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72F" w:rsidRDefault="006C572F" w:rsidP="006C098D">
      <w:pPr>
        <w:spacing w:after="0" w:line="240" w:lineRule="auto"/>
        <w:jc w:val="center"/>
        <w:rPr>
          <w:rFonts w:ascii="Times New Roman" w:hAnsi="Times New Roman" w:cs="Times New Roman"/>
          <w:sz w:val="24"/>
          <w:szCs w:val="24"/>
        </w:rPr>
      </w:pPr>
    </w:p>
    <w:p w:rsidR="006C572F" w:rsidRDefault="006C572F" w:rsidP="006C098D">
      <w:pPr>
        <w:spacing w:after="0" w:line="240" w:lineRule="auto"/>
        <w:jc w:val="center"/>
        <w:rPr>
          <w:rFonts w:ascii="Times New Roman" w:hAnsi="Times New Roman" w:cs="Times New Roman"/>
          <w:sz w:val="24"/>
          <w:szCs w:val="24"/>
        </w:rPr>
      </w:pPr>
    </w:p>
    <w:p w:rsidR="006C098D" w:rsidRPr="00515ADC" w:rsidRDefault="006C098D" w:rsidP="006C098D">
      <w:pPr>
        <w:spacing w:after="0" w:line="240" w:lineRule="auto"/>
        <w:jc w:val="center"/>
        <w:rPr>
          <w:rFonts w:ascii="Times New Roman" w:hAnsi="Times New Roman" w:cs="Times New Roman"/>
          <w:sz w:val="24"/>
          <w:szCs w:val="24"/>
        </w:rPr>
      </w:pPr>
      <w:r w:rsidRPr="00515ADC">
        <w:rPr>
          <w:rFonts w:ascii="Times New Roman" w:hAnsi="Times New Roman" w:cs="Times New Roman"/>
          <w:sz w:val="24"/>
          <w:szCs w:val="24"/>
        </w:rPr>
        <w:t>HHS/CDC/NCIPC</w:t>
      </w:r>
    </w:p>
    <w:p w:rsidR="006C098D" w:rsidRPr="00515ADC" w:rsidRDefault="006C098D" w:rsidP="006C098D">
      <w:pPr>
        <w:spacing w:after="0" w:line="240" w:lineRule="auto"/>
        <w:jc w:val="center"/>
        <w:rPr>
          <w:rFonts w:ascii="Times New Roman" w:hAnsi="Times New Roman" w:cs="Times New Roman"/>
          <w:sz w:val="24"/>
          <w:szCs w:val="24"/>
        </w:rPr>
      </w:pPr>
      <w:r w:rsidRPr="00515ADC">
        <w:rPr>
          <w:rFonts w:ascii="Times New Roman" w:hAnsi="Times New Roman" w:cs="Times New Roman"/>
          <w:sz w:val="24"/>
          <w:szCs w:val="24"/>
        </w:rPr>
        <w:t>SUPPORTING STATEMENT FOR</w:t>
      </w:r>
    </w:p>
    <w:p w:rsidR="006C098D" w:rsidRPr="00515ADC" w:rsidRDefault="006C098D" w:rsidP="006C098D">
      <w:pPr>
        <w:spacing w:after="0" w:line="240" w:lineRule="auto"/>
        <w:jc w:val="center"/>
        <w:rPr>
          <w:rFonts w:ascii="Times New Roman" w:hAnsi="Times New Roman" w:cs="Times New Roman"/>
          <w:sz w:val="24"/>
          <w:szCs w:val="24"/>
        </w:rPr>
      </w:pPr>
      <w:r w:rsidRPr="00515ADC">
        <w:rPr>
          <w:rFonts w:ascii="Times New Roman" w:hAnsi="Times New Roman" w:cs="Times New Roman"/>
          <w:sz w:val="24"/>
          <w:szCs w:val="24"/>
        </w:rPr>
        <w:t>OMB INFORMATION COLLECTION REQUEST</w:t>
      </w:r>
    </w:p>
    <w:p w:rsidR="001E04C2" w:rsidRPr="00515ADC" w:rsidRDefault="001E04C2" w:rsidP="006C098D">
      <w:pPr>
        <w:spacing w:after="0" w:line="240" w:lineRule="auto"/>
        <w:jc w:val="center"/>
        <w:rPr>
          <w:rFonts w:ascii="Times New Roman" w:hAnsi="Times New Roman" w:cs="Times New Roman"/>
          <w:sz w:val="24"/>
          <w:szCs w:val="24"/>
        </w:rPr>
      </w:pPr>
    </w:p>
    <w:p w:rsidR="006C098D" w:rsidRPr="00515ADC" w:rsidRDefault="006C098D" w:rsidP="006C098D">
      <w:pPr>
        <w:spacing w:after="0" w:line="240" w:lineRule="auto"/>
        <w:rPr>
          <w:rFonts w:ascii="Times New Roman" w:hAnsi="Times New Roman" w:cs="Times New Roman"/>
          <w:sz w:val="24"/>
          <w:szCs w:val="24"/>
        </w:rPr>
      </w:pPr>
    </w:p>
    <w:p w:rsidR="006C098D" w:rsidRPr="00515ADC" w:rsidRDefault="006C098D" w:rsidP="006C098D">
      <w:pPr>
        <w:spacing w:after="0" w:line="240" w:lineRule="auto"/>
        <w:rPr>
          <w:rFonts w:ascii="Times New Roman" w:hAnsi="Times New Roman" w:cs="Times New Roman"/>
          <w:sz w:val="24"/>
          <w:szCs w:val="24"/>
        </w:rPr>
      </w:pPr>
    </w:p>
    <w:p w:rsidR="006C098D" w:rsidRPr="00515ADC" w:rsidRDefault="005A251E" w:rsidP="006C098D">
      <w:pPr>
        <w:spacing w:after="0" w:line="240" w:lineRule="auto"/>
        <w:jc w:val="center"/>
        <w:rPr>
          <w:rFonts w:ascii="Times New Roman" w:hAnsi="Times New Roman" w:cs="Times New Roman"/>
          <w:sz w:val="24"/>
          <w:szCs w:val="24"/>
        </w:rPr>
      </w:pPr>
      <w:r w:rsidRPr="00515ADC">
        <w:rPr>
          <w:rFonts w:ascii="Times New Roman" w:hAnsi="Times New Roman" w:cs="Times New Roman"/>
          <w:sz w:val="24"/>
          <w:szCs w:val="24"/>
        </w:rPr>
        <w:t>Supporting Statement</w:t>
      </w:r>
      <w:r w:rsidR="006C098D" w:rsidRPr="00515ADC">
        <w:rPr>
          <w:rFonts w:ascii="Times New Roman" w:hAnsi="Times New Roman" w:cs="Times New Roman"/>
          <w:sz w:val="24"/>
          <w:szCs w:val="24"/>
        </w:rPr>
        <w:t xml:space="preserve"> A</w:t>
      </w:r>
    </w:p>
    <w:p w:rsidR="006C098D" w:rsidRPr="00515ADC" w:rsidRDefault="006C098D" w:rsidP="006C098D">
      <w:pPr>
        <w:spacing w:after="0" w:line="240" w:lineRule="auto"/>
        <w:jc w:val="center"/>
        <w:rPr>
          <w:rFonts w:ascii="Times New Roman" w:hAnsi="Times New Roman" w:cs="Times New Roman"/>
          <w:sz w:val="24"/>
          <w:szCs w:val="24"/>
        </w:rPr>
      </w:pPr>
    </w:p>
    <w:p w:rsidR="0050700D" w:rsidRPr="0050700D" w:rsidRDefault="00551E5E" w:rsidP="0050700D">
      <w:pPr>
        <w:jc w:val="center"/>
        <w:rPr>
          <w:rFonts w:ascii="Times New Roman" w:hAnsi="Times New Roman" w:cs="Times New Roman"/>
          <w:sz w:val="24"/>
          <w:szCs w:val="24"/>
        </w:rPr>
      </w:pPr>
      <w:r>
        <w:rPr>
          <w:rFonts w:ascii="Times New Roman" w:hAnsi="Times New Roman" w:cs="Times New Roman"/>
          <w:sz w:val="24"/>
          <w:szCs w:val="24"/>
        </w:rPr>
        <w:t>March 23, 2015</w:t>
      </w:r>
    </w:p>
    <w:p w:rsidR="006C098D" w:rsidRPr="00515ADC" w:rsidRDefault="006C098D" w:rsidP="006C098D">
      <w:pPr>
        <w:spacing w:after="0" w:line="240" w:lineRule="auto"/>
        <w:jc w:val="center"/>
        <w:rPr>
          <w:rFonts w:ascii="Times New Roman" w:hAnsi="Times New Roman" w:cs="Times New Roman"/>
          <w:sz w:val="24"/>
          <w:szCs w:val="24"/>
        </w:rPr>
      </w:pPr>
    </w:p>
    <w:p w:rsidR="006C098D" w:rsidRPr="00ED00E5" w:rsidRDefault="005A251E" w:rsidP="006C098D">
      <w:pPr>
        <w:suppressLineNumbers/>
        <w:spacing w:after="0" w:line="240" w:lineRule="auto"/>
        <w:jc w:val="center"/>
        <w:rPr>
          <w:rFonts w:ascii="Times New Roman" w:hAnsi="Times New Roman" w:cs="Times New Roman"/>
          <w:b/>
          <w:i/>
          <w:sz w:val="28"/>
          <w:szCs w:val="28"/>
        </w:rPr>
      </w:pPr>
      <w:r w:rsidRPr="00ED00E5">
        <w:rPr>
          <w:rFonts w:ascii="Times New Roman" w:hAnsi="Times New Roman" w:cs="Times New Roman"/>
          <w:b/>
          <w:sz w:val="28"/>
          <w:szCs w:val="28"/>
        </w:rPr>
        <w:t>Improving the Understanding of Traumatic Brain Injury through</w:t>
      </w:r>
      <w:r w:rsidR="00AC6B33" w:rsidRPr="00ED00E5">
        <w:rPr>
          <w:rFonts w:ascii="Times New Roman" w:hAnsi="Times New Roman" w:cs="Times New Roman"/>
          <w:b/>
          <w:sz w:val="28"/>
          <w:szCs w:val="28"/>
        </w:rPr>
        <w:br/>
      </w:r>
      <w:r w:rsidRPr="00ED00E5">
        <w:rPr>
          <w:rFonts w:ascii="Times New Roman" w:hAnsi="Times New Roman" w:cs="Times New Roman"/>
          <w:b/>
          <w:sz w:val="28"/>
          <w:szCs w:val="28"/>
        </w:rPr>
        <w:t>Policy and Program Evaluation Research</w:t>
      </w:r>
    </w:p>
    <w:p w:rsidR="006C098D" w:rsidRPr="00515ADC" w:rsidRDefault="006C098D" w:rsidP="006C098D">
      <w:pPr>
        <w:spacing w:after="0" w:line="240" w:lineRule="auto"/>
        <w:jc w:val="center"/>
        <w:rPr>
          <w:rFonts w:ascii="Times New Roman" w:hAnsi="Times New Roman" w:cs="Times New Roman"/>
          <w:sz w:val="24"/>
          <w:szCs w:val="24"/>
        </w:rPr>
      </w:pPr>
    </w:p>
    <w:p w:rsidR="006C098D" w:rsidRPr="00515ADC" w:rsidRDefault="006C098D" w:rsidP="006C098D">
      <w:pPr>
        <w:spacing w:after="0" w:line="240" w:lineRule="auto"/>
        <w:jc w:val="center"/>
        <w:rPr>
          <w:rFonts w:ascii="Times New Roman" w:hAnsi="Times New Roman" w:cs="Times New Roman"/>
          <w:sz w:val="24"/>
          <w:szCs w:val="24"/>
        </w:rPr>
      </w:pPr>
      <w:r w:rsidRPr="00515ADC">
        <w:rPr>
          <w:rFonts w:ascii="Times New Roman" w:hAnsi="Times New Roman" w:cs="Times New Roman"/>
          <w:sz w:val="24"/>
          <w:szCs w:val="24"/>
        </w:rPr>
        <w:t>Supported by:</w:t>
      </w:r>
    </w:p>
    <w:p w:rsidR="006C098D" w:rsidRPr="00515ADC" w:rsidRDefault="006C098D" w:rsidP="006C098D">
      <w:pPr>
        <w:spacing w:after="0" w:line="240" w:lineRule="auto"/>
        <w:jc w:val="center"/>
        <w:rPr>
          <w:rFonts w:ascii="Times New Roman" w:hAnsi="Times New Roman" w:cs="Times New Roman"/>
          <w:sz w:val="24"/>
          <w:szCs w:val="24"/>
        </w:rPr>
      </w:pPr>
    </w:p>
    <w:p w:rsidR="006C098D" w:rsidRPr="00515ADC" w:rsidRDefault="006C098D" w:rsidP="006C098D">
      <w:pPr>
        <w:spacing w:after="0" w:line="240" w:lineRule="auto"/>
        <w:jc w:val="center"/>
        <w:rPr>
          <w:rFonts w:ascii="Times New Roman" w:hAnsi="Times New Roman" w:cs="Times New Roman"/>
          <w:sz w:val="24"/>
          <w:szCs w:val="24"/>
        </w:rPr>
      </w:pPr>
      <w:r w:rsidRPr="00515ADC">
        <w:rPr>
          <w:rFonts w:ascii="Times New Roman" w:hAnsi="Times New Roman" w:cs="Times New Roman"/>
          <w:sz w:val="24"/>
          <w:szCs w:val="24"/>
        </w:rPr>
        <w:t>Department of Health and Human Services</w:t>
      </w:r>
    </w:p>
    <w:p w:rsidR="006C098D" w:rsidRPr="00515ADC" w:rsidRDefault="006C098D" w:rsidP="006C098D">
      <w:pPr>
        <w:spacing w:after="0" w:line="240" w:lineRule="auto"/>
        <w:jc w:val="center"/>
        <w:rPr>
          <w:rFonts w:ascii="Times New Roman" w:hAnsi="Times New Roman" w:cs="Times New Roman"/>
          <w:sz w:val="24"/>
          <w:szCs w:val="24"/>
        </w:rPr>
      </w:pPr>
      <w:r w:rsidRPr="00515ADC">
        <w:rPr>
          <w:rFonts w:ascii="Times New Roman" w:hAnsi="Times New Roman" w:cs="Times New Roman"/>
          <w:sz w:val="24"/>
          <w:szCs w:val="24"/>
        </w:rPr>
        <w:t>Centers for Disease Control and Prevention</w:t>
      </w:r>
    </w:p>
    <w:p w:rsidR="006C098D" w:rsidRPr="00515ADC" w:rsidRDefault="006C098D" w:rsidP="000F7A56">
      <w:pPr>
        <w:spacing w:after="0" w:line="240" w:lineRule="auto"/>
        <w:jc w:val="center"/>
        <w:rPr>
          <w:rFonts w:ascii="Times New Roman" w:hAnsi="Times New Roman" w:cs="Times New Roman"/>
          <w:sz w:val="24"/>
          <w:szCs w:val="24"/>
        </w:rPr>
      </w:pPr>
      <w:r w:rsidRPr="00515ADC">
        <w:rPr>
          <w:rFonts w:ascii="Times New Roman" w:hAnsi="Times New Roman" w:cs="Times New Roman"/>
          <w:sz w:val="24"/>
          <w:szCs w:val="24"/>
        </w:rPr>
        <w:t>National Center for Injury Prevention and Control</w:t>
      </w:r>
    </w:p>
    <w:p w:rsidR="006C098D" w:rsidRPr="00515ADC" w:rsidRDefault="006C098D" w:rsidP="006C098D">
      <w:pPr>
        <w:spacing w:after="0" w:line="240" w:lineRule="auto"/>
        <w:jc w:val="center"/>
        <w:rPr>
          <w:rFonts w:ascii="Times New Roman" w:hAnsi="Times New Roman" w:cs="Times New Roman"/>
          <w:sz w:val="24"/>
          <w:szCs w:val="24"/>
        </w:rPr>
      </w:pPr>
      <w:r w:rsidRPr="00515ADC">
        <w:rPr>
          <w:rFonts w:ascii="Times New Roman" w:hAnsi="Times New Roman" w:cs="Times New Roman"/>
          <w:sz w:val="24"/>
          <w:szCs w:val="24"/>
        </w:rPr>
        <w:t xml:space="preserve">Division of </w:t>
      </w:r>
      <w:r w:rsidR="00EF4050">
        <w:rPr>
          <w:rFonts w:ascii="Times New Roman" w:hAnsi="Times New Roman" w:cs="Times New Roman"/>
          <w:sz w:val="24"/>
          <w:szCs w:val="24"/>
        </w:rPr>
        <w:t>Unintentional Injury</w:t>
      </w:r>
      <w:r w:rsidRPr="00515ADC">
        <w:rPr>
          <w:rFonts w:ascii="Times New Roman" w:hAnsi="Times New Roman" w:cs="Times New Roman"/>
          <w:sz w:val="24"/>
          <w:szCs w:val="24"/>
        </w:rPr>
        <w:t xml:space="preserve"> Prevention</w:t>
      </w:r>
    </w:p>
    <w:p w:rsidR="006C098D" w:rsidRPr="00515ADC" w:rsidRDefault="006C098D" w:rsidP="006C098D">
      <w:pPr>
        <w:spacing w:after="0" w:line="240" w:lineRule="auto"/>
        <w:jc w:val="center"/>
        <w:rPr>
          <w:rFonts w:ascii="Times New Roman" w:hAnsi="Times New Roman" w:cs="Times New Roman"/>
          <w:sz w:val="24"/>
          <w:szCs w:val="24"/>
        </w:rPr>
      </w:pPr>
    </w:p>
    <w:p w:rsidR="006C098D" w:rsidRPr="00515ADC" w:rsidRDefault="006C098D" w:rsidP="006C098D">
      <w:pPr>
        <w:spacing w:after="0" w:line="240" w:lineRule="auto"/>
        <w:jc w:val="center"/>
        <w:rPr>
          <w:rFonts w:ascii="Times New Roman" w:hAnsi="Times New Roman" w:cs="Times New Roman"/>
          <w:sz w:val="24"/>
          <w:szCs w:val="24"/>
        </w:rPr>
      </w:pPr>
      <w:r w:rsidRPr="00515ADC">
        <w:rPr>
          <w:rFonts w:ascii="Times New Roman" w:hAnsi="Times New Roman" w:cs="Times New Roman"/>
          <w:sz w:val="24"/>
          <w:szCs w:val="24"/>
        </w:rPr>
        <w:t>Government Project Officers:</w:t>
      </w:r>
    </w:p>
    <w:p w:rsidR="006C098D" w:rsidRDefault="006C098D" w:rsidP="006C098D">
      <w:pPr>
        <w:autoSpaceDE w:val="0"/>
        <w:autoSpaceDN w:val="0"/>
        <w:adjustRightInd w:val="0"/>
        <w:spacing w:after="0" w:line="240" w:lineRule="auto"/>
        <w:jc w:val="center"/>
        <w:rPr>
          <w:rFonts w:ascii="Times New Roman" w:hAnsi="Times New Roman" w:cs="Times New Roman"/>
          <w:bCs/>
          <w:sz w:val="24"/>
          <w:szCs w:val="24"/>
        </w:rPr>
      </w:pPr>
    </w:p>
    <w:p w:rsidR="001668A0" w:rsidRPr="001668A0" w:rsidRDefault="001668A0" w:rsidP="001668A0">
      <w:pPr>
        <w:autoSpaceDE w:val="0"/>
        <w:autoSpaceDN w:val="0"/>
        <w:adjustRightInd w:val="0"/>
        <w:spacing w:after="0" w:line="240" w:lineRule="auto"/>
        <w:jc w:val="center"/>
        <w:rPr>
          <w:rFonts w:ascii="Times New Roman" w:hAnsi="Times New Roman" w:cs="Times New Roman"/>
          <w:b/>
          <w:bCs/>
          <w:sz w:val="24"/>
          <w:szCs w:val="24"/>
          <w:u w:val="single"/>
        </w:rPr>
      </w:pPr>
      <w:r w:rsidRPr="00C0679F">
        <w:rPr>
          <w:rFonts w:ascii="Times New Roman" w:hAnsi="Times New Roman" w:cs="Times New Roman"/>
          <w:b/>
          <w:bCs/>
          <w:sz w:val="24"/>
          <w:szCs w:val="24"/>
          <w:u w:val="single"/>
        </w:rPr>
        <w:t>Point of Contact for OMB</w:t>
      </w:r>
      <w:r>
        <w:rPr>
          <w:rFonts w:ascii="Times New Roman" w:hAnsi="Times New Roman" w:cs="Times New Roman"/>
          <w:b/>
          <w:bCs/>
          <w:sz w:val="24"/>
          <w:szCs w:val="24"/>
          <w:u w:val="single"/>
        </w:rPr>
        <w:t>:</w:t>
      </w:r>
    </w:p>
    <w:p w:rsidR="0084302A" w:rsidRPr="00515ADC" w:rsidRDefault="001668A0" w:rsidP="001668A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Cs/>
          <w:sz w:val="24"/>
          <w:szCs w:val="24"/>
        </w:rPr>
        <w:t>Lisa Garbarino</w:t>
      </w:r>
    </w:p>
    <w:p w:rsidR="001668A0" w:rsidRDefault="001668A0" w:rsidP="0084302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4770 Buford Hwy NE</w:t>
      </w:r>
    </w:p>
    <w:p w:rsidR="0084302A" w:rsidRPr="001668A0" w:rsidRDefault="0084302A" w:rsidP="0084302A">
      <w:pPr>
        <w:autoSpaceDE w:val="0"/>
        <w:autoSpaceDN w:val="0"/>
        <w:adjustRightInd w:val="0"/>
        <w:spacing w:after="0" w:line="240" w:lineRule="auto"/>
        <w:jc w:val="center"/>
        <w:rPr>
          <w:rFonts w:ascii="Times New Roman" w:hAnsi="Times New Roman" w:cs="Times New Roman"/>
          <w:bCs/>
          <w:sz w:val="24"/>
          <w:szCs w:val="24"/>
        </w:rPr>
      </w:pPr>
      <w:r w:rsidRPr="001668A0">
        <w:rPr>
          <w:rFonts w:ascii="Times New Roman" w:hAnsi="Times New Roman" w:cs="Times New Roman"/>
          <w:bCs/>
          <w:sz w:val="24"/>
          <w:szCs w:val="24"/>
        </w:rPr>
        <w:t>Atlanta, GA 30341</w:t>
      </w:r>
      <w:r w:rsidR="001668A0">
        <w:rPr>
          <w:rFonts w:ascii="Times New Roman" w:hAnsi="Times New Roman" w:cs="Times New Roman"/>
          <w:bCs/>
          <w:sz w:val="24"/>
          <w:szCs w:val="24"/>
        </w:rPr>
        <w:t>, Mailstop F-62</w:t>
      </w:r>
    </w:p>
    <w:p w:rsidR="0084302A" w:rsidRPr="001668A0" w:rsidRDefault="0084302A" w:rsidP="0084302A">
      <w:pPr>
        <w:autoSpaceDE w:val="0"/>
        <w:autoSpaceDN w:val="0"/>
        <w:adjustRightInd w:val="0"/>
        <w:spacing w:after="0" w:line="240" w:lineRule="auto"/>
        <w:jc w:val="center"/>
        <w:rPr>
          <w:rFonts w:ascii="Times New Roman" w:hAnsi="Times New Roman" w:cs="Times New Roman"/>
          <w:bCs/>
          <w:sz w:val="24"/>
          <w:szCs w:val="24"/>
        </w:rPr>
      </w:pPr>
      <w:r w:rsidRPr="001668A0">
        <w:rPr>
          <w:rFonts w:ascii="Times New Roman" w:hAnsi="Times New Roman" w:cs="Times New Roman"/>
          <w:bCs/>
          <w:sz w:val="24"/>
          <w:szCs w:val="24"/>
        </w:rPr>
        <w:t>Telephone</w:t>
      </w:r>
      <w:r w:rsidR="001668A0">
        <w:rPr>
          <w:rFonts w:ascii="Times New Roman" w:hAnsi="Times New Roman" w:cs="Times New Roman"/>
          <w:bCs/>
          <w:sz w:val="24"/>
          <w:szCs w:val="24"/>
        </w:rPr>
        <w:t>: (770) 488-1496</w:t>
      </w:r>
      <w:r w:rsidRPr="001668A0">
        <w:rPr>
          <w:rFonts w:ascii="Times New Roman" w:hAnsi="Times New Roman" w:cs="Times New Roman"/>
          <w:bCs/>
          <w:sz w:val="24"/>
          <w:szCs w:val="24"/>
        </w:rPr>
        <w:t xml:space="preserve"> </w:t>
      </w:r>
    </w:p>
    <w:p w:rsidR="0084302A" w:rsidRPr="001668A0" w:rsidRDefault="0084302A" w:rsidP="0084302A">
      <w:pPr>
        <w:autoSpaceDE w:val="0"/>
        <w:autoSpaceDN w:val="0"/>
        <w:adjustRightInd w:val="0"/>
        <w:spacing w:after="0" w:line="240" w:lineRule="auto"/>
        <w:jc w:val="center"/>
        <w:rPr>
          <w:rFonts w:ascii="Times New Roman" w:hAnsi="Times New Roman" w:cs="Times New Roman"/>
          <w:bCs/>
          <w:sz w:val="24"/>
          <w:szCs w:val="24"/>
        </w:rPr>
      </w:pPr>
      <w:r w:rsidRPr="001668A0">
        <w:rPr>
          <w:rFonts w:ascii="Times New Roman" w:hAnsi="Times New Roman" w:cs="Times New Roman"/>
          <w:bCs/>
          <w:sz w:val="24"/>
          <w:szCs w:val="24"/>
        </w:rPr>
        <w:t xml:space="preserve">Fax: </w:t>
      </w:r>
      <w:r w:rsidR="001668A0">
        <w:rPr>
          <w:rFonts w:ascii="Times New Roman" w:hAnsi="Times New Roman" w:cs="Times New Roman"/>
          <w:bCs/>
          <w:sz w:val="24"/>
          <w:szCs w:val="24"/>
        </w:rPr>
        <w:t>(770) 488-3551</w:t>
      </w:r>
    </w:p>
    <w:p w:rsidR="006C098D" w:rsidRPr="00515ADC" w:rsidRDefault="0084302A" w:rsidP="0084302A">
      <w:pPr>
        <w:autoSpaceDE w:val="0"/>
        <w:autoSpaceDN w:val="0"/>
        <w:adjustRightInd w:val="0"/>
        <w:spacing w:after="0" w:line="240" w:lineRule="auto"/>
        <w:jc w:val="center"/>
        <w:rPr>
          <w:rFonts w:ascii="Times New Roman" w:hAnsi="Times New Roman" w:cs="Times New Roman"/>
          <w:bCs/>
          <w:sz w:val="24"/>
          <w:szCs w:val="24"/>
        </w:rPr>
      </w:pPr>
      <w:r w:rsidRPr="001668A0">
        <w:rPr>
          <w:rFonts w:ascii="Times New Roman" w:hAnsi="Times New Roman" w:cs="Times New Roman"/>
          <w:bCs/>
          <w:sz w:val="24"/>
          <w:szCs w:val="24"/>
        </w:rPr>
        <w:t>Electronic Mail:</w:t>
      </w:r>
      <w:r w:rsidR="001668A0">
        <w:rPr>
          <w:rFonts w:ascii="Times New Roman" w:hAnsi="Times New Roman" w:cs="Times New Roman"/>
          <w:bCs/>
          <w:sz w:val="24"/>
          <w:szCs w:val="24"/>
        </w:rPr>
        <w:t xml:space="preserve"> LGT1@cdc.gov</w:t>
      </w:r>
    </w:p>
    <w:p w:rsidR="006C098D" w:rsidRPr="00515ADC" w:rsidRDefault="006C098D" w:rsidP="006C098D">
      <w:pPr>
        <w:spacing w:after="0" w:line="240" w:lineRule="auto"/>
        <w:rPr>
          <w:rFonts w:ascii="Times New Roman" w:hAnsi="Times New Roman" w:cs="Times New Roman"/>
          <w:b/>
          <w:bCs/>
          <w:sz w:val="24"/>
          <w:szCs w:val="24"/>
        </w:rPr>
      </w:pPr>
      <w:r w:rsidRPr="00515ADC">
        <w:rPr>
          <w:rFonts w:ascii="Times New Roman" w:hAnsi="Times New Roman" w:cs="Times New Roman"/>
          <w:b/>
          <w:bCs/>
          <w:sz w:val="24"/>
          <w:szCs w:val="24"/>
        </w:rPr>
        <w:br w:type="page"/>
      </w:r>
    </w:p>
    <w:p w:rsidR="00350AF7" w:rsidRDefault="00350AF7" w:rsidP="006C098D">
      <w:pPr>
        <w:spacing w:after="0" w:line="240" w:lineRule="auto"/>
        <w:jc w:val="center"/>
        <w:rPr>
          <w:rFonts w:ascii="Times New Roman" w:hAnsi="Times New Roman" w:cs="Times New Roman"/>
          <w:b/>
          <w:caps/>
          <w:sz w:val="24"/>
          <w:szCs w:val="24"/>
        </w:rPr>
        <w:sectPr w:rsidR="00350AF7" w:rsidSect="00350AF7">
          <w:pgSz w:w="12240" w:h="15840"/>
          <w:pgMar w:top="1440" w:right="1440" w:bottom="1440" w:left="1440" w:header="720" w:footer="720" w:gutter="0"/>
          <w:pgNumType w:fmt="lowerRoman" w:start="1"/>
          <w:cols w:space="720"/>
          <w:titlePg/>
          <w:docGrid w:linePitch="360"/>
        </w:sectPr>
      </w:pPr>
      <w:bookmarkStart w:id="0" w:name="_Toc12183265"/>
    </w:p>
    <w:p w:rsidR="006C098D" w:rsidRPr="005C7DEE" w:rsidRDefault="006C098D" w:rsidP="006C098D">
      <w:pPr>
        <w:spacing w:after="0" w:line="240" w:lineRule="auto"/>
        <w:jc w:val="center"/>
        <w:rPr>
          <w:rFonts w:ascii="Times New Roman" w:hAnsi="Times New Roman" w:cs="Times New Roman"/>
          <w:b/>
          <w:caps/>
          <w:sz w:val="24"/>
          <w:szCs w:val="24"/>
        </w:rPr>
      </w:pPr>
      <w:r w:rsidRPr="005C7DEE">
        <w:rPr>
          <w:rFonts w:ascii="Times New Roman" w:hAnsi="Times New Roman" w:cs="Times New Roman"/>
          <w:b/>
          <w:caps/>
          <w:sz w:val="24"/>
          <w:szCs w:val="24"/>
        </w:rPr>
        <w:lastRenderedPageBreak/>
        <w:t>Table of Contents</w:t>
      </w:r>
      <w:bookmarkEnd w:id="0"/>
    </w:p>
    <w:p w:rsidR="006C098D" w:rsidRPr="00515ADC" w:rsidRDefault="006C098D" w:rsidP="006C09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s>
        <w:spacing w:after="0" w:line="240" w:lineRule="auto"/>
        <w:jc w:val="center"/>
        <w:rPr>
          <w:rFonts w:ascii="Times New Roman" w:hAnsi="Times New Roman" w:cs="Times New Roman"/>
          <w:sz w:val="24"/>
          <w:szCs w:val="24"/>
        </w:rPr>
      </w:pPr>
    </w:p>
    <w:p w:rsidR="006C098D" w:rsidRPr="00515ADC" w:rsidRDefault="006C098D" w:rsidP="006C09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spacing w:after="0" w:line="240" w:lineRule="auto"/>
        <w:rPr>
          <w:rFonts w:ascii="Times New Roman" w:hAnsi="Times New Roman" w:cs="Times New Roman"/>
          <w:sz w:val="24"/>
          <w:szCs w:val="24"/>
        </w:rPr>
      </w:pPr>
    </w:p>
    <w:p w:rsidR="006C098D" w:rsidRPr="00515ADC" w:rsidRDefault="006C098D" w:rsidP="006C098D">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hanging="720"/>
        <w:rPr>
          <w:rFonts w:ascii="Times New Roman" w:hAnsi="Times New Roman" w:cs="Times New Roman"/>
          <w:b/>
          <w:sz w:val="24"/>
          <w:szCs w:val="24"/>
        </w:rPr>
      </w:pPr>
    </w:p>
    <w:p w:rsidR="006C098D" w:rsidRPr="00686EE8" w:rsidRDefault="006C098D" w:rsidP="00672F3B">
      <w:pPr>
        <w:pStyle w:val="ListParagraph"/>
        <w:numPr>
          <w:ilvl w:val="0"/>
          <w:numId w:val="31"/>
        </w:num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rPr>
          <w:rFonts w:ascii="Times New Roman" w:hAnsi="Times New Roman" w:cs="Times New Roman"/>
          <w:b/>
          <w:bCs/>
          <w:sz w:val="24"/>
          <w:szCs w:val="24"/>
        </w:rPr>
      </w:pPr>
      <w:r w:rsidRPr="00686EE8">
        <w:rPr>
          <w:rFonts w:ascii="Times New Roman" w:hAnsi="Times New Roman" w:cs="Times New Roman"/>
          <w:b/>
          <w:bCs/>
          <w:sz w:val="24"/>
          <w:szCs w:val="24"/>
        </w:rPr>
        <w:t>JUSTIFICATION</w:t>
      </w:r>
    </w:p>
    <w:p w:rsidR="00967843" w:rsidRPr="00686EE8" w:rsidRDefault="00967843" w:rsidP="00672F3B">
      <w:pPr>
        <w:pStyle w:val="ListParagraph"/>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Times New Roman" w:hAnsi="Times New Roman" w:cs="Times New Roman"/>
          <w:sz w:val="24"/>
          <w:szCs w:val="24"/>
        </w:rPr>
      </w:pPr>
      <w:r w:rsidRPr="00686EE8">
        <w:rPr>
          <w:rStyle w:val="Heading3Char"/>
          <w:color w:val="auto"/>
        </w:rPr>
        <w:t>SUMMARY TABLE</w:t>
      </w:r>
    </w:p>
    <w:p w:rsidR="00967843" w:rsidRPr="00686EE8" w:rsidRDefault="00967843" w:rsidP="00686EE8">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360"/>
        <w:rPr>
          <w:rFonts w:ascii="Times New Roman" w:hAnsi="Times New Roman" w:cs="Times New Roman"/>
          <w:sz w:val="24"/>
          <w:szCs w:val="24"/>
        </w:rPr>
      </w:pPr>
    </w:p>
    <w:p w:rsidR="006C098D" w:rsidRPr="00515ADC" w:rsidRDefault="006C098D" w:rsidP="006C098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515ADC">
        <w:rPr>
          <w:szCs w:val="24"/>
        </w:rPr>
        <w:t>1.</w:t>
      </w:r>
      <w:r w:rsidRPr="00515ADC">
        <w:rPr>
          <w:szCs w:val="24"/>
        </w:rPr>
        <w:tab/>
        <w:t>Circumstances Making the Collection of Information Necessary</w:t>
      </w:r>
    </w:p>
    <w:p w:rsidR="006C098D" w:rsidRPr="00515ADC" w:rsidRDefault="006C098D" w:rsidP="006C098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515ADC">
        <w:rPr>
          <w:szCs w:val="24"/>
        </w:rPr>
        <w:t>2.</w:t>
      </w:r>
      <w:r w:rsidRPr="00515ADC">
        <w:rPr>
          <w:szCs w:val="24"/>
        </w:rPr>
        <w:tab/>
        <w:t xml:space="preserve">Purpose and Use of Information Collection </w:t>
      </w:r>
    </w:p>
    <w:p w:rsidR="006C098D" w:rsidRPr="00515ADC" w:rsidRDefault="006C098D" w:rsidP="006C098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515ADC">
        <w:rPr>
          <w:szCs w:val="24"/>
        </w:rPr>
        <w:t>3.</w:t>
      </w:r>
      <w:r w:rsidRPr="00515ADC">
        <w:rPr>
          <w:szCs w:val="24"/>
        </w:rPr>
        <w:tab/>
        <w:t>Use of Information Technology and Burden Reduction</w:t>
      </w:r>
    </w:p>
    <w:p w:rsidR="006C098D" w:rsidRPr="00515ADC"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sz w:val="24"/>
          <w:szCs w:val="24"/>
        </w:rPr>
      </w:pPr>
      <w:r w:rsidRPr="00515ADC">
        <w:rPr>
          <w:rFonts w:ascii="Times New Roman" w:hAnsi="Times New Roman" w:cs="Times New Roman"/>
          <w:sz w:val="24"/>
          <w:szCs w:val="24"/>
        </w:rPr>
        <w:t>4.</w:t>
      </w:r>
      <w:r w:rsidRPr="00515ADC">
        <w:rPr>
          <w:rFonts w:ascii="Times New Roman" w:hAnsi="Times New Roman" w:cs="Times New Roman"/>
          <w:sz w:val="24"/>
          <w:szCs w:val="24"/>
        </w:rPr>
        <w:tab/>
        <w:t>Efforts to Identify Duplication and Use of Similar Information</w:t>
      </w:r>
    </w:p>
    <w:p w:rsidR="006C098D" w:rsidRPr="00515ADC"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sz w:val="24"/>
          <w:szCs w:val="24"/>
        </w:rPr>
      </w:pPr>
      <w:r w:rsidRPr="00515ADC">
        <w:rPr>
          <w:rFonts w:ascii="Times New Roman" w:hAnsi="Times New Roman" w:cs="Times New Roman"/>
          <w:sz w:val="24"/>
          <w:szCs w:val="24"/>
        </w:rPr>
        <w:t>5.</w:t>
      </w:r>
      <w:r w:rsidRPr="00515ADC">
        <w:rPr>
          <w:rFonts w:ascii="Times New Roman" w:hAnsi="Times New Roman" w:cs="Times New Roman"/>
          <w:sz w:val="24"/>
          <w:szCs w:val="24"/>
        </w:rPr>
        <w:tab/>
        <w:t>Impact on Small Business or other Small Entities</w:t>
      </w:r>
    </w:p>
    <w:p w:rsidR="006C098D" w:rsidRPr="00515ADC"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sz w:val="24"/>
          <w:szCs w:val="24"/>
        </w:rPr>
      </w:pPr>
      <w:r w:rsidRPr="00515ADC">
        <w:rPr>
          <w:rFonts w:ascii="Times New Roman" w:hAnsi="Times New Roman" w:cs="Times New Roman"/>
          <w:sz w:val="24"/>
          <w:szCs w:val="24"/>
        </w:rPr>
        <w:t>6.</w:t>
      </w:r>
      <w:r w:rsidRPr="00515ADC">
        <w:rPr>
          <w:rFonts w:ascii="Times New Roman" w:hAnsi="Times New Roman" w:cs="Times New Roman"/>
          <w:sz w:val="24"/>
          <w:szCs w:val="24"/>
        </w:rPr>
        <w:tab/>
        <w:t>Consequences of Collecting Information Less Frequently</w:t>
      </w:r>
    </w:p>
    <w:p w:rsidR="006C098D" w:rsidRPr="00515ADC"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sz w:val="24"/>
          <w:szCs w:val="24"/>
        </w:rPr>
      </w:pPr>
      <w:r w:rsidRPr="00515ADC">
        <w:rPr>
          <w:rFonts w:ascii="Times New Roman" w:hAnsi="Times New Roman" w:cs="Times New Roman"/>
          <w:sz w:val="24"/>
          <w:szCs w:val="24"/>
        </w:rPr>
        <w:t>7.</w:t>
      </w:r>
      <w:r w:rsidRPr="00515ADC">
        <w:rPr>
          <w:rFonts w:ascii="Times New Roman" w:hAnsi="Times New Roman" w:cs="Times New Roman"/>
          <w:sz w:val="24"/>
          <w:szCs w:val="24"/>
        </w:rPr>
        <w:tab/>
        <w:t>Special Circumstances Relating to the Guidelines of 5CFR 13205</w:t>
      </w:r>
    </w:p>
    <w:p w:rsidR="006C098D" w:rsidRPr="00515ADC"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sz w:val="24"/>
          <w:szCs w:val="24"/>
        </w:rPr>
      </w:pPr>
      <w:r w:rsidRPr="00515ADC">
        <w:rPr>
          <w:rFonts w:ascii="Times New Roman" w:hAnsi="Times New Roman" w:cs="Times New Roman"/>
          <w:sz w:val="24"/>
          <w:szCs w:val="24"/>
        </w:rPr>
        <w:t>8.</w:t>
      </w:r>
      <w:r w:rsidRPr="00515ADC">
        <w:rPr>
          <w:rFonts w:ascii="Times New Roman" w:hAnsi="Times New Roman" w:cs="Times New Roman"/>
          <w:sz w:val="24"/>
          <w:szCs w:val="24"/>
        </w:rPr>
        <w:tab/>
        <w:t>Comments in Response to Federal Register and Efforts to Consult Outside the Agency</w:t>
      </w:r>
    </w:p>
    <w:p w:rsidR="006C098D" w:rsidRPr="00515ADC"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sz w:val="24"/>
          <w:szCs w:val="24"/>
        </w:rPr>
      </w:pPr>
      <w:r w:rsidRPr="00515ADC">
        <w:rPr>
          <w:rFonts w:ascii="Times New Roman" w:hAnsi="Times New Roman" w:cs="Times New Roman"/>
          <w:sz w:val="24"/>
          <w:szCs w:val="24"/>
        </w:rPr>
        <w:t>9.</w:t>
      </w:r>
      <w:r w:rsidRPr="00515ADC">
        <w:rPr>
          <w:rFonts w:ascii="Times New Roman" w:hAnsi="Times New Roman" w:cs="Times New Roman"/>
          <w:sz w:val="24"/>
          <w:szCs w:val="24"/>
        </w:rPr>
        <w:tab/>
        <w:t>Explanation of Any Payments or Gifts to Respondents</w:t>
      </w:r>
    </w:p>
    <w:p w:rsidR="006C098D" w:rsidRPr="00515ADC"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sz w:val="24"/>
          <w:szCs w:val="24"/>
        </w:rPr>
      </w:pPr>
      <w:r w:rsidRPr="00515ADC">
        <w:rPr>
          <w:rFonts w:ascii="Times New Roman" w:hAnsi="Times New Roman" w:cs="Times New Roman"/>
          <w:sz w:val="24"/>
          <w:szCs w:val="24"/>
        </w:rPr>
        <w:t>10.</w:t>
      </w:r>
      <w:r w:rsidRPr="00515ADC">
        <w:rPr>
          <w:rFonts w:ascii="Times New Roman" w:hAnsi="Times New Roman" w:cs="Times New Roman"/>
          <w:sz w:val="24"/>
          <w:szCs w:val="24"/>
        </w:rPr>
        <w:tab/>
        <w:t>Assurance of Confidentiality Provided to Respondents</w:t>
      </w:r>
    </w:p>
    <w:p w:rsidR="006C098D" w:rsidRPr="00515ADC"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sz w:val="24"/>
          <w:szCs w:val="24"/>
        </w:rPr>
      </w:pPr>
      <w:r w:rsidRPr="00515ADC">
        <w:rPr>
          <w:rFonts w:ascii="Times New Roman" w:hAnsi="Times New Roman" w:cs="Times New Roman"/>
          <w:sz w:val="24"/>
          <w:szCs w:val="24"/>
        </w:rPr>
        <w:t>11.</w:t>
      </w:r>
      <w:r w:rsidRPr="00515ADC">
        <w:rPr>
          <w:rFonts w:ascii="Times New Roman" w:hAnsi="Times New Roman" w:cs="Times New Roman"/>
          <w:sz w:val="24"/>
          <w:szCs w:val="24"/>
        </w:rPr>
        <w:tab/>
        <w:t>Justification for Sensitive Questions</w:t>
      </w:r>
    </w:p>
    <w:p w:rsidR="006C098D" w:rsidRPr="00515ADC"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sz w:val="24"/>
          <w:szCs w:val="24"/>
        </w:rPr>
      </w:pPr>
      <w:r w:rsidRPr="00515ADC">
        <w:rPr>
          <w:rFonts w:ascii="Times New Roman" w:hAnsi="Times New Roman" w:cs="Times New Roman"/>
          <w:sz w:val="24"/>
          <w:szCs w:val="24"/>
        </w:rPr>
        <w:t>12.</w:t>
      </w:r>
      <w:r w:rsidRPr="00515ADC">
        <w:rPr>
          <w:rFonts w:ascii="Times New Roman" w:hAnsi="Times New Roman" w:cs="Times New Roman"/>
          <w:sz w:val="24"/>
          <w:szCs w:val="24"/>
        </w:rPr>
        <w:tab/>
        <w:t>Estimates of Annualized Burden Hours and Costs</w:t>
      </w:r>
    </w:p>
    <w:p w:rsidR="006C098D" w:rsidRPr="00515ADC"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sz w:val="24"/>
          <w:szCs w:val="24"/>
        </w:rPr>
      </w:pPr>
      <w:r w:rsidRPr="00515ADC">
        <w:rPr>
          <w:rFonts w:ascii="Times New Roman" w:hAnsi="Times New Roman" w:cs="Times New Roman"/>
          <w:sz w:val="24"/>
          <w:szCs w:val="24"/>
        </w:rPr>
        <w:t>13.</w:t>
      </w:r>
      <w:r w:rsidRPr="00515ADC">
        <w:rPr>
          <w:rFonts w:ascii="Times New Roman" w:hAnsi="Times New Roman" w:cs="Times New Roman"/>
          <w:sz w:val="24"/>
          <w:szCs w:val="24"/>
        </w:rPr>
        <w:tab/>
        <w:t>Estimates of Other Total Annual</w:t>
      </w:r>
      <w:r w:rsidR="00B71FCC">
        <w:rPr>
          <w:rFonts w:ascii="Times New Roman" w:hAnsi="Times New Roman" w:cs="Times New Roman"/>
          <w:sz w:val="24"/>
          <w:szCs w:val="24"/>
        </w:rPr>
        <w:t>ized</w:t>
      </w:r>
      <w:r w:rsidRPr="00515ADC">
        <w:rPr>
          <w:rFonts w:ascii="Times New Roman" w:hAnsi="Times New Roman" w:cs="Times New Roman"/>
          <w:sz w:val="24"/>
          <w:szCs w:val="24"/>
        </w:rPr>
        <w:t xml:space="preserve"> Cost Burden to Respondents or </w:t>
      </w:r>
      <w:proofErr w:type="spellStart"/>
      <w:r w:rsidRPr="00515ADC">
        <w:rPr>
          <w:rFonts w:ascii="Times New Roman" w:hAnsi="Times New Roman" w:cs="Times New Roman"/>
          <w:sz w:val="24"/>
          <w:szCs w:val="24"/>
        </w:rPr>
        <w:t>Recordkeepers</w:t>
      </w:r>
      <w:proofErr w:type="spellEnd"/>
    </w:p>
    <w:p w:rsidR="006C098D" w:rsidRPr="00515ADC"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sz w:val="24"/>
          <w:szCs w:val="24"/>
        </w:rPr>
      </w:pPr>
      <w:r w:rsidRPr="00515ADC">
        <w:rPr>
          <w:rFonts w:ascii="Times New Roman" w:hAnsi="Times New Roman" w:cs="Times New Roman"/>
          <w:sz w:val="24"/>
          <w:szCs w:val="24"/>
        </w:rPr>
        <w:t>14.</w:t>
      </w:r>
      <w:r w:rsidRPr="00515ADC">
        <w:rPr>
          <w:rFonts w:ascii="Times New Roman" w:hAnsi="Times New Roman" w:cs="Times New Roman"/>
          <w:sz w:val="24"/>
          <w:szCs w:val="24"/>
        </w:rPr>
        <w:tab/>
        <w:t>Annualized Costs to the Federal Government</w:t>
      </w:r>
      <w:r w:rsidR="00434EC1">
        <w:rPr>
          <w:rFonts w:ascii="Times New Roman" w:hAnsi="Times New Roman" w:cs="Times New Roman"/>
          <w:sz w:val="24"/>
          <w:szCs w:val="24"/>
        </w:rPr>
        <w:t xml:space="preserve"> </w:t>
      </w:r>
    </w:p>
    <w:p w:rsidR="006C098D" w:rsidRPr="00515ADC"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sz w:val="24"/>
          <w:szCs w:val="24"/>
        </w:rPr>
      </w:pPr>
      <w:r w:rsidRPr="00515ADC">
        <w:rPr>
          <w:rFonts w:ascii="Times New Roman" w:hAnsi="Times New Roman" w:cs="Times New Roman"/>
          <w:sz w:val="24"/>
          <w:szCs w:val="24"/>
        </w:rPr>
        <w:t>15.</w:t>
      </w:r>
      <w:r w:rsidRPr="00515ADC">
        <w:rPr>
          <w:rFonts w:ascii="Times New Roman" w:hAnsi="Times New Roman" w:cs="Times New Roman"/>
          <w:sz w:val="24"/>
          <w:szCs w:val="24"/>
        </w:rPr>
        <w:tab/>
        <w:t xml:space="preserve">Explanation for Program Changes </w:t>
      </w:r>
    </w:p>
    <w:p w:rsidR="006C098D" w:rsidRPr="00515ADC"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sz w:val="24"/>
          <w:szCs w:val="24"/>
        </w:rPr>
      </w:pPr>
      <w:r w:rsidRPr="00515ADC">
        <w:rPr>
          <w:rFonts w:ascii="Times New Roman" w:hAnsi="Times New Roman" w:cs="Times New Roman"/>
          <w:sz w:val="24"/>
          <w:szCs w:val="24"/>
        </w:rPr>
        <w:t>16.</w:t>
      </w:r>
      <w:r w:rsidRPr="00515ADC">
        <w:rPr>
          <w:rFonts w:ascii="Times New Roman" w:hAnsi="Times New Roman" w:cs="Times New Roman"/>
          <w:sz w:val="24"/>
          <w:szCs w:val="24"/>
        </w:rPr>
        <w:tab/>
        <w:t xml:space="preserve">Plans for Tabulation, Publication, and Project Time Schedule </w:t>
      </w:r>
    </w:p>
    <w:p w:rsidR="006C098D" w:rsidRPr="00515ADC"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sz w:val="24"/>
          <w:szCs w:val="24"/>
        </w:rPr>
      </w:pPr>
      <w:r w:rsidRPr="00515ADC">
        <w:rPr>
          <w:rFonts w:ascii="Times New Roman" w:hAnsi="Times New Roman" w:cs="Times New Roman"/>
          <w:sz w:val="24"/>
          <w:szCs w:val="24"/>
        </w:rPr>
        <w:t>17.</w:t>
      </w:r>
      <w:r w:rsidRPr="00515ADC">
        <w:rPr>
          <w:rFonts w:ascii="Times New Roman" w:hAnsi="Times New Roman" w:cs="Times New Roman"/>
          <w:sz w:val="24"/>
          <w:szCs w:val="24"/>
        </w:rPr>
        <w:tab/>
        <w:t xml:space="preserve">Reason(s) Display of OMB Expiration Date Inappropriate </w:t>
      </w:r>
    </w:p>
    <w:p w:rsidR="006C098D"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sz w:val="24"/>
          <w:szCs w:val="24"/>
        </w:rPr>
      </w:pPr>
      <w:r w:rsidRPr="00515ADC">
        <w:rPr>
          <w:rFonts w:ascii="Times New Roman" w:hAnsi="Times New Roman" w:cs="Times New Roman"/>
          <w:sz w:val="24"/>
          <w:szCs w:val="24"/>
        </w:rPr>
        <w:t>18.</w:t>
      </w:r>
      <w:r w:rsidRPr="00515ADC">
        <w:rPr>
          <w:rFonts w:ascii="Times New Roman" w:hAnsi="Times New Roman" w:cs="Times New Roman"/>
          <w:sz w:val="24"/>
          <w:szCs w:val="24"/>
        </w:rPr>
        <w:tab/>
        <w:t xml:space="preserve">Exemptions to Certification for Paperwork Reduction Act Submissions </w:t>
      </w:r>
    </w:p>
    <w:p w:rsidR="00152646" w:rsidRPr="00515ADC" w:rsidRDefault="00152646"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References</w:t>
      </w:r>
    </w:p>
    <w:p w:rsidR="006C098D" w:rsidRDefault="00F41E92" w:rsidP="006C098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bCs/>
        </w:rPr>
      </w:pPr>
      <w:r w:rsidRPr="008D6D0D">
        <w:rPr>
          <w:b/>
          <w:bCs/>
        </w:rPr>
        <w:t>Attachments</w:t>
      </w:r>
    </w:p>
    <w:p w:rsidR="00973DEE" w:rsidRDefault="00A46F9C" w:rsidP="006C098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Cs/>
        </w:rPr>
      </w:pPr>
      <w:r w:rsidRPr="00A46F9C">
        <w:rPr>
          <w:bCs/>
        </w:rPr>
        <w:t xml:space="preserve">Attachment A: </w:t>
      </w:r>
      <w:r w:rsidR="00AC6B33">
        <w:rPr>
          <w:bCs/>
        </w:rPr>
        <w:t>A</w:t>
      </w:r>
      <w:r w:rsidR="00973DEE" w:rsidRPr="00973DEE">
        <w:rPr>
          <w:bCs/>
        </w:rPr>
        <w:t xml:space="preserve">uthorizing </w:t>
      </w:r>
      <w:r w:rsidR="00AC6B33">
        <w:rPr>
          <w:bCs/>
        </w:rPr>
        <w:t>L</w:t>
      </w:r>
      <w:r w:rsidR="00973DEE" w:rsidRPr="00973DEE">
        <w:rPr>
          <w:bCs/>
        </w:rPr>
        <w:t>egislation</w:t>
      </w:r>
    </w:p>
    <w:p w:rsidR="00A46F9C" w:rsidRPr="00ED00E5" w:rsidRDefault="00A46F9C" w:rsidP="006C098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bCs/>
        </w:rPr>
      </w:pPr>
      <w:r>
        <w:rPr>
          <w:bCs/>
        </w:rPr>
        <w:t xml:space="preserve">Attachment B: </w:t>
      </w:r>
      <w:r w:rsidR="007260E6">
        <w:rPr>
          <w:bCs/>
        </w:rPr>
        <w:t xml:space="preserve">Published </w:t>
      </w:r>
      <w:r w:rsidR="00973DEE">
        <w:rPr>
          <w:bCs/>
        </w:rPr>
        <w:t>60-Day Federal Register Notice</w:t>
      </w:r>
    </w:p>
    <w:p w:rsidR="00377FF2" w:rsidRDefault="00A46F9C" w:rsidP="00A46F9C">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Cs/>
        </w:rPr>
      </w:pPr>
      <w:r>
        <w:rPr>
          <w:bCs/>
        </w:rPr>
        <w:t xml:space="preserve">Attachment C: </w:t>
      </w:r>
      <w:r w:rsidR="00973DEE">
        <w:rPr>
          <w:bCs/>
        </w:rPr>
        <w:t>Coach Pre-Season Survey</w:t>
      </w:r>
    </w:p>
    <w:p w:rsidR="00A46F9C" w:rsidRDefault="00A46F9C" w:rsidP="00A46F9C">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Cs/>
        </w:rPr>
      </w:pPr>
      <w:r>
        <w:rPr>
          <w:bCs/>
        </w:rPr>
        <w:t xml:space="preserve">Attachment </w:t>
      </w:r>
      <w:r w:rsidR="00970699">
        <w:rPr>
          <w:bCs/>
        </w:rPr>
        <w:t>D</w:t>
      </w:r>
      <w:r>
        <w:rPr>
          <w:bCs/>
        </w:rPr>
        <w:t xml:space="preserve">: </w:t>
      </w:r>
      <w:r w:rsidR="00973DEE">
        <w:rPr>
          <w:bCs/>
        </w:rPr>
        <w:t>Athlete Pre-Season Survey</w:t>
      </w:r>
    </w:p>
    <w:p w:rsidR="00A46F9C" w:rsidRDefault="00A46F9C" w:rsidP="00A46F9C">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Cs/>
        </w:rPr>
      </w:pPr>
      <w:r>
        <w:rPr>
          <w:bCs/>
        </w:rPr>
        <w:t xml:space="preserve">Attachment </w:t>
      </w:r>
      <w:r w:rsidR="00970699">
        <w:rPr>
          <w:bCs/>
        </w:rPr>
        <w:t>E</w:t>
      </w:r>
      <w:r>
        <w:rPr>
          <w:bCs/>
        </w:rPr>
        <w:t xml:space="preserve">: </w:t>
      </w:r>
      <w:r w:rsidR="00973DEE">
        <w:rPr>
          <w:bCs/>
        </w:rPr>
        <w:t>Parent Pre-Season Survey</w:t>
      </w:r>
    </w:p>
    <w:p w:rsidR="00A46F9C" w:rsidRDefault="00A46F9C" w:rsidP="00A46F9C">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Cs/>
        </w:rPr>
      </w:pPr>
      <w:r>
        <w:rPr>
          <w:bCs/>
        </w:rPr>
        <w:t xml:space="preserve">Attachment </w:t>
      </w:r>
      <w:r w:rsidR="00970699">
        <w:rPr>
          <w:bCs/>
        </w:rPr>
        <w:t>F</w:t>
      </w:r>
      <w:r>
        <w:rPr>
          <w:bCs/>
        </w:rPr>
        <w:t xml:space="preserve">: </w:t>
      </w:r>
      <w:r w:rsidR="00973DEE">
        <w:rPr>
          <w:bCs/>
        </w:rPr>
        <w:t xml:space="preserve">Athlete Weekly Surveillance </w:t>
      </w:r>
      <w:r w:rsidR="00F62D99">
        <w:rPr>
          <w:bCs/>
        </w:rPr>
        <w:t>Report</w:t>
      </w:r>
    </w:p>
    <w:p w:rsidR="00A46F9C" w:rsidRDefault="00A46F9C" w:rsidP="00A46F9C">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Cs/>
        </w:rPr>
      </w:pPr>
      <w:r>
        <w:rPr>
          <w:bCs/>
        </w:rPr>
        <w:t xml:space="preserve">Attachment </w:t>
      </w:r>
      <w:r w:rsidR="00970699">
        <w:rPr>
          <w:bCs/>
        </w:rPr>
        <w:t>G</w:t>
      </w:r>
      <w:r>
        <w:rPr>
          <w:bCs/>
        </w:rPr>
        <w:t xml:space="preserve">: </w:t>
      </w:r>
      <w:r w:rsidR="00973DEE">
        <w:rPr>
          <w:bCs/>
        </w:rPr>
        <w:t xml:space="preserve">Parent Weekly Surveillance </w:t>
      </w:r>
      <w:r w:rsidR="00F62D99">
        <w:rPr>
          <w:bCs/>
        </w:rPr>
        <w:t>Report</w:t>
      </w:r>
    </w:p>
    <w:p w:rsidR="00A46F9C" w:rsidRDefault="00A46F9C" w:rsidP="00A46F9C">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Cs/>
        </w:rPr>
      </w:pPr>
      <w:r>
        <w:rPr>
          <w:bCs/>
        </w:rPr>
        <w:t xml:space="preserve">Attachment </w:t>
      </w:r>
      <w:r w:rsidR="00970699">
        <w:rPr>
          <w:bCs/>
        </w:rPr>
        <w:t>H</w:t>
      </w:r>
      <w:r>
        <w:rPr>
          <w:bCs/>
        </w:rPr>
        <w:t xml:space="preserve">: </w:t>
      </w:r>
      <w:r w:rsidR="00973DEE">
        <w:rPr>
          <w:bCs/>
        </w:rPr>
        <w:t xml:space="preserve">Phone </w:t>
      </w:r>
      <w:r w:rsidR="00AC6B33">
        <w:rPr>
          <w:bCs/>
        </w:rPr>
        <w:t>S</w:t>
      </w:r>
      <w:r w:rsidR="00973DEE">
        <w:rPr>
          <w:bCs/>
        </w:rPr>
        <w:t xml:space="preserve">cript for </w:t>
      </w:r>
      <w:r w:rsidR="00AC6B33">
        <w:rPr>
          <w:bCs/>
        </w:rPr>
        <w:t>I</w:t>
      </w:r>
      <w:r w:rsidR="00973DEE">
        <w:rPr>
          <w:bCs/>
        </w:rPr>
        <w:t xml:space="preserve">njured </w:t>
      </w:r>
      <w:r w:rsidR="00AC6B33">
        <w:rPr>
          <w:bCs/>
        </w:rPr>
        <w:t>A</w:t>
      </w:r>
      <w:r w:rsidR="00973DEE">
        <w:rPr>
          <w:bCs/>
        </w:rPr>
        <w:t xml:space="preserve">thlete </w:t>
      </w:r>
      <w:r w:rsidR="00AC6B33">
        <w:rPr>
          <w:bCs/>
        </w:rPr>
        <w:t>F</w:t>
      </w:r>
      <w:r w:rsidR="00973DEE">
        <w:rPr>
          <w:bCs/>
        </w:rPr>
        <w:t xml:space="preserve">ollow-up </w:t>
      </w:r>
      <w:r w:rsidR="00C338A7">
        <w:rPr>
          <w:bCs/>
        </w:rPr>
        <w:t>Interview</w:t>
      </w:r>
    </w:p>
    <w:p w:rsidR="008D6D0D" w:rsidRPr="00702376" w:rsidRDefault="00ED00E5" w:rsidP="008D6D0D">
      <w:pPr>
        <w:spacing w:after="0" w:line="240" w:lineRule="auto"/>
        <w:rPr>
          <w:rFonts w:ascii="Times New Roman" w:hAnsi="Times New Roman" w:cs="Times New Roman"/>
          <w:bCs/>
          <w:sz w:val="24"/>
          <w:szCs w:val="24"/>
        </w:rPr>
      </w:pPr>
      <w:r w:rsidRPr="00702376">
        <w:rPr>
          <w:rFonts w:ascii="Times New Roman" w:hAnsi="Times New Roman" w:cs="Times New Roman"/>
          <w:bCs/>
          <w:sz w:val="24"/>
          <w:szCs w:val="24"/>
        </w:rPr>
        <w:t xml:space="preserve">Attachment </w:t>
      </w:r>
      <w:r w:rsidR="00970699" w:rsidRPr="00702376">
        <w:rPr>
          <w:rFonts w:ascii="Times New Roman" w:hAnsi="Times New Roman" w:cs="Times New Roman"/>
          <w:bCs/>
          <w:sz w:val="24"/>
          <w:szCs w:val="24"/>
        </w:rPr>
        <w:t>I</w:t>
      </w:r>
      <w:r w:rsidRPr="00702376">
        <w:rPr>
          <w:rFonts w:ascii="Times New Roman" w:hAnsi="Times New Roman" w:cs="Times New Roman"/>
          <w:bCs/>
          <w:sz w:val="24"/>
          <w:szCs w:val="24"/>
        </w:rPr>
        <w:t xml:space="preserve">: </w:t>
      </w:r>
      <w:r w:rsidR="007A0271" w:rsidRPr="00702376">
        <w:rPr>
          <w:rFonts w:ascii="Times New Roman" w:hAnsi="Times New Roman" w:cs="Times New Roman"/>
          <w:bCs/>
          <w:sz w:val="24"/>
          <w:szCs w:val="24"/>
        </w:rPr>
        <w:t xml:space="preserve">U.S. Youth Soccer letter to </w:t>
      </w:r>
      <w:r w:rsidR="009B29DF">
        <w:rPr>
          <w:rFonts w:ascii="Times New Roman" w:hAnsi="Times New Roman" w:cs="Times New Roman"/>
          <w:bCs/>
          <w:sz w:val="24"/>
          <w:szCs w:val="24"/>
        </w:rPr>
        <w:t>R</w:t>
      </w:r>
      <w:r w:rsidR="009B29DF" w:rsidRPr="00702376">
        <w:rPr>
          <w:rFonts w:ascii="Times New Roman" w:hAnsi="Times New Roman" w:cs="Times New Roman"/>
          <w:bCs/>
          <w:sz w:val="24"/>
          <w:szCs w:val="24"/>
        </w:rPr>
        <w:t xml:space="preserve">espondents </w:t>
      </w:r>
    </w:p>
    <w:p w:rsidR="008D6D0D" w:rsidRPr="00702376" w:rsidRDefault="008D6D0D" w:rsidP="008D6D0D">
      <w:pPr>
        <w:spacing w:after="0" w:line="240" w:lineRule="auto"/>
        <w:rPr>
          <w:rFonts w:ascii="Times New Roman" w:hAnsi="Times New Roman" w:cs="Times New Roman"/>
          <w:bCs/>
          <w:sz w:val="24"/>
          <w:szCs w:val="24"/>
        </w:rPr>
      </w:pPr>
      <w:r w:rsidRPr="00702376">
        <w:rPr>
          <w:rFonts w:ascii="Times New Roman" w:hAnsi="Times New Roman" w:cs="Times New Roman"/>
          <w:bCs/>
          <w:sz w:val="24"/>
          <w:szCs w:val="24"/>
        </w:rPr>
        <w:t xml:space="preserve">Attachment J: </w:t>
      </w:r>
      <w:r w:rsidR="007A0271" w:rsidRPr="00702376">
        <w:rPr>
          <w:rFonts w:ascii="Times New Roman" w:hAnsi="Times New Roman" w:cs="Times New Roman"/>
          <w:bCs/>
          <w:sz w:val="24"/>
          <w:szCs w:val="24"/>
        </w:rPr>
        <w:t>Informational Flyer</w:t>
      </w:r>
    </w:p>
    <w:p w:rsidR="007A0271" w:rsidRDefault="007A0271" w:rsidP="008D6D0D">
      <w:pPr>
        <w:spacing w:after="0" w:line="240" w:lineRule="auto"/>
        <w:rPr>
          <w:rFonts w:ascii="Times New Roman" w:hAnsi="Times New Roman" w:cs="Times New Roman"/>
          <w:bCs/>
          <w:sz w:val="24"/>
          <w:szCs w:val="24"/>
        </w:rPr>
      </w:pPr>
      <w:r w:rsidRPr="00702376">
        <w:rPr>
          <w:rFonts w:ascii="Times New Roman" w:hAnsi="Times New Roman" w:cs="Times New Roman"/>
          <w:bCs/>
          <w:sz w:val="24"/>
          <w:szCs w:val="24"/>
        </w:rPr>
        <w:t>Attachment K: Study Invitation Letters</w:t>
      </w:r>
      <w:r w:rsidR="0097695D">
        <w:rPr>
          <w:rFonts w:ascii="Times New Roman" w:hAnsi="Times New Roman" w:cs="Times New Roman"/>
          <w:bCs/>
          <w:sz w:val="24"/>
          <w:szCs w:val="24"/>
        </w:rPr>
        <w:t xml:space="preserve"> and Follow-up Letters</w:t>
      </w:r>
    </w:p>
    <w:p w:rsidR="00600868" w:rsidRDefault="00600868" w:rsidP="008D6D0D">
      <w:pPr>
        <w:spacing w:after="0" w:line="240" w:lineRule="auto"/>
        <w:rPr>
          <w:rFonts w:ascii="Times New Roman" w:hAnsi="Times New Roman" w:cs="Times New Roman"/>
          <w:bCs/>
          <w:sz w:val="24"/>
          <w:szCs w:val="24"/>
        </w:rPr>
      </w:pPr>
      <w:r w:rsidRPr="00C55A62">
        <w:rPr>
          <w:rFonts w:ascii="Times New Roman" w:hAnsi="Times New Roman" w:cs="Times New Roman"/>
          <w:bCs/>
          <w:sz w:val="24"/>
          <w:szCs w:val="24"/>
        </w:rPr>
        <w:t>Attachment L: IRB Approval Letter</w:t>
      </w:r>
    </w:p>
    <w:p w:rsidR="00417684" w:rsidRDefault="00417684" w:rsidP="008D6D0D">
      <w:pPr>
        <w:spacing w:after="0" w:line="240" w:lineRule="auto"/>
        <w:rPr>
          <w:rFonts w:ascii="Times New Roman" w:hAnsi="Times New Roman" w:cs="Times New Roman"/>
          <w:bCs/>
          <w:sz w:val="24"/>
          <w:szCs w:val="24"/>
        </w:rPr>
      </w:pPr>
      <w:r w:rsidRPr="00C55A62">
        <w:rPr>
          <w:rFonts w:ascii="Times New Roman" w:hAnsi="Times New Roman" w:cs="Times New Roman"/>
          <w:bCs/>
          <w:sz w:val="24"/>
          <w:szCs w:val="24"/>
        </w:rPr>
        <w:t>Attachment L</w:t>
      </w:r>
      <w:r>
        <w:rPr>
          <w:rFonts w:ascii="Times New Roman" w:hAnsi="Times New Roman" w:cs="Times New Roman"/>
          <w:bCs/>
          <w:sz w:val="24"/>
          <w:szCs w:val="24"/>
        </w:rPr>
        <w:t xml:space="preserve">1: Revised </w:t>
      </w:r>
      <w:r w:rsidRPr="00C55A62">
        <w:rPr>
          <w:rFonts w:ascii="Times New Roman" w:hAnsi="Times New Roman" w:cs="Times New Roman"/>
          <w:bCs/>
          <w:sz w:val="24"/>
          <w:szCs w:val="24"/>
        </w:rPr>
        <w:t>IRB Approval Letter</w:t>
      </w:r>
    </w:p>
    <w:p w:rsidR="00417684" w:rsidRPr="00C55A62" w:rsidRDefault="00417684" w:rsidP="00417684">
      <w:pPr>
        <w:spacing w:after="0" w:line="240" w:lineRule="auto"/>
        <w:rPr>
          <w:rFonts w:ascii="Times New Roman" w:hAnsi="Times New Roman" w:cs="Times New Roman"/>
          <w:bCs/>
          <w:sz w:val="24"/>
          <w:szCs w:val="24"/>
        </w:rPr>
      </w:pPr>
      <w:r w:rsidRPr="00C55A62">
        <w:rPr>
          <w:rFonts w:ascii="Times New Roman" w:hAnsi="Times New Roman" w:cs="Times New Roman"/>
          <w:bCs/>
          <w:sz w:val="24"/>
          <w:szCs w:val="24"/>
        </w:rPr>
        <w:t>Attachment L</w:t>
      </w:r>
      <w:r>
        <w:rPr>
          <w:rFonts w:ascii="Times New Roman" w:hAnsi="Times New Roman" w:cs="Times New Roman"/>
          <w:bCs/>
          <w:sz w:val="24"/>
          <w:szCs w:val="24"/>
        </w:rPr>
        <w:t>2</w:t>
      </w:r>
      <w:r>
        <w:rPr>
          <w:rFonts w:ascii="Times New Roman" w:hAnsi="Times New Roman" w:cs="Times New Roman"/>
          <w:bCs/>
          <w:sz w:val="24"/>
          <w:szCs w:val="24"/>
        </w:rPr>
        <w:t xml:space="preserve">: </w:t>
      </w:r>
      <w:r>
        <w:rPr>
          <w:rFonts w:ascii="Times New Roman" w:hAnsi="Times New Roman" w:cs="Times New Roman"/>
          <w:bCs/>
          <w:sz w:val="24"/>
          <w:szCs w:val="24"/>
        </w:rPr>
        <w:t>NCIPC research Determination Form</w:t>
      </w:r>
    </w:p>
    <w:p w:rsidR="00600868" w:rsidRDefault="00600868" w:rsidP="008D6D0D">
      <w:pPr>
        <w:spacing w:after="0" w:line="240" w:lineRule="auto"/>
        <w:rPr>
          <w:rFonts w:ascii="Times New Roman" w:hAnsi="Times New Roman" w:cs="Times New Roman"/>
          <w:bCs/>
          <w:sz w:val="24"/>
          <w:szCs w:val="24"/>
        </w:rPr>
      </w:pPr>
      <w:r w:rsidRPr="00C55A62">
        <w:rPr>
          <w:rFonts w:ascii="Times New Roman" w:hAnsi="Times New Roman" w:cs="Times New Roman"/>
          <w:bCs/>
          <w:sz w:val="24"/>
          <w:szCs w:val="24"/>
        </w:rPr>
        <w:t>Attachment M: Letter of Agreement between CSR and U.S. Youth Soccer</w:t>
      </w:r>
    </w:p>
    <w:p w:rsidR="00534FCA" w:rsidRDefault="00534FCA" w:rsidP="008D6D0D">
      <w:pPr>
        <w:spacing w:after="0" w:line="240" w:lineRule="auto"/>
        <w:rPr>
          <w:rFonts w:ascii="Times New Roman" w:hAnsi="Times New Roman" w:cs="Times New Roman"/>
          <w:bCs/>
          <w:sz w:val="24"/>
          <w:szCs w:val="24"/>
        </w:rPr>
      </w:pPr>
      <w:r>
        <w:rPr>
          <w:rFonts w:ascii="Times New Roman" w:hAnsi="Times New Roman" w:cs="Times New Roman"/>
          <w:bCs/>
          <w:sz w:val="24"/>
          <w:szCs w:val="24"/>
        </w:rPr>
        <w:t>Attachment N: Consent Forms</w:t>
      </w:r>
    </w:p>
    <w:p w:rsidR="00534FCA" w:rsidRDefault="00534FCA" w:rsidP="008D6D0D">
      <w:pPr>
        <w:spacing w:after="0" w:line="240" w:lineRule="auto"/>
        <w:rPr>
          <w:rFonts w:ascii="Times New Roman" w:hAnsi="Times New Roman" w:cs="Times New Roman"/>
          <w:bCs/>
          <w:sz w:val="24"/>
          <w:szCs w:val="24"/>
        </w:rPr>
      </w:pPr>
      <w:r>
        <w:rPr>
          <w:rFonts w:ascii="Times New Roman" w:hAnsi="Times New Roman" w:cs="Times New Roman"/>
          <w:bCs/>
          <w:sz w:val="24"/>
          <w:szCs w:val="24"/>
        </w:rPr>
        <w:t>Attachment O: Sample Table Shells</w:t>
      </w:r>
    </w:p>
    <w:p w:rsidR="008C197B" w:rsidRDefault="008C197B" w:rsidP="008D6D0D">
      <w:pPr>
        <w:spacing w:after="0" w:line="240" w:lineRule="auto"/>
        <w:rPr>
          <w:rFonts w:ascii="Times New Roman" w:hAnsi="Times New Roman" w:cs="Times New Roman"/>
          <w:bCs/>
          <w:sz w:val="24"/>
          <w:szCs w:val="24"/>
        </w:rPr>
      </w:pPr>
      <w:r>
        <w:rPr>
          <w:rFonts w:ascii="Times New Roman" w:hAnsi="Times New Roman" w:cs="Times New Roman"/>
          <w:bCs/>
          <w:sz w:val="24"/>
          <w:szCs w:val="24"/>
        </w:rPr>
        <w:t>Attachment P: Selection Notification</w:t>
      </w:r>
    </w:p>
    <w:p w:rsidR="0097695D" w:rsidRDefault="0097695D" w:rsidP="008D6D0D">
      <w:pPr>
        <w:spacing w:after="0" w:line="240" w:lineRule="auto"/>
        <w:rPr>
          <w:rFonts w:ascii="Times New Roman" w:hAnsi="Times New Roman" w:cs="Times New Roman"/>
          <w:bCs/>
          <w:sz w:val="24"/>
          <w:szCs w:val="24"/>
        </w:rPr>
      </w:pPr>
      <w:r>
        <w:rPr>
          <w:rFonts w:ascii="Times New Roman" w:hAnsi="Times New Roman" w:cs="Times New Roman"/>
          <w:bCs/>
          <w:sz w:val="24"/>
          <w:szCs w:val="24"/>
        </w:rPr>
        <w:t>Attachment Q: Law and Association Policy Characteristics, by State Association</w:t>
      </w:r>
    </w:p>
    <w:p w:rsidR="00417684" w:rsidRDefault="0097695D" w:rsidP="00417684">
      <w:pPr>
        <w:spacing w:after="0" w:line="240" w:lineRule="auto"/>
        <w:rPr>
          <w:rFonts w:ascii="Times New Roman" w:hAnsi="Times New Roman" w:cs="Times New Roman"/>
          <w:bCs/>
          <w:sz w:val="24"/>
          <w:szCs w:val="24"/>
        </w:rPr>
      </w:pPr>
      <w:r>
        <w:rPr>
          <w:rFonts w:ascii="Times New Roman" w:hAnsi="Times New Roman" w:cs="Times New Roman"/>
          <w:bCs/>
          <w:sz w:val="24"/>
          <w:szCs w:val="24"/>
        </w:rPr>
        <w:t>Attachment R: Weekly Report Follow-up E</w:t>
      </w:r>
      <w:r w:rsidR="00026EC7">
        <w:rPr>
          <w:rFonts w:ascii="Times New Roman" w:hAnsi="Times New Roman" w:cs="Times New Roman"/>
          <w:bCs/>
          <w:sz w:val="24"/>
          <w:szCs w:val="24"/>
        </w:rPr>
        <w:t>-</w:t>
      </w:r>
      <w:r>
        <w:rPr>
          <w:rFonts w:ascii="Times New Roman" w:hAnsi="Times New Roman" w:cs="Times New Roman"/>
          <w:bCs/>
          <w:sz w:val="24"/>
          <w:szCs w:val="24"/>
        </w:rPr>
        <w:t>mail and Phone Script</w:t>
      </w:r>
      <w:bookmarkStart w:id="1" w:name="_Toc12183267"/>
      <w:bookmarkStart w:id="2" w:name="_Toc14160661"/>
    </w:p>
    <w:p w:rsidR="00D976FE" w:rsidRPr="009428A2" w:rsidRDefault="009428A2" w:rsidP="00417684">
      <w:pPr>
        <w:spacing w:after="0" w:line="240" w:lineRule="auto"/>
        <w:rPr>
          <w:bCs/>
        </w:rPr>
      </w:pPr>
      <w:r>
        <w:rPr>
          <w:rStyle w:val="Heading3Char"/>
          <w:color w:val="auto"/>
        </w:rPr>
        <w:lastRenderedPageBreak/>
        <w:t>SUMMARY TABLE</w:t>
      </w:r>
    </w:p>
    <w:tbl>
      <w:tblPr>
        <w:tblStyle w:val="TableGrid"/>
        <w:tblW w:w="0" w:type="auto"/>
        <w:tblInd w:w="360" w:type="dxa"/>
        <w:tblLook w:val="04A0" w:firstRow="1" w:lastRow="0" w:firstColumn="1" w:lastColumn="0" w:noHBand="0" w:noVBand="1"/>
      </w:tblPr>
      <w:tblGrid>
        <w:gridCol w:w="9216"/>
      </w:tblGrid>
      <w:tr w:rsidR="00D976FE" w:rsidRPr="002C43FF" w:rsidTr="003453E3">
        <w:tc>
          <w:tcPr>
            <w:tcW w:w="9216" w:type="dxa"/>
          </w:tcPr>
          <w:p w:rsidR="00D976FE" w:rsidRDefault="00D976FE" w:rsidP="003453E3">
            <w:pPr>
              <w:pStyle w:val="ListParagraph"/>
              <w:numPr>
                <w:ilvl w:val="0"/>
                <w:numId w:val="32"/>
              </w:numPr>
              <w:rPr>
                <w:rFonts w:eastAsia="Times New Roman"/>
                <w:sz w:val="24"/>
                <w:szCs w:val="24"/>
              </w:rPr>
            </w:pPr>
            <w:r w:rsidRPr="00A14807">
              <w:rPr>
                <w:rFonts w:eastAsia="Times New Roman"/>
                <w:b/>
                <w:i/>
                <w:sz w:val="24"/>
                <w:szCs w:val="24"/>
              </w:rPr>
              <w:t>Goal of the study</w:t>
            </w:r>
            <w:r w:rsidRPr="002C43FF">
              <w:rPr>
                <w:rFonts w:eastAsia="Times New Roman"/>
                <w:sz w:val="24"/>
                <w:szCs w:val="24"/>
              </w:rPr>
              <w:t xml:space="preserve">: </w:t>
            </w:r>
            <w:r w:rsidR="00697892">
              <w:rPr>
                <w:rFonts w:eastAsia="Times New Roman"/>
                <w:sz w:val="24"/>
                <w:szCs w:val="24"/>
              </w:rPr>
              <w:t>To d</w:t>
            </w:r>
            <w:r w:rsidR="00697892" w:rsidRPr="002C43FF">
              <w:rPr>
                <w:rFonts w:eastAsia="Times New Roman"/>
                <w:sz w:val="24"/>
                <w:szCs w:val="24"/>
              </w:rPr>
              <w:t xml:space="preserve">etermine </w:t>
            </w:r>
            <w:r w:rsidR="003453E3">
              <w:rPr>
                <w:rFonts w:eastAsia="Times New Roman"/>
                <w:sz w:val="24"/>
                <w:szCs w:val="24"/>
              </w:rPr>
              <w:t xml:space="preserve">whether the </w:t>
            </w:r>
            <w:r w:rsidR="00D23679">
              <w:rPr>
                <w:rFonts w:eastAsia="Times New Roman"/>
                <w:sz w:val="24"/>
                <w:szCs w:val="24"/>
              </w:rPr>
              <w:t>return-to-</w:t>
            </w:r>
            <w:r w:rsidR="003453E3">
              <w:rPr>
                <w:rFonts w:eastAsia="Times New Roman"/>
                <w:sz w:val="24"/>
                <w:szCs w:val="24"/>
              </w:rPr>
              <w:t xml:space="preserve">play policies followed by club soccer teams make a difference in </w:t>
            </w:r>
            <w:r w:rsidRPr="002C43FF">
              <w:rPr>
                <w:rFonts w:eastAsia="Times New Roman"/>
                <w:sz w:val="24"/>
                <w:szCs w:val="24"/>
              </w:rPr>
              <w:t xml:space="preserve">the proportion of </w:t>
            </w:r>
            <w:r w:rsidR="009B29DF" w:rsidRPr="002C43FF">
              <w:rPr>
                <w:rFonts w:eastAsia="Times New Roman"/>
                <w:sz w:val="24"/>
                <w:szCs w:val="24"/>
              </w:rPr>
              <w:t xml:space="preserve">boys and girls </w:t>
            </w:r>
            <w:r w:rsidR="009B29DF">
              <w:rPr>
                <w:rFonts w:eastAsia="Times New Roman"/>
                <w:sz w:val="24"/>
                <w:szCs w:val="24"/>
              </w:rPr>
              <w:t xml:space="preserve">ages </w:t>
            </w:r>
            <w:r w:rsidRPr="002C43FF">
              <w:rPr>
                <w:rFonts w:eastAsia="Times New Roman"/>
                <w:sz w:val="24"/>
                <w:szCs w:val="24"/>
              </w:rPr>
              <w:t>14</w:t>
            </w:r>
            <w:r w:rsidR="009B29DF">
              <w:rPr>
                <w:rFonts w:eastAsia="Times New Roman"/>
                <w:sz w:val="24"/>
                <w:szCs w:val="24"/>
              </w:rPr>
              <w:t>–</w:t>
            </w:r>
            <w:r w:rsidRPr="002C43FF">
              <w:rPr>
                <w:rFonts w:eastAsia="Times New Roman"/>
                <w:sz w:val="24"/>
                <w:szCs w:val="24"/>
              </w:rPr>
              <w:t xml:space="preserve">18 </w:t>
            </w:r>
            <w:r w:rsidR="003453E3">
              <w:rPr>
                <w:rFonts w:eastAsia="Times New Roman"/>
                <w:sz w:val="24"/>
                <w:szCs w:val="24"/>
              </w:rPr>
              <w:t xml:space="preserve">who </w:t>
            </w:r>
            <w:r w:rsidRPr="002C43FF">
              <w:rPr>
                <w:rFonts w:eastAsia="Times New Roman"/>
                <w:sz w:val="24"/>
                <w:szCs w:val="24"/>
              </w:rPr>
              <w:t>return to play with symptoms after a concussion injury</w:t>
            </w:r>
            <w:r w:rsidR="003453E3">
              <w:rPr>
                <w:rFonts w:eastAsia="Times New Roman"/>
                <w:sz w:val="24"/>
                <w:szCs w:val="24"/>
              </w:rPr>
              <w:t>.</w:t>
            </w:r>
            <w:r w:rsidR="00CF7E88">
              <w:rPr>
                <w:rFonts w:eastAsia="Times New Roman"/>
                <w:sz w:val="24"/>
                <w:szCs w:val="24"/>
              </w:rPr>
              <w:t xml:space="preserve"> A secondary goal is to</w:t>
            </w:r>
            <w:r w:rsidR="00EC4097">
              <w:rPr>
                <w:rFonts w:eastAsia="Times New Roman"/>
                <w:sz w:val="24"/>
                <w:szCs w:val="24"/>
              </w:rPr>
              <w:t xml:space="preserve"> assess the relationship between CDCs Heads Up </w:t>
            </w:r>
            <w:r w:rsidR="00CF7E88">
              <w:rPr>
                <w:rFonts w:eastAsia="Times New Roman"/>
                <w:sz w:val="24"/>
                <w:szCs w:val="24"/>
              </w:rPr>
              <w:t>I</w:t>
            </w:r>
            <w:r w:rsidR="00EC4097">
              <w:rPr>
                <w:rFonts w:eastAsia="Times New Roman"/>
                <w:sz w:val="24"/>
                <w:szCs w:val="24"/>
              </w:rPr>
              <w:t xml:space="preserve">nitiative and concussion knowledge </w:t>
            </w:r>
            <w:r w:rsidR="00CF7E88">
              <w:rPr>
                <w:rFonts w:eastAsia="Times New Roman"/>
                <w:sz w:val="24"/>
                <w:szCs w:val="24"/>
              </w:rPr>
              <w:t>among</w:t>
            </w:r>
            <w:r w:rsidR="00EC4097">
              <w:rPr>
                <w:rFonts w:eastAsia="Times New Roman"/>
                <w:sz w:val="24"/>
                <w:szCs w:val="24"/>
              </w:rPr>
              <w:t xml:space="preserve"> </w:t>
            </w:r>
            <w:r w:rsidR="00CF7E88">
              <w:rPr>
                <w:rFonts w:eastAsia="Times New Roman"/>
                <w:sz w:val="24"/>
                <w:szCs w:val="24"/>
              </w:rPr>
              <w:t>youth soccer coaches, parents, and athletes</w:t>
            </w:r>
          </w:p>
          <w:p w:rsidR="00D976FE" w:rsidRDefault="00D976FE" w:rsidP="00D976FE">
            <w:pPr>
              <w:pStyle w:val="ListParagraph"/>
              <w:ind w:left="360"/>
              <w:rPr>
                <w:rFonts w:eastAsia="Times New Roman"/>
                <w:sz w:val="24"/>
                <w:szCs w:val="24"/>
              </w:rPr>
            </w:pPr>
          </w:p>
          <w:p w:rsidR="00D976FE" w:rsidRDefault="00D976FE" w:rsidP="003453E3">
            <w:pPr>
              <w:pStyle w:val="ListParagraph"/>
              <w:numPr>
                <w:ilvl w:val="0"/>
                <w:numId w:val="32"/>
              </w:numPr>
              <w:rPr>
                <w:rFonts w:eastAsia="Times New Roman"/>
                <w:sz w:val="24"/>
                <w:szCs w:val="24"/>
              </w:rPr>
            </w:pPr>
            <w:r w:rsidRPr="00A14807">
              <w:rPr>
                <w:rFonts w:eastAsia="Times New Roman"/>
                <w:b/>
                <w:i/>
                <w:sz w:val="24"/>
                <w:szCs w:val="24"/>
              </w:rPr>
              <w:t>Intended use of the resulting data</w:t>
            </w:r>
            <w:r w:rsidRPr="002C43FF">
              <w:rPr>
                <w:rFonts w:eastAsia="Times New Roman"/>
                <w:sz w:val="24"/>
                <w:szCs w:val="24"/>
              </w:rPr>
              <w:t xml:space="preserve">: To improve efforts </w:t>
            </w:r>
            <w:r w:rsidR="00672F3B">
              <w:rPr>
                <w:rFonts w:eastAsia="Times New Roman"/>
                <w:sz w:val="24"/>
                <w:szCs w:val="24"/>
              </w:rPr>
              <w:t>focused on</w:t>
            </w:r>
            <w:r w:rsidRPr="002C43FF">
              <w:rPr>
                <w:rFonts w:eastAsia="Times New Roman"/>
                <w:sz w:val="24"/>
                <w:szCs w:val="24"/>
              </w:rPr>
              <w:t xml:space="preserve"> </w:t>
            </w:r>
            <w:r w:rsidR="00A81867">
              <w:rPr>
                <w:rFonts w:eastAsia="Times New Roman"/>
                <w:sz w:val="24"/>
                <w:szCs w:val="24"/>
              </w:rPr>
              <w:t>youth at</w:t>
            </w:r>
            <w:r w:rsidR="00CF7E88">
              <w:rPr>
                <w:rFonts w:eastAsia="Times New Roman"/>
                <w:sz w:val="24"/>
                <w:szCs w:val="24"/>
              </w:rPr>
              <w:t>hlete concussion prevention, e</w:t>
            </w:r>
            <w:r w:rsidRPr="002C43FF">
              <w:rPr>
                <w:rFonts w:eastAsia="Times New Roman"/>
                <w:sz w:val="24"/>
                <w:szCs w:val="24"/>
              </w:rPr>
              <w:t>valuation</w:t>
            </w:r>
            <w:r w:rsidR="00CF7E88">
              <w:rPr>
                <w:rFonts w:eastAsia="Times New Roman"/>
                <w:sz w:val="24"/>
                <w:szCs w:val="24"/>
              </w:rPr>
              <w:t>,</w:t>
            </w:r>
            <w:r w:rsidRPr="002C43FF">
              <w:rPr>
                <w:rFonts w:eastAsia="Times New Roman"/>
                <w:sz w:val="24"/>
                <w:szCs w:val="24"/>
              </w:rPr>
              <w:t xml:space="preserve"> and management </w:t>
            </w:r>
            <w:r w:rsidR="00A81867">
              <w:rPr>
                <w:rFonts w:eastAsia="Times New Roman"/>
                <w:sz w:val="24"/>
                <w:szCs w:val="24"/>
              </w:rPr>
              <w:t>to prevent the potential catastrophic and short- and long-term effects of continuing to play after sustaining a</w:t>
            </w:r>
            <w:r w:rsidRPr="002C43FF">
              <w:rPr>
                <w:rFonts w:eastAsia="Times New Roman"/>
                <w:sz w:val="24"/>
                <w:szCs w:val="24"/>
              </w:rPr>
              <w:t xml:space="preserve"> </w:t>
            </w:r>
            <w:r w:rsidR="00795E55">
              <w:rPr>
                <w:sz w:val="24"/>
                <w:szCs w:val="24"/>
              </w:rPr>
              <w:t>traumatic brain injur</w:t>
            </w:r>
            <w:r w:rsidR="00A81867">
              <w:rPr>
                <w:sz w:val="24"/>
                <w:szCs w:val="24"/>
              </w:rPr>
              <w:t>y</w:t>
            </w:r>
            <w:r w:rsidR="00321AE6">
              <w:rPr>
                <w:sz w:val="24"/>
                <w:szCs w:val="24"/>
              </w:rPr>
              <w:t>, including concussion</w:t>
            </w:r>
            <w:r>
              <w:rPr>
                <w:rFonts w:eastAsia="Times New Roman"/>
                <w:sz w:val="24"/>
                <w:szCs w:val="24"/>
              </w:rPr>
              <w:t>.</w:t>
            </w:r>
          </w:p>
          <w:p w:rsidR="00D976FE" w:rsidRPr="00D976FE" w:rsidRDefault="00D976FE" w:rsidP="00D976FE">
            <w:pPr>
              <w:pStyle w:val="ListParagraph"/>
              <w:rPr>
                <w:rFonts w:eastAsia="Times New Roman"/>
                <w:sz w:val="24"/>
                <w:szCs w:val="24"/>
              </w:rPr>
            </w:pPr>
          </w:p>
          <w:p w:rsidR="00D976FE" w:rsidRDefault="00D976FE" w:rsidP="003453E3">
            <w:pPr>
              <w:pStyle w:val="ListParagraph"/>
              <w:numPr>
                <w:ilvl w:val="0"/>
                <w:numId w:val="32"/>
              </w:numPr>
              <w:rPr>
                <w:rFonts w:eastAsia="Times New Roman"/>
                <w:sz w:val="24"/>
                <w:szCs w:val="24"/>
              </w:rPr>
            </w:pPr>
            <w:r w:rsidRPr="00A14807">
              <w:rPr>
                <w:rFonts w:eastAsia="Times New Roman"/>
                <w:b/>
                <w:i/>
                <w:sz w:val="24"/>
                <w:szCs w:val="24"/>
              </w:rPr>
              <w:t>Methods to be used to collect</w:t>
            </w:r>
            <w:r>
              <w:rPr>
                <w:rFonts w:eastAsia="Times New Roman"/>
                <w:b/>
                <w:i/>
                <w:sz w:val="24"/>
                <w:szCs w:val="24"/>
              </w:rPr>
              <w:t xml:space="preserve"> data</w:t>
            </w:r>
            <w:r w:rsidRPr="002C43FF">
              <w:rPr>
                <w:rFonts w:eastAsia="Times New Roman"/>
                <w:sz w:val="24"/>
                <w:szCs w:val="24"/>
              </w:rPr>
              <w:t xml:space="preserve">: A multistage, stratified data collection strategy will produce an eligible sample </w:t>
            </w:r>
            <w:r w:rsidR="00A10765">
              <w:rPr>
                <w:rFonts w:eastAsia="Times New Roman"/>
                <w:sz w:val="24"/>
                <w:szCs w:val="24"/>
              </w:rPr>
              <w:t xml:space="preserve">of </w:t>
            </w:r>
            <w:r w:rsidRPr="002C43FF">
              <w:rPr>
                <w:rFonts w:eastAsia="Times New Roman"/>
                <w:sz w:val="24"/>
                <w:szCs w:val="24"/>
              </w:rPr>
              <w:t xml:space="preserve">the population. Data will be collected preseason from all subpopulation samples and weekly from </w:t>
            </w:r>
            <w:r w:rsidR="00321AE6">
              <w:rPr>
                <w:rFonts w:eastAsia="Times New Roman"/>
                <w:sz w:val="24"/>
                <w:szCs w:val="24"/>
              </w:rPr>
              <w:t xml:space="preserve">youth </w:t>
            </w:r>
            <w:r w:rsidRPr="002C43FF">
              <w:rPr>
                <w:rFonts w:eastAsia="Times New Roman"/>
                <w:sz w:val="24"/>
                <w:szCs w:val="24"/>
              </w:rPr>
              <w:t xml:space="preserve">soccer athletes and their parents using a </w:t>
            </w:r>
            <w:r w:rsidR="00697892" w:rsidRPr="002C43FF">
              <w:rPr>
                <w:rFonts w:eastAsia="Times New Roman"/>
                <w:sz w:val="24"/>
                <w:szCs w:val="24"/>
              </w:rPr>
              <w:t>two</w:t>
            </w:r>
            <w:r w:rsidR="00697892">
              <w:rPr>
                <w:rFonts w:eastAsia="Times New Roman"/>
                <w:sz w:val="24"/>
                <w:szCs w:val="24"/>
              </w:rPr>
              <w:t>-</w:t>
            </w:r>
            <w:r w:rsidRPr="002C43FF">
              <w:rPr>
                <w:rFonts w:eastAsia="Times New Roman"/>
                <w:sz w:val="24"/>
                <w:szCs w:val="24"/>
              </w:rPr>
              <w:t>group study design over the course of a single soccer season.</w:t>
            </w:r>
          </w:p>
          <w:p w:rsidR="00D976FE" w:rsidRPr="00D976FE" w:rsidRDefault="00D976FE" w:rsidP="00D976FE">
            <w:pPr>
              <w:pStyle w:val="ListParagraph"/>
              <w:rPr>
                <w:rFonts w:eastAsia="Times New Roman"/>
                <w:sz w:val="24"/>
                <w:szCs w:val="24"/>
              </w:rPr>
            </w:pPr>
          </w:p>
          <w:p w:rsidR="00D976FE" w:rsidRDefault="00D976FE" w:rsidP="00D976FE">
            <w:pPr>
              <w:pStyle w:val="ListParagraph"/>
              <w:numPr>
                <w:ilvl w:val="0"/>
                <w:numId w:val="32"/>
              </w:numPr>
              <w:rPr>
                <w:rFonts w:eastAsia="Times New Roman"/>
                <w:sz w:val="24"/>
                <w:szCs w:val="24"/>
              </w:rPr>
            </w:pPr>
            <w:r w:rsidRPr="00A14807">
              <w:rPr>
                <w:rFonts w:eastAsia="Times New Roman"/>
                <w:b/>
                <w:i/>
                <w:sz w:val="24"/>
                <w:szCs w:val="24"/>
              </w:rPr>
              <w:t>The subpopulation to be studied</w:t>
            </w:r>
            <w:r w:rsidRPr="002C43FF">
              <w:rPr>
                <w:rFonts w:eastAsia="Times New Roman"/>
                <w:sz w:val="24"/>
                <w:szCs w:val="24"/>
              </w:rPr>
              <w:t xml:space="preserve">: </w:t>
            </w:r>
            <w:r w:rsidR="00697892">
              <w:rPr>
                <w:rFonts w:eastAsia="Times New Roman"/>
                <w:sz w:val="24"/>
                <w:szCs w:val="24"/>
              </w:rPr>
              <w:t>B</w:t>
            </w:r>
            <w:r w:rsidR="009B29DF" w:rsidRPr="002C43FF">
              <w:rPr>
                <w:rFonts w:eastAsia="Times New Roman"/>
                <w:sz w:val="24"/>
                <w:szCs w:val="24"/>
              </w:rPr>
              <w:t xml:space="preserve">oys and girls </w:t>
            </w:r>
            <w:r w:rsidR="009B29DF">
              <w:rPr>
                <w:rFonts w:eastAsia="Times New Roman"/>
                <w:sz w:val="24"/>
                <w:szCs w:val="24"/>
              </w:rPr>
              <w:t xml:space="preserve">ages </w:t>
            </w:r>
            <w:r w:rsidR="009B29DF" w:rsidRPr="002C43FF">
              <w:rPr>
                <w:rFonts w:eastAsia="Times New Roman"/>
                <w:sz w:val="24"/>
                <w:szCs w:val="24"/>
              </w:rPr>
              <w:t>14</w:t>
            </w:r>
            <w:r w:rsidR="009B29DF">
              <w:rPr>
                <w:rFonts w:eastAsia="Times New Roman"/>
                <w:sz w:val="24"/>
                <w:szCs w:val="24"/>
              </w:rPr>
              <w:t>–</w:t>
            </w:r>
            <w:r w:rsidR="009B29DF" w:rsidRPr="002C43FF">
              <w:rPr>
                <w:rFonts w:eastAsia="Times New Roman"/>
                <w:sz w:val="24"/>
                <w:szCs w:val="24"/>
              </w:rPr>
              <w:t>18</w:t>
            </w:r>
            <w:r w:rsidR="00AC60DE">
              <w:rPr>
                <w:rFonts w:eastAsia="Times New Roman"/>
                <w:sz w:val="24"/>
                <w:szCs w:val="24"/>
              </w:rPr>
              <w:t xml:space="preserve"> </w:t>
            </w:r>
            <w:r w:rsidRPr="002C43FF">
              <w:rPr>
                <w:rFonts w:eastAsia="Times New Roman"/>
                <w:sz w:val="24"/>
                <w:szCs w:val="24"/>
              </w:rPr>
              <w:t>playing club soccer</w:t>
            </w:r>
            <w:r w:rsidR="009B29DF">
              <w:rPr>
                <w:rFonts w:eastAsia="Times New Roman"/>
                <w:sz w:val="24"/>
                <w:szCs w:val="24"/>
              </w:rPr>
              <w:t>,</w:t>
            </w:r>
            <w:r w:rsidRPr="002C43FF">
              <w:rPr>
                <w:rFonts w:eastAsia="Times New Roman"/>
                <w:sz w:val="24"/>
                <w:szCs w:val="24"/>
              </w:rPr>
              <w:t xml:space="preserve"> their parents</w:t>
            </w:r>
            <w:r w:rsidR="009B29DF">
              <w:rPr>
                <w:rFonts w:eastAsia="Times New Roman"/>
                <w:sz w:val="24"/>
                <w:szCs w:val="24"/>
              </w:rPr>
              <w:t>,</w:t>
            </w:r>
            <w:r w:rsidR="009B29DF" w:rsidRPr="002C43FF">
              <w:rPr>
                <w:rFonts w:eastAsia="Times New Roman"/>
                <w:sz w:val="24"/>
                <w:szCs w:val="24"/>
              </w:rPr>
              <w:t xml:space="preserve"> </w:t>
            </w:r>
            <w:r w:rsidRPr="002C43FF">
              <w:rPr>
                <w:rFonts w:eastAsia="Times New Roman"/>
                <w:sz w:val="24"/>
                <w:szCs w:val="24"/>
              </w:rPr>
              <w:t xml:space="preserve">and coaches.  </w:t>
            </w:r>
          </w:p>
          <w:p w:rsidR="00D976FE" w:rsidRPr="00D976FE" w:rsidRDefault="00D976FE" w:rsidP="00D976FE">
            <w:pPr>
              <w:pStyle w:val="ListParagraph"/>
              <w:rPr>
                <w:rFonts w:eastAsia="Times New Roman"/>
                <w:sz w:val="24"/>
                <w:szCs w:val="24"/>
              </w:rPr>
            </w:pPr>
          </w:p>
          <w:p w:rsidR="00D976FE" w:rsidRPr="005708A7" w:rsidRDefault="00D976FE" w:rsidP="00D976FE">
            <w:pPr>
              <w:pStyle w:val="ListParagraph"/>
              <w:numPr>
                <w:ilvl w:val="0"/>
                <w:numId w:val="32"/>
              </w:numPr>
              <w:rPr>
                <w:rFonts w:eastAsia="Times New Roman"/>
                <w:sz w:val="24"/>
                <w:szCs w:val="24"/>
              </w:rPr>
            </w:pPr>
            <w:r w:rsidRPr="00D976FE">
              <w:rPr>
                <w:rFonts w:eastAsia="Times New Roman"/>
                <w:b/>
                <w:i/>
                <w:sz w:val="24"/>
                <w:szCs w:val="24"/>
              </w:rPr>
              <w:t>How data will be analyzed</w:t>
            </w:r>
            <w:r>
              <w:rPr>
                <w:rFonts w:eastAsia="Times New Roman"/>
                <w:b/>
                <w:i/>
                <w:sz w:val="24"/>
                <w:szCs w:val="24"/>
              </w:rPr>
              <w:t>:</w:t>
            </w:r>
            <w:r w:rsidRPr="005708A7">
              <w:rPr>
                <w:rFonts w:eastAsia="Times New Roman"/>
                <w:sz w:val="24"/>
                <w:szCs w:val="24"/>
              </w:rPr>
              <w:t> </w:t>
            </w:r>
            <w:r w:rsidR="00C91736">
              <w:rPr>
                <w:rFonts w:eastAsia="Times New Roman"/>
                <w:sz w:val="24"/>
                <w:szCs w:val="24"/>
              </w:rPr>
              <w:t xml:space="preserve">Simple and multiple logistic regression models will be used to examine differences in the likelihood of </w:t>
            </w:r>
            <w:r w:rsidR="00D23679">
              <w:rPr>
                <w:rFonts w:eastAsia="Times New Roman"/>
                <w:sz w:val="24"/>
                <w:szCs w:val="24"/>
              </w:rPr>
              <w:t>return</w:t>
            </w:r>
            <w:r w:rsidR="00697892">
              <w:rPr>
                <w:rFonts w:eastAsia="Times New Roman"/>
                <w:sz w:val="24"/>
                <w:szCs w:val="24"/>
              </w:rPr>
              <w:t>ing</w:t>
            </w:r>
            <w:r w:rsidR="00D23679">
              <w:rPr>
                <w:rFonts w:eastAsia="Times New Roman"/>
                <w:sz w:val="24"/>
                <w:szCs w:val="24"/>
              </w:rPr>
              <w:t xml:space="preserve"> to play </w:t>
            </w:r>
            <w:r w:rsidR="00C91736">
              <w:rPr>
                <w:rFonts w:eastAsia="Times New Roman"/>
                <w:sz w:val="24"/>
                <w:szCs w:val="24"/>
              </w:rPr>
              <w:t>with symptoms between two</w:t>
            </w:r>
            <w:r w:rsidR="00D23679">
              <w:rPr>
                <w:rFonts w:eastAsia="Times New Roman"/>
                <w:sz w:val="24"/>
                <w:szCs w:val="24"/>
              </w:rPr>
              <w:t xml:space="preserve"> return-to-play </w:t>
            </w:r>
            <w:r w:rsidR="002C564C">
              <w:rPr>
                <w:rFonts w:eastAsia="Times New Roman"/>
                <w:sz w:val="24"/>
                <w:szCs w:val="24"/>
              </w:rPr>
              <w:t>policy groups.</w:t>
            </w:r>
          </w:p>
          <w:p w:rsidR="00D976FE" w:rsidRPr="00D976FE" w:rsidRDefault="00D976FE" w:rsidP="00D976FE">
            <w:pPr>
              <w:pStyle w:val="ListParagraph"/>
              <w:ind w:left="360"/>
              <w:rPr>
                <w:rFonts w:eastAsia="Times New Roman"/>
                <w:sz w:val="24"/>
                <w:szCs w:val="24"/>
              </w:rPr>
            </w:pPr>
          </w:p>
        </w:tc>
      </w:tr>
    </w:tbl>
    <w:p w:rsidR="009428A2" w:rsidRDefault="009428A2" w:rsidP="007E16D7">
      <w:pPr>
        <w:spacing w:after="0" w:line="240" w:lineRule="auto"/>
        <w:rPr>
          <w:rFonts w:ascii="Times New Roman" w:hAnsi="Times New Roman" w:cs="Times New Roman"/>
          <w:b/>
          <w:bCs/>
          <w:sz w:val="28"/>
          <w:szCs w:val="28"/>
        </w:rPr>
      </w:pPr>
    </w:p>
    <w:p w:rsidR="006C098D" w:rsidRPr="007E16D7" w:rsidRDefault="006C098D" w:rsidP="007E16D7">
      <w:pPr>
        <w:spacing w:after="0" w:line="240" w:lineRule="auto"/>
        <w:rPr>
          <w:rFonts w:ascii="Times New Roman" w:hAnsi="Times New Roman" w:cs="Times New Roman"/>
          <w:b/>
          <w:bCs/>
          <w:sz w:val="24"/>
          <w:szCs w:val="24"/>
        </w:rPr>
      </w:pPr>
      <w:r w:rsidRPr="003D4375">
        <w:rPr>
          <w:rFonts w:ascii="Times New Roman" w:hAnsi="Times New Roman" w:cs="Times New Roman"/>
          <w:b/>
          <w:bCs/>
          <w:sz w:val="28"/>
          <w:szCs w:val="28"/>
        </w:rPr>
        <w:t>A. Justification</w:t>
      </w:r>
    </w:p>
    <w:p w:rsidR="006C098D" w:rsidRPr="00515ADC" w:rsidRDefault="006C098D" w:rsidP="006C098D">
      <w:pPr>
        <w:pStyle w:val="Heading2"/>
        <w:widowControl/>
        <w:autoSpaceDE/>
        <w:autoSpaceDN/>
        <w:adjustRightInd/>
        <w:rPr>
          <w:rFonts w:ascii="Times New Roman" w:hAnsi="Times New Roman" w:cs="Times New Roman"/>
        </w:rPr>
      </w:pPr>
    </w:p>
    <w:p w:rsidR="006C098D" w:rsidRPr="00515ADC" w:rsidRDefault="006C098D" w:rsidP="006C098D">
      <w:pPr>
        <w:pStyle w:val="Heading2"/>
        <w:widowControl/>
        <w:autoSpaceDE/>
        <w:autoSpaceDN/>
        <w:adjustRightInd/>
        <w:rPr>
          <w:rFonts w:ascii="Times New Roman" w:hAnsi="Times New Roman" w:cs="Times New Roman"/>
        </w:rPr>
      </w:pPr>
      <w:r w:rsidRPr="00515ADC">
        <w:rPr>
          <w:rFonts w:ascii="Times New Roman" w:hAnsi="Times New Roman" w:cs="Times New Roman"/>
        </w:rPr>
        <w:t>A.1. Circumstances Making the Collection of Information Necessary</w:t>
      </w:r>
      <w:bookmarkEnd w:id="1"/>
      <w:bookmarkEnd w:id="2"/>
    </w:p>
    <w:p w:rsidR="00D32699" w:rsidRDefault="00D32699" w:rsidP="002D5414">
      <w:pPr>
        <w:pStyle w:val="BodyText"/>
        <w:jc w:val="left"/>
        <w:rPr>
          <w:sz w:val="24"/>
          <w:szCs w:val="24"/>
        </w:rPr>
      </w:pPr>
    </w:p>
    <w:p w:rsidR="006C098D" w:rsidRPr="00697892" w:rsidRDefault="00D32699" w:rsidP="002D5414">
      <w:pPr>
        <w:spacing w:after="0" w:line="240" w:lineRule="auto"/>
        <w:rPr>
          <w:sz w:val="24"/>
          <w:szCs w:val="24"/>
        </w:rPr>
      </w:pPr>
      <w:r w:rsidRPr="002D5414">
        <w:rPr>
          <w:rFonts w:ascii="Times New Roman" w:hAnsi="Times New Roman" w:cs="Times New Roman"/>
          <w:sz w:val="24"/>
          <w:szCs w:val="24"/>
        </w:rPr>
        <w:t xml:space="preserve">CDC requests </w:t>
      </w:r>
      <w:r w:rsidR="00A71D89">
        <w:rPr>
          <w:rFonts w:ascii="Times New Roman" w:hAnsi="Times New Roman" w:cs="Times New Roman"/>
          <w:sz w:val="24"/>
          <w:szCs w:val="24"/>
        </w:rPr>
        <w:t xml:space="preserve">OMB </w:t>
      </w:r>
      <w:r w:rsidR="00C33D12">
        <w:rPr>
          <w:rFonts w:ascii="Times New Roman" w:hAnsi="Times New Roman" w:cs="Times New Roman"/>
          <w:sz w:val="24"/>
          <w:szCs w:val="24"/>
        </w:rPr>
        <w:t>approval for 1</w:t>
      </w:r>
      <w:r w:rsidR="00FD2B0A" w:rsidRPr="002D5414">
        <w:rPr>
          <w:rFonts w:ascii="Times New Roman" w:hAnsi="Times New Roman" w:cs="Times New Roman"/>
          <w:sz w:val="24"/>
          <w:szCs w:val="24"/>
        </w:rPr>
        <w:t xml:space="preserve"> </w:t>
      </w:r>
      <w:r w:rsidR="00AF2130">
        <w:rPr>
          <w:rFonts w:ascii="Times New Roman" w:hAnsi="Times New Roman" w:cs="Times New Roman"/>
          <w:sz w:val="24"/>
          <w:szCs w:val="24"/>
        </w:rPr>
        <w:t>year</w:t>
      </w:r>
      <w:r w:rsidRPr="002D5414">
        <w:rPr>
          <w:rFonts w:ascii="Times New Roman" w:hAnsi="Times New Roman" w:cs="Times New Roman"/>
          <w:sz w:val="24"/>
          <w:szCs w:val="24"/>
        </w:rPr>
        <w:t xml:space="preserve"> for this new data collection to examine whether the</w:t>
      </w:r>
      <w:r w:rsidR="00321AE6">
        <w:rPr>
          <w:rFonts w:ascii="Times New Roman" w:hAnsi="Times New Roman" w:cs="Times New Roman"/>
          <w:sz w:val="24"/>
          <w:szCs w:val="24"/>
        </w:rPr>
        <w:t xml:space="preserve"> </w:t>
      </w:r>
      <w:r w:rsidRPr="002D5414">
        <w:rPr>
          <w:rFonts w:ascii="Times New Roman" w:hAnsi="Times New Roman" w:cs="Times New Roman"/>
          <w:sz w:val="24"/>
          <w:szCs w:val="24"/>
        </w:rPr>
        <w:t xml:space="preserve">evaluation and management of youth sports-related concussion varies by type of </w:t>
      </w:r>
      <w:r w:rsidR="00FD2B0A">
        <w:rPr>
          <w:rFonts w:ascii="Times New Roman" w:hAnsi="Times New Roman" w:cs="Times New Roman"/>
          <w:sz w:val="24"/>
          <w:szCs w:val="24"/>
        </w:rPr>
        <w:t>S</w:t>
      </w:r>
      <w:r w:rsidR="00FD2B0A" w:rsidRPr="002D5414">
        <w:rPr>
          <w:rFonts w:ascii="Times New Roman" w:hAnsi="Times New Roman" w:cs="Times New Roman"/>
          <w:sz w:val="24"/>
          <w:szCs w:val="24"/>
        </w:rPr>
        <w:t xml:space="preserve">tate </w:t>
      </w:r>
      <w:r w:rsidRPr="002D5414">
        <w:rPr>
          <w:rFonts w:ascii="Times New Roman" w:hAnsi="Times New Roman" w:cs="Times New Roman"/>
          <w:sz w:val="24"/>
          <w:szCs w:val="24"/>
        </w:rPr>
        <w:t xml:space="preserve">legislation or organizational policy governing </w:t>
      </w:r>
      <w:r w:rsidR="00321AE6">
        <w:rPr>
          <w:rFonts w:ascii="Times New Roman" w:hAnsi="Times New Roman" w:cs="Times New Roman"/>
          <w:sz w:val="24"/>
          <w:szCs w:val="24"/>
        </w:rPr>
        <w:t>youth sports organizations</w:t>
      </w:r>
      <w:r w:rsidRPr="002D5414">
        <w:rPr>
          <w:rFonts w:ascii="Times New Roman" w:hAnsi="Times New Roman" w:cs="Times New Roman"/>
          <w:sz w:val="24"/>
          <w:szCs w:val="24"/>
        </w:rPr>
        <w:t>. Authority for CDC’s National Center for Injury Prevention and Control to collect these data is granted by Section 301 of the Public Health Service Act (42 U.S.C. 241) (Attachment A). This act gives Federal health agencies, such as CDC, broad authority to collect data and carry out other public health activities, including this type of study.</w:t>
      </w:r>
    </w:p>
    <w:p w:rsidR="00D32699" w:rsidRDefault="00D32699" w:rsidP="006C098D">
      <w:pPr>
        <w:widowControl w:val="0"/>
        <w:spacing w:after="0" w:line="240" w:lineRule="auto"/>
        <w:rPr>
          <w:rFonts w:ascii="Times New Roman" w:hAnsi="Times New Roman" w:cs="Times New Roman"/>
          <w:b/>
          <w:sz w:val="24"/>
          <w:szCs w:val="24"/>
        </w:rPr>
      </w:pPr>
    </w:p>
    <w:p w:rsidR="00D502AC" w:rsidRPr="00ED00E5" w:rsidRDefault="00D502AC" w:rsidP="006C098D">
      <w:pPr>
        <w:widowControl w:val="0"/>
        <w:spacing w:after="0" w:line="240" w:lineRule="auto"/>
        <w:rPr>
          <w:rFonts w:ascii="Times New Roman" w:hAnsi="Times New Roman" w:cs="Times New Roman"/>
          <w:b/>
          <w:sz w:val="24"/>
          <w:szCs w:val="24"/>
        </w:rPr>
      </w:pPr>
      <w:r w:rsidRPr="00ED00E5">
        <w:rPr>
          <w:rFonts w:ascii="Times New Roman" w:hAnsi="Times New Roman" w:cs="Times New Roman"/>
          <w:b/>
          <w:sz w:val="24"/>
          <w:szCs w:val="24"/>
        </w:rPr>
        <w:t>Background</w:t>
      </w:r>
    </w:p>
    <w:p w:rsidR="00FE0DD6" w:rsidRDefault="00FE0DD6" w:rsidP="00FE0DD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2009, </w:t>
      </w:r>
      <w:r w:rsidRPr="00515ADC">
        <w:rPr>
          <w:rFonts w:ascii="Times New Roman" w:hAnsi="Times New Roman" w:cs="Times New Roman"/>
          <w:sz w:val="24"/>
          <w:szCs w:val="24"/>
        </w:rPr>
        <w:t xml:space="preserve">Washington </w:t>
      </w:r>
      <w:r w:rsidR="00185C0F">
        <w:rPr>
          <w:rFonts w:ascii="Times New Roman" w:hAnsi="Times New Roman" w:cs="Times New Roman"/>
          <w:sz w:val="24"/>
          <w:szCs w:val="24"/>
        </w:rPr>
        <w:t xml:space="preserve">State was the first </w:t>
      </w:r>
      <w:r>
        <w:rPr>
          <w:rFonts w:ascii="Times New Roman" w:hAnsi="Times New Roman" w:cs="Times New Roman"/>
          <w:sz w:val="24"/>
          <w:szCs w:val="24"/>
        </w:rPr>
        <w:t xml:space="preserve">to enact </w:t>
      </w:r>
      <w:r w:rsidR="008A5D09">
        <w:rPr>
          <w:rFonts w:ascii="Times New Roman" w:hAnsi="Times New Roman" w:cs="Times New Roman"/>
          <w:sz w:val="24"/>
          <w:szCs w:val="24"/>
        </w:rPr>
        <w:t xml:space="preserve">legislation </w:t>
      </w:r>
      <w:r w:rsidR="00185C0F">
        <w:rPr>
          <w:rFonts w:ascii="Times New Roman" w:hAnsi="Times New Roman" w:cs="Times New Roman"/>
          <w:sz w:val="24"/>
          <w:szCs w:val="24"/>
        </w:rPr>
        <w:t>focused on</w:t>
      </w:r>
      <w:r w:rsidR="008A5D09">
        <w:rPr>
          <w:rFonts w:ascii="Times New Roman" w:hAnsi="Times New Roman" w:cs="Times New Roman"/>
          <w:sz w:val="24"/>
          <w:szCs w:val="24"/>
        </w:rPr>
        <w:t xml:space="preserve"> </w:t>
      </w:r>
      <w:r w:rsidR="00901C21">
        <w:rPr>
          <w:rFonts w:ascii="Times New Roman" w:hAnsi="Times New Roman" w:cs="Times New Roman"/>
          <w:sz w:val="24"/>
          <w:szCs w:val="24"/>
        </w:rPr>
        <w:t>reduc</w:t>
      </w:r>
      <w:r w:rsidR="00185C0F">
        <w:rPr>
          <w:rFonts w:ascii="Times New Roman" w:hAnsi="Times New Roman" w:cs="Times New Roman"/>
          <w:sz w:val="24"/>
          <w:szCs w:val="24"/>
        </w:rPr>
        <w:t>ing</w:t>
      </w:r>
      <w:r w:rsidR="00901C21">
        <w:rPr>
          <w:rFonts w:ascii="Times New Roman" w:hAnsi="Times New Roman" w:cs="Times New Roman"/>
          <w:sz w:val="24"/>
          <w:szCs w:val="24"/>
        </w:rPr>
        <w:t xml:space="preserve"> the overall impact of </w:t>
      </w:r>
      <w:r w:rsidR="00C453BD">
        <w:rPr>
          <w:rFonts w:ascii="Times New Roman" w:hAnsi="Times New Roman" w:cs="Times New Roman"/>
          <w:sz w:val="24"/>
          <w:szCs w:val="24"/>
        </w:rPr>
        <w:t xml:space="preserve">concussions (a type of </w:t>
      </w:r>
      <w:r w:rsidR="00185C0F">
        <w:rPr>
          <w:rFonts w:ascii="Times New Roman" w:hAnsi="Times New Roman" w:cs="Times New Roman"/>
          <w:sz w:val="24"/>
          <w:szCs w:val="24"/>
        </w:rPr>
        <w:t>traumatic brain injur</w:t>
      </w:r>
      <w:r w:rsidR="00C453BD">
        <w:rPr>
          <w:rFonts w:ascii="Times New Roman" w:hAnsi="Times New Roman" w:cs="Times New Roman"/>
          <w:sz w:val="24"/>
          <w:szCs w:val="24"/>
        </w:rPr>
        <w:t xml:space="preserve">y or </w:t>
      </w:r>
      <w:r w:rsidR="00697892">
        <w:rPr>
          <w:rFonts w:ascii="Times New Roman" w:hAnsi="Times New Roman" w:cs="Times New Roman"/>
          <w:sz w:val="24"/>
          <w:szCs w:val="24"/>
        </w:rPr>
        <w:t>TBI</w:t>
      </w:r>
      <w:r w:rsidR="00185C0F">
        <w:rPr>
          <w:rFonts w:ascii="Times New Roman" w:hAnsi="Times New Roman" w:cs="Times New Roman"/>
          <w:sz w:val="24"/>
          <w:szCs w:val="24"/>
        </w:rPr>
        <w:t>)</w:t>
      </w:r>
      <w:r w:rsidR="00901C21">
        <w:rPr>
          <w:rFonts w:ascii="Times New Roman" w:hAnsi="Times New Roman" w:cs="Times New Roman"/>
          <w:sz w:val="24"/>
          <w:szCs w:val="24"/>
        </w:rPr>
        <w:t xml:space="preserve"> among you</w:t>
      </w:r>
      <w:r w:rsidR="00185C0F">
        <w:rPr>
          <w:rFonts w:ascii="Times New Roman" w:hAnsi="Times New Roman" w:cs="Times New Roman"/>
          <w:sz w:val="24"/>
          <w:szCs w:val="24"/>
        </w:rPr>
        <w:t>th</w:t>
      </w:r>
      <w:r w:rsidR="00901C21">
        <w:rPr>
          <w:rFonts w:ascii="Times New Roman" w:hAnsi="Times New Roman" w:cs="Times New Roman"/>
          <w:sz w:val="24"/>
          <w:szCs w:val="24"/>
        </w:rPr>
        <w:t xml:space="preserve"> athletes. </w:t>
      </w:r>
      <w:r w:rsidR="00185C0F">
        <w:rPr>
          <w:rFonts w:ascii="Times New Roman" w:hAnsi="Times New Roman" w:cs="Times New Roman"/>
          <w:sz w:val="24"/>
          <w:szCs w:val="24"/>
        </w:rPr>
        <w:t xml:space="preserve">Known as the </w:t>
      </w:r>
      <w:proofErr w:type="spellStart"/>
      <w:r>
        <w:rPr>
          <w:rFonts w:ascii="Times New Roman" w:hAnsi="Times New Roman" w:cs="Times New Roman"/>
          <w:sz w:val="24"/>
          <w:szCs w:val="24"/>
        </w:rPr>
        <w:t>Lystedt</w:t>
      </w:r>
      <w:proofErr w:type="spellEnd"/>
      <w:r>
        <w:rPr>
          <w:rFonts w:ascii="Times New Roman" w:hAnsi="Times New Roman" w:cs="Times New Roman"/>
          <w:sz w:val="24"/>
          <w:szCs w:val="24"/>
        </w:rPr>
        <w:t xml:space="preserve"> Law</w:t>
      </w:r>
      <w:r w:rsidR="00CF7E88">
        <w:rPr>
          <w:rFonts w:ascii="Times New Roman" w:hAnsi="Times New Roman" w:cs="Times New Roman"/>
          <w:sz w:val="24"/>
          <w:szCs w:val="24"/>
        </w:rPr>
        <w:t>, this State law</w:t>
      </w:r>
      <w:r w:rsidRPr="00735B51">
        <w:rPr>
          <w:rFonts w:ascii="Times New Roman" w:hAnsi="Times New Roman" w:cs="Times New Roman"/>
          <w:sz w:val="24"/>
          <w:szCs w:val="24"/>
        </w:rPr>
        <w:t xml:space="preserve"> </w:t>
      </w:r>
      <w:r w:rsidR="00344C85">
        <w:rPr>
          <w:rFonts w:ascii="Times New Roman" w:hAnsi="Times New Roman" w:cs="Times New Roman"/>
          <w:sz w:val="24"/>
          <w:szCs w:val="24"/>
        </w:rPr>
        <w:t xml:space="preserve">includes </w:t>
      </w:r>
      <w:r w:rsidR="00CF7E88">
        <w:rPr>
          <w:rFonts w:ascii="Times New Roman" w:hAnsi="Times New Roman" w:cs="Times New Roman"/>
          <w:sz w:val="24"/>
          <w:szCs w:val="24"/>
        </w:rPr>
        <w:t>four</w:t>
      </w:r>
      <w:r w:rsidR="00344C85">
        <w:rPr>
          <w:rFonts w:ascii="Times New Roman" w:hAnsi="Times New Roman" w:cs="Times New Roman"/>
          <w:sz w:val="24"/>
          <w:szCs w:val="24"/>
        </w:rPr>
        <w:t xml:space="preserve"> key elements</w:t>
      </w:r>
      <w:r w:rsidR="00CF7E88">
        <w:rPr>
          <w:rFonts w:ascii="Times New Roman" w:hAnsi="Times New Roman" w:cs="Times New Roman"/>
          <w:sz w:val="24"/>
          <w:szCs w:val="24"/>
        </w:rPr>
        <w:t xml:space="preserve"> regarding education and management of</w:t>
      </w:r>
      <w:r w:rsidR="00740AC9">
        <w:rPr>
          <w:rFonts w:ascii="Times New Roman" w:hAnsi="Times New Roman" w:cs="Times New Roman"/>
          <w:sz w:val="24"/>
          <w:szCs w:val="24"/>
        </w:rPr>
        <w:t xml:space="preserve"> youth</w:t>
      </w:r>
      <w:r w:rsidRPr="00735B51">
        <w:rPr>
          <w:rFonts w:ascii="Times New Roman" w:hAnsi="Times New Roman" w:cs="Times New Roman"/>
          <w:sz w:val="24"/>
          <w:szCs w:val="24"/>
        </w:rPr>
        <w:t xml:space="preserve"> athletes participating in school sports</w:t>
      </w:r>
      <w:r w:rsidR="00740AC9">
        <w:rPr>
          <w:rFonts w:ascii="Times New Roman" w:hAnsi="Times New Roman" w:cs="Times New Roman"/>
          <w:sz w:val="24"/>
          <w:szCs w:val="24"/>
        </w:rPr>
        <w:t>.  These elements in</w:t>
      </w:r>
      <w:r w:rsidR="00C453BD">
        <w:rPr>
          <w:rFonts w:ascii="Times New Roman" w:hAnsi="Times New Roman" w:cs="Times New Roman"/>
          <w:sz w:val="24"/>
          <w:szCs w:val="24"/>
        </w:rPr>
        <w:t>c</w:t>
      </w:r>
      <w:r w:rsidR="00740AC9">
        <w:rPr>
          <w:rFonts w:ascii="Times New Roman" w:hAnsi="Times New Roman" w:cs="Times New Roman"/>
          <w:sz w:val="24"/>
          <w:szCs w:val="24"/>
        </w:rPr>
        <w:t>lude</w:t>
      </w:r>
      <w:r>
        <w:rPr>
          <w:rFonts w:ascii="Times New Roman" w:hAnsi="Times New Roman" w:cs="Times New Roman"/>
          <w:sz w:val="24"/>
          <w:szCs w:val="24"/>
        </w:rPr>
        <w:t>:</w:t>
      </w:r>
    </w:p>
    <w:p w:rsidR="00FE0DD6" w:rsidRDefault="00FE0DD6" w:rsidP="00FE0DD6">
      <w:pPr>
        <w:widowControl w:val="0"/>
        <w:spacing w:after="0" w:line="240" w:lineRule="auto"/>
        <w:rPr>
          <w:rFonts w:ascii="Times New Roman" w:hAnsi="Times New Roman" w:cs="Times New Roman"/>
          <w:sz w:val="24"/>
          <w:szCs w:val="24"/>
        </w:rPr>
      </w:pPr>
    </w:p>
    <w:p w:rsidR="00C453BD" w:rsidRDefault="00C453BD" w:rsidP="00C453BD">
      <w:pPr>
        <w:pStyle w:val="OMBbodytext"/>
        <w:numPr>
          <w:ilvl w:val="0"/>
          <w:numId w:val="24"/>
        </w:numPr>
        <w:spacing w:after="0"/>
        <w:rPr>
          <w:szCs w:val="24"/>
        </w:rPr>
      </w:pPr>
      <w:r>
        <w:rPr>
          <w:szCs w:val="24"/>
        </w:rPr>
        <w:t>P</w:t>
      </w:r>
      <w:r w:rsidRPr="002E492A">
        <w:rPr>
          <w:szCs w:val="24"/>
        </w:rPr>
        <w:t>arents and athletes must sign a concussion information sheet before the start of each sports season</w:t>
      </w:r>
      <w:r>
        <w:rPr>
          <w:szCs w:val="24"/>
        </w:rPr>
        <w:t xml:space="preserve"> in order to participate</w:t>
      </w:r>
      <w:r w:rsidRPr="002E492A">
        <w:rPr>
          <w:szCs w:val="24"/>
        </w:rPr>
        <w:t xml:space="preserve">. </w:t>
      </w:r>
    </w:p>
    <w:p w:rsidR="000D01BB" w:rsidRDefault="000D01BB" w:rsidP="00FE0DD6">
      <w:pPr>
        <w:pStyle w:val="ListParagraph"/>
        <w:widowControl w:val="0"/>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Educational materials </w:t>
      </w:r>
      <w:r w:rsidR="00CF7E88">
        <w:rPr>
          <w:rFonts w:ascii="Times New Roman" w:hAnsi="Times New Roman" w:cs="Times New Roman"/>
          <w:sz w:val="24"/>
          <w:szCs w:val="24"/>
        </w:rPr>
        <w:t xml:space="preserve">on concussion in sports provided to coaches, parents, and athletes </w:t>
      </w:r>
    </w:p>
    <w:p w:rsidR="00FE0DD6" w:rsidRDefault="00FE0DD6" w:rsidP="00FE0DD6">
      <w:pPr>
        <w:pStyle w:val="ListParagraph"/>
        <w:widowControl w:val="0"/>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An athlete </w:t>
      </w:r>
      <w:r w:rsidRPr="001B2704">
        <w:rPr>
          <w:rFonts w:ascii="Times New Roman" w:hAnsi="Times New Roman" w:cs="Times New Roman"/>
          <w:sz w:val="24"/>
          <w:szCs w:val="24"/>
        </w:rPr>
        <w:t>who exhibit</w:t>
      </w:r>
      <w:r>
        <w:rPr>
          <w:rFonts w:ascii="Times New Roman" w:hAnsi="Times New Roman" w:cs="Times New Roman"/>
          <w:sz w:val="24"/>
          <w:szCs w:val="24"/>
        </w:rPr>
        <w:t>s</w:t>
      </w:r>
      <w:r w:rsidRPr="001B2704">
        <w:rPr>
          <w:rFonts w:ascii="Times New Roman" w:hAnsi="Times New Roman" w:cs="Times New Roman"/>
          <w:sz w:val="24"/>
          <w:szCs w:val="24"/>
        </w:rPr>
        <w:t xml:space="preserve"> signs and symptoms of a concussion</w:t>
      </w:r>
      <w:r w:rsidR="00C453BD">
        <w:rPr>
          <w:rFonts w:ascii="Times New Roman" w:hAnsi="Times New Roman" w:cs="Times New Roman"/>
          <w:sz w:val="24"/>
          <w:szCs w:val="24"/>
        </w:rPr>
        <w:t xml:space="preserve"> </w:t>
      </w:r>
      <w:r>
        <w:rPr>
          <w:rFonts w:ascii="Times New Roman" w:hAnsi="Times New Roman" w:cs="Times New Roman"/>
          <w:sz w:val="24"/>
          <w:szCs w:val="24"/>
        </w:rPr>
        <w:t>must</w:t>
      </w:r>
      <w:r w:rsidRPr="001B2704">
        <w:rPr>
          <w:rFonts w:ascii="Times New Roman" w:hAnsi="Times New Roman" w:cs="Times New Roman"/>
          <w:sz w:val="24"/>
          <w:szCs w:val="24"/>
        </w:rPr>
        <w:t xml:space="preserve"> be removed immediately from practice or play</w:t>
      </w:r>
      <w:r>
        <w:rPr>
          <w:rFonts w:ascii="Times New Roman" w:hAnsi="Times New Roman" w:cs="Times New Roman"/>
          <w:sz w:val="24"/>
          <w:szCs w:val="24"/>
        </w:rPr>
        <w:t xml:space="preserve"> (“remove from play</w:t>
      </w:r>
      <w:r w:rsidR="00697892">
        <w:rPr>
          <w:rFonts w:ascii="Times New Roman" w:hAnsi="Times New Roman" w:cs="Times New Roman"/>
          <w:sz w:val="24"/>
          <w:szCs w:val="24"/>
        </w:rPr>
        <w:t>,</w:t>
      </w:r>
      <w:r>
        <w:rPr>
          <w:rFonts w:ascii="Times New Roman" w:hAnsi="Times New Roman" w:cs="Times New Roman"/>
          <w:sz w:val="24"/>
          <w:szCs w:val="24"/>
        </w:rPr>
        <w:t>” or RFP)</w:t>
      </w:r>
      <w:r w:rsidRPr="001B2704">
        <w:rPr>
          <w:rFonts w:ascii="Times New Roman" w:hAnsi="Times New Roman" w:cs="Times New Roman"/>
          <w:sz w:val="24"/>
          <w:szCs w:val="24"/>
        </w:rPr>
        <w:t xml:space="preserve">. </w:t>
      </w:r>
    </w:p>
    <w:p w:rsidR="00FE0DD6" w:rsidRDefault="00FD2B0A" w:rsidP="00FE0DD6">
      <w:pPr>
        <w:pStyle w:val="ListParagraph"/>
        <w:widowControl w:val="0"/>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FE0DD6">
        <w:rPr>
          <w:rFonts w:ascii="Times New Roman" w:hAnsi="Times New Roman" w:cs="Times New Roman"/>
          <w:sz w:val="24"/>
          <w:szCs w:val="24"/>
        </w:rPr>
        <w:t>o return to play (RTP) after a concussive event, an athlete must have written clearance from a licensed healthcare provider trained in the evaluation and management of concussions.</w:t>
      </w:r>
    </w:p>
    <w:p w:rsidR="00FE0DD6" w:rsidRDefault="00FE0DD6" w:rsidP="00FE0DD6">
      <w:pPr>
        <w:pStyle w:val="OMBbodytext"/>
        <w:spacing w:after="0"/>
        <w:ind w:left="418"/>
        <w:rPr>
          <w:szCs w:val="24"/>
        </w:rPr>
      </w:pPr>
    </w:p>
    <w:p w:rsidR="00FE0DD6" w:rsidRDefault="00FE0DD6" w:rsidP="00344C85">
      <w:pPr>
        <w:pStyle w:val="OMBbodytext"/>
        <w:spacing w:after="0"/>
      </w:pPr>
      <w:r>
        <w:rPr>
          <w:szCs w:val="24"/>
        </w:rPr>
        <w:t xml:space="preserve">Since the passage of the </w:t>
      </w:r>
      <w:proofErr w:type="spellStart"/>
      <w:r>
        <w:rPr>
          <w:szCs w:val="24"/>
        </w:rPr>
        <w:t>Lystedt</w:t>
      </w:r>
      <w:proofErr w:type="spellEnd"/>
      <w:r>
        <w:rPr>
          <w:szCs w:val="24"/>
        </w:rPr>
        <w:t xml:space="preserve"> Law, </w:t>
      </w:r>
      <w:r w:rsidR="00C453BD">
        <w:rPr>
          <w:szCs w:val="24"/>
        </w:rPr>
        <w:t xml:space="preserve">all </w:t>
      </w:r>
      <w:r>
        <w:rPr>
          <w:szCs w:val="24"/>
        </w:rPr>
        <w:t xml:space="preserve">50 </w:t>
      </w:r>
      <w:r w:rsidR="0039178A">
        <w:rPr>
          <w:szCs w:val="24"/>
        </w:rPr>
        <w:t>S</w:t>
      </w:r>
      <w:r w:rsidR="0039178A" w:rsidRPr="0043771D">
        <w:rPr>
          <w:szCs w:val="24"/>
        </w:rPr>
        <w:t>tates</w:t>
      </w:r>
      <w:r w:rsidR="0039178A">
        <w:rPr>
          <w:szCs w:val="24"/>
        </w:rPr>
        <w:t xml:space="preserve"> </w:t>
      </w:r>
      <w:r>
        <w:rPr>
          <w:szCs w:val="24"/>
        </w:rPr>
        <w:t>and the District of Columbia (DC)</w:t>
      </w:r>
      <w:r w:rsidR="001D4D10">
        <w:rPr>
          <w:szCs w:val="24"/>
        </w:rPr>
        <w:t xml:space="preserve"> have enacted </w:t>
      </w:r>
      <w:r w:rsidR="00C453BD">
        <w:rPr>
          <w:szCs w:val="24"/>
        </w:rPr>
        <w:t xml:space="preserve">similar </w:t>
      </w:r>
      <w:r w:rsidR="001D4D10">
        <w:rPr>
          <w:szCs w:val="24"/>
        </w:rPr>
        <w:t>legislation related sports-related concussions among you</w:t>
      </w:r>
      <w:r w:rsidR="00C453BD">
        <w:rPr>
          <w:szCs w:val="24"/>
        </w:rPr>
        <w:t>th</w:t>
      </w:r>
      <w:r w:rsidR="001D4D10">
        <w:rPr>
          <w:szCs w:val="24"/>
        </w:rPr>
        <w:t xml:space="preserve"> athletes</w:t>
      </w:r>
      <w:r>
        <w:rPr>
          <w:szCs w:val="24"/>
        </w:rPr>
        <w:t xml:space="preserve">. </w:t>
      </w:r>
      <w:r w:rsidR="0023223D">
        <w:rPr>
          <w:szCs w:val="24"/>
        </w:rPr>
        <w:t>These laws are pr</w:t>
      </w:r>
      <w:r w:rsidR="00450ACB">
        <w:rPr>
          <w:szCs w:val="24"/>
        </w:rPr>
        <w:t>imarily focused on improving concussion identification and management in an attempt to prevent the potential health consequences of continuing to play while exhibiting signs and symptoms of a concussion</w:t>
      </w:r>
      <w:r w:rsidR="0023223D">
        <w:rPr>
          <w:szCs w:val="24"/>
        </w:rPr>
        <w:t xml:space="preserve">.  </w:t>
      </w:r>
      <w:r w:rsidR="00BE4CE8">
        <w:rPr>
          <w:szCs w:val="24"/>
        </w:rPr>
        <w:t xml:space="preserve">Although there is considerable variation </w:t>
      </w:r>
      <w:r w:rsidR="00C453BD">
        <w:rPr>
          <w:szCs w:val="24"/>
        </w:rPr>
        <w:t>among State</w:t>
      </w:r>
      <w:r w:rsidR="00054F3E">
        <w:rPr>
          <w:szCs w:val="24"/>
        </w:rPr>
        <w:t xml:space="preserve"> </w:t>
      </w:r>
      <w:r w:rsidR="00BE4CE8">
        <w:rPr>
          <w:szCs w:val="24"/>
        </w:rPr>
        <w:t xml:space="preserve">requirements, </w:t>
      </w:r>
      <w:r w:rsidR="00344C85">
        <w:rPr>
          <w:szCs w:val="24"/>
        </w:rPr>
        <w:t>these laws</w:t>
      </w:r>
      <w:r>
        <w:rPr>
          <w:szCs w:val="24"/>
        </w:rPr>
        <w:t xml:space="preserve"> generally </w:t>
      </w:r>
      <w:r w:rsidR="008056FA">
        <w:rPr>
          <w:szCs w:val="24"/>
        </w:rPr>
        <w:t>include</w:t>
      </w:r>
      <w:r>
        <w:rPr>
          <w:szCs w:val="24"/>
        </w:rPr>
        <w:t xml:space="preserve"> </w:t>
      </w:r>
      <w:r w:rsidR="008056FA">
        <w:rPr>
          <w:szCs w:val="24"/>
        </w:rPr>
        <w:t>the</w:t>
      </w:r>
      <w:r>
        <w:rPr>
          <w:szCs w:val="24"/>
        </w:rPr>
        <w:t xml:space="preserve"> </w:t>
      </w:r>
      <w:r w:rsidR="0023223D">
        <w:rPr>
          <w:szCs w:val="24"/>
        </w:rPr>
        <w:t>four</w:t>
      </w:r>
      <w:r>
        <w:rPr>
          <w:szCs w:val="24"/>
        </w:rPr>
        <w:t xml:space="preserve"> of the elements found in the </w:t>
      </w:r>
      <w:proofErr w:type="spellStart"/>
      <w:r w:rsidR="00C453BD">
        <w:rPr>
          <w:szCs w:val="24"/>
        </w:rPr>
        <w:t>Lystedt</w:t>
      </w:r>
      <w:proofErr w:type="spellEnd"/>
      <w:r>
        <w:rPr>
          <w:szCs w:val="24"/>
        </w:rPr>
        <w:t xml:space="preserve"> law. </w:t>
      </w:r>
      <w:r w:rsidR="00381524">
        <w:t xml:space="preserve">Harvey (2013) systematically searched </w:t>
      </w:r>
      <w:r w:rsidR="008056FA">
        <w:t xml:space="preserve">and </w:t>
      </w:r>
      <w:r w:rsidR="00381524">
        <w:t xml:space="preserve">identified </w:t>
      </w:r>
      <w:r w:rsidR="00450ACB">
        <w:t>various</w:t>
      </w:r>
      <w:r w:rsidR="00381524">
        <w:t xml:space="preserve"> components</w:t>
      </w:r>
      <w:r w:rsidR="00450ACB">
        <w:t xml:space="preserve"> of the </w:t>
      </w:r>
      <w:r w:rsidR="008056FA">
        <w:t xml:space="preserve">State </w:t>
      </w:r>
      <w:r w:rsidR="00450ACB">
        <w:t>laws and was</w:t>
      </w:r>
      <w:r w:rsidR="00C453BD">
        <w:t xml:space="preserve"> able to code these components</w:t>
      </w:r>
      <w:r w:rsidR="008056FA">
        <w:t>.  The coded law information is</w:t>
      </w:r>
      <w:r w:rsidR="00B32F8E">
        <w:t xml:space="preserve"> available through Temple University’s Public Health Law Research </w:t>
      </w:r>
      <w:r w:rsidR="00054F3E">
        <w:t xml:space="preserve">Web </w:t>
      </w:r>
      <w:r w:rsidR="00B32F8E">
        <w:t>portal</w:t>
      </w:r>
      <w:r w:rsidR="00381524">
        <w:t xml:space="preserve"> [</w:t>
      </w:r>
      <w:r w:rsidR="00381524" w:rsidRPr="00AD401B">
        <w:t>1, 2</w:t>
      </w:r>
      <w:r w:rsidR="00381524">
        <w:t xml:space="preserve">]. </w:t>
      </w:r>
    </w:p>
    <w:p w:rsidR="00381524" w:rsidRDefault="00381524" w:rsidP="00381524">
      <w:pPr>
        <w:pStyle w:val="OMBbodytext"/>
        <w:spacing w:after="0"/>
        <w:rPr>
          <w:szCs w:val="24"/>
        </w:rPr>
      </w:pPr>
    </w:p>
    <w:p w:rsidR="00381524" w:rsidRDefault="00450ACB" w:rsidP="00381524">
      <w:pPr>
        <w:pStyle w:val="OMBbodytext"/>
        <w:spacing w:after="0"/>
        <w:rPr>
          <w:szCs w:val="24"/>
        </w:rPr>
      </w:pPr>
      <w:r>
        <w:rPr>
          <w:szCs w:val="24"/>
        </w:rPr>
        <w:t xml:space="preserve">To </w:t>
      </w:r>
      <w:r w:rsidR="00D52967">
        <w:rPr>
          <w:szCs w:val="24"/>
        </w:rPr>
        <w:t>best und</w:t>
      </w:r>
      <w:r>
        <w:rPr>
          <w:szCs w:val="24"/>
        </w:rPr>
        <w:t>erstand how policies can affect</w:t>
      </w:r>
      <w:r w:rsidR="00897A37">
        <w:rPr>
          <w:szCs w:val="24"/>
        </w:rPr>
        <w:t xml:space="preserve"> </w:t>
      </w:r>
      <w:r w:rsidR="00347A8A">
        <w:rPr>
          <w:szCs w:val="24"/>
        </w:rPr>
        <w:t xml:space="preserve">the </w:t>
      </w:r>
      <w:r w:rsidR="00897A37">
        <w:rPr>
          <w:szCs w:val="24"/>
        </w:rPr>
        <w:t>key variable of interest</w:t>
      </w:r>
      <w:r w:rsidR="00D23679">
        <w:rPr>
          <w:szCs w:val="24"/>
        </w:rPr>
        <w:t>—</w:t>
      </w:r>
      <w:r w:rsidR="00EA7126">
        <w:rPr>
          <w:szCs w:val="24"/>
        </w:rPr>
        <w:t>return-to-</w:t>
      </w:r>
      <w:r w:rsidR="00D52967">
        <w:rPr>
          <w:szCs w:val="24"/>
        </w:rPr>
        <w:t xml:space="preserve">play </w:t>
      </w:r>
      <w:proofErr w:type="gramStart"/>
      <w:r w:rsidR="00D52967">
        <w:rPr>
          <w:szCs w:val="24"/>
        </w:rPr>
        <w:t>decisions</w:t>
      </w:r>
      <w:r w:rsidR="000D01BB">
        <w:rPr>
          <w:szCs w:val="24"/>
        </w:rPr>
        <w:t>(</w:t>
      </w:r>
      <w:proofErr w:type="gramEnd"/>
      <w:r w:rsidR="000D01BB">
        <w:rPr>
          <w:szCs w:val="24"/>
        </w:rPr>
        <w:t>e.g., returning to play while symptomatic vs. asymptomatic)</w:t>
      </w:r>
      <w:r w:rsidR="00E64C98">
        <w:rPr>
          <w:szCs w:val="24"/>
        </w:rPr>
        <w:t xml:space="preserve">, </w:t>
      </w:r>
      <w:r w:rsidR="00D52967">
        <w:rPr>
          <w:szCs w:val="24"/>
        </w:rPr>
        <w:t xml:space="preserve"> </w:t>
      </w:r>
      <w:r w:rsidR="00E64C98">
        <w:rPr>
          <w:szCs w:val="24"/>
        </w:rPr>
        <w:t>we have classified the State law</w:t>
      </w:r>
      <w:r w:rsidR="00CF7E88">
        <w:rPr>
          <w:szCs w:val="24"/>
        </w:rPr>
        <w:t>s</w:t>
      </w:r>
      <w:r w:rsidR="00381524">
        <w:rPr>
          <w:szCs w:val="24"/>
        </w:rPr>
        <w:t xml:space="preserve"> into one of </w:t>
      </w:r>
      <w:r w:rsidR="00E138EE">
        <w:rPr>
          <w:szCs w:val="24"/>
        </w:rPr>
        <w:t xml:space="preserve">two </w:t>
      </w:r>
      <w:r w:rsidR="00381524">
        <w:rPr>
          <w:szCs w:val="24"/>
        </w:rPr>
        <w:t>groups:</w:t>
      </w:r>
    </w:p>
    <w:p w:rsidR="00381524" w:rsidRDefault="00381524" w:rsidP="00381524">
      <w:pPr>
        <w:pStyle w:val="OMBbodytext"/>
        <w:spacing w:after="0"/>
        <w:rPr>
          <w:szCs w:val="24"/>
        </w:rPr>
      </w:pPr>
    </w:p>
    <w:p w:rsidR="00381524" w:rsidRDefault="00381524" w:rsidP="00381524">
      <w:pPr>
        <w:pStyle w:val="ListParagraph"/>
        <w:widowControl w:val="0"/>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Laws with no specific requirements governing an athlete’s RTP after a suspected concussion injury in a game or practice</w:t>
      </w:r>
      <w:r w:rsidR="00C102EE">
        <w:rPr>
          <w:rFonts w:ascii="Times New Roman" w:hAnsi="Times New Roman" w:cs="Times New Roman"/>
          <w:sz w:val="24"/>
          <w:szCs w:val="24"/>
        </w:rPr>
        <w:t xml:space="preserve"> </w:t>
      </w:r>
      <w:r w:rsidR="00A10765">
        <w:rPr>
          <w:rFonts w:ascii="Times New Roman" w:hAnsi="Times New Roman" w:cs="Times New Roman"/>
          <w:sz w:val="24"/>
          <w:szCs w:val="24"/>
        </w:rPr>
        <w:t xml:space="preserve">(No </w:t>
      </w:r>
      <w:r w:rsidR="000D01BB">
        <w:rPr>
          <w:rFonts w:ascii="Times New Roman" w:hAnsi="Times New Roman" w:cs="Times New Roman"/>
          <w:sz w:val="24"/>
          <w:szCs w:val="24"/>
        </w:rPr>
        <w:t xml:space="preserve">Specific </w:t>
      </w:r>
      <w:r w:rsidR="00A10765">
        <w:rPr>
          <w:rFonts w:ascii="Times New Roman" w:hAnsi="Times New Roman" w:cs="Times New Roman"/>
          <w:sz w:val="24"/>
          <w:szCs w:val="24"/>
        </w:rPr>
        <w:t>RTP)</w:t>
      </w:r>
      <w:r w:rsidR="00D23679">
        <w:rPr>
          <w:rFonts w:ascii="Times New Roman" w:hAnsi="Times New Roman" w:cs="Times New Roman"/>
          <w:sz w:val="24"/>
          <w:szCs w:val="24"/>
        </w:rPr>
        <w:t>.</w:t>
      </w:r>
    </w:p>
    <w:p w:rsidR="00381524" w:rsidRPr="002E492A" w:rsidRDefault="00381524" w:rsidP="00381524">
      <w:pPr>
        <w:pStyle w:val="ListParagraph"/>
        <w:widowControl w:val="0"/>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Laws that require clearance from a licensed healthcare provider with training in the evaluation and management of concussions prior to allowing an athlete to RTP after a suspected concussion injury in a game or practice</w:t>
      </w:r>
      <w:r w:rsidR="00A10765">
        <w:rPr>
          <w:rFonts w:ascii="Times New Roman" w:hAnsi="Times New Roman" w:cs="Times New Roman"/>
          <w:sz w:val="24"/>
          <w:szCs w:val="24"/>
        </w:rPr>
        <w:t xml:space="preserve"> (</w:t>
      </w:r>
      <w:r w:rsidR="000D01BB">
        <w:rPr>
          <w:rFonts w:ascii="Times New Roman" w:hAnsi="Times New Roman" w:cs="Times New Roman"/>
          <w:sz w:val="24"/>
          <w:szCs w:val="24"/>
        </w:rPr>
        <w:t xml:space="preserve">Specific </w:t>
      </w:r>
      <w:r w:rsidR="00A10765">
        <w:rPr>
          <w:rFonts w:ascii="Times New Roman" w:hAnsi="Times New Roman" w:cs="Times New Roman"/>
          <w:sz w:val="24"/>
          <w:szCs w:val="24"/>
        </w:rPr>
        <w:t>RTP)</w:t>
      </w:r>
      <w:r w:rsidR="00D23679">
        <w:rPr>
          <w:rFonts w:ascii="Times New Roman" w:hAnsi="Times New Roman" w:cs="Times New Roman"/>
          <w:sz w:val="24"/>
          <w:szCs w:val="24"/>
        </w:rPr>
        <w:t>.</w:t>
      </w:r>
    </w:p>
    <w:p w:rsidR="001D4D10" w:rsidRDefault="001D4D10" w:rsidP="000E4158">
      <w:pPr>
        <w:autoSpaceDE w:val="0"/>
        <w:autoSpaceDN w:val="0"/>
        <w:adjustRightInd w:val="0"/>
        <w:spacing w:after="0" w:line="240" w:lineRule="auto"/>
        <w:rPr>
          <w:rFonts w:ascii="Times New Roman" w:hAnsi="Times New Roman" w:cs="Times New Roman"/>
          <w:sz w:val="24"/>
          <w:szCs w:val="24"/>
        </w:rPr>
      </w:pPr>
    </w:p>
    <w:p w:rsidR="00293CDB" w:rsidRPr="003B7894" w:rsidRDefault="00381524" w:rsidP="00DA73A6">
      <w:pPr>
        <w:widowControl w:val="0"/>
        <w:spacing w:after="0" w:line="240" w:lineRule="auto"/>
        <w:rPr>
          <w:rFonts w:ascii="Times New Roman" w:hAnsi="Times New Roman" w:cs="Times New Roman"/>
          <w:sz w:val="24"/>
          <w:szCs w:val="24"/>
        </w:rPr>
      </w:pPr>
      <w:r w:rsidRPr="003B7894">
        <w:rPr>
          <w:rFonts w:ascii="Times New Roman" w:hAnsi="Times New Roman" w:cs="Times New Roman"/>
          <w:sz w:val="24"/>
          <w:szCs w:val="24"/>
        </w:rPr>
        <w:t xml:space="preserve">It is </w:t>
      </w:r>
      <w:r w:rsidR="00DA73A6" w:rsidRPr="003B7894">
        <w:rPr>
          <w:rFonts w:ascii="Times New Roman" w:hAnsi="Times New Roman" w:cs="Times New Roman"/>
          <w:sz w:val="24"/>
          <w:szCs w:val="24"/>
        </w:rPr>
        <w:t xml:space="preserve">critical </w:t>
      </w:r>
      <w:r w:rsidRPr="003B7894">
        <w:rPr>
          <w:rFonts w:ascii="Times New Roman" w:hAnsi="Times New Roman" w:cs="Times New Roman"/>
          <w:sz w:val="24"/>
          <w:szCs w:val="24"/>
        </w:rPr>
        <w:t xml:space="preserve">to note that </w:t>
      </w:r>
      <w:r w:rsidR="00E138EE" w:rsidRPr="003B7894">
        <w:rPr>
          <w:rFonts w:ascii="Times New Roman" w:hAnsi="Times New Roman" w:cs="Times New Roman"/>
          <w:sz w:val="24"/>
          <w:szCs w:val="24"/>
        </w:rPr>
        <w:t xml:space="preserve">these </w:t>
      </w:r>
      <w:r w:rsidR="00DA73A6" w:rsidRPr="003B7894">
        <w:rPr>
          <w:rFonts w:ascii="Times New Roman" w:hAnsi="Times New Roman" w:cs="Times New Roman"/>
          <w:sz w:val="24"/>
          <w:szCs w:val="24"/>
        </w:rPr>
        <w:t xml:space="preserve">laws </w:t>
      </w:r>
      <w:r w:rsidRPr="003B7894">
        <w:rPr>
          <w:rFonts w:ascii="Times New Roman" w:hAnsi="Times New Roman" w:cs="Times New Roman"/>
          <w:sz w:val="24"/>
          <w:szCs w:val="24"/>
        </w:rPr>
        <w:t xml:space="preserve">vary in their applicability </w:t>
      </w:r>
      <w:r w:rsidR="008D7455" w:rsidRPr="003B7894">
        <w:rPr>
          <w:rFonts w:ascii="Times New Roman" w:hAnsi="Times New Roman" w:cs="Times New Roman"/>
          <w:sz w:val="24"/>
          <w:szCs w:val="24"/>
        </w:rPr>
        <w:t xml:space="preserve">to </w:t>
      </w:r>
      <w:r w:rsidR="00D007B7" w:rsidRPr="003B7894">
        <w:rPr>
          <w:rFonts w:ascii="Times New Roman" w:hAnsi="Times New Roman" w:cs="Times New Roman"/>
          <w:sz w:val="24"/>
          <w:szCs w:val="24"/>
        </w:rPr>
        <w:t xml:space="preserve">youth sports activities. </w:t>
      </w:r>
      <w:r w:rsidR="00DA73A6" w:rsidRPr="003B7894">
        <w:rPr>
          <w:rFonts w:ascii="Times New Roman" w:hAnsi="Times New Roman" w:cs="Times New Roman"/>
          <w:sz w:val="24"/>
          <w:szCs w:val="24"/>
        </w:rPr>
        <w:t xml:space="preserve">For instance, </w:t>
      </w:r>
      <w:r w:rsidR="00291022" w:rsidRPr="003B7894">
        <w:rPr>
          <w:rFonts w:ascii="Times New Roman" w:hAnsi="Times New Roman" w:cs="Times New Roman"/>
          <w:sz w:val="24"/>
          <w:szCs w:val="24"/>
        </w:rPr>
        <w:t xml:space="preserve">some </w:t>
      </w:r>
      <w:r w:rsidR="00D23679">
        <w:rPr>
          <w:rFonts w:ascii="Times New Roman" w:hAnsi="Times New Roman" w:cs="Times New Roman"/>
          <w:sz w:val="24"/>
          <w:szCs w:val="24"/>
        </w:rPr>
        <w:t>S</w:t>
      </w:r>
      <w:r w:rsidR="00D23679" w:rsidRPr="003B7894">
        <w:rPr>
          <w:rFonts w:ascii="Times New Roman" w:hAnsi="Times New Roman" w:cs="Times New Roman"/>
          <w:sz w:val="24"/>
          <w:szCs w:val="24"/>
        </w:rPr>
        <w:t xml:space="preserve">tate </w:t>
      </w:r>
      <w:r w:rsidR="00DA73A6" w:rsidRPr="003B7894">
        <w:rPr>
          <w:rFonts w:ascii="Times New Roman" w:hAnsi="Times New Roman" w:cs="Times New Roman"/>
          <w:sz w:val="24"/>
          <w:szCs w:val="24"/>
        </w:rPr>
        <w:t>laws</w:t>
      </w:r>
      <w:r w:rsidRPr="003B7894">
        <w:rPr>
          <w:rFonts w:ascii="Times New Roman" w:hAnsi="Times New Roman" w:cs="Times New Roman"/>
          <w:sz w:val="24"/>
          <w:szCs w:val="24"/>
        </w:rPr>
        <w:t xml:space="preserve"> </w:t>
      </w:r>
      <w:r w:rsidR="00D007B7" w:rsidRPr="003B7894">
        <w:rPr>
          <w:rFonts w:ascii="Times New Roman" w:hAnsi="Times New Roman" w:cs="Times New Roman"/>
          <w:sz w:val="24"/>
          <w:szCs w:val="24"/>
        </w:rPr>
        <w:t>may</w:t>
      </w:r>
      <w:r w:rsidR="00DA73A6" w:rsidRPr="003B7894">
        <w:rPr>
          <w:rFonts w:ascii="Times New Roman" w:hAnsi="Times New Roman" w:cs="Times New Roman"/>
          <w:sz w:val="24"/>
          <w:szCs w:val="24"/>
        </w:rPr>
        <w:t xml:space="preserve"> only apply to school-sponsored </w:t>
      </w:r>
      <w:r w:rsidR="001922BE" w:rsidRPr="003B7894">
        <w:rPr>
          <w:rFonts w:ascii="Times New Roman" w:hAnsi="Times New Roman" w:cs="Times New Roman"/>
          <w:sz w:val="24"/>
          <w:szCs w:val="24"/>
        </w:rPr>
        <w:t xml:space="preserve">athletic </w:t>
      </w:r>
      <w:r w:rsidR="00DA73A6" w:rsidRPr="003B7894">
        <w:rPr>
          <w:rFonts w:ascii="Times New Roman" w:hAnsi="Times New Roman" w:cs="Times New Roman"/>
          <w:sz w:val="24"/>
          <w:szCs w:val="24"/>
        </w:rPr>
        <w:t>activities</w:t>
      </w:r>
      <w:r w:rsidR="00D23679">
        <w:rPr>
          <w:rFonts w:ascii="Times New Roman" w:hAnsi="Times New Roman" w:cs="Times New Roman"/>
          <w:sz w:val="24"/>
          <w:szCs w:val="24"/>
        </w:rPr>
        <w:t>,</w:t>
      </w:r>
      <w:r w:rsidR="00D007B7" w:rsidRPr="003B7894">
        <w:rPr>
          <w:rFonts w:ascii="Times New Roman" w:hAnsi="Times New Roman" w:cs="Times New Roman"/>
          <w:sz w:val="24"/>
          <w:szCs w:val="24"/>
        </w:rPr>
        <w:t xml:space="preserve"> </w:t>
      </w:r>
      <w:r w:rsidR="00D23679">
        <w:rPr>
          <w:rFonts w:ascii="Times New Roman" w:hAnsi="Times New Roman" w:cs="Times New Roman"/>
          <w:sz w:val="24"/>
          <w:szCs w:val="24"/>
        </w:rPr>
        <w:t>whereas</w:t>
      </w:r>
      <w:r w:rsidR="00D23679" w:rsidRPr="003B7894">
        <w:rPr>
          <w:rFonts w:ascii="Times New Roman" w:hAnsi="Times New Roman" w:cs="Times New Roman"/>
          <w:sz w:val="24"/>
          <w:szCs w:val="24"/>
        </w:rPr>
        <w:t xml:space="preserve"> </w:t>
      </w:r>
      <w:r w:rsidR="001922BE" w:rsidRPr="003B7894">
        <w:rPr>
          <w:rFonts w:ascii="Times New Roman" w:hAnsi="Times New Roman" w:cs="Times New Roman"/>
          <w:sz w:val="24"/>
          <w:szCs w:val="24"/>
        </w:rPr>
        <w:t>other</w:t>
      </w:r>
      <w:r w:rsidR="007D49B6">
        <w:rPr>
          <w:rFonts w:ascii="Times New Roman" w:hAnsi="Times New Roman" w:cs="Times New Roman"/>
          <w:sz w:val="24"/>
          <w:szCs w:val="24"/>
        </w:rPr>
        <w:t xml:space="preserve">s </w:t>
      </w:r>
      <w:r w:rsidR="001922BE" w:rsidRPr="003B7894">
        <w:rPr>
          <w:rFonts w:ascii="Times New Roman" w:hAnsi="Times New Roman" w:cs="Times New Roman"/>
          <w:sz w:val="24"/>
          <w:szCs w:val="24"/>
        </w:rPr>
        <w:t xml:space="preserve">may include youth athletic </w:t>
      </w:r>
      <w:r w:rsidR="00DA73A6" w:rsidRPr="003B7894">
        <w:rPr>
          <w:rFonts w:ascii="Times New Roman" w:hAnsi="Times New Roman" w:cs="Times New Roman"/>
          <w:sz w:val="24"/>
          <w:szCs w:val="24"/>
        </w:rPr>
        <w:t>organiz</w:t>
      </w:r>
      <w:r w:rsidR="001922BE" w:rsidRPr="003B7894">
        <w:rPr>
          <w:rFonts w:ascii="Times New Roman" w:hAnsi="Times New Roman" w:cs="Times New Roman"/>
          <w:sz w:val="24"/>
          <w:szCs w:val="24"/>
        </w:rPr>
        <w:t>ations</w:t>
      </w:r>
      <w:r w:rsidR="00DA73A6" w:rsidRPr="003B7894">
        <w:rPr>
          <w:rFonts w:ascii="Times New Roman" w:hAnsi="Times New Roman" w:cs="Times New Roman"/>
          <w:sz w:val="24"/>
          <w:szCs w:val="24"/>
        </w:rPr>
        <w:t xml:space="preserve">. </w:t>
      </w:r>
    </w:p>
    <w:p w:rsidR="0065567C" w:rsidRPr="003B7894" w:rsidRDefault="0065567C" w:rsidP="00DA73A6">
      <w:pPr>
        <w:widowControl w:val="0"/>
        <w:spacing w:after="0" w:line="240" w:lineRule="auto"/>
        <w:rPr>
          <w:rFonts w:ascii="Times New Roman" w:hAnsi="Times New Roman" w:cs="Times New Roman"/>
          <w:sz w:val="24"/>
          <w:szCs w:val="24"/>
        </w:rPr>
      </w:pPr>
    </w:p>
    <w:p w:rsidR="00E852B9" w:rsidRDefault="003B7894" w:rsidP="001F43B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65567C" w:rsidRPr="003B7894">
        <w:rPr>
          <w:rFonts w:ascii="Times New Roman" w:hAnsi="Times New Roman" w:cs="Times New Roman"/>
          <w:sz w:val="24"/>
          <w:szCs w:val="24"/>
        </w:rPr>
        <w:t xml:space="preserve">n </w:t>
      </w:r>
      <w:r w:rsidR="00D23679">
        <w:rPr>
          <w:rFonts w:ascii="Times New Roman" w:hAnsi="Times New Roman" w:cs="Times New Roman"/>
          <w:sz w:val="24"/>
          <w:szCs w:val="24"/>
        </w:rPr>
        <w:t>S</w:t>
      </w:r>
      <w:r w:rsidR="00D23679" w:rsidRPr="003B7894">
        <w:rPr>
          <w:rFonts w:ascii="Times New Roman" w:hAnsi="Times New Roman" w:cs="Times New Roman"/>
          <w:sz w:val="24"/>
          <w:szCs w:val="24"/>
        </w:rPr>
        <w:t xml:space="preserve">tates </w:t>
      </w:r>
      <w:r w:rsidR="0065567C" w:rsidRPr="003B7894">
        <w:rPr>
          <w:rFonts w:ascii="Times New Roman" w:hAnsi="Times New Roman" w:cs="Times New Roman"/>
          <w:sz w:val="24"/>
          <w:szCs w:val="24"/>
        </w:rPr>
        <w:t xml:space="preserve">where </w:t>
      </w:r>
      <w:r>
        <w:rPr>
          <w:rFonts w:ascii="Times New Roman" w:hAnsi="Times New Roman" w:cs="Times New Roman"/>
          <w:sz w:val="24"/>
          <w:szCs w:val="24"/>
        </w:rPr>
        <w:t xml:space="preserve">the </w:t>
      </w:r>
      <w:r w:rsidR="0065567C" w:rsidRPr="003B7894">
        <w:rPr>
          <w:rFonts w:ascii="Times New Roman" w:hAnsi="Times New Roman" w:cs="Times New Roman"/>
          <w:sz w:val="24"/>
          <w:szCs w:val="24"/>
        </w:rPr>
        <w:t xml:space="preserve">law does not cover all organized youth athletic activities, </w:t>
      </w:r>
      <w:r w:rsidR="00D52967" w:rsidRPr="003B7894">
        <w:rPr>
          <w:rFonts w:ascii="Times New Roman" w:hAnsi="Times New Roman" w:cs="Times New Roman"/>
          <w:sz w:val="24"/>
          <w:szCs w:val="24"/>
        </w:rPr>
        <w:t>organ</w:t>
      </w:r>
      <w:r w:rsidR="00897A37" w:rsidRPr="003B7894">
        <w:rPr>
          <w:rFonts w:ascii="Times New Roman" w:hAnsi="Times New Roman" w:cs="Times New Roman"/>
          <w:sz w:val="24"/>
          <w:szCs w:val="24"/>
        </w:rPr>
        <w:t>i</w:t>
      </w:r>
      <w:r w:rsidR="00D52967" w:rsidRPr="003B7894">
        <w:rPr>
          <w:rFonts w:ascii="Times New Roman" w:hAnsi="Times New Roman" w:cs="Times New Roman"/>
          <w:sz w:val="24"/>
          <w:szCs w:val="24"/>
        </w:rPr>
        <w:t>z</w:t>
      </w:r>
      <w:r w:rsidR="00897A37" w:rsidRPr="003B7894">
        <w:rPr>
          <w:rFonts w:ascii="Times New Roman" w:hAnsi="Times New Roman" w:cs="Times New Roman"/>
          <w:sz w:val="24"/>
          <w:szCs w:val="24"/>
        </w:rPr>
        <w:t>a</w:t>
      </w:r>
      <w:r w:rsidR="00D52967" w:rsidRPr="003B7894">
        <w:rPr>
          <w:rFonts w:ascii="Times New Roman" w:hAnsi="Times New Roman" w:cs="Times New Roman"/>
          <w:sz w:val="24"/>
          <w:szCs w:val="24"/>
        </w:rPr>
        <w:t xml:space="preserve">tions </w:t>
      </w:r>
      <w:r w:rsidR="00293CDB" w:rsidRPr="003B7894">
        <w:rPr>
          <w:rFonts w:ascii="Times New Roman" w:hAnsi="Times New Roman" w:cs="Times New Roman"/>
          <w:sz w:val="24"/>
          <w:szCs w:val="24"/>
        </w:rPr>
        <w:t xml:space="preserve">such as the </w:t>
      </w:r>
      <w:r w:rsidR="00D52967" w:rsidRPr="003B7894">
        <w:rPr>
          <w:rFonts w:ascii="Times New Roman" w:hAnsi="Times New Roman" w:cs="Times New Roman"/>
          <w:sz w:val="24"/>
          <w:szCs w:val="24"/>
        </w:rPr>
        <w:t>U</w:t>
      </w:r>
      <w:r w:rsidR="00293CDB" w:rsidRPr="003B7894">
        <w:rPr>
          <w:rFonts w:ascii="Times New Roman" w:hAnsi="Times New Roman" w:cs="Times New Roman"/>
          <w:sz w:val="24"/>
          <w:szCs w:val="24"/>
        </w:rPr>
        <w:t xml:space="preserve">nited </w:t>
      </w:r>
      <w:r w:rsidR="00D52967" w:rsidRPr="003B7894">
        <w:rPr>
          <w:rFonts w:ascii="Times New Roman" w:hAnsi="Times New Roman" w:cs="Times New Roman"/>
          <w:sz w:val="24"/>
          <w:szCs w:val="24"/>
        </w:rPr>
        <w:t>S</w:t>
      </w:r>
      <w:r w:rsidR="00293CDB" w:rsidRPr="003B7894">
        <w:rPr>
          <w:rFonts w:ascii="Times New Roman" w:hAnsi="Times New Roman" w:cs="Times New Roman"/>
          <w:sz w:val="24"/>
          <w:szCs w:val="24"/>
        </w:rPr>
        <w:t xml:space="preserve">tates </w:t>
      </w:r>
      <w:r w:rsidR="00D52967" w:rsidRPr="003B7894">
        <w:rPr>
          <w:rFonts w:ascii="Times New Roman" w:hAnsi="Times New Roman" w:cs="Times New Roman"/>
          <w:sz w:val="24"/>
          <w:szCs w:val="24"/>
        </w:rPr>
        <w:t>Y</w:t>
      </w:r>
      <w:r w:rsidR="00293CDB" w:rsidRPr="003B7894">
        <w:rPr>
          <w:rFonts w:ascii="Times New Roman" w:hAnsi="Times New Roman" w:cs="Times New Roman"/>
          <w:sz w:val="24"/>
          <w:szCs w:val="24"/>
        </w:rPr>
        <w:t xml:space="preserve">outh </w:t>
      </w:r>
      <w:r w:rsidR="00D52967" w:rsidRPr="003B7894">
        <w:rPr>
          <w:rFonts w:ascii="Times New Roman" w:hAnsi="Times New Roman" w:cs="Times New Roman"/>
          <w:sz w:val="24"/>
          <w:szCs w:val="24"/>
        </w:rPr>
        <w:t>S</w:t>
      </w:r>
      <w:r w:rsidR="00293CDB" w:rsidRPr="003B7894">
        <w:rPr>
          <w:rFonts w:ascii="Times New Roman" w:hAnsi="Times New Roman" w:cs="Times New Roman"/>
          <w:sz w:val="24"/>
          <w:szCs w:val="24"/>
        </w:rPr>
        <w:t xml:space="preserve">occer </w:t>
      </w:r>
      <w:r w:rsidR="00D52967" w:rsidRPr="003B7894">
        <w:rPr>
          <w:rFonts w:ascii="Times New Roman" w:hAnsi="Times New Roman" w:cs="Times New Roman"/>
          <w:sz w:val="24"/>
          <w:szCs w:val="24"/>
        </w:rPr>
        <w:t>A</w:t>
      </w:r>
      <w:r w:rsidR="00293CDB" w:rsidRPr="003B7894">
        <w:rPr>
          <w:rFonts w:ascii="Times New Roman" w:hAnsi="Times New Roman" w:cs="Times New Roman"/>
          <w:sz w:val="24"/>
          <w:szCs w:val="24"/>
        </w:rPr>
        <w:t>ssociation</w:t>
      </w:r>
      <w:r>
        <w:rPr>
          <w:rFonts w:ascii="Times New Roman" w:hAnsi="Times New Roman" w:cs="Times New Roman"/>
          <w:sz w:val="24"/>
          <w:szCs w:val="24"/>
        </w:rPr>
        <w:t xml:space="preserve"> (USYSA)</w:t>
      </w:r>
      <w:r w:rsidR="00D52967" w:rsidRPr="003B7894">
        <w:rPr>
          <w:rFonts w:ascii="Times New Roman" w:hAnsi="Times New Roman" w:cs="Times New Roman"/>
          <w:sz w:val="24"/>
          <w:szCs w:val="24"/>
        </w:rPr>
        <w:t xml:space="preserve"> </w:t>
      </w:r>
      <w:r>
        <w:rPr>
          <w:rFonts w:ascii="Times New Roman" w:hAnsi="Times New Roman" w:cs="Times New Roman"/>
          <w:sz w:val="24"/>
          <w:szCs w:val="24"/>
        </w:rPr>
        <w:t xml:space="preserve">and their </w:t>
      </w:r>
      <w:r w:rsidR="00D23679">
        <w:rPr>
          <w:rFonts w:ascii="Times New Roman" w:hAnsi="Times New Roman" w:cs="Times New Roman"/>
          <w:sz w:val="24"/>
          <w:szCs w:val="24"/>
        </w:rPr>
        <w:t xml:space="preserve">State </w:t>
      </w:r>
      <w:r>
        <w:rPr>
          <w:rFonts w:ascii="Times New Roman" w:hAnsi="Times New Roman" w:cs="Times New Roman"/>
          <w:sz w:val="24"/>
          <w:szCs w:val="24"/>
        </w:rPr>
        <w:t xml:space="preserve">associations </w:t>
      </w:r>
      <w:r w:rsidR="0065567C" w:rsidRPr="003B7894">
        <w:rPr>
          <w:rFonts w:ascii="Times New Roman" w:hAnsi="Times New Roman" w:cs="Times New Roman"/>
          <w:sz w:val="24"/>
          <w:szCs w:val="24"/>
        </w:rPr>
        <w:t xml:space="preserve">have to decide which policies to use to govern play under their jurisdiction. </w:t>
      </w:r>
      <w:r w:rsidRPr="003B7894">
        <w:rPr>
          <w:rFonts w:ascii="Times New Roman" w:hAnsi="Times New Roman" w:cs="Times New Roman"/>
          <w:sz w:val="24"/>
          <w:szCs w:val="24"/>
        </w:rPr>
        <w:t xml:space="preserve">If a </w:t>
      </w:r>
      <w:r w:rsidR="00D23679">
        <w:rPr>
          <w:rFonts w:ascii="Times New Roman" w:hAnsi="Times New Roman" w:cs="Times New Roman"/>
          <w:sz w:val="24"/>
          <w:szCs w:val="24"/>
        </w:rPr>
        <w:t>State</w:t>
      </w:r>
      <w:r w:rsidR="00D23679" w:rsidRPr="003B7894">
        <w:rPr>
          <w:rFonts w:ascii="Times New Roman" w:hAnsi="Times New Roman" w:cs="Times New Roman"/>
          <w:sz w:val="24"/>
          <w:szCs w:val="24"/>
        </w:rPr>
        <w:t xml:space="preserve"> </w:t>
      </w:r>
      <w:r w:rsidRPr="003B7894">
        <w:rPr>
          <w:rFonts w:ascii="Times New Roman" w:hAnsi="Times New Roman" w:cs="Times New Roman"/>
          <w:sz w:val="24"/>
          <w:szCs w:val="24"/>
        </w:rPr>
        <w:t xml:space="preserve">law only extends its coverage to school-based athletics, club and recreational teams and organized leagues must decide on their own whether to follow the </w:t>
      </w:r>
      <w:r w:rsidR="00D23679">
        <w:rPr>
          <w:rFonts w:ascii="Times New Roman" w:hAnsi="Times New Roman" w:cs="Times New Roman"/>
          <w:sz w:val="24"/>
          <w:szCs w:val="24"/>
        </w:rPr>
        <w:t>S</w:t>
      </w:r>
      <w:r w:rsidR="00D23679" w:rsidRPr="003B7894">
        <w:rPr>
          <w:rFonts w:ascii="Times New Roman" w:hAnsi="Times New Roman" w:cs="Times New Roman"/>
          <w:sz w:val="24"/>
          <w:szCs w:val="24"/>
        </w:rPr>
        <w:t xml:space="preserve">tate </w:t>
      </w:r>
      <w:r w:rsidRPr="003B7894">
        <w:rPr>
          <w:rFonts w:ascii="Times New Roman" w:hAnsi="Times New Roman" w:cs="Times New Roman"/>
          <w:sz w:val="24"/>
          <w:szCs w:val="24"/>
        </w:rPr>
        <w:t xml:space="preserve">law or </w:t>
      </w:r>
      <w:r w:rsidR="00EA7126">
        <w:rPr>
          <w:rFonts w:ascii="Times New Roman" w:hAnsi="Times New Roman" w:cs="Times New Roman"/>
          <w:sz w:val="24"/>
          <w:szCs w:val="24"/>
        </w:rPr>
        <w:t xml:space="preserve">to </w:t>
      </w:r>
      <w:r w:rsidRPr="003B7894">
        <w:rPr>
          <w:rFonts w:ascii="Times New Roman" w:hAnsi="Times New Roman" w:cs="Times New Roman"/>
          <w:sz w:val="24"/>
          <w:szCs w:val="24"/>
        </w:rPr>
        <w:t xml:space="preserve">implement a different policy. </w:t>
      </w:r>
      <w:r w:rsidR="0058467D">
        <w:rPr>
          <w:rFonts w:ascii="Times New Roman" w:hAnsi="Times New Roman" w:cs="Times New Roman"/>
          <w:sz w:val="24"/>
          <w:szCs w:val="24"/>
        </w:rPr>
        <w:t xml:space="preserve">For example, </w:t>
      </w:r>
      <w:r w:rsidR="00D23679">
        <w:rPr>
          <w:rFonts w:ascii="Times New Roman" w:hAnsi="Times New Roman" w:cs="Times New Roman"/>
          <w:sz w:val="24"/>
          <w:szCs w:val="24"/>
        </w:rPr>
        <w:t>USYSA</w:t>
      </w:r>
      <w:r w:rsidR="00D23679" w:rsidDel="00D23679">
        <w:rPr>
          <w:rFonts w:ascii="Times New Roman" w:hAnsi="Times New Roman" w:cs="Times New Roman"/>
          <w:sz w:val="24"/>
          <w:szCs w:val="24"/>
        </w:rPr>
        <w:t xml:space="preserve"> </w:t>
      </w:r>
      <w:r>
        <w:rPr>
          <w:rFonts w:ascii="Times New Roman" w:hAnsi="Times New Roman" w:cs="Times New Roman"/>
          <w:sz w:val="24"/>
          <w:szCs w:val="24"/>
        </w:rPr>
        <w:t>specifies RTP requirements that apply during national events</w:t>
      </w:r>
      <w:r w:rsidR="0058467D">
        <w:rPr>
          <w:rFonts w:ascii="Times New Roman" w:hAnsi="Times New Roman" w:cs="Times New Roman"/>
          <w:sz w:val="24"/>
          <w:szCs w:val="24"/>
        </w:rPr>
        <w:t>;</w:t>
      </w:r>
      <w:r w:rsidR="007D49B6">
        <w:rPr>
          <w:rFonts w:ascii="Times New Roman" w:hAnsi="Times New Roman" w:cs="Times New Roman"/>
          <w:sz w:val="24"/>
          <w:szCs w:val="24"/>
        </w:rPr>
        <w:t xml:space="preserve"> however</w:t>
      </w:r>
      <w:r w:rsidR="0058467D" w:rsidRPr="0058467D">
        <w:rPr>
          <w:rFonts w:ascii="Times New Roman" w:hAnsi="Times New Roman" w:cs="Times New Roman"/>
          <w:sz w:val="24"/>
          <w:szCs w:val="24"/>
        </w:rPr>
        <w:t xml:space="preserve"> </w:t>
      </w:r>
      <w:r w:rsidR="0058467D">
        <w:rPr>
          <w:rFonts w:ascii="Times New Roman" w:hAnsi="Times New Roman" w:cs="Times New Roman"/>
          <w:sz w:val="24"/>
          <w:szCs w:val="24"/>
        </w:rPr>
        <w:t xml:space="preserve">USYSA State associations enforce their own RTP requirements </w:t>
      </w:r>
      <w:r w:rsidR="007D49B6">
        <w:rPr>
          <w:rFonts w:ascii="Times New Roman" w:hAnsi="Times New Roman" w:cs="Times New Roman"/>
          <w:sz w:val="24"/>
          <w:szCs w:val="24"/>
        </w:rPr>
        <w:t>f</w:t>
      </w:r>
      <w:r>
        <w:rPr>
          <w:rFonts w:ascii="Times New Roman" w:hAnsi="Times New Roman" w:cs="Times New Roman"/>
          <w:sz w:val="24"/>
          <w:szCs w:val="24"/>
        </w:rPr>
        <w:t>or other</w:t>
      </w:r>
      <w:r w:rsidR="0058467D">
        <w:rPr>
          <w:rFonts w:ascii="Times New Roman" w:hAnsi="Times New Roman" w:cs="Times New Roman"/>
          <w:sz w:val="24"/>
          <w:szCs w:val="24"/>
        </w:rPr>
        <w:t xml:space="preserve"> events and regular league play</w:t>
      </w:r>
      <w:r w:rsidR="00CF7E88">
        <w:rPr>
          <w:rFonts w:ascii="Times New Roman" w:hAnsi="Times New Roman" w:cs="Times New Roman"/>
          <w:sz w:val="24"/>
          <w:szCs w:val="24"/>
        </w:rPr>
        <w:t xml:space="preserve">.  The RTP requirements enforced by each USYSA State association </w:t>
      </w:r>
      <w:r w:rsidR="0058467D">
        <w:rPr>
          <w:rFonts w:ascii="Times New Roman" w:hAnsi="Times New Roman" w:cs="Times New Roman"/>
          <w:sz w:val="24"/>
          <w:szCs w:val="24"/>
        </w:rPr>
        <w:t>are</w:t>
      </w:r>
      <w:r>
        <w:rPr>
          <w:rFonts w:ascii="Times New Roman" w:hAnsi="Times New Roman" w:cs="Times New Roman"/>
          <w:sz w:val="24"/>
          <w:szCs w:val="24"/>
        </w:rPr>
        <w:t xml:space="preserve"> subject to </w:t>
      </w:r>
      <w:r w:rsidR="00D23679">
        <w:rPr>
          <w:rFonts w:ascii="Times New Roman" w:hAnsi="Times New Roman" w:cs="Times New Roman"/>
          <w:sz w:val="24"/>
          <w:szCs w:val="24"/>
        </w:rPr>
        <w:t xml:space="preserve">State </w:t>
      </w:r>
      <w:r>
        <w:rPr>
          <w:rFonts w:ascii="Times New Roman" w:hAnsi="Times New Roman" w:cs="Times New Roman"/>
          <w:sz w:val="24"/>
          <w:szCs w:val="24"/>
        </w:rPr>
        <w:t>law</w:t>
      </w:r>
      <w:r w:rsidR="0058467D">
        <w:rPr>
          <w:rFonts w:ascii="Times New Roman" w:hAnsi="Times New Roman" w:cs="Times New Roman"/>
          <w:sz w:val="24"/>
          <w:szCs w:val="24"/>
        </w:rPr>
        <w:t xml:space="preserve">.  Specifically, if a USYSA State association is located within a State </w:t>
      </w:r>
      <w:r w:rsidR="009428A2">
        <w:rPr>
          <w:rFonts w:ascii="Times New Roman" w:hAnsi="Times New Roman" w:cs="Times New Roman"/>
          <w:sz w:val="24"/>
          <w:szCs w:val="24"/>
        </w:rPr>
        <w:t>whose</w:t>
      </w:r>
      <w:r w:rsidR="0058467D">
        <w:rPr>
          <w:rFonts w:ascii="Times New Roman" w:hAnsi="Times New Roman" w:cs="Times New Roman"/>
          <w:sz w:val="24"/>
          <w:szCs w:val="24"/>
        </w:rPr>
        <w:t xml:space="preserve"> law includes youth athletic organizations, then the RTP policy enforced by the State association must include, at minimum, the RTP requirements outlined by the State law</w:t>
      </w:r>
      <w:r>
        <w:rPr>
          <w:rFonts w:ascii="Times New Roman" w:hAnsi="Times New Roman" w:cs="Times New Roman"/>
          <w:sz w:val="24"/>
          <w:szCs w:val="24"/>
        </w:rPr>
        <w:t xml:space="preserve">. </w:t>
      </w:r>
      <w:r w:rsidR="00381524" w:rsidRPr="003B7894">
        <w:rPr>
          <w:rFonts w:ascii="Times New Roman" w:hAnsi="Times New Roman" w:cs="Times New Roman"/>
          <w:sz w:val="24"/>
          <w:szCs w:val="24"/>
        </w:rPr>
        <w:t xml:space="preserve">Thus, when analyzing </w:t>
      </w:r>
      <w:r w:rsidR="00D52967" w:rsidRPr="003B7894">
        <w:rPr>
          <w:rFonts w:ascii="Times New Roman" w:hAnsi="Times New Roman" w:cs="Times New Roman"/>
          <w:sz w:val="24"/>
          <w:szCs w:val="24"/>
        </w:rPr>
        <w:t xml:space="preserve">how </w:t>
      </w:r>
      <w:r w:rsidR="00D23679">
        <w:rPr>
          <w:rFonts w:ascii="Times New Roman" w:hAnsi="Times New Roman" w:cs="Times New Roman"/>
          <w:sz w:val="24"/>
          <w:szCs w:val="24"/>
        </w:rPr>
        <w:t>RTP</w:t>
      </w:r>
      <w:r w:rsidR="00D52967" w:rsidRPr="003B7894">
        <w:rPr>
          <w:rFonts w:ascii="Times New Roman" w:hAnsi="Times New Roman" w:cs="Times New Roman"/>
          <w:sz w:val="24"/>
          <w:szCs w:val="24"/>
        </w:rPr>
        <w:t xml:space="preserve"> decisions and youth outcomes are associated with policy</w:t>
      </w:r>
      <w:r w:rsidR="00381524" w:rsidRPr="003B7894">
        <w:rPr>
          <w:rFonts w:ascii="Times New Roman" w:hAnsi="Times New Roman" w:cs="Times New Roman"/>
          <w:sz w:val="24"/>
          <w:szCs w:val="24"/>
        </w:rPr>
        <w:t xml:space="preserve">, it is important </w:t>
      </w:r>
      <w:r w:rsidR="00D52967" w:rsidRPr="003B7894">
        <w:rPr>
          <w:rFonts w:ascii="Times New Roman" w:hAnsi="Times New Roman" w:cs="Times New Roman"/>
          <w:sz w:val="24"/>
          <w:szCs w:val="24"/>
        </w:rPr>
        <w:t xml:space="preserve">not only </w:t>
      </w:r>
      <w:r w:rsidR="008844E7" w:rsidRPr="003B7894">
        <w:rPr>
          <w:rFonts w:ascii="Times New Roman" w:hAnsi="Times New Roman" w:cs="Times New Roman"/>
          <w:sz w:val="24"/>
          <w:szCs w:val="24"/>
        </w:rPr>
        <w:t xml:space="preserve">to </w:t>
      </w:r>
      <w:r w:rsidR="00381524" w:rsidRPr="003B7894">
        <w:rPr>
          <w:rFonts w:ascii="Times New Roman" w:hAnsi="Times New Roman" w:cs="Times New Roman"/>
          <w:sz w:val="24"/>
          <w:szCs w:val="24"/>
        </w:rPr>
        <w:t xml:space="preserve">consider the </w:t>
      </w:r>
      <w:r w:rsidR="00D23679">
        <w:rPr>
          <w:rFonts w:ascii="Times New Roman" w:hAnsi="Times New Roman" w:cs="Times New Roman"/>
          <w:sz w:val="24"/>
          <w:szCs w:val="24"/>
        </w:rPr>
        <w:t>S</w:t>
      </w:r>
      <w:r w:rsidR="00D23679" w:rsidRPr="003B7894">
        <w:rPr>
          <w:rFonts w:ascii="Times New Roman" w:hAnsi="Times New Roman" w:cs="Times New Roman"/>
          <w:sz w:val="24"/>
          <w:szCs w:val="24"/>
        </w:rPr>
        <w:t xml:space="preserve">tate </w:t>
      </w:r>
      <w:r w:rsidR="00381524" w:rsidRPr="003B7894">
        <w:rPr>
          <w:rFonts w:ascii="Times New Roman" w:hAnsi="Times New Roman" w:cs="Times New Roman"/>
          <w:sz w:val="24"/>
          <w:szCs w:val="24"/>
        </w:rPr>
        <w:t>policy</w:t>
      </w:r>
      <w:r w:rsidR="0065567C" w:rsidRPr="003B7894">
        <w:rPr>
          <w:rFonts w:ascii="Times New Roman" w:hAnsi="Times New Roman" w:cs="Times New Roman"/>
          <w:sz w:val="24"/>
          <w:szCs w:val="24"/>
        </w:rPr>
        <w:t xml:space="preserve"> </w:t>
      </w:r>
      <w:r w:rsidR="00381524" w:rsidRPr="003B7894">
        <w:rPr>
          <w:rFonts w:ascii="Times New Roman" w:hAnsi="Times New Roman" w:cs="Times New Roman"/>
          <w:sz w:val="24"/>
          <w:szCs w:val="24"/>
        </w:rPr>
        <w:t>but also the</w:t>
      </w:r>
      <w:r w:rsidR="00892869">
        <w:rPr>
          <w:rFonts w:ascii="Times New Roman" w:hAnsi="Times New Roman" w:cs="Times New Roman"/>
          <w:sz w:val="24"/>
          <w:szCs w:val="24"/>
        </w:rPr>
        <w:t xml:space="preserve"> </w:t>
      </w:r>
      <w:r w:rsidR="00381524" w:rsidRPr="003B7894">
        <w:rPr>
          <w:rFonts w:ascii="Times New Roman" w:hAnsi="Times New Roman" w:cs="Times New Roman"/>
          <w:sz w:val="24"/>
          <w:szCs w:val="24"/>
        </w:rPr>
        <w:t>organization</w:t>
      </w:r>
      <w:r w:rsidR="007D49B6">
        <w:rPr>
          <w:rFonts w:ascii="Times New Roman" w:hAnsi="Times New Roman" w:cs="Times New Roman"/>
          <w:sz w:val="24"/>
          <w:szCs w:val="24"/>
        </w:rPr>
        <w:t>al</w:t>
      </w:r>
      <w:r w:rsidR="00381524" w:rsidRPr="003B7894">
        <w:rPr>
          <w:rFonts w:ascii="Times New Roman" w:hAnsi="Times New Roman" w:cs="Times New Roman"/>
          <w:sz w:val="24"/>
          <w:szCs w:val="24"/>
        </w:rPr>
        <w:t xml:space="preserve"> policies</w:t>
      </w:r>
      <w:r w:rsidR="00D52967" w:rsidRPr="003B7894">
        <w:rPr>
          <w:rFonts w:ascii="Times New Roman" w:hAnsi="Times New Roman" w:cs="Times New Roman"/>
          <w:sz w:val="24"/>
          <w:szCs w:val="24"/>
        </w:rPr>
        <w:t xml:space="preserve"> that </w:t>
      </w:r>
      <w:r w:rsidR="009428A2">
        <w:rPr>
          <w:rFonts w:ascii="Times New Roman" w:hAnsi="Times New Roman" w:cs="Times New Roman"/>
          <w:sz w:val="24"/>
          <w:szCs w:val="24"/>
        </w:rPr>
        <w:t>govern play</w:t>
      </w:r>
      <w:r w:rsidR="00FB15F9">
        <w:rPr>
          <w:rFonts w:ascii="Times New Roman" w:hAnsi="Times New Roman" w:cs="Times New Roman"/>
          <w:sz w:val="24"/>
          <w:szCs w:val="24"/>
        </w:rPr>
        <w:t xml:space="preserve">.  </w:t>
      </w:r>
      <w:r w:rsidR="00AF2130">
        <w:rPr>
          <w:rFonts w:ascii="Times New Roman" w:hAnsi="Times New Roman" w:cs="Times New Roman"/>
          <w:sz w:val="24"/>
          <w:szCs w:val="24"/>
        </w:rPr>
        <w:t>Attachment Q</w:t>
      </w:r>
      <w:r w:rsidRPr="003B7894">
        <w:rPr>
          <w:rFonts w:ascii="Times New Roman" w:hAnsi="Times New Roman" w:cs="Times New Roman"/>
          <w:sz w:val="24"/>
          <w:szCs w:val="24"/>
        </w:rPr>
        <w:t xml:space="preserve"> </w:t>
      </w:r>
      <w:r w:rsidR="007D49B6">
        <w:rPr>
          <w:rFonts w:ascii="Times New Roman" w:hAnsi="Times New Roman" w:cs="Times New Roman"/>
          <w:sz w:val="24"/>
          <w:szCs w:val="24"/>
        </w:rPr>
        <w:t xml:space="preserve">provides a break down of </w:t>
      </w:r>
      <w:r w:rsidRPr="003B7894">
        <w:rPr>
          <w:rFonts w:ascii="Times New Roman" w:hAnsi="Times New Roman" w:cs="Times New Roman"/>
          <w:sz w:val="24"/>
          <w:szCs w:val="24"/>
        </w:rPr>
        <w:t xml:space="preserve">the selected </w:t>
      </w:r>
      <w:r w:rsidR="00D23679">
        <w:rPr>
          <w:rFonts w:ascii="Times New Roman" w:hAnsi="Times New Roman" w:cs="Times New Roman"/>
          <w:sz w:val="24"/>
          <w:szCs w:val="24"/>
        </w:rPr>
        <w:t>S</w:t>
      </w:r>
      <w:r w:rsidR="00D23679" w:rsidRPr="003B7894">
        <w:rPr>
          <w:rFonts w:ascii="Times New Roman" w:hAnsi="Times New Roman" w:cs="Times New Roman"/>
          <w:sz w:val="24"/>
          <w:szCs w:val="24"/>
        </w:rPr>
        <w:t>tates</w:t>
      </w:r>
      <w:r w:rsidR="00D23679">
        <w:rPr>
          <w:rFonts w:ascii="Times New Roman" w:hAnsi="Times New Roman" w:cs="Times New Roman"/>
          <w:sz w:val="24"/>
          <w:szCs w:val="24"/>
        </w:rPr>
        <w:t>’</w:t>
      </w:r>
      <w:r w:rsidR="00D23679" w:rsidRPr="003B7894">
        <w:rPr>
          <w:rFonts w:ascii="Times New Roman" w:hAnsi="Times New Roman" w:cs="Times New Roman"/>
          <w:sz w:val="24"/>
          <w:szCs w:val="24"/>
        </w:rPr>
        <w:t xml:space="preserve"> </w:t>
      </w:r>
      <w:r w:rsidR="00EA7126">
        <w:rPr>
          <w:rFonts w:ascii="Times New Roman" w:hAnsi="Times New Roman" w:cs="Times New Roman"/>
          <w:sz w:val="24"/>
          <w:szCs w:val="24"/>
        </w:rPr>
        <w:t xml:space="preserve">legal </w:t>
      </w:r>
      <w:r w:rsidRPr="003B7894">
        <w:rPr>
          <w:rFonts w:ascii="Times New Roman" w:hAnsi="Times New Roman" w:cs="Times New Roman"/>
          <w:sz w:val="24"/>
          <w:szCs w:val="24"/>
        </w:rPr>
        <w:t>RTP requirements</w:t>
      </w:r>
      <w:r>
        <w:rPr>
          <w:rFonts w:ascii="Times New Roman" w:hAnsi="Times New Roman" w:cs="Times New Roman"/>
          <w:sz w:val="24"/>
          <w:szCs w:val="24"/>
        </w:rPr>
        <w:t xml:space="preserve">, whether youth organizations are subject to the </w:t>
      </w:r>
      <w:r w:rsidR="00D23679">
        <w:rPr>
          <w:rFonts w:ascii="Times New Roman" w:hAnsi="Times New Roman" w:cs="Times New Roman"/>
          <w:sz w:val="24"/>
          <w:szCs w:val="24"/>
        </w:rPr>
        <w:t xml:space="preserve">State </w:t>
      </w:r>
      <w:r>
        <w:rPr>
          <w:rFonts w:ascii="Times New Roman" w:hAnsi="Times New Roman" w:cs="Times New Roman"/>
          <w:sz w:val="24"/>
          <w:szCs w:val="24"/>
        </w:rPr>
        <w:t xml:space="preserve">law, the </w:t>
      </w:r>
      <w:r w:rsidR="00D23679">
        <w:rPr>
          <w:rFonts w:ascii="Times New Roman" w:hAnsi="Times New Roman" w:cs="Times New Roman"/>
          <w:sz w:val="24"/>
          <w:szCs w:val="24"/>
        </w:rPr>
        <w:t>USYSA</w:t>
      </w:r>
      <w:r w:rsidR="00D23679" w:rsidDel="00D23679">
        <w:rPr>
          <w:rFonts w:ascii="Times New Roman" w:hAnsi="Times New Roman" w:cs="Times New Roman"/>
          <w:sz w:val="24"/>
          <w:szCs w:val="24"/>
        </w:rPr>
        <w:t xml:space="preserve"> </w:t>
      </w:r>
      <w:r>
        <w:rPr>
          <w:rFonts w:ascii="Times New Roman" w:hAnsi="Times New Roman" w:cs="Times New Roman"/>
          <w:sz w:val="24"/>
          <w:szCs w:val="24"/>
        </w:rPr>
        <w:t xml:space="preserve">RTP requirements, and which policy governs </w:t>
      </w:r>
      <w:r w:rsidR="00D23679">
        <w:rPr>
          <w:rFonts w:ascii="Times New Roman" w:hAnsi="Times New Roman" w:cs="Times New Roman"/>
          <w:sz w:val="24"/>
          <w:szCs w:val="24"/>
        </w:rPr>
        <w:t>USYSA</w:t>
      </w:r>
      <w:r w:rsidR="00D23679" w:rsidDel="00D23679">
        <w:rPr>
          <w:rFonts w:ascii="Times New Roman" w:hAnsi="Times New Roman" w:cs="Times New Roman"/>
          <w:sz w:val="24"/>
          <w:szCs w:val="24"/>
        </w:rPr>
        <w:t xml:space="preserve"> </w:t>
      </w:r>
      <w:r>
        <w:rPr>
          <w:rFonts w:ascii="Times New Roman" w:hAnsi="Times New Roman" w:cs="Times New Roman"/>
          <w:sz w:val="24"/>
          <w:szCs w:val="24"/>
        </w:rPr>
        <w:t>play</w:t>
      </w:r>
      <w:r w:rsidR="007D49B6">
        <w:rPr>
          <w:rFonts w:ascii="Times New Roman" w:hAnsi="Times New Roman" w:cs="Times New Roman"/>
          <w:sz w:val="24"/>
          <w:szCs w:val="24"/>
        </w:rPr>
        <w:t xml:space="preserve"> within that state</w:t>
      </w:r>
      <w:r>
        <w:rPr>
          <w:rFonts w:ascii="Times New Roman" w:hAnsi="Times New Roman" w:cs="Times New Roman"/>
          <w:sz w:val="24"/>
          <w:szCs w:val="24"/>
        </w:rPr>
        <w:t>.</w:t>
      </w:r>
    </w:p>
    <w:p w:rsidR="003A30A2" w:rsidRDefault="003A30A2" w:rsidP="00651AA8">
      <w:pPr>
        <w:widowControl w:val="0"/>
        <w:spacing w:after="0" w:line="240" w:lineRule="auto"/>
        <w:rPr>
          <w:rFonts w:ascii="Times New Roman" w:hAnsi="Times New Roman" w:cs="Times New Roman"/>
          <w:sz w:val="20"/>
          <w:szCs w:val="24"/>
        </w:rPr>
      </w:pPr>
    </w:p>
    <w:p w:rsidR="00324F8F" w:rsidRDefault="00324F8F" w:rsidP="00324F8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In an pilot study of the </w:t>
      </w:r>
      <w:proofErr w:type="spellStart"/>
      <w:r>
        <w:rPr>
          <w:rFonts w:ascii="Times New Roman" w:hAnsi="Times New Roman" w:cs="Times New Roman"/>
          <w:sz w:val="24"/>
          <w:szCs w:val="24"/>
        </w:rPr>
        <w:t>Lystedt</w:t>
      </w:r>
      <w:proofErr w:type="spellEnd"/>
      <w:r>
        <w:rPr>
          <w:rFonts w:ascii="Times New Roman" w:hAnsi="Times New Roman" w:cs="Times New Roman"/>
          <w:sz w:val="24"/>
          <w:szCs w:val="24"/>
        </w:rPr>
        <w:t xml:space="preserve"> Law, </w:t>
      </w:r>
      <w:proofErr w:type="spellStart"/>
      <w:r>
        <w:rPr>
          <w:rFonts w:ascii="Times New Roman" w:hAnsi="Times New Roman" w:cs="Times New Roman"/>
          <w:sz w:val="24"/>
          <w:szCs w:val="24"/>
        </w:rPr>
        <w:t>Rivara</w:t>
      </w:r>
      <w:proofErr w:type="spellEnd"/>
      <w:r>
        <w:rPr>
          <w:rFonts w:ascii="Times New Roman" w:hAnsi="Times New Roman" w:cs="Times New Roman"/>
          <w:sz w:val="24"/>
          <w:szCs w:val="24"/>
        </w:rPr>
        <w:t xml:space="preserve"> et al. (2014) (the “</w:t>
      </w:r>
      <w:proofErr w:type="spellStart"/>
      <w:r>
        <w:rPr>
          <w:rFonts w:ascii="Times New Roman" w:hAnsi="Times New Roman" w:cs="Times New Roman"/>
          <w:sz w:val="24"/>
          <w:szCs w:val="24"/>
        </w:rPr>
        <w:t>Lystedt</w:t>
      </w:r>
      <w:proofErr w:type="spellEnd"/>
      <w:r>
        <w:rPr>
          <w:rFonts w:ascii="Times New Roman" w:hAnsi="Times New Roman" w:cs="Times New Roman"/>
          <w:sz w:val="24"/>
          <w:szCs w:val="24"/>
        </w:rPr>
        <w:t xml:space="preserve"> Law study”) found </w:t>
      </w:r>
      <w:r w:rsidR="00347A8A">
        <w:rPr>
          <w:rFonts w:ascii="Times New Roman" w:hAnsi="Times New Roman" w:cs="Times New Roman"/>
          <w:sz w:val="24"/>
          <w:szCs w:val="24"/>
        </w:rPr>
        <w:t xml:space="preserve">that </w:t>
      </w:r>
      <w:r w:rsidR="000343B0">
        <w:rPr>
          <w:rFonts w:ascii="Times New Roman" w:hAnsi="Times New Roman" w:cs="Times New Roman"/>
          <w:sz w:val="24"/>
          <w:szCs w:val="24"/>
        </w:rPr>
        <w:t xml:space="preserve">3 </w:t>
      </w:r>
      <w:r>
        <w:rPr>
          <w:rFonts w:ascii="Times New Roman" w:hAnsi="Times New Roman" w:cs="Times New Roman"/>
          <w:sz w:val="24"/>
          <w:szCs w:val="24"/>
        </w:rPr>
        <w:t xml:space="preserve">years after the passage of the </w:t>
      </w:r>
      <w:proofErr w:type="spellStart"/>
      <w:r>
        <w:rPr>
          <w:rFonts w:ascii="Times New Roman" w:hAnsi="Times New Roman" w:cs="Times New Roman"/>
          <w:sz w:val="24"/>
          <w:szCs w:val="24"/>
        </w:rPr>
        <w:t>Lystedt</w:t>
      </w:r>
      <w:proofErr w:type="spellEnd"/>
      <w:r>
        <w:rPr>
          <w:rFonts w:ascii="Times New Roman" w:hAnsi="Times New Roman" w:cs="Times New Roman"/>
          <w:sz w:val="24"/>
          <w:szCs w:val="24"/>
        </w:rPr>
        <w:t xml:space="preserve"> Law, </w:t>
      </w:r>
      <w:r w:rsidR="00347A8A">
        <w:rPr>
          <w:rFonts w:ascii="Times New Roman" w:hAnsi="Times New Roman" w:cs="Times New Roman"/>
          <w:sz w:val="24"/>
          <w:szCs w:val="24"/>
        </w:rPr>
        <w:t xml:space="preserve">girls </w:t>
      </w:r>
      <w:r>
        <w:rPr>
          <w:rFonts w:ascii="Times New Roman" w:hAnsi="Times New Roman" w:cs="Times New Roman"/>
          <w:sz w:val="24"/>
          <w:szCs w:val="24"/>
        </w:rPr>
        <w:t xml:space="preserve">soccer coaches were receiving substantial concussion education, often through multiple modalities. Moreover, high school coaches scored on average </w:t>
      </w:r>
      <w:r w:rsidR="000F7B28">
        <w:rPr>
          <w:rFonts w:ascii="Times New Roman" w:hAnsi="Times New Roman" w:cs="Times New Roman"/>
          <w:sz w:val="24"/>
          <w:szCs w:val="24"/>
        </w:rPr>
        <w:t xml:space="preserve">more than </w:t>
      </w:r>
      <w:r>
        <w:rPr>
          <w:rFonts w:ascii="Times New Roman" w:hAnsi="Times New Roman" w:cs="Times New Roman"/>
          <w:sz w:val="24"/>
          <w:szCs w:val="24"/>
        </w:rPr>
        <w:t>95</w:t>
      </w:r>
      <w:r w:rsidR="00AB5D7E">
        <w:rPr>
          <w:rFonts w:ascii="Times New Roman" w:hAnsi="Times New Roman" w:cs="Times New Roman"/>
          <w:sz w:val="24"/>
          <w:szCs w:val="24"/>
        </w:rPr>
        <w:t xml:space="preserve"> percent </w:t>
      </w:r>
      <w:r>
        <w:rPr>
          <w:rFonts w:ascii="Times New Roman" w:hAnsi="Times New Roman" w:cs="Times New Roman"/>
          <w:sz w:val="24"/>
          <w:szCs w:val="24"/>
        </w:rPr>
        <w:t>on a concussion knowledge test administered by the research team. However, concussion education for parents and athletes was found to be less extensive [4].</w:t>
      </w:r>
    </w:p>
    <w:p w:rsidR="00324F8F" w:rsidRDefault="00324F8F" w:rsidP="00D52967">
      <w:pPr>
        <w:widowControl w:val="0"/>
        <w:spacing w:after="0" w:line="240" w:lineRule="auto"/>
        <w:rPr>
          <w:rFonts w:ascii="Times New Roman" w:hAnsi="Times New Roman" w:cs="Times New Roman"/>
          <w:sz w:val="24"/>
          <w:szCs w:val="24"/>
        </w:rPr>
      </w:pPr>
    </w:p>
    <w:p w:rsidR="00D52967" w:rsidRDefault="00324F8F" w:rsidP="00D5296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Aside from the </w:t>
      </w:r>
      <w:proofErr w:type="spellStart"/>
      <w:r>
        <w:rPr>
          <w:rFonts w:ascii="Times New Roman" w:hAnsi="Times New Roman" w:cs="Times New Roman"/>
          <w:sz w:val="24"/>
          <w:szCs w:val="24"/>
        </w:rPr>
        <w:t>Lystedt</w:t>
      </w:r>
      <w:proofErr w:type="spellEnd"/>
      <w:r>
        <w:rPr>
          <w:rFonts w:ascii="Times New Roman" w:hAnsi="Times New Roman" w:cs="Times New Roman"/>
          <w:sz w:val="24"/>
          <w:szCs w:val="24"/>
        </w:rPr>
        <w:t xml:space="preserve"> Law study</w:t>
      </w:r>
      <w:r w:rsidR="00030890">
        <w:rPr>
          <w:rFonts w:ascii="Times New Roman" w:hAnsi="Times New Roman" w:cs="Times New Roman"/>
          <w:sz w:val="24"/>
          <w:szCs w:val="24"/>
        </w:rPr>
        <w:t xml:space="preserve"> [1]</w:t>
      </w:r>
      <w:r w:rsidR="003B7894">
        <w:rPr>
          <w:rFonts w:ascii="Times New Roman" w:hAnsi="Times New Roman" w:cs="Times New Roman"/>
          <w:sz w:val="24"/>
          <w:szCs w:val="24"/>
        </w:rPr>
        <w:t xml:space="preserve">, </w:t>
      </w:r>
      <w:r w:rsidR="00D52967">
        <w:rPr>
          <w:rFonts w:ascii="Times New Roman" w:hAnsi="Times New Roman" w:cs="Times New Roman"/>
          <w:sz w:val="24"/>
          <w:szCs w:val="24"/>
        </w:rPr>
        <w:t xml:space="preserve">there has been no systematic </w:t>
      </w:r>
      <w:r w:rsidR="00347A8A">
        <w:rPr>
          <w:rFonts w:ascii="Times New Roman" w:hAnsi="Times New Roman" w:cs="Times New Roman"/>
          <w:sz w:val="24"/>
          <w:szCs w:val="24"/>
        </w:rPr>
        <w:t>examination to date</w:t>
      </w:r>
      <w:r w:rsidR="00D6097D">
        <w:rPr>
          <w:rFonts w:ascii="Times New Roman" w:hAnsi="Times New Roman" w:cs="Times New Roman"/>
          <w:sz w:val="24"/>
          <w:szCs w:val="24"/>
        </w:rPr>
        <w:t xml:space="preserve"> </w:t>
      </w:r>
      <w:r w:rsidR="00347A8A">
        <w:rPr>
          <w:rFonts w:ascii="Times New Roman" w:hAnsi="Times New Roman" w:cs="Times New Roman"/>
          <w:sz w:val="24"/>
          <w:szCs w:val="24"/>
        </w:rPr>
        <w:t>on</w:t>
      </w:r>
      <w:r w:rsidR="00D52967">
        <w:rPr>
          <w:rFonts w:ascii="Times New Roman" w:hAnsi="Times New Roman" w:cs="Times New Roman"/>
          <w:sz w:val="24"/>
          <w:szCs w:val="24"/>
        </w:rPr>
        <w:t xml:space="preserve"> </w:t>
      </w:r>
      <w:r w:rsidR="00347A8A">
        <w:rPr>
          <w:rFonts w:ascii="Times New Roman" w:hAnsi="Times New Roman" w:cs="Times New Roman"/>
          <w:sz w:val="24"/>
          <w:szCs w:val="24"/>
        </w:rPr>
        <w:t xml:space="preserve">the impact of </w:t>
      </w:r>
      <w:r w:rsidR="0065567C">
        <w:rPr>
          <w:rFonts w:ascii="Times New Roman" w:hAnsi="Times New Roman" w:cs="Times New Roman"/>
          <w:sz w:val="24"/>
          <w:szCs w:val="24"/>
        </w:rPr>
        <w:t xml:space="preserve">youth sports concussion management policies </w:t>
      </w:r>
      <w:r w:rsidR="00347A8A">
        <w:rPr>
          <w:rFonts w:ascii="Times New Roman" w:hAnsi="Times New Roman" w:cs="Times New Roman"/>
          <w:sz w:val="24"/>
          <w:szCs w:val="24"/>
        </w:rPr>
        <w:t xml:space="preserve">on </w:t>
      </w:r>
      <w:r w:rsidR="00D52967">
        <w:rPr>
          <w:rFonts w:ascii="Times New Roman" w:hAnsi="Times New Roman" w:cs="Times New Roman"/>
          <w:sz w:val="24"/>
          <w:szCs w:val="24"/>
        </w:rPr>
        <w:t xml:space="preserve">how RTP is handled after an injury. Moreover, there has been no systematic analysis of whether these </w:t>
      </w:r>
      <w:r w:rsidR="0065567C">
        <w:rPr>
          <w:rFonts w:ascii="Times New Roman" w:hAnsi="Times New Roman" w:cs="Times New Roman"/>
          <w:sz w:val="24"/>
          <w:szCs w:val="24"/>
        </w:rPr>
        <w:t xml:space="preserve">policies </w:t>
      </w:r>
      <w:r w:rsidR="00D52967">
        <w:rPr>
          <w:rFonts w:ascii="Times New Roman" w:hAnsi="Times New Roman" w:cs="Times New Roman"/>
          <w:sz w:val="24"/>
          <w:szCs w:val="24"/>
        </w:rPr>
        <w:t>are associated with improved concussion knowledge and training for coaches, athletes, and parents.</w:t>
      </w:r>
    </w:p>
    <w:p w:rsidR="00897A37" w:rsidRDefault="00897A37" w:rsidP="003421E7">
      <w:pPr>
        <w:widowControl w:val="0"/>
        <w:spacing w:after="0" w:line="240" w:lineRule="auto"/>
        <w:rPr>
          <w:rFonts w:ascii="Times New Roman" w:hAnsi="Times New Roman" w:cs="Times New Roman"/>
          <w:sz w:val="24"/>
          <w:szCs w:val="24"/>
        </w:rPr>
      </w:pPr>
    </w:p>
    <w:p w:rsidR="003C29F4" w:rsidRDefault="007579A9" w:rsidP="003421E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of the primary challenges in assessing the relationship between the </w:t>
      </w:r>
      <w:r w:rsidR="0065567C">
        <w:rPr>
          <w:rFonts w:ascii="Times New Roman" w:hAnsi="Times New Roman" w:cs="Times New Roman"/>
          <w:sz w:val="24"/>
          <w:szCs w:val="24"/>
        </w:rPr>
        <w:t>concussion management policies</w:t>
      </w:r>
      <w:r>
        <w:rPr>
          <w:rFonts w:ascii="Times New Roman" w:hAnsi="Times New Roman" w:cs="Times New Roman"/>
          <w:sz w:val="24"/>
          <w:szCs w:val="24"/>
        </w:rPr>
        <w:t xml:space="preserve"> and </w:t>
      </w:r>
      <w:r w:rsidR="00347A8A">
        <w:rPr>
          <w:rFonts w:ascii="Times New Roman" w:hAnsi="Times New Roman" w:cs="Times New Roman"/>
          <w:sz w:val="24"/>
          <w:szCs w:val="24"/>
        </w:rPr>
        <w:t>their impact</w:t>
      </w:r>
      <w:r>
        <w:rPr>
          <w:rFonts w:ascii="Times New Roman" w:hAnsi="Times New Roman" w:cs="Times New Roman"/>
          <w:sz w:val="24"/>
          <w:szCs w:val="24"/>
        </w:rPr>
        <w:t xml:space="preserve"> </w:t>
      </w:r>
      <w:r w:rsidR="00347A8A">
        <w:rPr>
          <w:rFonts w:ascii="Times New Roman" w:hAnsi="Times New Roman" w:cs="Times New Roman"/>
          <w:sz w:val="24"/>
          <w:szCs w:val="24"/>
        </w:rPr>
        <w:t xml:space="preserve">on RTP decisions and </w:t>
      </w:r>
      <w:r w:rsidR="00AE5665">
        <w:rPr>
          <w:rFonts w:ascii="Times New Roman" w:hAnsi="Times New Roman" w:cs="Times New Roman"/>
          <w:sz w:val="24"/>
          <w:szCs w:val="24"/>
        </w:rPr>
        <w:t>management</w:t>
      </w:r>
      <w:r w:rsidR="001E73B6">
        <w:rPr>
          <w:rFonts w:ascii="Times New Roman" w:hAnsi="Times New Roman" w:cs="Times New Roman"/>
          <w:sz w:val="24"/>
          <w:szCs w:val="24"/>
        </w:rPr>
        <w:t xml:space="preserve"> </w:t>
      </w:r>
      <w:r w:rsidR="00AE5665">
        <w:rPr>
          <w:rFonts w:ascii="Times New Roman" w:hAnsi="Times New Roman" w:cs="Times New Roman"/>
          <w:sz w:val="24"/>
          <w:szCs w:val="24"/>
        </w:rPr>
        <w:t xml:space="preserve">is the lack of timely and </w:t>
      </w:r>
      <w:r w:rsidR="00E22226" w:rsidRPr="007C13BE">
        <w:rPr>
          <w:rFonts w:ascii="Times New Roman" w:hAnsi="Times New Roman" w:cs="Times New Roman"/>
          <w:sz w:val="24"/>
          <w:szCs w:val="24"/>
        </w:rPr>
        <w:t>accurate data on youth sports</w:t>
      </w:r>
      <w:r w:rsidR="00B776F0">
        <w:rPr>
          <w:rFonts w:ascii="Times New Roman" w:hAnsi="Times New Roman" w:cs="Times New Roman"/>
          <w:sz w:val="24"/>
          <w:szCs w:val="24"/>
        </w:rPr>
        <w:t>-</w:t>
      </w:r>
      <w:r w:rsidR="00E22226" w:rsidRPr="007C13BE">
        <w:rPr>
          <w:rFonts w:ascii="Times New Roman" w:hAnsi="Times New Roman" w:cs="Times New Roman"/>
          <w:sz w:val="24"/>
          <w:szCs w:val="24"/>
        </w:rPr>
        <w:t xml:space="preserve">related concussions. </w:t>
      </w:r>
      <w:r w:rsidR="000F7B28">
        <w:rPr>
          <w:rFonts w:ascii="Times New Roman" w:hAnsi="Times New Roman" w:cs="Times New Roman"/>
          <w:sz w:val="24"/>
          <w:szCs w:val="24"/>
        </w:rPr>
        <w:t>Because</w:t>
      </w:r>
      <w:r w:rsidR="000F7B28" w:rsidRPr="000F7B28">
        <w:rPr>
          <w:rFonts w:ascii="Times New Roman" w:hAnsi="Times New Roman" w:cs="Times New Roman"/>
          <w:sz w:val="24"/>
          <w:szCs w:val="24"/>
        </w:rPr>
        <w:t xml:space="preserve"> </w:t>
      </w:r>
      <w:r w:rsidR="000F7B28">
        <w:rPr>
          <w:rFonts w:ascii="Times New Roman" w:hAnsi="Times New Roman" w:cs="Times New Roman"/>
          <w:sz w:val="24"/>
          <w:szCs w:val="24"/>
        </w:rPr>
        <w:t xml:space="preserve">youth athletes </w:t>
      </w:r>
      <w:r w:rsidR="000F7B28" w:rsidRPr="00056BF1">
        <w:rPr>
          <w:rFonts w:ascii="Times New Roman" w:hAnsi="Times New Roman" w:cs="Times New Roman"/>
          <w:sz w:val="24"/>
          <w:szCs w:val="24"/>
        </w:rPr>
        <w:t>may not recognize that their symptoms are consistent with a concussion</w:t>
      </w:r>
      <w:r w:rsidR="000F7B28">
        <w:rPr>
          <w:rFonts w:ascii="Times New Roman" w:hAnsi="Times New Roman" w:cs="Times New Roman"/>
          <w:sz w:val="24"/>
          <w:szCs w:val="24"/>
        </w:rPr>
        <w:t xml:space="preserve"> and may fail to report them,</w:t>
      </w:r>
      <w:r w:rsidR="001E73B6">
        <w:rPr>
          <w:rFonts w:ascii="Times New Roman" w:hAnsi="Times New Roman" w:cs="Times New Roman"/>
          <w:sz w:val="24"/>
          <w:szCs w:val="24"/>
        </w:rPr>
        <w:t xml:space="preserve"> team and medical personnel may have an inaccurate picture</w:t>
      </w:r>
      <w:r w:rsidR="000F7B28">
        <w:rPr>
          <w:rFonts w:ascii="Times New Roman" w:hAnsi="Times New Roman" w:cs="Times New Roman"/>
          <w:sz w:val="24"/>
          <w:szCs w:val="24"/>
        </w:rPr>
        <w:t xml:space="preserve"> of how many of these injuries occur.</w:t>
      </w:r>
      <w:r w:rsidR="001E73B6">
        <w:rPr>
          <w:rFonts w:ascii="Times New Roman" w:hAnsi="Times New Roman" w:cs="Times New Roman"/>
          <w:sz w:val="24"/>
          <w:szCs w:val="24"/>
        </w:rPr>
        <w:t xml:space="preserve"> Moreover, injured athletes may be reluctant </w:t>
      </w:r>
      <w:r w:rsidR="00056BF1" w:rsidRPr="00056BF1">
        <w:rPr>
          <w:rFonts w:ascii="Times New Roman" w:hAnsi="Times New Roman" w:cs="Times New Roman"/>
          <w:sz w:val="24"/>
          <w:szCs w:val="24"/>
        </w:rPr>
        <w:t xml:space="preserve">to report symptoms for fear of being kept out of competition. </w:t>
      </w:r>
      <w:r w:rsidR="009F2B7B">
        <w:rPr>
          <w:rFonts w:ascii="Times New Roman" w:hAnsi="Times New Roman" w:cs="Times New Roman"/>
          <w:sz w:val="24"/>
          <w:szCs w:val="24"/>
        </w:rPr>
        <w:t xml:space="preserve">Data from the </w:t>
      </w:r>
      <w:proofErr w:type="spellStart"/>
      <w:r w:rsidR="009F2B7B">
        <w:rPr>
          <w:rFonts w:ascii="Times New Roman" w:hAnsi="Times New Roman" w:cs="Times New Roman"/>
          <w:sz w:val="24"/>
          <w:szCs w:val="24"/>
        </w:rPr>
        <w:t>Lystedt</w:t>
      </w:r>
      <w:proofErr w:type="spellEnd"/>
      <w:r w:rsidR="009F2B7B">
        <w:rPr>
          <w:rFonts w:ascii="Times New Roman" w:hAnsi="Times New Roman" w:cs="Times New Roman"/>
          <w:sz w:val="24"/>
          <w:szCs w:val="24"/>
        </w:rPr>
        <w:t xml:space="preserve"> Law study indicate that a concussed athlete’s coach was aware of the injury only 40</w:t>
      </w:r>
      <w:r w:rsidR="00B776F0">
        <w:rPr>
          <w:rFonts w:ascii="Times New Roman" w:hAnsi="Times New Roman" w:cs="Times New Roman"/>
          <w:sz w:val="24"/>
          <w:szCs w:val="24"/>
        </w:rPr>
        <w:t xml:space="preserve"> percent </w:t>
      </w:r>
      <w:r w:rsidR="009F2B7B">
        <w:rPr>
          <w:rFonts w:ascii="Times New Roman" w:hAnsi="Times New Roman" w:cs="Times New Roman"/>
          <w:sz w:val="24"/>
          <w:szCs w:val="24"/>
        </w:rPr>
        <w:t>of the time [</w:t>
      </w:r>
      <w:r w:rsidR="00AD401B">
        <w:rPr>
          <w:rFonts w:ascii="Times New Roman" w:hAnsi="Times New Roman" w:cs="Times New Roman"/>
          <w:sz w:val="24"/>
          <w:szCs w:val="24"/>
        </w:rPr>
        <w:t>3</w:t>
      </w:r>
      <w:r w:rsidR="009F2B7B">
        <w:rPr>
          <w:rFonts w:ascii="Times New Roman" w:hAnsi="Times New Roman" w:cs="Times New Roman"/>
          <w:sz w:val="24"/>
          <w:szCs w:val="24"/>
        </w:rPr>
        <w:t xml:space="preserve">]. </w:t>
      </w:r>
    </w:p>
    <w:p w:rsidR="003C29F4" w:rsidRDefault="003C29F4" w:rsidP="003421E7">
      <w:pPr>
        <w:widowControl w:val="0"/>
        <w:spacing w:after="0" w:line="240" w:lineRule="auto"/>
        <w:rPr>
          <w:rFonts w:ascii="Times New Roman" w:hAnsi="Times New Roman" w:cs="Times New Roman"/>
          <w:sz w:val="24"/>
          <w:szCs w:val="24"/>
        </w:rPr>
      </w:pPr>
    </w:p>
    <w:p w:rsidR="001E73B6" w:rsidRDefault="00163A05" w:rsidP="003421E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By collecting data on concussions directly from the athletes</w:t>
      </w:r>
      <w:r w:rsidR="00DA73A6">
        <w:rPr>
          <w:rFonts w:ascii="Times New Roman" w:hAnsi="Times New Roman" w:cs="Times New Roman"/>
          <w:sz w:val="24"/>
          <w:szCs w:val="24"/>
        </w:rPr>
        <w:t xml:space="preserve"> and</w:t>
      </w:r>
      <w:r w:rsidR="003C29F4">
        <w:rPr>
          <w:rFonts w:ascii="Times New Roman" w:hAnsi="Times New Roman" w:cs="Times New Roman"/>
          <w:sz w:val="24"/>
          <w:szCs w:val="24"/>
        </w:rPr>
        <w:t xml:space="preserve"> </w:t>
      </w:r>
      <w:r w:rsidR="00DA73A6">
        <w:rPr>
          <w:rFonts w:ascii="Times New Roman" w:hAnsi="Times New Roman" w:cs="Times New Roman"/>
          <w:sz w:val="24"/>
          <w:szCs w:val="24"/>
        </w:rPr>
        <w:t>parents</w:t>
      </w:r>
      <w:r>
        <w:rPr>
          <w:rFonts w:ascii="Times New Roman" w:hAnsi="Times New Roman" w:cs="Times New Roman"/>
          <w:sz w:val="24"/>
          <w:szCs w:val="24"/>
        </w:rPr>
        <w:t>,</w:t>
      </w:r>
      <w:r w:rsidR="00875843">
        <w:rPr>
          <w:rFonts w:ascii="Times New Roman" w:hAnsi="Times New Roman" w:cs="Times New Roman"/>
          <w:sz w:val="24"/>
          <w:szCs w:val="24"/>
        </w:rPr>
        <w:t xml:space="preserve"> we believe</w:t>
      </w:r>
      <w:r w:rsidR="000F7B28">
        <w:rPr>
          <w:rFonts w:ascii="Times New Roman" w:hAnsi="Times New Roman" w:cs="Times New Roman"/>
          <w:sz w:val="24"/>
          <w:szCs w:val="24"/>
        </w:rPr>
        <w:t xml:space="preserve"> that</w:t>
      </w:r>
      <w:r w:rsidR="00D6097D">
        <w:rPr>
          <w:rFonts w:ascii="Times New Roman" w:hAnsi="Times New Roman" w:cs="Times New Roman"/>
          <w:sz w:val="24"/>
          <w:szCs w:val="24"/>
        </w:rPr>
        <w:t>,</w:t>
      </w:r>
      <w:r>
        <w:rPr>
          <w:rFonts w:ascii="Times New Roman" w:hAnsi="Times New Roman" w:cs="Times New Roman"/>
          <w:sz w:val="24"/>
          <w:szCs w:val="24"/>
        </w:rPr>
        <w:t xml:space="preserve"> </w:t>
      </w:r>
      <w:r w:rsidR="00DA73A6">
        <w:rPr>
          <w:rFonts w:ascii="Times New Roman" w:hAnsi="Times New Roman" w:cs="Times New Roman"/>
          <w:sz w:val="24"/>
          <w:szCs w:val="24"/>
        </w:rPr>
        <w:t xml:space="preserve">based on the findings from the </w:t>
      </w:r>
      <w:proofErr w:type="spellStart"/>
      <w:r w:rsidR="00573B60">
        <w:rPr>
          <w:rFonts w:ascii="Times New Roman" w:hAnsi="Times New Roman" w:cs="Times New Roman"/>
          <w:sz w:val="24"/>
          <w:szCs w:val="24"/>
        </w:rPr>
        <w:t>Lystedt</w:t>
      </w:r>
      <w:proofErr w:type="spellEnd"/>
      <w:r w:rsidR="00573B60">
        <w:rPr>
          <w:rFonts w:ascii="Times New Roman" w:hAnsi="Times New Roman" w:cs="Times New Roman"/>
          <w:sz w:val="24"/>
          <w:szCs w:val="24"/>
        </w:rPr>
        <w:t xml:space="preserve"> Law pilot</w:t>
      </w:r>
      <w:r w:rsidR="00DA73A6">
        <w:rPr>
          <w:rFonts w:ascii="Times New Roman" w:hAnsi="Times New Roman" w:cs="Times New Roman"/>
          <w:sz w:val="24"/>
          <w:szCs w:val="24"/>
        </w:rPr>
        <w:t xml:space="preserve"> study, we can greatly improve the </w:t>
      </w:r>
      <w:r w:rsidR="0023223D">
        <w:rPr>
          <w:rFonts w:ascii="Times New Roman" w:hAnsi="Times New Roman" w:cs="Times New Roman"/>
          <w:sz w:val="24"/>
          <w:szCs w:val="24"/>
        </w:rPr>
        <w:t xml:space="preserve">understanding of the effectiveness of RTP policies at the state and organizational level. </w:t>
      </w:r>
      <w:r w:rsidR="00E22226" w:rsidRPr="007C13BE">
        <w:rPr>
          <w:rFonts w:ascii="Times New Roman" w:hAnsi="Times New Roman" w:cs="Times New Roman"/>
          <w:sz w:val="24"/>
          <w:szCs w:val="24"/>
        </w:rPr>
        <w:t xml:space="preserve">Given the </w:t>
      </w:r>
      <w:r w:rsidR="001E73B6">
        <w:rPr>
          <w:rFonts w:ascii="Times New Roman" w:hAnsi="Times New Roman" w:cs="Times New Roman"/>
          <w:sz w:val="24"/>
          <w:szCs w:val="24"/>
        </w:rPr>
        <w:t xml:space="preserve">current data limitations on youth </w:t>
      </w:r>
      <w:r w:rsidR="00B776F0">
        <w:rPr>
          <w:rFonts w:ascii="Times New Roman" w:hAnsi="Times New Roman" w:cs="Times New Roman"/>
          <w:sz w:val="24"/>
          <w:szCs w:val="24"/>
        </w:rPr>
        <w:t>sports-</w:t>
      </w:r>
      <w:r w:rsidR="001E73B6">
        <w:rPr>
          <w:rFonts w:ascii="Times New Roman" w:hAnsi="Times New Roman" w:cs="Times New Roman"/>
          <w:sz w:val="24"/>
          <w:szCs w:val="24"/>
        </w:rPr>
        <w:t>related concussion</w:t>
      </w:r>
      <w:r w:rsidR="00D007B7">
        <w:rPr>
          <w:rFonts w:ascii="Times New Roman" w:hAnsi="Times New Roman" w:cs="Times New Roman"/>
          <w:sz w:val="24"/>
          <w:szCs w:val="24"/>
        </w:rPr>
        <w:t>s</w:t>
      </w:r>
      <w:r w:rsidR="000F7B28">
        <w:rPr>
          <w:rFonts w:ascii="Times New Roman" w:hAnsi="Times New Roman" w:cs="Times New Roman"/>
          <w:sz w:val="24"/>
          <w:szCs w:val="24"/>
        </w:rPr>
        <w:t>,</w:t>
      </w:r>
      <w:r w:rsidR="00D007B7">
        <w:rPr>
          <w:rFonts w:ascii="Times New Roman" w:hAnsi="Times New Roman" w:cs="Times New Roman"/>
          <w:sz w:val="24"/>
          <w:szCs w:val="24"/>
        </w:rPr>
        <w:t xml:space="preserve"> any study that relates the</w:t>
      </w:r>
      <w:r w:rsidR="001E73B6">
        <w:rPr>
          <w:rFonts w:ascii="Times New Roman" w:hAnsi="Times New Roman" w:cs="Times New Roman"/>
          <w:sz w:val="24"/>
          <w:szCs w:val="24"/>
        </w:rPr>
        <w:t xml:space="preserve"> </w:t>
      </w:r>
      <w:r w:rsidR="00B776F0">
        <w:rPr>
          <w:rFonts w:ascii="Times New Roman" w:hAnsi="Times New Roman" w:cs="Times New Roman"/>
          <w:sz w:val="24"/>
          <w:szCs w:val="24"/>
        </w:rPr>
        <w:t xml:space="preserve">State </w:t>
      </w:r>
      <w:r w:rsidR="001E73B6">
        <w:rPr>
          <w:rFonts w:ascii="Times New Roman" w:hAnsi="Times New Roman" w:cs="Times New Roman"/>
          <w:sz w:val="24"/>
          <w:szCs w:val="24"/>
        </w:rPr>
        <w:t>laws</w:t>
      </w:r>
      <w:r w:rsidR="009C175D">
        <w:rPr>
          <w:rFonts w:ascii="Times New Roman" w:hAnsi="Times New Roman" w:cs="Times New Roman"/>
          <w:sz w:val="24"/>
          <w:szCs w:val="24"/>
        </w:rPr>
        <w:t xml:space="preserve"> and organizational policies</w:t>
      </w:r>
      <w:r w:rsidR="001E73B6">
        <w:rPr>
          <w:rFonts w:ascii="Times New Roman" w:hAnsi="Times New Roman" w:cs="Times New Roman"/>
          <w:sz w:val="24"/>
          <w:szCs w:val="24"/>
        </w:rPr>
        <w:t xml:space="preserve"> to concussion evaluation and management will require new, primary data collection. This </w:t>
      </w:r>
      <w:r w:rsidR="00897A37">
        <w:rPr>
          <w:rFonts w:ascii="Times New Roman" w:hAnsi="Times New Roman" w:cs="Times New Roman"/>
          <w:sz w:val="24"/>
          <w:szCs w:val="24"/>
        </w:rPr>
        <w:t xml:space="preserve">information collection </w:t>
      </w:r>
      <w:r w:rsidR="001E73B6">
        <w:rPr>
          <w:rFonts w:ascii="Times New Roman" w:hAnsi="Times New Roman" w:cs="Times New Roman"/>
          <w:sz w:val="24"/>
          <w:szCs w:val="24"/>
        </w:rPr>
        <w:t>request would attempt to address this objective.</w:t>
      </w:r>
    </w:p>
    <w:p w:rsidR="00E852B9" w:rsidRDefault="00E852B9" w:rsidP="003421E7">
      <w:pPr>
        <w:widowControl w:val="0"/>
        <w:spacing w:after="0" w:line="240" w:lineRule="auto"/>
        <w:rPr>
          <w:rFonts w:ascii="Times New Roman" w:hAnsi="Times New Roman" w:cs="Times New Roman"/>
          <w:sz w:val="24"/>
          <w:szCs w:val="24"/>
        </w:rPr>
      </w:pPr>
    </w:p>
    <w:p w:rsidR="00E852B9" w:rsidRPr="00E852B9" w:rsidRDefault="003C29F4" w:rsidP="007E6E48">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E852B9">
        <w:rPr>
          <w:rFonts w:ascii="Times New Roman" w:hAnsi="Times New Roman" w:cs="Times New Roman"/>
          <w:sz w:val="24"/>
          <w:szCs w:val="24"/>
        </w:rPr>
        <w:t xml:space="preserve">his </w:t>
      </w:r>
      <w:r w:rsidR="00897A37">
        <w:rPr>
          <w:rFonts w:ascii="Times New Roman" w:hAnsi="Times New Roman" w:cs="Times New Roman"/>
          <w:sz w:val="24"/>
          <w:szCs w:val="24"/>
        </w:rPr>
        <w:t xml:space="preserve">information collection request </w:t>
      </w:r>
      <w:r w:rsidR="009C175D">
        <w:rPr>
          <w:rFonts w:ascii="Times New Roman" w:hAnsi="Times New Roman" w:cs="Times New Roman"/>
          <w:sz w:val="24"/>
          <w:szCs w:val="24"/>
        </w:rPr>
        <w:t xml:space="preserve">will </w:t>
      </w:r>
      <w:r>
        <w:rPr>
          <w:rFonts w:ascii="Times New Roman" w:hAnsi="Times New Roman" w:cs="Times New Roman"/>
          <w:sz w:val="24"/>
          <w:szCs w:val="24"/>
        </w:rPr>
        <w:t xml:space="preserve">also </w:t>
      </w:r>
      <w:r w:rsidR="00E852B9">
        <w:rPr>
          <w:rFonts w:ascii="Times New Roman" w:hAnsi="Times New Roman" w:cs="Times New Roman"/>
          <w:sz w:val="24"/>
          <w:szCs w:val="24"/>
        </w:rPr>
        <w:t>allow for a</w:t>
      </w:r>
      <w:r w:rsidR="00811498">
        <w:rPr>
          <w:rFonts w:ascii="Times New Roman" w:hAnsi="Times New Roman" w:cs="Times New Roman"/>
          <w:sz w:val="24"/>
          <w:szCs w:val="24"/>
        </w:rPr>
        <w:t xml:space="preserve"> </w:t>
      </w:r>
      <w:r w:rsidR="00897A37">
        <w:rPr>
          <w:rFonts w:ascii="Times New Roman" w:hAnsi="Times New Roman" w:cs="Times New Roman"/>
          <w:sz w:val="24"/>
          <w:szCs w:val="24"/>
        </w:rPr>
        <w:t xml:space="preserve">supplementary </w:t>
      </w:r>
      <w:r w:rsidR="00E852B9">
        <w:rPr>
          <w:rFonts w:ascii="Times New Roman" w:hAnsi="Times New Roman" w:cs="Times New Roman"/>
          <w:sz w:val="24"/>
          <w:szCs w:val="24"/>
        </w:rPr>
        <w:t>assessment of how e</w:t>
      </w:r>
      <w:r w:rsidR="00E852B9" w:rsidRPr="00E852B9">
        <w:rPr>
          <w:rFonts w:ascii="Times New Roman" w:hAnsi="Times New Roman" w:cs="Times New Roman"/>
          <w:sz w:val="24"/>
          <w:szCs w:val="24"/>
        </w:rPr>
        <w:t xml:space="preserve">ducation and awareness efforts that attempt to reduce harm caused by concussion </w:t>
      </w:r>
      <w:r w:rsidR="00E852B9">
        <w:rPr>
          <w:rFonts w:ascii="Times New Roman" w:hAnsi="Times New Roman" w:cs="Times New Roman"/>
          <w:sz w:val="24"/>
          <w:szCs w:val="24"/>
        </w:rPr>
        <w:t>can</w:t>
      </w:r>
      <w:r w:rsidR="00A467F6">
        <w:rPr>
          <w:rFonts w:ascii="Times New Roman" w:hAnsi="Times New Roman" w:cs="Times New Roman"/>
          <w:sz w:val="24"/>
          <w:szCs w:val="24"/>
        </w:rPr>
        <w:t xml:space="preserve"> </w:t>
      </w:r>
      <w:r w:rsidR="00E852B9">
        <w:rPr>
          <w:rFonts w:ascii="Times New Roman" w:hAnsi="Times New Roman" w:cs="Times New Roman"/>
          <w:sz w:val="24"/>
          <w:szCs w:val="24"/>
        </w:rPr>
        <w:t xml:space="preserve">complement </w:t>
      </w:r>
      <w:r w:rsidR="00D90750">
        <w:rPr>
          <w:rFonts w:ascii="Times New Roman" w:hAnsi="Times New Roman" w:cs="Times New Roman"/>
          <w:sz w:val="24"/>
          <w:szCs w:val="24"/>
        </w:rPr>
        <w:t xml:space="preserve">State </w:t>
      </w:r>
      <w:r w:rsidR="00E852B9">
        <w:rPr>
          <w:rFonts w:ascii="Times New Roman" w:hAnsi="Times New Roman" w:cs="Times New Roman"/>
          <w:sz w:val="24"/>
          <w:szCs w:val="24"/>
        </w:rPr>
        <w:t>laws</w:t>
      </w:r>
      <w:r w:rsidR="00897A37">
        <w:rPr>
          <w:rFonts w:ascii="Times New Roman" w:hAnsi="Times New Roman" w:cs="Times New Roman"/>
          <w:sz w:val="24"/>
          <w:szCs w:val="24"/>
        </w:rPr>
        <w:t xml:space="preserve"> and youth organization policies</w:t>
      </w:r>
      <w:r w:rsidR="00E852B9" w:rsidRPr="00E852B9">
        <w:rPr>
          <w:rFonts w:ascii="Times New Roman" w:hAnsi="Times New Roman" w:cs="Times New Roman"/>
          <w:sz w:val="24"/>
          <w:szCs w:val="24"/>
        </w:rPr>
        <w:t xml:space="preserve">. CDC’s Heads Up education campaign </w:t>
      </w:r>
      <w:r w:rsidR="007E6E48">
        <w:rPr>
          <w:rFonts w:ascii="Times New Roman" w:hAnsi="Times New Roman" w:cs="Times New Roman"/>
          <w:sz w:val="24"/>
          <w:szCs w:val="24"/>
        </w:rPr>
        <w:t>(</w:t>
      </w:r>
      <w:hyperlink r:id="rId9" w:history="1">
        <w:r w:rsidR="007E6E48" w:rsidRPr="00037899">
          <w:rPr>
            <w:rStyle w:val="Hyperlink"/>
            <w:rFonts w:ascii="Times New Roman" w:hAnsi="Times New Roman" w:cs="Times New Roman"/>
            <w:sz w:val="24"/>
            <w:szCs w:val="24"/>
          </w:rPr>
          <w:t>http://www.cdc.gov/concussion/HeadsUp/youth.html</w:t>
        </w:r>
      </w:hyperlink>
      <w:r w:rsidR="007E6E48">
        <w:rPr>
          <w:rFonts w:ascii="Times New Roman" w:hAnsi="Times New Roman" w:cs="Times New Roman"/>
          <w:sz w:val="24"/>
          <w:szCs w:val="24"/>
        </w:rPr>
        <w:t xml:space="preserve">) </w:t>
      </w:r>
      <w:r w:rsidR="00E852B9" w:rsidRPr="00E852B9">
        <w:rPr>
          <w:rFonts w:ascii="Times New Roman" w:hAnsi="Times New Roman" w:cs="Times New Roman"/>
          <w:sz w:val="24"/>
          <w:szCs w:val="24"/>
        </w:rPr>
        <w:t xml:space="preserve">focuses on raising awareness of the signs and symptoms of concussions and improving the management of concussions among youth athletes. </w:t>
      </w:r>
      <w:r w:rsidR="00E852B9">
        <w:rPr>
          <w:rFonts w:ascii="Times New Roman" w:hAnsi="Times New Roman" w:cs="Times New Roman"/>
          <w:sz w:val="24"/>
          <w:szCs w:val="24"/>
        </w:rPr>
        <w:t xml:space="preserve">The campaign includes materials for health professionals, sports coaches, school professionals, and parents and guardians. </w:t>
      </w:r>
      <w:r w:rsidR="004734E5">
        <w:rPr>
          <w:rFonts w:ascii="Times New Roman" w:hAnsi="Times New Roman" w:cs="Times New Roman"/>
          <w:sz w:val="24"/>
          <w:szCs w:val="24"/>
        </w:rPr>
        <w:t>CDC has partnered with more than 85 organizations</w:t>
      </w:r>
      <w:r w:rsidR="00D90750">
        <w:rPr>
          <w:rFonts w:ascii="Times New Roman" w:hAnsi="Times New Roman" w:cs="Times New Roman"/>
          <w:sz w:val="24"/>
          <w:szCs w:val="24"/>
        </w:rPr>
        <w:t>,</w:t>
      </w:r>
      <w:r w:rsidR="004734E5">
        <w:rPr>
          <w:rFonts w:ascii="Times New Roman" w:hAnsi="Times New Roman" w:cs="Times New Roman"/>
          <w:sz w:val="24"/>
          <w:szCs w:val="24"/>
        </w:rPr>
        <w:t xml:space="preserve"> including health and medical organizations, school organizations, youth</w:t>
      </w:r>
      <w:r w:rsidR="00D90750">
        <w:rPr>
          <w:rFonts w:ascii="Times New Roman" w:hAnsi="Times New Roman" w:cs="Times New Roman"/>
          <w:sz w:val="24"/>
          <w:szCs w:val="24"/>
        </w:rPr>
        <w:t>-</w:t>
      </w:r>
      <w:r w:rsidR="004734E5">
        <w:rPr>
          <w:rFonts w:ascii="Times New Roman" w:hAnsi="Times New Roman" w:cs="Times New Roman"/>
          <w:sz w:val="24"/>
          <w:szCs w:val="24"/>
        </w:rPr>
        <w:t xml:space="preserve"> serving organizations, sports organizations, and </w:t>
      </w:r>
      <w:r w:rsidR="00E852B9" w:rsidRPr="00E852B9">
        <w:rPr>
          <w:rFonts w:ascii="Times New Roman" w:hAnsi="Times New Roman" w:cs="Times New Roman"/>
          <w:sz w:val="24"/>
          <w:szCs w:val="24"/>
        </w:rPr>
        <w:t xml:space="preserve">Federal agencies. </w:t>
      </w:r>
      <w:r w:rsidR="00897A37">
        <w:rPr>
          <w:rFonts w:ascii="Times New Roman" w:hAnsi="Times New Roman" w:cs="Times New Roman"/>
          <w:sz w:val="24"/>
          <w:szCs w:val="24"/>
        </w:rPr>
        <w:t xml:space="preserve">There has been tremendous saturation of CDC Heads Up materials: </w:t>
      </w:r>
      <w:r w:rsidR="00E852B9" w:rsidRPr="00E852B9">
        <w:rPr>
          <w:rFonts w:ascii="Times New Roman" w:hAnsi="Times New Roman" w:cs="Times New Roman"/>
          <w:sz w:val="24"/>
          <w:szCs w:val="24"/>
        </w:rPr>
        <w:t xml:space="preserve">Since the beginning of the initiative, more than </w:t>
      </w:r>
      <w:r w:rsidR="004734E5">
        <w:rPr>
          <w:rFonts w:ascii="Times New Roman" w:hAnsi="Times New Roman" w:cs="Times New Roman"/>
          <w:sz w:val="24"/>
          <w:szCs w:val="24"/>
        </w:rPr>
        <w:t>3</w:t>
      </w:r>
      <w:r w:rsidR="00E852B9" w:rsidRPr="00E852B9">
        <w:rPr>
          <w:rFonts w:ascii="Times New Roman" w:hAnsi="Times New Roman" w:cs="Times New Roman"/>
          <w:sz w:val="24"/>
          <w:szCs w:val="24"/>
        </w:rPr>
        <w:t xml:space="preserve"> million print copies of the Heads Up materials have been disseminated</w:t>
      </w:r>
      <w:r w:rsidR="00D90750">
        <w:rPr>
          <w:rFonts w:ascii="Times New Roman" w:hAnsi="Times New Roman" w:cs="Times New Roman"/>
          <w:sz w:val="24"/>
          <w:szCs w:val="24"/>
        </w:rPr>
        <w:t>,</w:t>
      </w:r>
      <w:r w:rsidR="009D618B">
        <w:rPr>
          <w:rFonts w:ascii="Times New Roman" w:hAnsi="Times New Roman" w:cs="Times New Roman"/>
          <w:sz w:val="24"/>
          <w:szCs w:val="24"/>
        </w:rPr>
        <w:t xml:space="preserve"> and </w:t>
      </w:r>
      <w:r w:rsidR="00D90750">
        <w:rPr>
          <w:rFonts w:ascii="Times New Roman" w:hAnsi="Times New Roman" w:cs="Times New Roman"/>
          <w:sz w:val="24"/>
          <w:szCs w:val="24"/>
        </w:rPr>
        <w:t>more than</w:t>
      </w:r>
      <w:r w:rsidR="00D90750" w:rsidRPr="004734E5">
        <w:rPr>
          <w:rFonts w:ascii="Times New Roman" w:hAnsi="Times New Roman" w:cs="Times New Roman"/>
          <w:sz w:val="24"/>
          <w:szCs w:val="24"/>
        </w:rPr>
        <w:t xml:space="preserve"> </w:t>
      </w:r>
      <w:r w:rsidR="004734E5" w:rsidRPr="004734E5">
        <w:rPr>
          <w:rFonts w:ascii="Times New Roman" w:hAnsi="Times New Roman" w:cs="Times New Roman"/>
          <w:sz w:val="24"/>
          <w:szCs w:val="24"/>
        </w:rPr>
        <w:t xml:space="preserve">1.3 million high school </w:t>
      </w:r>
      <w:r w:rsidR="009D618B" w:rsidRPr="004734E5">
        <w:rPr>
          <w:rFonts w:ascii="Times New Roman" w:hAnsi="Times New Roman" w:cs="Times New Roman"/>
          <w:sz w:val="24"/>
          <w:szCs w:val="24"/>
        </w:rPr>
        <w:t xml:space="preserve">coaches have </w:t>
      </w:r>
      <w:r w:rsidR="004734E5" w:rsidRPr="004734E5">
        <w:rPr>
          <w:rFonts w:ascii="Times New Roman" w:hAnsi="Times New Roman" w:cs="Times New Roman"/>
          <w:sz w:val="24"/>
          <w:szCs w:val="24"/>
        </w:rPr>
        <w:t>completed the National Federation of State High School Associations Concussion in Sports Training that was developed in partnership with CDC Heads Up</w:t>
      </w:r>
      <w:r w:rsidR="00E852B9" w:rsidRPr="004734E5">
        <w:rPr>
          <w:rFonts w:ascii="Times New Roman" w:hAnsi="Times New Roman" w:cs="Times New Roman"/>
          <w:sz w:val="24"/>
          <w:szCs w:val="24"/>
        </w:rPr>
        <w:t>.</w:t>
      </w:r>
      <w:r w:rsidR="00E97DD6">
        <w:rPr>
          <w:rFonts w:ascii="Times New Roman" w:hAnsi="Times New Roman" w:cs="Times New Roman"/>
          <w:sz w:val="24"/>
          <w:szCs w:val="24"/>
        </w:rPr>
        <w:t xml:space="preserve"> Numerous other youth sports coaches have been trained through other Heads Up courses.</w:t>
      </w:r>
      <w:r w:rsidR="00E86AAF">
        <w:rPr>
          <w:rFonts w:ascii="Times New Roman" w:hAnsi="Times New Roman" w:cs="Times New Roman"/>
          <w:sz w:val="24"/>
          <w:szCs w:val="24"/>
        </w:rPr>
        <w:t xml:space="preserve"> The CDC Heads Up materials are freely available to sports organizations for adoption and implementation within their own unique programs. Thus, in addition to exposure to sports organization policies driven by </w:t>
      </w:r>
      <w:r w:rsidR="009215C7">
        <w:rPr>
          <w:rFonts w:ascii="Times New Roman" w:hAnsi="Times New Roman" w:cs="Times New Roman"/>
          <w:sz w:val="24"/>
          <w:szCs w:val="24"/>
        </w:rPr>
        <w:t xml:space="preserve">State </w:t>
      </w:r>
      <w:r w:rsidR="00E86AAF">
        <w:rPr>
          <w:rFonts w:ascii="Times New Roman" w:hAnsi="Times New Roman" w:cs="Times New Roman"/>
          <w:sz w:val="24"/>
          <w:szCs w:val="24"/>
        </w:rPr>
        <w:t>legislation, coaches, athletes, and parents may be exposed to local education and awareness efforts.</w:t>
      </w:r>
      <w:r w:rsidR="00811498">
        <w:rPr>
          <w:rFonts w:ascii="Times New Roman" w:hAnsi="Times New Roman" w:cs="Times New Roman"/>
          <w:sz w:val="24"/>
          <w:szCs w:val="24"/>
        </w:rPr>
        <w:t xml:space="preserve"> It is important to understand exposure to the CDC Heads Up education and awareness program as well as </w:t>
      </w:r>
      <w:r w:rsidR="009215C7">
        <w:rPr>
          <w:rFonts w:ascii="Times New Roman" w:hAnsi="Times New Roman" w:cs="Times New Roman"/>
          <w:sz w:val="24"/>
          <w:szCs w:val="24"/>
        </w:rPr>
        <w:t xml:space="preserve">State </w:t>
      </w:r>
      <w:r w:rsidR="00811498">
        <w:rPr>
          <w:rFonts w:ascii="Times New Roman" w:hAnsi="Times New Roman" w:cs="Times New Roman"/>
          <w:sz w:val="24"/>
          <w:szCs w:val="24"/>
        </w:rPr>
        <w:t>policy.</w:t>
      </w:r>
    </w:p>
    <w:p w:rsidR="00897A37" w:rsidRDefault="00897A37" w:rsidP="00D52967">
      <w:pPr>
        <w:autoSpaceDE w:val="0"/>
        <w:autoSpaceDN w:val="0"/>
        <w:adjustRightInd w:val="0"/>
        <w:spacing w:after="0" w:line="240" w:lineRule="auto"/>
        <w:rPr>
          <w:rFonts w:ascii="Times New Roman" w:hAnsi="Times New Roman" w:cs="Times New Roman"/>
          <w:sz w:val="24"/>
          <w:szCs w:val="24"/>
        </w:rPr>
      </w:pPr>
    </w:p>
    <w:p w:rsidR="00D52967" w:rsidRDefault="00897A37" w:rsidP="00D529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summary, this data collection will examine whether the evaluation and management of youth sports-related concussions varies by type of </w:t>
      </w:r>
      <w:r w:rsidR="009215C7">
        <w:rPr>
          <w:rFonts w:ascii="Times New Roman" w:hAnsi="Times New Roman" w:cs="Times New Roman"/>
          <w:sz w:val="24"/>
          <w:szCs w:val="24"/>
        </w:rPr>
        <w:t xml:space="preserve">State </w:t>
      </w:r>
      <w:r>
        <w:rPr>
          <w:rFonts w:ascii="Times New Roman" w:hAnsi="Times New Roman" w:cs="Times New Roman"/>
          <w:sz w:val="24"/>
          <w:szCs w:val="24"/>
        </w:rPr>
        <w:t xml:space="preserve">legislation or organizational policy governing </w:t>
      </w:r>
      <w:r w:rsidR="009C175D">
        <w:rPr>
          <w:rFonts w:ascii="Times New Roman" w:hAnsi="Times New Roman" w:cs="Times New Roman"/>
          <w:sz w:val="24"/>
          <w:szCs w:val="24"/>
        </w:rPr>
        <w:t>youth sports organizations such as USYSA</w:t>
      </w:r>
      <w:r>
        <w:rPr>
          <w:rFonts w:ascii="Times New Roman" w:hAnsi="Times New Roman" w:cs="Times New Roman"/>
          <w:sz w:val="24"/>
          <w:szCs w:val="24"/>
        </w:rPr>
        <w:t xml:space="preserve">. </w:t>
      </w:r>
      <w:r w:rsidR="00D52967">
        <w:rPr>
          <w:rFonts w:ascii="Times New Roman" w:hAnsi="Times New Roman" w:cs="Times New Roman"/>
          <w:sz w:val="24"/>
          <w:szCs w:val="24"/>
        </w:rPr>
        <w:t xml:space="preserve">This </w:t>
      </w:r>
      <w:r>
        <w:rPr>
          <w:rFonts w:ascii="Times New Roman" w:hAnsi="Times New Roman" w:cs="Times New Roman"/>
          <w:sz w:val="24"/>
          <w:szCs w:val="24"/>
        </w:rPr>
        <w:t xml:space="preserve">study has been directly informed by the Harvey (2013) analysis of </w:t>
      </w:r>
      <w:r w:rsidR="009215C7">
        <w:rPr>
          <w:rFonts w:ascii="Times New Roman" w:hAnsi="Times New Roman" w:cs="Times New Roman"/>
          <w:sz w:val="24"/>
          <w:szCs w:val="24"/>
        </w:rPr>
        <w:t xml:space="preserve">State </w:t>
      </w:r>
      <w:r>
        <w:rPr>
          <w:rFonts w:ascii="Times New Roman" w:hAnsi="Times New Roman" w:cs="Times New Roman"/>
          <w:sz w:val="24"/>
          <w:szCs w:val="24"/>
        </w:rPr>
        <w:t>policy components</w:t>
      </w:r>
      <w:r w:rsidR="00193EE6">
        <w:rPr>
          <w:rFonts w:ascii="Times New Roman" w:hAnsi="Times New Roman" w:cs="Times New Roman"/>
          <w:sz w:val="24"/>
          <w:szCs w:val="24"/>
        </w:rPr>
        <w:t>,</w:t>
      </w:r>
      <w:r>
        <w:rPr>
          <w:rFonts w:ascii="Times New Roman" w:hAnsi="Times New Roman" w:cs="Times New Roman"/>
          <w:sz w:val="24"/>
          <w:szCs w:val="24"/>
        </w:rPr>
        <w:t xml:space="preserve"> which allowed for </w:t>
      </w:r>
      <w:r w:rsidR="00D52967">
        <w:rPr>
          <w:rFonts w:ascii="Times New Roman" w:hAnsi="Times New Roman" w:cs="Times New Roman"/>
          <w:sz w:val="24"/>
          <w:szCs w:val="24"/>
        </w:rPr>
        <w:t xml:space="preserve">the development of the strata for sampling and analysis. In addition, </w:t>
      </w:r>
      <w:r>
        <w:rPr>
          <w:rFonts w:ascii="Times New Roman" w:hAnsi="Times New Roman" w:cs="Times New Roman"/>
          <w:sz w:val="24"/>
          <w:szCs w:val="24"/>
        </w:rPr>
        <w:t xml:space="preserve">this study has been directly informed by </w:t>
      </w:r>
      <w:r w:rsidR="00D52967">
        <w:rPr>
          <w:rFonts w:ascii="Times New Roman" w:hAnsi="Times New Roman" w:cs="Times New Roman"/>
          <w:sz w:val="24"/>
          <w:szCs w:val="24"/>
        </w:rPr>
        <w:t xml:space="preserve">the previous pilot study in Washington </w:t>
      </w:r>
      <w:r w:rsidR="00BF4DE6">
        <w:rPr>
          <w:rFonts w:ascii="Times New Roman" w:hAnsi="Times New Roman" w:cs="Times New Roman"/>
          <w:sz w:val="24"/>
          <w:szCs w:val="24"/>
        </w:rPr>
        <w:t>S</w:t>
      </w:r>
      <w:r w:rsidR="00D52967">
        <w:rPr>
          <w:rFonts w:ascii="Times New Roman" w:hAnsi="Times New Roman" w:cs="Times New Roman"/>
          <w:sz w:val="24"/>
          <w:szCs w:val="24"/>
        </w:rPr>
        <w:t>tate (</w:t>
      </w:r>
      <w:r w:rsidRPr="00BF4DE6">
        <w:rPr>
          <w:rFonts w:ascii="Times New Roman" w:hAnsi="Times New Roman" w:cs="Times New Roman"/>
          <w:sz w:val="24"/>
          <w:szCs w:val="24"/>
        </w:rPr>
        <w:t xml:space="preserve">the </w:t>
      </w:r>
      <w:proofErr w:type="spellStart"/>
      <w:r w:rsidRPr="00BF4DE6">
        <w:rPr>
          <w:rFonts w:ascii="Times New Roman" w:hAnsi="Times New Roman" w:cs="Times New Roman"/>
          <w:sz w:val="24"/>
          <w:szCs w:val="24"/>
        </w:rPr>
        <w:t>Lystedt</w:t>
      </w:r>
      <w:proofErr w:type="spellEnd"/>
      <w:r w:rsidRPr="00BF4DE6">
        <w:rPr>
          <w:rFonts w:ascii="Times New Roman" w:hAnsi="Times New Roman" w:cs="Times New Roman"/>
          <w:sz w:val="24"/>
          <w:szCs w:val="24"/>
        </w:rPr>
        <w:t xml:space="preserve"> Law study</w:t>
      </w:r>
      <w:r w:rsidR="00D52967">
        <w:rPr>
          <w:rFonts w:ascii="Times New Roman" w:hAnsi="Times New Roman" w:cs="Times New Roman"/>
          <w:sz w:val="24"/>
          <w:szCs w:val="24"/>
        </w:rPr>
        <w:t>).</w:t>
      </w:r>
      <w:r w:rsidR="00BF4DE6">
        <w:rPr>
          <w:rFonts w:ascii="Times New Roman" w:hAnsi="Times New Roman" w:cs="Times New Roman"/>
          <w:sz w:val="24"/>
          <w:szCs w:val="24"/>
        </w:rPr>
        <w:t>[3]</w:t>
      </w:r>
      <w:r w:rsidR="006A18B6">
        <w:rPr>
          <w:rFonts w:ascii="Times New Roman" w:hAnsi="Times New Roman" w:cs="Times New Roman"/>
          <w:sz w:val="24"/>
          <w:szCs w:val="24"/>
        </w:rPr>
        <w:t xml:space="preserve"> The</w:t>
      </w:r>
      <w:r w:rsidR="006A18B6" w:rsidRPr="00BF4DE6">
        <w:rPr>
          <w:rFonts w:ascii="Times New Roman" w:hAnsi="Times New Roman" w:cs="Times New Roman"/>
          <w:sz w:val="24"/>
          <w:szCs w:val="24"/>
        </w:rPr>
        <w:t xml:space="preserve"> </w:t>
      </w:r>
      <w:proofErr w:type="spellStart"/>
      <w:r w:rsidR="006A18B6" w:rsidRPr="00BF4DE6">
        <w:rPr>
          <w:rFonts w:ascii="Times New Roman" w:hAnsi="Times New Roman" w:cs="Times New Roman"/>
          <w:sz w:val="24"/>
          <w:szCs w:val="24"/>
        </w:rPr>
        <w:t>Lystedt</w:t>
      </w:r>
      <w:proofErr w:type="spellEnd"/>
      <w:r w:rsidR="006A18B6" w:rsidRPr="00BF4DE6">
        <w:rPr>
          <w:rFonts w:ascii="Times New Roman" w:hAnsi="Times New Roman" w:cs="Times New Roman"/>
          <w:sz w:val="24"/>
          <w:szCs w:val="24"/>
        </w:rPr>
        <w:t xml:space="preserve"> Law study</w:t>
      </w:r>
      <w:r w:rsidR="006A18B6" w:rsidDel="006A18B6">
        <w:rPr>
          <w:rFonts w:ascii="Times New Roman" w:hAnsi="Times New Roman" w:cs="Times New Roman"/>
          <w:sz w:val="24"/>
          <w:szCs w:val="24"/>
        </w:rPr>
        <w:t xml:space="preserve"> </w:t>
      </w:r>
      <w:r w:rsidR="00D52967">
        <w:rPr>
          <w:rFonts w:ascii="Times New Roman" w:hAnsi="Times New Roman" w:cs="Times New Roman"/>
          <w:sz w:val="24"/>
          <w:szCs w:val="24"/>
        </w:rPr>
        <w:t xml:space="preserve">has provided insights on assessment of outcomes, sampling strategies, and expected effect sizes that can inform a more robust evaluation of </w:t>
      </w:r>
      <w:r w:rsidR="009215C7">
        <w:rPr>
          <w:rFonts w:ascii="Times New Roman" w:hAnsi="Times New Roman" w:cs="Times New Roman"/>
          <w:sz w:val="24"/>
          <w:szCs w:val="24"/>
        </w:rPr>
        <w:t xml:space="preserve">State </w:t>
      </w:r>
      <w:r w:rsidR="00D52967">
        <w:rPr>
          <w:rFonts w:ascii="Times New Roman" w:hAnsi="Times New Roman" w:cs="Times New Roman"/>
          <w:sz w:val="24"/>
          <w:szCs w:val="24"/>
        </w:rPr>
        <w:t>laws</w:t>
      </w:r>
      <w:r>
        <w:rPr>
          <w:rFonts w:ascii="Times New Roman" w:hAnsi="Times New Roman" w:cs="Times New Roman"/>
          <w:sz w:val="24"/>
          <w:szCs w:val="24"/>
        </w:rPr>
        <w:t xml:space="preserve"> and youth sports organization policies</w:t>
      </w:r>
      <w:r w:rsidR="00D52967">
        <w:rPr>
          <w:rFonts w:ascii="Times New Roman" w:hAnsi="Times New Roman" w:cs="Times New Roman"/>
          <w:sz w:val="24"/>
          <w:szCs w:val="24"/>
        </w:rPr>
        <w:t xml:space="preserve">. </w:t>
      </w:r>
    </w:p>
    <w:p w:rsidR="00E852B9" w:rsidRDefault="00E852B9" w:rsidP="003421E7">
      <w:pPr>
        <w:widowControl w:val="0"/>
        <w:spacing w:after="0" w:line="240" w:lineRule="auto"/>
        <w:rPr>
          <w:rFonts w:ascii="Times New Roman" w:hAnsi="Times New Roman" w:cs="Times New Roman"/>
          <w:sz w:val="24"/>
          <w:szCs w:val="24"/>
        </w:rPr>
      </w:pPr>
    </w:p>
    <w:p w:rsidR="005F04C0" w:rsidRPr="00515ADC" w:rsidRDefault="005F04C0" w:rsidP="005F04C0">
      <w:pPr>
        <w:spacing w:after="0" w:line="240" w:lineRule="auto"/>
        <w:rPr>
          <w:rFonts w:ascii="Times New Roman" w:hAnsi="Times New Roman" w:cs="Times New Roman"/>
          <w:b/>
          <w:i/>
          <w:sz w:val="24"/>
          <w:szCs w:val="24"/>
        </w:rPr>
      </w:pPr>
      <w:r w:rsidRPr="00B81A46">
        <w:rPr>
          <w:rFonts w:ascii="Times New Roman" w:hAnsi="Times New Roman" w:cs="Times New Roman"/>
          <w:b/>
          <w:sz w:val="24"/>
          <w:szCs w:val="24"/>
        </w:rPr>
        <w:t>A.2. Purpose and Use of the Information Collection</w:t>
      </w:r>
      <w:r w:rsidRPr="00515ADC">
        <w:rPr>
          <w:rFonts w:ascii="Times New Roman" w:hAnsi="Times New Roman" w:cs="Times New Roman"/>
          <w:b/>
          <w:i/>
          <w:sz w:val="24"/>
          <w:szCs w:val="24"/>
        </w:rPr>
        <w:t xml:space="preserve"> </w:t>
      </w:r>
    </w:p>
    <w:p w:rsidR="005F04C0" w:rsidRPr="00515ADC" w:rsidRDefault="005F04C0" w:rsidP="005F04C0">
      <w:pPr>
        <w:spacing w:after="0" w:line="240" w:lineRule="auto"/>
        <w:rPr>
          <w:rFonts w:ascii="Times New Roman" w:hAnsi="Times New Roman" w:cs="Times New Roman"/>
          <w:b/>
          <w:sz w:val="24"/>
          <w:szCs w:val="24"/>
        </w:rPr>
      </w:pPr>
    </w:p>
    <w:p w:rsidR="001A6DAC" w:rsidRDefault="00BB3DDC" w:rsidP="005F04C0">
      <w:pPr>
        <w:spacing w:after="0" w:line="240" w:lineRule="auto"/>
        <w:rPr>
          <w:rFonts w:ascii="Times New Roman" w:hAnsi="Times New Roman" w:cs="Times New Roman"/>
          <w:sz w:val="24"/>
        </w:rPr>
      </w:pPr>
      <w:r>
        <w:rPr>
          <w:rFonts w:ascii="Times New Roman" w:hAnsi="Times New Roman" w:cs="Times New Roman"/>
          <w:sz w:val="24"/>
        </w:rPr>
        <w:t xml:space="preserve">The primary purpose of this proposed study is to assess </w:t>
      </w:r>
      <w:r>
        <w:rPr>
          <w:rFonts w:ascii="Times New Roman" w:hAnsi="Times New Roman" w:cs="Times New Roman"/>
          <w:sz w:val="24"/>
          <w:szCs w:val="24"/>
        </w:rPr>
        <w:t xml:space="preserve">whether the evaluation and management of youth sports-related concussions varies by type of </w:t>
      </w:r>
      <w:r w:rsidR="00C5188A">
        <w:rPr>
          <w:rFonts w:ascii="Times New Roman" w:hAnsi="Times New Roman" w:cs="Times New Roman"/>
          <w:sz w:val="24"/>
          <w:szCs w:val="24"/>
        </w:rPr>
        <w:t xml:space="preserve">State </w:t>
      </w:r>
      <w:r>
        <w:rPr>
          <w:rFonts w:ascii="Times New Roman" w:hAnsi="Times New Roman" w:cs="Times New Roman"/>
          <w:sz w:val="24"/>
          <w:szCs w:val="24"/>
        </w:rPr>
        <w:t xml:space="preserve">legislation </w:t>
      </w:r>
      <w:r w:rsidR="009C175D">
        <w:rPr>
          <w:rFonts w:ascii="Times New Roman" w:hAnsi="Times New Roman" w:cs="Times New Roman"/>
          <w:sz w:val="24"/>
          <w:szCs w:val="24"/>
        </w:rPr>
        <w:t xml:space="preserve">and </w:t>
      </w:r>
      <w:r>
        <w:rPr>
          <w:rFonts w:ascii="Times New Roman" w:hAnsi="Times New Roman" w:cs="Times New Roman"/>
          <w:sz w:val="24"/>
          <w:szCs w:val="24"/>
        </w:rPr>
        <w:t xml:space="preserve">sports organization policy governing </w:t>
      </w:r>
      <w:r w:rsidR="009C175D">
        <w:rPr>
          <w:rFonts w:ascii="Times New Roman" w:hAnsi="Times New Roman" w:cs="Times New Roman"/>
          <w:sz w:val="24"/>
          <w:szCs w:val="24"/>
        </w:rPr>
        <w:t>youth sports organizations</w:t>
      </w:r>
      <w:r>
        <w:rPr>
          <w:rFonts w:ascii="Times New Roman" w:hAnsi="Times New Roman" w:cs="Times New Roman"/>
          <w:sz w:val="24"/>
          <w:szCs w:val="24"/>
        </w:rPr>
        <w:t xml:space="preserve">, as </w:t>
      </w:r>
      <w:r>
        <w:rPr>
          <w:rFonts w:ascii="Times New Roman" w:hAnsi="Times New Roman" w:cs="Times New Roman"/>
          <w:sz w:val="24"/>
        </w:rPr>
        <w:t xml:space="preserve">described in A1 above. </w:t>
      </w:r>
      <w:r w:rsidR="001E73B6" w:rsidRPr="0094391B">
        <w:rPr>
          <w:rFonts w:ascii="Times New Roman" w:hAnsi="Times New Roman" w:cs="Times New Roman"/>
          <w:sz w:val="24"/>
        </w:rPr>
        <w:t xml:space="preserve">The goal of the </w:t>
      </w:r>
      <w:r w:rsidR="00C5188A">
        <w:rPr>
          <w:rFonts w:ascii="Times New Roman" w:hAnsi="Times New Roman" w:cs="Times New Roman"/>
          <w:sz w:val="24"/>
        </w:rPr>
        <w:t>S</w:t>
      </w:r>
      <w:r w:rsidR="00C5188A" w:rsidRPr="0094391B">
        <w:rPr>
          <w:rFonts w:ascii="Times New Roman" w:hAnsi="Times New Roman" w:cs="Times New Roman"/>
          <w:sz w:val="24"/>
        </w:rPr>
        <w:t xml:space="preserve">tate </w:t>
      </w:r>
      <w:r w:rsidR="001E73B6" w:rsidRPr="0094391B">
        <w:rPr>
          <w:rFonts w:ascii="Times New Roman" w:hAnsi="Times New Roman" w:cs="Times New Roman"/>
          <w:sz w:val="24"/>
        </w:rPr>
        <w:t xml:space="preserve">youth sports </w:t>
      </w:r>
      <w:r w:rsidR="00931F2D">
        <w:rPr>
          <w:rFonts w:ascii="Times New Roman" w:hAnsi="Times New Roman" w:cs="Times New Roman"/>
          <w:sz w:val="24"/>
        </w:rPr>
        <w:t>concussion</w:t>
      </w:r>
      <w:r w:rsidR="00931F2D" w:rsidRPr="0094391B">
        <w:rPr>
          <w:rFonts w:ascii="Times New Roman" w:hAnsi="Times New Roman" w:cs="Times New Roman"/>
          <w:sz w:val="24"/>
        </w:rPr>
        <w:t xml:space="preserve"> </w:t>
      </w:r>
      <w:r w:rsidR="001E73B6" w:rsidRPr="0094391B">
        <w:rPr>
          <w:rFonts w:ascii="Times New Roman" w:hAnsi="Times New Roman" w:cs="Times New Roman"/>
          <w:sz w:val="24"/>
        </w:rPr>
        <w:t xml:space="preserve">laws </w:t>
      </w:r>
      <w:r w:rsidR="007D26E7">
        <w:rPr>
          <w:rFonts w:ascii="Times New Roman" w:hAnsi="Times New Roman" w:cs="Times New Roman"/>
          <w:sz w:val="24"/>
        </w:rPr>
        <w:t xml:space="preserve">and youth organization </w:t>
      </w:r>
      <w:r w:rsidR="00931F2D">
        <w:rPr>
          <w:rFonts w:ascii="Times New Roman" w:hAnsi="Times New Roman" w:cs="Times New Roman"/>
          <w:sz w:val="24"/>
        </w:rPr>
        <w:t xml:space="preserve">concussion </w:t>
      </w:r>
      <w:r w:rsidR="007D26E7">
        <w:rPr>
          <w:rFonts w:ascii="Times New Roman" w:hAnsi="Times New Roman" w:cs="Times New Roman"/>
          <w:sz w:val="24"/>
        </w:rPr>
        <w:t xml:space="preserve">policies </w:t>
      </w:r>
      <w:r w:rsidR="001E73B6" w:rsidRPr="0094391B">
        <w:rPr>
          <w:rFonts w:ascii="Times New Roman" w:hAnsi="Times New Roman" w:cs="Times New Roman"/>
          <w:sz w:val="24"/>
        </w:rPr>
        <w:t xml:space="preserve">is secondary prevention. That is, </w:t>
      </w:r>
      <w:r w:rsidR="00BB1767">
        <w:rPr>
          <w:rFonts w:ascii="Times New Roman" w:hAnsi="Times New Roman" w:cs="Times New Roman"/>
          <w:sz w:val="24"/>
        </w:rPr>
        <w:t>these</w:t>
      </w:r>
      <w:r w:rsidR="00BB1767" w:rsidRPr="0094391B">
        <w:rPr>
          <w:rFonts w:ascii="Times New Roman" w:hAnsi="Times New Roman" w:cs="Times New Roman"/>
          <w:sz w:val="24"/>
        </w:rPr>
        <w:t xml:space="preserve"> </w:t>
      </w:r>
      <w:r w:rsidR="007D26E7">
        <w:rPr>
          <w:rFonts w:ascii="Times New Roman" w:hAnsi="Times New Roman" w:cs="Times New Roman"/>
          <w:sz w:val="24"/>
        </w:rPr>
        <w:t xml:space="preserve">policies </w:t>
      </w:r>
      <w:r w:rsidR="001E73B6" w:rsidRPr="0094391B">
        <w:rPr>
          <w:rFonts w:ascii="Times New Roman" w:hAnsi="Times New Roman" w:cs="Times New Roman"/>
          <w:sz w:val="24"/>
        </w:rPr>
        <w:t xml:space="preserve">seek to </w:t>
      </w:r>
      <w:r w:rsidR="00BB1767">
        <w:rPr>
          <w:rFonts w:ascii="Times New Roman" w:hAnsi="Times New Roman" w:cs="Times New Roman"/>
          <w:sz w:val="24"/>
        </w:rPr>
        <w:t xml:space="preserve">promote awareness, increase knowledge on the signs and symptoms of concussion, and </w:t>
      </w:r>
      <w:r w:rsidR="001E73B6" w:rsidRPr="0094391B">
        <w:rPr>
          <w:rFonts w:ascii="Times New Roman" w:hAnsi="Times New Roman" w:cs="Times New Roman"/>
          <w:sz w:val="24"/>
        </w:rPr>
        <w:t>encourage</w:t>
      </w:r>
      <w:r w:rsidR="00BB1767">
        <w:rPr>
          <w:rFonts w:ascii="Times New Roman" w:hAnsi="Times New Roman" w:cs="Times New Roman"/>
          <w:sz w:val="24"/>
        </w:rPr>
        <w:t xml:space="preserve"> youth athletes to seek</w:t>
      </w:r>
      <w:r w:rsidR="001E73B6" w:rsidRPr="0094391B">
        <w:rPr>
          <w:rFonts w:ascii="Times New Roman" w:hAnsi="Times New Roman" w:cs="Times New Roman"/>
          <w:sz w:val="24"/>
        </w:rPr>
        <w:t xml:space="preserve"> proper diagnosis and treatment </w:t>
      </w:r>
      <w:r w:rsidR="00BB1767">
        <w:rPr>
          <w:rFonts w:ascii="Times New Roman" w:hAnsi="Times New Roman" w:cs="Times New Roman"/>
          <w:sz w:val="24"/>
        </w:rPr>
        <w:t>if a</w:t>
      </w:r>
      <w:r w:rsidR="001E73B6" w:rsidRPr="0094391B">
        <w:rPr>
          <w:rFonts w:ascii="Times New Roman" w:hAnsi="Times New Roman" w:cs="Times New Roman"/>
          <w:sz w:val="24"/>
        </w:rPr>
        <w:t xml:space="preserve"> concussion</w:t>
      </w:r>
      <w:r w:rsidR="00BB1767">
        <w:rPr>
          <w:rFonts w:ascii="Times New Roman" w:hAnsi="Times New Roman" w:cs="Times New Roman"/>
          <w:sz w:val="24"/>
        </w:rPr>
        <w:t xml:space="preserve"> is suspected</w:t>
      </w:r>
      <w:r w:rsidR="001E73B6" w:rsidRPr="0094391B">
        <w:rPr>
          <w:rFonts w:ascii="Times New Roman" w:hAnsi="Times New Roman" w:cs="Times New Roman"/>
          <w:sz w:val="24"/>
        </w:rPr>
        <w:t xml:space="preserve"> to prevent further injury.</w:t>
      </w:r>
      <w:r w:rsidR="001E73B6" w:rsidRPr="0094391B">
        <w:rPr>
          <w:sz w:val="24"/>
        </w:rPr>
        <w:t xml:space="preserve"> </w:t>
      </w:r>
      <w:r w:rsidR="002B3FCC">
        <w:rPr>
          <w:rFonts w:ascii="Times New Roman" w:hAnsi="Times New Roman" w:cs="Times New Roman"/>
          <w:sz w:val="24"/>
        </w:rPr>
        <w:t>W</w:t>
      </w:r>
      <w:r w:rsidR="00A82AE7">
        <w:rPr>
          <w:rFonts w:ascii="Times New Roman" w:hAnsi="Times New Roman" w:cs="Times New Roman"/>
          <w:sz w:val="24"/>
        </w:rPr>
        <w:t xml:space="preserve">e will </w:t>
      </w:r>
      <w:r w:rsidR="002B3FCC">
        <w:rPr>
          <w:rFonts w:ascii="Times New Roman" w:hAnsi="Times New Roman" w:cs="Times New Roman"/>
          <w:sz w:val="24"/>
        </w:rPr>
        <w:t>use the data collection to</w:t>
      </w:r>
      <w:r w:rsidR="00A82AE7">
        <w:rPr>
          <w:rFonts w:ascii="Times New Roman" w:hAnsi="Times New Roman" w:cs="Times New Roman"/>
          <w:sz w:val="24"/>
        </w:rPr>
        <w:t xml:space="preserve"> investigat</w:t>
      </w:r>
      <w:r w:rsidR="002B3FCC">
        <w:rPr>
          <w:rFonts w:ascii="Times New Roman" w:hAnsi="Times New Roman" w:cs="Times New Roman"/>
          <w:sz w:val="24"/>
        </w:rPr>
        <w:t>e</w:t>
      </w:r>
      <w:r w:rsidR="00A82AE7">
        <w:rPr>
          <w:rFonts w:ascii="Times New Roman" w:hAnsi="Times New Roman" w:cs="Times New Roman"/>
          <w:sz w:val="24"/>
        </w:rPr>
        <w:t xml:space="preserve"> th</w:t>
      </w:r>
      <w:r w:rsidR="001A6DAC">
        <w:rPr>
          <w:rFonts w:ascii="Times New Roman" w:hAnsi="Times New Roman" w:cs="Times New Roman"/>
          <w:sz w:val="24"/>
        </w:rPr>
        <w:t xml:space="preserve">e following research </w:t>
      </w:r>
      <w:r w:rsidR="00A82AE7">
        <w:rPr>
          <w:rFonts w:ascii="Times New Roman" w:hAnsi="Times New Roman" w:cs="Times New Roman"/>
          <w:sz w:val="24"/>
        </w:rPr>
        <w:t xml:space="preserve">question: </w:t>
      </w:r>
      <w:r w:rsidR="00BB5843">
        <w:rPr>
          <w:rFonts w:ascii="Times New Roman" w:hAnsi="Times New Roman" w:cs="Times New Roman"/>
          <w:sz w:val="24"/>
        </w:rPr>
        <w:t xml:space="preserve">Does the frequency of concussed athletes returning to play while still experiencing symptoms vary between </w:t>
      </w:r>
      <w:r w:rsidR="00C5188A">
        <w:rPr>
          <w:rFonts w:ascii="Times New Roman" w:hAnsi="Times New Roman" w:cs="Times New Roman"/>
          <w:sz w:val="24"/>
        </w:rPr>
        <w:t xml:space="preserve">States </w:t>
      </w:r>
      <w:r w:rsidR="002228DA">
        <w:rPr>
          <w:rFonts w:ascii="Times New Roman" w:hAnsi="Times New Roman" w:cs="Times New Roman"/>
          <w:sz w:val="24"/>
        </w:rPr>
        <w:t xml:space="preserve">with </w:t>
      </w:r>
      <w:r w:rsidR="007D26E7">
        <w:rPr>
          <w:rFonts w:ascii="Times New Roman" w:hAnsi="Times New Roman" w:cs="Times New Roman"/>
          <w:sz w:val="24"/>
        </w:rPr>
        <w:t xml:space="preserve">policies </w:t>
      </w:r>
      <w:r w:rsidR="002228DA">
        <w:rPr>
          <w:rFonts w:ascii="Times New Roman" w:hAnsi="Times New Roman" w:cs="Times New Roman"/>
          <w:sz w:val="24"/>
        </w:rPr>
        <w:t xml:space="preserve">(at the </w:t>
      </w:r>
      <w:r w:rsidR="00C5188A">
        <w:rPr>
          <w:rFonts w:ascii="Times New Roman" w:hAnsi="Times New Roman" w:cs="Times New Roman"/>
          <w:sz w:val="24"/>
        </w:rPr>
        <w:t xml:space="preserve">State </w:t>
      </w:r>
      <w:r w:rsidR="002228DA">
        <w:rPr>
          <w:rFonts w:ascii="Times New Roman" w:hAnsi="Times New Roman" w:cs="Times New Roman"/>
          <w:sz w:val="24"/>
        </w:rPr>
        <w:t xml:space="preserve">or organizational level) </w:t>
      </w:r>
      <w:r w:rsidR="00BB5843">
        <w:rPr>
          <w:rFonts w:ascii="Times New Roman" w:hAnsi="Times New Roman" w:cs="Times New Roman"/>
          <w:sz w:val="24"/>
        </w:rPr>
        <w:t xml:space="preserve">that have no </w:t>
      </w:r>
      <w:r w:rsidR="009428A2">
        <w:rPr>
          <w:rFonts w:ascii="Times New Roman" w:hAnsi="Times New Roman" w:cs="Times New Roman"/>
          <w:sz w:val="24"/>
        </w:rPr>
        <w:t xml:space="preserve">specific </w:t>
      </w:r>
      <w:r w:rsidR="00BB5843">
        <w:rPr>
          <w:rFonts w:ascii="Times New Roman" w:hAnsi="Times New Roman" w:cs="Times New Roman"/>
          <w:sz w:val="24"/>
        </w:rPr>
        <w:t>RTP requirement</w:t>
      </w:r>
      <w:r w:rsidR="008D7455">
        <w:rPr>
          <w:rFonts w:ascii="Times New Roman" w:hAnsi="Times New Roman" w:cs="Times New Roman"/>
          <w:sz w:val="24"/>
        </w:rPr>
        <w:t>s</w:t>
      </w:r>
      <w:r w:rsidR="00BB5843">
        <w:rPr>
          <w:rFonts w:ascii="Times New Roman" w:hAnsi="Times New Roman" w:cs="Times New Roman"/>
          <w:sz w:val="24"/>
        </w:rPr>
        <w:t xml:space="preserve"> (No</w:t>
      </w:r>
      <w:r w:rsidR="009428A2">
        <w:rPr>
          <w:rFonts w:ascii="Times New Roman" w:hAnsi="Times New Roman" w:cs="Times New Roman"/>
          <w:sz w:val="24"/>
        </w:rPr>
        <w:t xml:space="preserve"> Specific</w:t>
      </w:r>
      <w:r w:rsidR="00BB5843">
        <w:rPr>
          <w:rFonts w:ascii="Times New Roman" w:hAnsi="Times New Roman" w:cs="Times New Roman"/>
          <w:sz w:val="24"/>
        </w:rPr>
        <w:t xml:space="preserve"> RTP)</w:t>
      </w:r>
      <w:r w:rsidR="002228DA">
        <w:rPr>
          <w:rFonts w:ascii="Times New Roman" w:hAnsi="Times New Roman" w:cs="Times New Roman"/>
          <w:sz w:val="24"/>
        </w:rPr>
        <w:t xml:space="preserve"> </w:t>
      </w:r>
      <w:r w:rsidR="008D7455">
        <w:rPr>
          <w:rFonts w:ascii="Times New Roman" w:hAnsi="Times New Roman" w:cs="Times New Roman"/>
          <w:sz w:val="24"/>
        </w:rPr>
        <w:t xml:space="preserve">and those </w:t>
      </w:r>
      <w:r w:rsidR="00030890">
        <w:rPr>
          <w:rFonts w:ascii="Times New Roman" w:hAnsi="Times New Roman" w:cs="Times New Roman"/>
          <w:sz w:val="24"/>
        </w:rPr>
        <w:t>that require</w:t>
      </w:r>
      <w:r w:rsidR="002228DA">
        <w:rPr>
          <w:rFonts w:ascii="Times New Roman" w:hAnsi="Times New Roman" w:cs="Times New Roman"/>
          <w:sz w:val="24"/>
        </w:rPr>
        <w:t xml:space="preserve"> </w:t>
      </w:r>
      <w:r w:rsidR="00030890">
        <w:rPr>
          <w:rFonts w:ascii="Times New Roman" w:hAnsi="Times New Roman" w:cs="Times New Roman"/>
          <w:sz w:val="24"/>
        </w:rPr>
        <w:t>RTP clearance from</w:t>
      </w:r>
      <w:r w:rsidR="002228DA">
        <w:rPr>
          <w:rFonts w:ascii="Times New Roman" w:hAnsi="Times New Roman" w:cs="Times New Roman"/>
          <w:sz w:val="24"/>
        </w:rPr>
        <w:t xml:space="preserve"> a healthcare professional trained in concussion evaluation and management</w:t>
      </w:r>
      <w:r w:rsidR="0099696F">
        <w:rPr>
          <w:rFonts w:ascii="Times New Roman" w:hAnsi="Times New Roman" w:cs="Times New Roman"/>
          <w:sz w:val="24"/>
        </w:rPr>
        <w:t xml:space="preserve"> (</w:t>
      </w:r>
      <w:r w:rsidR="009428A2">
        <w:rPr>
          <w:rFonts w:ascii="Times New Roman" w:hAnsi="Times New Roman" w:cs="Times New Roman"/>
          <w:sz w:val="24"/>
        </w:rPr>
        <w:t xml:space="preserve">Specific </w:t>
      </w:r>
      <w:r w:rsidR="0099696F">
        <w:rPr>
          <w:rFonts w:ascii="Times New Roman" w:hAnsi="Times New Roman" w:cs="Times New Roman"/>
          <w:sz w:val="24"/>
        </w:rPr>
        <w:t>RTP)</w:t>
      </w:r>
      <w:r w:rsidR="00463295">
        <w:rPr>
          <w:rFonts w:ascii="Times New Roman" w:hAnsi="Times New Roman" w:cs="Times New Roman"/>
          <w:sz w:val="24"/>
        </w:rPr>
        <w:t>?</w:t>
      </w:r>
      <w:r w:rsidR="002228DA">
        <w:rPr>
          <w:rFonts w:ascii="Times New Roman" w:hAnsi="Times New Roman" w:cs="Times New Roman"/>
          <w:sz w:val="24"/>
        </w:rPr>
        <w:t xml:space="preserve">  </w:t>
      </w:r>
      <w:r w:rsidR="001A6DAC">
        <w:rPr>
          <w:rFonts w:ascii="Times New Roman" w:hAnsi="Times New Roman" w:cs="Times New Roman"/>
          <w:sz w:val="24"/>
        </w:rPr>
        <w:t>In addition to this primary research question, this data collection will allow CDC to gain additional knowledge on:</w:t>
      </w:r>
    </w:p>
    <w:p w:rsidR="00D007B7" w:rsidRDefault="00D007B7" w:rsidP="005F04C0">
      <w:pPr>
        <w:spacing w:after="0" w:line="240" w:lineRule="auto"/>
        <w:rPr>
          <w:rFonts w:ascii="Times New Roman" w:hAnsi="Times New Roman" w:cs="Times New Roman"/>
          <w:sz w:val="24"/>
        </w:rPr>
      </w:pPr>
    </w:p>
    <w:p w:rsidR="001A6DAC" w:rsidRDefault="001A6DAC" w:rsidP="00FE4BD6">
      <w:pPr>
        <w:pStyle w:val="ListParagraph"/>
        <w:numPr>
          <w:ilvl w:val="0"/>
          <w:numId w:val="30"/>
        </w:numPr>
        <w:spacing w:after="0" w:line="240" w:lineRule="auto"/>
        <w:rPr>
          <w:rFonts w:ascii="Times New Roman" w:hAnsi="Times New Roman" w:cs="Times New Roman"/>
          <w:sz w:val="24"/>
        </w:rPr>
      </w:pPr>
      <w:r>
        <w:rPr>
          <w:rFonts w:ascii="Times New Roman" w:hAnsi="Times New Roman" w:cs="Times New Roman"/>
          <w:sz w:val="24"/>
        </w:rPr>
        <w:t xml:space="preserve">The training of </w:t>
      </w:r>
      <w:r w:rsidR="00F90EEE">
        <w:rPr>
          <w:rFonts w:ascii="Times New Roman" w:hAnsi="Times New Roman" w:cs="Times New Roman"/>
          <w:sz w:val="24"/>
        </w:rPr>
        <w:t xml:space="preserve">club soccer </w:t>
      </w:r>
      <w:r>
        <w:rPr>
          <w:rFonts w:ascii="Times New Roman" w:hAnsi="Times New Roman" w:cs="Times New Roman"/>
          <w:sz w:val="24"/>
        </w:rPr>
        <w:t>coaches, parents</w:t>
      </w:r>
      <w:r w:rsidR="00C5188A">
        <w:rPr>
          <w:rFonts w:ascii="Times New Roman" w:hAnsi="Times New Roman" w:cs="Times New Roman"/>
          <w:sz w:val="24"/>
        </w:rPr>
        <w:t>,</w:t>
      </w:r>
      <w:r>
        <w:rPr>
          <w:rFonts w:ascii="Times New Roman" w:hAnsi="Times New Roman" w:cs="Times New Roman"/>
          <w:sz w:val="24"/>
        </w:rPr>
        <w:t xml:space="preserve"> and youth athletes in concussion recognition and management</w:t>
      </w:r>
      <w:r w:rsidR="00811498">
        <w:rPr>
          <w:rFonts w:ascii="Times New Roman" w:hAnsi="Times New Roman" w:cs="Times New Roman"/>
          <w:sz w:val="24"/>
        </w:rPr>
        <w:t>, including exposure to CDC Heads Up training and education/awareness efforts</w:t>
      </w:r>
      <w:r w:rsidR="00C97D82">
        <w:rPr>
          <w:rFonts w:ascii="Times New Roman" w:hAnsi="Times New Roman" w:cs="Times New Roman"/>
          <w:sz w:val="24"/>
        </w:rPr>
        <w:t>; and</w:t>
      </w:r>
    </w:p>
    <w:p w:rsidR="001A6DAC" w:rsidRPr="00FE4BD6" w:rsidRDefault="001A6DAC" w:rsidP="00FE4BD6">
      <w:pPr>
        <w:pStyle w:val="ListParagraph"/>
        <w:numPr>
          <w:ilvl w:val="0"/>
          <w:numId w:val="30"/>
        </w:numPr>
        <w:spacing w:after="0" w:line="240" w:lineRule="auto"/>
        <w:rPr>
          <w:rFonts w:ascii="Times New Roman" w:hAnsi="Times New Roman" w:cs="Times New Roman"/>
          <w:sz w:val="24"/>
        </w:rPr>
      </w:pPr>
      <w:r>
        <w:rPr>
          <w:rFonts w:ascii="Times New Roman" w:hAnsi="Times New Roman" w:cs="Times New Roman"/>
          <w:sz w:val="24"/>
        </w:rPr>
        <w:t>The level of concussion knowledge among</w:t>
      </w:r>
      <w:r w:rsidR="00F90EEE">
        <w:rPr>
          <w:rFonts w:ascii="Times New Roman" w:hAnsi="Times New Roman" w:cs="Times New Roman"/>
          <w:sz w:val="24"/>
        </w:rPr>
        <w:t xml:space="preserve"> club soccer</w:t>
      </w:r>
      <w:r>
        <w:rPr>
          <w:rFonts w:ascii="Times New Roman" w:hAnsi="Times New Roman" w:cs="Times New Roman"/>
          <w:sz w:val="24"/>
        </w:rPr>
        <w:t xml:space="preserve"> coaches, parents</w:t>
      </w:r>
      <w:r w:rsidR="00C5188A">
        <w:rPr>
          <w:rFonts w:ascii="Times New Roman" w:hAnsi="Times New Roman" w:cs="Times New Roman"/>
          <w:sz w:val="24"/>
        </w:rPr>
        <w:t>,</w:t>
      </w:r>
      <w:r>
        <w:rPr>
          <w:rFonts w:ascii="Times New Roman" w:hAnsi="Times New Roman" w:cs="Times New Roman"/>
          <w:sz w:val="24"/>
        </w:rPr>
        <w:t xml:space="preserve"> and athletes</w:t>
      </w:r>
      <w:r w:rsidR="00C97D82">
        <w:rPr>
          <w:rFonts w:ascii="Times New Roman" w:hAnsi="Times New Roman" w:cs="Times New Roman"/>
          <w:sz w:val="24"/>
        </w:rPr>
        <w:t>.</w:t>
      </w:r>
    </w:p>
    <w:p w:rsidR="007D7C14" w:rsidRDefault="007D7C14" w:rsidP="00FD2841">
      <w:pPr>
        <w:pStyle w:val="OMBbodytext"/>
        <w:spacing w:after="0"/>
      </w:pPr>
    </w:p>
    <w:p w:rsidR="00FD2841" w:rsidRDefault="00FD2841" w:rsidP="00FD2841">
      <w:pPr>
        <w:pStyle w:val="OMBbodytext"/>
        <w:spacing w:after="0"/>
      </w:pPr>
      <w:r>
        <w:t>The data collected during thi</w:t>
      </w:r>
      <w:r w:rsidR="00C97D82">
        <w:t xml:space="preserve">s study will produce </w:t>
      </w:r>
      <w:r>
        <w:t xml:space="preserve">an estimate of the number of </w:t>
      </w:r>
      <w:r w:rsidR="004D322A" w:rsidRPr="00FE4BD6">
        <w:t>boys and girls</w:t>
      </w:r>
      <w:r w:rsidR="004D322A">
        <w:t xml:space="preserve"> </w:t>
      </w:r>
      <w:r w:rsidR="00EF177B">
        <w:t>ages</w:t>
      </w:r>
      <w:r w:rsidR="004D322A">
        <w:t xml:space="preserve"> </w:t>
      </w:r>
      <w:r w:rsidR="00D128D9">
        <w:t>14</w:t>
      </w:r>
      <w:r w:rsidR="004D322A">
        <w:t>–</w:t>
      </w:r>
      <w:r w:rsidR="00D128D9">
        <w:t xml:space="preserve">18 </w:t>
      </w:r>
      <w:r w:rsidR="009C05EF">
        <w:t>playing</w:t>
      </w:r>
      <w:r w:rsidR="00D128D9">
        <w:t xml:space="preserve"> soccer</w:t>
      </w:r>
      <w:r w:rsidR="009C05EF">
        <w:t xml:space="preserve"> on</w:t>
      </w:r>
      <w:r w:rsidR="00D128D9">
        <w:t xml:space="preserve"> </w:t>
      </w:r>
      <w:r w:rsidR="0065567C">
        <w:t xml:space="preserve">organized club and recreational </w:t>
      </w:r>
      <w:r w:rsidR="009C05EF">
        <w:t>teams</w:t>
      </w:r>
      <w:r>
        <w:t xml:space="preserve"> that experience concussive events and how many of </w:t>
      </w:r>
      <w:r w:rsidR="00875843">
        <w:t>them</w:t>
      </w:r>
      <w:r>
        <w:t xml:space="preserve"> return to play while still experiencing symptoms. The study also will provide data that will allow </w:t>
      </w:r>
      <w:r w:rsidR="00A46454">
        <w:t xml:space="preserve">for </w:t>
      </w:r>
      <w:r>
        <w:t xml:space="preserve">an analysis of how </w:t>
      </w:r>
      <w:r w:rsidR="00C97D82">
        <w:t>characteristics such as</w:t>
      </w:r>
      <w:r>
        <w:t xml:space="preserve"> demographics; past history of concussions</w:t>
      </w:r>
      <w:r w:rsidR="00A46454">
        <w:t>,</w:t>
      </w:r>
      <w:r>
        <w:t xml:space="preserve"> </w:t>
      </w:r>
      <w:r w:rsidR="00811498">
        <w:t xml:space="preserve">and </w:t>
      </w:r>
      <w:r>
        <w:t>the use of concussion education materials by the athlete, parent, and coach</w:t>
      </w:r>
      <w:r w:rsidR="002228DA">
        <w:t xml:space="preserve"> correlate with</w:t>
      </w:r>
      <w:r>
        <w:t>:</w:t>
      </w:r>
    </w:p>
    <w:p w:rsidR="00C97D82" w:rsidRDefault="00C97D82" w:rsidP="00FD2841">
      <w:pPr>
        <w:pStyle w:val="OMBbodytext"/>
        <w:spacing w:after="0"/>
      </w:pPr>
    </w:p>
    <w:p w:rsidR="009C05EF" w:rsidRDefault="00FD2841" w:rsidP="002E492A">
      <w:pPr>
        <w:pStyle w:val="OMBbodytext"/>
        <w:numPr>
          <w:ilvl w:val="0"/>
          <w:numId w:val="27"/>
        </w:numPr>
        <w:spacing w:after="0"/>
      </w:pPr>
      <w:r>
        <w:t xml:space="preserve">The probability </w:t>
      </w:r>
      <w:r w:rsidRPr="00BB3DDC">
        <w:t xml:space="preserve">of returning to play </w:t>
      </w:r>
      <w:r>
        <w:t>after a concussion injury while still symptomatic</w:t>
      </w:r>
      <w:r w:rsidR="009C05EF">
        <w:t>;</w:t>
      </w:r>
      <w:r w:rsidR="009E642B">
        <w:t xml:space="preserve"> and, </w:t>
      </w:r>
    </w:p>
    <w:p w:rsidR="00FD2841" w:rsidRDefault="009E642B" w:rsidP="002E492A">
      <w:pPr>
        <w:pStyle w:val="OMBbodytext"/>
        <w:numPr>
          <w:ilvl w:val="0"/>
          <w:numId w:val="27"/>
        </w:numPr>
        <w:spacing w:after="0"/>
      </w:pPr>
      <w:r>
        <w:t>Concussion knowledge</w:t>
      </w:r>
    </w:p>
    <w:p w:rsidR="001E73B6" w:rsidRDefault="001E73B6" w:rsidP="005F04C0">
      <w:pPr>
        <w:spacing w:after="0" w:line="240" w:lineRule="auto"/>
        <w:rPr>
          <w:rFonts w:ascii="Times New Roman" w:hAnsi="Times New Roman" w:cs="Times New Roman"/>
          <w:sz w:val="24"/>
        </w:rPr>
      </w:pPr>
    </w:p>
    <w:p w:rsidR="007D7C14" w:rsidRDefault="001A6DAC" w:rsidP="007D7C14">
      <w:pPr>
        <w:pStyle w:val="OMBbodytext"/>
        <w:spacing w:after="0"/>
        <w:rPr>
          <w:szCs w:val="24"/>
        </w:rPr>
      </w:pPr>
      <w:r>
        <w:rPr>
          <w:szCs w:val="24"/>
        </w:rPr>
        <w:t xml:space="preserve">In addition to </w:t>
      </w:r>
      <w:r w:rsidR="00FD2841" w:rsidRPr="00BE6F48">
        <w:rPr>
          <w:szCs w:val="24"/>
        </w:rPr>
        <w:t xml:space="preserve">identifying </w:t>
      </w:r>
      <w:r>
        <w:rPr>
          <w:szCs w:val="24"/>
        </w:rPr>
        <w:t xml:space="preserve">the prevalence of </w:t>
      </w:r>
      <w:r w:rsidR="00FD2841" w:rsidRPr="00BE6F48">
        <w:rPr>
          <w:szCs w:val="24"/>
        </w:rPr>
        <w:t>injured athletes who return to play while continuing to experience symptoms of a concussion</w:t>
      </w:r>
      <w:r w:rsidR="00030890">
        <w:rPr>
          <w:szCs w:val="24"/>
        </w:rPr>
        <w:t xml:space="preserve">, </w:t>
      </w:r>
      <w:r w:rsidR="00FD2841" w:rsidRPr="00BE6F48">
        <w:rPr>
          <w:szCs w:val="24"/>
        </w:rPr>
        <w:t>th</w:t>
      </w:r>
      <w:r w:rsidR="00875843">
        <w:rPr>
          <w:szCs w:val="24"/>
        </w:rPr>
        <w:t>is study</w:t>
      </w:r>
      <w:r>
        <w:rPr>
          <w:szCs w:val="24"/>
        </w:rPr>
        <w:t xml:space="preserve"> will </w:t>
      </w:r>
      <w:r w:rsidR="00FD2841" w:rsidRPr="00BE6F48">
        <w:rPr>
          <w:szCs w:val="24"/>
        </w:rPr>
        <w:t>seek to identify important predictors of this behavior</w:t>
      </w:r>
      <w:r w:rsidR="00FD2841">
        <w:rPr>
          <w:szCs w:val="24"/>
        </w:rPr>
        <w:t>.</w:t>
      </w:r>
      <w:r w:rsidR="00FD2841" w:rsidRPr="00BE6F48">
        <w:rPr>
          <w:szCs w:val="24"/>
        </w:rPr>
        <w:t xml:space="preserve"> </w:t>
      </w:r>
      <w:r w:rsidR="00FD2841">
        <w:rPr>
          <w:szCs w:val="24"/>
        </w:rPr>
        <w:t xml:space="preserve">The proposed data collection will obtain </w:t>
      </w:r>
      <w:r w:rsidR="00B44BFE">
        <w:rPr>
          <w:szCs w:val="24"/>
        </w:rPr>
        <w:t>high-</w:t>
      </w:r>
      <w:r w:rsidR="00FD2841">
        <w:rPr>
          <w:szCs w:val="24"/>
        </w:rPr>
        <w:t xml:space="preserve">quality data from a national sample that will </w:t>
      </w:r>
      <w:r w:rsidR="00FD2841" w:rsidRPr="00A82AE7">
        <w:rPr>
          <w:szCs w:val="24"/>
        </w:rPr>
        <w:t xml:space="preserve">produce valuable information for coaches, parents, athletic trainers, medical </w:t>
      </w:r>
      <w:r w:rsidR="00FD2841" w:rsidRPr="00A82AE7">
        <w:rPr>
          <w:szCs w:val="24"/>
        </w:rPr>
        <w:lastRenderedPageBreak/>
        <w:t xml:space="preserve">professionals, school officials, other researchers, and </w:t>
      </w:r>
      <w:r w:rsidR="00931F2D">
        <w:rPr>
          <w:szCs w:val="24"/>
        </w:rPr>
        <w:t>decision makers</w:t>
      </w:r>
      <w:r w:rsidR="00931F2D" w:rsidRPr="00A82AE7">
        <w:rPr>
          <w:szCs w:val="24"/>
        </w:rPr>
        <w:t xml:space="preserve"> </w:t>
      </w:r>
      <w:r w:rsidR="00FD2841" w:rsidRPr="00A82AE7">
        <w:rPr>
          <w:szCs w:val="24"/>
        </w:rPr>
        <w:t xml:space="preserve">interested </w:t>
      </w:r>
      <w:r w:rsidR="00931F2D">
        <w:rPr>
          <w:szCs w:val="24"/>
        </w:rPr>
        <w:t>on ways to improve evaluating</w:t>
      </w:r>
      <w:r w:rsidR="00FD2841" w:rsidRPr="00A82AE7">
        <w:rPr>
          <w:szCs w:val="24"/>
        </w:rPr>
        <w:t xml:space="preserve"> and managing risks associated with sports-related concussion.</w:t>
      </w:r>
      <w:r w:rsidR="00302DFE">
        <w:rPr>
          <w:szCs w:val="24"/>
        </w:rPr>
        <w:t xml:space="preserve"> </w:t>
      </w:r>
      <w:r w:rsidR="00D128D9">
        <w:rPr>
          <w:szCs w:val="24"/>
        </w:rPr>
        <w:t xml:space="preserve">Moreover, the data collected during this study will be used to help CDC strengthen the quality and reach of its existing flagship sports concussion education </w:t>
      </w:r>
      <w:r w:rsidR="00ED372A">
        <w:rPr>
          <w:szCs w:val="24"/>
        </w:rPr>
        <w:t>initiative</w:t>
      </w:r>
      <w:r w:rsidR="00D128D9">
        <w:rPr>
          <w:szCs w:val="24"/>
        </w:rPr>
        <w:t>—Heads</w:t>
      </w:r>
      <w:r w:rsidR="00B44BFE">
        <w:rPr>
          <w:szCs w:val="24"/>
        </w:rPr>
        <w:t xml:space="preserve"> </w:t>
      </w:r>
      <w:r w:rsidR="00D128D9">
        <w:rPr>
          <w:szCs w:val="24"/>
        </w:rPr>
        <w:t>Up.</w:t>
      </w:r>
      <w:r w:rsidR="007B7A38" w:rsidRPr="007B7A38">
        <w:rPr>
          <w:szCs w:val="24"/>
        </w:rPr>
        <w:t xml:space="preserve"> </w:t>
      </w:r>
      <w:r w:rsidR="002C132B">
        <w:rPr>
          <w:szCs w:val="24"/>
        </w:rPr>
        <w:t>In the absence of the proposed data collection, CDC will be forced to rely on incomplete datasets that suffer from underreporting.</w:t>
      </w:r>
    </w:p>
    <w:p w:rsidR="007D7C14" w:rsidRDefault="007D7C14" w:rsidP="007D7C14">
      <w:pPr>
        <w:pStyle w:val="OMBbodytext"/>
        <w:spacing w:after="0"/>
        <w:rPr>
          <w:szCs w:val="24"/>
        </w:rPr>
      </w:pPr>
    </w:p>
    <w:p w:rsidR="007D7C14" w:rsidRDefault="007D7C14" w:rsidP="007D7C14">
      <w:pPr>
        <w:pStyle w:val="OMBbodytext"/>
        <w:spacing w:after="0"/>
      </w:pPr>
      <w:r>
        <w:t>During recruitment, participant names and contact information will be obtained to facilitate follow</w:t>
      </w:r>
      <w:r w:rsidR="007B1ECE">
        <w:t xml:space="preserve"> </w:t>
      </w:r>
      <w:r>
        <w:t xml:space="preserve">up throughout the study and to create unique identifiers for each study participant. </w:t>
      </w:r>
      <w:r w:rsidR="007B1ECE">
        <w:t xml:space="preserve">Participants will use the </w:t>
      </w:r>
      <w:r>
        <w:t>unique identifier to respond to the study</w:t>
      </w:r>
      <w:r w:rsidR="007A6277">
        <w:t>,</w:t>
      </w:r>
      <w:r>
        <w:t xml:space="preserve"> allow</w:t>
      </w:r>
      <w:r w:rsidR="007A6277">
        <w:t>ing</w:t>
      </w:r>
      <w:r>
        <w:t xml:space="preserve"> the research team to keep participants’ responses and personally identifiable data in separate databases with limited access.  </w:t>
      </w:r>
    </w:p>
    <w:p w:rsidR="007D7C14" w:rsidRDefault="007D7C14" w:rsidP="007D7C14">
      <w:pPr>
        <w:pStyle w:val="OMBbodytext"/>
        <w:spacing w:after="0"/>
      </w:pPr>
    </w:p>
    <w:p w:rsidR="007D7C14" w:rsidRDefault="007D7C14" w:rsidP="007D7C14">
      <w:pPr>
        <w:pStyle w:val="OMBbodytext"/>
        <w:spacing w:after="0"/>
      </w:pPr>
      <w:r>
        <w:t xml:space="preserve">Data on participants’ age, gender, race, ethnicity, and soccer experience will be collected on the preseason survey (Attachments C, D, </w:t>
      </w:r>
      <w:r w:rsidR="001A30FD">
        <w:t xml:space="preserve">and </w:t>
      </w:r>
      <w:r>
        <w:t>E). Race and ethnicity will be collected in accordance with OMB requirements.</w:t>
      </w:r>
      <w:r w:rsidR="00643C2F">
        <w:t>[5]</w:t>
      </w:r>
      <w:r>
        <w:t xml:space="preserve"> These data will allow the research team to investigate the relationship between these demographic characteristics and the outcomes of interest.</w:t>
      </w:r>
    </w:p>
    <w:p w:rsidR="007D7C14" w:rsidRDefault="007D7C14" w:rsidP="007D7C14">
      <w:pPr>
        <w:pStyle w:val="OMBbodytext"/>
        <w:spacing w:after="0"/>
      </w:pPr>
    </w:p>
    <w:p w:rsidR="007D7C14" w:rsidRDefault="007D7C14" w:rsidP="007D7C14">
      <w:pPr>
        <w:pStyle w:val="OMBbodytext"/>
        <w:spacing w:after="0"/>
      </w:pPr>
      <w:r>
        <w:t>The preseason survey will also collect data on concussion education/training–including the use of the Heads Up program–as well as concussion knowledge, attitudes, and behaviors. The research team will use these data to examine differences in these characteristics between the coach sample and the athlete-parent sample.</w:t>
      </w:r>
    </w:p>
    <w:p w:rsidR="007D7C14" w:rsidRDefault="007D7C14" w:rsidP="007D7C14">
      <w:pPr>
        <w:pStyle w:val="OMBbodytext"/>
        <w:spacing w:after="0"/>
      </w:pPr>
    </w:p>
    <w:p w:rsidR="007D7C14" w:rsidRDefault="007D7C14" w:rsidP="007D7C14">
      <w:pPr>
        <w:pStyle w:val="OMBbodytext"/>
        <w:spacing w:after="0"/>
      </w:pPr>
      <w:r>
        <w:t>In the weekly surveillance reports collected from athletes and parents</w:t>
      </w:r>
      <w:r w:rsidR="004B742B">
        <w:t xml:space="preserve"> over a 10-week period</w:t>
      </w:r>
      <w:r>
        <w:t xml:space="preserve">, the research team will gather data on the number of athletic exposures faced by the athlete the previous week as well as any injuries and </w:t>
      </w:r>
      <w:r w:rsidR="007961CB">
        <w:t xml:space="preserve">TBI </w:t>
      </w:r>
      <w:r>
        <w:t>symptoms they may have suffered. These data will be used to identify potential concussions for follow</w:t>
      </w:r>
      <w:r w:rsidR="00A467F6">
        <w:t>-</w:t>
      </w:r>
      <w:r>
        <w:t xml:space="preserve">up. </w:t>
      </w:r>
      <w:r w:rsidR="007A6277">
        <w:t xml:space="preserve">Researchers will </w:t>
      </w:r>
      <w:r w:rsidR="003C5455">
        <w:t>contact</w:t>
      </w:r>
      <w:r w:rsidR="007A6277">
        <w:t xml:space="preserve"> injured </w:t>
      </w:r>
      <w:r>
        <w:t xml:space="preserve">athletes who </w:t>
      </w:r>
      <w:r w:rsidR="007A6277">
        <w:t xml:space="preserve">have been </w:t>
      </w:r>
      <w:r>
        <w:t xml:space="preserve">determined to have potentially suffered concussions to </w:t>
      </w:r>
      <w:r w:rsidR="0085302D">
        <w:t>discover</w:t>
      </w:r>
      <w:r w:rsidR="007A6277">
        <w:t xml:space="preserve"> </w:t>
      </w:r>
      <w:r>
        <w:t xml:space="preserve">whether they </w:t>
      </w:r>
      <w:r w:rsidR="00152788">
        <w:t>return</w:t>
      </w:r>
      <w:r w:rsidR="0085302D">
        <w:t xml:space="preserve"> </w:t>
      </w:r>
      <w:r w:rsidR="00152788">
        <w:t xml:space="preserve">to play </w:t>
      </w:r>
      <w:r>
        <w:t>with symptoms or sit out until any symptoms are resolved.</w:t>
      </w:r>
    </w:p>
    <w:p w:rsidR="006C098D" w:rsidRPr="00797562" w:rsidRDefault="006C098D" w:rsidP="00C97D82">
      <w:pPr>
        <w:spacing w:line="240" w:lineRule="auto"/>
        <w:rPr>
          <w:rFonts w:ascii="Times New Roman" w:hAnsi="Times New Roman" w:cs="Times New Roman"/>
          <w:sz w:val="24"/>
          <w:szCs w:val="24"/>
        </w:rPr>
      </w:pPr>
    </w:p>
    <w:p w:rsidR="006C098D" w:rsidRDefault="007F72BB" w:rsidP="006C098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00E10C57">
        <w:rPr>
          <w:rFonts w:ascii="Times New Roman" w:hAnsi="Times New Roman" w:cs="Times New Roman"/>
          <w:b/>
          <w:sz w:val="24"/>
          <w:szCs w:val="24"/>
        </w:rPr>
        <w:t>.</w:t>
      </w:r>
      <w:r w:rsidR="006C098D" w:rsidRPr="00515ADC">
        <w:rPr>
          <w:rFonts w:ascii="Times New Roman" w:hAnsi="Times New Roman" w:cs="Times New Roman"/>
          <w:b/>
          <w:sz w:val="24"/>
          <w:szCs w:val="24"/>
        </w:rPr>
        <w:t>3. Use of Improved Information Technology and Burden Reduction</w:t>
      </w:r>
    </w:p>
    <w:p w:rsidR="00835CC5" w:rsidRPr="00515ADC" w:rsidRDefault="00835CC5" w:rsidP="006C098D">
      <w:pPr>
        <w:autoSpaceDE w:val="0"/>
        <w:autoSpaceDN w:val="0"/>
        <w:adjustRightInd w:val="0"/>
        <w:spacing w:after="0" w:line="240" w:lineRule="auto"/>
        <w:rPr>
          <w:rFonts w:ascii="Times New Roman" w:hAnsi="Times New Roman" w:cs="Times New Roman"/>
          <w:b/>
          <w:sz w:val="24"/>
          <w:szCs w:val="24"/>
        </w:rPr>
      </w:pPr>
    </w:p>
    <w:p w:rsidR="00AA7CBE" w:rsidRDefault="00956EA0" w:rsidP="006C098D">
      <w:pPr>
        <w:autoSpaceDE w:val="0"/>
        <w:autoSpaceDN w:val="0"/>
        <w:adjustRightInd w:val="0"/>
        <w:spacing w:after="0" w:line="240" w:lineRule="auto"/>
        <w:rPr>
          <w:rFonts w:ascii="Times New Roman" w:hAnsi="Times New Roman" w:cs="Times New Roman"/>
          <w:color w:val="000000"/>
          <w:sz w:val="24"/>
          <w:szCs w:val="24"/>
        </w:rPr>
      </w:pPr>
      <w:r w:rsidRPr="00515ADC">
        <w:rPr>
          <w:rFonts w:ascii="Times New Roman" w:hAnsi="Times New Roman" w:cs="Times New Roman"/>
          <w:color w:val="000000"/>
          <w:sz w:val="24"/>
          <w:szCs w:val="24"/>
        </w:rPr>
        <w:t xml:space="preserve">We will use an online survey tool to </w:t>
      </w:r>
      <w:r w:rsidRPr="00FE4BD6">
        <w:rPr>
          <w:rFonts w:ascii="Times New Roman" w:hAnsi="Times New Roman" w:cs="Times New Roman"/>
          <w:color w:val="000000"/>
          <w:sz w:val="24"/>
          <w:szCs w:val="24"/>
        </w:rPr>
        <w:t xml:space="preserve">collect </w:t>
      </w:r>
      <w:r w:rsidR="00AA7CBE" w:rsidRPr="00FE4BD6">
        <w:rPr>
          <w:rFonts w:ascii="Times New Roman" w:hAnsi="Times New Roman" w:cs="Times New Roman"/>
          <w:color w:val="000000"/>
          <w:sz w:val="24"/>
          <w:szCs w:val="24"/>
        </w:rPr>
        <w:t>preseason</w:t>
      </w:r>
      <w:r w:rsidR="00FE4BD6">
        <w:rPr>
          <w:rFonts w:ascii="Times New Roman" w:hAnsi="Times New Roman" w:cs="Times New Roman"/>
          <w:color w:val="000000"/>
          <w:sz w:val="24"/>
          <w:szCs w:val="24"/>
        </w:rPr>
        <w:t xml:space="preserve"> baseline</w:t>
      </w:r>
      <w:r w:rsidRPr="00515ADC">
        <w:rPr>
          <w:rFonts w:ascii="Times New Roman" w:hAnsi="Times New Roman" w:cs="Times New Roman"/>
          <w:color w:val="000000"/>
          <w:sz w:val="24"/>
          <w:szCs w:val="24"/>
        </w:rPr>
        <w:t xml:space="preserve"> data from </w:t>
      </w:r>
      <w:r w:rsidR="00AA7CBE">
        <w:rPr>
          <w:rFonts w:ascii="Times New Roman" w:hAnsi="Times New Roman" w:cs="Times New Roman"/>
          <w:color w:val="000000"/>
          <w:sz w:val="24"/>
          <w:szCs w:val="24"/>
        </w:rPr>
        <w:t xml:space="preserve">coaches, </w:t>
      </w:r>
      <w:r w:rsidRPr="00515ADC">
        <w:rPr>
          <w:rFonts w:ascii="Times New Roman" w:hAnsi="Times New Roman" w:cs="Times New Roman"/>
          <w:color w:val="000000"/>
          <w:sz w:val="24"/>
          <w:szCs w:val="24"/>
        </w:rPr>
        <w:t>athletes</w:t>
      </w:r>
      <w:r w:rsidR="00AA7CBE">
        <w:rPr>
          <w:rFonts w:ascii="Times New Roman" w:hAnsi="Times New Roman" w:cs="Times New Roman"/>
          <w:color w:val="000000"/>
          <w:sz w:val="24"/>
          <w:szCs w:val="24"/>
        </w:rPr>
        <w:t>,</w:t>
      </w:r>
      <w:r w:rsidRPr="00515ADC">
        <w:rPr>
          <w:rFonts w:ascii="Times New Roman" w:hAnsi="Times New Roman" w:cs="Times New Roman"/>
          <w:color w:val="000000"/>
          <w:sz w:val="24"/>
          <w:szCs w:val="24"/>
        </w:rPr>
        <w:t xml:space="preserve"> and the athletes’ parents</w:t>
      </w:r>
      <w:r w:rsidR="00747B24">
        <w:rPr>
          <w:rFonts w:ascii="Times New Roman" w:hAnsi="Times New Roman" w:cs="Times New Roman"/>
          <w:color w:val="000000"/>
          <w:sz w:val="24"/>
          <w:szCs w:val="24"/>
        </w:rPr>
        <w:t xml:space="preserve"> or guardians</w:t>
      </w:r>
      <w:r w:rsidRPr="00515ADC">
        <w:rPr>
          <w:rFonts w:ascii="Times New Roman" w:hAnsi="Times New Roman" w:cs="Times New Roman"/>
          <w:color w:val="000000"/>
          <w:sz w:val="24"/>
          <w:szCs w:val="24"/>
        </w:rPr>
        <w:t xml:space="preserve">. </w:t>
      </w:r>
      <w:r w:rsidR="00AA7CBE">
        <w:rPr>
          <w:rFonts w:ascii="Times New Roman" w:hAnsi="Times New Roman" w:cs="Times New Roman"/>
          <w:color w:val="000000"/>
          <w:sz w:val="24"/>
          <w:szCs w:val="24"/>
        </w:rPr>
        <w:t>A paper survey instrument will be available to participants who p</w:t>
      </w:r>
      <w:r w:rsidR="00B41CDD">
        <w:rPr>
          <w:rFonts w:ascii="Times New Roman" w:hAnsi="Times New Roman" w:cs="Times New Roman"/>
          <w:color w:val="000000"/>
          <w:sz w:val="24"/>
          <w:szCs w:val="24"/>
        </w:rPr>
        <w:t xml:space="preserve">refer to respond in that manner, although </w:t>
      </w:r>
      <w:r w:rsidR="001A7010">
        <w:rPr>
          <w:rFonts w:ascii="Times New Roman" w:hAnsi="Times New Roman" w:cs="Times New Roman"/>
          <w:color w:val="000000"/>
          <w:sz w:val="24"/>
          <w:szCs w:val="24"/>
        </w:rPr>
        <w:t xml:space="preserve">based on the </w:t>
      </w:r>
      <w:proofErr w:type="spellStart"/>
      <w:r w:rsidR="001A7010">
        <w:rPr>
          <w:rFonts w:ascii="Times New Roman" w:hAnsi="Times New Roman" w:cs="Times New Roman"/>
          <w:color w:val="000000"/>
          <w:sz w:val="24"/>
          <w:szCs w:val="24"/>
        </w:rPr>
        <w:t>Lystedt</w:t>
      </w:r>
      <w:proofErr w:type="spellEnd"/>
      <w:r w:rsidR="001A7010">
        <w:rPr>
          <w:rFonts w:ascii="Times New Roman" w:hAnsi="Times New Roman" w:cs="Times New Roman"/>
          <w:color w:val="000000"/>
          <w:sz w:val="24"/>
          <w:szCs w:val="24"/>
        </w:rPr>
        <w:t xml:space="preserve"> </w:t>
      </w:r>
      <w:r w:rsidR="00DD708F">
        <w:rPr>
          <w:rFonts w:ascii="Times New Roman" w:hAnsi="Times New Roman" w:cs="Times New Roman"/>
          <w:color w:val="000000"/>
          <w:sz w:val="24"/>
          <w:szCs w:val="24"/>
        </w:rPr>
        <w:t xml:space="preserve">Law </w:t>
      </w:r>
      <w:proofErr w:type="gramStart"/>
      <w:r w:rsidR="001A7010">
        <w:rPr>
          <w:rFonts w:ascii="Times New Roman" w:hAnsi="Times New Roman" w:cs="Times New Roman"/>
          <w:color w:val="000000"/>
          <w:sz w:val="24"/>
          <w:szCs w:val="24"/>
        </w:rPr>
        <w:t>study</w:t>
      </w:r>
      <w:r w:rsidR="00152788">
        <w:rPr>
          <w:rFonts w:ascii="Times New Roman" w:hAnsi="Times New Roman" w:cs="Times New Roman"/>
          <w:color w:val="000000"/>
          <w:sz w:val="24"/>
          <w:szCs w:val="24"/>
        </w:rPr>
        <w:t>,</w:t>
      </w:r>
      <w:proofErr w:type="gramEnd"/>
      <w:r w:rsidR="001A7010">
        <w:rPr>
          <w:rFonts w:ascii="Times New Roman" w:hAnsi="Times New Roman" w:cs="Times New Roman"/>
          <w:color w:val="000000"/>
          <w:sz w:val="24"/>
          <w:szCs w:val="24"/>
        </w:rPr>
        <w:t xml:space="preserve"> </w:t>
      </w:r>
      <w:r w:rsidR="00B41CDD">
        <w:rPr>
          <w:rFonts w:ascii="Times New Roman" w:hAnsi="Times New Roman" w:cs="Times New Roman"/>
          <w:color w:val="000000"/>
          <w:sz w:val="24"/>
          <w:szCs w:val="24"/>
        </w:rPr>
        <w:t xml:space="preserve">we expect only a small proportion of respondents will choose </w:t>
      </w:r>
      <w:r w:rsidR="002C132B">
        <w:rPr>
          <w:rFonts w:ascii="Times New Roman" w:hAnsi="Times New Roman" w:cs="Times New Roman"/>
          <w:color w:val="000000"/>
          <w:sz w:val="24"/>
          <w:szCs w:val="24"/>
        </w:rPr>
        <w:t>this option</w:t>
      </w:r>
      <w:r w:rsidR="00B41CDD">
        <w:rPr>
          <w:rFonts w:ascii="Times New Roman" w:hAnsi="Times New Roman" w:cs="Times New Roman"/>
          <w:color w:val="000000"/>
          <w:sz w:val="24"/>
          <w:szCs w:val="24"/>
        </w:rPr>
        <w:t>.</w:t>
      </w:r>
      <w:r w:rsidR="00AA7CBE">
        <w:rPr>
          <w:rFonts w:ascii="Times New Roman" w:hAnsi="Times New Roman" w:cs="Times New Roman"/>
          <w:color w:val="000000"/>
          <w:sz w:val="24"/>
          <w:szCs w:val="24"/>
        </w:rPr>
        <w:t xml:space="preserve"> </w:t>
      </w:r>
    </w:p>
    <w:p w:rsidR="00AA7CBE" w:rsidRDefault="00AA7CBE" w:rsidP="006C098D">
      <w:pPr>
        <w:autoSpaceDE w:val="0"/>
        <w:autoSpaceDN w:val="0"/>
        <w:adjustRightInd w:val="0"/>
        <w:spacing w:after="0" w:line="240" w:lineRule="auto"/>
        <w:rPr>
          <w:rFonts w:ascii="Times New Roman" w:hAnsi="Times New Roman" w:cs="Times New Roman"/>
          <w:color w:val="000000"/>
          <w:sz w:val="24"/>
          <w:szCs w:val="24"/>
        </w:rPr>
      </w:pPr>
    </w:p>
    <w:p w:rsidR="00C652F0" w:rsidRDefault="00AA7CBE" w:rsidP="006C098D">
      <w:pPr>
        <w:autoSpaceDE w:val="0"/>
        <w:autoSpaceDN w:val="0"/>
        <w:adjustRightInd w:val="0"/>
        <w:spacing w:after="0" w:line="240" w:lineRule="auto"/>
        <w:rPr>
          <w:rFonts w:ascii="Times New Roman" w:hAnsi="Times New Roman" w:cs="Times New Roman"/>
          <w:color w:val="000000"/>
          <w:sz w:val="24"/>
          <w:szCs w:val="24"/>
        </w:rPr>
      </w:pPr>
      <w:r w:rsidRPr="00FE4BD6">
        <w:rPr>
          <w:rFonts w:ascii="Times New Roman" w:hAnsi="Times New Roman" w:cs="Times New Roman"/>
          <w:color w:val="000000"/>
          <w:sz w:val="24"/>
          <w:szCs w:val="24"/>
        </w:rPr>
        <w:t>Weekly surveillance</w:t>
      </w:r>
      <w:r w:rsidR="00956EA0" w:rsidRPr="00FE4BD6">
        <w:rPr>
          <w:rFonts w:ascii="Times New Roman" w:hAnsi="Times New Roman" w:cs="Times New Roman"/>
          <w:color w:val="000000"/>
          <w:sz w:val="24"/>
          <w:szCs w:val="24"/>
        </w:rPr>
        <w:t xml:space="preserve"> data</w:t>
      </w:r>
      <w:r w:rsidR="00956EA0" w:rsidRPr="00515ADC">
        <w:rPr>
          <w:rFonts w:ascii="Times New Roman" w:hAnsi="Times New Roman" w:cs="Times New Roman"/>
          <w:color w:val="000000"/>
          <w:sz w:val="24"/>
          <w:szCs w:val="24"/>
        </w:rPr>
        <w:t xml:space="preserve"> collection </w:t>
      </w:r>
      <w:r w:rsidR="001A7010">
        <w:rPr>
          <w:rFonts w:ascii="Times New Roman" w:hAnsi="Times New Roman" w:cs="Times New Roman"/>
          <w:color w:val="000000"/>
          <w:sz w:val="24"/>
          <w:szCs w:val="24"/>
        </w:rPr>
        <w:t>from</w:t>
      </w:r>
      <w:r w:rsidR="00956EA0" w:rsidRPr="00515ADC">
        <w:rPr>
          <w:rFonts w:ascii="Times New Roman" w:hAnsi="Times New Roman" w:cs="Times New Roman"/>
          <w:color w:val="000000"/>
          <w:sz w:val="24"/>
          <w:szCs w:val="24"/>
        </w:rPr>
        <w:t xml:space="preserve"> athletes and parents will be done over the phone using an interactive voice response (IVR) system.</w:t>
      </w:r>
      <w:r w:rsidR="005018F5" w:rsidRPr="00515A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This brief </w:t>
      </w:r>
      <w:r w:rsidR="00A46454">
        <w:rPr>
          <w:rFonts w:ascii="Times New Roman" w:hAnsi="Times New Roman" w:cs="Times New Roman"/>
          <w:color w:val="000000"/>
          <w:sz w:val="24"/>
          <w:szCs w:val="24"/>
        </w:rPr>
        <w:t xml:space="preserve">survey </w:t>
      </w:r>
      <w:r>
        <w:rPr>
          <w:rFonts w:ascii="Times New Roman" w:hAnsi="Times New Roman" w:cs="Times New Roman"/>
          <w:color w:val="000000"/>
          <w:sz w:val="24"/>
          <w:szCs w:val="24"/>
        </w:rPr>
        <w:t xml:space="preserve">will allow athletes and parents to respond at their convenience using an automated phone system. </w:t>
      </w:r>
      <w:r w:rsidR="005018F5" w:rsidRPr="00515ADC">
        <w:rPr>
          <w:rFonts w:ascii="Times New Roman" w:hAnsi="Times New Roman" w:cs="Times New Roman"/>
          <w:color w:val="000000"/>
          <w:sz w:val="24"/>
          <w:szCs w:val="24"/>
        </w:rPr>
        <w:t>Further follow-up of injured athletes and their parents will</w:t>
      </w:r>
      <w:r w:rsidR="00B41CDD">
        <w:rPr>
          <w:rFonts w:ascii="Times New Roman" w:hAnsi="Times New Roman" w:cs="Times New Roman"/>
          <w:color w:val="000000"/>
          <w:sz w:val="24"/>
          <w:szCs w:val="24"/>
        </w:rPr>
        <w:t xml:space="preserve"> be </w:t>
      </w:r>
      <w:r w:rsidR="006B0564">
        <w:rPr>
          <w:rFonts w:ascii="Times New Roman" w:hAnsi="Times New Roman" w:cs="Times New Roman"/>
          <w:color w:val="000000"/>
          <w:sz w:val="24"/>
          <w:szCs w:val="24"/>
        </w:rPr>
        <w:t xml:space="preserve">completed </w:t>
      </w:r>
      <w:r w:rsidR="00B228C4">
        <w:rPr>
          <w:rFonts w:ascii="Times New Roman" w:hAnsi="Times New Roman" w:cs="Times New Roman"/>
          <w:color w:val="000000"/>
          <w:sz w:val="24"/>
          <w:szCs w:val="24"/>
        </w:rPr>
        <w:t>through</w:t>
      </w:r>
      <w:r w:rsidR="006B0564">
        <w:rPr>
          <w:rFonts w:ascii="Times New Roman" w:hAnsi="Times New Roman" w:cs="Times New Roman"/>
          <w:color w:val="000000"/>
          <w:sz w:val="24"/>
          <w:szCs w:val="24"/>
        </w:rPr>
        <w:t xml:space="preserve"> phone interview</w:t>
      </w:r>
      <w:r w:rsidR="00B228C4">
        <w:rPr>
          <w:rFonts w:ascii="Times New Roman" w:hAnsi="Times New Roman" w:cs="Times New Roman"/>
          <w:color w:val="000000"/>
          <w:sz w:val="24"/>
          <w:szCs w:val="24"/>
        </w:rPr>
        <w:t>s</w:t>
      </w:r>
      <w:r w:rsidR="00FB15F9">
        <w:rPr>
          <w:rFonts w:ascii="Times New Roman" w:hAnsi="Times New Roman" w:cs="Times New Roman"/>
          <w:color w:val="000000"/>
          <w:sz w:val="24"/>
          <w:szCs w:val="24"/>
        </w:rPr>
        <w:t xml:space="preserve"> (Attachment H)</w:t>
      </w:r>
      <w:r w:rsidR="00B41CDD">
        <w:rPr>
          <w:rFonts w:ascii="Times New Roman" w:hAnsi="Times New Roman" w:cs="Times New Roman"/>
          <w:color w:val="000000"/>
          <w:sz w:val="24"/>
          <w:szCs w:val="24"/>
        </w:rPr>
        <w:t xml:space="preserve">. </w:t>
      </w:r>
    </w:p>
    <w:p w:rsidR="005A7424" w:rsidRDefault="005A7424" w:rsidP="006C098D">
      <w:pPr>
        <w:autoSpaceDE w:val="0"/>
        <w:autoSpaceDN w:val="0"/>
        <w:adjustRightInd w:val="0"/>
        <w:spacing w:after="0" w:line="240" w:lineRule="auto"/>
        <w:rPr>
          <w:rFonts w:ascii="Times New Roman" w:hAnsi="Times New Roman" w:cs="Times New Roman"/>
          <w:color w:val="000000"/>
          <w:sz w:val="24"/>
          <w:szCs w:val="24"/>
        </w:rPr>
      </w:pPr>
    </w:p>
    <w:p w:rsidR="005A7424" w:rsidRDefault="005A7424" w:rsidP="006C098D">
      <w:pPr>
        <w:autoSpaceDE w:val="0"/>
        <w:autoSpaceDN w:val="0"/>
        <w:adjustRightInd w:val="0"/>
        <w:spacing w:after="0" w:line="240" w:lineRule="auto"/>
        <w:rPr>
          <w:rFonts w:ascii="Times New Roman" w:hAnsi="Times New Roman" w:cs="Times New Roman"/>
          <w:color w:val="000000"/>
          <w:sz w:val="24"/>
          <w:szCs w:val="24"/>
        </w:rPr>
      </w:pPr>
    </w:p>
    <w:p w:rsidR="005A7424" w:rsidRDefault="005A7424" w:rsidP="006C098D">
      <w:pPr>
        <w:autoSpaceDE w:val="0"/>
        <w:autoSpaceDN w:val="0"/>
        <w:adjustRightInd w:val="0"/>
        <w:spacing w:after="0" w:line="240" w:lineRule="auto"/>
        <w:rPr>
          <w:rFonts w:ascii="Times New Roman" w:hAnsi="Times New Roman" w:cs="Times New Roman"/>
          <w:color w:val="000000"/>
          <w:sz w:val="24"/>
          <w:szCs w:val="24"/>
        </w:rPr>
      </w:pPr>
    </w:p>
    <w:p w:rsidR="005A7424" w:rsidRPr="00515ADC" w:rsidRDefault="005A7424" w:rsidP="006C098D">
      <w:pPr>
        <w:autoSpaceDE w:val="0"/>
        <w:autoSpaceDN w:val="0"/>
        <w:adjustRightInd w:val="0"/>
        <w:spacing w:after="0" w:line="240" w:lineRule="auto"/>
        <w:rPr>
          <w:rFonts w:ascii="Times New Roman" w:hAnsi="Times New Roman" w:cs="Times New Roman"/>
          <w:color w:val="000000"/>
          <w:sz w:val="24"/>
          <w:szCs w:val="24"/>
        </w:rPr>
      </w:pPr>
    </w:p>
    <w:p w:rsidR="00C652F0" w:rsidRPr="00515ADC" w:rsidRDefault="00C652F0" w:rsidP="006C098D">
      <w:pPr>
        <w:autoSpaceDE w:val="0"/>
        <w:autoSpaceDN w:val="0"/>
        <w:adjustRightInd w:val="0"/>
        <w:spacing w:after="0" w:line="240" w:lineRule="auto"/>
        <w:rPr>
          <w:rFonts w:ascii="Times New Roman" w:hAnsi="Times New Roman" w:cs="Times New Roman"/>
          <w:color w:val="000000"/>
          <w:sz w:val="24"/>
          <w:szCs w:val="24"/>
        </w:rPr>
      </w:pPr>
    </w:p>
    <w:p w:rsidR="006C098D" w:rsidRDefault="007F72BB" w:rsidP="006C098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A</w:t>
      </w:r>
      <w:r w:rsidR="00E10C57">
        <w:rPr>
          <w:rFonts w:ascii="Times New Roman" w:hAnsi="Times New Roman" w:cs="Times New Roman"/>
          <w:b/>
          <w:sz w:val="24"/>
          <w:szCs w:val="24"/>
        </w:rPr>
        <w:t>.</w:t>
      </w:r>
      <w:r w:rsidR="006C098D" w:rsidRPr="00515ADC">
        <w:rPr>
          <w:rFonts w:ascii="Times New Roman" w:hAnsi="Times New Roman" w:cs="Times New Roman"/>
          <w:b/>
          <w:sz w:val="24"/>
          <w:szCs w:val="24"/>
        </w:rPr>
        <w:t>4. Efforts to Identify Duplication and Use of Similar Information</w:t>
      </w:r>
    </w:p>
    <w:p w:rsidR="008F0600" w:rsidRPr="00515ADC" w:rsidRDefault="008F0600" w:rsidP="006C098D">
      <w:pPr>
        <w:autoSpaceDE w:val="0"/>
        <w:autoSpaceDN w:val="0"/>
        <w:adjustRightInd w:val="0"/>
        <w:spacing w:after="0" w:line="240" w:lineRule="auto"/>
        <w:rPr>
          <w:rFonts w:ascii="Times New Roman" w:hAnsi="Times New Roman" w:cs="Times New Roman"/>
          <w:b/>
          <w:sz w:val="24"/>
          <w:szCs w:val="24"/>
        </w:rPr>
      </w:pPr>
    </w:p>
    <w:p w:rsidR="00964C51" w:rsidRDefault="00892869" w:rsidP="00964C51">
      <w:pPr>
        <w:autoSpaceDE w:val="0"/>
        <w:autoSpaceDN w:val="0"/>
        <w:adjustRightInd w:val="0"/>
        <w:spacing w:after="0" w:line="240" w:lineRule="auto"/>
        <w:rPr>
          <w:rFonts w:ascii="Times New Roman" w:hAnsi="Times New Roman" w:cs="Times New Roman"/>
          <w:sz w:val="24"/>
          <w:szCs w:val="24"/>
        </w:rPr>
      </w:pPr>
      <w:r w:rsidRPr="00111C19">
        <w:rPr>
          <w:rFonts w:ascii="Times New Roman" w:hAnsi="Times New Roman" w:cs="Times New Roman"/>
          <w:sz w:val="24"/>
          <w:szCs w:val="24"/>
        </w:rPr>
        <w:t xml:space="preserve">At this time, no Federal agency has conducted a study similar to the one </w:t>
      </w:r>
      <w:r w:rsidR="00964C51" w:rsidRPr="00111C19">
        <w:rPr>
          <w:rFonts w:ascii="Times New Roman" w:hAnsi="Times New Roman" w:cs="Times New Roman"/>
          <w:sz w:val="24"/>
          <w:szCs w:val="24"/>
        </w:rPr>
        <w:t xml:space="preserve">we </w:t>
      </w:r>
      <w:r w:rsidRPr="00111C19">
        <w:rPr>
          <w:rFonts w:ascii="Times New Roman" w:hAnsi="Times New Roman" w:cs="Times New Roman"/>
          <w:sz w:val="24"/>
          <w:szCs w:val="24"/>
        </w:rPr>
        <w:t>propose. However, there have been non-</w:t>
      </w:r>
      <w:r w:rsidR="00327F89" w:rsidRPr="00111C19">
        <w:rPr>
          <w:rFonts w:ascii="Times New Roman" w:hAnsi="Times New Roman" w:cs="Times New Roman"/>
          <w:sz w:val="24"/>
          <w:szCs w:val="24"/>
        </w:rPr>
        <w:t xml:space="preserve">Federal </w:t>
      </w:r>
      <w:r w:rsidRPr="00111C19">
        <w:rPr>
          <w:rFonts w:ascii="Times New Roman" w:hAnsi="Times New Roman" w:cs="Times New Roman"/>
          <w:sz w:val="24"/>
          <w:szCs w:val="24"/>
        </w:rPr>
        <w:t xml:space="preserve">efforts to collect data on youth </w:t>
      </w:r>
      <w:r w:rsidR="00327F89" w:rsidRPr="00111C19">
        <w:rPr>
          <w:rFonts w:ascii="Times New Roman" w:hAnsi="Times New Roman" w:cs="Times New Roman"/>
          <w:sz w:val="24"/>
          <w:szCs w:val="24"/>
        </w:rPr>
        <w:t>sports-</w:t>
      </w:r>
      <w:r w:rsidRPr="00111C19">
        <w:rPr>
          <w:rFonts w:ascii="Times New Roman" w:hAnsi="Times New Roman" w:cs="Times New Roman"/>
          <w:sz w:val="24"/>
          <w:szCs w:val="24"/>
        </w:rPr>
        <w:t>related concussions. These non-</w:t>
      </w:r>
      <w:r w:rsidR="00327F89" w:rsidRPr="00111C19">
        <w:rPr>
          <w:rFonts w:ascii="Times New Roman" w:hAnsi="Times New Roman" w:cs="Times New Roman"/>
          <w:sz w:val="24"/>
          <w:szCs w:val="24"/>
        </w:rPr>
        <w:t xml:space="preserve">Federal </w:t>
      </w:r>
      <w:r w:rsidRPr="00111C19">
        <w:rPr>
          <w:rFonts w:ascii="Times New Roman" w:hAnsi="Times New Roman" w:cs="Times New Roman"/>
          <w:sz w:val="24"/>
          <w:szCs w:val="24"/>
        </w:rPr>
        <w:t xml:space="preserve">data collection efforts are often limited for </w:t>
      </w:r>
      <w:r w:rsidR="00964C51">
        <w:rPr>
          <w:rFonts w:ascii="Times New Roman" w:hAnsi="Times New Roman" w:cs="Times New Roman"/>
          <w:sz w:val="24"/>
          <w:szCs w:val="24"/>
        </w:rPr>
        <w:t xml:space="preserve">the following </w:t>
      </w:r>
      <w:r w:rsidRPr="00111C19">
        <w:rPr>
          <w:rFonts w:ascii="Times New Roman" w:hAnsi="Times New Roman" w:cs="Times New Roman"/>
          <w:sz w:val="24"/>
          <w:szCs w:val="24"/>
        </w:rPr>
        <w:t>reasons</w:t>
      </w:r>
      <w:r w:rsidR="00A467F6">
        <w:rPr>
          <w:rFonts w:ascii="Times New Roman" w:hAnsi="Times New Roman" w:cs="Times New Roman"/>
          <w:sz w:val="24"/>
          <w:szCs w:val="24"/>
        </w:rPr>
        <w:t>:</w:t>
      </w:r>
      <w:r w:rsidRPr="00111C19">
        <w:rPr>
          <w:rFonts w:ascii="Times New Roman" w:hAnsi="Times New Roman" w:cs="Times New Roman"/>
          <w:sz w:val="24"/>
          <w:szCs w:val="24"/>
        </w:rPr>
        <w:t xml:space="preserve"> </w:t>
      </w:r>
    </w:p>
    <w:p w:rsidR="00964C51" w:rsidRPr="00111C19" w:rsidRDefault="002C0443" w:rsidP="00111C19">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111C19">
        <w:rPr>
          <w:rFonts w:ascii="Times New Roman" w:hAnsi="Times New Roman" w:cs="Times New Roman"/>
          <w:sz w:val="24"/>
          <w:szCs w:val="24"/>
        </w:rPr>
        <w:t xml:space="preserve">A significant problem with ascertaining how youth sports-related concussion evaluation and management varies across </w:t>
      </w:r>
      <w:r w:rsidR="00A467F6">
        <w:rPr>
          <w:rFonts w:ascii="Times New Roman" w:hAnsi="Times New Roman" w:cs="Times New Roman"/>
          <w:sz w:val="24"/>
          <w:szCs w:val="24"/>
        </w:rPr>
        <w:t>S</w:t>
      </w:r>
      <w:r w:rsidR="00A467F6" w:rsidRPr="00111C19">
        <w:rPr>
          <w:rFonts w:ascii="Times New Roman" w:hAnsi="Times New Roman" w:cs="Times New Roman"/>
          <w:sz w:val="24"/>
          <w:szCs w:val="24"/>
        </w:rPr>
        <w:t xml:space="preserve">tates </w:t>
      </w:r>
      <w:r w:rsidRPr="00111C19">
        <w:rPr>
          <w:rFonts w:ascii="Times New Roman" w:hAnsi="Times New Roman" w:cs="Times New Roman"/>
          <w:sz w:val="24"/>
          <w:szCs w:val="24"/>
        </w:rPr>
        <w:t>is that no</w:t>
      </w:r>
      <w:r w:rsidRPr="0001781F">
        <w:t xml:space="preserve"> </w:t>
      </w:r>
      <w:r w:rsidRPr="00111C19">
        <w:rPr>
          <w:rFonts w:ascii="Times New Roman" w:hAnsi="Times New Roman" w:cs="Times New Roman"/>
          <w:sz w:val="24"/>
          <w:szCs w:val="24"/>
        </w:rPr>
        <w:t>good, large-scale database on concussions exists</w:t>
      </w:r>
      <w:r w:rsidRPr="00602A52">
        <w:t xml:space="preserve">. </w:t>
      </w:r>
    </w:p>
    <w:p w:rsidR="00964C51" w:rsidRPr="00111C19" w:rsidRDefault="00E069DB" w:rsidP="00111C19">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111C19">
        <w:rPr>
          <w:rFonts w:ascii="Times New Roman" w:hAnsi="Times New Roman" w:cs="Times New Roman"/>
          <w:sz w:val="24"/>
          <w:szCs w:val="24"/>
        </w:rPr>
        <w:t xml:space="preserve">Only a small and thus potentially highly biased sample of </w:t>
      </w:r>
      <w:r w:rsidR="00CC5CF4">
        <w:rPr>
          <w:rFonts w:ascii="Times New Roman" w:hAnsi="Times New Roman" w:cs="Times New Roman"/>
          <w:sz w:val="24"/>
          <w:szCs w:val="24"/>
        </w:rPr>
        <w:t>youth</w:t>
      </w:r>
      <w:r w:rsidR="00CC5CF4" w:rsidRPr="00111C19">
        <w:rPr>
          <w:rFonts w:ascii="Times New Roman" w:hAnsi="Times New Roman" w:cs="Times New Roman"/>
          <w:sz w:val="24"/>
          <w:szCs w:val="24"/>
        </w:rPr>
        <w:t xml:space="preserve"> </w:t>
      </w:r>
      <w:r w:rsidR="0001781F" w:rsidRPr="00111C19">
        <w:rPr>
          <w:rFonts w:ascii="Times New Roman" w:hAnsi="Times New Roman" w:cs="Times New Roman"/>
          <w:sz w:val="24"/>
          <w:szCs w:val="24"/>
        </w:rPr>
        <w:t xml:space="preserve">athletes </w:t>
      </w:r>
      <w:r w:rsidRPr="00111C19">
        <w:rPr>
          <w:rFonts w:ascii="Times New Roman" w:hAnsi="Times New Roman" w:cs="Times New Roman"/>
          <w:sz w:val="24"/>
          <w:szCs w:val="24"/>
        </w:rPr>
        <w:t>with sports</w:t>
      </w:r>
      <w:r w:rsidR="0001781F" w:rsidRPr="00111C19">
        <w:rPr>
          <w:rFonts w:ascii="Times New Roman" w:hAnsi="Times New Roman" w:cs="Times New Roman"/>
          <w:sz w:val="24"/>
          <w:szCs w:val="24"/>
        </w:rPr>
        <w:t>-related</w:t>
      </w:r>
      <w:r w:rsidRPr="00111C19">
        <w:rPr>
          <w:rFonts w:ascii="Times New Roman" w:hAnsi="Times New Roman" w:cs="Times New Roman"/>
          <w:sz w:val="24"/>
          <w:szCs w:val="24"/>
        </w:rPr>
        <w:t xml:space="preserve"> concussions seeks care in hospital emergency departments (EDs)</w:t>
      </w:r>
      <w:r w:rsidR="00DA73A6" w:rsidRPr="00111C19">
        <w:rPr>
          <w:rFonts w:ascii="Times New Roman" w:hAnsi="Times New Roman" w:cs="Times New Roman"/>
          <w:sz w:val="24"/>
          <w:szCs w:val="24"/>
        </w:rPr>
        <w:t xml:space="preserve"> </w:t>
      </w:r>
      <w:r w:rsidRPr="00111C19">
        <w:rPr>
          <w:rFonts w:ascii="Times New Roman" w:hAnsi="Times New Roman" w:cs="Times New Roman"/>
          <w:sz w:val="24"/>
          <w:szCs w:val="24"/>
        </w:rPr>
        <w:t>[</w:t>
      </w:r>
      <w:r w:rsidR="00643C2F" w:rsidRPr="00111C19">
        <w:rPr>
          <w:rFonts w:ascii="Times New Roman" w:hAnsi="Times New Roman" w:cs="Times New Roman"/>
          <w:sz w:val="24"/>
          <w:szCs w:val="24"/>
        </w:rPr>
        <w:t>6</w:t>
      </w:r>
      <w:proofErr w:type="gramStart"/>
      <w:r w:rsidR="00643C2F" w:rsidRPr="00111C19">
        <w:rPr>
          <w:rFonts w:ascii="Times New Roman" w:hAnsi="Times New Roman" w:cs="Times New Roman"/>
          <w:sz w:val="24"/>
          <w:szCs w:val="24"/>
        </w:rPr>
        <w:t>,7,8</w:t>
      </w:r>
      <w:proofErr w:type="gramEnd"/>
      <w:r w:rsidRPr="00111C19">
        <w:rPr>
          <w:rFonts w:ascii="Times New Roman" w:hAnsi="Times New Roman" w:cs="Times New Roman"/>
          <w:sz w:val="24"/>
          <w:szCs w:val="24"/>
        </w:rPr>
        <w:t xml:space="preserve">] and there is no </w:t>
      </w:r>
      <w:r w:rsidR="00CC5CF4">
        <w:rPr>
          <w:rFonts w:ascii="Times New Roman" w:hAnsi="Times New Roman" w:cs="Times New Roman"/>
          <w:sz w:val="24"/>
          <w:szCs w:val="24"/>
        </w:rPr>
        <w:t xml:space="preserve">universal </w:t>
      </w:r>
      <w:r w:rsidRPr="00111C19">
        <w:rPr>
          <w:rFonts w:ascii="Times New Roman" w:hAnsi="Times New Roman" w:cs="Times New Roman"/>
          <w:sz w:val="24"/>
          <w:szCs w:val="24"/>
        </w:rPr>
        <w:t>standard</w:t>
      </w:r>
      <w:r w:rsidR="00CC5CF4">
        <w:rPr>
          <w:rFonts w:ascii="Times New Roman" w:hAnsi="Times New Roman" w:cs="Times New Roman"/>
          <w:sz w:val="24"/>
          <w:szCs w:val="24"/>
        </w:rPr>
        <w:t xml:space="preserve"> definition</w:t>
      </w:r>
      <w:r w:rsidRPr="00111C19">
        <w:rPr>
          <w:rFonts w:ascii="Times New Roman" w:hAnsi="Times New Roman" w:cs="Times New Roman"/>
          <w:sz w:val="24"/>
          <w:szCs w:val="24"/>
        </w:rPr>
        <w:t xml:space="preserve"> used by EDs to diagnose concussions. </w:t>
      </w:r>
      <w:r w:rsidR="00CC5CF4">
        <w:rPr>
          <w:rFonts w:ascii="Times New Roman" w:hAnsi="Times New Roman" w:cs="Times New Roman"/>
          <w:sz w:val="24"/>
          <w:szCs w:val="24"/>
        </w:rPr>
        <w:t>Additionally, national</w:t>
      </w:r>
      <w:r w:rsidRPr="00111C19">
        <w:rPr>
          <w:rFonts w:ascii="Times New Roman" w:hAnsi="Times New Roman" w:cs="Times New Roman"/>
          <w:sz w:val="24"/>
          <w:szCs w:val="24"/>
        </w:rPr>
        <w:t xml:space="preserve"> administrative databases </w:t>
      </w:r>
      <w:r w:rsidR="00CC5CF4">
        <w:rPr>
          <w:rFonts w:ascii="Times New Roman" w:hAnsi="Times New Roman" w:cs="Times New Roman"/>
          <w:sz w:val="24"/>
          <w:szCs w:val="24"/>
        </w:rPr>
        <w:t xml:space="preserve">such as </w:t>
      </w:r>
      <w:r w:rsidR="00CC5CF4" w:rsidRPr="00111C19">
        <w:rPr>
          <w:rFonts w:ascii="Times New Roman" w:hAnsi="Times New Roman" w:cs="Times New Roman"/>
          <w:sz w:val="24"/>
          <w:szCs w:val="24"/>
        </w:rPr>
        <w:t>the National Electronic Injury Surveillance System</w:t>
      </w:r>
      <w:proofErr w:type="gramStart"/>
      <w:r w:rsidR="00CC5CF4" w:rsidRPr="00111C19">
        <w:rPr>
          <w:rFonts w:ascii="Times New Roman" w:hAnsi="Times New Roman" w:cs="Times New Roman"/>
          <w:sz w:val="24"/>
          <w:szCs w:val="24"/>
        </w:rPr>
        <w:t>,[</w:t>
      </w:r>
      <w:proofErr w:type="gramEnd"/>
      <w:r w:rsidR="00CC5CF4" w:rsidRPr="00111C19">
        <w:rPr>
          <w:rFonts w:ascii="Times New Roman" w:hAnsi="Times New Roman" w:cs="Times New Roman"/>
          <w:sz w:val="24"/>
          <w:szCs w:val="24"/>
        </w:rPr>
        <w:t>8] Healthcare Cost and Utilization Project,[9]</w:t>
      </w:r>
      <w:r w:rsidR="00CC5CF4">
        <w:rPr>
          <w:rFonts w:ascii="Times New Roman" w:hAnsi="Times New Roman" w:cs="Times New Roman"/>
          <w:sz w:val="24"/>
          <w:szCs w:val="24"/>
        </w:rPr>
        <w:t xml:space="preserve"> </w:t>
      </w:r>
      <w:r w:rsidR="009428A2">
        <w:rPr>
          <w:rFonts w:ascii="Times New Roman" w:hAnsi="Times New Roman" w:cs="Times New Roman"/>
          <w:sz w:val="24"/>
          <w:szCs w:val="24"/>
        </w:rPr>
        <w:t xml:space="preserve">have limitations.  Some of these limitations include limited </w:t>
      </w:r>
      <w:r w:rsidR="00CC5CF4">
        <w:rPr>
          <w:rFonts w:ascii="Times New Roman" w:hAnsi="Times New Roman" w:cs="Times New Roman"/>
          <w:sz w:val="24"/>
          <w:szCs w:val="24"/>
        </w:rPr>
        <w:t xml:space="preserve">sample sizes, </w:t>
      </w:r>
      <w:r w:rsidR="009428A2">
        <w:rPr>
          <w:rFonts w:ascii="Times New Roman" w:hAnsi="Times New Roman" w:cs="Times New Roman"/>
          <w:sz w:val="24"/>
          <w:szCs w:val="24"/>
        </w:rPr>
        <w:t xml:space="preserve">lack the </w:t>
      </w:r>
      <w:r w:rsidR="00CC5CF4">
        <w:rPr>
          <w:rFonts w:ascii="Times New Roman" w:hAnsi="Times New Roman" w:cs="Times New Roman"/>
          <w:sz w:val="24"/>
          <w:szCs w:val="24"/>
        </w:rPr>
        <w:t xml:space="preserve">ability to obtain sports-related concussion visits outside the ED (e.g., physician offices), and </w:t>
      </w:r>
      <w:r w:rsidR="009428A2">
        <w:rPr>
          <w:rFonts w:ascii="Times New Roman" w:hAnsi="Times New Roman" w:cs="Times New Roman"/>
          <w:sz w:val="24"/>
          <w:szCs w:val="24"/>
        </w:rPr>
        <w:t xml:space="preserve">they do not allow for </w:t>
      </w:r>
      <w:r w:rsidR="00CC5CF4">
        <w:rPr>
          <w:rFonts w:ascii="Times New Roman" w:hAnsi="Times New Roman" w:cs="Times New Roman"/>
          <w:sz w:val="24"/>
          <w:szCs w:val="24"/>
        </w:rPr>
        <w:t>the accurate determination if the visit was sports-related and at what level (e.g., school-based, youth sports o</w:t>
      </w:r>
      <w:r w:rsidR="009428A2">
        <w:rPr>
          <w:rFonts w:ascii="Times New Roman" w:hAnsi="Times New Roman" w:cs="Times New Roman"/>
          <w:sz w:val="24"/>
          <w:szCs w:val="24"/>
        </w:rPr>
        <w:t>rganization based, recreational)</w:t>
      </w:r>
      <w:r w:rsidRPr="00602A52">
        <w:t xml:space="preserve">. </w:t>
      </w:r>
    </w:p>
    <w:p w:rsidR="00892869" w:rsidRPr="00111C19" w:rsidRDefault="00E069DB" w:rsidP="00111C19">
      <w:pPr>
        <w:pStyle w:val="ListParagraph"/>
        <w:numPr>
          <w:ilvl w:val="0"/>
          <w:numId w:val="34"/>
        </w:numPr>
        <w:autoSpaceDE w:val="0"/>
        <w:autoSpaceDN w:val="0"/>
        <w:adjustRightInd w:val="0"/>
        <w:spacing w:after="0" w:line="240" w:lineRule="auto"/>
        <w:rPr>
          <w:rFonts w:ascii="Times New Roman" w:hAnsi="Times New Roman" w:cs="Times New Roman"/>
          <w:sz w:val="24"/>
          <w:szCs w:val="24"/>
        </w:rPr>
      </w:pPr>
      <w:r w:rsidRPr="00111C19">
        <w:rPr>
          <w:rFonts w:ascii="Times New Roman" w:hAnsi="Times New Roman" w:cs="Times New Roman"/>
          <w:sz w:val="24"/>
          <w:szCs w:val="24"/>
        </w:rPr>
        <w:t xml:space="preserve">Dr. Dawn Comstock has developed the </w:t>
      </w:r>
      <w:r w:rsidR="00CC5CF4">
        <w:rPr>
          <w:rFonts w:ascii="Times New Roman" w:hAnsi="Times New Roman" w:cs="Times New Roman"/>
          <w:sz w:val="24"/>
          <w:szCs w:val="24"/>
        </w:rPr>
        <w:t xml:space="preserve">Reporting Information Online Surveillance System </w:t>
      </w:r>
      <w:r w:rsidRPr="00111C19">
        <w:rPr>
          <w:rFonts w:ascii="Times New Roman" w:hAnsi="Times New Roman" w:cs="Times New Roman"/>
          <w:sz w:val="24"/>
          <w:szCs w:val="24"/>
        </w:rPr>
        <w:t>for high school sports</w:t>
      </w:r>
      <w:r w:rsidR="00CC5CF4">
        <w:rPr>
          <w:rFonts w:ascii="Times New Roman" w:hAnsi="Times New Roman" w:cs="Times New Roman"/>
          <w:sz w:val="24"/>
          <w:szCs w:val="24"/>
        </w:rPr>
        <w:t xml:space="preserve"> (HS RIO)</w:t>
      </w:r>
      <w:r w:rsidR="00DA5598" w:rsidRPr="00111C19">
        <w:rPr>
          <w:rFonts w:ascii="Times New Roman" w:hAnsi="Times New Roman" w:cs="Times New Roman"/>
          <w:sz w:val="24"/>
          <w:szCs w:val="24"/>
        </w:rPr>
        <w:t xml:space="preserve"> </w:t>
      </w:r>
      <w:r w:rsidRPr="00111C19">
        <w:rPr>
          <w:rFonts w:ascii="Times New Roman" w:hAnsi="Times New Roman" w:cs="Times New Roman"/>
          <w:sz w:val="24"/>
          <w:szCs w:val="24"/>
        </w:rPr>
        <w:t>[</w:t>
      </w:r>
      <w:r w:rsidR="00643C2F" w:rsidRPr="00111C19">
        <w:rPr>
          <w:rFonts w:ascii="Times New Roman" w:hAnsi="Times New Roman" w:cs="Times New Roman"/>
          <w:sz w:val="24"/>
          <w:szCs w:val="24"/>
        </w:rPr>
        <w:t>9</w:t>
      </w:r>
      <w:proofErr w:type="gramStart"/>
      <w:r w:rsidR="00AD401B" w:rsidRPr="00111C19">
        <w:rPr>
          <w:rFonts w:ascii="Times New Roman" w:hAnsi="Times New Roman" w:cs="Times New Roman"/>
          <w:sz w:val="24"/>
          <w:szCs w:val="24"/>
        </w:rPr>
        <w:t>,1</w:t>
      </w:r>
      <w:r w:rsidR="00643C2F" w:rsidRPr="00111C19">
        <w:rPr>
          <w:rFonts w:ascii="Times New Roman" w:hAnsi="Times New Roman" w:cs="Times New Roman"/>
          <w:sz w:val="24"/>
          <w:szCs w:val="24"/>
        </w:rPr>
        <w:t>1</w:t>
      </w:r>
      <w:r w:rsidR="00AD401B" w:rsidRPr="00111C19">
        <w:rPr>
          <w:rFonts w:ascii="Times New Roman" w:hAnsi="Times New Roman" w:cs="Times New Roman"/>
          <w:sz w:val="24"/>
          <w:szCs w:val="24"/>
        </w:rPr>
        <w:t>,1</w:t>
      </w:r>
      <w:r w:rsidR="00643C2F" w:rsidRPr="00111C19">
        <w:rPr>
          <w:rFonts w:ascii="Times New Roman" w:hAnsi="Times New Roman" w:cs="Times New Roman"/>
          <w:sz w:val="24"/>
          <w:szCs w:val="24"/>
        </w:rPr>
        <w:t>2</w:t>
      </w:r>
      <w:r w:rsidR="00AD401B" w:rsidRPr="00111C19">
        <w:rPr>
          <w:rFonts w:ascii="Times New Roman" w:hAnsi="Times New Roman" w:cs="Times New Roman"/>
          <w:sz w:val="24"/>
          <w:szCs w:val="24"/>
        </w:rPr>
        <w:t>,1</w:t>
      </w:r>
      <w:r w:rsidR="00643C2F" w:rsidRPr="00111C19">
        <w:rPr>
          <w:rFonts w:ascii="Times New Roman" w:hAnsi="Times New Roman" w:cs="Times New Roman"/>
          <w:sz w:val="24"/>
          <w:szCs w:val="24"/>
        </w:rPr>
        <w:t>3</w:t>
      </w:r>
      <w:proofErr w:type="gramEnd"/>
      <w:r w:rsidRPr="00111C19">
        <w:rPr>
          <w:rFonts w:ascii="Times New Roman" w:hAnsi="Times New Roman" w:cs="Times New Roman"/>
          <w:sz w:val="24"/>
          <w:szCs w:val="24"/>
        </w:rPr>
        <w:t>]</w:t>
      </w:r>
      <w:r w:rsidR="00DA5598" w:rsidRPr="00111C19">
        <w:rPr>
          <w:rFonts w:ascii="Times New Roman" w:hAnsi="Times New Roman" w:cs="Times New Roman"/>
          <w:sz w:val="24"/>
          <w:szCs w:val="24"/>
        </w:rPr>
        <w:t>.</w:t>
      </w:r>
      <w:r w:rsidRPr="00111C19">
        <w:rPr>
          <w:rFonts w:ascii="Times New Roman" w:hAnsi="Times New Roman" w:cs="Times New Roman"/>
          <w:sz w:val="24"/>
          <w:szCs w:val="24"/>
        </w:rPr>
        <w:t xml:space="preserve"> However, </w:t>
      </w:r>
      <w:r w:rsidR="0001781F">
        <w:rPr>
          <w:rFonts w:ascii="Times New Roman" w:hAnsi="Times New Roman" w:cs="Times New Roman"/>
          <w:sz w:val="24"/>
          <w:szCs w:val="24"/>
        </w:rPr>
        <w:t>i</w:t>
      </w:r>
      <w:r w:rsidR="00875843" w:rsidRPr="00111C19">
        <w:rPr>
          <w:rFonts w:ascii="Times New Roman" w:hAnsi="Times New Roman" w:cs="Times New Roman"/>
          <w:sz w:val="24"/>
          <w:szCs w:val="24"/>
        </w:rPr>
        <w:t>t</w:t>
      </w:r>
      <w:r w:rsidRPr="00111C19">
        <w:rPr>
          <w:rFonts w:ascii="Times New Roman" w:hAnsi="Times New Roman" w:cs="Times New Roman"/>
          <w:sz w:val="24"/>
          <w:szCs w:val="24"/>
        </w:rPr>
        <w:t xml:space="preserve"> is limited to </w:t>
      </w:r>
      <w:r w:rsidR="00CC5CF4">
        <w:rPr>
          <w:rFonts w:ascii="Times New Roman" w:hAnsi="Times New Roman" w:cs="Times New Roman"/>
          <w:sz w:val="24"/>
          <w:szCs w:val="24"/>
        </w:rPr>
        <w:t>approximately</w:t>
      </w:r>
      <w:r w:rsidRPr="00111C19">
        <w:rPr>
          <w:rFonts w:ascii="Times New Roman" w:hAnsi="Times New Roman" w:cs="Times New Roman"/>
          <w:sz w:val="24"/>
          <w:szCs w:val="24"/>
        </w:rPr>
        <w:t xml:space="preserve"> 100 high schools</w:t>
      </w:r>
      <w:r w:rsidR="00CC5CF4">
        <w:rPr>
          <w:rFonts w:ascii="Times New Roman" w:hAnsi="Times New Roman" w:cs="Times New Roman"/>
          <w:sz w:val="24"/>
          <w:szCs w:val="24"/>
        </w:rPr>
        <w:t xml:space="preserve"> with certified athletic trainers (CATs)</w:t>
      </w:r>
      <w:r w:rsidRPr="00111C19">
        <w:rPr>
          <w:rFonts w:ascii="Times New Roman" w:hAnsi="Times New Roman" w:cs="Times New Roman"/>
          <w:sz w:val="24"/>
          <w:szCs w:val="24"/>
        </w:rPr>
        <w:t xml:space="preserve">, athletic trainers are not </w:t>
      </w:r>
      <w:r w:rsidR="00CC5CF4">
        <w:rPr>
          <w:rFonts w:ascii="Times New Roman" w:hAnsi="Times New Roman" w:cs="Times New Roman"/>
          <w:sz w:val="24"/>
          <w:szCs w:val="24"/>
        </w:rPr>
        <w:t>present at</w:t>
      </w:r>
      <w:r w:rsidRPr="00111C19">
        <w:rPr>
          <w:rFonts w:ascii="Times New Roman" w:hAnsi="Times New Roman" w:cs="Times New Roman"/>
          <w:sz w:val="24"/>
          <w:szCs w:val="24"/>
        </w:rPr>
        <w:t xml:space="preserve"> all </w:t>
      </w:r>
      <w:r w:rsidR="00CC5CF4">
        <w:rPr>
          <w:rFonts w:ascii="Times New Roman" w:hAnsi="Times New Roman" w:cs="Times New Roman"/>
          <w:sz w:val="24"/>
          <w:szCs w:val="24"/>
        </w:rPr>
        <w:t>practices or competition</w:t>
      </w:r>
      <w:r w:rsidRPr="00111C19">
        <w:rPr>
          <w:rFonts w:ascii="Times New Roman" w:hAnsi="Times New Roman" w:cs="Times New Roman"/>
          <w:sz w:val="24"/>
          <w:szCs w:val="24"/>
        </w:rPr>
        <w:t xml:space="preserve">, and reporting of concussions </w:t>
      </w:r>
      <w:r w:rsidR="00ED010B">
        <w:rPr>
          <w:rFonts w:ascii="Times New Roman" w:hAnsi="Times New Roman" w:cs="Times New Roman"/>
          <w:sz w:val="24"/>
          <w:szCs w:val="24"/>
        </w:rPr>
        <w:t xml:space="preserve">into the system </w:t>
      </w:r>
      <w:r w:rsidRPr="00111C19">
        <w:rPr>
          <w:rFonts w:ascii="Times New Roman" w:hAnsi="Times New Roman" w:cs="Times New Roman"/>
          <w:sz w:val="24"/>
          <w:szCs w:val="24"/>
        </w:rPr>
        <w:t xml:space="preserve">depends on </w:t>
      </w:r>
      <w:r w:rsidR="00ED010B">
        <w:rPr>
          <w:rFonts w:ascii="Times New Roman" w:hAnsi="Times New Roman" w:cs="Times New Roman"/>
          <w:sz w:val="24"/>
          <w:szCs w:val="24"/>
        </w:rPr>
        <w:t>CAT uploading data based on observed events and athlete reporting of symptoms</w:t>
      </w:r>
      <w:r w:rsidRPr="00111C19">
        <w:rPr>
          <w:rFonts w:ascii="Times New Roman" w:hAnsi="Times New Roman" w:cs="Times New Roman"/>
          <w:sz w:val="24"/>
          <w:szCs w:val="24"/>
        </w:rPr>
        <w:t xml:space="preserve">. </w:t>
      </w:r>
      <w:r w:rsidR="00ED010B">
        <w:rPr>
          <w:rFonts w:ascii="Times New Roman" w:hAnsi="Times New Roman" w:cs="Times New Roman"/>
          <w:sz w:val="24"/>
          <w:szCs w:val="24"/>
        </w:rPr>
        <w:t xml:space="preserve">HS RIO is also limited to school based athletics.  </w:t>
      </w:r>
      <w:r w:rsidR="00892869" w:rsidRPr="00111C19">
        <w:rPr>
          <w:rFonts w:ascii="Times New Roman" w:hAnsi="Times New Roman" w:cs="Times New Roman"/>
          <w:sz w:val="24"/>
          <w:szCs w:val="24"/>
        </w:rPr>
        <w:t>Given its design, the</w:t>
      </w:r>
      <w:r w:rsidR="00ED010B">
        <w:rPr>
          <w:rFonts w:ascii="Times New Roman" w:hAnsi="Times New Roman" w:cs="Times New Roman"/>
          <w:sz w:val="24"/>
          <w:szCs w:val="24"/>
        </w:rPr>
        <w:t xml:space="preserve"> HS</w:t>
      </w:r>
      <w:r w:rsidR="00892869" w:rsidRPr="00111C19">
        <w:rPr>
          <w:rFonts w:ascii="Times New Roman" w:hAnsi="Times New Roman" w:cs="Times New Roman"/>
          <w:sz w:val="24"/>
          <w:szCs w:val="24"/>
        </w:rPr>
        <w:t xml:space="preserve"> RIO system would not provide data on the variables proposed for study in this project.</w:t>
      </w:r>
      <w:r w:rsidRPr="00111C19">
        <w:rPr>
          <w:rFonts w:ascii="Times New Roman" w:hAnsi="Times New Roman" w:cs="Times New Roman"/>
          <w:sz w:val="24"/>
          <w:szCs w:val="24"/>
        </w:rPr>
        <w:t xml:space="preserve"> </w:t>
      </w:r>
    </w:p>
    <w:p w:rsidR="00892869" w:rsidRDefault="00892869">
      <w:pPr>
        <w:autoSpaceDE w:val="0"/>
        <w:autoSpaceDN w:val="0"/>
        <w:adjustRightInd w:val="0"/>
        <w:spacing w:after="0" w:line="240" w:lineRule="auto"/>
        <w:rPr>
          <w:rFonts w:ascii="Times New Roman" w:hAnsi="Times New Roman" w:cs="Times New Roman"/>
          <w:sz w:val="24"/>
          <w:szCs w:val="24"/>
        </w:rPr>
      </w:pPr>
    </w:p>
    <w:p w:rsidR="00602A52" w:rsidRDefault="0089286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Given the limitations of the existing data, w</w:t>
      </w:r>
      <w:r w:rsidR="00E069DB" w:rsidRPr="00E069DB">
        <w:rPr>
          <w:rFonts w:ascii="Times New Roman" w:hAnsi="Times New Roman" w:cs="Times New Roman"/>
          <w:sz w:val="24"/>
          <w:szCs w:val="24"/>
        </w:rPr>
        <w:t xml:space="preserve">e will instead use primary data collection. </w:t>
      </w:r>
      <w:r w:rsidR="00250633">
        <w:rPr>
          <w:rFonts w:ascii="Times New Roman" w:hAnsi="Times New Roman" w:cs="Times New Roman"/>
          <w:sz w:val="24"/>
          <w:szCs w:val="24"/>
        </w:rPr>
        <w:t>F</w:t>
      </w:r>
      <w:r w:rsidR="00250633" w:rsidRPr="00E069DB">
        <w:rPr>
          <w:rFonts w:ascii="Times New Roman" w:hAnsi="Times New Roman" w:cs="Times New Roman"/>
          <w:sz w:val="24"/>
          <w:szCs w:val="24"/>
        </w:rPr>
        <w:t xml:space="preserve">or </w:t>
      </w:r>
      <w:r w:rsidR="00602A52">
        <w:rPr>
          <w:rFonts w:ascii="Times New Roman" w:hAnsi="Times New Roman" w:cs="Times New Roman"/>
          <w:sz w:val="24"/>
          <w:szCs w:val="24"/>
        </w:rPr>
        <w:t>the following</w:t>
      </w:r>
      <w:r w:rsidR="00602A52" w:rsidRPr="00E069DB">
        <w:rPr>
          <w:rFonts w:ascii="Times New Roman" w:hAnsi="Times New Roman" w:cs="Times New Roman"/>
          <w:sz w:val="24"/>
          <w:szCs w:val="24"/>
        </w:rPr>
        <w:t xml:space="preserve"> </w:t>
      </w:r>
      <w:r w:rsidR="00250633" w:rsidRPr="00E069DB">
        <w:rPr>
          <w:rFonts w:ascii="Times New Roman" w:hAnsi="Times New Roman" w:cs="Times New Roman"/>
          <w:sz w:val="24"/>
          <w:szCs w:val="24"/>
        </w:rPr>
        <w:t>reasons</w:t>
      </w:r>
      <w:r w:rsidR="001C11DC">
        <w:rPr>
          <w:rFonts w:ascii="Times New Roman" w:hAnsi="Times New Roman" w:cs="Times New Roman"/>
          <w:sz w:val="24"/>
          <w:szCs w:val="24"/>
        </w:rPr>
        <w:t>,</w:t>
      </w:r>
      <w:r w:rsidR="00250633" w:rsidRPr="00E069DB">
        <w:rPr>
          <w:rFonts w:ascii="Times New Roman" w:hAnsi="Times New Roman" w:cs="Times New Roman"/>
          <w:sz w:val="24"/>
          <w:szCs w:val="24"/>
        </w:rPr>
        <w:t xml:space="preserve"> </w:t>
      </w:r>
      <w:r w:rsidR="00250633">
        <w:rPr>
          <w:rFonts w:ascii="Times New Roman" w:hAnsi="Times New Roman" w:cs="Times New Roman"/>
          <w:sz w:val="24"/>
          <w:szCs w:val="24"/>
        </w:rPr>
        <w:t>o</w:t>
      </w:r>
      <w:r w:rsidR="00E069DB" w:rsidRPr="00E069DB">
        <w:rPr>
          <w:rFonts w:ascii="Times New Roman" w:hAnsi="Times New Roman" w:cs="Times New Roman"/>
          <w:sz w:val="24"/>
          <w:szCs w:val="24"/>
        </w:rPr>
        <w:t xml:space="preserve">ur approach includes </w:t>
      </w:r>
      <w:r w:rsidR="00D6118B">
        <w:rPr>
          <w:rFonts w:ascii="Times New Roman" w:hAnsi="Times New Roman" w:cs="Times New Roman"/>
          <w:sz w:val="24"/>
          <w:szCs w:val="24"/>
        </w:rPr>
        <w:t xml:space="preserve">club and </w:t>
      </w:r>
      <w:r w:rsidR="00041B3F">
        <w:rPr>
          <w:rFonts w:ascii="Times New Roman" w:hAnsi="Times New Roman" w:cs="Times New Roman"/>
          <w:sz w:val="24"/>
          <w:szCs w:val="24"/>
        </w:rPr>
        <w:t>community</w:t>
      </w:r>
      <w:r w:rsidR="00E069DB" w:rsidRPr="00E069DB">
        <w:rPr>
          <w:rFonts w:ascii="Times New Roman" w:hAnsi="Times New Roman" w:cs="Times New Roman"/>
          <w:sz w:val="24"/>
          <w:szCs w:val="24"/>
        </w:rPr>
        <w:t xml:space="preserve"> sports teams rather than school-based teams</w:t>
      </w:r>
      <w:r w:rsidR="00602A52">
        <w:rPr>
          <w:rFonts w:ascii="Times New Roman" w:hAnsi="Times New Roman" w:cs="Times New Roman"/>
          <w:sz w:val="24"/>
          <w:szCs w:val="24"/>
        </w:rPr>
        <w:t>:</w:t>
      </w:r>
      <w:r w:rsidR="00E069DB" w:rsidRPr="00E069DB">
        <w:rPr>
          <w:rFonts w:ascii="Times New Roman" w:hAnsi="Times New Roman" w:cs="Times New Roman"/>
          <w:sz w:val="24"/>
          <w:szCs w:val="24"/>
        </w:rPr>
        <w:t xml:space="preserve"> </w:t>
      </w:r>
    </w:p>
    <w:p w:rsidR="00602A52" w:rsidRPr="00111C19" w:rsidRDefault="00E069DB" w:rsidP="00111C19">
      <w:pPr>
        <w:pStyle w:val="ListParagraph"/>
        <w:numPr>
          <w:ilvl w:val="0"/>
          <w:numId w:val="34"/>
        </w:numPr>
        <w:autoSpaceDE w:val="0"/>
        <w:autoSpaceDN w:val="0"/>
        <w:adjustRightInd w:val="0"/>
        <w:spacing w:after="0" w:line="240" w:lineRule="auto"/>
        <w:rPr>
          <w:rFonts w:ascii="Times New Roman" w:hAnsi="Times New Roman" w:cs="Times New Roman"/>
          <w:sz w:val="24"/>
          <w:szCs w:val="24"/>
        </w:rPr>
      </w:pPr>
      <w:r w:rsidRPr="00111C19">
        <w:rPr>
          <w:rFonts w:ascii="Times New Roman" w:hAnsi="Times New Roman" w:cs="Times New Roman"/>
          <w:sz w:val="24"/>
          <w:szCs w:val="24"/>
        </w:rPr>
        <w:t xml:space="preserve">More athletes </w:t>
      </w:r>
      <w:r w:rsidR="0006385C" w:rsidRPr="00111C19">
        <w:rPr>
          <w:rFonts w:ascii="Times New Roman" w:hAnsi="Times New Roman" w:cs="Times New Roman"/>
          <w:sz w:val="24"/>
          <w:szCs w:val="24"/>
        </w:rPr>
        <w:t xml:space="preserve">ages 14–18 </w:t>
      </w:r>
      <w:r w:rsidRPr="00111C19">
        <w:rPr>
          <w:rFonts w:ascii="Times New Roman" w:hAnsi="Times New Roman" w:cs="Times New Roman"/>
          <w:sz w:val="24"/>
          <w:szCs w:val="24"/>
        </w:rPr>
        <w:t xml:space="preserve">are enrolled in </w:t>
      </w:r>
      <w:r w:rsidR="00D6118B" w:rsidRPr="00111C19">
        <w:rPr>
          <w:rFonts w:ascii="Times New Roman" w:hAnsi="Times New Roman" w:cs="Times New Roman"/>
          <w:sz w:val="24"/>
          <w:szCs w:val="24"/>
        </w:rPr>
        <w:t xml:space="preserve">club and </w:t>
      </w:r>
      <w:r w:rsidRPr="00111C19">
        <w:rPr>
          <w:rFonts w:ascii="Times New Roman" w:hAnsi="Times New Roman" w:cs="Times New Roman"/>
          <w:sz w:val="24"/>
          <w:szCs w:val="24"/>
        </w:rPr>
        <w:t>community teams than in high school teams, and more coaches are involved</w:t>
      </w:r>
      <w:r w:rsidRPr="00602A52">
        <w:t xml:space="preserve">. </w:t>
      </w:r>
    </w:p>
    <w:p w:rsidR="00602A52" w:rsidRPr="00111C19" w:rsidRDefault="00E069DB" w:rsidP="00111C19">
      <w:pPr>
        <w:pStyle w:val="ListParagraph"/>
        <w:numPr>
          <w:ilvl w:val="0"/>
          <w:numId w:val="36"/>
        </w:numPr>
        <w:autoSpaceDE w:val="0"/>
        <w:autoSpaceDN w:val="0"/>
        <w:adjustRightInd w:val="0"/>
        <w:spacing w:after="0" w:line="240" w:lineRule="auto"/>
        <w:rPr>
          <w:rFonts w:ascii="Times New Roman" w:hAnsi="Times New Roman" w:cs="Times New Roman"/>
          <w:sz w:val="24"/>
          <w:szCs w:val="24"/>
        </w:rPr>
      </w:pPr>
      <w:r w:rsidRPr="00111C19">
        <w:rPr>
          <w:rFonts w:ascii="Times New Roman" w:hAnsi="Times New Roman" w:cs="Times New Roman"/>
          <w:sz w:val="24"/>
          <w:szCs w:val="24"/>
        </w:rPr>
        <w:t xml:space="preserve">There is somewhat less structure to their oversight than in </w:t>
      </w:r>
      <w:r w:rsidR="00D6118B" w:rsidRPr="00111C19">
        <w:rPr>
          <w:rFonts w:ascii="Times New Roman" w:hAnsi="Times New Roman" w:cs="Times New Roman"/>
          <w:sz w:val="24"/>
          <w:szCs w:val="24"/>
        </w:rPr>
        <w:t xml:space="preserve">school-based </w:t>
      </w:r>
      <w:r w:rsidRPr="00111C19">
        <w:rPr>
          <w:rFonts w:ascii="Times New Roman" w:hAnsi="Times New Roman" w:cs="Times New Roman"/>
          <w:sz w:val="24"/>
          <w:szCs w:val="24"/>
        </w:rPr>
        <w:t xml:space="preserve">teams. </w:t>
      </w:r>
    </w:p>
    <w:p w:rsidR="00602A52" w:rsidRPr="00111C19" w:rsidRDefault="00250633" w:rsidP="00111C19">
      <w:pPr>
        <w:pStyle w:val="ListParagraph"/>
        <w:numPr>
          <w:ilvl w:val="0"/>
          <w:numId w:val="36"/>
        </w:numPr>
        <w:autoSpaceDE w:val="0"/>
        <w:autoSpaceDN w:val="0"/>
        <w:adjustRightInd w:val="0"/>
        <w:spacing w:after="0" w:line="240" w:lineRule="auto"/>
        <w:rPr>
          <w:rFonts w:ascii="Times New Roman" w:hAnsi="Times New Roman" w:cs="Times New Roman"/>
          <w:sz w:val="24"/>
          <w:szCs w:val="24"/>
        </w:rPr>
      </w:pPr>
      <w:r w:rsidRPr="00111C19">
        <w:rPr>
          <w:rFonts w:ascii="Times New Roman" w:hAnsi="Times New Roman" w:cs="Times New Roman"/>
          <w:sz w:val="24"/>
          <w:szCs w:val="24"/>
        </w:rPr>
        <w:t>C</w:t>
      </w:r>
      <w:r w:rsidR="00D6118B" w:rsidRPr="00111C19">
        <w:rPr>
          <w:rFonts w:ascii="Times New Roman" w:hAnsi="Times New Roman" w:cs="Times New Roman"/>
          <w:sz w:val="24"/>
          <w:szCs w:val="24"/>
        </w:rPr>
        <w:t>lub and community teams tend to be more accessible than school-based teams</w:t>
      </w:r>
      <w:r w:rsidRPr="00111C19">
        <w:rPr>
          <w:rFonts w:ascii="Times New Roman" w:hAnsi="Times New Roman" w:cs="Times New Roman"/>
          <w:sz w:val="24"/>
          <w:szCs w:val="24"/>
        </w:rPr>
        <w:t>. As such,</w:t>
      </w:r>
      <w:r w:rsidR="00D6118B" w:rsidRPr="00111C19">
        <w:rPr>
          <w:rFonts w:ascii="Times New Roman" w:hAnsi="Times New Roman" w:cs="Times New Roman"/>
          <w:sz w:val="24"/>
          <w:szCs w:val="24"/>
        </w:rPr>
        <w:t xml:space="preserve"> the process for gaining approval </w:t>
      </w:r>
      <w:r w:rsidR="00252230" w:rsidRPr="00111C19">
        <w:rPr>
          <w:rFonts w:ascii="Times New Roman" w:hAnsi="Times New Roman" w:cs="Times New Roman"/>
          <w:sz w:val="24"/>
          <w:szCs w:val="24"/>
        </w:rPr>
        <w:t xml:space="preserve">for the study and recruiting participants should be easier and more efficient than doing a similar study using school-based teams. </w:t>
      </w:r>
    </w:p>
    <w:p w:rsidR="00E069DB" w:rsidRPr="00111C19" w:rsidRDefault="00602A52" w:rsidP="00111C19">
      <w:pPr>
        <w:pStyle w:val="ListParagraph"/>
        <w:numPr>
          <w:ilvl w:val="0"/>
          <w:numId w:val="3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252230" w:rsidRPr="00111C19">
        <w:rPr>
          <w:rFonts w:ascii="Times New Roman" w:hAnsi="Times New Roman" w:cs="Times New Roman"/>
          <w:sz w:val="24"/>
          <w:szCs w:val="24"/>
        </w:rPr>
        <w:t>he recruitment process will be facilitated because</w:t>
      </w:r>
      <w:r w:rsidR="00434EC1" w:rsidRPr="00111C19">
        <w:rPr>
          <w:rFonts w:ascii="Times New Roman" w:hAnsi="Times New Roman" w:cs="Times New Roman"/>
          <w:sz w:val="24"/>
          <w:szCs w:val="24"/>
        </w:rPr>
        <w:t xml:space="preserve"> </w:t>
      </w:r>
      <w:r w:rsidR="00E069DB" w:rsidRPr="00111C19">
        <w:rPr>
          <w:rFonts w:ascii="Times New Roman" w:hAnsi="Times New Roman" w:cs="Times New Roman"/>
          <w:sz w:val="24"/>
          <w:szCs w:val="24"/>
        </w:rPr>
        <w:t xml:space="preserve">coaches, athletes, and parents communicate primarily via e-mail. </w:t>
      </w:r>
      <w:r w:rsidR="00250633" w:rsidRPr="00111C19">
        <w:rPr>
          <w:rFonts w:ascii="Times New Roman" w:hAnsi="Times New Roman" w:cs="Times New Roman"/>
          <w:sz w:val="24"/>
          <w:szCs w:val="24"/>
        </w:rPr>
        <w:t>T</w:t>
      </w:r>
      <w:r w:rsidR="001A6DAC" w:rsidRPr="00111C19">
        <w:rPr>
          <w:rFonts w:ascii="Times New Roman" w:hAnsi="Times New Roman" w:cs="Times New Roman"/>
          <w:sz w:val="24"/>
          <w:szCs w:val="24"/>
        </w:rPr>
        <w:t>he research team has already established a formal partnership with the premier club association in the country—the US Youth Soccer Association—through a formal written agreement to assist in participant outreach, recruitment and follow</w:t>
      </w:r>
      <w:r w:rsidR="005B3FA6" w:rsidRPr="00111C19">
        <w:rPr>
          <w:rFonts w:ascii="Times New Roman" w:hAnsi="Times New Roman" w:cs="Times New Roman"/>
          <w:sz w:val="24"/>
          <w:szCs w:val="24"/>
        </w:rPr>
        <w:t xml:space="preserve"> </w:t>
      </w:r>
      <w:r w:rsidR="001A6DAC" w:rsidRPr="00111C19">
        <w:rPr>
          <w:rFonts w:ascii="Times New Roman" w:hAnsi="Times New Roman" w:cs="Times New Roman"/>
          <w:sz w:val="24"/>
          <w:szCs w:val="24"/>
        </w:rPr>
        <w:t>up once the study is approved by OMB.</w:t>
      </w:r>
    </w:p>
    <w:p w:rsidR="00FD456C" w:rsidRPr="00515ADC" w:rsidRDefault="00FD456C" w:rsidP="006C098D">
      <w:pPr>
        <w:autoSpaceDE w:val="0"/>
        <w:autoSpaceDN w:val="0"/>
        <w:adjustRightInd w:val="0"/>
        <w:spacing w:after="0" w:line="240" w:lineRule="auto"/>
        <w:rPr>
          <w:rFonts w:ascii="Times New Roman" w:hAnsi="Times New Roman" w:cs="Times New Roman"/>
          <w:sz w:val="24"/>
          <w:szCs w:val="24"/>
        </w:rPr>
      </w:pPr>
    </w:p>
    <w:p w:rsidR="00EC3E60" w:rsidRPr="00515ADC" w:rsidRDefault="005B5EA9" w:rsidP="00EC3E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B702FE">
        <w:rPr>
          <w:rFonts w:ascii="Times New Roman" w:hAnsi="Times New Roman" w:cs="Times New Roman"/>
          <w:sz w:val="24"/>
          <w:szCs w:val="24"/>
        </w:rPr>
        <w:t xml:space="preserve">his study will </w:t>
      </w:r>
      <w:r>
        <w:rPr>
          <w:rFonts w:ascii="Times New Roman" w:hAnsi="Times New Roman" w:cs="Times New Roman"/>
          <w:sz w:val="24"/>
          <w:szCs w:val="24"/>
        </w:rPr>
        <w:t xml:space="preserve">also </w:t>
      </w:r>
      <w:r w:rsidR="00B702FE">
        <w:rPr>
          <w:rFonts w:ascii="Times New Roman" w:hAnsi="Times New Roman" w:cs="Times New Roman"/>
          <w:sz w:val="24"/>
          <w:szCs w:val="24"/>
        </w:rPr>
        <w:t xml:space="preserve">allow </w:t>
      </w:r>
      <w:r w:rsidR="00250633">
        <w:rPr>
          <w:rFonts w:ascii="Times New Roman" w:hAnsi="Times New Roman" w:cs="Times New Roman"/>
          <w:sz w:val="24"/>
          <w:szCs w:val="24"/>
        </w:rPr>
        <w:t xml:space="preserve">us to examine the utility </w:t>
      </w:r>
      <w:r w:rsidR="00D128D9">
        <w:rPr>
          <w:rFonts w:ascii="Times New Roman" w:hAnsi="Times New Roman" w:cs="Times New Roman"/>
          <w:sz w:val="24"/>
          <w:szCs w:val="24"/>
        </w:rPr>
        <w:t xml:space="preserve">of available </w:t>
      </w:r>
      <w:r w:rsidR="00B702FE">
        <w:rPr>
          <w:rFonts w:ascii="Times New Roman" w:hAnsi="Times New Roman" w:cs="Times New Roman"/>
          <w:sz w:val="24"/>
          <w:szCs w:val="24"/>
        </w:rPr>
        <w:t>concussion training and education materials, such as CDC’s national Heads</w:t>
      </w:r>
      <w:r w:rsidR="005B3FA6">
        <w:rPr>
          <w:rFonts w:ascii="Times New Roman" w:hAnsi="Times New Roman" w:cs="Times New Roman"/>
          <w:sz w:val="24"/>
          <w:szCs w:val="24"/>
        </w:rPr>
        <w:t xml:space="preserve"> </w:t>
      </w:r>
      <w:r w:rsidR="00B702FE">
        <w:rPr>
          <w:rFonts w:ascii="Times New Roman" w:hAnsi="Times New Roman" w:cs="Times New Roman"/>
          <w:sz w:val="24"/>
          <w:szCs w:val="24"/>
        </w:rPr>
        <w:t>Up initiative</w:t>
      </w:r>
      <w:r w:rsidR="00602A52">
        <w:rPr>
          <w:rFonts w:ascii="Times New Roman" w:hAnsi="Times New Roman" w:cs="Times New Roman"/>
          <w:sz w:val="24"/>
          <w:szCs w:val="24"/>
        </w:rPr>
        <w:t xml:space="preserve"> (HUI)</w:t>
      </w:r>
      <w:r w:rsidR="00B702FE">
        <w:rPr>
          <w:rFonts w:ascii="Times New Roman" w:hAnsi="Times New Roman" w:cs="Times New Roman"/>
          <w:sz w:val="24"/>
          <w:szCs w:val="24"/>
        </w:rPr>
        <w:t xml:space="preserve">. </w:t>
      </w:r>
      <w:r w:rsidR="007E6E48">
        <w:rPr>
          <w:rFonts w:ascii="Times New Roman" w:hAnsi="Times New Roman" w:cs="Times New Roman"/>
          <w:sz w:val="24"/>
          <w:szCs w:val="24"/>
        </w:rPr>
        <w:t>Previous investigations have focused on how exposure to Heads Up materials and training influence</w:t>
      </w:r>
      <w:r w:rsidR="00284AEE">
        <w:rPr>
          <w:rFonts w:ascii="Times New Roman" w:hAnsi="Times New Roman" w:cs="Times New Roman"/>
          <w:sz w:val="24"/>
          <w:szCs w:val="24"/>
        </w:rPr>
        <w:t>s</w:t>
      </w:r>
      <w:r w:rsidR="007E6E48">
        <w:rPr>
          <w:rFonts w:ascii="Times New Roman" w:hAnsi="Times New Roman" w:cs="Times New Roman"/>
          <w:sz w:val="24"/>
          <w:szCs w:val="24"/>
        </w:rPr>
        <w:t xml:space="preserve"> attitudes, beliefs, and intended behavior change</w:t>
      </w:r>
      <w:r w:rsidR="00643C2F">
        <w:rPr>
          <w:rFonts w:ascii="Times New Roman" w:hAnsi="Times New Roman" w:cs="Times New Roman"/>
          <w:sz w:val="24"/>
          <w:szCs w:val="24"/>
        </w:rPr>
        <w:t>. [14,15,16,17]</w:t>
      </w:r>
      <w:r w:rsidR="001A30FD">
        <w:rPr>
          <w:rFonts w:ascii="Times New Roman" w:hAnsi="Times New Roman" w:cs="Times New Roman"/>
          <w:sz w:val="24"/>
          <w:szCs w:val="24"/>
        </w:rPr>
        <w:t xml:space="preserve"> </w:t>
      </w:r>
      <w:r w:rsidR="007E6E48">
        <w:rPr>
          <w:rFonts w:ascii="Times New Roman" w:hAnsi="Times New Roman" w:cs="Times New Roman"/>
          <w:sz w:val="24"/>
          <w:szCs w:val="24"/>
        </w:rPr>
        <w:t>However, t</w:t>
      </w:r>
      <w:r w:rsidR="00B702FE">
        <w:rPr>
          <w:rFonts w:ascii="Times New Roman" w:hAnsi="Times New Roman" w:cs="Times New Roman"/>
          <w:sz w:val="24"/>
          <w:szCs w:val="24"/>
        </w:rPr>
        <w:t xml:space="preserve">o </w:t>
      </w:r>
      <w:r w:rsidR="00602A52">
        <w:rPr>
          <w:rFonts w:ascii="Times New Roman" w:hAnsi="Times New Roman" w:cs="Times New Roman"/>
          <w:sz w:val="24"/>
          <w:szCs w:val="24"/>
        </w:rPr>
        <w:t xml:space="preserve">date, </w:t>
      </w:r>
      <w:r w:rsidR="00B702FE">
        <w:rPr>
          <w:rFonts w:ascii="Times New Roman" w:hAnsi="Times New Roman" w:cs="Times New Roman"/>
          <w:sz w:val="24"/>
          <w:szCs w:val="24"/>
        </w:rPr>
        <w:t>t</w:t>
      </w:r>
      <w:r w:rsidR="00FD456C" w:rsidRPr="00515ADC">
        <w:rPr>
          <w:rFonts w:ascii="Times New Roman" w:hAnsi="Times New Roman" w:cs="Times New Roman"/>
          <w:sz w:val="24"/>
          <w:szCs w:val="24"/>
        </w:rPr>
        <w:t>here</w:t>
      </w:r>
      <w:r w:rsidR="0056242C" w:rsidRPr="00515ADC">
        <w:rPr>
          <w:rFonts w:ascii="Times New Roman" w:hAnsi="Times New Roman" w:cs="Times New Roman"/>
          <w:sz w:val="24"/>
          <w:szCs w:val="24"/>
        </w:rPr>
        <w:t xml:space="preserve"> have been no attempts to evaluate the </w:t>
      </w:r>
      <w:r w:rsidR="007E6E48">
        <w:rPr>
          <w:rFonts w:ascii="Times New Roman" w:hAnsi="Times New Roman" w:cs="Times New Roman"/>
          <w:sz w:val="24"/>
          <w:szCs w:val="24"/>
        </w:rPr>
        <w:t xml:space="preserve">behavior or health outcome effects of </w:t>
      </w:r>
      <w:r w:rsidR="0056242C" w:rsidRPr="00515ADC">
        <w:rPr>
          <w:rFonts w:ascii="Times New Roman" w:hAnsi="Times New Roman" w:cs="Times New Roman"/>
          <w:sz w:val="24"/>
          <w:szCs w:val="24"/>
        </w:rPr>
        <w:t xml:space="preserve">CDC’s </w:t>
      </w:r>
      <w:r w:rsidR="00602A52">
        <w:rPr>
          <w:rFonts w:ascii="Times New Roman" w:hAnsi="Times New Roman" w:cs="Times New Roman"/>
          <w:sz w:val="24"/>
          <w:szCs w:val="24"/>
        </w:rPr>
        <w:t>HUI</w:t>
      </w:r>
      <w:r w:rsidR="00B702FE">
        <w:rPr>
          <w:rFonts w:ascii="Times New Roman" w:hAnsi="Times New Roman" w:cs="Times New Roman"/>
          <w:sz w:val="24"/>
          <w:szCs w:val="24"/>
        </w:rPr>
        <w:t xml:space="preserve">, primarily because of the lack of </w:t>
      </w:r>
      <w:r w:rsidR="0056242C" w:rsidRPr="00515ADC">
        <w:rPr>
          <w:rFonts w:ascii="Times New Roman" w:hAnsi="Times New Roman" w:cs="Times New Roman"/>
          <w:sz w:val="24"/>
          <w:szCs w:val="24"/>
        </w:rPr>
        <w:lastRenderedPageBreak/>
        <w:t>data on the program’s rea</w:t>
      </w:r>
      <w:r w:rsidR="002633AE">
        <w:rPr>
          <w:rFonts w:ascii="Times New Roman" w:hAnsi="Times New Roman" w:cs="Times New Roman"/>
          <w:sz w:val="24"/>
          <w:szCs w:val="24"/>
        </w:rPr>
        <w:t>ch, adoption, or implementation</w:t>
      </w:r>
      <w:r w:rsidR="00602A52">
        <w:rPr>
          <w:rFonts w:ascii="Times New Roman" w:hAnsi="Times New Roman" w:cs="Times New Roman"/>
          <w:sz w:val="24"/>
          <w:szCs w:val="24"/>
        </w:rPr>
        <w:t xml:space="preserve">. This makes </w:t>
      </w:r>
      <w:r w:rsidR="002633AE">
        <w:rPr>
          <w:rFonts w:ascii="Times New Roman" w:hAnsi="Times New Roman" w:cs="Times New Roman"/>
          <w:sz w:val="24"/>
          <w:szCs w:val="24"/>
        </w:rPr>
        <w:t>primary data collection a necessity.</w:t>
      </w:r>
    </w:p>
    <w:p w:rsidR="006C098D" w:rsidRPr="00515ADC" w:rsidRDefault="006C098D" w:rsidP="006C098D">
      <w:pPr>
        <w:autoSpaceDE w:val="0"/>
        <w:autoSpaceDN w:val="0"/>
        <w:adjustRightInd w:val="0"/>
        <w:spacing w:after="0" w:line="240" w:lineRule="auto"/>
        <w:rPr>
          <w:rFonts w:ascii="Times New Roman" w:hAnsi="Times New Roman" w:cs="Times New Roman"/>
          <w:b/>
          <w:sz w:val="24"/>
          <w:szCs w:val="24"/>
        </w:rPr>
      </w:pPr>
    </w:p>
    <w:p w:rsidR="006C098D" w:rsidRDefault="007F72BB" w:rsidP="006C098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00E10C57">
        <w:rPr>
          <w:rFonts w:ascii="Times New Roman" w:hAnsi="Times New Roman" w:cs="Times New Roman"/>
          <w:b/>
          <w:sz w:val="24"/>
          <w:szCs w:val="24"/>
        </w:rPr>
        <w:t>.</w:t>
      </w:r>
      <w:r w:rsidR="006C098D" w:rsidRPr="00515ADC">
        <w:rPr>
          <w:rFonts w:ascii="Times New Roman" w:hAnsi="Times New Roman" w:cs="Times New Roman"/>
          <w:b/>
          <w:sz w:val="24"/>
          <w:szCs w:val="24"/>
        </w:rPr>
        <w:t>5. Impact on Small Businesses or Other Small Entities</w:t>
      </w:r>
    </w:p>
    <w:p w:rsidR="00BC6886" w:rsidRPr="00515ADC" w:rsidRDefault="00BC6886" w:rsidP="006C098D">
      <w:pPr>
        <w:autoSpaceDE w:val="0"/>
        <w:autoSpaceDN w:val="0"/>
        <w:adjustRightInd w:val="0"/>
        <w:spacing w:after="0" w:line="240" w:lineRule="auto"/>
        <w:rPr>
          <w:rFonts w:ascii="Times New Roman" w:hAnsi="Times New Roman" w:cs="Times New Roman"/>
          <w:b/>
          <w:sz w:val="24"/>
          <w:szCs w:val="24"/>
        </w:rPr>
      </w:pPr>
    </w:p>
    <w:p w:rsidR="006C098D" w:rsidRDefault="00C7128F" w:rsidP="006C098D">
      <w:pPr>
        <w:autoSpaceDE w:val="0"/>
        <w:autoSpaceDN w:val="0"/>
        <w:adjustRightInd w:val="0"/>
        <w:spacing w:after="0" w:line="240" w:lineRule="auto"/>
        <w:rPr>
          <w:rFonts w:ascii="Times New Roman" w:hAnsi="Times New Roman" w:cs="Times New Roman"/>
          <w:color w:val="000000"/>
          <w:sz w:val="24"/>
          <w:szCs w:val="24"/>
        </w:rPr>
      </w:pPr>
      <w:r w:rsidRPr="00C7128F">
        <w:rPr>
          <w:rFonts w:ascii="Times New Roman" w:hAnsi="Times New Roman" w:cs="Times New Roman"/>
          <w:color w:val="000000"/>
          <w:sz w:val="24"/>
          <w:szCs w:val="24"/>
        </w:rPr>
        <w:t>No small businesses will be involved in this data collection.</w:t>
      </w:r>
    </w:p>
    <w:p w:rsidR="00B81A46" w:rsidRPr="00515ADC" w:rsidRDefault="00B81A46" w:rsidP="006C098D">
      <w:pPr>
        <w:autoSpaceDE w:val="0"/>
        <w:autoSpaceDN w:val="0"/>
        <w:adjustRightInd w:val="0"/>
        <w:spacing w:after="0" w:line="240" w:lineRule="auto"/>
        <w:rPr>
          <w:rFonts w:ascii="Times New Roman" w:hAnsi="Times New Roman" w:cs="Times New Roman"/>
          <w:b/>
          <w:sz w:val="24"/>
          <w:szCs w:val="24"/>
        </w:rPr>
      </w:pPr>
    </w:p>
    <w:p w:rsidR="00375BD3" w:rsidRDefault="007F72BB" w:rsidP="006C098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00E10C57">
        <w:rPr>
          <w:rFonts w:ascii="Times New Roman" w:hAnsi="Times New Roman" w:cs="Times New Roman"/>
          <w:b/>
          <w:sz w:val="24"/>
          <w:szCs w:val="24"/>
        </w:rPr>
        <w:t>.</w:t>
      </w:r>
      <w:r w:rsidR="006C098D" w:rsidRPr="000F515B">
        <w:rPr>
          <w:rFonts w:ascii="Times New Roman" w:hAnsi="Times New Roman" w:cs="Times New Roman"/>
          <w:b/>
          <w:sz w:val="24"/>
          <w:szCs w:val="24"/>
        </w:rPr>
        <w:t xml:space="preserve">6. Consequences of Collecting </w:t>
      </w:r>
      <w:r w:rsidR="007E5276" w:rsidRPr="000F515B">
        <w:rPr>
          <w:rFonts w:ascii="Times New Roman" w:hAnsi="Times New Roman" w:cs="Times New Roman"/>
          <w:b/>
          <w:sz w:val="24"/>
          <w:szCs w:val="24"/>
        </w:rPr>
        <w:t>the Information Less Frequently</w:t>
      </w:r>
    </w:p>
    <w:p w:rsidR="00BC6886" w:rsidRPr="00515ADC" w:rsidRDefault="00BC6886" w:rsidP="006C098D">
      <w:pPr>
        <w:autoSpaceDE w:val="0"/>
        <w:autoSpaceDN w:val="0"/>
        <w:adjustRightInd w:val="0"/>
        <w:spacing w:after="0" w:line="240" w:lineRule="auto"/>
        <w:rPr>
          <w:rFonts w:ascii="Times New Roman" w:hAnsi="Times New Roman" w:cs="Times New Roman"/>
          <w:b/>
          <w:sz w:val="24"/>
          <w:szCs w:val="24"/>
        </w:rPr>
      </w:pPr>
    </w:p>
    <w:p w:rsidR="00167288" w:rsidRDefault="004B742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As described in section A.4, existing data to address the research questions examined in this study are limited. Not conducting the proposed collection would force researchers to rely on incomplete data, limiting the usefulness of any conclusions. </w:t>
      </w:r>
      <w:r w:rsidR="00EC3E60">
        <w:rPr>
          <w:rFonts w:ascii="Times New Roman" w:hAnsi="Times New Roman" w:cs="Times New Roman"/>
          <w:sz w:val="24"/>
          <w:szCs w:val="24"/>
        </w:rPr>
        <w:t xml:space="preserve">The proposed study design includes </w:t>
      </w:r>
      <w:r w:rsidR="00B702FE">
        <w:rPr>
          <w:rFonts w:ascii="Times New Roman" w:hAnsi="Times New Roman" w:cs="Times New Roman"/>
          <w:sz w:val="24"/>
          <w:szCs w:val="24"/>
        </w:rPr>
        <w:t xml:space="preserve">a </w:t>
      </w:r>
      <w:r w:rsidR="007F72BB">
        <w:rPr>
          <w:rFonts w:ascii="Times New Roman" w:hAnsi="Times New Roman" w:cs="Times New Roman"/>
          <w:sz w:val="24"/>
          <w:szCs w:val="24"/>
        </w:rPr>
        <w:t>preseason</w:t>
      </w:r>
      <w:r w:rsidR="00B702FE">
        <w:rPr>
          <w:rFonts w:ascii="Times New Roman" w:hAnsi="Times New Roman" w:cs="Times New Roman"/>
          <w:sz w:val="24"/>
          <w:szCs w:val="24"/>
        </w:rPr>
        <w:t xml:space="preserve"> survey of coaches, athletes</w:t>
      </w:r>
      <w:r w:rsidR="005B3FA6">
        <w:rPr>
          <w:rFonts w:ascii="Times New Roman" w:hAnsi="Times New Roman" w:cs="Times New Roman"/>
          <w:sz w:val="24"/>
          <w:szCs w:val="24"/>
        </w:rPr>
        <w:t>,</w:t>
      </w:r>
      <w:r w:rsidR="00B702FE">
        <w:rPr>
          <w:rFonts w:ascii="Times New Roman" w:hAnsi="Times New Roman" w:cs="Times New Roman"/>
          <w:sz w:val="24"/>
          <w:szCs w:val="24"/>
        </w:rPr>
        <w:t xml:space="preserve"> and their parents </w:t>
      </w:r>
      <w:r w:rsidR="00626279">
        <w:rPr>
          <w:rFonts w:ascii="Times New Roman" w:hAnsi="Times New Roman" w:cs="Times New Roman"/>
          <w:sz w:val="24"/>
          <w:szCs w:val="24"/>
        </w:rPr>
        <w:t xml:space="preserve">related to </w:t>
      </w:r>
      <w:r w:rsidR="00B702FE">
        <w:rPr>
          <w:rFonts w:ascii="Times New Roman" w:hAnsi="Times New Roman" w:cs="Times New Roman"/>
          <w:sz w:val="24"/>
          <w:szCs w:val="24"/>
        </w:rPr>
        <w:t>their knowledge and un</w:t>
      </w:r>
      <w:r w:rsidR="007F72BB">
        <w:rPr>
          <w:rFonts w:ascii="Times New Roman" w:hAnsi="Times New Roman" w:cs="Times New Roman"/>
          <w:sz w:val="24"/>
          <w:szCs w:val="24"/>
        </w:rPr>
        <w:t>derstanding of concussions and</w:t>
      </w:r>
      <w:r w:rsidR="00B702FE">
        <w:rPr>
          <w:rFonts w:ascii="Times New Roman" w:hAnsi="Times New Roman" w:cs="Times New Roman"/>
          <w:sz w:val="24"/>
          <w:szCs w:val="24"/>
        </w:rPr>
        <w:t xml:space="preserve"> </w:t>
      </w:r>
      <w:r w:rsidR="00EC3E60">
        <w:rPr>
          <w:rFonts w:ascii="Times New Roman" w:hAnsi="Times New Roman" w:cs="Times New Roman"/>
          <w:sz w:val="24"/>
          <w:szCs w:val="24"/>
        </w:rPr>
        <w:t>a 10</w:t>
      </w:r>
      <w:r w:rsidR="00BC6886">
        <w:rPr>
          <w:rFonts w:ascii="Times New Roman" w:hAnsi="Times New Roman" w:cs="Times New Roman"/>
          <w:sz w:val="24"/>
          <w:szCs w:val="24"/>
        </w:rPr>
        <w:t>-</w:t>
      </w:r>
      <w:r w:rsidR="00EC3E60">
        <w:rPr>
          <w:rFonts w:ascii="Times New Roman" w:hAnsi="Times New Roman" w:cs="Times New Roman"/>
          <w:sz w:val="24"/>
          <w:szCs w:val="24"/>
        </w:rPr>
        <w:t>week surveillance phase during which data would be collected</w:t>
      </w:r>
      <w:r w:rsidR="00340ACE">
        <w:rPr>
          <w:rFonts w:ascii="Times New Roman" w:hAnsi="Times New Roman" w:cs="Times New Roman"/>
          <w:sz w:val="24"/>
          <w:szCs w:val="24"/>
        </w:rPr>
        <w:t xml:space="preserve"> weekly</w:t>
      </w:r>
      <w:r w:rsidR="00EC3E60">
        <w:rPr>
          <w:rFonts w:ascii="Times New Roman" w:hAnsi="Times New Roman" w:cs="Times New Roman"/>
          <w:sz w:val="24"/>
          <w:szCs w:val="24"/>
        </w:rPr>
        <w:t xml:space="preserve"> from athletes and their parents. Because </w:t>
      </w:r>
      <w:r w:rsidR="008B5FBB">
        <w:rPr>
          <w:rFonts w:ascii="Times New Roman" w:hAnsi="Times New Roman" w:cs="Times New Roman"/>
          <w:sz w:val="24"/>
          <w:szCs w:val="24"/>
        </w:rPr>
        <w:t xml:space="preserve">athletes who return to play while symptomatic are </w:t>
      </w:r>
      <w:r w:rsidR="00EC3E60">
        <w:rPr>
          <w:rFonts w:ascii="Times New Roman" w:hAnsi="Times New Roman" w:cs="Times New Roman"/>
          <w:sz w:val="24"/>
          <w:szCs w:val="24"/>
        </w:rPr>
        <w:t>the main</w:t>
      </w:r>
      <w:r w:rsidR="00340ACE">
        <w:rPr>
          <w:rFonts w:ascii="Times New Roman" w:hAnsi="Times New Roman" w:cs="Times New Roman"/>
          <w:sz w:val="24"/>
          <w:szCs w:val="24"/>
        </w:rPr>
        <w:t xml:space="preserve"> population</w:t>
      </w:r>
      <w:r w:rsidR="00EC3E60">
        <w:rPr>
          <w:rFonts w:ascii="Times New Roman" w:hAnsi="Times New Roman" w:cs="Times New Roman"/>
          <w:sz w:val="24"/>
          <w:szCs w:val="24"/>
        </w:rPr>
        <w:t xml:space="preserve"> of interest in the proposed study, it is critical for the research team to identify and confirm concussion injuries. </w:t>
      </w:r>
      <w:r w:rsidR="00A54137">
        <w:rPr>
          <w:rFonts w:ascii="Times New Roman" w:hAnsi="Times New Roman" w:cs="Times New Roman"/>
          <w:sz w:val="24"/>
          <w:szCs w:val="24"/>
        </w:rPr>
        <w:t xml:space="preserve">Employing techniques utilized in the </w:t>
      </w:r>
      <w:proofErr w:type="spellStart"/>
      <w:r w:rsidR="00A54137">
        <w:rPr>
          <w:rFonts w:ascii="Times New Roman" w:hAnsi="Times New Roman" w:cs="Times New Roman"/>
          <w:sz w:val="24"/>
          <w:szCs w:val="24"/>
        </w:rPr>
        <w:t>Lystedt</w:t>
      </w:r>
      <w:proofErr w:type="spellEnd"/>
      <w:r w:rsidR="00A54137">
        <w:rPr>
          <w:rFonts w:ascii="Times New Roman" w:hAnsi="Times New Roman" w:cs="Times New Roman"/>
          <w:sz w:val="24"/>
          <w:szCs w:val="24"/>
        </w:rPr>
        <w:t xml:space="preserve"> Law study, t</w:t>
      </w:r>
      <w:r w:rsidR="00D128D9">
        <w:rPr>
          <w:rFonts w:ascii="Times New Roman" w:hAnsi="Times New Roman" w:cs="Times New Roman"/>
          <w:sz w:val="24"/>
          <w:szCs w:val="24"/>
        </w:rPr>
        <w:t>he weekly surveillance reports taken of athletes and their parents will provide a</w:t>
      </w:r>
      <w:r w:rsidR="00A54137">
        <w:rPr>
          <w:rFonts w:ascii="Times New Roman" w:hAnsi="Times New Roman" w:cs="Times New Roman"/>
          <w:sz w:val="24"/>
          <w:szCs w:val="24"/>
        </w:rPr>
        <w:t xml:space="preserve">n </w:t>
      </w:r>
      <w:r w:rsidR="00D128D9">
        <w:rPr>
          <w:rFonts w:ascii="Times New Roman" w:hAnsi="Times New Roman" w:cs="Times New Roman"/>
          <w:sz w:val="24"/>
          <w:szCs w:val="24"/>
        </w:rPr>
        <w:t>accurate and timely accounting of injuries</w:t>
      </w:r>
      <w:proofErr w:type="gramStart"/>
      <w:r>
        <w:rPr>
          <w:rFonts w:ascii="Times New Roman" w:hAnsi="Times New Roman" w:cs="Times New Roman"/>
          <w:sz w:val="24"/>
          <w:szCs w:val="24"/>
        </w:rPr>
        <w:t>.</w:t>
      </w:r>
      <w:r w:rsidR="00A54137">
        <w:rPr>
          <w:rFonts w:ascii="Times New Roman" w:hAnsi="Times New Roman" w:cs="Times New Roman"/>
          <w:sz w:val="24"/>
          <w:szCs w:val="24"/>
        </w:rPr>
        <w:t>[</w:t>
      </w:r>
      <w:proofErr w:type="gramEnd"/>
      <w:r w:rsidR="00AD401B">
        <w:rPr>
          <w:rFonts w:ascii="Times New Roman" w:hAnsi="Times New Roman" w:cs="Times New Roman"/>
          <w:sz w:val="24"/>
          <w:szCs w:val="24"/>
        </w:rPr>
        <w:t>3</w:t>
      </w:r>
      <w:r w:rsidR="00A54137">
        <w:rPr>
          <w:rFonts w:ascii="Times New Roman" w:hAnsi="Times New Roman" w:cs="Times New Roman"/>
          <w:sz w:val="24"/>
          <w:szCs w:val="24"/>
        </w:rPr>
        <w:t>]</w:t>
      </w:r>
      <w:r w:rsidR="00D128D9">
        <w:rPr>
          <w:rFonts w:ascii="Times New Roman" w:hAnsi="Times New Roman" w:cs="Times New Roman"/>
          <w:sz w:val="24"/>
          <w:szCs w:val="24"/>
        </w:rPr>
        <w:t xml:space="preserve"> </w:t>
      </w:r>
      <w:r w:rsidR="00367EFF">
        <w:rPr>
          <w:rFonts w:ascii="Times New Roman" w:hAnsi="Times New Roman" w:cs="Times New Roman"/>
          <w:sz w:val="24"/>
          <w:szCs w:val="24"/>
        </w:rPr>
        <w:t>Each week, athletes and their parent</w:t>
      </w:r>
      <w:r w:rsidR="00875843">
        <w:rPr>
          <w:rFonts w:ascii="Times New Roman" w:hAnsi="Times New Roman" w:cs="Times New Roman"/>
          <w:sz w:val="24"/>
          <w:szCs w:val="24"/>
        </w:rPr>
        <w:t>s</w:t>
      </w:r>
      <w:r w:rsidR="00367EFF">
        <w:rPr>
          <w:rFonts w:ascii="Times New Roman" w:hAnsi="Times New Roman" w:cs="Times New Roman"/>
          <w:sz w:val="24"/>
          <w:szCs w:val="24"/>
        </w:rPr>
        <w:t xml:space="preserve"> will call into an automated system to report on the number of practices and games in w</w:t>
      </w:r>
      <w:r w:rsidR="00875843">
        <w:rPr>
          <w:rFonts w:ascii="Times New Roman" w:hAnsi="Times New Roman" w:cs="Times New Roman"/>
          <w:sz w:val="24"/>
          <w:szCs w:val="24"/>
        </w:rPr>
        <w:t>hich the athlete participated</w:t>
      </w:r>
      <w:r w:rsidR="00367EFF">
        <w:rPr>
          <w:rFonts w:ascii="Times New Roman" w:hAnsi="Times New Roman" w:cs="Times New Roman"/>
          <w:sz w:val="24"/>
          <w:szCs w:val="24"/>
        </w:rPr>
        <w:t xml:space="preserve"> that week, along with any injuries and concussion symptoms they may be experiencing. </w:t>
      </w:r>
      <w:r w:rsidR="00D128D9">
        <w:rPr>
          <w:rFonts w:ascii="Times New Roman" w:hAnsi="Times New Roman" w:cs="Times New Roman"/>
          <w:sz w:val="24"/>
          <w:szCs w:val="24"/>
        </w:rPr>
        <w:t>The study has designed a protocol to follow</w:t>
      </w:r>
      <w:r w:rsidR="008E5EF1">
        <w:rPr>
          <w:rFonts w:ascii="Times New Roman" w:hAnsi="Times New Roman" w:cs="Times New Roman"/>
          <w:sz w:val="24"/>
          <w:szCs w:val="24"/>
        </w:rPr>
        <w:t xml:space="preserve"> </w:t>
      </w:r>
      <w:r w:rsidR="00875843">
        <w:rPr>
          <w:rFonts w:ascii="Times New Roman" w:hAnsi="Times New Roman" w:cs="Times New Roman"/>
          <w:sz w:val="24"/>
          <w:szCs w:val="24"/>
        </w:rPr>
        <w:t>up with</w:t>
      </w:r>
      <w:r w:rsidR="00D128D9">
        <w:rPr>
          <w:rFonts w:ascii="Times New Roman" w:hAnsi="Times New Roman" w:cs="Times New Roman"/>
          <w:sz w:val="24"/>
          <w:szCs w:val="24"/>
        </w:rPr>
        <w:t xml:space="preserve"> athletes and their </w:t>
      </w:r>
      <w:r w:rsidR="00A11CD7">
        <w:rPr>
          <w:rFonts w:ascii="Times New Roman" w:hAnsi="Times New Roman" w:cs="Times New Roman"/>
          <w:sz w:val="24"/>
          <w:szCs w:val="24"/>
        </w:rPr>
        <w:t>parent</w:t>
      </w:r>
      <w:r w:rsidR="004B4E77">
        <w:rPr>
          <w:rFonts w:ascii="Times New Roman" w:hAnsi="Times New Roman" w:cs="Times New Roman"/>
          <w:sz w:val="24"/>
          <w:szCs w:val="24"/>
        </w:rPr>
        <w:t>s</w:t>
      </w:r>
      <w:r w:rsidR="00A11CD7">
        <w:rPr>
          <w:rFonts w:ascii="Times New Roman" w:hAnsi="Times New Roman" w:cs="Times New Roman"/>
          <w:sz w:val="24"/>
          <w:szCs w:val="24"/>
        </w:rPr>
        <w:t xml:space="preserve"> </w:t>
      </w:r>
      <w:r w:rsidR="00626279">
        <w:rPr>
          <w:rFonts w:ascii="Times New Roman" w:hAnsi="Times New Roman" w:cs="Times New Roman"/>
          <w:sz w:val="24"/>
          <w:szCs w:val="24"/>
        </w:rPr>
        <w:t xml:space="preserve">should </w:t>
      </w:r>
      <w:r w:rsidR="00A11CD7">
        <w:rPr>
          <w:rFonts w:ascii="Times New Roman" w:hAnsi="Times New Roman" w:cs="Times New Roman"/>
          <w:sz w:val="24"/>
          <w:szCs w:val="24"/>
        </w:rPr>
        <w:t>they</w:t>
      </w:r>
      <w:r w:rsidR="00D128D9">
        <w:rPr>
          <w:rFonts w:ascii="Times New Roman" w:hAnsi="Times New Roman" w:cs="Times New Roman"/>
          <w:sz w:val="24"/>
          <w:szCs w:val="24"/>
        </w:rPr>
        <w:t xml:space="preserve"> report symptoms that might be indicative of a concussion. </w:t>
      </w:r>
      <w:r w:rsidR="00A11CD7">
        <w:rPr>
          <w:rFonts w:ascii="Times New Roman" w:hAnsi="Times New Roman" w:cs="Times New Roman"/>
          <w:sz w:val="24"/>
          <w:szCs w:val="24"/>
        </w:rPr>
        <w:t>F</w:t>
      </w:r>
      <w:r w:rsidR="00D128D9">
        <w:rPr>
          <w:rFonts w:ascii="Times New Roman" w:hAnsi="Times New Roman" w:cs="Times New Roman"/>
          <w:sz w:val="24"/>
          <w:szCs w:val="24"/>
        </w:rPr>
        <w:t xml:space="preserve">inal determination of whether an athlete has suffered a concussion will be made by a medical doctor on the research team after reviewing all reported symptoms and the follow-up information. Suspected concussions will be reported to athletes and their parents. Based on the results from the </w:t>
      </w:r>
      <w:proofErr w:type="spellStart"/>
      <w:r w:rsidR="00DD708F">
        <w:rPr>
          <w:rFonts w:ascii="Times New Roman" w:hAnsi="Times New Roman" w:cs="Times New Roman"/>
          <w:sz w:val="24"/>
          <w:szCs w:val="24"/>
        </w:rPr>
        <w:t>Lystedt</w:t>
      </w:r>
      <w:proofErr w:type="spellEnd"/>
      <w:r w:rsidR="00DD708F">
        <w:rPr>
          <w:rFonts w:ascii="Times New Roman" w:hAnsi="Times New Roman" w:cs="Times New Roman"/>
          <w:sz w:val="24"/>
          <w:szCs w:val="24"/>
        </w:rPr>
        <w:t xml:space="preserve"> Law </w:t>
      </w:r>
      <w:r w:rsidR="00D128D9">
        <w:rPr>
          <w:rFonts w:ascii="Times New Roman" w:hAnsi="Times New Roman" w:cs="Times New Roman"/>
          <w:sz w:val="24"/>
          <w:szCs w:val="24"/>
        </w:rPr>
        <w:t xml:space="preserve">study, we believe this approach will improve the identification of </w:t>
      </w:r>
      <w:r w:rsidR="00EC3E60">
        <w:rPr>
          <w:rFonts w:ascii="Times New Roman" w:hAnsi="Times New Roman" w:cs="Times New Roman"/>
          <w:sz w:val="24"/>
          <w:szCs w:val="24"/>
        </w:rPr>
        <w:t>concussion injuries</w:t>
      </w:r>
      <w:r w:rsidR="00D128D9">
        <w:rPr>
          <w:rFonts w:ascii="Times New Roman" w:hAnsi="Times New Roman" w:cs="Times New Roman"/>
          <w:sz w:val="24"/>
          <w:szCs w:val="24"/>
        </w:rPr>
        <w:t xml:space="preserve"> </w:t>
      </w:r>
      <w:r w:rsidR="00EC3E60">
        <w:rPr>
          <w:rFonts w:ascii="Times New Roman" w:hAnsi="Times New Roman" w:cs="Times New Roman"/>
          <w:sz w:val="24"/>
          <w:szCs w:val="24"/>
        </w:rPr>
        <w:t xml:space="preserve">while minimizing the risk of recall error. </w:t>
      </w:r>
      <w:r w:rsidR="00284AEE">
        <w:rPr>
          <w:rFonts w:ascii="Times New Roman" w:hAnsi="Times New Roman" w:cs="Times New Roman"/>
          <w:sz w:val="24"/>
          <w:szCs w:val="24"/>
        </w:rPr>
        <w:t>Waiting to c</w:t>
      </w:r>
      <w:r w:rsidR="00EC3E60">
        <w:rPr>
          <w:rFonts w:ascii="Times New Roman" w:hAnsi="Times New Roman" w:cs="Times New Roman"/>
          <w:sz w:val="24"/>
          <w:szCs w:val="24"/>
        </w:rPr>
        <w:t xml:space="preserve">ollect data </w:t>
      </w:r>
      <w:r w:rsidR="004B4E77">
        <w:rPr>
          <w:rFonts w:ascii="Times New Roman" w:hAnsi="Times New Roman" w:cs="Times New Roman"/>
          <w:sz w:val="24"/>
          <w:szCs w:val="24"/>
        </w:rPr>
        <w:t xml:space="preserve">until </w:t>
      </w:r>
      <w:r w:rsidR="00EC3E60">
        <w:rPr>
          <w:rFonts w:ascii="Times New Roman" w:hAnsi="Times New Roman" w:cs="Times New Roman"/>
          <w:sz w:val="24"/>
          <w:szCs w:val="24"/>
        </w:rPr>
        <w:t xml:space="preserve">the </w:t>
      </w:r>
      <w:r w:rsidR="00284AEE">
        <w:rPr>
          <w:rFonts w:ascii="Times New Roman" w:hAnsi="Times New Roman" w:cs="Times New Roman"/>
          <w:sz w:val="24"/>
          <w:szCs w:val="24"/>
        </w:rPr>
        <w:t xml:space="preserve">end </w:t>
      </w:r>
      <w:r w:rsidR="00EC3E60">
        <w:rPr>
          <w:rFonts w:ascii="Times New Roman" w:hAnsi="Times New Roman" w:cs="Times New Roman"/>
          <w:sz w:val="24"/>
          <w:szCs w:val="24"/>
        </w:rPr>
        <w:t xml:space="preserve">of the playing season may result in athletes failing to report minor injuries or misremembering the severity of symptoms, thus affecting the quality of the data. The brief weekly </w:t>
      </w:r>
      <w:r w:rsidR="00A5193C">
        <w:rPr>
          <w:rFonts w:ascii="Times New Roman" w:hAnsi="Times New Roman" w:cs="Times New Roman"/>
          <w:sz w:val="24"/>
          <w:szCs w:val="24"/>
        </w:rPr>
        <w:t>reports</w:t>
      </w:r>
      <w:r w:rsidR="00EC3E60">
        <w:rPr>
          <w:rFonts w:ascii="Times New Roman" w:hAnsi="Times New Roman" w:cs="Times New Roman"/>
          <w:sz w:val="24"/>
          <w:szCs w:val="24"/>
        </w:rPr>
        <w:t xml:space="preserve"> will provide </w:t>
      </w:r>
      <w:r w:rsidR="00284AEE">
        <w:rPr>
          <w:rFonts w:ascii="Times New Roman" w:hAnsi="Times New Roman" w:cs="Times New Roman"/>
          <w:sz w:val="24"/>
          <w:szCs w:val="24"/>
        </w:rPr>
        <w:t xml:space="preserve">real-time, </w:t>
      </w:r>
      <w:r w:rsidR="004424D6">
        <w:rPr>
          <w:rFonts w:ascii="Times New Roman" w:hAnsi="Times New Roman" w:cs="Times New Roman"/>
          <w:sz w:val="24"/>
          <w:szCs w:val="24"/>
        </w:rPr>
        <w:t>high-</w:t>
      </w:r>
      <w:r w:rsidR="00EC3E60">
        <w:rPr>
          <w:rFonts w:ascii="Times New Roman" w:hAnsi="Times New Roman" w:cs="Times New Roman"/>
          <w:sz w:val="24"/>
          <w:szCs w:val="24"/>
        </w:rPr>
        <w:t>quality data while imposing a low burden on respondents.</w:t>
      </w:r>
    </w:p>
    <w:p w:rsidR="00CE4C84" w:rsidRPr="00515ADC" w:rsidRDefault="00CE4C84" w:rsidP="006C098D">
      <w:pPr>
        <w:autoSpaceDE w:val="0"/>
        <w:autoSpaceDN w:val="0"/>
        <w:adjustRightInd w:val="0"/>
        <w:spacing w:after="0" w:line="240" w:lineRule="auto"/>
        <w:rPr>
          <w:rFonts w:ascii="Times New Roman" w:hAnsi="Times New Roman" w:cs="Times New Roman"/>
          <w:sz w:val="24"/>
          <w:szCs w:val="24"/>
        </w:rPr>
      </w:pPr>
    </w:p>
    <w:p w:rsidR="006C098D" w:rsidRDefault="00EE3561" w:rsidP="006C098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00E10C57">
        <w:rPr>
          <w:rFonts w:ascii="Times New Roman" w:hAnsi="Times New Roman" w:cs="Times New Roman"/>
          <w:b/>
          <w:sz w:val="24"/>
          <w:szCs w:val="24"/>
        </w:rPr>
        <w:t>.</w:t>
      </w:r>
      <w:r w:rsidR="006C098D" w:rsidRPr="00515ADC">
        <w:rPr>
          <w:rFonts w:ascii="Times New Roman" w:hAnsi="Times New Roman" w:cs="Times New Roman"/>
          <w:b/>
          <w:sz w:val="24"/>
          <w:szCs w:val="24"/>
        </w:rPr>
        <w:t>7. Special Circumstances Relating to the Guidelines of 5 CFR 1320.5</w:t>
      </w:r>
    </w:p>
    <w:p w:rsidR="00BC6886" w:rsidRPr="00515ADC" w:rsidRDefault="00BC6886" w:rsidP="006C098D">
      <w:pPr>
        <w:autoSpaceDE w:val="0"/>
        <w:autoSpaceDN w:val="0"/>
        <w:adjustRightInd w:val="0"/>
        <w:spacing w:after="0" w:line="240" w:lineRule="auto"/>
        <w:rPr>
          <w:rFonts w:ascii="Times New Roman" w:hAnsi="Times New Roman" w:cs="Times New Roman"/>
          <w:b/>
          <w:sz w:val="24"/>
          <w:szCs w:val="24"/>
        </w:rPr>
      </w:pPr>
    </w:p>
    <w:p w:rsidR="00EC3E60" w:rsidRDefault="00C7128F" w:rsidP="006C098D">
      <w:pPr>
        <w:autoSpaceDE w:val="0"/>
        <w:autoSpaceDN w:val="0"/>
        <w:adjustRightInd w:val="0"/>
        <w:spacing w:after="0" w:line="240" w:lineRule="auto"/>
        <w:rPr>
          <w:rFonts w:ascii="Times New Roman" w:hAnsi="Times New Roman" w:cs="Times New Roman"/>
          <w:sz w:val="24"/>
          <w:szCs w:val="24"/>
        </w:rPr>
      </w:pPr>
      <w:r w:rsidRPr="00C7128F">
        <w:rPr>
          <w:rFonts w:ascii="Times New Roman" w:hAnsi="Times New Roman" w:cs="Times New Roman"/>
          <w:sz w:val="24"/>
          <w:szCs w:val="24"/>
        </w:rPr>
        <w:t>This request fully complies with the regulation 5 CFR 1320.5</w:t>
      </w:r>
    </w:p>
    <w:p w:rsidR="000259BC" w:rsidRPr="00515ADC" w:rsidRDefault="000259BC" w:rsidP="006C098D">
      <w:pPr>
        <w:autoSpaceDE w:val="0"/>
        <w:autoSpaceDN w:val="0"/>
        <w:adjustRightInd w:val="0"/>
        <w:spacing w:after="0" w:line="240" w:lineRule="auto"/>
        <w:rPr>
          <w:rFonts w:ascii="Times New Roman" w:hAnsi="Times New Roman" w:cs="Times New Roman"/>
          <w:b/>
          <w:sz w:val="24"/>
          <w:szCs w:val="24"/>
        </w:rPr>
      </w:pPr>
    </w:p>
    <w:p w:rsidR="006C098D" w:rsidRPr="00515ADC" w:rsidRDefault="00EE3561" w:rsidP="006C098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00E10C57">
        <w:rPr>
          <w:rFonts w:ascii="Times New Roman" w:hAnsi="Times New Roman" w:cs="Times New Roman"/>
          <w:b/>
          <w:sz w:val="24"/>
          <w:szCs w:val="24"/>
        </w:rPr>
        <w:t>.</w:t>
      </w:r>
      <w:r w:rsidR="006C098D" w:rsidRPr="00515ADC">
        <w:rPr>
          <w:rFonts w:ascii="Times New Roman" w:hAnsi="Times New Roman" w:cs="Times New Roman"/>
          <w:b/>
          <w:sz w:val="24"/>
          <w:szCs w:val="24"/>
        </w:rPr>
        <w:t>8. Comments in Response to the Federal Register Notice and Efforts to Consult Outside the Agency</w:t>
      </w:r>
    </w:p>
    <w:p w:rsidR="006C098D" w:rsidRPr="00515ADC" w:rsidRDefault="006C098D" w:rsidP="006C098D">
      <w:pPr>
        <w:spacing w:after="0" w:line="240" w:lineRule="auto"/>
        <w:rPr>
          <w:rFonts w:ascii="Times New Roman" w:hAnsi="Times New Roman" w:cs="Times New Roman"/>
          <w:sz w:val="24"/>
          <w:szCs w:val="24"/>
        </w:rPr>
      </w:pPr>
    </w:p>
    <w:p w:rsidR="00455106" w:rsidRPr="00954C94" w:rsidRDefault="006C098D" w:rsidP="00EF540A">
      <w:pPr>
        <w:pStyle w:val="Bodycopy"/>
        <w:rPr>
          <w:b/>
          <w:sz w:val="24"/>
          <w:szCs w:val="24"/>
        </w:rPr>
      </w:pPr>
      <w:r w:rsidRPr="00DE1952">
        <w:rPr>
          <w:b/>
          <w:sz w:val="24"/>
          <w:szCs w:val="24"/>
        </w:rPr>
        <w:t>A.8.1.</w:t>
      </w:r>
      <w:r w:rsidR="0018056F" w:rsidRPr="00DE1952">
        <w:rPr>
          <w:sz w:val="24"/>
          <w:szCs w:val="24"/>
        </w:rPr>
        <w:t xml:space="preserve"> </w:t>
      </w:r>
      <w:r w:rsidR="00455106" w:rsidRPr="00954C94">
        <w:rPr>
          <w:sz w:val="24"/>
          <w:szCs w:val="24"/>
        </w:rPr>
        <w:t>Federal Register Notices</w:t>
      </w:r>
    </w:p>
    <w:p w:rsidR="000259BC" w:rsidRPr="000259BC" w:rsidRDefault="00C7128F" w:rsidP="00E15459">
      <w:pPr>
        <w:spacing w:after="0" w:line="240" w:lineRule="auto"/>
        <w:rPr>
          <w:rFonts w:ascii="Times New Roman" w:hAnsi="Times New Roman" w:cs="Times New Roman"/>
          <w:sz w:val="24"/>
          <w:szCs w:val="24"/>
        </w:rPr>
      </w:pPr>
      <w:r w:rsidRPr="000259BC">
        <w:rPr>
          <w:rFonts w:ascii="Times New Roman" w:hAnsi="Times New Roman" w:cs="Times New Roman"/>
          <w:sz w:val="24"/>
          <w:szCs w:val="24"/>
        </w:rPr>
        <w:t xml:space="preserve">A 60-day Federal Register Notice was published in the </w:t>
      </w:r>
      <w:r w:rsidRPr="00111C19">
        <w:rPr>
          <w:rFonts w:ascii="Times New Roman" w:hAnsi="Times New Roman" w:cs="Times New Roman"/>
          <w:i/>
          <w:sz w:val="24"/>
          <w:szCs w:val="24"/>
        </w:rPr>
        <w:t>Federal Register</w:t>
      </w:r>
      <w:r w:rsidRPr="00130D77">
        <w:rPr>
          <w:rFonts w:ascii="Times New Roman" w:hAnsi="Times New Roman" w:cs="Times New Roman"/>
          <w:sz w:val="24"/>
          <w:szCs w:val="24"/>
        </w:rPr>
        <w:t xml:space="preserve"> on </w:t>
      </w:r>
      <w:r w:rsidR="00B0462D">
        <w:rPr>
          <w:rFonts w:ascii="Times New Roman" w:hAnsi="Times New Roman" w:cs="Times New Roman"/>
          <w:sz w:val="24"/>
          <w:szCs w:val="24"/>
        </w:rPr>
        <w:t>April 30, 2014</w:t>
      </w:r>
      <w:r w:rsidR="006002D4" w:rsidRPr="00797562">
        <w:rPr>
          <w:rFonts w:ascii="Times New Roman" w:hAnsi="Times New Roman" w:cs="Times New Roman"/>
          <w:sz w:val="24"/>
          <w:szCs w:val="24"/>
        </w:rPr>
        <w:t xml:space="preserve">, </w:t>
      </w:r>
      <w:r w:rsidR="00B0462D">
        <w:rPr>
          <w:rFonts w:ascii="Times New Roman" w:hAnsi="Times New Roman" w:cs="Times New Roman"/>
          <w:sz w:val="24"/>
          <w:szCs w:val="24"/>
        </w:rPr>
        <w:t>vol. 79</w:t>
      </w:r>
      <w:r w:rsidR="006002D4" w:rsidRPr="00797562">
        <w:rPr>
          <w:rFonts w:ascii="Times New Roman" w:hAnsi="Times New Roman" w:cs="Times New Roman"/>
          <w:sz w:val="24"/>
          <w:szCs w:val="24"/>
        </w:rPr>
        <w:t xml:space="preserve">, No. </w:t>
      </w:r>
      <w:r w:rsidR="00B0462D">
        <w:rPr>
          <w:rFonts w:ascii="Times New Roman" w:hAnsi="Times New Roman" w:cs="Times New Roman"/>
          <w:sz w:val="24"/>
          <w:szCs w:val="24"/>
        </w:rPr>
        <w:t>83</w:t>
      </w:r>
      <w:r w:rsidR="00130D77" w:rsidRPr="00130D77">
        <w:rPr>
          <w:rFonts w:ascii="Times New Roman" w:hAnsi="Times New Roman" w:cs="Times New Roman"/>
          <w:sz w:val="24"/>
          <w:szCs w:val="24"/>
        </w:rPr>
        <w:t>;</w:t>
      </w:r>
      <w:r w:rsidR="00B0462D">
        <w:rPr>
          <w:rFonts w:ascii="Times New Roman" w:hAnsi="Times New Roman" w:cs="Times New Roman"/>
          <w:sz w:val="24"/>
          <w:szCs w:val="24"/>
        </w:rPr>
        <w:t xml:space="preserve"> pp. 24431</w:t>
      </w:r>
      <w:r w:rsidR="00F407F9">
        <w:rPr>
          <w:rFonts w:ascii="Times New Roman" w:hAnsi="Times New Roman" w:cs="Times New Roman"/>
          <w:sz w:val="24"/>
          <w:szCs w:val="24"/>
        </w:rPr>
        <w:t>–</w:t>
      </w:r>
      <w:r w:rsidR="00B0462D">
        <w:rPr>
          <w:rFonts w:ascii="Times New Roman" w:hAnsi="Times New Roman" w:cs="Times New Roman"/>
          <w:sz w:val="24"/>
          <w:szCs w:val="24"/>
        </w:rPr>
        <w:t>32</w:t>
      </w:r>
      <w:r w:rsidR="00970699" w:rsidRPr="00797562">
        <w:rPr>
          <w:rFonts w:ascii="Times New Roman" w:hAnsi="Times New Roman" w:cs="Times New Roman"/>
          <w:sz w:val="24"/>
          <w:szCs w:val="24"/>
        </w:rPr>
        <w:t xml:space="preserve"> (see Attachment B</w:t>
      </w:r>
      <w:r w:rsidRPr="00130D77">
        <w:rPr>
          <w:rFonts w:ascii="Times New Roman" w:hAnsi="Times New Roman" w:cs="Times New Roman"/>
          <w:sz w:val="24"/>
          <w:szCs w:val="24"/>
        </w:rPr>
        <w:t xml:space="preserve">). </w:t>
      </w:r>
      <w:r w:rsidR="009A3E75" w:rsidRPr="009A3E75">
        <w:rPr>
          <w:rFonts w:ascii="Times New Roman" w:hAnsi="Times New Roman" w:cs="Times New Roman"/>
          <w:sz w:val="24"/>
          <w:szCs w:val="24"/>
        </w:rPr>
        <w:t xml:space="preserve">One </w:t>
      </w:r>
      <w:proofErr w:type="spellStart"/>
      <w:r w:rsidR="009A3E75" w:rsidRPr="009A3E75">
        <w:rPr>
          <w:rFonts w:ascii="Times New Roman" w:hAnsi="Times New Roman" w:cs="Times New Roman"/>
          <w:sz w:val="24"/>
          <w:szCs w:val="24"/>
        </w:rPr>
        <w:t>nonsubstantive</w:t>
      </w:r>
      <w:proofErr w:type="spellEnd"/>
      <w:r w:rsidR="009A3E75" w:rsidRPr="009A3E75">
        <w:rPr>
          <w:rFonts w:ascii="Times New Roman" w:hAnsi="Times New Roman" w:cs="Times New Roman"/>
          <w:sz w:val="24"/>
          <w:szCs w:val="24"/>
        </w:rPr>
        <w:t xml:space="preserve"> public comment was received durin</w:t>
      </w:r>
      <w:r w:rsidR="009A3E75">
        <w:rPr>
          <w:rFonts w:ascii="Times New Roman" w:hAnsi="Times New Roman" w:cs="Times New Roman"/>
          <w:sz w:val="24"/>
          <w:szCs w:val="24"/>
        </w:rPr>
        <w:t>g this review time (Attachment B</w:t>
      </w:r>
      <w:r w:rsidR="009A3E75" w:rsidRPr="009A3E75">
        <w:rPr>
          <w:rFonts w:ascii="Times New Roman" w:hAnsi="Times New Roman" w:cs="Times New Roman"/>
          <w:sz w:val="24"/>
          <w:szCs w:val="24"/>
        </w:rPr>
        <w:t>)</w:t>
      </w:r>
      <w:r w:rsidR="00EF177B">
        <w:rPr>
          <w:rFonts w:ascii="Times New Roman" w:hAnsi="Times New Roman" w:cs="Times New Roman"/>
          <w:sz w:val="24"/>
          <w:szCs w:val="24"/>
        </w:rPr>
        <w:t>,</w:t>
      </w:r>
      <w:r w:rsidR="009A3E75" w:rsidRPr="009A3E75">
        <w:rPr>
          <w:rFonts w:ascii="Times New Roman" w:hAnsi="Times New Roman" w:cs="Times New Roman"/>
          <w:sz w:val="24"/>
          <w:szCs w:val="24"/>
        </w:rPr>
        <w:t xml:space="preserve"> and the standard CDC response was sent.</w:t>
      </w:r>
    </w:p>
    <w:p w:rsidR="000259BC" w:rsidRDefault="000259BC" w:rsidP="00E15459">
      <w:pPr>
        <w:spacing w:after="0" w:line="240" w:lineRule="auto"/>
        <w:rPr>
          <w:sz w:val="24"/>
          <w:szCs w:val="24"/>
        </w:rPr>
      </w:pPr>
    </w:p>
    <w:p w:rsidR="00455106" w:rsidRDefault="006C098D" w:rsidP="00E15459">
      <w:pPr>
        <w:spacing w:after="0" w:line="240" w:lineRule="auto"/>
        <w:rPr>
          <w:rFonts w:ascii="Times New Roman" w:hAnsi="Times New Roman" w:cs="Times New Roman"/>
          <w:b/>
          <w:sz w:val="24"/>
          <w:szCs w:val="24"/>
        </w:rPr>
      </w:pPr>
      <w:r w:rsidRPr="00515ADC">
        <w:rPr>
          <w:rFonts w:ascii="Times New Roman" w:hAnsi="Times New Roman" w:cs="Times New Roman"/>
          <w:b/>
          <w:sz w:val="24"/>
          <w:szCs w:val="24"/>
        </w:rPr>
        <w:t xml:space="preserve">A.8.2. </w:t>
      </w:r>
      <w:r w:rsidR="004B742B">
        <w:rPr>
          <w:rFonts w:ascii="Times New Roman" w:hAnsi="Times New Roman" w:cs="Times New Roman"/>
          <w:sz w:val="24"/>
          <w:szCs w:val="24"/>
        </w:rPr>
        <w:t>Efforts to consult outside the agency</w:t>
      </w:r>
    </w:p>
    <w:p w:rsidR="00E15459" w:rsidRPr="00E15459" w:rsidRDefault="006C098D" w:rsidP="00E15459">
      <w:pPr>
        <w:spacing w:after="0" w:line="240" w:lineRule="auto"/>
        <w:rPr>
          <w:rFonts w:ascii="Times New Roman" w:hAnsi="Times New Roman" w:cs="Times New Roman"/>
          <w:b/>
          <w:sz w:val="24"/>
          <w:szCs w:val="24"/>
        </w:rPr>
      </w:pPr>
      <w:r w:rsidRPr="00515ADC">
        <w:rPr>
          <w:rFonts w:ascii="Times New Roman" w:hAnsi="Times New Roman" w:cs="Times New Roman"/>
          <w:b/>
          <w:sz w:val="24"/>
          <w:szCs w:val="24"/>
        </w:rPr>
        <w:t xml:space="preserve"> </w:t>
      </w:r>
    </w:p>
    <w:p w:rsidR="00EF540A" w:rsidRPr="00515ADC" w:rsidRDefault="00E15459" w:rsidP="00BE5BB7">
      <w:pPr>
        <w:pStyle w:val="Bodycopy"/>
        <w:spacing w:line="240" w:lineRule="auto"/>
        <w:rPr>
          <w:sz w:val="24"/>
          <w:szCs w:val="24"/>
        </w:rPr>
      </w:pPr>
      <w:r w:rsidRPr="00515ADC">
        <w:rPr>
          <w:sz w:val="24"/>
          <w:szCs w:val="24"/>
        </w:rPr>
        <w:lastRenderedPageBreak/>
        <w:t xml:space="preserve">The study will be pursued </w:t>
      </w:r>
      <w:r w:rsidR="00E215A5">
        <w:rPr>
          <w:sz w:val="24"/>
          <w:szCs w:val="24"/>
        </w:rPr>
        <w:t>in collaboration with</w:t>
      </w:r>
      <w:r w:rsidRPr="00515ADC">
        <w:rPr>
          <w:sz w:val="24"/>
          <w:szCs w:val="24"/>
        </w:rPr>
        <w:t xml:space="preserve"> a team of experts from the</w:t>
      </w:r>
      <w:r w:rsidR="00E215A5">
        <w:rPr>
          <w:sz w:val="24"/>
          <w:szCs w:val="24"/>
        </w:rPr>
        <w:t xml:space="preserve"> University of Washington who conducted the study on the </w:t>
      </w:r>
      <w:proofErr w:type="spellStart"/>
      <w:r w:rsidR="00891DCE">
        <w:rPr>
          <w:sz w:val="24"/>
          <w:szCs w:val="24"/>
        </w:rPr>
        <w:t>Lystedt</w:t>
      </w:r>
      <w:proofErr w:type="spellEnd"/>
      <w:r w:rsidR="00891DCE">
        <w:rPr>
          <w:sz w:val="24"/>
          <w:szCs w:val="24"/>
        </w:rPr>
        <w:t xml:space="preserve"> Law</w:t>
      </w:r>
      <w:r w:rsidR="00E215A5">
        <w:rPr>
          <w:sz w:val="24"/>
          <w:szCs w:val="24"/>
        </w:rPr>
        <w:t xml:space="preserve"> in Washington</w:t>
      </w:r>
      <w:r w:rsidR="001A7010">
        <w:rPr>
          <w:sz w:val="24"/>
          <w:szCs w:val="24"/>
        </w:rPr>
        <w:t xml:space="preserve">, funded by the </w:t>
      </w:r>
      <w:r w:rsidR="004D1577">
        <w:rPr>
          <w:sz w:val="24"/>
          <w:szCs w:val="24"/>
        </w:rPr>
        <w:t xml:space="preserve">Robert Wood Johnson Foundation </w:t>
      </w:r>
      <w:r w:rsidR="001A7010">
        <w:rPr>
          <w:sz w:val="24"/>
          <w:szCs w:val="24"/>
        </w:rPr>
        <w:t>Public Health Law Project</w:t>
      </w:r>
      <w:r w:rsidR="00E215A5">
        <w:rPr>
          <w:sz w:val="24"/>
          <w:szCs w:val="24"/>
        </w:rPr>
        <w:t xml:space="preserve">. The </w:t>
      </w:r>
      <w:r w:rsidR="00EF540A" w:rsidRPr="00515ADC">
        <w:rPr>
          <w:sz w:val="24"/>
          <w:szCs w:val="24"/>
        </w:rPr>
        <w:t>Principal Investigator and researchers from the University of Washingto</w:t>
      </w:r>
      <w:r w:rsidR="00E215A5">
        <w:rPr>
          <w:sz w:val="24"/>
          <w:szCs w:val="24"/>
        </w:rPr>
        <w:t xml:space="preserve">n </w:t>
      </w:r>
      <w:r w:rsidR="001A7010">
        <w:rPr>
          <w:sz w:val="24"/>
          <w:szCs w:val="24"/>
        </w:rPr>
        <w:t xml:space="preserve">for this proposed study also </w:t>
      </w:r>
      <w:r w:rsidR="00E215A5">
        <w:rPr>
          <w:sz w:val="24"/>
          <w:szCs w:val="24"/>
        </w:rPr>
        <w:t xml:space="preserve">led </w:t>
      </w:r>
      <w:r w:rsidR="001A7010">
        <w:rPr>
          <w:sz w:val="24"/>
          <w:szCs w:val="24"/>
        </w:rPr>
        <w:t xml:space="preserve">the research team </w:t>
      </w:r>
      <w:r w:rsidR="00EF540A" w:rsidRPr="00515ADC">
        <w:rPr>
          <w:sz w:val="24"/>
          <w:szCs w:val="24"/>
        </w:rPr>
        <w:t xml:space="preserve">on the </w:t>
      </w:r>
      <w:r w:rsidR="009D7605">
        <w:rPr>
          <w:sz w:val="24"/>
          <w:szCs w:val="24"/>
        </w:rPr>
        <w:t>study</w:t>
      </w:r>
      <w:r w:rsidR="00EF540A" w:rsidRPr="00515ADC">
        <w:rPr>
          <w:sz w:val="24"/>
          <w:szCs w:val="24"/>
        </w:rPr>
        <w:t xml:space="preserve"> of the </w:t>
      </w:r>
      <w:proofErr w:type="spellStart"/>
      <w:r w:rsidR="00EF540A" w:rsidRPr="00515ADC">
        <w:rPr>
          <w:sz w:val="24"/>
          <w:szCs w:val="24"/>
        </w:rPr>
        <w:t>Lystedt</w:t>
      </w:r>
      <w:proofErr w:type="spellEnd"/>
      <w:r w:rsidR="00EF540A" w:rsidRPr="00515ADC">
        <w:rPr>
          <w:sz w:val="24"/>
          <w:szCs w:val="24"/>
        </w:rPr>
        <w:t xml:space="preserve"> Law. </w:t>
      </w:r>
    </w:p>
    <w:p w:rsidR="006C098D" w:rsidRPr="00515ADC" w:rsidRDefault="00EF540A" w:rsidP="00BE5BB7">
      <w:pPr>
        <w:pStyle w:val="Bodycopy"/>
        <w:spacing w:line="240" w:lineRule="auto"/>
        <w:rPr>
          <w:sz w:val="24"/>
          <w:szCs w:val="24"/>
        </w:rPr>
      </w:pPr>
      <w:r w:rsidRPr="00515ADC">
        <w:rPr>
          <w:sz w:val="24"/>
          <w:szCs w:val="24"/>
        </w:rPr>
        <w:t>The methodology proposed</w:t>
      </w:r>
      <w:r w:rsidR="00E215A5">
        <w:rPr>
          <w:sz w:val="24"/>
          <w:szCs w:val="24"/>
        </w:rPr>
        <w:t xml:space="preserve"> by the contractor</w:t>
      </w:r>
      <w:r w:rsidR="00E15459">
        <w:rPr>
          <w:sz w:val="24"/>
          <w:szCs w:val="24"/>
        </w:rPr>
        <w:t xml:space="preserve"> to CDC</w:t>
      </w:r>
      <w:r w:rsidRPr="00515ADC">
        <w:rPr>
          <w:sz w:val="24"/>
          <w:szCs w:val="24"/>
        </w:rPr>
        <w:t xml:space="preserve"> for </w:t>
      </w:r>
      <w:r w:rsidR="00E15459">
        <w:rPr>
          <w:sz w:val="24"/>
          <w:szCs w:val="24"/>
        </w:rPr>
        <w:t xml:space="preserve">this study is </w:t>
      </w:r>
      <w:r w:rsidRPr="00515ADC">
        <w:rPr>
          <w:sz w:val="24"/>
          <w:szCs w:val="24"/>
        </w:rPr>
        <w:t xml:space="preserve">based substantially on the approach </w:t>
      </w:r>
      <w:r w:rsidR="00A54137">
        <w:rPr>
          <w:sz w:val="24"/>
          <w:szCs w:val="24"/>
        </w:rPr>
        <w:t xml:space="preserve">employed </w:t>
      </w:r>
      <w:r w:rsidRPr="00515ADC">
        <w:rPr>
          <w:sz w:val="24"/>
          <w:szCs w:val="24"/>
        </w:rPr>
        <w:t xml:space="preserve">in the </w:t>
      </w:r>
      <w:proofErr w:type="spellStart"/>
      <w:r w:rsidR="00DD708F">
        <w:rPr>
          <w:sz w:val="24"/>
          <w:szCs w:val="24"/>
        </w:rPr>
        <w:t>Lystedt</w:t>
      </w:r>
      <w:proofErr w:type="spellEnd"/>
      <w:r w:rsidR="00DD708F">
        <w:rPr>
          <w:sz w:val="24"/>
          <w:szCs w:val="24"/>
        </w:rPr>
        <w:t xml:space="preserve"> Law </w:t>
      </w:r>
      <w:r w:rsidRPr="00515ADC">
        <w:rPr>
          <w:sz w:val="24"/>
          <w:szCs w:val="24"/>
        </w:rPr>
        <w:t xml:space="preserve">study. </w:t>
      </w:r>
      <w:r w:rsidR="00455106">
        <w:rPr>
          <w:sz w:val="24"/>
          <w:szCs w:val="24"/>
        </w:rPr>
        <w:t>We</w:t>
      </w:r>
      <w:r w:rsidR="00F537AC">
        <w:rPr>
          <w:sz w:val="24"/>
          <w:szCs w:val="24"/>
        </w:rPr>
        <w:t xml:space="preserve"> believe that the involvement of these researchers </w:t>
      </w:r>
      <w:r w:rsidRPr="00515ADC">
        <w:rPr>
          <w:sz w:val="24"/>
          <w:szCs w:val="24"/>
        </w:rPr>
        <w:t xml:space="preserve">offers CDC the opportunity to build on the investigators’ </w:t>
      </w:r>
      <w:r w:rsidR="00F537AC">
        <w:rPr>
          <w:sz w:val="24"/>
          <w:szCs w:val="24"/>
        </w:rPr>
        <w:t>knowledge of the topic and experience with recruiting participants, data collection, and data analysis of a comparable study</w:t>
      </w:r>
      <w:r w:rsidRPr="00515ADC">
        <w:rPr>
          <w:sz w:val="24"/>
          <w:szCs w:val="24"/>
        </w:rPr>
        <w:t xml:space="preserve">. </w:t>
      </w:r>
      <w:r w:rsidR="00E15459">
        <w:rPr>
          <w:sz w:val="24"/>
          <w:szCs w:val="24"/>
        </w:rPr>
        <w:t>This approach will also</w:t>
      </w:r>
      <w:r w:rsidRPr="00515ADC">
        <w:rPr>
          <w:sz w:val="24"/>
          <w:szCs w:val="24"/>
        </w:rPr>
        <w:t xml:space="preserve"> involve collaboration with </w:t>
      </w:r>
      <w:r w:rsidR="001A7010">
        <w:rPr>
          <w:sz w:val="24"/>
          <w:szCs w:val="24"/>
        </w:rPr>
        <w:t>USYSA to support the research team’s participant recruitment and data collection efforts.</w:t>
      </w:r>
      <w:r w:rsidRPr="00515ADC">
        <w:rPr>
          <w:sz w:val="24"/>
          <w:szCs w:val="24"/>
        </w:rPr>
        <w:t xml:space="preserve"> </w:t>
      </w:r>
    </w:p>
    <w:p w:rsidR="006C098D" w:rsidRPr="00BE5BB7" w:rsidRDefault="00EF540A" w:rsidP="006C098D">
      <w:pPr>
        <w:spacing w:after="0" w:line="240" w:lineRule="auto"/>
        <w:rPr>
          <w:rFonts w:ascii="Times New Roman" w:hAnsi="Times New Roman" w:cs="Times New Roman"/>
          <w:b/>
          <w:i/>
          <w:sz w:val="24"/>
          <w:szCs w:val="24"/>
        </w:rPr>
      </w:pPr>
      <w:r w:rsidRPr="00BE5BB7">
        <w:rPr>
          <w:rFonts w:ascii="Times New Roman" w:hAnsi="Times New Roman" w:cs="Times New Roman"/>
          <w:b/>
          <w:i/>
          <w:sz w:val="24"/>
          <w:szCs w:val="24"/>
        </w:rPr>
        <w:t>University of Washington</w:t>
      </w:r>
      <w:r w:rsidR="00BB1A63" w:rsidRPr="00BE5BB7">
        <w:rPr>
          <w:rFonts w:ascii="Times New Roman" w:hAnsi="Times New Roman" w:cs="Times New Roman"/>
          <w:b/>
          <w:i/>
          <w:sz w:val="24"/>
          <w:szCs w:val="24"/>
        </w:rPr>
        <w:t xml:space="preserve"> </w:t>
      </w:r>
      <w:r w:rsidRPr="00BE5BB7">
        <w:rPr>
          <w:rFonts w:ascii="Times New Roman" w:hAnsi="Times New Roman" w:cs="Times New Roman"/>
          <w:b/>
          <w:i/>
          <w:sz w:val="24"/>
          <w:szCs w:val="24"/>
        </w:rPr>
        <w:t xml:space="preserve">Team of Experts </w:t>
      </w:r>
    </w:p>
    <w:p w:rsidR="00BB1A63" w:rsidRPr="00515ADC" w:rsidRDefault="00BB1A63" w:rsidP="006C098D">
      <w:pPr>
        <w:spacing w:after="0" w:line="240" w:lineRule="auto"/>
        <w:rPr>
          <w:rFonts w:ascii="Times New Roman" w:hAnsi="Times New Roman" w:cs="Times New Roman"/>
          <w:b/>
          <w:sz w:val="24"/>
          <w:szCs w:val="24"/>
          <w:u w:val="single"/>
        </w:rPr>
      </w:pPr>
    </w:p>
    <w:p w:rsidR="004316E5" w:rsidRPr="00515ADC" w:rsidRDefault="00EF540A">
      <w:pPr>
        <w:spacing w:after="0" w:line="240" w:lineRule="auto"/>
        <w:rPr>
          <w:rFonts w:ascii="Times New Roman" w:hAnsi="Times New Roman" w:cs="Times New Roman"/>
          <w:sz w:val="24"/>
          <w:szCs w:val="24"/>
        </w:rPr>
      </w:pPr>
      <w:r w:rsidRPr="00515ADC">
        <w:rPr>
          <w:rFonts w:ascii="Times New Roman" w:hAnsi="Times New Roman" w:cs="Times New Roman"/>
          <w:b/>
          <w:sz w:val="24"/>
          <w:szCs w:val="24"/>
        </w:rPr>
        <w:t>Frederick P. Rivara</w:t>
      </w:r>
      <w:r w:rsidR="006C098D" w:rsidRPr="00515ADC">
        <w:rPr>
          <w:rFonts w:ascii="Times New Roman" w:hAnsi="Times New Roman" w:cs="Times New Roman"/>
          <w:b/>
          <w:sz w:val="24"/>
          <w:szCs w:val="24"/>
        </w:rPr>
        <w:t>,</w:t>
      </w:r>
      <w:r w:rsidRPr="00515ADC">
        <w:rPr>
          <w:rFonts w:ascii="Times New Roman" w:hAnsi="Times New Roman" w:cs="Times New Roman"/>
          <w:b/>
          <w:sz w:val="24"/>
          <w:szCs w:val="24"/>
        </w:rPr>
        <w:t xml:space="preserve"> M.D., M.P.H.</w:t>
      </w:r>
      <w:r w:rsidR="004316E5" w:rsidRPr="00515ADC">
        <w:rPr>
          <w:rFonts w:ascii="Times New Roman" w:hAnsi="Times New Roman" w:cs="Times New Roman"/>
          <w:b/>
          <w:sz w:val="24"/>
          <w:szCs w:val="24"/>
        </w:rPr>
        <w:t>,</w:t>
      </w:r>
      <w:r w:rsidR="006C098D" w:rsidRPr="00515ADC">
        <w:rPr>
          <w:rFonts w:ascii="Times New Roman" w:hAnsi="Times New Roman" w:cs="Times New Roman"/>
          <w:b/>
          <w:sz w:val="24"/>
          <w:szCs w:val="24"/>
        </w:rPr>
        <w:t xml:space="preserve"> </w:t>
      </w:r>
      <w:r w:rsidRPr="00515ADC">
        <w:rPr>
          <w:rFonts w:ascii="Times New Roman" w:hAnsi="Times New Roman" w:cs="Times New Roman"/>
          <w:sz w:val="24"/>
          <w:szCs w:val="24"/>
        </w:rPr>
        <w:t>Seattle Children’s Guild Endowed Chair in Pediatrics</w:t>
      </w:r>
      <w:r w:rsidR="00BB1A63" w:rsidRPr="00515ADC">
        <w:rPr>
          <w:rFonts w:ascii="Times New Roman" w:hAnsi="Times New Roman" w:cs="Times New Roman"/>
          <w:sz w:val="24"/>
          <w:szCs w:val="24"/>
        </w:rPr>
        <w:t>;</w:t>
      </w:r>
      <w:r w:rsidRPr="00515ADC">
        <w:rPr>
          <w:rFonts w:ascii="Times New Roman" w:hAnsi="Times New Roman" w:cs="Times New Roman"/>
          <w:sz w:val="24"/>
          <w:szCs w:val="24"/>
        </w:rPr>
        <w:t xml:space="preserve"> Professor of Pediatrics and adjunct Professor of Epidemiology at University of Washington</w:t>
      </w:r>
      <w:r w:rsidR="00BB1A63" w:rsidRPr="00515ADC">
        <w:rPr>
          <w:rFonts w:ascii="Times New Roman" w:hAnsi="Times New Roman" w:cs="Times New Roman"/>
          <w:sz w:val="24"/>
          <w:szCs w:val="24"/>
        </w:rPr>
        <w:t xml:space="preserve">; </w:t>
      </w:r>
      <w:r w:rsidRPr="00515ADC">
        <w:rPr>
          <w:rFonts w:ascii="Times New Roman" w:hAnsi="Times New Roman" w:cs="Times New Roman"/>
          <w:sz w:val="24"/>
          <w:szCs w:val="24"/>
        </w:rPr>
        <w:t>Chief of the Division of General Pediatrics</w:t>
      </w:r>
      <w:r w:rsidR="00BB1A63" w:rsidRPr="00515ADC">
        <w:rPr>
          <w:rFonts w:ascii="Times New Roman" w:hAnsi="Times New Roman" w:cs="Times New Roman"/>
          <w:sz w:val="24"/>
          <w:szCs w:val="24"/>
        </w:rPr>
        <w:t>;</w:t>
      </w:r>
      <w:r w:rsidRPr="00515ADC">
        <w:rPr>
          <w:rFonts w:ascii="Times New Roman" w:hAnsi="Times New Roman" w:cs="Times New Roman"/>
          <w:sz w:val="24"/>
          <w:szCs w:val="24"/>
        </w:rPr>
        <w:t xml:space="preserve"> Vice Chair of the Department of Pediatrics in the </w:t>
      </w:r>
      <w:r w:rsidR="00EF177B" w:rsidRPr="00515ADC">
        <w:rPr>
          <w:rFonts w:ascii="Times New Roman" w:hAnsi="Times New Roman" w:cs="Times New Roman"/>
          <w:sz w:val="24"/>
          <w:szCs w:val="24"/>
        </w:rPr>
        <w:t>University of Washington</w:t>
      </w:r>
      <w:r w:rsidR="00EF177B" w:rsidRPr="00515ADC" w:rsidDel="00EF177B">
        <w:rPr>
          <w:rFonts w:ascii="Times New Roman" w:hAnsi="Times New Roman" w:cs="Times New Roman"/>
          <w:sz w:val="24"/>
          <w:szCs w:val="24"/>
        </w:rPr>
        <w:t xml:space="preserve"> </w:t>
      </w:r>
      <w:r w:rsidRPr="00515ADC">
        <w:rPr>
          <w:rFonts w:ascii="Times New Roman" w:hAnsi="Times New Roman" w:cs="Times New Roman"/>
          <w:sz w:val="24"/>
          <w:szCs w:val="24"/>
        </w:rPr>
        <w:t>School of Medicine.</w:t>
      </w:r>
    </w:p>
    <w:p w:rsidR="004316E5" w:rsidRPr="00515ADC" w:rsidRDefault="00EF540A">
      <w:pPr>
        <w:spacing w:after="0" w:line="240" w:lineRule="auto"/>
        <w:rPr>
          <w:rFonts w:ascii="Times New Roman" w:hAnsi="Times New Roman" w:cs="Times New Roman"/>
          <w:sz w:val="24"/>
          <w:szCs w:val="24"/>
        </w:rPr>
      </w:pPr>
      <w:r w:rsidRPr="00515ADC">
        <w:rPr>
          <w:rFonts w:ascii="Times New Roman" w:hAnsi="Times New Roman" w:cs="Times New Roman"/>
          <w:b/>
          <w:sz w:val="24"/>
          <w:szCs w:val="24"/>
        </w:rPr>
        <w:t xml:space="preserve">Ali </w:t>
      </w:r>
      <w:proofErr w:type="spellStart"/>
      <w:r w:rsidRPr="00515ADC">
        <w:rPr>
          <w:rFonts w:ascii="Times New Roman" w:hAnsi="Times New Roman" w:cs="Times New Roman"/>
          <w:b/>
          <w:sz w:val="24"/>
          <w:szCs w:val="24"/>
        </w:rPr>
        <w:t>Rowhani-Rahbar</w:t>
      </w:r>
      <w:proofErr w:type="spellEnd"/>
      <w:r w:rsidRPr="00515ADC">
        <w:rPr>
          <w:rFonts w:ascii="Times New Roman" w:hAnsi="Times New Roman" w:cs="Times New Roman"/>
          <w:b/>
          <w:sz w:val="24"/>
          <w:szCs w:val="24"/>
        </w:rPr>
        <w:t>, Ph.D., M.D., M.P.H.</w:t>
      </w:r>
      <w:r w:rsidR="004316E5" w:rsidRPr="00515ADC">
        <w:rPr>
          <w:rFonts w:ascii="Times New Roman" w:hAnsi="Times New Roman" w:cs="Times New Roman"/>
          <w:b/>
          <w:sz w:val="24"/>
          <w:szCs w:val="24"/>
        </w:rPr>
        <w:t xml:space="preserve">, </w:t>
      </w:r>
      <w:r w:rsidR="004316E5" w:rsidRPr="00515ADC">
        <w:rPr>
          <w:rFonts w:ascii="Times New Roman" w:hAnsi="Times New Roman" w:cs="Times New Roman"/>
          <w:sz w:val="24"/>
          <w:szCs w:val="24"/>
        </w:rPr>
        <w:t>Assistant Professor in the Department of Epidemiology at University of Washington, School of Public Health.</w:t>
      </w:r>
    </w:p>
    <w:p w:rsidR="006C098D" w:rsidRPr="00515ADC" w:rsidRDefault="004316E5">
      <w:pPr>
        <w:spacing w:after="0" w:line="240" w:lineRule="auto"/>
        <w:rPr>
          <w:rFonts w:ascii="Times New Roman" w:hAnsi="Times New Roman" w:cs="Times New Roman"/>
          <w:sz w:val="24"/>
          <w:szCs w:val="24"/>
        </w:rPr>
      </w:pPr>
      <w:r w:rsidRPr="00515ADC">
        <w:rPr>
          <w:rFonts w:ascii="Times New Roman" w:hAnsi="Times New Roman" w:cs="Times New Roman"/>
          <w:b/>
          <w:sz w:val="24"/>
          <w:szCs w:val="24"/>
        </w:rPr>
        <w:t xml:space="preserve">Sara P.D. Chrisman, M.D., M.P.H., </w:t>
      </w:r>
      <w:r w:rsidR="004643ED">
        <w:rPr>
          <w:rFonts w:ascii="Times New Roman" w:hAnsi="Times New Roman" w:cs="Times New Roman"/>
          <w:sz w:val="24"/>
          <w:szCs w:val="24"/>
        </w:rPr>
        <w:t>Assistant Professor in the Division of Adolescent Medicine, Department of Pediatrics, University of Washington</w:t>
      </w:r>
      <w:r w:rsidR="005B19BB">
        <w:rPr>
          <w:rFonts w:ascii="Times New Roman" w:hAnsi="Times New Roman" w:cs="Times New Roman"/>
          <w:sz w:val="24"/>
          <w:szCs w:val="24"/>
        </w:rPr>
        <w:t xml:space="preserve">; </w:t>
      </w:r>
      <w:r w:rsidR="004643ED">
        <w:rPr>
          <w:rFonts w:ascii="Times New Roman" w:hAnsi="Times New Roman" w:cs="Times New Roman"/>
          <w:sz w:val="24"/>
          <w:szCs w:val="24"/>
        </w:rPr>
        <w:t>Seattle Children’s Hospital</w:t>
      </w:r>
      <w:r w:rsidR="005B19BB">
        <w:rPr>
          <w:rFonts w:ascii="Times New Roman" w:hAnsi="Times New Roman" w:cs="Times New Roman"/>
          <w:sz w:val="24"/>
          <w:szCs w:val="24"/>
        </w:rPr>
        <w:t xml:space="preserve">; </w:t>
      </w:r>
      <w:r w:rsidR="004643ED">
        <w:rPr>
          <w:rFonts w:ascii="Times New Roman" w:hAnsi="Times New Roman" w:cs="Times New Roman"/>
          <w:sz w:val="24"/>
          <w:szCs w:val="24"/>
        </w:rPr>
        <w:t>and the Harborview Injury Prevention and Research Center.</w:t>
      </w:r>
    </w:p>
    <w:p w:rsidR="00687913" w:rsidRPr="004B742B" w:rsidRDefault="00BB1A63" w:rsidP="004B742B">
      <w:pPr>
        <w:spacing w:after="0" w:line="240" w:lineRule="auto"/>
        <w:rPr>
          <w:rFonts w:ascii="Times New Roman" w:hAnsi="Times New Roman" w:cs="Times New Roman"/>
          <w:sz w:val="24"/>
          <w:szCs w:val="24"/>
        </w:rPr>
      </w:pPr>
      <w:r w:rsidRPr="00515ADC">
        <w:rPr>
          <w:rFonts w:ascii="Times New Roman" w:hAnsi="Times New Roman" w:cs="Times New Roman"/>
          <w:b/>
          <w:sz w:val="24"/>
          <w:szCs w:val="24"/>
        </w:rPr>
        <w:t xml:space="preserve">Stanley Herring, M.D., </w:t>
      </w:r>
      <w:r w:rsidRPr="00515ADC">
        <w:rPr>
          <w:rFonts w:ascii="Times New Roman" w:hAnsi="Times New Roman" w:cs="Times New Roman"/>
          <w:sz w:val="24"/>
          <w:szCs w:val="24"/>
        </w:rPr>
        <w:t xml:space="preserve">Clinical Professor in the Departments of Rehabilitation Medicine, Orthopedics and Sports Medicine, and Neurological Surgery; Director of Spine, Sports and Musculoskeletal Medicine at </w:t>
      </w:r>
      <w:r w:rsidR="00EF177B" w:rsidRPr="00515ADC">
        <w:rPr>
          <w:rFonts w:ascii="Times New Roman" w:hAnsi="Times New Roman" w:cs="Times New Roman"/>
          <w:sz w:val="24"/>
          <w:szCs w:val="24"/>
        </w:rPr>
        <w:t>University of Washington</w:t>
      </w:r>
      <w:r w:rsidRPr="00515ADC">
        <w:rPr>
          <w:rFonts w:ascii="Times New Roman" w:hAnsi="Times New Roman" w:cs="Times New Roman"/>
          <w:sz w:val="24"/>
          <w:szCs w:val="24"/>
        </w:rPr>
        <w:t xml:space="preserve">; Co-medical director of the Seattle Sports Concussion Program; and </w:t>
      </w:r>
      <w:r w:rsidR="007920A1">
        <w:rPr>
          <w:rFonts w:ascii="Times New Roman" w:hAnsi="Times New Roman" w:cs="Times New Roman"/>
          <w:sz w:val="24"/>
          <w:szCs w:val="24"/>
        </w:rPr>
        <w:t>m</w:t>
      </w:r>
      <w:r w:rsidR="007920A1" w:rsidRPr="00515ADC">
        <w:rPr>
          <w:rFonts w:ascii="Times New Roman" w:hAnsi="Times New Roman" w:cs="Times New Roman"/>
          <w:sz w:val="24"/>
          <w:szCs w:val="24"/>
        </w:rPr>
        <w:t xml:space="preserve">ember </w:t>
      </w:r>
      <w:r w:rsidRPr="00515ADC">
        <w:rPr>
          <w:rFonts w:ascii="Times New Roman" w:hAnsi="Times New Roman" w:cs="Times New Roman"/>
          <w:sz w:val="24"/>
          <w:szCs w:val="24"/>
        </w:rPr>
        <w:t xml:space="preserve">of the </w:t>
      </w:r>
      <w:r w:rsidR="007920A1">
        <w:rPr>
          <w:rFonts w:ascii="Times New Roman" w:hAnsi="Times New Roman" w:cs="Times New Roman"/>
          <w:sz w:val="24"/>
          <w:szCs w:val="24"/>
        </w:rPr>
        <w:t>National Football League</w:t>
      </w:r>
      <w:r w:rsidR="007920A1" w:rsidRPr="00515ADC">
        <w:rPr>
          <w:rFonts w:ascii="Times New Roman" w:hAnsi="Times New Roman" w:cs="Times New Roman"/>
          <w:sz w:val="24"/>
          <w:szCs w:val="24"/>
        </w:rPr>
        <w:t xml:space="preserve">’s </w:t>
      </w:r>
      <w:r w:rsidRPr="00515ADC">
        <w:rPr>
          <w:rFonts w:ascii="Times New Roman" w:hAnsi="Times New Roman" w:cs="Times New Roman"/>
          <w:sz w:val="24"/>
          <w:szCs w:val="24"/>
        </w:rPr>
        <w:t>Head, Neck and Spin</w:t>
      </w:r>
      <w:r w:rsidR="004B742B">
        <w:rPr>
          <w:rFonts w:ascii="Times New Roman" w:hAnsi="Times New Roman" w:cs="Times New Roman"/>
          <w:sz w:val="24"/>
          <w:szCs w:val="24"/>
        </w:rPr>
        <w:t xml:space="preserve">e Committee. </w:t>
      </w:r>
    </w:p>
    <w:p w:rsidR="00A54137" w:rsidRDefault="00A54137" w:rsidP="006C098D">
      <w:pPr>
        <w:autoSpaceDE w:val="0"/>
        <w:autoSpaceDN w:val="0"/>
        <w:adjustRightInd w:val="0"/>
        <w:spacing w:after="0" w:line="240" w:lineRule="auto"/>
        <w:rPr>
          <w:rFonts w:ascii="Times New Roman" w:hAnsi="Times New Roman" w:cs="Times New Roman"/>
          <w:b/>
          <w:sz w:val="24"/>
          <w:szCs w:val="24"/>
        </w:rPr>
      </w:pPr>
    </w:p>
    <w:p w:rsidR="006C098D" w:rsidRPr="00515ADC" w:rsidRDefault="00EE3561" w:rsidP="006C098D">
      <w:pPr>
        <w:autoSpaceDE w:val="0"/>
        <w:autoSpaceDN w:val="0"/>
        <w:adjustRightInd w:val="0"/>
        <w:spacing w:after="0" w:line="240" w:lineRule="auto"/>
        <w:rPr>
          <w:rFonts w:ascii="Times New Roman" w:hAnsi="Times New Roman" w:cs="Times New Roman"/>
          <w:b/>
          <w:sz w:val="24"/>
          <w:szCs w:val="24"/>
        </w:rPr>
      </w:pPr>
      <w:r w:rsidRPr="00F45736">
        <w:rPr>
          <w:rFonts w:ascii="Times New Roman" w:hAnsi="Times New Roman" w:cs="Times New Roman"/>
          <w:b/>
          <w:sz w:val="24"/>
          <w:szCs w:val="24"/>
        </w:rPr>
        <w:t>A</w:t>
      </w:r>
      <w:r w:rsidR="00E10C57" w:rsidRPr="00F45736">
        <w:rPr>
          <w:rFonts w:ascii="Times New Roman" w:hAnsi="Times New Roman" w:cs="Times New Roman"/>
          <w:b/>
          <w:sz w:val="24"/>
          <w:szCs w:val="24"/>
        </w:rPr>
        <w:t>.</w:t>
      </w:r>
      <w:r w:rsidR="006C098D" w:rsidRPr="00F45736">
        <w:rPr>
          <w:rFonts w:ascii="Times New Roman" w:hAnsi="Times New Roman" w:cs="Times New Roman"/>
          <w:b/>
          <w:sz w:val="24"/>
          <w:szCs w:val="24"/>
        </w:rPr>
        <w:t>9. Explanation of Any Payment or Gift to Respondents</w:t>
      </w:r>
    </w:p>
    <w:p w:rsidR="00630174" w:rsidRPr="00515ADC" w:rsidRDefault="00630174" w:rsidP="006C098D">
      <w:pPr>
        <w:autoSpaceDE w:val="0"/>
        <w:autoSpaceDN w:val="0"/>
        <w:adjustRightInd w:val="0"/>
        <w:spacing w:after="0" w:line="240" w:lineRule="auto"/>
        <w:rPr>
          <w:rFonts w:ascii="Times New Roman" w:hAnsi="Times New Roman" w:cs="Times New Roman"/>
          <w:b/>
          <w:sz w:val="24"/>
          <w:szCs w:val="24"/>
        </w:rPr>
      </w:pPr>
    </w:p>
    <w:p w:rsidR="00F537AC" w:rsidRDefault="00F4573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 payments or gifts of any kind will be provided in exchange for survey participation.</w:t>
      </w:r>
    </w:p>
    <w:p w:rsidR="006C098D" w:rsidRPr="00797562" w:rsidRDefault="006C098D" w:rsidP="006C098D">
      <w:pPr>
        <w:autoSpaceDE w:val="0"/>
        <w:autoSpaceDN w:val="0"/>
        <w:adjustRightInd w:val="0"/>
        <w:spacing w:after="0" w:line="240" w:lineRule="auto"/>
        <w:rPr>
          <w:rFonts w:ascii="Times New Roman" w:hAnsi="Times New Roman" w:cs="Times New Roman"/>
          <w:b/>
          <w:sz w:val="24"/>
          <w:szCs w:val="24"/>
        </w:rPr>
      </w:pPr>
    </w:p>
    <w:p w:rsidR="00130D77" w:rsidRPr="00797562" w:rsidRDefault="00EE3561" w:rsidP="00797562">
      <w:pPr>
        <w:autoSpaceDE w:val="0"/>
        <w:autoSpaceDN w:val="0"/>
        <w:rPr>
          <w:rFonts w:ascii="Times New Roman" w:hAnsi="Times New Roman" w:cs="Times New Roman"/>
          <w:b/>
          <w:sz w:val="24"/>
          <w:szCs w:val="24"/>
        </w:rPr>
      </w:pPr>
      <w:r w:rsidRPr="00797562">
        <w:rPr>
          <w:rFonts w:ascii="Times New Roman" w:hAnsi="Times New Roman" w:cs="Times New Roman"/>
          <w:b/>
          <w:sz w:val="24"/>
          <w:szCs w:val="24"/>
        </w:rPr>
        <w:t>A</w:t>
      </w:r>
      <w:r w:rsidR="00E10C57" w:rsidRPr="00797562">
        <w:rPr>
          <w:rFonts w:ascii="Times New Roman" w:hAnsi="Times New Roman" w:cs="Times New Roman"/>
          <w:b/>
          <w:sz w:val="24"/>
          <w:szCs w:val="24"/>
        </w:rPr>
        <w:t>.</w:t>
      </w:r>
      <w:r w:rsidR="006C098D" w:rsidRPr="00797562">
        <w:rPr>
          <w:rFonts w:ascii="Times New Roman" w:hAnsi="Times New Roman" w:cs="Times New Roman"/>
          <w:b/>
          <w:sz w:val="24"/>
          <w:szCs w:val="24"/>
        </w:rPr>
        <w:t xml:space="preserve">10. </w:t>
      </w:r>
      <w:r w:rsidR="00130D77" w:rsidRPr="00797562">
        <w:rPr>
          <w:rFonts w:ascii="Times New Roman" w:hAnsi="Times New Roman" w:cs="Times New Roman"/>
          <w:b/>
          <w:sz w:val="24"/>
          <w:szCs w:val="24"/>
        </w:rPr>
        <w:t>Privacy Impact Assessment Information</w:t>
      </w:r>
    </w:p>
    <w:p w:rsidR="00130D77" w:rsidRDefault="000D7A5B" w:rsidP="004B742B">
      <w:pPr>
        <w:spacing w:line="240" w:lineRule="auto"/>
        <w:rPr>
          <w:rFonts w:ascii="Times New Roman" w:hAnsi="Times New Roman" w:cs="Times New Roman"/>
          <w:b/>
          <w:sz w:val="24"/>
          <w:szCs w:val="24"/>
        </w:rPr>
      </w:pPr>
      <w:r w:rsidRPr="000D7A5B">
        <w:rPr>
          <w:rFonts w:ascii="Times New Roman" w:hAnsi="Times New Roman" w:cs="Times New Roman"/>
          <w:sz w:val="24"/>
          <w:szCs w:val="24"/>
        </w:rPr>
        <w:t>The applicable System of Records Notice (SORN) is 09-20-0160, “Records of Subjects in Health Promotion and Education Studies.”</w:t>
      </w:r>
    </w:p>
    <w:p w:rsidR="00986E0B" w:rsidRDefault="00130D77" w:rsidP="00797562">
      <w:pPr>
        <w:pStyle w:val="OMBbodytext"/>
        <w:spacing w:after="0"/>
      </w:pPr>
      <w:proofErr w:type="gramStart"/>
      <w:r w:rsidRPr="00797562">
        <w:rPr>
          <w:b/>
          <w:szCs w:val="24"/>
        </w:rPr>
        <w:t>A.10.1</w:t>
      </w:r>
      <w:r w:rsidRPr="00797562">
        <w:rPr>
          <w:szCs w:val="24"/>
        </w:rPr>
        <w:t xml:space="preserve"> </w:t>
      </w:r>
      <w:r w:rsidR="0050700D" w:rsidRPr="00954C94">
        <w:rPr>
          <w:szCs w:val="24"/>
        </w:rPr>
        <w:t>Overview of the Data Collection System</w:t>
      </w:r>
      <w:r w:rsidR="0050700D" w:rsidRPr="00954C94">
        <w:t>.</w:t>
      </w:r>
      <w:proofErr w:type="gramEnd"/>
      <w:r w:rsidR="0050700D" w:rsidRPr="00797562">
        <w:t xml:space="preserve"> </w:t>
      </w:r>
    </w:p>
    <w:p w:rsidR="00797562" w:rsidRPr="00797562" w:rsidRDefault="00797562" w:rsidP="00797562">
      <w:pPr>
        <w:pStyle w:val="OMBbodytext"/>
        <w:spacing w:after="0"/>
      </w:pPr>
    </w:p>
    <w:p w:rsidR="0067040E" w:rsidRDefault="00875843" w:rsidP="00797562">
      <w:pPr>
        <w:pStyle w:val="OMBbodytext"/>
        <w:spacing w:after="0"/>
        <w:rPr>
          <w:szCs w:val="24"/>
        </w:rPr>
      </w:pPr>
      <w:r>
        <w:rPr>
          <w:szCs w:val="24"/>
        </w:rPr>
        <w:t>This</w:t>
      </w:r>
      <w:r w:rsidR="0050700D" w:rsidRPr="00BE5BB7">
        <w:rPr>
          <w:szCs w:val="24"/>
        </w:rPr>
        <w:t xml:space="preserve"> evaluation of </w:t>
      </w:r>
      <w:r w:rsidR="00BA21FD">
        <w:rPr>
          <w:szCs w:val="24"/>
        </w:rPr>
        <w:t>State youth sports-related concussion</w:t>
      </w:r>
      <w:r w:rsidR="0050700D" w:rsidRPr="00BE5BB7">
        <w:rPr>
          <w:szCs w:val="24"/>
        </w:rPr>
        <w:t xml:space="preserve"> </w:t>
      </w:r>
      <w:r w:rsidR="0050700D">
        <w:rPr>
          <w:szCs w:val="24"/>
        </w:rPr>
        <w:t>l</w:t>
      </w:r>
      <w:r w:rsidR="0050700D" w:rsidRPr="00BE5BB7">
        <w:rPr>
          <w:szCs w:val="24"/>
        </w:rPr>
        <w:t>aws</w:t>
      </w:r>
      <w:r w:rsidR="00626279">
        <w:rPr>
          <w:szCs w:val="24"/>
        </w:rPr>
        <w:t xml:space="preserve"> and organizational policies</w:t>
      </w:r>
      <w:r w:rsidR="0050700D" w:rsidRPr="00BE5BB7">
        <w:rPr>
          <w:szCs w:val="24"/>
        </w:rPr>
        <w:t xml:space="preserve"> will investigate the relationship between </w:t>
      </w:r>
      <w:r w:rsidR="00450D7B">
        <w:rPr>
          <w:szCs w:val="24"/>
        </w:rPr>
        <w:t>policies</w:t>
      </w:r>
      <w:r w:rsidR="0050700D" w:rsidRPr="00BE5BB7">
        <w:rPr>
          <w:szCs w:val="24"/>
        </w:rPr>
        <w:t xml:space="preserve"> governing the </w:t>
      </w:r>
      <w:r w:rsidR="00DF5A55">
        <w:rPr>
          <w:szCs w:val="24"/>
        </w:rPr>
        <w:t>evaluation and management of</w:t>
      </w:r>
      <w:r w:rsidR="0050700D" w:rsidRPr="00BE5BB7">
        <w:rPr>
          <w:szCs w:val="24"/>
        </w:rPr>
        <w:t xml:space="preserve"> sports-related concussions</w:t>
      </w:r>
      <w:r w:rsidR="00DF5A55">
        <w:rPr>
          <w:szCs w:val="24"/>
        </w:rPr>
        <w:t xml:space="preserve"> among youth athletes participating in USYSA</w:t>
      </w:r>
      <w:r w:rsidR="0050700D" w:rsidRPr="00BE5BB7">
        <w:rPr>
          <w:szCs w:val="24"/>
        </w:rPr>
        <w:t xml:space="preserve"> and </w:t>
      </w:r>
      <w:r w:rsidR="0050700D" w:rsidRPr="00BC6BC8">
        <w:rPr>
          <w:szCs w:val="24"/>
        </w:rPr>
        <w:t xml:space="preserve">what parents and athletes report about </w:t>
      </w:r>
      <w:r w:rsidR="0050700D">
        <w:rPr>
          <w:szCs w:val="24"/>
        </w:rPr>
        <w:t xml:space="preserve">the </w:t>
      </w:r>
      <w:r w:rsidR="0050700D" w:rsidRPr="003A3EC2">
        <w:rPr>
          <w:szCs w:val="24"/>
        </w:rPr>
        <w:t>actual</w:t>
      </w:r>
      <w:r w:rsidR="0050700D" w:rsidRPr="00BE5BB7">
        <w:rPr>
          <w:szCs w:val="24"/>
        </w:rPr>
        <w:t xml:space="preserve"> handling of youth athletes </w:t>
      </w:r>
      <w:r w:rsidR="0050700D">
        <w:rPr>
          <w:szCs w:val="24"/>
        </w:rPr>
        <w:t>who</w:t>
      </w:r>
      <w:r w:rsidR="0050700D" w:rsidRPr="00BE5BB7">
        <w:rPr>
          <w:szCs w:val="24"/>
        </w:rPr>
        <w:t xml:space="preserve"> experience a suspected concussion. Information will be collected via self-report surveys administered to coaches, </w:t>
      </w:r>
      <w:r w:rsidR="00F62D99">
        <w:rPr>
          <w:szCs w:val="24"/>
        </w:rPr>
        <w:t>athletes</w:t>
      </w:r>
      <w:r w:rsidR="0050700D" w:rsidRPr="00BE5BB7">
        <w:rPr>
          <w:szCs w:val="24"/>
        </w:rPr>
        <w:t>, and their parent</w:t>
      </w:r>
      <w:r w:rsidR="0050700D">
        <w:rPr>
          <w:szCs w:val="24"/>
        </w:rPr>
        <w:t xml:space="preserve">s or </w:t>
      </w:r>
      <w:r w:rsidR="0050700D" w:rsidRPr="00BE5BB7">
        <w:rPr>
          <w:szCs w:val="24"/>
        </w:rPr>
        <w:t>guardian</w:t>
      </w:r>
      <w:r w:rsidR="0050700D">
        <w:rPr>
          <w:szCs w:val="24"/>
        </w:rPr>
        <w:t>s</w:t>
      </w:r>
      <w:r w:rsidR="00643C2F">
        <w:rPr>
          <w:szCs w:val="24"/>
        </w:rPr>
        <w:t xml:space="preserve"> in 2</w:t>
      </w:r>
      <w:r w:rsidR="00245FB5">
        <w:rPr>
          <w:szCs w:val="24"/>
        </w:rPr>
        <w:t>7</w:t>
      </w:r>
      <w:r w:rsidR="00643C2F">
        <w:rPr>
          <w:szCs w:val="24"/>
        </w:rPr>
        <w:t xml:space="preserve"> selected </w:t>
      </w:r>
      <w:r w:rsidR="00795E55">
        <w:rPr>
          <w:szCs w:val="24"/>
        </w:rPr>
        <w:t xml:space="preserve">States </w:t>
      </w:r>
      <w:r w:rsidR="00643C2F">
        <w:rPr>
          <w:szCs w:val="24"/>
        </w:rPr>
        <w:t>(see Part B for a detailed description of the sampling strategy)</w:t>
      </w:r>
      <w:r w:rsidR="0050700D" w:rsidRPr="00BE5BB7">
        <w:rPr>
          <w:szCs w:val="24"/>
        </w:rPr>
        <w:t>. Coaches,</w:t>
      </w:r>
      <w:r w:rsidR="00370C39">
        <w:rPr>
          <w:szCs w:val="24"/>
        </w:rPr>
        <w:t xml:space="preserve"> </w:t>
      </w:r>
      <w:r w:rsidR="0050700D" w:rsidRPr="00BE5BB7">
        <w:rPr>
          <w:szCs w:val="24"/>
        </w:rPr>
        <w:t>athletes</w:t>
      </w:r>
      <w:r w:rsidR="00795E55">
        <w:rPr>
          <w:szCs w:val="24"/>
        </w:rPr>
        <w:t>,</w:t>
      </w:r>
      <w:r w:rsidR="0050700D" w:rsidRPr="00BE5BB7">
        <w:rPr>
          <w:szCs w:val="24"/>
        </w:rPr>
        <w:t xml:space="preserve"> and parents will all complete an online preseason </w:t>
      </w:r>
      <w:r w:rsidR="0050700D" w:rsidRPr="00BE5BB7">
        <w:rPr>
          <w:szCs w:val="24"/>
        </w:rPr>
        <w:lastRenderedPageBreak/>
        <w:t xml:space="preserve">survey. Athletes and parents will then complete a brief surveillance </w:t>
      </w:r>
      <w:r w:rsidR="00F62D99">
        <w:rPr>
          <w:szCs w:val="24"/>
        </w:rPr>
        <w:t>report</w:t>
      </w:r>
      <w:r w:rsidR="00F62D99" w:rsidRPr="00BE5BB7">
        <w:rPr>
          <w:szCs w:val="24"/>
        </w:rPr>
        <w:t xml:space="preserve"> </w:t>
      </w:r>
      <w:r w:rsidR="00284AEE" w:rsidRPr="00BE5BB7">
        <w:rPr>
          <w:szCs w:val="24"/>
        </w:rPr>
        <w:t xml:space="preserve">once a week for </w:t>
      </w:r>
      <w:r w:rsidR="00284AEE">
        <w:rPr>
          <w:szCs w:val="24"/>
        </w:rPr>
        <w:t>10</w:t>
      </w:r>
      <w:r w:rsidR="00284AEE" w:rsidRPr="00BE5BB7">
        <w:rPr>
          <w:szCs w:val="24"/>
        </w:rPr>
        <w:t xml:space="preserve"> weeks </w:t>
      </w:r>
      <w:r w:rsidR="0050700D" w:rsidRPr="00BE5BB7">
        <w:rPr>
          <w:szCs w:val="24"/>
        </w:rPr>
        <w:t xml:space="preserve">using an automated phone system. Athletes who report suffering a </w:t>
      </w:r>
      <w:r w:rsidR="0050700D">
        <w:rPr>
          <w:szCs w:val="24"/>
        </w:rPr>
        <w:t xml:space="preserve">hit with associated </w:t>
      </w:r>
      <w:r w:rsidR="0050700D" w:rsidRPr="00BE5BB7">
        <w:rPr>
          <w:szCs w:val="24"/>
        </w:rPr>
        <w:t>concussi</w:t>
      </w:r>
      <w:r w:rsidR="0050700D">
        <w:rPr>
          <w:szCs w:val="24"/>
        </w:rPr>
        <w:t>ve</w:t>
      </w:r>
      <w:r w:rsidR="0050700D" w:rsidRPr="00BE5BB7">
        <w:rPr>
          <w:szCs w:val="24"/>
        </w:rPr>
        <w:t xml:space="preserve"> </w:t>
      </w:r>
      <w:r w:rsidR="0050700D">
        <w:rPr>
          <w:szCs w:val="24"/>
        </w:rPr>
        <w:t>symptoms</w:t>
      </w:r>
      <w:r w:rsidR="0050700D" w:rsidRPr="00BE5BB7">
        <w:rPr>
          <w:szCs w:val="24"/>
        </w:rPr>
        <w:t xml:space="preserve"> and the parent of such an athlete will be administered a</w:t>
      </w:r>
      <w:r w:rsidR="005E7CB7">
        <w:rPr>
          <w:szCs w:val="24"/>
        </w:rPr>
        <w:t>n additional</w:t>
      </w:r>
      <w:r w:rsidR="0050700D" w:rsidRPr="00BE5BB7">
        <w:rPr>
          <w:szCs w:val="24"/>
        </w:rPr>
        <w:t xml:space="preserve"> phone</w:t>
      </w:r>
      <w:r w:rsidR="00DF5A55">
        <w:rPr>
          <w:szCs w:val="24"/>
        </w:rPr>
        <w:t xml:space="preserve"> follow-up</w:t>
      </w:r>
      <w:r w:rsidR="0050700D" w:rsidRPr="00BE5BB7">
        <w:rPr>
          <w:szCs w:val="24"/>
        </w:rPr>
        <w:t xml:space="preserve"> interview about the athlete’s symptoms and </w:t>
      </w:r>
      <w:r w:rsidR="0050700D">
        <w:rPr>
          <w:szCs w:val="24"/>
        </w:rPr>
        <w:t>management</w:t>
      </w:r>
      <w:r w:rsidR="0050700D" w:rsidRPr="00BE5BB7">
        <w:rPr>
          <w:szCs w:val="24"/>
        </w:rPr>
        <w:t xml:space="preserve">. </w:t>
      </w:r>
    </w:p>
    <w:p w:rsidR="0067040E" w:rsidRDefault="0067040E" w:rsidP="00797562">
      <w:pPr>
        <w:pStyle w:val="OMBbodytext"/>
        <w:spacing w:after="0"/>
        <w:rPr>
          <w:szCs w:val="24"/>
        </w:rPr>
      </w:pPr>
    </w:p>
    <w:p w:rsidR="001A6DAC" w:rsidRDefault="0050700D" w:rsidP="00797562">
      <w:pPr>
        <w:pStyle w:val="OMBbodytext"/>
        <w:spacing w:after="0"/>
        <w:rPr>
          <w:szCs w:val="24"/>
        </w:rPr>
      </w:pPr>
      <w:r w:rsidRPr="00BE5BB7">
        <w:rPr>
          <w:szCs w:val="24"/>
        </w:rPr>
        <w:t xml:space="preserve">Information about the </w:t>
      </w:r>
      <w:r w:rsidR="001A6DAC">
        <w:rPr>
          <w:szCs w:val="24"/>
        </w:rPr>
        <w:t xml:space="preserve">RTP requirements </w:t>
      </w:r>
      <w:r w:rsidRPr="00BE5BB7">
        <w:rPr>
          <w:szCs w:val="24"/>
        </w:rPr>
        <w:t xml:space="preserve">of the </w:t>
      </w:r>
      <w:r w:rsidR="00DF5A55">
        <w:rPr>
          <w:szCs w:val="24"/>
        </w:rPr>
        <w:t>State youth sports-related concussion</w:t>
      </w:r>
      <w:r w:rsidR="00DF5A55" w:rsidRPr="00BE5BB7">
        <w:rPr>
          <w:szCs w:val="24"/>
        </w:rPr>
        <w:t xml:space="preserve"> </w:t>
      </w:r>
      <w:r w:rsidRPr="00BE5BB7">
        <w:rPr>
          <w:szCs w:val="24"/>
        </w:rPr>
        <w:t xml:space="preserve">laws </w:t>
      </w:r>
      <w:r w:rsidR="00DF5A55">
        <w:rPr>
          <w:szCs w:val="24"/>
        </w:rPr>
        <w:t xml:space="preserve"> and organizational concussion policies</w:t>
      </w:r>
      <w:r w:rsidRPr="00BE5BB7">
        <w:rPr>
          <w:szCs w:val="24"/>
        </w:rPr>
        <w:t xml:space="preserve"> </w:t>
      </w:r>
      <w:r w:rsidR="001A6DAC">
        <w:rPr>
          <w:szCs w:val="24"/>
        </w:rPr>
        <w:t xml:space="preserve">have been </w:t>
      </w:r>
      <w:r w:rsidRPr="00BE5BB7">
        <w:rPr>
          <w:szCs w:val="24"/>
        </w:rPr>
        <w:t xml:space="preserve">obtained </w:t>
      </w:r>
      <w:r w:rsidR="00AB5F1F">
        <w:rPr>
          <w:szCs w:val="24"/>
        </w:rPr>
        <w:t xml:space="preserve">using data </w:t>
      </w:r>
      <w:r w:rsidR="001A6DAC">
        <w:rPr>
          <w:szCs w:val="24"/>
        </w:rPr>
        <w:t xml:space="preserve">collected </w:t>
      </w:r>
      <w:r w:rsidR="00AB5F1F">
        <w:rPr>
          <w:szCs w:val="24"/>
        </w:rPr>
        <w:t>from Temple University</w:t>
      </w:r>
      <w:r w:rsidR="007168CB">
        <w:rPr>
          <w:szCs w:val="24"/>
        </w:rPr>
        <w:t xml:space="preserve">’s Public Health Law Research (PHLR) </w:t>
      </w:r>
      <w:r w:rsidR="00795E55">
        <w:rPr>
          <w:szCs w:val="24"/>
        </w:rPr>
        <w:t xml:space="preserve">Web </w:t>
      </w:r>
      <w:r w:rsidR="007168CB">
        <w:rPr>
          <w:szCs w:val="24"/>
        </w:rPr>
        <w:t>portal</w:t>
      </w:r>
      <w:r w:rsidR="00AB5F1F">
        <w:rPr>
          <w:szCs w:val="24"/>
        </w:rPr>
        <w:t xml:space="preserve"> [</w:t>
      </w:r>
      <w:r w:rsidR="00AD401B">
        <w:rPr>
          <w:szCs w:val="24"/>
        </w:rPr>
        <w:t>2</w:t>
      </w:r>
      <w:r w:rsidR="00AB5F1F">
        <w:rPr>
          <w:szCs w:val="24"/>
        </w:rPr>
        <w:t xml:space="preserve">], </w:t>
      </w:r>
      <w:r w:rsidR="00795E55">
        <w:rPr>
          <w:szCs w:val="24"/>
        </w:rPr>
        <w:t xml:space="preserve">State </w:t>
      </w:r>
      <w:r w:rsidR="00AB5F1F">
        <w:rPr>
          <w:szCs w:val="24"/>
        </w:rPr>
        <w:t xml:space="preserve">legislature </w:t>
      </w:r>
      <w:r w:rsidR="00795E55">
        <w:rPr>
          <w:szCs w:val="24"/>
        </w:rPr>
        <w:t xml:space="preserve">Web </w:t>
      </w:r>
      <w:r w:rsidR="00AB5F1F">
        <w:rPr>
          <w:szCs w:val="24"/>
        </w:rPr>
        <w:t xml:space="preserve">sites, and </w:t>
      </w:r>
      <w:r w:rsidR="00DF5A55">
        <w:rPr>
          <w:szCs w:val="24"/>
        </w:rPr>
        <w:t xml:space="preserve">USYSA </w:t>
      </w:r>
      <w:r w:rsidR="00795E55">
        <w:rPr>
          <w:szCs w:val="24"/>
        </w:rPr>
        <w:t xml:space="preserve">State </w:t>
      </w:r>
      <w:r w:rsidR="00AB5F1F">
        <w:rPr>
          <w:szCs w:val="24"/>
        </w:rPr>
        <w:t xml:space="preserve">soccer association </w:t>
      </w:r>
      <w:r w:rsidR="00795E55">
        <w:rPr>
          <w:szCs w:val="24"/>
        </w:rPr>
        <w:t xml:space="preserve">Web </w:t>
      </w:r>
      <w:r w:rsidR="00AB5F1F">
        <w:rPr>
          <w:szCs w:val="24"/>
        </w:rPr>
        <w:t>sites</w:t>
      </w:r>
      <w:r w:rsidRPr="00BE5BB7">
        <w:rPr>
          <w:szCs w:val="24"/>
        </w:rPr>
        <w:t>.</w:t>
      </w:r>
      <w:r w:rsidR="007168CB">
        <w:rPr>
          <w:szCs w:val="24"/>
        </w:rPr>
        <w:t xml:space="preserve"> The PHLR </w:t>
      </w:r>
      <w:r w:rsidR="00795E55">
        <w:rPr>
          <w:szCs w:val="24"/>
        </w:rPr>
        <w:t xml:space="preserve">Web </w:t>
      </w:r>
      <w:r w:rsidR="007168CB">
        <w:rPr>
          <w:szCs w:val="24"/>
        </w:rPr>
        <w:t xml:space="preserve">site provides data on the requirements of several components of </w:t>
      </w:r>
      <w:r w:rsidR="00795E55">
        <w:rPr>
          <w:szCs w:val="24"/>
        </w:rPr>
        <w:t xml:space="preserve">State </w:t>
      </w:r>
      <w:r w:rsidR="007168CB">
        <w:rPr>
          <w:szCs w:val="24"/>
        </w:rPr>
        <w:t>youth sports</w:t>
      </w:r>
      <w:r w:rsidR="00DF5A55">
        <w:rPr>
          <w:szCs w:val="24"/>
        </w:rPr>
        <w:t xml:space="preserve">-related concussion </w:t>
      </w:r>
      <w:r w:rsidR="007168CB">
        <w:rPr>
          <w:szCs w:val="24"/>
        </w:rPr>
        <w:t>laws</w:t>
      </w:r>
      <w:r w:rsidR="00DF5A55">
        <w:rPr>
          <w:szCs w:val="24"/>
        </w:rPr>
        <w:t xml:space="preserve"> as outlined by Harvey (2013)</w:t>
      </w:r>
      <w:r w:rsidR="007168CB">
        <w:rPr>
          <w:szCs w:val="24"/>
        </w:rPr>
        <w:t>. These data were used as the basis for determining the</w:t>
      </w:r>
      <w:r w:rsidR="00A93017">
        <w:rPr>
          <w:szCs w:val="24"/>
        </w:rPr>
        <w:t xml:space="preserve"> </w:t>
      </w:r>
      <w:r w:rsidR="007168CB">
        <w:rPr>
          <w:szCs w:val="24"/>
        </w:rPr>
        <w:t xml:space="preserve">appropriate </w:t>
      </w:r>
      <w:r w:rsidR="001A6DAC">
        <w:rPr>
          <w:szCs w:val="24"/>
        </w:rPr>
        <w:t xml:space="preserve">RTP </w:t>
      </w:r>
      <w:r w:rsidR="007168CB">
        <w:rPr>
          <w:szCs w:val="24"/>
        </w:rPr>
        <w:t xml:space="preserve">stratum for each </w:t>
      </w:r>
      <w:r w:rsidR="00795E55">
        <w:rPr>
          <w:szCs w:val="24"/>
        </w:rPr>
        <w:t>State</w:t>
      </w:r>
      <w:r w:rsidR="007168CB">
        <w:rPr>
          <w:szCs w:val="24"/>
        </w:rPr>
        <w:t>. When</w:t>
      </w:r>
      <w:r w:rsidR="001A6DAC">
        <w:rPr>
          <w:szCs w:val="24"/>
        </w:rPr>
        <w:t xml:space="preserve"> gaps about the laws were found in the PHLR</w:t>
      </w:r>
      <w:r w:rsidR="00C97D82">
        <w:rPr>
          <w:szCs w:val="24"/>
        </w:rPr>
        <w:t>,</w:t>
      </w:r>
      <w:r w:rsidR="001A6DAC">
        <w:rPr>
          <w:szCs w:val="24"/>
        </w:rPr>
        <w:t xml:space="preserve"> </w:t>
      </w:r>
      <w:r w:rsidR="00795E55">
        <w:rPr>
          <w:szCs w:val="24"/>
        </w:rPr>
        <w:t xml:space="preserve">State </w:t>
      </w:r>
      <w:r w:rsidR="007168CB">
        <w:rPr>
          <w:szCs w:val="24"/>
        </w:rPr>
        <w:t xml:space="preserve">legislature </w:t>
      </w:r>
      <w:r w:rsidR="00795E55">
        <w:rPr>
          <w:szCs w:val="24"/>
        </w:rPr>
        <w:t>Web sites</w:t>
      </w:r>
      <w:r w:rsidR="005E7CB7">
        <w:rPr>
          <w:szCs w:val="24"/>
        </w:rPr>
        <w:t xml:space="preserve"> </w:t>
      </w:r>
      <w:r w:rsidR="007168CB">
        <w:rPr>
          <w:szCs w:val="24"/>
        </w:rPr>
        <w:t xml:space="preserve">were consulted for clarification. </w:t>
      </w:r>
      <w:r w:rsidR="00DF5A55">
        <w:rPr>
          <w:szCs w:val="24"/>
        </w:rPr>
        <w:t xml:space="preserve">USYSA </w:t>
      </w:r>
      <w:r w:rsidR="007168CB">
        <w:rPr>
          <w:szCs w:val="24"/>
        </w:rPr>
        <w:t xml:space="preserve">State association </w:t>
      </w:r>
      <w:r w:rsidR="00795E55">
        <w:rPr>
          <w:szCs w:val="24"/>
        </w:rPr>
        <w:t>Web sites</w:t>
      </w:r>
      <w:r w:rsidR="007168CB">
        <w:rPr>
          <w:szCs w:val="24"/>
        </w:rPr>
        <w:t xml:space="preserve"> were also consulted to identify concussion policies governing yout</w:t>
      </w:r>
      <w:r w:rsidR="00DF5A55">
        <w:rPr>
          <w:szCs w:val="24"/>
        </w:rPr>
        <w:t xml:space="preserve">h </w:t>
      </w:r>
      <w:r w:rsidR="007168CB">
        <w:rPr>
          <w:szCs w:val="24"/>
        </w:rPr>
        <w:t>soccer</w:t>
      </w:r>
      <w:r w:rsidR="00DF5A55">
        <w:rPr>
          <w:szCs w:val="24"/>
        </w:rPr>
        <w:t xml:space="preserve"> teams within the State</w:t>
      </w:r>
      <w:r w:rsidR="007168CB">
        <w:rPr>
          <w:szCs w:val="24"/>
        </w:rPr>
        <w:t xml:space="preserve"> that may differ from the </w:t>
      </w:r>
      <w:r w:rsidR="00DF5A55">
        <w:rPr>
          <w:szCs w:val="24"/>
        </w:rPr>
        <w:t xml:space="preserve">parent </w:t>
      </w:r>
      <w:r w:rsidR="00795E55">
        <w:rPr>
          <w:szCs w:val="24"/>
        </w:rPr>
        <w:t xml:space="preserve">State </w:t>
      </w:r>
      <w:r w:rsidR="007168CB">
        <w:rPr>
          <w:szCs w:val="24"/>
        </w:rPr>
        <w:t>law.</w:t>
      </w:r>
      <w:r w:rsidR="00DF5A55">
        <w:rPr>
          <w:szCs w:val="24"/>
        </w:rPr>
        <w:t xml:space="preserve">  This information allowed us to determine which policy (State or USYSA) applied to each State sampled for this study.</w:t>
      </w:r>
    </w:p>
    <w:p w:rsidR="005F04C0" w:rsidRDefault="005F04C0" w:rsidP="007168CB">
      <w:pPr>
        <w:pStyle w:val="OMBbodytext"/>
        <w:spacing w:after="0"/>
        <w:rPr>
          <w:szCs w:val="24"/>
        </w:rPr>
      </w:pPr>
    </w:p>
    <w:p w:rsidR="005F04C0" w:rsidRPr="00797562" w:rsidRDefault="005F04C0" w:rsidP="00797562">
      <w:pPr>
        <w:spacing w:line="240" w:lineRule="auto"/>
        <w:rPr>
          <w:rFonts w:ascii="Times New Roman" w:hAnsi="Times New Roman" w:cs="Times New Roman"/>
          <w:sz w:val="24"/>
          <w:szCs w:val="24"/>
        </w:rPr>
      </w:pPr>
      <w:r w:rsidRPr="00797562">
        <w:rPr>
          <w:rFonts w:ascii="Times New Roman" w:hAnsi="Times New Roman" w:cs="Times New Roman"/>
          <w:sz w:val="24"/>
          <w:szCs w:val="24"/>
        </w:rPr>
        <w:t xml:space="preserve">Data collected will be stored physically and electronically </w:t>
      </w:r>
      <w:r w:rsidR="00795E55">
        <w:rPr>
          <w:rFonts w:ascii="Times New Roman" w:hAnsi="Times New Roman" w:cs="Times New Roman"/>
          <w:sz w:val="24"/>
          <w:szCs w:val="24"/>
        </w:rPr>
        <w:t xml:space="preserve">at the office of </w:t>
      </w:r>
      <w:r w:rsidRPr="00797562">
        <w:rPr>
          <w:rFonts w:ascii="Times New Roman" w:hAnsi="Times New Roman" w:cs="Times New Roman"/>
          <w:sz w:val="24"/>
          <w:szCs w:val="24"/>
        </w:rPr>
        <w:t xml:space="preserve">the contractors collecting the data. Hard copies of data will be stored in locked file cabinets. Electronic data will be secured in encrypted databases on </w:t>
      </w:r>
      <w:r w:rsidR="00723AD8" w:rsidRPr="00797562">
        <w:rPr>
          <w:rFonts w:ascii="Times New Roman" w:hAnsi="Times New Roman" w:cs="Times New Roman"/>
          <w:sz w:val="24"/>
          <w:szCs w:val="24"/>
        </w:rPr>
        <w:t>password</w:t>
      </w:r>
      <w:r w:rsidR="00723AD8">
        <w:rPr>
          <w:rFonts w:ascii="Times New Roman" w:hAnsi="Times New Roman" w:cs="Times New Roman"/>
          <w:sz w:val="24"/>
          <w:szCs w:val="24"/>
        </w:rPr>
        <w:t>-</w:t>
      </w:r>
      <w:r w:rsidRPr="00797562">
        <w:rPr>
          <w:rFonts w:ascii="Times New Roman" w:hAnsi="Times New Roman" w:cs="Times New Roman"/>
          <w:sz w:val="24"/>
          <w:szCs w:val="24"/>
        </w:rPr>
        <w:t>secured data platforms. Electronic de-identified databases will be transferred to CDC upon completion of the contract. Any hard copies of data collected will be kept in a locked cabinet at the contractor’s office for 5 years after completion of data collection, as specified by Federal guidelines.</w:t>
      </w:r>
    </w:p>
    <w:p w:rsidR="00797562" w:rsidRDefault="00130D77" w:rsidP="00797562">
      <w:pPr>
        <w:pStyle w:val="OMBbodytext"/>
        <w:spacing w:after="0"/>
        <w:rPr>
          <w:szCs w:val="24"/>
        </w:rPr>
      </w:pPr>
      <w:r>
        <w:rPr>
          <w:b/>
          <w:szCs w:val="24"/>
        </w:rPr>
        <w:t xml:space="preserve">A.10.2 </w:t>
      </w:r>
      <w:r w:rsidR="0050700D" w:rsidRPr="00954C94">
        <w:rPr>
          <w:szCs w:val="24"/>
        </w:rPr>
        <w:t xml:space="preserve">Items of </w:t>
      </w:r>
      <w:r w:rsidR="00954C94">
        <w:rPr>
          <w:szCs w:val="24"/>
        </w:rPr>
        <w:t>i</w:t>
      </w:r>
      <w:r w:rsidR="00954C94" w:rsidRPr="00954C94">
        <w:rPr>
          <w:szCs w:val="24"/>
        </w:rPr>
        <w:t xml:space="preserve">nformation </w:t>
      </w:r>
      <w:r w:rsidR="0050700D" w:rsidRPr="00954C94">
        <w:rPr>
          <w:szCs w:val="24"/>
        </w:rPr>
        <w:t xml:space="preserve">to </w:t>
      </w:r>
      <w:r w:rsidR="00954C94">
        <w:rPr>
          <w:szCs w:val="24"/>
        </w:rPr>
        <w:t>b</w:t>
      </w:r>
      <w:r w:rsidR="00954C94" w:rsidRPr="00954C94">
        <w:rPr>
          <w:szCs w:val="24"/>
        </w:rPr>
        <w:t xml:space="preserve">e </w:t>
      </w:r>
      <w:r w:rsidR="00954C94">
        <w:rPr>
          <w:szCs w:val="24"/>
        </w:rPr>
        <w:t>c</w:t>
      </w:r>
      <w:r w:rsidR="00954C94" w:rsidRPr="00954C94">
        <w:rPr>
          <w:szCs w:val="24"/>
        </w:rPr>
        <w:t>ollected</w:t>
      </w:r>
      <w:r w:rsidR="0050700D" w:rsidRPr="00954C94">
        <w:rPr>
          <w:szCs w:val="24"/>
        </w:rPr>
        <w:t>.</w:t>
      </w:r>
      <w:r w:rsidR="0050700D">
        <w:rPr>
          <w:szCs w:val="24"/>
        </w:rPr>
        <w:t xml:space="preserve"> </w:t>
      </w:r>
    </w:p>
    <w:p w:rsidR="00797562" w:rsidRDefault="00797562" w:rsidP="00797562">
      <w:pPr>
        <w:pStyle w:val="OMBbodytext"/>
        <w:spacing w:after="0"/>
        <w:rPr>
          <w:szCs w:val="24"/>
        </w:rPr>
      </w:pPr>
    </w:p>
    <w:p w:rsidR="0050700D" w:rsidRDefault="0050700D" w:rsidP="00797562">
      <w:pPr>
        <w:pStyle w:val="OMBbodytext"/>
        <w:spacing w:after="0"/>
        <w:rPr>
          <w:szCs w:val="24"/>
        </w:rPr>
      </w:pPr>
      <w:r w:rsidRPr="00515ADC">
        <w:rPr>
          <w:szCs w:val="24"/>
        </w:rPr>
        <w:t xml:space="preserve">The </w:t>
      </w:r>
      <w:r>
        <w:rPr>
          <w:szCs w:val="24"/>
        </w:rPr>
        <w:t>preseason</w:t>
      </w:r>
      <w:r w:rsidRPr="00515ADC">
        <w:rPr>
          <w:szCs w:val="24"/>
        </w:rPr>
        <w:t xml:space="preserve"> survey</w:t>
      </w:r>
      <w:r>
        <w:rPr>
          <w:szCs w:val="24"/>
        </w:rPr>
        <w:t>s</w:t>
      </w:r>
      <w:r w:rsidRPr="00515ADC">
        <w:rPr>
          <w:szCs w:val="24"/>
        </w:rPr>
        <w:t xml:space="preserve"> </w:t>
      </w:r>
      <w:r>
        <w:rPr>
          <w:szCs w:val="24"/>
        </w:rPr>
        <w:t>administered</w:t>
      </w:r>
      <w:r w:rsidRPr="00515ADC">
        <w:rPr>
          <w:szCs w:val="24"/>
        </w:rPr>
        <w:t xml:space="preserve"> </w:t>
      </w:r>
      <w:r>
        <w:rPr>
          <w:szCs w:val="24"/>
        </w:rPr>
        <w:t xml:space="preserve">to coaches, athletes, and parents </w:t>
      </w:r>
      <w:r w:rsidRPr="00515ADC">
        <w:rPr>
          <w:szCs w:val="24"/>
        </w:rPr>
        <w:t xml:space="preserve">collect information about </w:t>
      </w:r>
      <w:r>
        <w:rPr>
          <w:szCs w:val="24"/>
        </w:rPr>
        <w:t xml:space="preserve">concussion and TBI knowledge, attitudes, and behaviors; history of concussions; and use and awareness of concussion education materials. The weekly surveillance </w:t>
      </w:r>
      <w:r w:rsidR="008261DE">
        <w:rPr>
          <w:szCs w:val="24"/>
        </w:rPr>
        <w:t xml:space="preserve">report </w:t>
      </w:r>
      <w:r>
        <w:rPr>
          <w:szCs w:val="24"/>
        </w:rPr>
        <w:t xml:space="preserve">is designed to capture concussive events </w:t>
      </w:r>
      <w:r w:rsidR="005E7CB7">
        <w:rPr>
          <w:szCs w:val="24"/>
        </w:rPr>
        <w:t xml:space="preserve">the athlete experiences </w:t>
      </w:r>
      <w:r>
        <w:rPr>
          <w:szCs w:val="24"/>
        </w:rPr>
        <w:t xml:space="preserve">during the season. This </w:t>
      </w:r>
      <w:r w:rsidR="008261DE">
        <w:rPr>
          <w:szCs w:val="24"/>
        </w:rPr>
        <w:t xml:space="preserve">report </w:t>
      </w:r>
      <w:r>
        <w:rPr>
          <w:szCs w:val="24"/>
        </w:rPr>
        <w:t xml:space="preserve">will collect information about the presence of concussion symptoms after a collision as well as number of games and practices played that week (athlete exposures). When </w:t>
      </w:r>
      <w:r w:rsidR="00100BA6">
        <w:rPr>
          <w:szCs w:val="24"/>
        </w:rPr>
        <w:t xml:space="preserve">an </w:t>
      </w:r>
      <w:r>
        <w:rPr>
          <w:szCs w:val="24"/>
        </w:rPr>
        <w:t>athlete</w:t>
      </w:r>
      <w:r w:rsidR="00100BA6">
        <w:rPr>
          <w:szCs w:val="24"/>
        </w:rPr>
        <w:t>’</w:t>
      </w:r>
      <w:r>
        <w:rPr>
          <w:szCs w:val="24"/>
        </w:rPr>
        <w:t xml:space="preserve">s </w:t>
      </w:r>
      <w:r w:rsidR="00875843">
        <w:rPr>
          <w:szCs w:val="24"/>
        </w:rPr>
        <w:t>symptoms</w:t>
      </w:r>
      <w:r w:rsidR="007E0648">
        <w:rPr>
          <w:szCs w:val="24"/>
        </w:rPr>
        <w:t xml:space="preserve"> indicate that he or </w:t>
      </w:r>
      <w:r w:rsidR="00875843">
        <w:rPr>
          <w:szCs w:val="24"/>
        </w:rPr>
        <w:t>she</w:t>
      </w:r>
      <w:r w:rsidR="00100BA6">
        <w:rPr>
          <w:szCs w:val="24"/>
        </w:rPr>
        <w:t xml:space="preserve"> may have suffered a </w:t>
      </w:r>
      <w:r w:rsidR="003A30A2">
        <w:rPr>
          <w:szCs w:val="24"/>
        </w:rPr>
        <w:t xml:space="preserve">potential </w:t>
      </w:r>
      <w:r w:rsidR="00100BA6">
        <w:rPr>
          <w:szCs w:val="24"/>
        </w:rPr>
        <w:t>concussion injury</w:t>
      </w:r>
      <w:r w:rsidR="007E0648">
        <w:rPr>
          <w:szCs w:val="24"/>
        </w:rPr>
        <w:t>,</w:t>
      </w:r>
      <w:r w:rsidR="00100BA6">
        <w:rPr>
          <w:szCs w:val="24"/>
        </w:rPr>
        <w:t xml:space="preserve"> the research team will follow</w:t>
      </w:r>
      <w:r w:rsidR="00284AC9">
        <w:rPr>
          <w:szCs w:val="24"/>
        </w:rPr>
        <w:t xml:space="preserve"> </w:t>
      </w:r>
      <w:r w:rsidR="00100BA6">
        <w:rPr>
          <w:szCs w:val="24"/>
        </w:rPr>
        <w:t xml:space="preserve">up to confirm the symptoms </w:t>
      </w:r>
      <w:r w:rsidR="003A30A2">
        <w:rPr>
          <w:szCs w:val="24"/>
        </w:rPr>
        <w:t xml:space="preserve">reported </w:t>
      </w:r>
      <w:r w:rsidR="00100BA6">
        <w:rPr>
          <w:szCs w:val="24"/>
        </w:rPr>
        <w:t>and determine the severity</w:t>
      </w:r>
      <w:r w:rsidR="003A30A2">
        <w:rPr>
          <w:szCs w:val="24"/>
        </w:rPr>
        <w:t xml:space="preserve"> of symptoms.  </w:t>
      </w:r>
      <w:r w:rsidR="00B27372" w:rsidRPr="003A30A2">
        <w:rPr>
          <w:szCs w:val="24"/>
        </w:rPr>
        <w:t>During the follow-up interview, the research team will notify parents</w:t>
      </w:r>
      <w:r w:rsidR="00B27372">
        <w:rPr>
          <w:szCs w:val="24"/>
        </w:rPr>
        <w:t xml:space="preserve"> and athletes</w:t>
      </w:r>
      <w:r w:rsidR="00B27372" w:rsidRPr="003A30A2">
        <w:rPr>
          <w:szCs w:val="24"/>
        </w:rPr>
        <w:t xml:space="preserve"> if symptoms reported to the IVR are identified as those consistent with a possible concussion. The interviewer will suggest that any medical concerns that arise should be addressed by the child’s doctor. Further action will be left up to the parent. </w:t>
      </w:r>
      <w:r w:rsidR="00100BA6">
        <w:rPr>
          <w:szCs w:val="24"/>
        </w:rPr>
        <w:t xml:space="preserve">A medical professional on the </w:t>
      </w:r>
      <w:r w:rsidR="005E7CB7">
        <w:rPr>
          <w:szCs w:val="24"/>
        </w:rPr>
        <w:t xml:space="preserve">research </w:t>
      </w:r>
      <w:r w:rsidR="00100BA6">
        <w:rPr>
          <w:szCs w:val="24"/>
        </w:rPr>
        <w:t xml:space="preserve">team will </w:t>
      </w:r>
      <w:r w:rsidR="004754CA">
        <w:rPr>
          <w:szCs w:val="24"/>
        </w:rPr>
        <w:t xml:space="preserve">review the information to </w:t>
      </w:r>
      <w:r w:rsidR="00100BA6">
        <w:rPr>
          <w:szCs w:val="24"/>
        </w:rPr>
        <w:t xml:space="preserve">make </w:t>
      </w:r>
      <w:r w:rsidR="003A30A2">
        <w:rPr>
          <w:szCs w:val="24"/>
        </w:rPr>
        <w:t>a</w:t>
      </w:r>
      <w:r w:rsidR="00100BA6">
        <w:rPr>
          <w:szCs w:val="24"/>
        </w:rPr>
        <w:t xml:space="preserve"> determination </w:t>
      </w:r>
      <w:r w:rsidR="007E0648">
        <w:rPr>
          <w:szCs w:val="24"/>
        </w:rPr>
        <w:t xml:space="preserve">as to </w:t>
      </w:r>
      <w:r w:rsidR="00100BA6">
        <w:rPr>
          <w:szCs w:val="24"/>
        </w:rPr>
        <w:t>whether the athlet</w:t>
      </w:r>
      <w:r w:rsidR="008261DE">
        <w:rPr>
          <w:szCs w:val="24"/>
        </w:rPr>
        <w:t xml:space="preserve">e </w:t>
      </w:r>
      <w:r w:rsidR="00865A10">
        <w:rPr>
          <w:szCs w:val="24"/>
        </w:rPr>
        <w:t xml:space="preserve">may have </w:t>
      </w:r>
      <w:r w:rsidR="008261DE">
        <w:rPr>
          <w:szCs w:val="24"/>
        </w:rPr>
        <w:t>experienced a concussion.</w:t>
      </w:r>
      <w:r w:rsidR="00100BA6">
        <w:rPr>
          <w:szCs w:val="24"/>
        </w:rPr>
        <w:t xml:space="preserve"> In addition, the research team will obtain information </w:t>
      </w:r>
      <w:r w:rsidR="00C5553C">
        <w:rPr>
          <w:szCs w:val="24"/>
        </w:rPr>
        <w:t xml:space="preserve">related to </w:t>
      </w:r>
      <w:r>
        <w:rPr>
          <w:szCs w:val="24"/>
        </w:rPr>
        <w:t>any medical treatment sought an</w:t>
      </w:r>
      <w:r w:rsidR="00B27372">
        <w:rPr>
          <w:szCs w:val="24"/>
        </w:rPr>
        <w:t xml:space="preserve">d the management of the injury, </w:t>
      </w:r>
      <w:r>
        <w:rPr>
          <w:szCs w:val="24"/>
        </w:rPr>
        <w:t xml:space="preserve">whether the athlete was removed from play, whether </w:t>
      </w:r>
      <w:r w:rsidR="007E0648">
        <w:rPr>
          <w:szCs w:val="24"/>
        </w:rPr>
        <w:t>he or she has</w:t>
      </w:r>
      <w:r>
        <w:rPr>
          <w:szCs w:val="24"/>
        </w:rPr>
        <w:t xml:space="preserve"> returned to play, and under what conditions the athlete returned to play. </w:t>
      </w:r>
    </w:p>
    <w:p w:rsidR="00100BA6" w:rsidRDefault="00100BA6" w:rsidP="0050700D">
      <w:pPr>
        <w:spacing w:after="0" w:line="240" w:lineRule="auto"/>
        <w:rPr>
          <w:rFonts w:ascii="Times New Roman" w:hAnsi="Times New Roman" w:cs="Times New Roman"/>
          <w:sz w:val="24"/>
        </w:rPr>
      </w:pPr>
    </w:p>
    <w:p w:rsidR="0050700D" w:rsidRPr="00D00A38" w:rsidRDefault="0050700D" w:rsidP="0050700D">
      <w:pPr>
        <w:spacing w:after="0" w:line="240" w:lineRule="auto"/>
        <w:rPr>
          <w:rFonts w:ascii="Times New Roman" w:hAnsi="Times New Roman" w:cs="Times New Roman"/>
          <w:sz w:val="24"/>
        </w:rPr>
      </w:pPr>
      <w:r>
        <w:rPr>
          <w:rFonts w:ascii="Times New Roman" w:hAnsi="Times New Roman" w:cs="Times New Roman"/>
          <w:sz w:val="24"/>
        </w:rPr>
        <w:t>Personally identifiable information will be collected from coaches, athletes, and parents to contact participants to administer surveys. Identifiable information will also allow the research team to identify athlete/parent pairs and track athletes and parents over the course of the season</w:t>
      </w:r>
      <w:r w:rsidR="00100BA6">
        <w:rPr>
          <w:rFonts w:ascii="Times New Roman" w:hAnsi="Times New Roman" w:cs="Times New Roman"/>
          <w:sz w:val="24"/>
        </w:rPr>
        <w:t xml:space="preserve"> and to link athletes to coaches and teams</w:t>
      </w:r>
      <w:r>
        <w:rPr>
          <w:rFonts w:ascii="Times New Roman" w:hAnsi="Times New Roman" w:cs="Times New Roman"/>
          <w:sz w:val="24"/>
        </w:rPr>
        <w:t xml:space="preserve">. This will require collecting the participant’s name, </w:t>
      </w:r>
      <w:r>
        <w:rPr>
          <w:rFonts w:ascii="Times New Roman" w:hAnsi="Times New Roman" w:cs="Times New Roman"/>
          <w:sz w:val="24"/>
        </w:rPr>
        <w:lastRenderedPageBreak/>
        <w:t>telephone number, e</w:t>
      </w:r>
      <w:r w:rsidR="00284AC9">
        <w:rPr>
          <w:rFonts w:ascii="Times New Roman" w:hAnsi="Times New Roman" w:cs="Times New Roman"/>
          <w:sz w:val="24"/>
        </w:rPr>
        <w:t>-</w:t>
      </w:r>
      <w:r>
        <w:rPr>
          <w:rFonts w:ascii="Times New Roman" w:hAnsi="Times New Roman" w:cs="Times New Roman"/>
          <w:sz w:val="24"/>
        </w:rPr>
        <w:t xml:space="preserve">mail address, and </w:t>
      </w:r>
      <w:r w:rsidR="00AE46AA">
        <w:rPr>
          <w:rFonts w:ascii="Times New Roman" w:hAnsi="Times New Roman" w:cs="Times New Roman"/>
          <w:sz w:val="24"/>
        </w:rPr>
        <w:t xml:space="preserve">soccer </w:t>
      </w:r>
      <w:r>
        <w:rPr>
          <w:rFonts w:ascii="Times New Roman" w:hAnsi="Times New Roman" w:cs="Times New Roman"/>
          <w:sz w:val="24"/>
        </w:rPr>
        <w:t xml:space="preserve">team name. </w:t>
      </w:r>
      <w:r w:rsidRPr="00D00A38">
        <w:rPr>
          <w:rFonts w:ascii="Times New Roman" w:hAnsi="Times New Roman" w:cs="Times New Roman"/>
          <w:sz w:val="24"/>
        </w:rPr>
        <w:t xml:space="preserve">Unique identifier codes will be created and given to each coach, athlete, and parent participant; one tracking database will contain the participants’ personally identifiable information, </w:t>
      </w:r>
      <w:r w:rsidR="00AE46AA">
        <w:rPr>
          <w:rFonts w:ascii="Times New Roman" w:hAnsi="Times New Roman" w:cs="Times New Roman"/>
          <w:sz w:val="24"/>
        </w:rPr>
        <w:t>a second database</w:t>
      </w:r>
      <w:r w:rsidR="00AE46AA" w:rsidRPr="00D00A38">
        <w:rPr>
          <w:rFonts w:ascii="Times New Roman" w:hAnsi="Times New Roman" w:cs="Times New Roman"/>
          <w:sz w:val="24"/>
        </w:rPr>
        <w:t xml:space="preserve"> </w:t>
      </w:r>
      <w:r w:rsidRPr="00D00A38">
        <w:rPr>
          <w:rFonts w:ascii="Times New Roman" w:hAnsi="Times New Roman" w:cs="Times New Roman"/>
          <w:sz w:val="24"/>
        </w:rPr>
        <w:t>will contain the participants’ actual survey data identified only by the unique identifier code, and a third database will contain the link between the</w:t>
      </w:r>
      <w:r>
        <w:rPr>
          <w:rFonts w:ascii="Times New Roman" w:hAnsi="Times New Roman" w:cs="Times New Roman"/>
          <w:sz w:val="24"/>
        </w:rPr>
        <w:t xml:space="preserve"> participant identity (participant name, phone number, </w:t>
      </w:r>
      <w:r w:rsidRPr="00D00A38">
        <w:rPr>
          <w:rFonts w:ascii="Times New Roman" w:hAnsi="Times New Roman" w:cs="Times New Roman"/>
          <w:sz w:val="24"/>
        </w:rPr>
        <w:t>e</w:t>
      </w:r>
      <w:r w:rsidR="00284AC9">
        <w:rPr>
          <w:rFonts w:ascii="Times New Roman" w:hAnsi="Times New Roman" w:cs="Times New Roman"/>
          <w:sz w:val="24"/>
        </w:rPr>
        <w:t>-</w:t>
      </w:r>
      <w:r w:rsidRPr="00D00A38">
        <w:rPr>
          <w:rFonts w:ascii="Times New Roman" w:hAnsi="Times New Roman" w:cs="Times New Roman"/>
          <w:sz w:val="24"/>
        </w:rPr>
        <w:t>mail address</w:t>
      </w:r>
      <w:r w:rsidR="00AB5F1F">
        <w:rPr>
          <w:rFonts w:ascii="Times New Roman" w:hAnsi="Times New Roman" w:cs="Times New Roman"/>
          <w:sz w:val="24"/>
        </w:rPr>
        <w:t xml:space="preserve">, team, and </w:t>
      </w:r>
      <w:r w:rsidR="00284AC9">
        <w:rPr>
          <w:rFonts w:ascii="Times New Roman" w:hAnsi="Times New Roman" w:cs="Times New Roman"/>
          <w:sz w:val="24"/>
        </w:rPr>
        <w:t>State</w:t>
      </w:r>
      <w:r w:rsidRPr="00D00A38">
        <w:rPr>
          <w:rFonts w:ascii="Times New Roman" w:hAnsi="Times New Roman" w:cs="Times New Roman"/>
          <w:sz w:val="24"/>
        </w:rPr>
        <w:t xml:space="preserve">) and the unique </w:t>
      </w:r>
      <w:r>
        <w:rPr>
          <w:rFonts w:ascii="Times New Roman" w:hAnsi="Times New Roman" w:cs="Times New Roman"/>
          <w:sz w:val="24"/>
        </w:rPr>
        <w:t xml:space="preserve">identifier code. </w:t>
      </w:r>
      <w:r w:rsidRPr="00D00A38">
        <w:rPr>
          <w:rFonts w:ascii="Times New Roman" w:hAnsi="Times New Roman" w:cs="Times New Roman"/>
          <w:sz w:val="24"/>
        </w:rPr>
        <w:t>These data will be collected and stored by the contractor during the contract.</w:t>
      </w:r>
      <w:r>
        <w:rPr>
          <w:rFonts w:ascii="Times New Roman" w:hAnsi="Times New Roman" w:cs="Times New Roman"/>
          <w:sz w:val="24"/>
        </w:rPr>
        <w:t xml:space="preserve"> </w:t>
      </w:r>
    </w:p>
    <w:p w:rsidR="0050700D" w:rsidRPr="00515ADC" w:rsidRDefault="0050700D" w:rsidP="0050700D">
      <w:pPr>
        <w:spacing w:after="0" w:line="240" w:lineRule="auto"/>
        <w:rPr>
          <w:rFonts w:ascii="Times New Roman" w:hAnsi="Times New Roman" w:cs="Times New Roman"/>
          <w:sz w:val="24"/>
          <w:szCs w:val="24"/>
        </w:rPr>
      </w:pPr>
    </w:p>
    <w:p w:rsidR="00986E0B" w:rsidRDefault="00130D77" w:rsidP="0050700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A.10.3 </w:t>
      </w:r>
      <w:r w:rsidR="0050700D" w:rsidRPr="00954C94">
        <w:rPr>
          <w:rFonts w:ascii="Times New Roman" w:hAnsi="Times New Roman" w:cs="Times New Roman"/>
          <w:sz w:val="24"/>
          <w:szCs w:val="24"/>
        </w:rPr>
        <w:t xml:space="preserve">How the </w:t>
      </w:r>
      <w:r w:rsidR="00954C94">
        <w:rPr>
          <w:rFonts w:ascii="Times New Roman" w:hAnsi="Times New Roman" w:cs="Times New Roman"/>
          <w:sz w:val="24"/>
          <w:szCs w:val="24"/>
        </w:rPr>
        <w:t>i</w:t>
      </w:r>
      <w:r w:rsidR="00954C94" w:rsidRPr="00954C94">
        <w:rPr>
          <w:rFonts w:ascii="Times New Roman" w:hAnsi="Times New Roman" w:cs="Times New Roman"/>
          <w:sz w:val="24"/>
          <w:szCs w:val="24"/>
        </w:rPr>
        <w:t xml:space="preserve">nformation </w:t>
      </w:r>
      <w:r w:rsidR="00954C94">
        <w:rPr>
          <w:rFonts w:ascii="Times New Roman" w:hAnsi="Times New Roman" w:cs="Times New Roman"/>
          <w:sz w:val="24"/>
          <w:szCs w:val="24"/>
        </w:rPr>
        <w:t>w</w:t>
      </w:r>
      <w:r w:rsidR="00954C94" w:rsidRPr="00954C94">
        <w:rPr>
          <w:rFonts w:ascii="Times New Roman" w:hAnsi="Times New Roman" w:cs="Times New Roman"/>
          <w:sz w:val="24"/>
          <w:szCs w:val="24"/>
        </w:rPr>
        <w:t xml:space="preserve">ill </w:t>
      </w:r>
      <w:r w:rsidR="00954C94">
        <w:rPr>
          <w:rFonts w:ascii="Times New Roman" w:hAnsi="Times New Roman" w:cs="Times New Roman"/>
          <w:sz w:val="24"/>
          <w:szCs w:val="24"/>
        </w:rPr>
        <w:t>b</w:t>
      </w:r>
      <w:r w:rsidR="00954C94" w:rsidRPr="00954C94">
        <w:rPr>
          <w:rFonts w:ascii="Times New Roman" w:hAnsi="Times New Roman" w:cs="Times New Roman"/>
          <w:sz w:val="24"/>
          <w:szCs w:val="24"/>
        </w:rPr>
        <w:t xml:space="preserve">e </w:t>
      </w:r>
      <w:r w:rsidR="00954C94">
        <w:rPr>
          <w:rFonts w:ascii="Times New Roman" w:hAnsi="Times New Roman" w:cs="Times New Roman"/>
          <w:sz w:val="24"/>
          <w:szCs w:val="24"/>
        </w:rPr>
        <w:t>s</w:t>
      </w:r>
      <w:r w:rsidR="00954C94" w:rsidRPr="00954C94">
        <w:rPr>
          <w:rFonts w:ascii="Times New Roman" w:hAnsi="Times New Roman" w:cs="Times New Roman"/>
          <w:sz w:val="24"/>
          <w:szCs w:val="24"/>
        </w:rPr>
        <w:t>hared</w:t>
      </w:r>
      <w:r w:rsidR="0050700D" w:rsidRPr="009D4F6D">
        <w:rPr>
          <w:rFonts w:ascii="Times New Roman" w:hAnsi="Times New Roman" w:cs="Times New Roman"/>
          <w:sz w:val="24"/>
          <w:szCs w:val="24"/>
        </w:rPr>
        <w:t>.</w:t>
      </w:r>
      <w:r w:rsidR="0050700D">
        <w:rPr>
          <w:rFonts w:ascii="Times New Roman" w:hAnsi="Times New Roman" w:cs="Times New Roman"/>
          <w:sz w:val="24"/>
          <w:szCs w:val="24"/>
        </w:rPr>
        <w:t xml:space="preserve"> </w:t>
      </w:r>
    </w:p>
    <w:p w:rsidR="00797562" w:rsidRDefault="00797562" w:rsidP="0050700D">
      <w:pPr>
        <w:spacing w:after="0" w:line="240" w:lineRule="auto"/>
        <w:rPr>
          <w:rFonts w:ascii="Times New Roman" w:hAnsi="Times New Roman" w:cs="Times New Roman"/>
          <w:sz w:val="24"/>
          <w:szCs w:val="24"/>
        </w:rPr>
      </w:pPr>
    </w:p>
    <w:p w:rsidR="0050700D" w:rsidRPr="00BE6F48" w:rsidRDefault="0050700D" w:rsidP="0050700D">
      <w:pPr>
        <w:spacing w:after="0" w:line="240" w:lineRule="auto"/>
        <w:rPr>
          <w:rFonts w:ascii="Times New Roman" w:hAnsi="Times New Roman" w:cs="Times New Roman"/>
          <w:sz w:val="24"/>
          <w:szCs w:val="24"/>
          <w:u w:val="single"/>
        </w:rPr>
      </w:pPr>
      <w:r w:rsidRPr="00AF7E12">
        <w:rPr>
          <w:rFonts w:ascii="Times New Roman" w:hAnsi="Times New Roman" w:cs="Times New Roman"/>
          <w:sz w:val="24"/>
          <w:szCs w:val="24"/>
        </w:rPr>
        <w:t>All publication of this data will be in aggregate form. No respondent would be able to be identified from the information provided to the public at the aggregate level.</w:t>
      </w:r>
      <w:r>
        <w:rPr>
          <w:rFonts w:ascii="Times New Roman" w:hAnsi="Times New Roman" w:cs="Times New Roman"/>
          <w:sz w:val="24"/>
          <w:szCs w:val="24"/>
        </w:rPr>
        <w:t xml:space="preserve"> In addition to data and reports shared with CDC, r</w:t>
      </w:r>
      <w:r w:rsidRPr="00BE6F48">
        <w:rPr>
          <w:rFonts w:ascii="Times New Roman" w:hAnsi="Times New Roman" w:cs="Times New Roman"/>
          <w:sz w:val="24"/>
          <w:szCs w:val="24"/>
        </w:rPr>
        <w:t>esults from the current study will also be disseminated in various ways that may include publication in peer-reviewed journals and presentation</w:t>
      </w:r>
      <w:r w:rsidR="004B35C8">
        <w:rPr>
          <w:rFonts w:ascii="Times New Roman" w:hAnsi="Times New Roman" w:cs="Times New Roman"/>
          <w:sz w:val="24"/>
          <w:szCs w:val="24"/>
        </w:rPr>
        <w:t>s</w:t>
      </w:r>
      <w:r w:rsidRPr="00BE6F48">
        <w:rPr>
          <w:rFonts w:ascii="Times New Roman" w:hAnsi="Times New Roman" w:cs="Times New Roman"/>
          <w:sz w:val="24"/>
          <w:szCs w:val="24"/>
        </w:rPr>
        <w:t xml:space="preserve"> to a wide range of audiences: injury researchers, coaches and athletic trainers, policy and/or governing organizations representing the athletic community, and the public health community. </w:t>
      </w:r>
    </w:p>
    <w:p w:rsidR="0050700D" w:rsidRDefault="0050700D" w:rsidP="0050700D">
      <w:pPr>
        <w:pStyle w:val="OMBbodytext"/>
        <w:spacing w:after="0"/>
        <w:rPr>
          <w:szCs w:val="24"/>
        </w:rPr>
      </w:pPr>
      <w:r>
        <w:rPr>
          <w:szCs w:val="24"/>
        </w:rPr>
        <w:t xml:space="preserve">        </w:t>
      </w:r>
    </w:p>
    <w:p w:rsidR="00986E0B" w:rsidRDefault="00130D77" w:rsidP="0050700D">
      <w:pPr>
        <w:pStyle w:val="OMBbodytext"/>
        <w:spacing w:after="0"/>
        <w:rPr>
          <w:szCs w:val="24"/>
        </w:rPr>
      </w:pPr>
      <w:proofErr w:type="gramStart"/>
      <w:r>
        <w:rPr>
          <w:b/>
          <w:szCs w:val="24"/>
        </w:rPr>
        <w:t xml:space="preserve">A.10.4 </w:t>
      </w:r>
      <w:r w:rsidR="0050700D" w:rsidRPr="00954C94">
        <w:rPr>
          <w:szCs w:val="24"/>
        </w:rPr>
        <w:t xml:space="preserve">Impact of </w:t>
      </w:r>
      <w:r w:rsidR="00954C94">
        <w:rPr>
          <w:szCs w:val="24"/>
        </w:rPr>
        <w:t>p</w:t>
      </w:r>
      <w:r w:rsidR="00954C94" w:rsidRPr="00954C94">
        <w:rPr>
          <w:szCs w:val="24"/>
        </w:rPr>
        <w:t xml:space="preserve">roposed </w:t>
      </w:r>
      <w:r w:rsidR="00954C94">
        <w:rPr>
          <w:szCs w:val="24"/>
        </w:rPr>
        <w:t>c</w:t>
      </w:r>
      <w:r w:rsidR="00954C94" w:rsidRPr="00954C94">
        <w:rPr>
          <w:szCs w:val="24"/>
        </w:rPr>
        <w:t xml:space="preserve">ollection </w:t>
      </w:r>
      <w:r w:rsidR="0050700D" w:rsidRPr="00954C94">
        <w:rPr>
          <w:szCs w:val="24"/>
        </w:rPr>
        <w:t xml:space="preserve">on </w:t>
      </w:r>
      <w:r w:rsidR="00954C94">
        <w:rPr>
          <w:szCs w:val="24"/>
        </w:rPr>
        <w:t>r</w:t>
      </w:r>
      <w:r w:rsidR="00954C94" w:rsidRPr="00954C94">
        <w:rPr>
          <w:szCs w:val="24"/>
        </w:rPr>
        <w:t xml:space="preserve">espondent’s </w:t>
      </w:r>
      <w:r w:rsidR="00954C94">
        <w:rPr>
          <w:szCs w:val="24"/>
        </w:rPr>
        <w:t>p</w:t>
      </w:r>
      <w:r w:rsidR="00954C94" w:rsidRPr="00954C94">
        <w:rPr>
          <w:szCs w:val="24"/>
        </w:rPr>
        <w:t>rivacy</w:t>
      </w:r>
      <w:r w:rsidR="0050700D" w:rsidRPr="00954C94">
        <w:rPr>
          <w:szCs w:val="24"/>
        </w:rPr>
        <w:t>.</w:t>
      </w:r>
      <w:proofErr w:type="gramEnd"/>
      <w:r w:rsidR="0050700D" w:rsidRPr="00986E0B">
        <w:rPr>
          <w:szCs w:val="24"/>
        </w:rPr>
        <w:t xml:space="preserve"> </w:t>
      </w:r>
    </w:p>
    <w:p w:rsidR="00797562" w:rsidRPr="00986E0B" w:rsidRDefault="00797562" w:rsidP="0050700D">
      <w:pPr>
        <w:pStyle w:val="OMBbodytext"/>
        <w:spacing w:after="0"/>
        <w:rPr>
          <w:szCs w:val="24"/>
        </w:rPr>
      </w:pPr>
    </w:p>
    <w:p w:rsidR="0050700D" w:rsidRDefault="0050700D" w:rsidP="0050700D">
      <w:pPr>
        <w:pStyle w:val="OMBbodytext"/>
        <w:spacing w:after="0"/>
        <w:rPr>
          <w:szCs w:val="24"/>
        </w:rPr>
      </w:pPr>
      <w:r>
        <w:rPr>
          <w:szCs w:val="24"/>
        </w:rPr>
        <w:t>The proposed collection will have a minimal impact on respondents’ privacy. The respondents</w:t>
      </w:r>
      <w:r w:rsidR="007E0648">
        <w:rPr>
          <w:szCs w:val="24"/>
        </w:rPr>
        <w:t>’</w:t>
      </w:r>
      <w:r>
        <w:rPr>
          <w:szCs w:val="24"/>
        </w:rPr>
        <w:t xml:space="preserve"> name</w:t>
      </w:r>
      <w:r w:rsidR="007E0648">
        <w:rPr>
          <w:szCs w:val="24"/>
        </w:rPr>
        <w:t>s</w:t>
      </w:r>
      <w:r>
        <w:rPr>
          <w:szCs w:val="24"/>
        </w:rPr>
        <w:t>, e</w:t>
      </w:r>
      <w:r w:rsidR="00D016A1">
        <w:rPr>
          <w:szCs w:val="24"/>
        </w:rPr>
        <w:t>-</w:t>
      </w:r>
      <w:r>
        <w:rPr>
          <w:szCs w:val="24"/>
        </w:rPr>
        <w:t>mail address</w:t>
      </w:r>
      <w:r w:rsidR="007E0648">
        <w:rPr>
          <w:szCs w:val="24"/>
        </w:rPr>
        <w:t>es</w:t>
      </w:r>
      <w:r>
        <w:rPr>
          <w:szCs w:val="24"/>
        </w:rPr>
        <w:t>, and phone number</w:t>
      </w:r>
      <w:r w:rsidR="007E0648">
        <w:rPr>
          <w:szCs w:val="24"/>
        </w:rPr>
        <w:t>s</w:t>
      </w:r>
      <w:r>
        <w:rPr>
          <w:szCs w:val="24"/>
        </w:rPr>
        <w:t xml:space="preserve"> will be collected and used to facilitate survey responses and schedule interviews as needed. </w:t>
      </w:r>
      <w:r w:rsidRPr="003732E6">
        <w:rPr>
          <w:szCs w:val="24"/>
        </w:rPr>
        <w:t>All data collection and data management staff will be well</w:t>
      </w:r>
      <w:r>
        <w:rPr>
          <w:szCs w:val="24"/>
        </w:rPr>
        <w:t xml:space="preserve"> </w:t>
      </w:r>
      <w:r w:rsidRPr="003732E6">
        <w:rPr>
          <w:szCs w:val="24"/>
        </w:rPr>
        <w:t>trained in maintaining information security at all stages of the data collectio</w:t>
      </w:r>
      <w:r>
        <w:rPr>
          <w:szCs w:val="24"/>
        </w:rPr>
        <w:t xml:space="preserve">n and data management process. </w:t>
      </w:r>
      <w:r w:rsidRPr="003732E6">
        <w:rPr>
          <w:szCs w:val="24"/>
        </w:rPr>
        <w:t xml:space="preserve">Protocols for data collection will ensure that names, </w:t>
      </w:r>
      <w:r>
        <w:rPr>
          <w:szCs w:val="24"/>
        </w:rPr>
        <w:t>addresses</w:t>
      </w:r>
      <w:r w:rsidRPr="003732E6">
        <w:rPr>
          <w:szCs w:val="24"/>
        </w:rPr>
        <w:t>, and all other person</w:t>
      </w:r>
      <w:r w:rsidR="007E0648">
        <w:rPr>
          <w:szCs w:val="24"/>
        </w:rPr>
        <w:t>ally identifiable information are</w:t>
      </w:r>
      <w:r w:rsidRPr="003732E6">
        <w:rPr>
          <w:szCs w:val="24"/>
        </w:rPr>
        <w:t xml:space="preserve"> kept secure during </w:t>
      </w:r>
      <w:r>
        <w:rPr>
          <w:szCs w:val="24"/>
        </w:rPr>
        <w:t xml:space="preserve">all stages of data collection. </w:t>
      </w:r>
      <w:r w:rsidRPr="003732E6">
        <w:rPr>
          <w:szCs w:val="24"/>
        </w:rPr>
        <w:t>Recruitment lists</w:t>
      </w:r>
      <w:r>
        <w:rPr>
          <w:szCs w:val="24"/>
        </w:rPr>
        <w:t xml:space="preserve"> and survey data</w:t>
      </w:r>
      <w:r w:rsidRPr="003732E6">
        <w:rPr>
          <w:szCs w:val="24"/>
        </w:rPr>
        <w:t xml:space="preserve"> will be kept in locked, secure facilities </w:t>
      </w:r>
      <w:r>
        <w:rPr>
          <w:szCs w:val="24"/>
        </w:rPr>
        <w:t>by the contractor.</w:t>
      </w:r>
    </w:p>
    <w:p w:rsidR="0050700D" w:rsidRDefault="0050700D" w:rsidP="0050700D">
      <w:pPr>
        <w:pStyle w:val="OMBbodytext"/>
        <w:spacing w:after="0"/>
        <w:ind w:left="360"/>
        <w:rPr>
          <w:szCs w:val="24"/>
        </w:rPr>
      </w:pPr>
    </w:p>
    <w:p w:rsidR="0050700D" w:rsidRPr="006E370E" w:rsidRDefault="0050700D" w:rsidP="0050700D">
      <w:pPr>
        <w:pStyle w:val="OMBbodytext"/>
        <w:spacing w:after="0"/>
        <w:rPr>
          <w:szCs w:val="24"/>
          <w:highlight w:val="yellow"/>
        </w:rPr>
      </w:pPr>
      <w:r>
        <w:rPr>
          <w:szCs w:val="24"/>
        </w:rPr>
        <w:t>D</w:t>
      </w:r>
      <w:r w:rsidRPr="009E42C9">
        <w:rPr>
          <w:szCs w:val="24"/>
        </w:rPr>
        <w:t>ata will be stored in encrypted databases on password</w:t>
      </w:r>
      <w:r w:rsidR="00D016A1">
        <w:rPr>
          <w:szCs w:val="24"/>
        </w:rPr>
        <w:t>-</w:t>
      </w:r>
      <w:r w:rsidRPr="009E42C9">
        <w:rPr>
          <w:szCs w:val="24"/>
        </w:rPr>
        <w:t>secured data platforms.</w:t>
      </w:r>
      <w:r>
        <w:rPr>
          <w:szCs w:val="24"/>
        </w:rPr>
        <w:t xml:space="preserve"> D</w:t>
      </w:r>
      <w:r w:rsidRPr="006E370E">
        <w:rPr>
          <w:szCs w:val="24"/>
        </w:rPr>
        <w:t>ata will be linked only with a unique identifier code and be kept in a separate database from personally identifiable data, and a third database with limited personnel access will contain information linking participants with their unique identifier codes.</w:t>
      </w:r>
      <w:r>
        <w:rPr>
          <w:szCs w:val="24"/>
        </w:rPr>
        <w:t xml:space="preserve"> </w:t>
      </w:r>
      <w:r w:rsidRPr="006E370E">
        <w:rPr>
          <w:szCs w:val="24"/>
        </w:rPr>
        <w:t>Identified data will be stored and maintained by the evaluation contractor</w:t>
      </w:r>
      <w:r>
        <w:rPr>
          <w:szCs w:val="24"/>
        </w:rPr>
        <w:t>, and only de</w:t>
      </w:r>
      <w:r w:rsidR="00797562">
        <w:rPr>
          <w:szCs w:val="24"/>
        </w:rPr>
        <w:t>-</w:t>
      </w:r>
      <w:r>
        <w:rPr>
          <w:szCs w:val="24"/>
        </w:rPr>
        <w:t>identified data</w:t>
      </w:r>
      <w:r w:rsidRPr="006E370E">
        <w:rPr>
          <w:szCs w:val="24"/>
        </w:rPr>
        <w:t xml:space="preserve"> will be </w:t>
      </w:r>
      <w:r>
        <w:rPr>
          <w:szCs w:val="24"/>
        </w:rPr>
        <w:t>given</w:t>
      </w:r>
      <w:r w:rsidRPr="006E370E">
        <w:rPr>
          <w:szCs w:val="24"/>
        </w:rPr>
        <w:t xml:space="preserve"> to CDC </w:t>
      </w:r>
      <w:r>
        <w:rPr>
          <w:szCs w:val="24"/>
        </w:rPr>
        <w:t>at the conclusion of the contract</w:t>
      </w:r>
      <w:r w:rsidRPr="006E370E">
        <w:rPr>
          <w:szCs w:val="24"/>
        </w:rPr>
        <w:t>.</w:t>
      </w:r>
      <w:r>
        <w:rPr>
          <w:szCs w:val="24"/>
        </w:rPr>
        <w:t xml:space="preserve"> </w:t>
      </w:r>
      <w:r w:rsidRPr="006E370E">
        <w:rPr>
          <w:szCs w:val="24"/>
        </w:rPr>
        <w:t xml:space="preserve">The contractor will be required to destroy all data </w:t>
      </w:r>
      <w:r>
        <w:rPr>
          <w:szCs w:val="24"/>
        </w:rPr>
        <w:t xml:space="preserve">within </w:t>
      </w:r>
      <w:r w:rsidR="00D016A1">
        <w:rPr>
          <w:szCs w:val="24"/>
        </w:rPr>
        <w:t xml:space="preserve">6 </w:t>
      </w:r>
      <w:r>
        <w:rPr>
          <w:szCs w:val="24"/>
        </w:rPr>
        <w:t>months of the</w:t>
      </w:r>
      <w:r w:rsidRPr="006E370E">
        <w:rPr>
          <w:szCs w:val="24"/>
        </w:rPr>
        <w:t xml:space="preserve"> end of the contract</w:t>
      </w:r>
      <w:r>
        <w:rPr>
          <w:szCs w:val="24"/>
        </w:rPr>
        <w:t>, provided that</w:t>
      </w:r>
      <w:r w:rsidRPr="006E370E">
        <w:rPr>
          <w:szCs w:val="24"/>
        </w:rPr>
        <w:t xml:space="preserve"> the data </w:t>
      </w:r>
      <w:r>
        <w:rPr>
          <w:szCs w:val="24"/>
        </w:rPr>
        <w:t>have</w:t>
      </w:r>
      <w:r w:rsidRPr="006E370E">
        <w:rPr>
          <w:szCs w:val="24"/>
        </w:rPr>
        <w:t xml:space="preserve"> been safely and successfully handed over to CDC and CDC has had an opportunity to verify the accuracy and completeness of the data</w:t>
      </w:r>
      <w:r>
        <w:rPr>
          <w:szCs w:val="24"/>
        </w:rPr>
        <w:t xml:space="preserve">. </w:t>
      </w:r>
    </w:p>
    <w:p w:rsidR="0050700D" w:rsidRDefault="0050700D" w:rsidP="0050700D">
      <w:pPr>
        <w:spacing w:after="0" w:line="240" w:lineRule="auto"/>
        <w:rPr>
          <w:rFonts w:ascii="Times New Roman" w:hAnsi="Times New Roman" w:cs="Times New Roman"/>
          <w:sz w:val="24"/>
          <w:szCs w:val="24"/>
        </w:rPr>
      </w:pPr>
    </w:p>
    <w:p w:rsidR="00986E0B" w:rsidRDefault="00195EAE" w:rsidP="0050700D">
      <w:pPr>
        <w:spacing w:after="0" w:line="240" w:lineRule="auto"/>
        <w:rPr>
          <w:rFonts w:ascii="Times New Roman" w:eastAsia="Times New Roman" w:hAnsi="Times New Roman" w:cs="Times New Roman"/>
          <w:b/>
          <w:sz w:val="24"/>
          <w:szCs w:val="24"/>
        </w:rPr>
      </w:pPr>
      <w:r w:rsidRPr="00797562">
        <w:rPr>
          <w:rFonts w:ascii="Times New Roman" w:eastAsia="Times New Roman" w:hAnsi="Times New Roman" w:cs="Times New Roman"/>
          <w:b/>
          <w:sz w:val="24"/>
          <w:szCs w:val="24"/>
        </w:rPr>
        <w:t xml:space="preserve">A.10.5. </w:t>
      </w:r>
      <w:r w:rsidRPr="00797562">
        <w:rPr>
          <w:rFonts w:ascii="Times New Roman" w:eastAsia="Times New Roman" w:hAnsi="Times New Roman" w:cs="Times New Roman"/>
          <w:sz w:val="24"/>
          <w:szCs w:val="24"/>
        </w:rPr>
        <w:t xml:space="preserve">Whether </w:t>
      </w:r>
      <w:r w:rsidR="00954C94">
        <w:rPr>
          <w:rFonts w:ascii="Times New Roman" w:eastAsia="Times New Roman" w:hAnsi="Times New Roman" w:cs="Times New Roman"/>
          <w:sz w:val="24"/>
          <w:szCs w:val="24"/>
        </w:rPr>
        <w:t>people</w:t>
      </w:r>
      <w:r w:rsidR="00954C94" w:rsidRPr="00797562">
        <w:rPr>
          <w:rFonts w:ascii="Times New Roman" w:eastAsia="Times New Roman" w:hAnsi="Times New Roman" w:cs="Times New Roman"/>
          <w:sz w:val="24"/>
          <w:szCs w:val="24"/>
        </w:rPr>
        <w:t xml:space="preserve"> </w:t>
      </w:r>
      <w:r w:rsidRPr="00797562">
        <w:rPr>
          <w:rFonts w:ascii="Times New Roman" w:eastAsia="Times New Roman" w:hAnsi="Times New Roman" w:cs="Times New Roman"/>
          <w:sz w:val="24"/>
          <w:szCs w:val="24"/>
        </w:rPr>
        <w:t>are informed that providing the information is voluntary or mandatory.</w:t>
      </w:r>
      <w:r>
        <w:rPr>
          <w:rFonts w:ascii="Times New Roman" w:eastAsia="Times New Roman" w:hAnsi="Times New Roman" w:cs="Times New Roman"/>
          <w:b/>
          <w:sz w:val="24"/>
          <w:szCs w:val="24"/>
        </w:rPr>
        <w:t xml:space="preserve"> </w:t>
      </w:r>
    </w:p>
    <w:p w:rsidR="00797562" w:rsidRDefault="00797562" w:rsidP="0050700D">
      <w:pPr>
        <w:spacing w:after="0" w:line="240" w:lineRule="auto"/>
        <w:rPr>
          <w:rFonts w:ascii="Times New Roman" w:eastAsia="Times New Roman" w:hAnsi="Times New Roman" w:cs="Times New Roman"/>
          <w:b/>
          <w:sz w:val="24"/>
          <w:szCs w:val="24"/>
        </w:rPr>
      </w:pPr>
    </w:p>
    <w:p w:rsidR="00195EAE" w:rsidRPr="00797562" w:rsidRDefault="00195EAE" w:rsidP="0050700D">
      <w:pPr>
        <w:spacing w:after="0" w:line="240" w:lineRule="auto"/>
        <w:rPr>
          <w:rFonts w:ascii="Times New Roman" w:eastAsia="Times New Roman" w:hAnsi="Times New Roman" w:cs="Times New Roman"/>
          <w:b/>
          <w:sz w:val="24"/>
          <w:szCs w:val="24"/>
        </w:rPr>
      </w:pPr>
      <w:r w:rsidRPr="00797562">
        <w:rPr>
          <w:rFonts w:ascii="Times New Roman" w:eastAsia="Times New Roman" w:hAnsi="Times New Roman" w:cs="Times New Roman"/>
          <w:sz w:val="24"/>
          <w:szCs w:val="24"/>
        </w:rPr>
        <w:t>Respondents will be informed that their participation in any or all parts of the study is voluntary</w:t>
      </w:r>
      <w:r w:rsidR="004255BB">
        <w:rPr>
          <w:rFonts w:ascii="Times New Roman" w:eastAsia="Times New Roman" w:hAnsi="Times New Roman" w:cs="Times New Roman"/>
          <w:sz w:val="24"/>
          <w:szCs w:val="24"/>
        </w:rPr>
        <w:t>, as indicated in the informed consent information that will be provided to participants (</w:t>
      </w:r>
      <w:r w:rsidR="00643C2F">
        <w:rPr>
          <w:rFonts w:ascii="Times New Roman" w:eastAsia="Times New Roman" w:hAnsi="Times New Roman" w:cs="Times New Roman"/>
          <w:sz w:val="24"/>
          <w:szCs w:val="24"/>
        </w:rPr>
        <w:t xml:space="preserve">Attachment </w:t>
      </w:r>
      <w:r w:rsidR="00FF6897">
        <w:rPr>
          <w:rFonts w:ascii="Times New Roman" w:eastAsia="Times New Roman" w:hAnsi="Times New Roman" w:cs="Times New Roman"/>
          <w:sz w:val="24"/>
          <w:szCs w:val="24"/>
        </w:rPr>
        <w:t>N</w:t>
      </w:r>
      <w:r w:rsidR="00643C2F">
        <w:rPr>
          <w:rFonts w:ascii="Times New Roman" w:eastAsia="Times New Roman" w:hAnsi="Times New Roman" w:cs="Times New Roman"/>
          <w:sz w:val="24"/>
          <w:szCs w:val="24"/>
        </w:rPr>
        <w:t>)</w:t>
      </w:r>
      <w:r w:rsidRPr="00797562">
        <w:rPr>
          <w:rFonts w:ascii="Times New Roman" w:eastAsia="Times New Roman" w:hAnsi="Times New Roman" w:cs="Times New Roman"/>
          <w:sz w:val="24"/>
          <w:szCs w:val="24"/>
        </w:rPr>
        <w:t>.</w:t>
      </w:r>
    </w:p>
    <w:p w:rsidR="00195EAE" w:rsidRDefault="00195EAE" w:rsidP="0050700D">
      <w:pPr>
        <w:spacing w:after="0" w:line="240" w:lineRule="auto"/>
        <w:rPr>
          <w:rFonts w:ascii="Times New Roman" w:hAnsi="Times New Roman" w:cs="Times New Roman"/>
          <w:sz w:val="24"/>
          <w:szCs w:val="24"/>
        </w:rPr>
      </w:pPr>
    </w:p>
    <w:p w:rsidR="00797562" w:rsidRDefault="00195EAE">
      <w:pPr>
        <w:spacing w:after="0" w:line="240" w:lineRule="auto"/>
        <w:rPr>
          <w:rFonts w:ascii="Times New Roman" w:eastAsia="Times New Roman" w:hAnsi="Times New Roman" w:cs="Times New Roman"/>
          <w:sz w:val="24"/>
          <w:szCs w:val="24"/>
        </w:rPr>
      </w:pPr>
      <w:proofErr w:type="gramStart"/>
      <w:r w:rsidRPr="00797562">
        <w:rPr>
          <w:rFonts w:ascii="Times New Roman" w:eastAsia="Times New Roman" w:hAnsi="Times New Roman" w:cs="Times New Roman"/>
          <w:b/>
          <w:sz w:val="24"/>
          <w:szCs w:val="24"/>
        </w:rPr>
        <w:t>A.10. 6.</w:t>
      </w:r>
      <w:proofErr w:type="gramEnd"/>
      <w:r w:rsidRPr="00797562">
        <w:rPr>
          <w:rFonts w:ascii="Times New Roman" w:eastAsia="Times New Roman" w:hAnsi="Times New Roman" w:cs="Times New Roman"/>
          <w:b/>
          <w:sz w:val="24"/>
          <w:szCs w:val="24"/>
        </w:rPr>
        <w:t xml:space="preserve"> </w:t>
      </w:r>
      <w:proofErr w:type="gramStart"/>
      <w:r w:rsidRPr="00797562">
        <w:rPr>
          <w:rFonts w:ascii="Times New Roman" w:eastAsia="Times New Roman" w:hAnsi="Times New Roman" w:cs="Times New Roman"/>
          <w:sz w:val="24"/>
          <w:szCs w:val="24"/>
        </w:rPr>
        <w:t>Opportunities to consent, if any, to sharing and submission of information.</w:t>
      </w:r>
      <w:proofErr w:type="gramEnd"/>
    </w:p>
    <w:p w:rsidR="007168CB" w:rsidRDefault="00195E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756670" w:rsidRDefault="00756670" w:rsidP="00756670">
      <w:pPr>
        <w:spacing w:after="0" w:line="240" w:lineRule="auto"/>
        <w:rPr>
          <w:rFonts w:ascii="Times New Roman" w:hAnsi="Times New Roman" w:cs="Times New Roman"/>
          <w:sz w:val="24"/>
          <w:szCs w:val="24"/>
        </w:rPr>
      </w:pPr>
      <w:r w:rsidRPr="00185619">
        <w:rPr>
          <w:rFonts w:ascii="Times New Roman" w:hAnsi="Times New Roman" w:cs="Times New Roman"/>
          <w:sz w:val="24"/>
          <w:szCs w:val="24"/>
        </w:rPr>
        <w:t xml:space="preserve">Information about the </w:t>
      </w:r>
      <w:r>
        <w:rPr>
          <w:rFonts w:ascii="Times New Roman" w:hAnsi="Times New Roman" w:cs="Times New Roman"/>
          <w:sz w:val="24"/>
          <w:szCs w:val="24"/>
        </w:rPr>
        <w:t>W</w:t>
      </w:r>
      <w:r w:rsidRPr="00185619">
        <w:rPr>
          <w:rFonts w:ascii="Times New Roman" w:hAnsi="Times New Roman" w:cs="Times New Roman"/>
          <w:sz w:val="24"/>
          <w:szCs w:val="24"/>
        </w:rPr>
        <w:t xml:space="preserve">eb-based preseason survey and the weekly IVR </w:t>
      </w:r>
      <w:r>
        <w:rPr>
          <w:rFonts w:ascii="Times New Roman" w:hAnsi="Times New Roman" w:cs="Times New Roman"/>
          <w:sz w:val="24"/>
          <w:szCs w:val="24"/>
        </w:rPr>
        <w:t>reports</w:t>
      </w:r>
      <w:r w:rsidRPr="00185619">
        <w:rPr>
          <w:rFonts w:ascii="Times New Roman" w:hAnsi="Times New Roman" w:cs="Times New Roman"/>
          <w:sz w:val="24"/>
          <w:szCs w:val="24"/>
        </w:rPr>
        <w:t xml:space="preserve"> will be distributed to each parent on selected teams</w:t>
      </w:r>
      <w:r w:rsidRPr="00DE7991">
        <w:rPr>
          <w:rFonts w:ascii="Times New Roman" w:hAnsi="Times New Roman" w:cs="Times New Roman"/>
          <w:sz w:val="24"/>
          <w:szCs w:val="24"/>
        </w:rPr>
        <w:t xml:space="preserve"> (see survey samples </w:t>
      </w:r>
      <w:r w:rsidRPr="00E640A2">
        <w:rPr>
          <w:rFonts w:ascii="Times New Roman" w:hAnsi="Times New Roman" w:cs="Times New Roman"/>
          <w:sz w:val="24"/>
          <w:szCs w:val="24"/>
        </w:rPr>
        <w:t>in Attachments E and G).</w:t>
      </w:r>
      <w:r w:rsidRPr="00185619">
        <w:rPr>
          <w:rFonts w:ascii="Times New Roman" w:hAnsi="Times New Roman" w:cs="Times New Roman"/>
          <w:sz w:val="24"/>
          <w:szCs w:val="24"/>
        </w:rPr>
        <w:t xml:space="preserve"> Each </w:t>
      </w:r>
      <w:r w:rsidRPr="00185619">
        <w:rPr>
          <w:rFonts w:ascii="Times New Roman" w:hAnsi="Times New Roman" w:cs="Times New Roman"/>
          <w:sz w:val="24"/>
          <w:szCs w:val="24"/>
        </w:rPr>
        <w:lastRenderedPageBreak/>
        <w:t>parent will be asked to provide his or her name and contact information to be used for follow-up and weekly IVR reminders</w:t>
      </w:r>
      <w:r w:rsidR="00FB15F9">
        <w:rPr>
          <w:rFonts w:ascii="Times New Roman" w:hAnsi="Times New Roman" w:cs="Times New Roman"/>
          <w:sz w:val="24"/>
          <w:szCs w:val="24"/>
        </w:rPr>
        <w:t xml:space="preserve"> (Attachment R)</w:t>
      </w:r>
      <w:r w:rsidRPr="00185619">
        <w:rPr>
          <w:rFonts w:ascii="Times New Roman" w:hAnsi="Times New Roman" w:cs="Times New Roman"/>
          <w:sz w:val="24"/>
          <w:szCs w:val="24"/>
        </w:rPr>
        <w:t xml:space="preserve">. </w:t>
      </w:r>
      <w:r>
        <w:rPr>
          <w:rFonts w:ascii="Times New Roman" w:hAnsi="Times New Roman" w:cs="Times New Roman"/>
          <w:sz w:val="24"/>
          <w:szCs w:val="24"/>
        </w:rPr>
        <w:t>At this time, parents will also be presented with an online informed consent document (Attachment N) and will be asked to click a check-box to indicate they are voluntarily agreeing to participate in the study. Parents will be asked to provide contact information for their athlete (child) and to provide consent for their athlete to participate by clicking a separate check-box if their athletes are under age 18. Athletes will be contacted directly to obtain their consent/assent.</w:t>
      </w:r>
      <w:r w:rsidRPr="005F32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Using the contact information provided by parents, the research team will send study invitations to athletes. The study invitation will include a link to an online informed consent document (Attachment N). Athletes will be asked to click a check-box indicating they are voluntarily assenting (if under age 18) or consenting (in age 18 or over) to participate in the study. No athlete under the age of 18 will be allowed to participate in the study without parental consent, and no athlete under the age of 18 will be expected to participate in the study without providing formal assent. All participants will be provided with informed consent information (Attachment N) detailing how information will be shared. Data on the coaches and athlete-parent dyads will be publicly shared only in aggregate. However, information collected from individual dyads may be shared with both members (parent and athlete) of the dyad. For instance, if the researchers discover an athlete-study participant has a potential concussion, that information will be shared with both the athlete and the parent.</w:t>
      </w:r>
    </w:p>
    <w:p w:rsidR="00195EAE" w:rsidRDefault="00195EAE">
      <w:pPr>
        <w:spacing w:after="0" w:line="240" w:lineRule="auto"/>
        <w:rPr>
          <w:rFonts w:ascii="Times New Roman" w:eastAsia="Times New Roman" w:hAnsi="Times New Roman" w:cs="Times New Roman"/>
          <w:b/>
          <w:sz w:val="24"/>
          <w:szCs w:val="24"/>
        </w:rPr>
      </w:pPr>
    </w:p>
    <w:p w:rsidR="00986E0B" w:rsidRDefault="006A0961" w:rsidP="006A0961">
      <w:pPr>
        <w:pStyle w:val="Bodycopy"/>
        <w:spacing w:line="240" w:lineRule="auto"/>
        <w:rPr>
          <w:sz w:val="24"/>
          <w:szCs w:val="24"/>
        </w:rPr>
      </w:pPr>
      <w:r w:rsidRPr="008559F5">
        <w:rPr>
          <w:rFonts w:eastAsiaTheme="minorEastAsia"/>
          <w:b/>
          <w:sz w:val="24"/>
          <w:szCs w:val="24"/>
        </w:rPr>
        <w:t xml:space="preserve">A.10.7. </w:t>
      </w:r>
      <w:r w:rsidRPr="00797562">
        <w:rPr>
          <w:rFonts w:eastAsiaTheme="minorEastAsia"/>
          <w:sz w:val="24"/>
          <w:szCs w:val="24"/>
        </w:rPr>
        <w:t>How the information will be secured.</w:t>
      </w:r>
      <w:r>
        <w:rPr>
          <w:rFonts w:eastAsiaTheme="minorEastAsia"/>
          <w:b/>
          <w:szCs w:val="24"/>
        </w:rPr>
        <w:t xml:space="preserve"> </w:t>
      </w:r>
    </w:p>
    <w:p w:rsidR="006A0961" w:rsidRDefault="006A0961" w:rsidP="006A0961">
      <w:pPr>
        <w:pStyle w:val="Bodycopy"/>
        <w:spacing w:line="240" w:lineRule="auto"/>
        <w:rPr>
          <w:sz w:val="24"/>
          <w:szCs w:val="24"/>
        </w:rPr>
      </w:pPr>
      <w:r>
        <w:rPr>
          <w:sz w:val="24"/>
          <w:szCs w:val="24"/>
        </w:rPr>
        <w:t>Securing data collected during the study is</w:t>
      </w:r>
      <w:r w:rsidRPr="00515ADC">
        <w:rPr>
          <w:sz w:val="24"/>
          <w:szCs w:val="24"/>
        </w:rPr>
        <w:t xml:space="preserve"> among our highest priorities. All data collected during this study will be collected and maintained by the evaluation team </w:t>
      </w:r>
      <w:r>
        <w:rPr>
          <w:sz w:val="24"/>
          <w:szCs w:val="24"/>
        </w:rPr>
        <w:t>on</w:t>
      </w:r>
      <w:r w:rsidRPr="00515ADC">
        <w:rPr>
          <w:sz w:val="24"/>
          <w:szCs w:val="24"/>
        </w:rPr>
        <w:t xml:space="preserve"> a </w:t>
      </w:r>
      <w:r w:rsidRPr="009E42C9">
        <w:rPr>
          <w:sz w:val="24"/>
          <w:szCs w:val="24"/>
        </w:rPr>
        <w:t>secure server</w:t>
      </w:r>
      <w:r w:rsidRPr="00515ADC">
        <w:rPr>
          <w:sz w:val="24"/>
          <w:szCs w:val="24"/>
        </w:rPr>
        <w:t xml:space="preserve"> with restricted access </w:t>
      </w:r>
      <w:r>
        <w:rPr>
          <w:sz w:val="24"/>
          <w:szCs w:val="24"/>
        </w:rPr>
        <w:t xml:space="preserve">during the study period. </w:t>
      </w:r>
      <w:r w:rsidRPr="00515ADC">
        <w:rPr>
          <w:sz w:val="24"/>
          <w:szCs w:val="24"/>
        </w:rPr>
        <w:t>A copy of the final</w:t>
      </w:r>
      <w:r>
        <w:rPr>
          <w:sz w:val="24"/>
          <w:szCs w:val="24"/>
        </w:rPr>
        <w:t xml:space="preserve"> de-identified</w:t>
      </w:r>
      <w:r w:rsidRPr="00515ADC">
        <w:rPr>
          <w:sz w:val="24"/>
          <w:szCs w:val="24"/>
        </w:rPr>
        <w:t xml:space="preserve"> dataset, survey instruments, and final analysis will be prepared and delivered to the CDC</w:t>
      </w:r>
      <w:r>
        <w:rPr>
          <w:sz w:val="24"/>
          <w:szCs w:val="24"/>
        </w:rPr>
        <w:t xml:space="preserve"> Contracting Officer’s Representative </w:t>
      </w:r>
      <w:r w:rsidRPr="00515ADC">
        <w:rPr>
          <w:sz w:val="24"/>
          <w:szCs w:val="24"/>
        </w:rPr>
        <w:t>as part of the final report.</w:t>
      </w:r>
      <w:r>
        <w:rPr>
          <w:sz w:val="24"/>
          <w:szCs w:val="24"/>
        </w:rPr>
        <w:t xml:space="preserve"> </w:t>
      </w:r>
    </w:p>
    <w:p w:rsidR="006A0961" w:rsidRDefault="006A0961" w:rsidP="006A0961">
      <w:pPr>
        <w:pStyle w:val="OMBbodytext"/>
        <w:spacing w:after="0"/>
        <w:rPr>
          <w:szCs w:val="24"/>
        </w:rPr>
      </w:pPr>
      <w:r w:rsidRPr="003139E6">
        <w:rPr>
          <w:szCs w:val="22"/>
        </w:rPr>
        <w:t>All data collection and data management staff will be well</w:t>
      </w:r>
      <w:r>
        <w:rPr>
          <w:szCs w:val="22"/>
        </w:rPr>
        <w:t xml:space="preserve"> </w:t>
      </w:r>
      <w:r w:rsidRPr="003139E6">
        <w:rPr>
          <w:szCs w:val="22"/>
        </w:rPr>
        <w:t>trained in maintaining information security at all stages of the data collectio</w:t>
      </w:r>
      <w:r>
        <w:rPr>
          <w:szCs w:val="22"/>
        </w:rPr>
        <w:t xml:space="preserve">n and data management process. </w:t>
      </w:r>
      <w:r w:rsidRPr="003139E6">
        <w:rPr>
          <w:szCs w:val="22"/>
        </w:rPr>
        <w:t xml:space="preserve">Protocols for data collection </w:t>
      </w:r>
      <w:r>
        <w:rPr>
          <w:szCs w:val="22"/>
        </w:rPr>
        <w:t>will ensure that names, phone numbers, addresses</w:t>
      </w:r>
      <w:r w:rsidRPr="003139E6">
        <w:rPr>
          <w:szCs w:val="22"/>
        </w:rPr>
        <w:t xml:space="preserve">, and all other personally identifiable information </w:t>
      </w:r>
      <w:r w:rsidR="00684E62">
        <w:rPr>
          <w:szCs w:val="22"/>
        </w:rPr>
        <w:t>are</w:t>
      </w:r>
      <w:r w:rsidR="00684E62" w:rsidRPr="003139E6">
        <w:rPr>
          <w:szCs w:val="22"/>
        </w:rPr>
        <w:t xml:space="preserve"> </w:t>
      </w:r>
      <w:r w:rsidRPr="003139E6">
        <w:rPr>
          <w:szCs w:val="22"/>
        </w:rPr>
        <w:t xml:space="preserve">kept secure during </w:t>
      </w:r>
      <w:r>
        <w:rPr>
          <w:szCs w:val="22"/>
        </w:rPr>
        <w:t xml:space="preserve">all stages of data collection. </w:t>
      </w:r>
      <w:r w:rsidRPr="0023776B">
        <w:rPr>
          <w:szCs w:val="24"/>
        </w:rPr>
        <w:t>Recruitment lists</w:t>
      </w:r>
      <w:r>
        <w:rPr>
          <w:szCs w:val="24"/>
        </w:rPr>
        <w:t xml:space="preserve"> </w:t>
      </w:r>
      <w:r w:rsidRPr="0023776B">
        <w:rPr>
          <w:szCs w:val="24"/>
        </w:rPr>
        <w:t xml:space="preserve">and all survey data will be kept in locked, secure facilities </w:t>
      </w:r>
      <w:r w:rsidRPr="00BE5BB7">
        <w:rPr>
          <w:szCs w:val="24"/>
        </w:rPr>
        <w:t>by the contractors.</w:t>
      </w:r>
      <w:r>
        <w:rPr>
          <w:sz w:val="22"/>
          <w:szCs w:val="22"/>
        </w:rPr>
        <w:t xml:space="preserve"> </w:t>
      </w:r>
      <w:r>
        <w:rPr>
          <w:szCs w:val="24"/>
        </w:rPr>
        <w:t>D</w:t>
      </w:r>
      <w:r w:rsidRPr="009E42C9">
        <w:rPr>
          <w:szCs w:val="24"/>
        </w:rPr>
        <w:t>ata will be stored in encrypted databases on password</w:t>
      </w:r>
      <w:r w:rsidR="00954C94">
        <w:rPr>
          <w:szCs w:val="24"/>
        </w:rPr>
        <w:t>-</w:t>
      </w:r>
      <w:r w:rsidRPr="009E42C9">
        <w:rPr>
          <w:szCs w:val="24"/>
        </w:rPr>
        <w:t>secured data platforms.</w:t>
      </w:r>
      <w:r>
        <w:rPr>
          <w:szCs w:val="24"/>
        </w:rPr>
        <w:t xml:space="preserve"> D</w:t>
      </w:r>
      <w:r w:rsidRPr="006E370E">
        <w:rPr>
          <w:szCs w:val="24"/>
        </w:rPr>
        <w:t>ata will be linked only with a unique identifier code and be kept in a separate database from personally identifiable data, and a third database with limited personnel access will contain information linking participants with their unique identifier codes.</w:t>
      </w:r>
    </w:p>
    <w:p w:rsidR="006A0961" w:rsidRDefault="006A0961" w:rsidP="006A0961">
      <w:pPr>
        <w:pStyle w:val="OMBbodytext"/>
        <w:spacing w:after="0"/>
        <w:rPr>
          <w:szCs w:val="24"/>
        </w:rPr>
      </w:pPr>
    </w:p>
    <w:p w:rsidR="006A0961" w:rsidRPr="00BE5BB7" w:rsidRDefault="006A0961" w:rsidP="006A0961">
      <w:pPr>
        <w:pStyle w:val="OMBbodytext"/>
        <w:spacing w:after="0"/>
        <w:rPr>
          <w:szCs w:val="24"/>
        </w:rPr>
      </w:pPr>
      <w:r w:rsidRPr="00BE5BB7">
        <w:rPr>
          <w:szCs w:val="24"/>
        </w:rPr>
        <w:t xml:space="preserve">Respondents will receive a randomly generated identification number that will be used to complete the online and phone surveys. The database linking these identification numbers to participant data will only be available to a limited number of evaluation contractor staff. </w:t>
      </w:r>
    </w:p>
    <w:p w:rsidR="004B742B" w:rsidRDefault="006A0961" w:rsidP="006A0961">
      <w:pPr>
        <w:pStyle w:val="OMBbodytext"/>
        <w:spacing w:after="0"/>
        <w:rPr>
          <w:szCs w:val="24"/>
        </w:rPr>
      </w:pPr>
      <w:r w:rsidRPr="006E370E">
        <w:rPr>
          <w:szCs w:val="24"/>
        </w:rPr>
        <w:t>Identified data will be stored and maintained by the evaluation contractor</w:t>
      </w:r>
      <w:r>
        <w:rPr>
          <w:szCs w:val="24"/>
        </w:rPr>
        <w:t>, and only de-identified data</w:t>
      </w:r>
      <w:r w:rsidRPr="006E370E">
        <w:rPr>
          <w:szCs w:val="24"/>
        </w:rPr>
        <w:t xml:space="preserve"> will be </w:t>
      </w:r>
      <w:r>
        <w:rPr>
          <w:szCs w:val="24"/>
        </w:rPr>
        <w:t>given</w:t>
      </w:r>
      <w:r w:rsidRPr="006E370E">
        <w:rPr>
          <w:szCs w:val="24"/>
        </w:rPr>
        <w:t xml:space="preserve"> to CDC </w:t>
      </w:r>
      <w:r>
        <w:rPr>
          <w:szCs w:val="24"/>
        </w:rPr>
        <w:t>at the conclusion of the contract</w:t>
      </w:r>
      <w:r w:rsidRPr="006E370E">
        <w:rPr>
          <w:szCs w:val="24"/>
        </w:rPr>
        <w:t>.</w:t>
      </w:r>
      <w:r>
        <w:rPr>
          <w:szCs w:val="24"/>
        </w:rPr>
        <w:t xml:space="preserve"> </w:t>
      </w:r>
    </w:p>
    <w:p w:rsidR="004B742B" w:rsidRDefault="004B742B" w:rsidP="006A0961">
      <w:pPr>
        <w:pStyle w:val="OMBbodytext"/>
        <w:spacing w:after="0"/>
        <w:rPr>
          <w:szCs w:val="24"/>
        </w:rPr>
      </w:pPr>
    </w:p>
    <w:p w:rsidR="004B742B" w:rsidRDefault="004B742B" w:rsidP="004B742B">
      <w:pPr>
        <w:spacing w:after="0" w:line="240" w:lineRule="auto"/>
        <w:rPr>
          <w:rFonts w:ascii="Times New Roman" w:hAnsi="Times New Roman" w:cs="Times New Roman"/>
          <w:sz w:val="24"/>
          <w:highlight w:val="yellow"/>
        </w:rPr>
      </w:pPr>
      <w:r w:rsidRPr="000F63E2">
        <w:rPr>
          <w:rFonts w:ascii="Times New Roman" w:hAnsi="Times New Roman" w:cs="Times New Roman"/>
          <w:sz w:val="24"/>
        </w:rPr>
        <w:t xml:space="preserve">The contractor will employ database security measures </w:t>
      </w:r>
      <w:r w:rsidRPr="000F63E2">
        <w:rPr>
          <w:rFonts w:ascii="Times New Roman" w:hAnsi="Times New Roman"/>
          <w:sz w:val="24"/>
        </w:rPr>
        <w:t xml:space="preserve">compliant with </w:t>
      </w:r>
      <w:r w:rsidRPr="000F63E2">
        <w:rPr>
          <w:rFonts w:ascii="Times New Roman" w:hAnsi="Times New Roman" w:cs="Times New Roman"/>
          <w:sz w:val="24"/>
        </w:rPr>
        <w:t>CDC information security guidelines</w:t>
      </w:r>
      <w:r w:rsidRPr="000F63E2">
        <w:rPr>
          <w:rFonts w:ascii="Times New Roman" w:hAnsi="Times New Roman"/>
          <w:sz w:val="24"/>
        </w:rPr>
        <w:t xml:space="preserve">, including ITSO Encryption Best Practice (Version 1.00.11 of September 21, 2010) and </w:t>
      </w:r>
      <w:r>
        <w:rPr>
          <w:rFonts w:ascii="Times New Roman" w:hAnsi="Times New Roman"/>
          <w:sz w:val="24"/>
        </w:rPr>
        <w:t>National Institute of Standards and Technology (</w:t>
      </w:r>
      <w:r w:rsidRPr="000F63E2">
        <w:rPr>
          <w:rFonts w:ascii="Times New Roman" w:hAnsi="Times New Roman"/>
          <w:sz w:val="24"/>
        </w:rPr>
        <w:t>NIST</w:t>
      </w:r>
      <w:r>
        <w:rPr>
          <w:rFonts w:ascii="Times New Roman" w:hAnsi="Times New Roman"/>
          <w:sz w:val="24"/>
        </w:rPr>
        <w:t>)</w:t>
      </w:r>
      <w:r w:rsidRPr="000F63E2">
        <w:rPr>
          <w:rFonts w:ascii="Times New Roman" w:hAnsi="Times New Roman"/>
          <w:sz w:val="24"/>
        </w:rPr>
        <w:t xml:space="preserve"> Guide to Protecting the Confidentiality of Personally Identifiable Information (NIST Publication 800-122).</w:t>
      </w:r>
      <w:r w:rsidRPr="000F63E2">
        <w:rPr>
          <w:rFonts w:ascii="Times New Roman" w:hAnsi="Times New Roman" w:cs="Times New Roman"/>
          <w:sz w:val="24"/>
        </w:rPr>
        <w:t xml:space="preserve"> </w:t>
      </w:r>
      <w:r>
        <w:rPr>
          <w:rFonts w:ascii="Times New Roman" w:hAnsi="Times New Roman" w:cs="Times New Roman"/>
          <w:sz w:val="24"/>
        </w:rPr>
        <w:t>D</w:t>
      </w:r>
      <w:r w:rsidRPr="000F63E2">
        <w:rPr>
          <w:rFonts w:ascii="Times New Roman" w:hAnsi="Times New Roman" w:cs="Times New Roman"/>
          <w:sz w:val="24"/>
        </w:rPr>
        <w:t xml:space="preserve">atabases </w:t>
      </w:r>
      <w:r w:rsidRPr="000F63E2">
        <w:rPr>
          <w:rFonts w:ascii="Times New Roman" w:hAnsi="Times New Roman" w:cs="Times New Roman"/>
          <w:sz w:val="24"/>
        </w:rPr>
        <w:lastRenderedPageBreak/>
        <w:t>will be encrypted and kept on password-secured platforms, and hard</w:t>
      </w:r>
      <w:r>
        <w:rPr>
          <w:rFonts w:ascii="Times New Roman" w:hAnsi="Times New Roman" w:cs="Times New Roman"/>
          <w:sz w:val="24"/>
        </w:rPr>
        <w:t>-</w:t>
      </w:r>
      <w:r w:rsidRPr="000F63E2">
        <w:rPr>
          <w:rFonts w:ascii="Times New Roman" w:hAnsi="Times New Roman" w:cs="Times New Roman"/>
          <w:sz w:val="24"/>
        </w:rPr>
        <w:t xml:space="preserve">copy data will be kept in locked storage cabinets. </w:t>
      </w:r>
      <w:r w:rsidRPr="00A40A52">
        <w:rPr>
          <w:rFonts w:ascii="Times New Roman" w:hAnsi="Times New Roman" w:cs="Times New Roman"/>
          <w:sz w:val="24"/>
        </w:rPr>
        <w:t xml:space="preserve">At the end of the contract, the evaluation contractor will give CDC the </w:t>
      </w:r>
      <w:r>
        <w:rPr>
          <w:rFonts w:ascii="Times New Roman" w:hAnsi="Times New Roman" w:cs="Times New Roman"/>
          <w:sz w:val="24"/>
        </w:rPr>
        <w:t xml:space="preserve">de-identified </w:t>
      </w:r>
      <w:r w:rsidRPr="00A40A52">
        <w:rPr>
          <w:rFonts w:ascii="Times New Roman" w:hAnsi="Times New Roman" w:cs="Times New Roman"/>
          <w:sz w:val="24"/>
        </w:rPr>
        <w:t>databa</w:t>
      </w:r>
      <w:r>
        <w:rPr>
          <w:rFonts w:ascii="Times New Roman" w:hAnsi="Times New Roman" w:cs="Times New Roman"/>
          <w:sz w:val="24"/>
        </w:rPr>
        <w:t>se</w:t>
      </w:r>
      <w:r w:rsidRPr="00A40A52">
        <w:rPr>
          <w:rFonts w:ascii="Times New Roman" w:hAnsi="Times New Roman" w:cs="Times New Roman"/>
          <w:sz w:val="24"/>
        </w:rPr>
        <w:t xml:space="preserve"> as a contract deliverable. </w:t>
      </w:r>
      <w:r w:rsidRPr="000F63E2">
        <w:rPr>
          <w:rFonts w:ascii="Times New Roman" w:hAnsi="Times New Roman"/>
          <w:sz w:val="24"/>
        </w:rPr>
        <w:t xml:space="preserve">Data deliveries to CDC will be encrypted in compliance with Federal Information Processing Standard (FIPS) 140-2, Level 2. </w:t>
      </w:r>
      <w:r w:rsidRPr="00A40A52">
        <w:rPr>
          <w:rFonts w:ascii="Times New Roman" w:hAnsi="Times New Roman" w:cs="Times New Roman"/>
          <w:sz w:val="24"/>
        </w:rPr>
        <w:t xml:space="preserve">The contractor will destroy all the data </w:t>
      </w:r>
      <w:r>
        <w:rPr>
          <w:rFonts w:ascii="Times New Roman" w:hAnsi="Times New Roman" w:cs="Times New Roman"/>
          <w:sz w:val="24"/>
        </w:rPr>
        <w:t xml:space="preserve">within 6 months of </w:t>
      </w:r>
      <w:r w:rsidRPr="00A40A52">
        <w:rPr>
          <w:rFonts w:ascii="Times New Roman" w:hAnsi="Times New Roman" w:cs="Times New Roman"/>
          <w:sz w:val="24"/>
        </w:rPr>
        <w:t>the end of the contract, after it has been safely and successfully handed over to CDC and after CDC has had an opportunity to verify the accuracy and completeness of the data</w:t>
      </w:r>
      <w:r>
        <w:rPr>
          <w:rFonts w:ascii="Times New Roman" w:hAnsi="Times New Roman" w:cs="Times New Roman"/>
          <w:sz w:val="24"/>
        </w:rPr>
        <w:t xml:space="preserve">. </w:t>
      </w:r>
      <w:r w:rsidRPr="007A1CE1">
        <w:rPr>
          <w:rFonts w:ascii="Times New Roman" w:hAnsi="Times New Roman" w:cs="Times New Roman"/>
          <w:sz w:val="24"/>
        </w:rPr>
        <w:t xml:space="preserve">Only selected </w:t>
      </w:r>
      <w:r>
        <w:rPr>
          <w:rFonts w:ascii="Times New Roman" w:hAnsi="Times New Roman" w:cs="Times New Roman"/>
          <w:sz w:val="24"/>
        </w:rPr>
        <w:t>people</w:t>
      </w:r>
      <w:r w:rsidRPr="007A1CE1">
        <w:rPr>
          <w:rFonts w:ascii="Times New Roman" w:hAnsi="Times New Roman" w:cs="Times New Roman"/>
          <w:sz w:val="24"/>
        </w:rPr>
        <w:t xml:space="preserve"> on the research team (e.g., database manager) will have access to the tracking database and the survey data database. Fewer identified </w:t>
      </w:r>
      <w:r>
        <w:rPr>
          <w:rFonts w:ascii="Times New Roman" w:hAnsi="Times New Roman" w:cs="Times New Roman"/>
          <w:sz w:val="24"/>
        </w:rPr>
        <w:t>people</w:t>
      </w:r>
      <w:r w:rsidRPr="007A1CE1">
        <w:rPr>
          <w:rFonts w:ascii="Times New Roman" w:hAnsi="Times New Roman" w:cs="Times New Roman"/>
          <w:sz w:val="24"/>
        </w:rPr>
        <w:t xml:space="preserve"> at the contracting firm will have access to the third database linking participants with their unique identifier codes. </w:t>
      </w:r>
    </w:p>
    <w:p w:rsidR="006A0961" w:rsidRDefault="006A0961">
      <w:pPr>
        <w:spacing w:after="0" w:line="240" w:lineRule="auto"/>
        <w:rPr>
          <w:rFonts w:ascii="Times New Roman" w:eastAsia="Times New Roman" w:hAnsi="Times New Roman" w:cs="Times New Roman"/>
          <w:b/>
          <w:sz w:val="24"/>
          <w:szCs w:val="24"/>
        </w:rPr>
      </w:pPr>
    </w:p>
    <w:p w:rsidR="00986E0B" w:rsidRDefault="00B9636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A.10.8. </w:t>
      </w:r>
      <w:r w:rsidRPr="00986E0B">
        <w:rPr>
          <w:rFonts w:ascii="Times New Roman" w:hAnsi="Times New Roman" w:cs="Times New Roman"/>
          <w:sz w:val="24"/>
          <w:szCs w:val="24"/>
        </w:rPr>
        <w:t xml:space="preserve">Whether a system of records is being created under the Privacy Act. </w:t>
      </w:r>
    </w:p>
    <w:p w:rsidR="00797562" w:rsidRPr="00986E0B" w:rsidRDefault="00797562">
      <w:pPr>
        <w:spacing w:after="0" w:line="240" w:lineRule="auto"/>
        <w:rPr>
          <w:rFonts w:ascii="Times New Roman" w:hAnsi="Times New Roman" w:cs="Times New Roman"/>
          <w:sz w:val="24"/>
          <w:szCs w:val="24"/>
        </w:rPr>
      </w:pPr>
    </w:p>
    <w:p w:rsidR="00B96364" w:rsidRDefault="00C5553C" w:rsidP="004B742B">
      <w:pPr>
        <w:pStyle w:val="OMBbodytext"/>
        <w:spacing w:after="0" w:line="276" w:lineRule="auto"/>
        <w:rPr>
          <w:szCs w:val="24"/>
        </w:rPr>
      </w:pPr>
      <w:r w:rsidRPr="00F44F7F">
        <w:rPr>
          <w:szCs w:val="24"/>
        </w:rPr>
        <w:t xml:space="preserve">This project is subject to the Privacy Act. </w:t>
      </w:r>
      <w:r>
        <w:t>The applicable System of Records Notice (SORN) is 09-20-0160, “Records of Subjects in Health Promotion and Education Studies.”</w:t>
      </w:r>
    </w:p>
    <w:p w:rsidR="000339EB" w:rsidRDefault="000339EB" w:rsidP="006C098D">
      <w:pPr>
        <w:pStyle w:val="OMBbodytext"/>
        <w:spacing w:after="0"/>
        <w:rPr>
          <w:b/>
          <w:sz w:val="22"/>
          <w:szCs w:val="22"/>
        </w:rPr>
      </w:pPr>
    </w:p>
    <w:p w:rsidR="00043D01" w:rsidRDefault="009F28B6" w:rsidP="006C098D">
      <w:pPr>
        <w:pStyle w:val="OMBbodytext"/>
        <w:spacing w:after="0"/>
        <w:rPr>
          <w:b/>
          <w:sz w:val="22"/>
          <w:szCs w:val="22"/>
        </w:rPr>
      </w:pPr>
      <w:r>
        <w:rPr>
          <w:b/>
          <w:sz w:val="22"/>
          <w:szCs w:val="22"/>
        </w:rPr>
        <w:t>Institutional Review Board</w:t>
      </w:r>
      <w:r w:rsidRPr="007A0271">
        <w:rPr>
          <w:b/>
          <w:sz w:val="22"/>
          <w:szCs w:val="22"/>
        </w:rPr>
        <w:t xml:space="preserve"> </w:t>
      </w:r>
      <w:r w:rsidR="00043D01" w:rsidRPr="007A0271">
        <w:rPr>
          <w:b/>
          <w:sz w:val="22"/>
          <w:szCs w:val="22"/>
        </w:rPr>
        <w:t>Approval</w:t>
      </w:r>
    </w:p>
    <w:p w:rsidR="00797562" w:rsidRPr="007A0271" w:rsidRDefault="00797562" w:rsidP="006C098D">
      <w:pPr>
        <w:pStyle w:val="OMBbodytext"/>
        <w:spacing w:after="0"/>
        <w:rPr>
          <w:b/>
          <w:sz w:val="22"/>
          <w:szCs w:val="22"/>
        </w:rPr>
      </w:pPr>
    </w:p>
    <w:p w:rsidR="00E30088" w:rsidRPr="00D27BE3" w:rsidRDefault="00DC582B" w:rsidP="006C098D">
      <w:pPr>
        <w:pStyle w:val="OMBbodytext"/>
        <w:spacing w:after="0"/>
        <w:rPr>
          <w:b/>
          <w:sz w:val="28"/>
          <w:szCs w:val="24"/>
        </w:rPr>
      </w:pPr>
      <w:r w:rsidRPr="00D27BE3">
        <w:rPr>
          <w:szCs w:val="22"/>
        </w:rPr>
        <w:t>The CDC NCIPC Human Subject Coordinator has determined that CDC is not engaged in this research</w:t>
      </w:r>
      <w:r w:rsidR="006A2F95">
        <w:rPr>
          <w:szCs w:val="22"/>
        </w:rPr>
        <w:t xml:space="preserve"> as all CDC employees will not obtain data by intervening or interacting with participants and will not have access to identifiable (including coded) private data or biological specimens</w:t>
      </w:r>
      <w:r w:rsidR="00684E62">
        <w:rPr>
          <w:szCs w:val="22"/>
        </w:rPr>
        <w:t>;</w:t>
      </w:r>
      <w:r w:rsidR="00684E62" w:rsidRPr="00D27BE3">
        <w:rPr>
          <w:szCs w:val="22"/>
        </w:rPr>
        <w:t xml:space="preserve"> </w:t>
      </w:r>
      <w:r w:rsidRPr="00D27BE3">
        <w:rPr>
          <w:szCs w:val="22"/>
        </w:rPr>
        <w:t>therefore</w:t>
      </w:r>
      <w:r w:rsidR="00684E62">
        <w:rPr>
          <w:szCs w:val="22"/>
        </w:rPr>
        <w:t>,</w:t>
      </w:r>
      <w:r w:rsidRPr="00D27BE3">
        <w:rPr>
          <w:szCs w:val="22"/>
        </w:rPr>
        <w:t xml:space="preserve"> approval by the CDC </w:t>
      </w:r>
      <w:r w:rsidR="009F28B6" w:rsidRPr="00417684">
        <w:rPr>
          <w:szCs w:val="22"/>
        </w:rPr>
        <w:t>Institutional Review Board (</w:t>
      </w:r>
      <w:r w:rsidRPr="00D27BE3">
        <w:rPr>
          <w:szCs w:val="22"/>
        </w:rPr>
        <w:t>IRB</w:t>
      </w:r>
      <w:r w:rsidR="009F28B6">
        <w:rPr>
          <w:szCs w:val="22"/>
        </w:rPr>
        <w:t>)</w:t>
      </w:r>
      <w:r w:rsidR="004312F3">
        <w:rPr>
          <w:szCs w:val="22"/>
        </w:rPr>
        <w:t xml:space="preserve"> </w:t>
      </w:r>
      <w:r w:rsidRPr="00D27BE3">
        <w:rPr>
          <w:szCs w:val="22"/>
        </w:rPr>
        <w:t>is not required</w:t>
      </w:r>
      <w:r w:rsidR="00417684">
        <w:rPr>
          <w:szCs w:val="22"/>
        </w:rPr>
        <w:t xml:space="preserve"> </w:t>
      </w:r>
      <w:r w:rsidR="00417684">
        <w:rPr>
          <w:szCs w:val="22"/>
        </w:rPr>
        <w:t>(Attachment L</w:t>
      </w:r>
      <w:r w:rsidR="00417684">
        <w:rPr>
          <w:szCs w:val="22"/>
        </w:rPr>
        <w:t>2)</w:t>
      </w:r>
      <w:r w:rsidRPr="00D27BE3">
        <w:rPr>
          <w:szCs w:val="22"/>
        </w:rPr>
        <w:t xml:space="preserve">.  </w:t>
      </w:r>
      <w:r w:rsidR="00417684" w:rsidRPr="00417684">
        <w:rPr>
          <w:szCs w:val="22"/>
        </w:rPr>
        <w:t>The contractor has addressed prior OMB comments on the IRB approvals</w:t>
      </w:r>
      <w:r w:rsidR="00417684">
        <w:rPr>
          <w:szCs w:val="22"/>
        </w:rPr>
        <w:t xml:space="preserve"> (Attachment L</w:t>
      </w:r>
      <w:r w:rsidR="00417684" w:rsidRPr="00417684">
        <w:rPr>
          <w:szCs w:val="22"/>
        </w:rPr>
        <w:t>).  New revised IRB approval has been obtained by the contractor (see Attachment L1).</w:t>
      </w:r>
    </w:p>
    <w:p w:rsidR="00043D01" w:rsidRDefault="00043D01" w:rsidP="006C098D">
      <w:pPr>
        <w:pStyle w:val="OMBbodytext"/>
        <w:spacing w:after="0"/>
        <w:rPr>
          <w:b/>
          <w:szCs w:val="24"/>
        </w:rPr>
      </w:pPr>
    </w:p>
    <w:p w:rsidR="006C098D" w:rsidRDefault="00EE3561" w:rsidP="00603E73">
      <w:pPr>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00E10C57">
        <w:rPr>
          <w:rFonts w:ascii="Times New Roman" w:hAnsi="Times New Roman" w:cs="Times New Roman"/>
          <w:b/>
          <w:sz w:val="24"/>
          <w:szCs w:val="24"/>
        </w:rPr>
        <w:t>.</w:t>
      </w:r>
      <w:r w:rsidR="006C098D" w:rsidRPr="005658BC">
        <w:rPr>
          <w:rFonts w:ascii="Times New Roman" w:hAnsi="Times New Roman" w:cs="Times New Roman"/>
          <w:b/>
          <w:sz w:val="24"/>
          <w:szCs w:val="24"/>
        </w:rPr>
        <w:t>11. Justification for Sensitive Questions</w:t>
      </w:r>
    </w:p>
    <w:p w:rsidR="00DF4E9D" w:rsidRPr="007D6EAA" w:rsidRDefault="00DF4E9D" w:rsidP="007D6EAA">
      <w:pPr>
        <w:pStyle w:val="ListParagraph"/>
        <w:tabs>
          <w:tab w:val="left" w:pos="282"/>
        </w:tabs>
        <w:spacing w:after="0" w:line="240" w:lineRule="auto"/>
        <w:ind w:left="0"/>
        <w:rPr>
          <w:rFonts w:ascii="Times New Roman" w:hAnsi="Times New Roman" w:cs="Times New Roman"/>
          <w:sz w:val="24"/>
          <w:szCs w:val="24"/>
          <w:highlight w:val="yellow"/>
        </w:rPr>
      </w:pPr>
    </w:p>
    <w:p w:rsidR="006C6ADD" w:rsidRPr="00515ADC" w:rsidRDefault="0064143A">
      <w:pPr>
        <w:pStyle w:val="OMBbodytext"/>
        <w:spacing w:after="0"/>
        <w:rPr>
          <w:szCs w:val="24"/>
        </w:rPr>
      </w:pPr>
      <w:r>
        <w:rPr>
          <w:szCs w:val="24"/>
        </w:rPr>
        <w:t>The</w:t>
      </w:r>
      <w:r w:rsidR="006C6ADD" w:rsidRPr="005658BC">
        <w:rPr>
          <w:szCs w:val="24"/>
        </w:rPr>
        <w:t xml:space="preserve"> </w:t>
      </w:r>
      <w:r w:rsidR="00375BD3" w:rsidRPr="005658BC">
        <w:rPr>
          <w:szCs w:val="24"/>
        </w:rPr>
        <w:t xml:space="preserve">weekly </w:t>
      </w:r>
      <w:r w:rsidR="009D4F6D">
        <w:rPr>
          <w:szCs w:val="24"/>
        </w:rPr>
        <w:t xml:space="preserve">reports </w:t>
      </w:r>
      <w:r w:rsidR="00375BD3" w:rsidRPr="005658BC">
        <w:rPr>
          <w:szCs w:val="24"/>
        </w:rPr>
        <w:t>and follow-up</w:t>
      </w:r>
      <w:r w:rsidR="006C6ADD" w:rsidRPr="005658BC">
        <w:rPr>
          <w:szCs w:val="24"/>
        </w:rPr>
        <w:t xml:space="preserve"> </w:t>
      </w:r>
      <w:r w:rsidR="009D4F6D">
        <w:rPr>
          <w:szCs w:val="24"/>
        </w:rPr>
        <w:t>interviews with injured</w:t>
      </w:r>
      <w:r w:rsidR="006C6ADD" w:rsidRPr="005658BC">
        <w:rPr>
          <w:szCs w:val="24"/>
        </w:rPr>
        <w:t xml:space="preserve"> athletes </w:t>
      </w:r>
      <w:r w:rsidR="00375BD3" w:rsidRPr="005658BC">
        <w:rPr>
          <w:szCs w:val="24"/>
        </w:rPr>
        <w:t xml:space="preserve">may </w:t>
      </w:r>
      <w:r w:rsidR="006C6ADD" w:rsidRPr="005658BC">
        <w:rPr>
          <w:szCs w:val="24"/>
        </w:rPr>
        <w:t>contain potentially sensitive question</w:t>
      </w:r>
      <w:r w:rsidR="00375BD3" w:rsidRPr="005658BC">
        <w:rPr>
          <w:szCs w:val="24"/>
        </w:rPr>
        <w:t>s</w:t>
      </w:r>
      <w:r w:rsidR="006C6ADD" w:rsidRPr="005658BC">
        <w:rPr>
          <w:szCs w:val="24"/>
        </w:rPr>
        <w:t>. We will ask about the occurrence of any concussion or head injury as well as any symptoms. Athletes who do not want their parent or coach to know about any injury for fear they will not be allowed to continue to participate may withhold this information from us. However, because symptom</w:t>
      </w:r>
      <w:r w:rsidR="00B371D4">
        <w:rPr>
          <w:szCs w:val="24"/>
        </w:rPr>
        <w:t>-</w:t>
      </w:r>
      <w:r w:rsidR="006C6ADD" w:rsidRPr="005658BC">
        <w:rPr>
          <w:szCs w:val="24"/>
        </w:rPr>
        <w:t xml:space="preserve">free return to play is a key outcome of interest, it will be necessary to gather information on injuries and symptoms. </w:t>
      </w:r>
      <w:r w:rsidR="00D11076">
        <w:rPr>
          <w:szCs w:val="24"/>
        </w:rPr>
        <w:t xml:space="preserve">We will explain to athletes and parents at the outset of the study that their responses will not be shared with the coach. This will be important to </w:t>
      </w:r>
      <w:r w:rsidR="00DF4E9D">
        <w:rPr>
          <w:szCs w:val="24"/>
        </w:rPr>
        <w:t xml:space="preserve">ensure </w:t>
      </w:r>
      <w:r w:rsidR="00D11076">
        <w:rPr>
          <w:szCs w:val="24"/>
        </w:rPr>
        <w:t>honest reporting, especially by the athlete</w:t>
      </w:r>
      <w:r w:rsidR="00DF4E9D">
        <w:rPr>
          <w:szCs w:val="24"/>
        </w:rPr>
        <w:t>s</w:t>
      </w:r>
      <w:r w:rsidR="00B27372">
        <w:rPr>
          <w:szCs w:val="24"/>
        </w:rPr>
        <w:t xml:space="preserve">.  </w:t>
      </w:r>
      <w:r w:rsidR="00B27372" w:rsidRPr="00B27372">
        <w:rPr>
          <w:szCs w:val="24"/>
        </w:rPr>
        <w:t>Notifying coaches of an athlete’s potential concussion could not only affect the willingness of athletes to report concussion symptoms, but would also violate their privacy by sharing their medical information with someone other than a parent/guardian.</w:t>
      </w:r>
    </w:p>
    <w:p w:rsidR="006C098D" w:rsidRDefault="006C098D" w:rsidP="006C098D">
      <w:pPr>
        <w:autoSpaceDE w:val="0"/>
        <w:autoSpaceDN w:val="0"/>
        <w:adjustRightInd w:val="0"/>
        <w:spacing w:after="0" w:line="240" w:lineRule="auto"/>
        <w:rPr>
          <w:rFonts w:ascii="Times New Roman" w:hAnsi="Times New Roman" w:cs="Times New Roman"/>
          <w:b/>
          <w:sz w:val="24"/>
          <w:szCs w:val="24"/>
        </w:rPr>
      </w:pPr>
    </w:p>
    <w:p w:rsidR="006C098D" w:rsidRPr="00515ADC" w:rsidRDefault="00EE3561" w:rsidP="006C098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00E10C57">
        <w:rPr>
          <w:rFonts w:ascii="Times New Roman" w:hAnsi="Times New Roman" w:cs="Times New Roman"/>
          <w:b/>
          <w:sz w:val="24"/>
          <w:szCs w:val="24"/>
        </w:rPr>
        <w:t>.</w:t>
      </w:r>
      <w:r w:rsidR="006C098D" w:rsidRPr="00515ADC">
        <w:rPr>
          <w:rFonts w:ascii="Times New Roman" w:hAnsi="Times New Roman" w:cs="Times New Roman"/>
          <w:b/>
          <w:sz w:val="24"/>
          <w:szCs w:val="24"/>
        </w:rPr>
        <w:t>12. Estimates of Annualized Burden Hours and Costs</w:t>
      </w:r>
    </w:p>
    <w:p w:rsidR="006C098D" w:rsidRPr="00515ADC" w:rsidRDefault="006C098D" w:rsidP="006C098D">
      <w:pPr>
        <w:autoSpaceDE w:val="0"/>
        <w:autoSpaceDN w:val="0"/>
        <w:adjustRightInd w:val="0"/>
        <w:spacing w:after="0" w:line="240" w:lineRule="auto"/>
        <w:rPr>
          <w:rFonts w:ascii="Times New Roman" w:hAnsi="Times New Roman" w:cs="Times New Roman"/>
          <w:b/>
          <w:sz w:val="24"/>
          <w:szCs w:val="24"/>
        </w:rPr>
      </w:pPr>
    </w:p>
    <w:p w:rsidR="006C098D" w:rsidRPr="00932CB5" w:rsidRDefault="006C098D">
      <w:pPr>
        <w:autoSpaceDE w:val="0"/>
        <w:autoSpaceDN w:val="0"/>
        <w:adjustRightInd w:val="0"/>
        <w:spacing w:after="0" w:line="240" w:lineRule="auto"/>
        <w:rPr>
          <w:rFonts w:ascii="Times New Roman" w:hAnsi="Times New Roman" w:cs="Times New Roman"/>
          <w:sz w:val="24"/>
          <w:szCs w:val="24"/>
        </w:rPr>
      </w:pPr>
      <w:r w:rsidRPr="00706936">
        <w:rPr>
          <w:rFonts w:ascii="Times New Roman" w:hAnsi="Times New Roman" w:cs="Times New Roman"/>
          <w:sz w:val="24"/>
          <w:szCs w:val="24"/>
        </w:rPr>
        <w:t xml:space="preserve">Burden estimates </w:t>
      </w:r>
      <w:r w:rsidR="00FC4A57">
        <w:rPr>
          <w:rFonts w:ascii="Times New Roman" w:hAnsi="Times New Roman" w:cs="Times New Roman"/>
          <w:sz w:val="24"/>
          <w:szCs w:val="24"/>
        </w:rPr>
        <w:t xml:space="preserve">for hours and costs </w:t>
      </w:r>
      <w:r w:rsidRPr="00706936">
        <w:rPr>
          <w:rFonts w:ascii="Times New Roman" w:hAnsi="Times New Roman" w:cs="Times New Roman"/>
          <w:sz w:val="24"/>
          <w:szCs w:val="24"/>
        </w:rPr>
        <w:t xml:space="preserve">were derived based on </w:t>
      </w:r>
      <w:r w:rsidR="00706936">
        <w:rPr>
          <w:rFonts w:ascii="Times New Roman" w:hAnsi="Times New Roman" w:cs="Times New Roman"/>
          <w:sz w:val="24"/>
          <w:szCs w:val="24"/>
        </w:rPr>
        <w:t xml:space="preserve">the experience of the </w:t>
      </w:r>
      <w:r w:rsidR="00684E62">
        <w:rPr>
          <w:rFonts w:ascii="Times New Roman" w:hAnsi="Times New Roman" w:cs="Times New Roman"/>
          <w:sz w:val="24"/>
          <w:szCs w:val="24"/>
        </w:rPr>
        <w:t xml:space="preserve">members of the </w:t>
      </w:r>
      <w:r w:rsidR="00706936">
        <w:rPr>
          <w:rFonts w:ascii="Times New Roman" w:hAnsi="Times New Roman" w:cs="Times New Roman"/>
          <w:sz w:val="24"/>
          <w:szCs w:val="24"/>
        </w:rPr>
        <w:t>research team in using similar data collection instruments in t</w:t>
      </w:r>
      <w:r w:rsidR="00BF461C">
        <w:rPr>
          <w:rFonts w:ascii="Times New Roman" w:hAnsi="Times New Roman" w:cs="Times New Roman"/>
          <w:sz w:val="24"/>
          <w:szCs w:val="24"/>
        </w:rPr>
        <w:t xml:space="preserve">heir </w:t>
      </w:r>
      <w:proofErr w:type="spellStart"/>
      <w:r w:rsidR="009D4F6D">
        <w:rPr>
          <w:rFonts w:ascii="Times New Roman" w:hAnsi="Times New Roman" w:cs="Times New Roman"/>
          <w:sz w:val="24"/>
          <w:szCs w:val="24"/>
        </w:rPr>
        <w:t>Lystedt</w:t>
      </w:r>
      <w:proofErr w:type="spellEnd"/>
      <w:r w:rsidR="009D4F6D">
        <w:rPr>
          <w:rFonts w:ascii="Times New Roman" w:hAnsi="Times New Roman" w:cs="Times New Roman"/>
          <w:sz w:val="24"/>
          <w:szCs w:val="24"/>
        </w:rPr>
        <w:t xml:space="preserve"> Law</w:t>
      </w:r>
      <w:r w:rsidR="00862586">
        <w:rPr>
          <w:rFonts w:ascii="Times New Roman" w:hAnsi="Times New Roman" w:cs="Times New Roman"/>
          <w:sz w:val="24"/>
          <w:szCs w:val="24"/>
        </w:rPr>
        <w:t xml:space="preserve"> study</w:t>
      </w:r>
      <w:r w:rsidR="00603E73">
        <w:rPr>
          <w:rFonts w:ascii="Times New Roman" w:hAnsi="Times New Roman" w:cs="Times New Roman"/>
          <w:sz w:val="24"/>
          <w:szCs w:val="24"/>
        </w:rPr>
        <w:t xml:space="preserve">. </w:t>
      </w:r>
      <w:r w:rsidR="00706936" w:rsidRPr="00932CB5">
        <w:rPr>
          <w:rFonts w:ascii="Times New Roman" w:hAnsi="Times New Roman" w:cs="Times New Roman"/>
          <w:sz w:val="24"/>
          <w:szCs w:val="24"/>
        </w:rPr>
        <w:t>We have also taken into account the fact that revisions to the preseason survey instruments have resulted in a slightly shorter survey</w:t>
      </w:r>
      <w:r w:rsidR="00862586">
        <w:rPr>
          <w:rFonts w:ascii="Times New Roman" w:hAnsi="Times New Roman" w:cs="Times New Roman"/>
          <w:sz w:val="24"/>
          <w:szCs w:val="24"/>
        </w:rPr>
        <w:t xml:space="preserve"> than the one used in the </w:t>
      </w:r>
      <w:proofErr w:type="spellStart"/>
      <w:r w:rsidR="009D4F6D">
        <w:rPr>
          <w:rFonts w:ascii="Times New Roman" w:hAnsi="Times New Roman" w:cs="Times New Roman"/>
          <w:sz w:val="24"/>
          <w:szCs w:val="24"/>
        </w:rPr>
        <w:t>Lystedt</w:t>
      </w:r>
      <w:proofErr w:type="spellEnd"/>
      <w:r w:rsidR="009D4F6D">
        <w:rPr>
          <w:rFonts w:ascii="Times New Roman" w:hAnsi="Times New Roman" w:cs="Times New Roman"/>
          <w:sz w:val="24"/>
          <w:szCs w:val="24"/>
        </w:rPr>
        <w:t xml:space="preserve"> Law</w:t>
      </w:r>
      <w:r w:rsidR="00862586">
        <w:rPr>
          <w:rFonts w:ascii="Times New Roman" w:hAnsi="Times New Roman" w:cs="Times New Roman"/>
          <w:sz w:val="24"/>
          <w:szCs w:val="24"/>
        </w:rPr>
        <w:t xml:space="preserve"> study</w:t>
      </w:r>
      <w:r w:rsidR="00706936" w:rsidRPr="00932CB5">
        <w:rPr>
          <w:rFonts w:ascii="Times New Roman" w:hAnsi="Times New Roman" w:cs="Times New Roman"/>
          <w:sz w:val="24"/>
          <w:szCs w:val="24"/>
        </w:rPr>
        <w:t xml:space="preserve">. </w:t>
      </w:r>
      <w:r w:rsidRPr="00932CB5">
        <w:rPr>
          <w:rFonts w:ascii="Times New Roman" w:hAnsi="Times New Roman" w:cs="Times New Roman"/>
          <w:sz w:val="24"/>
          <w:szCs w:val="24"/>
        </w:rPr>
        <w:t xml:space="preserve">The number of </w:t>
      </w:r>
      <w:r w:rsidRPr="00932CB5">
        <w:rPr>
          <w:rFonts w:ascii="Times New Roman" w:hAnsi="Times New Roman" w:cs="Times New Roman"/>
          <w:sz w:val="24"/>
          <w:szCs w:val="24"/>
        </w:rPr>
        <w:lastRenderedPageBreak/>
        <w:t>respondents was based on the sampling plan and power analysis</w:t>
      </w:r>
      <w:r w:rsidR="0065666B">
        <w:rPr>
          <w:rFonts w:ascii="Times New Roman" w:hAnsi="Times New Roman" w:cs="Times New Roman"/>
          <w:sz w:val="24"/>
          <w:szCs w:val="24"/>
        </w:rPr>
        <w:t xml:space="preserve"> (supporting statement part B)</w:t>
      </w:r>
      <w:r w:rsidRPr="00932CB5">
        <w:rPr>
          <w:rFonts w:ascii="Times New Roman" w:hAnsi="Times New Roman" w:cs="Times New Roman"/>
          <w:sz w:val="24"/>
          <w:szCs w:val="24"/>
        </w:rPr>
        <w:t xml:space="preserve"> for the main hypotheses.</w:t>
      </w:r>
    </w:p>
    <w:p w:rsidR="006C098D" w:rsidRPr="00932CB5" w:rsidRDefault="006C098D" w:rsidP="006C098D">
      <w:pPr>
        <w:autoSpaceDE w:val="0"/>
        <w:autoSpaceDN w:val="0"/>
        <w:adjustRightInd w:val="0"/>
        <w:spacing w:after="0" w:line="240" w:lineRule="auto"/>
        <w:rPr>
          <w:rFonts w:ascii="Times New Roman" w:hAnsi="Times New Roman" w:cs="Times New Roman"/>
          <w:b/>
          <w:sz w:val="24"/>
          <w:szCs w:val="24"/>
        </w:rPr>
      </w:pPr>
    </w:p>
    <w:p w:rsidR="00D4358B" w:rsidRPr="00D436A9" w:rsidRDefault="00D4358B" w:rsidP="00D436A9">
      <w:pPr>
        <w:pStyle w:val="Heading2"/>
        <w:rPr>
          <w:rFonts w:ascii="Times New Roman" w:hAnsi="Times New Roman" w:cs="Times New Roman"/>
          <w:b w:val="0"/>
        </w:rPr>
      </w:pPr>
    </w:p>
    <w:tbl>
      <w:tblPr>
        <w:tblW w:w="910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1515"/>
        <w:gridCol w:w="1734"/>
        <w:gridCol w:w="1431"/>
        <w:gridCol w:w="1493"/>
        <w:gridCol w:w="1386"/>
        <w:gridCol w:w="1440"/>
        <w:gridCol w:w="101"/>
      </w:tblGrid>
      <w:tr w:rsidR="00D4358B" w:rsidRPr="00EA450E" w:rsidTr="00FE4BD6">
        <w:trPr>
          <w:gridAfter w:val="1"/>
          <w:wAfter w:w="101" w:type="dxa"/>
          <w:trHeight w:val="1398"/>
        </w:trPr>
        <w:tc>
          <w:tcPr>
            <w:tcW w:w="152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4358B" w:rsidRPr="00C1392C" w:rsidRDefault="00D4358B" w:rsidP="00D4358B">
            <w:pPr>
              <w:spacing w:after="120" w:line="240" w:lineRule="auto"/>
              <w:jc w:val="center"/>
              <w:rPr>
                <w:rFonts w:ascii="Times New Roman" w:eastAsia="Times New Roman" w:hAnsi="Times New Roman" w:cs="Times New Roman"/>
                <w:b/>
                <w:bCs/>
                <w:color w:val="000000"/>
              </w:rPr>
            </w:pPr>
            <w:r w:rsidRPr="00C1392C">
              <w:rPr>
                <w:rFonts w:ascii="Times New Roman" w:eastAsia="Times New Roman" w:hAnsi="Times New Roman" w:cs="Times New Roman"/>
                <w:b/>
                <w:bCs/>
                <w:color w:val="000000"/>
              </w:rPr>
              <w:t>Type of Respondents</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358B" w:rsidRPr="00C1392C" w:rsidRDefault="00D4358B" w:rsidP="00D4358B">
            <w:pPr>
              <w:spacing w:after="120" w:line="240" w:lineRule="auto"/>
              <w:jc w:val="center"/>
              <w:rPr>
                <w:rFonts w:ascii="Times New Roman" w:eastAsia="Times New Roman" w:hAnsi="Times New Roman" w:cs="Times New Roman"/>
                <w:b/>
                <w:bCs/>
                <w:color w:val="000000"/>
              </w:rPr>
            </w:pPr>
            <w:r w:rsidRPr="00C1392C">
              <w:rPr>
                <w:rFonts w:ascii="Times New Roman" w:eastAsia="Times New Roman" w:hAnsi="Times New Roman" w:cs="Times New Roman"/>
                <w:b/>
                <w:bCs/>
                <w:color w:val="000000"/>
              </w:rPr>
              <w:t>Form Name</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358B" w:rsidRPr="00C1392C" w:rsidRDefault="00D4358B" w:rsidP="00D4358B">
            <w:pPr>
              <w:spacing w:after="120" w:line="240" w:lineRule="auto"/>
              <w:jc w:val="center"/>
              <w:rPr>
                <w:rFonts w:ascii="Times New Roman" w:eastAsia="Times New Roman" w:hAnsi="Times New Roman" w:cs="Times New Roman"/>
                <w:b/>
                <w:bCs/>
                <w:color w:val="000000"/>
              </w:rPr>
            </w:pPr>
            <w:r w:rsidRPr="00C1392C">
              <w:rPr>
                <w:rFonts w:ascii="Times New Roman" w:eastAsia="Times New Roman" w:hAnsi="Times New Roman" w:cs="Times New Roman"/>
                <w:b/>
                <w:bCs/>
                <w:color w:val="000000"/>
              </w:rPr>
              <w:t>No. of Respondents</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358B" w:rsidRPr="00C1392C" w:rsidRDefault="00D4358B" w:rsidP="00D4358B">
            <w:pPr>
              <w:spacing w:after="120" w:line="240" w:lineRule="auto"/>
              <w:jc w:val="center"/>
              <w:rPr>
                <w:rFonts w:ascii="Times New Roman" w:eastAsia="Times New Roman" w:hAnsi="Times New Roman" w:cs="Times New Roman"/>
                <w:b/>
                <w:bCs/>
                <w:color w:val="000000"/>
              </w:rPr>
            </w:pPr>
            <w:r w:rsidRPr="00C1392C">
              <w:rPr>
                <w:rFonts w:ascii="Times New Roman" w:eastAsia="Times New Roman" w:hAnsi="Times New Roman" w:cs="Times New Roman"/>
                <w:b/>
                <w:bCs/>
                <w:color w:val="000000"/>
              </w:rPr>
              <w:t>No. of Responses per Respondent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358B" w:rsidRPr="00C1392C" w:rsidRDefault="00D4358B" w:rsidP="00866097">
            <w:pPr>
              <w:spacing w:after="120" w:line="240" w:lineRule="auto"/>
              <w:jc w:val="center"/>
              <w:rPr>
                <w:rFonts w:ascii="Times New Roman" w:eastAsia="Times New Roman" w:hAnsi="Times New Roman" w:cs="Times New Roman"/>
                <w:b/>
                <w:bCs/>
                <w:color w:val="000000"/>
              </w:rPr>
            </w:pPr>
            <w:r w:rsidRPr="00C1392C">
              <w:rPr>
                <w:rFonts w:ascii="Times New Roman" w:eastAsia="Times New Roman" w:hAnsi="Times New Roman" w:cs="Times New Roman"/>
                <w:b/>
                <w:bCs/>
                <w:color w:val="000000"/>
              </w:rPr>
              <w:t>Av</w:t>
            </w:r>
            <w:r w:rsidR="006C3DF0" w:rsidRPr="00C1392C">
              <w:rPr>
                <w:rFonts w:ascii="Times New Roman" w:eastAsia="Times New Roman" w:hAnsi="Times New Roman" w:cs="Times New Roman"/>
                <w:b/>
                <w:bCs/>
                <w:color w:val="000000"/>
              </w:rPr>
              <w:t>erage</w:t>
            </w:r>
            <w:r w:rsidRPr="00C1392C">
              <w:rPr>
                <w:rFonts w:ascii="Times New Roman" w:eastAsia="Times New Roman" w:hAnsi="Times New Roman" w:cs="Times New Roman"/>
                <w:b/>
                <w:bCs/>
                <w:color w:val="000000"/>
              </w:rPr>
              <w:t xml:space="preserve"> Burden per Response </w:t>
            </w:r>
            <w:r w:rsidR="00AA5052" w:rsidRPr="00C1392C">
              <w:rPr>
                <w:rFonts w:ascii="Times New Roman" w:eastAsia="Times New Roman" w:hAnsi="Times New Roman" w:cs="Times New Roman"/>
                <w:b/>
                <w:bCs/>
                <w:color w:val="000000"/>
              </w:rPr>
              <w:t>(</w:t>
            </w:r>
            <w:r w:rsidR="00603E73" w:rsidRPr="00C1392C">
              <w:rPr>
                <w:rFonts w:ascii="Times New Roman" w:eastAsia="Times New Roman" w:hAnsi="Times New Roman" w:cs="Times New Roman"/>
                <w:b/>
                <w:bCs/>
                <w:color w:val="000000"/>
              </w:rPr>
              <w:t xml:space="preserve">in </w:t>
            </w:r>
            <w:r w:rsidR="0079394F">
              <w:rPr>
                <w:rFonts w:ascii="Times New Roman" w:eastAsia="Times New Roman" w:hAnsi="Times New Roman" w:cs="Times New Roman"/>
                <w:b/>
                <w:bCs/>
                <w:color w:val="000000"/>
              </w:rPr>
              <w:t>H</w:t>
            </w:r>
            <w:r w:rsidR="0079394F" w:rsidRPr="00C1392C">
              <w:rPr>
                <w:rFonts w:ascii="Times New Roman" w:eastAsia="Times New Roman" w:hAnsi="Times New Roman" w:cs="Times New Roman"/>
                <w:b/>
                <w:bCs/>
                <w:color w:val="000000"/>
              </w:rPr>
              <w:t>ours</w:t>
            </w:r>
            <w:r w:rsidR="00AA5052" w:rsidRPr="00C1392C">
              <w:rPr>
                <w:rFonts w:ascii="Times New Roman" w:eastAsia="Times New Roman" w:hAnsi="Times New Roman" w:cs="Times New Roman"/>
                <w:b/>
                <w:bCs/>
                <w:color w:val="00000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358B" w:rsidRPr="00C1392C" w:rsidRDefault="00D4358B">
            <w:pPr>
              <w:spacing w:after="120" w:line="240" w:lineRule="auto"/>
              <w:jc w:val="center"/>
              <w:rPr>
                <w:rFonts w:ascii="Times New Roman" w:eastAsia="Times New Roman" w:hAnsi="Times New Roman" w:cs="Times New Roman"/>
                <w:b/>
                <w:bCs/>
                <w:color w:val="000000"/>
              </w:rPr>
            </w:pPr>
            <w:r w:rsidRPr="00C1392C">
              <w:rPr>
                <w:rFonts w:ascii="Times New Roman" w:eastAsia="Times New Roman" w:hAnsi="Times New Roman" w:cs="Times New Roman"/>
                <w:b/>
                <w:bCs/>
                <w:color w:val="000000"/>
              </w:rPr>
              <w:t>Total Burden</w:t>
            </w:r>
            <w:r w:rsidR="00603E73" w:rsidRPr="00C1392C">
              <w:rPr>
                <w:rFonts w:ascii="Times New Roman" w:eastAsia="Times New Roman" w:hAnsi="Times New Roman" w:cs="Times New Roman"/>
                <w:b/>
                <w:bCs/>
                <w:color w:val="000000"/>
              </w:rPr>
              <w:t xml:space="preserve"> </w:t>
            </w:r>
            <w:r w:rsidR="006C3DF0" w:rsidRPr="00C1392C">
              <w:rPr>
                <w:rFonts w:ascii="Times New Roman" w:eastAsia="Times New Roman" w:hAnsi="Times New Roman" w:cs="Times New Roman"/>
                <w:b/>
                <w:bCs/>
                <w:color w:val="000000"/>
              </w:rPr>
              <w:t>H</w:t>
            </w:r>
            <w:r w:rsidR="00603E73" w:rsidRPr="00C1392C">
              <w:rPr>
                <w:rFonts w:ascii="Times New Roman" w:eastAsia="Times New Roman" w:hAnsi="Times New Roman" w:cs="Times New Roman"/>
                <w:b/>
                <w:bCs/>
                <w:color w:val="000000"/>
              </w:rPr>
              <w:t>ours</w:t>
            </w:r>
          </w:p>
        </w:tc>
      </w:tr>
      <w:tr w:rsidR="0041266A" w:rsidRPr="004F5601" w:rsidTr="00FE4BD6">
        <w:trPr>
          <w:gridAfter w:val="1"/>
          <w:wAfter w:w="101" w:type="dxa"/>
          <w:trHeight w:val="1277"/>
        </w:trPr>
        <w:tc>
          <w:tcPr>
            <w:tcW w:w="15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D4358B" w:rsidRDefault="00747763" w:rsidP="00D4358B">
            <w:pPr>
              <w:rPr>
                <w:rFonts w:ascii="Times New Roman" w:eastAsia="Times New Roman" w:hAnsi="Times New Roman" w:cs="Times New Roman"/>
                <w:bCs/>
                <w:color w:val="000000"/>
                <w:sz w:val="24"/>
                <w:szCs w:val="24"/>
              </w:rPr>
            </w:pPr>
            <w:r>
              <w:rPr>
                <w:rFonts w:ascii="Times New Roman" w:hAnsi="Times New Roman" w:cs="Times New Roman"/>
                <w:sz w:val="24"/>
                <w:szCs w:val="24"/>
              </w:rPr>
              <w:t>USYSA</w:t>
            </w:r>
            <w:r w:rsidDel="00747763">
              <w:rPr>
                <w:rFonts w:ascii="Times New Roman" w:eastAsia="Times New Roman" w:hAnsi="Times New Roman" w:cs="Times New Roman"/>
                <w:bCs/>
                <w:color w:val="000000"/>
                <w:sz w:val="24"/>
                <w:szCs w:val="24"/>
              </w:rPr>
              <w:t xml:space="preserve"> </w:t>
            </w:r>
            <w:r w:rsidR="0041266A">
              <w:rPr>
                <w:rFonts w:ascii="Times New Roman" w:eastAsia="Times New Roman" w:hAnsi="Times New Roman" w:cs="Times New Roman"/>
                <w:bCs/>
                <w:color w:val="000000"/>
                <w:sz w:val="24"/>
                <w:szCs w:val="24"/>
              </w:rPr>
              <w:t>Soccer</w:t>
            </w:r>
            <w:r w:rsidR="0041266A" w:rsidRPr="00D4358B">
              <w:rPr>
                <w:rFonts w:ascii="Times New Roman" w:eastAsia="Times New Roman" w:hAnsi="Times New Roman" w:cs="Times New Roman"/>
                <w:bCs/>
                <w:color w:val="000000"/>
                <w:sz w:val="24"/>
                <w:szCs w:val="24"/>
              </w:rPr>
              <w:t xml:space="preserve"> Coach</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D4358B" w:rsidRDefault="0041266A" w:rsidP="00D4358B">
            <w:pPr>
              <w:jc w:val="center"/>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Preseason survey</w:t>
            </w:r>
            <w:r>
              <w:rPr>
                <w:rFonts w:ascii="Times New Roman" w:eastAsia="Times New Roman" w:hAnsi="Times New Roman" w:cs="Times New Roman"/>
                <w:bCs/>
                <w:color w:val="000000"/>
                <w:sz w:val="24"/>
                <w:szCs w:val="24"/>
              </w:rPr>
              <w:t xml:space="preserve"> (A</w:t>
            </w:r>
            <w:r w:rsidRPr="00970699">
              <w:rPr>
                <w:rFonts w:ascii="Times New Roman" w:eastAsia="Times New Roman" w:hAnsi="Times New Roman" w:cs="Times New Roman"/>
                <w:bCs/>
                <w:color w:val="000000"/>
                <w:sz w:val="24"/>
                <w:szCs w:val="24"/>
              </w:rPr>
              <w:t>ttachmen</w:t>
            </w:r>
            <w:r>
              <w:rPr>
                <w:rFonts w:ascii="Times New Roman" w:eastAsia="Times New Roman" w:hAnsi="Times New Roman" w:cs="Times New Roman"/>
                <w:bCs/>
                <w:color w:val="000000"/>
                <w:sz w:val="24"/>
                <w:szCs w:val="24"/>
              </w:rPr>
              <w:t>t C)</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D4358B" w:rsidRDefault="00F45736" w:rsidP="00D436A9">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18</w:t>
            </w:r>
            <w:r w:rsidR="00710968">
              <w:rPr>
                <w:rFonts w:ascii="Times New Roman" w:eastAsia="Times New Roman" w:hAnsi="Times New Roman" w:cs="Times New Roman"/>
                <w:bCs/>
                <w:color w:val="000000"/>
                <w:sz w:val="24"/>
                <w:szCs w:val="24"/>
              </w:rPr>
              <w:t>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D4358B" w:rsidRDefault="0041266A" w:rsidP="00D436A9">
            <w:pPr>
              <w:jc w:val="right"/>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1</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4F5601" w:rsidRDefault="0041266A" w:rsidP="004F5601">
            <w:pPr>
              <w:jc w:val="right"/>
              <w:rPr>
                <w:rFonts w:ascii="Times New Roman" w:hAnsi="Times New Roman" w:cs="Times New Roman"/>
                <w:sz w:val="24"/>
                <w:szCs w:val="24"/>
              </w:rPr>
            </w:pPr>
            <w:r w:rsidRPr="004F5601">
              <w:rPr>
                <w:rFonts w:ascii="Times New Roman" w:hAnsi="Times New Roman" w:cs="Times New Roman"/>
                <w:sz w:val="24"/>
                <w:szCs w:val="24"/>
              </w:rPr>
              <w:t>10/60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41266A" w:rsidRDefault="00B22146" w:rsidP="0041266A">
            <w:pPr>
              <w:jc w:val="right"/>
              <w:rPr>
                <w:rFonts w:ascii="Times New Roman" w:hAnsi="Times New Roman" w:cs="Times New Roman"/>
                <w:sz w:val="24"/>
              </w:rPr>
            </w:pPr>
            <w:r>
              <w:rPr>
                <w:rFonts w:ascii="Times New Roman" w:hAnsi="Times New Roman" w:cs="Times New Roman"/>
                <w:sz w:val="24"/>
              </w:rPr>
              <w:t>30</w:t>
            </w:r>
          </w:p>
        </w:tc>
      </w:tr>
      <w:tr w:rsidR="0041266A" w:rsidRPr="004F5601" w:rsidTr="00FE4BD6">
        <w:trPr>
          <w:gridAfter w:val="1"/>
          <w:wAfter w:w="101" w:type="dxa"/>
          <w:trHeight w:val="1398"/>
        </w:trPr>
        <w:tc>
          <w:tcPr>
            <w:tcW w:w="15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D4358B" w:rsidRDefault="0041266A" w:rsidP="00D4358B">
            <w:pPr>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Parent</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D4358B" w:rsidRDefault="0041266A" w:rsidP="00D4358B">
            <w:pPr>
              <w:jc w:val="center"/>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Preseason survey</w:t>
            </w:r>
            <w:r>
              <w:rPr>
                <w:rFonts w:ascii="Times New Roman" w:eastAsia="Times New Roman" w:hAnsi="Times New Roman" w:cs="Times New Roman"/>
                <w:bCs/>
                <w:color w:val="000000"/>
                <w:sz w:val="24"/>
                <w:szCs w:val="24"/>
              </w:rPr>
              <w:t xml:space="preserve"> (Attachment </w:t>
            </w:r>
            <w:r w:rsidR="00970699">
              <w:rPr>
                <w:rFonts w:ascii="Times New Roman" w:eastAsia="Times New Roman" w:hAnsi="Times New Roman" w:cs="Times New Roman"/>
                <w:bCs/>
                <w:color w:val="000000"/>
                <w:sz w:val="24"/>
                <w:szCs w:val="24"/>
              </w:rPr>
              <w:t>E</w:t>
            </w:r>
            <w:r>
              <w:rPr>
                <w:rFonts w:ascii="Times New Roman" w:eastAsia="Times New Roman" w:hAnsi="Times New Roman" w:cs="Times New Roman"/>
                <w:bCs/>
                <w:color w:val="000000"/>
                <w:sz w:val="24"/>
                <w:szCs w:val="24"/>
              </w:rPr>
              <w:t>)</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D4358B" w:rsidRDefault="00F45736" w:rsidP="00D436A9">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D4358B" w:rsidRDefault="0041266A" w:rsidP="00D436A9">
            <w:pPr>
              <w:jc w:val="right"/>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1</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4F5601" w:rsidRDefault="0041266A" w:rsidP="004F5601">
            <w:pPr>
              <w:jc w:val="right"/>
              <w:rPr>
                <w:rFonts w:ascii="Times New Roman" w:hAnsi="Times New Roman" w:cs="Times New Roman"/>
                <w:sz w:val="24"/>
                <w:szCs w:val="24"/>
              </w:rPr>
            </w:pPr>
            <w:r w:rsidRPr="004F5601">
              <w:rPr>
                <w:rFonts w:ascii="Times New Roman" w:hAnsi="Times New Roman" w:cs="Times New Roman"/>
                <w:sz w:val="24"/>
                <w:szCs w:val="24"/>
              </w:rPr>
              <w:t>10/60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41266A" w:rsidRDefault="00B22146" w:rsidP="0041266A">
            <w:pPr>
              <w:jc w:val="right"/>
              <w:rPr>
                <w:rFonts w:ascii="Times New Roman" w:hAnsi="Times New Roman" w:cs="Times New Roman"/>
                <w:sz w:val="24"/>
              </w:rPr>
            </w:pPr>
            <w:r>
              <w:rPr>
                <w:rFonts w:ascii="Times New Roman" w:hAnsi="Times New Roman" w:cs="Times New Roman"/>
                <w:sz w:val="24"/>
              </w:rPr>
              <w:t>338</w:t>
            </w:r>
          </w:p>
        </w:tc>
      </w:tr>
      <w:tr w:rsidR="0041266A" w:rsidRPr="004F5601" w:rsidTr="00FE4BD6">
        <w:trPr>
          <w:gridAfter w:val="1"/>
          <w:wAfter w:w="101" w:type="dxa"/>
          <w:trHeight w:val="1398"/>
        </w:trPr>
        <w:tc>
          <w:tcPr>
            <w:tcW w:w="15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D4358B" w:rsidRDefault="0041266A" w:rsidP="00D4358B">
            <w:pPr>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Parent</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Default="0041266A" w:rsidP="004F5601">
            <w:pPr>
              <w:spacing w:after="0"/>
              <w:jc w:val="center"/>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 xml:space="preserve">Weekly </w:t>
            </w:r>
            <w:r w:rsidR="00684E62">
              <w:rPr>
                <w:rFonts w:ascii="Times New Roman" w:eastAsia="Times New Roman" w:hAnsi="Times New Roman" w:cs="Times New Roman"/>
                <w:bCs/>
                <w:color w:val="000000"/>
                <w:sz w:val="24"/>
                <w:szCs w:val="24"/>
              </w:rPr>
              <w:t>s</w:t>
            </w:r>
            <w:r w:rsidR="00684E62" w:rsidRPr="00D4358B">
              <w:rPr>
                <w:rFonts w:ascii="Times New Roman" w:eastAsia="Times New Roman" w:hAnsi="Times New Roman" w:cs="Times New Roman"/>
                <w:bCs/>
                <w:color w:val="000000"/>
                <w:sz w:val="24"/>
                <w:szCs w:val="24"/>
              </w:rPr>
              <w:t xml:space="preserve">urveillance </w:t>
            </w:r>
            <w:r w:rsidR="00F62D99">
              <w:rPr>
                <w:rFonts w:ascii="Times New Roman" w:eastAsia="Times New Roman" w:hAnsi="Times New Roman" w:cs="Times New Roman"/>
                <w:bCs/>
                <w:color w:val="000000"/>
                <w:sz w:val="24"/>
                <w:szCs w:val="24"/>
              </w:rPr>
              <w:t>report</w:t>
            </w:r>
          </w:p>
          <w:p w:rsidR="0041266A" w:rsidRPr="00D4358B" w:rsidRDefault="00970699" w:rsidP="00D4358B">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(Attachment G</w:t>
            </w:r>
            <w:r w:rsidR="0041266A">
              <w:rPr>
                <w:rFonts w:ascii="Times New Roman" w:eastAsia="Times New Roman" w:hAnsi="Times New Roman" w:cs="Times New Roman"/>
                <w:bCs/>
                <w:color w:val="000000"/>
                <w:sz w:val="24"/>
                <w:szCs w:val="24"/>
              </w:rPr>
              <w:t>)</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D4358B" w:rsidRDefault="00F45736" w:rsidP="00D436A9">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1,518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D4358B" w:rsidRDefault="0041266A" w:rsidP="00D436A9">
            <w:pPr>
              <w:jc w:val="right"/>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10</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4F5601" w:rsidRDefault="0041266A" w:rsidP="004F5601">
            <w:pPr>
              <w:jc w:val="right"/>
              <w:rPr>
                <w:rFonts w:ascii="Times New Roman" w:hAnsi="Times New Roman" w:cs="Times New Roman"/>
                <w:sz w:val="24"/>
                <w:szCs w:val="24"/>
              </w:rPr>
            </w:pPr>
            <w:r w:rsidRPr="004F5601">
              <w:rPr>
                <w:rFonts w:ascii="Times New Roman" w:hAnsi="Times New Roman" w:cs="Times New Roman"/>
                <w:sz w:val="24"/>
                <w:szCs w:val="24"/>
              </w:rPr>
              <w:t>3/60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41266A" w:rsidRDefault="00B22146" w:rsidP="0041266A">
            <w:pPr>
              <w:jc w:val="right"/>
              <w:rPr>
                <w:rFonts w:ascii="Times New Roman" w:hAnsi="Times New Roman" w:cs="Times New Roman"/>
                <w:sz w:val="24"/>
              </w:rPr>
            </w:pPr>
            <w:r>
              <w:rPr>
                <w:rFonts w:ascii="Times New Roman" w:hAnsi="Times New Roman" w:cs="Times New Roman"/>
                <w:sz w:val="24"/>
              </w:rPr>
              <w:t>759</w:t>
            </w:r>
          </w:p>
        </w:tc>
      </w:tr>
      <w:tr w:rsidR="0041266A" w:rsidRPr="004F5601" w:rsidTr="00FE4BD6">
        <w:trPr>
          <w:gridAfter w:val="1"/>
          <w:wAfter w:w="101" w:type="dxa"/>
          <w:trHeight w:val="1398"/>
        </w:trPr>
        <w:tc>
          <w:tcPr>
            <w:tcW w:w="15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D4358B" w:rsidRDefault="0041266A" w:rsidP="00D4358B">
            <w:pPr>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Parent</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Default="0041266A" w:rsidP="004F5601">
            <w:pPr>
              <w:spacing w:after="0"/>
              <w:jc w:val="center"/>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 xml:space="preserve">Injury </w:t>
            </w:r>
            <w:r w:rsidR="00684E62">
              <w:rPr>
                <w:rFonts w:ascii="Times New Roman" w:eastAsia="Times New Roman" w:hAnsi="Times New Roman" w:cs="Times New Roman"/>
                <w:bCs/>
                <w:color w:val="000000"/>
                <w:sz w:val="24"/>
                <w:szCs w:val="24"/>
              </w:rPr>
              <w:t>f</w:t>
            </w:r>
            <w:r w:rsidR="00684E62" w:rsidRPr="00D4358B">
              <w:rPr>
                <w:rFonts w:ascii="Times New Roman" w:eastAsia="Times New Roman" w:hAnsi="Times New Roman" w:cs="Times New Roman"/>
                <w:bCs/>
                <w:color w:val="000000"/>
                <w:sz w:val="24"/>
                <w:szCs w:val="24"/>
              </w:rPr>
              <w:t>ollow</w:t>
            </w:r>
            <w:r w:rsidRPr="00D4358B">
              <w:rPr>
                <w:rFonts w:ascii="Times New Roman" w:eastAsia="Times New Roman" w:hAnsi="Times New Roman" w:cs="Times New Roman"/>
                <w:bCs/>
                <w:color w:val="000000"/>
                <w:sz w:val="24"/>
                <w:szCs w:val="24"/>
              </w:rPr>
              <w:t>-up survey</w:t>
            </w:r>
          </w:p>
          <w:p w:rsidR="0041266A" w:rsidRPr="00D4358B" w:rsidRDefault="00970699" w:rsidP="00D4358B">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(Attachment H</w:t>
            </w:r>
            <w:r w:rsidR="0041266A">
              <w:rPr>
                <w:rFonts w:ascii="Times New Roman" w:eastAsia="Times New Roman" w:hAnsi="Times New Roman" w:cs="Times New Roman"/>
                <w:bCs/>
                <w:color w:val="000000"/>
                <w:sz w:val="24"/>
                <w:szCs w:val="24"/>
              </w:rPr>
              <w:t>)</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D4358B" w:rsidRDefault="00B22146" w:rsidP="00D436A9">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683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D4358B" w:rsidRDefault="0041266A" w:rsidP="00D436A9">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4F5601" w:rsidRDefault="0041266A" w:rsidP="004F5601">
            <w:pPr>
              <w:jc w:val="right"/>
              <w:rPr>
                <w:rFonts w:ascii="Times New Roman" w:hAnsi="Times New Roman" w:cs="Times New Roman"/>
                <w:sz w:val="24"/>
                <w:szCs w:val="24"/>
              </w:rPr>
            </w:pPr>
            <w:r w:rsidRPr="004F5601">
              <w:rPr>
                <w:rFonts w:ascii="Times New Roman" w:hAnsi="Times New Roman" w:cs="Times New Roman"/>
                <w:sz w:val="24"/>
                <w:szCs w:val="24"/>
              </w:rPr>
              <w:t>10/60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41266A" w:rsidRDefault="00B22146" w:rsidP="0041266A">
            <w:pPr>
              <w:jc w:val="right"/>
              <w:rPr>
                <w:rFonts w:ascii="Times New Roman" w:hAnsi="Times New Roman" w:cs="Times New Roman"/>
                <w:sz w:val="24"/>
              </w:rPr>
            </w:pPr>
            <w:r>
              <w:rPr>
                <w:rFonts w:ascii="Times New Roman" w:hAnsi="Times New Roman" w:cs="Times New Roman"/>
                <w:sz w:val="24"/>
              </w:rPr>
              <w:t>114</w:t>
            </w:r>
          </w:p>
        </w:tc>
      </w:tr>
      <w:tr w:rsidR="0041266A" w:rsidRPr="004F5601" w:rsidTr="00FE4BD6">
        <w:trPr>
          <w:gridAfter w:val="1"/>
          <w:wAfter w:w="101" w:type="dxa"/>
          <w:trHeight w:val="1398"/>
        </w:trPr>
        <w:tc>
          <w:tcPr>
            <w:tcW w:w="15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D4358B" w:rsidRDefault="0041266A" w:rsidP="00D4358B">
            <w:pPr>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Athlete</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Default="0041266A" w:rsidP="004F5601">
            <w:pPr>
              <w:spacing w:after="0"/>
              <w:jc w:val="center"/>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Preseason survey</w:t>
            </w:r>
          </w:p>
          <w:p w:rsidR="0041266A" w:rsidRPr="00D4358B" w:rsidRDefault="00970699" w:rsidP="004F560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(Attachment D</w:t>
            </w:r>
            <w:r w:rsidR="0041266A">
              <w:rPr>
                <w:rFonts w:ascii="Times New Roman" w:eastAsia="Times New Roman" w:hAnsi="Times New Roman" w:cs="Times New Roman"/>
                <w:bCs/>
                <w:color w:val="000000"/>
                <w:sz w:val="24"/>
                <w:szCs w:val="24"/>
              </w:rPr>
              <w:t>)</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D4358B" w:rsidRDefault="00B22146" w:rsidP="00D436A9">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D4358B" w:rsidRDefault="0041266A" w:rsidP="00D436A9">
            <w:pPr>
              <w:jc w:val="right"/>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1</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4F5601" w:rsidRDefault="0041266A" w:rsidP="004F5601">
            <w:pPr>
              <w:jc w:val="right"/>
              <w:rPr>
                <w:rFonts w:ascii="Times New Roman" w:hAnsi="Times New Roman" w:cs="Times New Roman"/>
                <w:sz w:val="24"/>
                <w:szCs w:val="24"/>
              </w:rPr>
            </w:pPr>
            <w:r w:rsidRPr="004F5601">
              <w:rPr>
                <w:rFonts w:ascii="Times New Roman" w:hAnsi="Times New Roman" w:cs="Times New Roman"/>
                <w:sz w:val="24"/>
                <w:szCs w:val="24"/>
              </w:rPr>
              <w:t>10/60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41266A" w:rsidRDefault="00B22146" w:rsidP="0041266A">
            <w:pPr>
              <w:jc w:val="right"/>
              <w:rPr>
                <w:rFonts w:ascii="Times New Roman" w:hAnsi="Times New Roman" w:cs="Times New Roman"/>
                <w:sz w:val="24"/>
              </w:rPr>
            </w:pPr>
            <w:r>
              <w:rPr>
                <w:rFonts w:ascii="Times New Roman" w:hAnsi="Times New Roman" w:cs="Times New Roman"/>
                <w:sz w:val="24"/>
              </w:rPr>
              <w:t>338</w:t>
            </w:r>
          </w:p>
        </w:tc>
      </w:tr>
      <w:tr w:rsidR="0041266A" w:rsidRPr="004F5601" w:rsidTr="00FE4BD6">
        <w:trPr>
          <w:gridAfter w:val="1"/>
          <w:wAfter w:w="101" w:type="dxa"/>
          <w:trHeight w:val="1398"/>
        </w:trPr>
        <w:tc>
          <w:tcPr>
            <w:tcW w:w="15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D4358B" w:rsidRDefault="0041266A" w:rsidP="00D4358B">
            <w:pPr>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Athlete</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Default="0041266A" w:rsidP="004F5601">
            <w:pPr>
              <w:spacing w:after="0"/>
              <w:jc w:val="center"/>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 xml:space="preserve">Weekly </w:t>
            </w:r>
            <w:r w:rsidR="00684E62">
              <w:rPr>
                <w:rFonts w:ascii="Times New Roman" w:eastAsia="Times New Roman" w:hAnsi="Times New Roman" w:cs="Times New Roman"/>
                <w:bCs/>
                <w:color w:val="000000"/>
                <w:sz w:val="24"/>
                <w:szCs w:val="24"/>
              </w:rPr>
              <w:t>s</w:t>
            </w:r>
            <w:r w:rsidR="00684E62" w:rsidRPr="00D4358B">
              <w:rPr>
                <w:rFonts w:ascii="Times New Roman" w:eastAsia="Times New Roman" w:hAnsi="Times New Roman" w:cs="Times New Roman"/>
                <w:bCs/>
                <w:color w:val="000000"/>
                <w:sz w:val="24"/>
                <w:szCs w:val="24"/>
              </w:rPr>
              <w:t xml:space="preserve">urveillance </w:t>
            </w:r>
            <w:r w:rsidR="00F62D99">
              <w:rPr>
                <w:rFonts w:ascii="Times New Roman" w:eastAsia="Times New Roman" w:hAnsi="Times New Roman" w:cs="Times New Roman"/>
                <w:bCs/>
                <w:color w:val="000000"/>
                <w:sz w:val="24"/>
                <w:szCs w:val="24"/>
              </w:rPr>
              <w:t>report</w:t>
            </w:r>
          </w:p>
          <w:p w:rsidR="0041266A" w:rsidRPr="00D4358B" w:rsidRDefault="00970699" w:rsidP="00D4358B">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(Attachment F</w:t>
            </w:r>
            <w:r w:rsidR="0041266A">
              <w:rPr>
                <w:rFonts w:ascii="Times New Roman" w:eastAsia="Times New Roman" w:hAnsi="Times New Roman" w:cs="Times New Roman"/>
                <w:bCs/>
                <w:color w:val="000000"/>
                <w:sz w:val="24"/>
                <w:szCs w:val="24"/>
              </w:rPr>
              <w:t>)</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D4358B" w:rsidRDefault="00B22146" w:rsidP="00D436A9">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1,518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D4358B" w:rsidRDefault="0041266A" w:rsidP="00D436A9">
            <w:pPr>
              <w:jc w:val="right"/>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10</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4F5601" w:rsidRDefault="0041266A" w:rsidP="004F5601">
            <w:pPr>
              <w:jc w:val="right"/>
              <w:rPr>
                <w:rFonts w:ascii="Times New Roman" w:hAnsi="Times New Roman" w:cs="Times New Roman"/>
                <w:sz w:val="24"/>
                <w:szCs w:val="24"/>
              </w:rPr>
            </w:pPr>
            <w:r w:rsidRPr="004F5601">
              <w:rPr>
                <w:rFonts w:ascii="Times New Roman" w:hAnsi="Times New Roman" w:cs="Times New Roman"/>
                <w:sz w:val="24"/>
                <w:szCs w:val="24"/>
              </w:rPr>
              <w:t>3/60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41266A" w:rsidRDefault="00B22146" w:rsidP="0041266A">
            <w:pPr>
              <w:jc w:val="right"/>
              <w:rPr>
                <w:rFonts w:ascii="Times New Roman" w:hAnsi="Times New Roman" w:cs="Times New Roman"/>
                <w:sz w:val="24"/>
              </w:rPr>
            </w:pPr>
            <w:r>
              <w:rPr>
                <w:rFonts w:ascii="Times New Roman" w:hAnsi="Times New Roman" w:cs="Times New Roman"/>
                <w:sz w:val="24"/>
              </w:rPr>
              <w:t>759</w:t>
            </w:r>
          </w:p>
        </w:tc>
      </w:tr>
      <w:tr w:rsidR="0041266A" w:rsidRPr="004F5601" w:rsidTr="00FE4BD6">
        <w:trPr>
          <w:gridAfter w:val="1"/>
          <w:wAfter w:w="101" w:type="dxa"/>
          <w:trHeight w:val="1398"/>
        </w:trPr>
        <w:tc>
          <w:tcPr>
            <w:tcW w:w="15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D4358B" w:rsidRDefault="0041266A" w:rsidP="00D4358B">
            <w:pPr>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Athlete</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Default="0041266A" w:rsidP="004F5601">
            <w:pPr>
              <w:spacing w:after="0"/>
              <w:jc w:val="center"/>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 xml:space="preserve">Injury </w:t>
            </w:r>
            <w:r w:rsidR="00684E62">
              <w:rPr>
                <w:rFonts w:ascii="Times New Roman" w:eastAsia="Times New Roman" w:hAnsi="Times New Roman" w:cs="Times New Roman"/>
                <w:bCs/>
                <w:color w:val="000000"/>
                <w:sz w:val="24"/>
                <w:szCs w:val="24"/>
              </w:rPr>
              <w:t>f</w:t>
            </w:r>
            <w:r w:rsidR="00684E62" w:rsidRPr="00D4358B">
              <w:rPr>
                <w:rFonts w:ascii="Times New Roman" w:eastAsia="Times New Roman" w:hAnsi="Times New Roman" w:cs="Times New Roman"/>
                <w:bCs/>
                <w:color w:val="000000"/>
                <w:sz w:val="24"/>
                <w:szCs w:val="24"/>
              </w:rPr>
              <w:t>ollow</w:t>
            </w:r>
            <w:r w:rsidRPr="00D4358B">
              <w:rPr>
                <w:rFonts w:ascii="Times New Roman" w:eastAsia="Times New Roman" w:hAnsi="Times New Roman" w:cs="Times New Roman"/>
                <w:bCs/>
                <w:color w:val="000000"/>
                <w:sz w:val="24"/>
                <w:szCs w:val="24"/>
              </w:rPr>
              <w:t>-up survey</w:t>
            </w:r>
          </w:p>
          <w:p w:rsidR="0041266A" w:rsidRPr="00D4358B" w:rsidRDefault="00970699" w:rsidP="00D4358B">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(Attachment H</w:t>
            </w:r>
            <w:r w:rsidR="0041266A">
              <w:rPr>
                <w:rFonts w:ascii="Times New Roman" w:eastAsia="Times New Roman" w:hAnsi="Times New Roman" w:cs="Times New Roman"/>
                <w:bCs/>
                <w:color w:val="000000"/>
                <w:sz w:val="24"/>
                <w:szCs w:val="24"/>
              </w:rPr>
              <w:t>)</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D4358B" w:rsidRDefault="00B22146" w:rsidP="00D436A9">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683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D4358B" w:rsidRDefault="0041266A" w:rsidP="00D436A9">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4F5601" w:rsidRDefault="0041266A" w:rsidP="004F5601">
            <w:pPr>
              <w:jc w:val="right"/>
              <w:rPr>
                <w:rFonts w:ascii="Times New Roman" w:hAnsi="Times New Roman" w:cs="Times New Roman"/>
                <w:sz w:val="24"/>
                <w:szCs w:val="24"/>
              </w:rPr>
            </w:pPr>
            <w:r w:rsidRPr="004F5601">
              <w:rPr>
                <w:rFonts w:ascii="Times New Roman" w:hAnsi="Times New Roman" w:cs="Times New Roman"/>
                <w:sz w:val="24"/>
                <w:szCs w:val="24"/>
              </w:rPr>
              <w:t>10/60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66A" w:rsidRPr="0041266A" w:rsidRDefault="00B22146" w:rsidP="0041266A">
            <w:pPr>
              <w:jc w:val="right"/>
              <w:rPr>
                <w:rFonts w:ascii="Times New Roman" w:hAnsi="Times New Roman" w:cs="Times New Roman"/>
                <w:sz w:val="24"/>
              </w:rPr>
            </w:pPr>
            <w:r>
              <w:rPr>
                <w:rFonts w:ascii="Times New Roman" w:hAnsi="Times New Roman" w:cs="Times New Roman"/>
                <w:sz w:val="24"/>
              </w:rPr>
              <w:t>114</w:t>
            </w:r>
          </w:p>
        </w:tc>
      </w:tr>
      <w:tr w:rsidR="00D4358B" w:rsidRPr="00EA450E" w:rsidTr="00FE4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gridBefore w:val="1"/>
          <w:wBefore w:w="6" w:type="dxa"/>
          <w:trHeight w:hRule="exact" w:val="285"/>
        </w:trPr>
        <w:tc>
          <w:tcPr>
            <w:tcW w:w="1515" w:type="dxa"/>
            <w:tcBorders>
              <w:top w:val="single" w:sz="5" w:space="0" w:color="000000"/>
              <w:left w:val="single" w:sz="5" w:space="0" w:color="000000"/>
              <w:bottom w:val="single" w:sz="5" w:space="0" w:color="000000"/>
              <w:right w:val="single" w:sz="5" w:space="0" w:color="000000"/>
            </w:tcBorders>
          </w:tcPr>
          <w:p w:rsidR="00D4358B" w:rsidRPr="00EA450E" w:rsidRDefault="00D4358B" w:rsidP="002747EC">
            <w:pPr>
              <w:rPr>
                <w:rFonts w:ascii="Times New Roman" w:hAnsi="Times New Roman" w:cs="Times New Roman"/>
              </w:rPr>
            </w:pPr>
          </w:p>
        </w:tc>
        <w:tc>
          <w:tcPr>
            <w:tcW w:w="6044" w:type="dxa"/>
            <w:gridSpan w:val="4"/>
            <w:tcBorders>
              <w:top w:val="single" w:sz="5" w:space="0" w:color="000000"/>
              <w:left w:val="single" w:sz="5" w:space="0" w:color="000000"/>
              <w:bottom w:val="single" w:sz="5" w:space="0" w:color="000000"/>
              <w:right w:val="single" w:sz="5" w:space="0" w:color="000000"/>
            </w:tcBorders>
          </w:tcPr>
          <w:p w:rsidR="00D4358B" w:rsidRPr="00EA450E" w:rsidRDefault="00D4358B" w:rsidP="002747EC">
            <w:pPr>
              <w:pStyle w:val="TableParagraph"/>
              <w:spacing w:before="5" w:line="264" w:lineRule="exact"/>
              <w:ind w:right="105"/>
              <w:jc w:val="right"/>
              <w:rPr>
                <w:rFonts w:ascii="Times New Roman" w:eastAsia="Courier New" w:hAnsi="Times New Roman" w:cs="Times New Roman"/>
                <w:sz w:val="24"/>
                <w:szCs w:val="24"/>
              </w:rPr>
            </w:pPr>
            <w:r w:rsidRPr="00EA450E">
              <w:rPr>
                <w:rFonts w:ascii="Times New Roman" w:hAnsi="Times New Roman" w:cs="Times New Roman"/>
                <w:spacing w:val="-1"/>
                <w:sz w:val="24"/>
              </w:rPr>
              <w:t>Total</w:t>
            </w:r>
          </w:p>
        </w:tc>
        <w:tc>
          <w:tcPr>
            <w:tcW w:w="1541" w:type="dxa"/>
            <w:gridSpan w:val="2"/>
            <w:tcBorders>
              <w:top w:val="single" w:sz="5" w:space="0" w:color="000000"/>
              <w:left w:val="single" w:sz="5" w:space="0" w:color="000000"/>
              <w:bottom w:val="single" w:sz="5" w:space="0" w:color="000000"/>
              <w:right w:val="single" w:sz="5" w:space="0" w:color="000000"/>
            </w:tcBorders>
          </w:tcPr>
          <w:p w:rsidR="00D4358B" w:rsidRPr="00EA450E" w:rsidRDefault="00B22146" w:rsidP="002747EC">
            <w:pPr>
              <w:pStyle w:val="TableParagraph"/>
              <w:spacing w:before="5" w:line="264" w:lineRule="exact"/>
              <w:jc w:val="center"/>
              <w:rPr>
                <w:rFonts w:ascii="Times New Roman" w:eastAsia="Courier New" w:hAnsi="Times New Roman" w:cs="Times New Roman"/>
                <w:sz w:val="24"/>
                <w:szCs w:val="24"/>
              </w:rPr>
            </w:pPr>
            <w:r>
              <w:rPr>
                <w:rFonts w:ascii="Times New Roman" w:eastAsia="Courier New" w:hAnsi="Times New Roman" w:cs="Times New Roman"/>
                <w:sz w:val="24"/>
                <w:szCs w:val="24"/>
              </w:rPr>
              <w:t>2,452</w:t>
            </w:r>
          </w:p>
        </w:tc>
      </w:tr>
    </w:tbl>
    <w:p w:rsidR="00556FE0" w:rsidRPr="00D436A9" w:rsidRDefault="0072099B" w:rsidP="005A7424">
      <w:pPr>
        <w:spacing w:line="240" w:lineRule="auto"/>
        <w:rPr>
          <w:rFonts w:ascii="Times New Roman" w:hAnsi="Times New Roman" w:cs="Times New Roman"/>
          <w:b/>
          <w:bCs/>
          <w:sz w:val="24"/>
          <w:szCs w:val="24"/>
        </w:rPr>
      </w:pPr>
      <w:r w:rsidRPr="00BF461C">
        <w:rPr>
          <w:rFonts w:ascii="Times New Roman" w:hAnsi="Times New Roman" w:cs="Times New Roman"/>
          <w:sz w:val="24"/>
          <w:szCs w:val="24"/>
        </w:rPr>
        <w:lastRenderedPageBreak/>
        <w:t>The respondent burden has been estimated based on the number of respondents enrolled</w:t>
      </w:r>
      <w:r w:rsidR="00BF461C" w:rsidRPr="00BF461C">
        <w:rPr>
          <w:rFonts w:ascii="Times New Roman" w:hAnsi="Times New Roman" w:cs="Times New Roman"/>
          <w:sz w:val="24"/>
          <w:szCs w:val="24"/>
        </w:rPr>
        <w:t xml:space="preserve"> in the study</w:t>
      </w:r>
      <w:r w:rsidRPr="00BF461C">
        <w:rPr>
          <w:rFonts w:ascii="Times New Roman" w:hAnsi="Times New Roman" w:cs="Times New Roman"/>
          <w:sz w:val="24"/>
          <w:szCs w:val="24"/>
        </w:rPr>
        <w:t>, the number of times each of these respondents need</w:t>
      </w:r>
      <w:r w:rsidR="004D18BD">
        <w:rPr>
          <w:rFonts w:ascii="Times New Roman" w:hAnsi="Times New Roman" w:cs="Times New Roman"/>
          <w:sz w:val="24"/>
          <w:szCs w:val="24"/>
        </w:rPr>
        <w:t>s</w:t>
      </w:r>
      <w:r w:rsidRPr="00BF461C">
        <w:rPr>
          <w:rFonts w:ascii="Times New Roman" w:hAnsi="Times New Roman" w:cs="Times New Roman"/>
          <w:sz w:val="24"/>
          <w:szCs w:val="24"/>
        </w:rPr>
        <w:t xml:space="preserve"> to be contacted, and the estimated amount of time required for a respondent to prov</w:t>
      </w:r>
      <w:r w:rsidR="00BF461C" w:rsidRPr="00BF461C">
        <w:rPr>
          <w:rFonts w:ascii="Times New Roman" w:hAnsi="Times New Roman" w:cs="Times New Roman"/>
          <w:sz w:val="24"/>
          <w:szCs w:val="24"/>
        </w:rPr>
        <w:t xml:space="preserve">ide the requested information. </w:t>
      </w:r>
      <w:r w:rsidR="005D620F" w:rsidRPr="00504CF1">
        <w:rPr>
          <w:rFonts w:ascii="Times New Roman" w:hAnsi="Times New Roman" w:cs="Times New Roman"/>
          <w:sz w:val="24"/>
          <w:szCs w:val="24"/>
        </w:rPr>
        <w:t xml:space="preserve">The total estimated burden for this request is </w:t>
      </w:r>
      <w:r w:rsidR="00AB0420">
        <w:rPr>
          <w:rFonts w:ascii="Times New Roman" w:hAnsi="Times New Roman" w:cs="Times New Roman"/>
          <w:sz w:val="24"/>
          <w:szCs w:val="24"/>
        </w:rPr>
        <w:t>2,452</w:t>
      </w:r>
      <w:r w:rsidR="00066F65">
        <w:rPr>
          <w:rFonts w:ascii="Times New Roman" w:eastAsia="Times New Roman" w:hAnsi="Times New Roman" w:cs="Times New Roman"/>
          <w:color w:val="000000"/>
          <w:sz w:val="24"/>
          <w:szCs w:val="24"/>
        </w:rPr>
        <w:t xml:space="preserve"> hours</w:t>
      </w:r>
      <w:r w:rsidR="005D620F" w:rsidRPr="003D216F">
        <w:rPr>
          <w:rFonts w:ascii="Times New Roman" w:eastAsia="Times New Roman" w:hAnsi="Times New Roman" w:cs="Times New Roman"/>
          <w:color w:val="000000"/>
          <w:sz w:val="24"/>
          <w:szCs w:val="24"/>
        </w:rPr>
        <w:t>.</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
        <w:gridCol w:w="1362"/>
        <w:gridCol w:w="1418"/>
        <w:gridCol w:w="1341"/>
        <w:gridCol w:w="1251"/>
        <w:gridCol w:w="1162"/>
        <w:gridCol w:w="892"/>
        <w:gridCol w:w="897"/>
        <w:gridCol w:w="1318"/>
      </w:tblGrid>
      <w:tr w:rsidR="00684E62" w:rsidRPr="00EA450E" w:rsidTr="009D4F6D">
        <w:trPr>
          <w:trHeight w:val="1380"/>
          <w:tblHeader/>
        </w:trPr>
        <w:tc>
          <w:tcPr>
            <w:tcW w:w="70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56FE0" w:rsidRPr="009D7605" w:rsidRDefault="00556FE0" w:rsidP="002747EC">
            <w:pPr>
              <w:spacing w:after="120" w:line="240" w:lineRule="auto"/>
              <w:jc w:val="center"/>
              <w:rPr>
                <w:rFonts w:ascii="Times New Roman" w:eastAsia="Times New Roman" w:hAnsi="Times New Roman" w:cs="Times New Roman"/>
                <w:b/>
                <w:bCs/>
                <w:color w:val="000000"/>
                <w:sz w:val="20"/>
                <w:szCs w:val="20"/>
              </w:rPr>
            </w:pPr>
            <w:r w:rsidRPr="009D7605">
              <w:rPr>
                <w:rFonts w:ascii="Times New Roman" w:eastAsia="Times New Roman" w:hAnsi="Times New Roman" w:cs="Times New Roman"/>
                <w:b/>
                <w:bCs/>
                <w:color w:val="000000"/>
                <w:sz w:val="20"/>
                <w:szCs w:val="20"/>
              </w:rPr>
              <w:t>Type of Respondents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56FE0" w:rsidRPr="009D7605" w:rsidRDefault="00556FE0" w:rsidP="002747EC">
            <w:pPr>
              <w:spacing w:after="120" w:line="240" w:lineRule="auto"/>
              <w:jc w:val="center"/>
              <w:rPr>
                <w:rFonts w:ascii="Times New Roman" w:eastAsia="Times New Roman" w:hAnsi="Times New Roman" w:cs="Times New Roman"/>
                <w:b/>
                <w:bCs/>
                <w:color w:val="000000"/>
                <w:sz w:val="20"/>
                <w:szCs w:val="20"/>
              </w:rPr>
            </w:pPr>
            <w:r w:rsidRPr="009D7605">
              <w:rPr>
                <w:rFonts w:ascii="Times New Roman" w:eastAsia="Times New Roman" w:hAnsi="Times New Roman" w:cs="Times New Roman"/>
                <w:b/>
                <w:bCs/>
                <w:color w:val="000000"/>
                <w:sz w:val="20"/>
                <w:szCs w:val="20"/>
              </w:rPr>
              <w:t>Form Name</w:t>
            </w:r>
          </w:p>
        </w:tc>
        <w:tc>
          <w:tcPr>
            <w:tcW w:w="6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56FE0" w:rsidRPr="009D7605" w:rsidRDefault="00556FE0" w:rsidP="002747EC">
            <w:pPr>
              <w:spacing w:after="120" w:line="240" w:lineRule="auto"/>
              <w:jc w:val="center"/>
              <w:rPr>
                <w:rFonts w:ascii="Times New Roman" w:eastAsia="Times New Roman" w:hAnsi="Times New Roman" w:cs="Times New Roman"/>
                <w:b/>
                <w:bCs/>
                <w:color w:val="000000"/>
                <w:sz w:val="20"/>
                <w:szCs w:val="20"/>
              </w:rPr>
            </w:pPr>
            <w:r w:rsidRPr="009D7605">
              <w:rPr>
                <w:rFonts w:ascii="Times New Roman" w:eastAsia="Times New Roman" w:hAnsi="Times New Roman" w:cs="Times New Roman"/>
                <w:b/>
                <w:bCs/>
                <w:color w:val="000000"/>
                <w:sz w:val="20"/>
                <w:szCs w:val="20"/>
              </w:rPr>
              <w:t>No. of Respondents</w:t>
            </w:r>
          </w:p>
        </w:tc>
        <w:tc>
          <w:tcPr>
            <w:tcW w:w="6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56FE0" w:rsidRPr="009D7605" w:rsidRDefault="00556FE0" w:rsidP="002747EC">
            <w:pPr>
              <w:spacing w:after="120" w:line="240" w:lineRule="auto"/>
              <w:jc w:val="center"/>
              <w:rPr>
                <w:rFonts w:ascii="Times New Roman" w:eastAsia="Times New Roman" w:hAnsi="Times New Roman" w:cs="Times New Roman"/>
                <w:b/>
                <w:bCs/>
                <w:color w:val="000000"/>
                <w:sz w:val="20"/>
                <w:szCs w:val="20"/>
              </w:rPr>
            </w:pPr>
            <w:r w:rsidRPr="009D7605">
              <w:rPr>
                <w:rFonts w:ascii="Times New Roman" w:eastAsia="Times New Roman" w:hAnsi="Times New Roman" w:cs="Times New Roman"/>
                <w:b/>
                <w:bCs/>
                <w:color w:val="000000"/>
                <w:sz w:val="20"/>
                <w:szCs w:val="20"/>
              </w:rPr>
              <w:t>No. of Responses per Respondent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56FE0" w:rsidRPr="009D7605" w:rsidRDefault="00556FE0" w:rsidP="00866097">
            <w:pPr>
              <w:spacing w:after="120" w:line="240" w:lineRule="auto"/>
              <w:jc w:val="center"/>
              <w:rPr>
                <w:rFonts w:ascii="Times New Roman" w:eastAsia="Times New Roman" w:hAnsi="Times New Roman" w:cs="Times New Roman"/>
                <w:b/>
                <w:bCs/>
                <w:color w:val="000000"/>
                <w:sz w:val="20"/>
                <w:szCs w:val="20"/>
              </w:rPr>
            </w:pPr>
            <w:r w:rsidRPr="009D7605">
              <w:rPr>
                <w:rFonts w:ascii="Times New Roman" w:eastAsia="Times New Roman" w:hAnsi="Times New Roman" w:cs="Times New Roman"/>
                <w:b/>
                <w:bCs/>
                <w:color w:val="000000"/>
                <w:sz w:val="20"/>
                <w:szCs w:val="20"/>
              </w:rPr>
              <w:t>Av</w:t>
            </w:r>
            <w:r w:rsidR="006040BF" w:rsidRPr="009D7605">
              <w:rPr>
                <w:rFonts w:ascii="Times New Roman" w:eastAsia="Times New Roman" w:hAnsi="Times New Roman" w:cs="Times New Roman"/>
                <w:b/>
                <w:bCs/>
                <w:color w:val="000000"/>
                <w:sz w:val="20"/>
                <w:szCs w:val="20"/>
              </w:rPr>
              <w:t>erage</w:t>
            </w:r>
            <w:r w:rsidRPr="009D7605">
              <w:rPr>
                <w:rFonts w:ascii="Times New Roman" w:eastAsia="Times New Roman" w:hAnsi="Times New Roman" w:cs="Times New Roman"/>
                <w:b/>
                <w:bCs/>
                <w:color w:val="000000"/>
                <w:sz w:val="20"/>
                <w:szCs w:val="20"/>
              </w:rPr>
              <w:t xml:space="preserve"> Burden per</w:t>
            </w:r>
            <w:r w:rsidR="00AA5052" w:rsidRPr="009D7605">
              <w:rPr>
                <w:rFonts w:ascii="Times New Roman" w:eastAsia="Times New Roman" w:hAnsi="Times New Roman" w:cs="Times New Roman"/>
                <w:b/>
                <w:bCs/>
                <w:color w:val="000000"/>
                <w:sz w:val="20"/>
                <w:szCs w:val="20"/>
              </w:rPr>
              <w:t xml:space="preserve"> Response (</w:t>
            </w:r>
            <w:r w:rsidR="00603E73" w:rsidRPr="009D7605">
              <w:rPr>
                <w:rFonts w:ascii="Times New Roman" w:eastAsia="Times New Roman" w:hAnsi="Times New Roman" w:cs="Times New Roman"/>
                <w:b/>
                <w:bCs/>
                <w:color w:val="000000"/>
                <w:sz w:val="20"/>
                <w:szCs w:val="20"/>
              </w:rPr>
              <w:t xml:space="preserve">in </w:t>
            </w:r>
            <w:r w:rsidR="0079394F">
              <w:rPr>
                <w:rFonts w:ascii="Times New Roman" w:eastAsia="Times New Roman" w:hAnsi="Times New Roman" w:cs="Times New Roman"/>
                <w:b/>
                <w:bCs/>
                <w:color w:val="000000"/>
                <w:sz w:val="20"/>
                <w:szCs w:val="20"/>
              </w:rPr>
              <w:t>H</w:t>
            </w:r>
            <w:r w:rsidR="0079394F" w:rsidRPr="009D7605">
              <w:rPr>
                <w:rFonts w:ascii="Times New Roman" w:eastAsia="Times New Roman" w:hAnsi="Times New Roman" w:cs="Times New Roman"/>
                <w:b/>
                <w:bCs/>
                <w:color w:val="000000"/>
                <w:sz w:val="20"/>
                <w:szCs w:val="20"/>
              </w:rPr>
              <w:t>ours</w:t>
            </w:r>
            <w:r w:rsidRPr="009D7605">
              <w:rPr>
                <w:rFonts w:ascii="Times New Roman" w:eastAsia="Times New Roman" w:hAnsi="Times New Roman" w:cs="Times New Roman"/>
                <w:b/>
                <w:bCs/>
                <w:color w:val="000000"/>
                <w:sz w:val="20"/>
                <w:szCs w:val="20"/>
              </w:rPr>
              <w:t>)</w:t>
            </w:r>
          </w:p>
        </w:tc>
        <w:tc>
          <w:tcPr>
            <w:tcW w:w="46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56FE0" w:rsidRPr="009D7605" w:rsidRDefault="00603E73">
            <w:pPr>
              <w:spacing w:after="120" w:line="240" w:lineRule="auto"/>
              <w:jc w:val="center"/>
              <w:rPr>
                <w:rFonts w:ascii="Times New Roman" w:eastAsia="Times New Roman" w:hAnsi="Times New Roman" w:cs="Times New Roman"/>
                <w:b/>
                <w:bCs/>
                <w:color w:val="000000"/>
                <w:sz w:val="20"/>
                <w:szCs w:val="20"/>
              </w:rPr>
            </w:pPr>
            <w:r w:rsidRPr="009D7605">
              <w:rPr>
                <w:rFonts w:ascii="Times New Roman" w:eastAsia="Times New Roman" w:hAnsi="Times New Roman" w:cs="Times New Roman"/>
                <w:b/>
                <w:bCs/>
                <w:color w:val="000000"/>
                <w:sz w:val="20"/>
                <w:szCs w:val="20"/>
              </w:rPr>
              <w:t xml:space="preserve">Total Burden </w:t>
            </w:r>
            <w:r w:rsidR="006040BF" w:rsidRPr="009D7605">
              <w:rPr>
                <w:rFonts w:ascii="Times New Roman" w:eastAsia="Times New Roman" w:hAnsi="Times New Roman" w:cs="Times New Roman"/>
                <w:b/>
                <w:bCs/>
                <w:color w:val="000000"/>
                <w:sz w:val="20"/>
                <w:szCs w:val="20"/>
              </w:rPr>
              <w:t>H</w:t>
            </w:r>
            <w:r w:rsidR="004B4746" w:rsidRPr="009D7605">
              <w:rPr>
                <w:rFonts w:ascii="Times New Roman" w:eastAsia="Times New Roman" w:hAnsi="Times New Roman" w:cs="Times New Roman"/>
                <w:b/>
                <w:bCs/>
                <w:color w:val="000000"/>
                <w:sz w:val="20"/>
                <w:szCs w:val="20"/>
              </w:rPr>
              <w:t>ou</w:t>
            </w:r>
            <w:r w:rsidRPr="009D7605">
              <w:rPr>
                <w:rFonts w:ascii="Times New Roman" w:eastAsia="Times New Roman" w:hAnsi="Times New Roman" w:cs="Times New Roman"/>
                <w:b/>
                <w:bCs/>
                <w:color w:val="000000"/>
                <w:sz w:val="20"/>
                <w:szCs w:val="20"/>
              </w:rPr>
              <w:t>rs</w:t>
            </w:r>
          </w:p>
        </w:tc>
        <w:tc>
          <w:tcPr>
            <w:tcW w:w="464" w:type="pct"/>
            <w:tcBorders>
              <w:top w:val="single" w:sz="4" w:space="0" w:color="auto"/>
              <w:left w:val="single" w:sz="4" w:space="0" w:color="auto"/>
              <w:bottom w:val="single" w:sz="4" w:space="0" w:color="auto"/>
              <w:right w:val="single" w:sz="4" w:space="0" w:color="auto"/>
            </w:tcBorders>
            <w:vAlign w:val="bottom"/>
          </w:tcPr>
          <w:p w:rsidR="00556FE0" w:rsidRPr="009D7605" w:rsidRDefault="00556FE0" w:rsidP="00043D01">
            <w:pPr>
              <w:spacing w:after="120" w:line="240" w:lineRule="auto"/>
              <w:jc w:val="center"/>
              <w:rPr>
                <w:rFonts w:ascii="Times New Roman" w:eastAsia="Times New Roman" w:hAnsi="Times New Roman" w:cs="Times New Roman"/>
                <w:b/>
                <w:bCs/>
                <w:color w:val="000000"/>
                <w:sz w:val="20"/>
                <w:szCs w:val="20"/>
              </w:rPr>
            </w:pPr>
            <w:r w:rsidRPr="009D7605">
              <w:rPr>
                <w:rFonts w:ascii="Times New Roman" w:eastAsia="Times New Roman" w:hAnsi="Times New Roman" w:cs="Times New Roman"/>
                <w:b/>
                <w:bCs/>
                <w:color w:val="000000"/>
                <w:sz w:val="20"/>
                <w:szCs w:val="20"/>
              </w:rPr>
              <w:t>Hourly Wage Rate</w:t>
            </w:r>
          </w:p>
        </w:tc>
        <w:tc>
          <w:tcPr>
            <w:tcW w:w="684" w:type="pct"/>
            <w:tcBorders>
              <w:top w:val="single" w:sz="4" w:space="0" w:color="auto"/>
              <w:left w:val="single" w:sz="4" w:space="0" w:color="auto"/>
              <w:bottom w:val="single" w:sz="4" w:space="0" w:color="auto"/>
              <w:right w:val="single" w:sz="4" w:space="0" w:color="auto"/>
            </w:tcBorders>
            <w:vAlign w:val="bottom"/>
          </w:tcPr>
          <w:p w:rsidR="00556FE0" w:rsidRPr="009D7605" w:rsidRDefault="00556FE0" w:rsidP="00043D01">
            <w:pPr>
              <w:spacing w:after="120" w:line="240" w:lineRule="auto"/>
              <w:jc w:val="center"/>
              <w:rPr>
                <w:rFonts w:ascii="Times New Roman" w:eastAsia="Times New Roman" w:hAnsi="Times New Roman" w:cs="Times New Roman"/>
                <w:b/>
                <w:bCs/>
                <w:color w:val="000000"/>
                <w:sz w:val="20"/>
                <w:szCs w:val="20"/>
              </w:rPr>
            </w:pPr>
            <w:r w:rsidRPr="009D7605">
              <w:rPr>
                <w:rFonts w:ascii="Times New Roman" w:eastAsia="Times New Roman" w:hAnsi="Times New Roman" w:cs="Times New Roman"/>
                <w:b/>
                <w:bCs/>
                <w:color w:val="000000"/>
                <w:sz w:val="20"/>
                <w:szCs w:val="20"/>
              </w:rPr>
              <w:t>Total Respondent Cost</w:t>
            </w:r>
          </w:p>
        </w:tc>
      </w:tr>
      <w:tr w:rsidR="00684E62" w:rsidRPr="00EA450E" w:rsidTr="009D4F6D">
        <w:trPr>
          <w:trHeight w:val="1380"/>
        </w:trPr>
        <w:tc>
          <w:tcPr>
            <w:tcW w:w="7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D4358B" w:rsidRDefault="00747763" w:rsidP="002747EC">
            <w:pPr>
              <w:rPr>
                <w:rFonts w:ascii="Times New Roman" w:eastAsia="Times New Roman" w:hAnsi="Times New Roman" w:cs="Times New Roman"/>
                <w:bCs/>
                <w:color w:val="000000"/>
                <w:sz w:val="24"/>
                <w:szCs w:val="24"/>
              </w:rPr>
            </w:pPr>
            <w:r>
              <w:rPr>
                <w:rFonts w:ascii="Times New Roman" w:hAnsi="Times New Roman" w:cs="Times New Roman"/>
                <w:sz w:val="24"/>
                <w:szCs w:val="24"/>
              </w:rPr>
              <w:t>USYSA</w:t>
            </w:r>
            <w:r w:rsidDel="00747763">
              <w:rPr>
                <w:rFonts w:ascii="Times New Roman" w:eastAsia="Times New Roman" w:hAnsi="Times New Roman" w:cs="Times New Roman"/>
                <w:bCs/>
                <w:color w:val="000000"/>
                <w:sz w:val="24"/>
                <w:szCs w:val="24"/>
              </w:rPr>
              <w:t xml:space="preserve"> </w:t>
            </w:r>
            <w:r w:rsidR="00B22146">
              <w:rPr>
                <w:rFonts w:ascii="Times New Roman" w:eastAsia="Times New Roman" w:hAnsi="Times New Roman" w:cs="Times New Roman"/>
                <w:bCs/>
                <w:color w:val="000000"/>
                <w:sz w:val="24"/>
                <w:szCs w:val="24"/>
              </w:rPr>
              <w:t>Soccer</w:t>
            </w:r>
            <w:r w:rsidR="00B22146" w:rsidRPr="00D4358B">
              <w:rPr>
                <w:rFonts w:ascii="Times New Roman" w:eastAsia="Times New Roman" w:hAnsi="Times New Roman" w:cs="Times New Roman"/>
                <w:bCs/>
                <w:color w:val="000000"/>
                <w:sz w:val="24"/>
                <w:szCs w:val="24"/>
              </w:rPr>
              <w:t xml:space="preserve"> Coach</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D4358B" w:rsidRDefault="00B22146" w:rsidP="00043D01">
            <w:pPr>
              <w:jc w:val="center"/>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Preseason survey</w:t>
            </w:r>
            <w:r>
              <w:rPr>
                <w:rFonts w:ascii="Times New Roman" w:eastAsia="Times New Roman" w:hAnsi="Times New Roman" w:cs="Times New Roman"/>
                <w:bCs/>
                <w:color w:val="000000"/>
                <w:sz w:val="24"/>
                <w:szCs w:val="24"/>
              </w:rPr>
              <w:t xml:space="preserve"> (Attachment C)</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D4358B" w:rsidRDefault="00B22146" w:rsidP="00A5193C">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180</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D4358B" w:rsidRDefault="00B22146" w:rsidP="007260E6">
            <w:pPr>
              <w:jc w:val="right"/>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1</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4F5601" w:rsidRDefault="00B22146" w:rsidP="007260E6">
            <w:pPr>
              <w:jc w:val="right"/>
              <w:rPr>
                <w:rFonts w:ascii="Times New Roman" w:hAnsi="Times New Roman" w:cs="Times New Roman"/>
                <w:sz w:val="24"/>
                <w:szCs w:val="24"/>
              </w:rPr>
            </w:pPr>
            <w:r w:rsidRPr="004F5601">
              <w:rPr>
                <w:rFonts w:ascii="Times New Roman" w:hAnsi="Times New Roman" w:cs="Times New Roman"/>
                <w:sz w:val="24"/>
                <w:szCs w:val="24"/>
              </w:rPr>
              <w:t>10/60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41266A" w:rsidRDefault="00B22146" w:rsidP="00A5193C">
            <w:pPr>
              <w:jc w:val="right"/>
              <w:rPr>
                <w:rFonts w:ascii="Times New Roman" w:hAnsi="Times New Roman" w:cs="Times New Roman"/>
                <w:sz w:val="24"/>
              </w:rPr>
            </w:pPr>
            <w:r>
              <w:rPr>
                <w:rFonts w:ascii="Times New Roman" w:hAnsi="Times New Roman" w:cs="Times New Roman"/>
                <w:sz w:val="24"/>
              </w:rPr>
              <w:t>30</w:t>
            </w:r>
          </w:p>
        </w:tc>
        <w:tc>
          <w:tcPr>
            <w:tcW w:w="464" w:type="pct"/>
            <w:tcBorders>
              <w:top w:val="single" w:sz="4" w:space="0" w:color="auto"/>
              <w:left w:val="single" w:sz="4" w:space="0" w:color="auto"/>
              <w:bottom w:val="single" w:sz="4" w:space="0" w:color="auto"/>
              <w:right w:val="single" w:sz="4" w:space="0" w:color="auto"/>
            </w:tcBorders>
            <w:vAlign w:val="center"/>
          </w:tcPr>
          <w:p w:rsidR="00B22146" w:rsidRPr="00D4358B" w:rsidRDefault="00B22146" w:rsidP="00D436A9">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$24.21</w:t>
            </w:r>
          </w:p>
        </w:tc>
        <w:tc>
          <w:tcPr>
            <w:tcW w:w="684" w:type="pct"/>
            <w:tcBorders>
              <w:top w:val="single" w:sz="4" w:space="0" w:color="auto"/>
              <w:left w:val="single" w:sz="4" w:space="0" w:color="auto"/>
              <w:bottom w:val="single" w:sz="4" w:space="0" w:color="auto"/>
              <w:right w:val="single" w:sz="4" w:space="0" w:color="auto"/>
            </w:tcBorders>
            <w:vAlign w:val="center"/>
          </w:tcPr>
          <w:p w:rsidR="00B22146" w:rsidRPr="00D4358B" w:rsidRDefault="00B22146" w:rsidP="0041266A">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$726.30</w:t>
            </w:r>
          </w:p>
        </w:tc>
      </w:tr>
      <w:tr w:rsidR="00684E62" w:rsidRPr="00EA450E" w:rsidTr="009D4F6D">
        <w:trPr>
          <w:trHeight w:val="1380"/>
        </w:trPr>
        <w:tc>
          <w:tcPr>
            <w:tcW w:w="7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D4358B" w:rsidRDefault="00B22146" w:rsidP="002747EC">
            <w:pPr>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Parent</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D4358B" w:rsidRDefault="00B22146" w:rsidP="007A0271">
            <w:pPr>
              <w:jc w:val="center"/>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Preseason survey</w:t>
            </w:r>
            <w:r>
              <w:rPr>
                <w:rFonts w:ascii="Times New Roman" w:eastAsia="Times New Roman" w:hAnsi="Times New Roman" w:cs="Times New Roman"/>
                <w:bCs/>
                <w:color w:val="000000"/>
                <w:sz w:val="24"/>
                <w:szCs w:val="24"/>
              </w:rPr>
              <w:t xml:space="preserve"> (Attachment E)</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D4358B" w:rsidRDefault="00B22146" w:rsidP="00A5193C">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2,025</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D4358B" w:rsidRDefault="00B22146" w:rsidP="007260E6">
            <w:pPr>
              <w:jc w:val="right"/>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1</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4F5601" w:rsidRDefault="00B22146" w:rsidP="007260E6">
            <w:pPr>
              <w:jc w:val="right"/>
              <w:rPr>
                <w:rFonts w:ascii="Times New Roman" w:hAnsi="Times New Roman" w:cs="Times New Roman"/>
                <w:sz w:val="24"/>
                <w:szCs w:val="24"/>
              </w:rPr>
            </w:pPr>
            <w:r w:rsidRPr="004F5601">
              <w:rPr>
                <w:rFonts w:ascii="Times New Roman" w:hAnsi="Times New Roman" w:cs="Times New Roman"/>
                <w:sz w:val="24"/>
                <w:szCs w:val="24"/>
              </w:rPr>
              <w:t>10/60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41266A" w:rsidRDefault="00B22146" w:rsidP="00A5193C">
            <w:pPr>
              <w:jc w:val="right"/>
              <w:rPr>
                <w:rFonts w:ascii="Times New Roman" w:hAnsi="Times New Roman" w:cs="Times New Roman"/>
                <w:sz w:val="24"/>
              </w:rPr>
            </w:pPr>
            <w:r>
              <w:rPr>
                <w:rFonts w:ascii="Times New Roman" w:hAnsi="Times New Roman" w:cs="Times New Roman"/>
                <w:sz w:val="24"/>
              </w:rPr>
              <w:t>338</w:t>
            </w:r>
          </w:p>
        </w:tc>
        <w:tc>
          <w:tcPr>
            <w:tcW w:w="464" w:type="pct"/>
            <w:tcBorders>
              <w:top w:val="single" w:sz="4" w:space="0" w:color="auto"/>
              <w:left w:val="single" w:sz="4" w:space="0" w:color="auto"/>
              <w:bottom w:val="single" w:sz="4" w:space="0" w:color="auto"/>
              <w:right w:val="single" w:sz="4" w:space="0" w:color="auto"/>
            </w:tcBorders>
            <w:vAlign w:val="center"/>
          </w:tcPr>
          <w:p w:rsidR="00B22146" w:rsidRPr="00D4358B" w:rsidRDefault="00B22146" w:rsidP="00D436A9">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$24.21</w:t>
            </w:r>
          </w:p>
        </w:tc>
        <w:tc>
          <w:tcPr>
            <w:tcW w:w="684" w:type="pct"/>
            <w:tcBorders>
              <w:top w:val="single" w:sz="4" w:space="0" w:color="auto"/>
              <w:left w:val="single" w:sz="4" w:space="0" w:color="auto"/>
              <w:bottom w:val="single" w:sz="4" w:space="0" w:color="auto"/>
              <w:right w:val="single" w:sz="4" w:space="0" w:color="auto"/>
            </w:tcBorders>
            <w:vAlign w:val="center"/>
          </w:tcPr>
          <w:p w:rsidR="00B22146" w:rsidRPr="00D4358B" w:rsidRDefault="00B22146" w:rsidP="00D436A9">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$8,182.98</w:t>
            </w:r>
          </w:p>
        </w:tc>
      </w:tr>
      <w:tr w:rsidR="00684E62" w:rsidRPr="00EA450E" w:rsidTr="009D4F6D">
        <w:trPr>
          <w:trHeight w:val="1380"/>
        </w:trPr>
        <w:tc>
          <w:tcPr>
            <w:tcW w:w="7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D4358B" w:rsidRDefault="00B22146" w:rsidP="002747EC">
            <w:pPr>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Parent</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Default="00B22146" w:rsidP="007A0271">
            <w:pPr>
              <w:spacing w:after="0"/>
              <w:jc w:val="center"/>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 xml:space="preserve">Weekly </w:t>
            </w:r>
            <w:r w:rsidR="00684E62">
              <w:rPr>
                <w:rFonts w:ascii="Times New Roman" w:eastAsia="Times New Roman" w:hAnsi="Times New Roman" w:cs="Times New Roman"/>
                <w:bCs/>
                <w:color w:val="000000"/>
                <w:sz w:val="24"/>
                <w:szCs w:val="24"/>
              </w:rPr>
              <w:t>s</w:t>
            </w:r>
            <w:r w:rsidR="00684E62" w:rsidRPr="00D4358B">
              <w:rPr>
                <w:rFonts w:ascii="Times New Roman" w:eastAsia="Times New Roman" w:hAnsi="Times New Roman" w:cs="Times New Roman"/>
                <w:bCs/>
                <w:color w:val="000000"/>
                <w:sz w:val="24"/>
                <w:szCs w:val="24"/>
              </w:rPr>
              <w:t xml:space="preserve">urveillance </w:t>
            </w:r>
            <w:r w:rsidR="00F62D99">
              <w:rPr>
                <w:rFonts w:ascii="Times New Roman" w:eastAsia="Times New Roman" w:hAnsi="Times New Roman" w:cs="Times New Roman"/>
                <w:bCs/>
                <w:color w:val="000000"/>
                <w:sz w:val="24"/>
                <w:szCs w:val="24"/>
              </w:rPr>
              <w:t>report</w:t>
            </w:r>
          </w:p>
          <w:p w:rsidR="00B22146" w:rsidRPr="00D4358B" w:rsidRDefault="00B22146" w:rsidP="007A027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(Attachment G)</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D4358B" w:rsidRDefault="00B22146" w:rsidP="00A5193C">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1,518</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D4358B" w:rsidRDefault="00B22146" w:rsidP="007260E6">
            <w:pPr>
              <w:jc w:val="right"/>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10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4F5601" w:rsidRDefault="00B22146" w:rsidP="007260E6">
            <w:pPr>
              <w:jc w:val="right"/>
              <w:rPr>
                <w:rFonts w:ascii="Times New Roman" w:hAnsi="Times New Roman" w:cs="Times New Roman"/>
                <w:sz w:val="24"/>
                <w:szCs w:val="24"/>
              </w:rPr>
            </w:pPr>
            <w:r w:rsidRPr="004F5601">
              <w:rPr>
                <w:rFonts w:ascii="Times New Roman" w:hAnsi="Times New Roman" w:cs="Times New Roman"/>
                <w:sz w:val="24"/>
                <w:szCs w:val="24"/>
              </w:rPr>
              <w:t>3/60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41266A" w:rsidRDefault="00B22146" w:rsidP="00A5193C">
            <w:pPr>
              <w:jc w:val="right"/>
              <w:rPr>
                <w:rFonts w:ascii="Times New Roman" w:hAnsi="Times New Roman" w:cs="Times New Roman"/>
                <w:sz w:val="24"/>
              </w:rPr>
            </w:pPr>
            <w:r>
              <w:rPr>
                <w:rFonts w:ascii="Times New Roman" w:hAnsi="Times New Roman" w:cs="Times New Roman"/>
                <w:sz w:val="24"/>
              </w:rPr>
              <w:t>759</w:t>
            </w:r>
          </w:p>
        </w:tc>
        <w:tc>
          <w:tcPr>
            <w:tcW w:w="464" w:type="pct"/>
            <w:tcBorders>
              <w:top w:val="single" w:sz="4" w:space="0" w:color="auto"/>
              <w:left w:val="single" w:sz="4" w:space="0" w:color="auto"/>
              <w:bottom w:val="single" w:sz="4" w:space="0" w:color="auto"/>
              <w:right w:val="single" w:sz="4" w:space="0" w:color="auto"/>
            </w:tcBorders>
            <w:vAlign w:val="center"/>
          </w:tcPr>
          <w:p w:rsidR="00B22146" w:rsidRPr="00D4358B" w:rsidRDefault="00B22146" w:rsidP="00D436A9">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$24.21</w:t>
            </w:r>
          </w:p>
        </w:tc>
        <w:tc>
          <w:tcPr>
            <w:tcW w:w="684" w:type="pct"/>
            <w:tcBorders>
              <w:top w:val="single" w:sz="4" w:space="0" w:color="auto"/>
              <w:left w:val="single" w:sz="4" w:space="0" w:color="auto"/>
              <w:bottom w:val="single" w:sz="4" w:space="0" w:color="auto"/>
              <w:right w:val="single" w:sz="4" w:space="0" w:color="auto"/>
            </w:tcBorders>
            <w:vAlign w:val="center"/>
          </w:tcPr>
          <w:p w:rsidR="00B22146" w:rsidRPr="00D4358B" w:rsidRDefault="00B22146" w:rsidP="006C2019">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$18,375.39</w:t>
            </w:r>
          </w:p>
        </w:tc>
      </w:tr>
      <w:tr w:rsidR="00684E62" w:rsidRPr="00EA450E" w:rsidTr="009D4F6D">
        <w:trPr>
          <w:trHeight w:val="1380"/>
        </w:trPr>
        <w:tc>
          <w:tcPr>
            <w:tcW w:w="7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D4358B" w:rsidRDefault="00B22146" w:rsidP="002747EC">
            <w:pPr>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Parent</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Default="00B22146" w:rsidP="007A0271">
            <w:pPr>
              <w:spacing w:after="0"/>
              <w:jc w:val="center"/>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 xml:space="preserve">Injury </w:t>
            </w:r>
            <w:r w:rsidR="007A74EC">
              <w:rPr>
                <w:rFonts w:ascii="Times New Roman" w:eastAsia="Times New Roman" w:hAnsi="Times New Roman" w:cs="Times New Roman"/>
                <w:bCs/>
                <w:color w:val="000000"/>
                <w:sz w:val="24"/>
                <w:szCs w:val="24"/>
              </w:rPr>
              <w:t>f</w:t>
            </w:r>
            <w:r w:rsidR="007A74EC" w:rsidRPr="00D4358B">
              <w:rPr>
                <w:rFonts w:ascii="Times New Roman" w:eastAsia="Times New Roman" w:hAnsi="Times New Roman" w:cs="Times New Roman"/>
                <w:bCs/>
                <w:color w:val="000000"/>
                <w:sz w:val="24"/>
                <w:szCs w:val="24"/>
              </w:rPr>
              <w:t>ollow</w:t>
            </w:r>
            <w:r w:rsidRPr="00D4358B">
              <w:rPr>
                <w:rFonts w:ascii="Times New Roman" w:eastAsia="Times New Roman" w:hAnsi="Times New Roman" w:cs="Times New Roman"/>
                <w:bCs/>
                <w:color w:val="000000"/>
                <w:sz w:val="24"/>
                <w:szCs w:val="24"/>
              </w:rPr>
              <w:t>-up survey</w:t>
            </w:r>
          </w:p>
          <w:p w:rsidR="00B22146" w:rsidRPr="00D4358B" w:rsidRDefault="00B22146" w:rsidP="007A027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(Attachment H)</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D4358B" w:rsidRDefault="00B22146" w:rsidP="00A5193C">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683</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D4358B" w:rsidRDefault="00B22146" w:rsidP="007260E6">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4F5601" w:rsidRDefault="00B22146" w:rsidP="007260E6">
            <w:pPr>
              <w:jc w:val="right"/>
              <w:rPr>
                <w:rFonts w:ascii="Times New Roman" w:hAnsi="Times New Roman" w:cs="Times New Roman"/>
                <w:sz w:val="24"/>
                <w:szCs w:val="24"/>
              </w:rPr>
            </w:pPr>
            <w:r w:rsidRPr="004F5601">
              <w:rPr>
                <w:rFonts w:ascii="Times New Roman" w:hAnsi="Times New Roman" w:cs="Times New Roman"/>
                <w:sz w:val="24"/>
                <w:szCs w:val="24"/>
              </w:rPr>
              <w:t>10/60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41266A" w:rsidRDefault="00B22146" w:rsidP="00A5193C">
            <w:pPr>
              <w:jc w:val="right"/>
              <w:rPr>
                <w:rFonts w:ascii="Times New Roman" w:hAnsi="Times New Roman" w:cs="Times New Roman"/>
                <w:sz w:val="24"/>
              </w:rPr>
            </w:pPr>
            <w:r>
              <w:rPr>
                <w:rFonts w:ascii="Times New Roman" w:hAnsi="Times New Roman" w:cs="Times New Roman"/>
                <w:sz w:val="24"/>
              </w:rPr>
              <w:t>114</w:t>
            </w:r>
          </w:p>
        </w:tc>
        <w:tc>
          <w:tcPr>
            <w:tcW w:w="464" w:type="pct"/>
            <w:tcBorders>
              <w:top w:val="single" w:sz="4" w:space="0" w:color="auto"/>
              <w:left w:val="single" w:sz="4" w:space="0" w:color="auto"/>
              <w:bottom w:val="single" w:sz="4" w:space="0" w:color="auto"/>
              <w:right w:val="single" w:sz="4" w:space="0" w:color="auto"/>
            </w:tcBorders>
            <w:vAlign w:val="center"/>
          </w:tcPr>
          <w:p w:rsidR="00B22146" w:rsidRPr="00D4358B" w:rsidRDefault="00B22146" w:rsidP="00D436A9">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$24.21</w:t>
            </w:r>
          </w:p>
        </w:tc>
        <w:tc>
          <w:tcPr>
            <w:tcW w:w="684" w:type="pct"/>
            <w:tcBorders>
              <w:top w:val="single" w:sz="4" w:space="0" w:color="auto"/>
              <w:left w:val="single" w:sz="4" w:space="0" w:color="auto"/>
              <w:bottom w:val="single" w:sz="4" w:space="0" w:color="auto"/>
              <w:right w:val="single" w:sz="4" w:space="0" w:color="auto"/>
            </w:tcBorders>
            <w:vAlign w:val="center"/>
          </w:tcPr>
          <w:p w:rsidR="00B22146" w:rsidRPr="00D4358B" w:rsidRDefault="00B22146" w:rsidP="00D436A9">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$1,839.96</w:t>
            </w:r>
          </w:p>
        </w:tc>
      </w:tr>
      <w:tr w:rsidR="00684E62" w:rsidRPr="00EA450E" w:rsidTr="009D4F6D">
        <w:trPr>
          <w:trHeight w:val="1380"/>
        </w:trPr>
        <w:tc>
          <w:tcPr>
            <w:tcW w:w="7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D4358B" w:rsidRDefault="00B22146" w:rsidP="002747EC">
            <w:pPr>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Athlete</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Default="00B22146" w:rsidP="007A0271">
            <w:pPr>
              <w:spacing w:after="0"/>
              <w:jc w:val="center"/>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Pre-season survey</w:t>
            </w:r>
          </w:p>
          <w:p w:rsidR="00B22146" w:rsidRPr="00D4358B" w:rsidRDefault="00B22146" w:rsidP="007A027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(Attachment D)</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D4358B" w:rsidRDefault="00B22146" w:rsidP="00A5193C">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2,025</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D4358B" w:rsidRDefault="00B22146" w:rsidP="007260E6">
            <w:pPr>
              <w:jc w:val="right"/>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1</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4F5601" w:rsidRDefault="00B22146" w:rsidP="007260E6">
            <w:pPr>
              <w:jc w:val="right"/>
              <w:rPr>
                <w:rFonts w:ascii="Times New Roman" w:hAnsi="Times New Roman" w:cs="Times New Roman"/>
                <w:sz w:val="24"/>
                <w:szCs w:val="24"/>
              </w:rPr>
            </w:pPr>
            <w:r w:rsidRPr="004F5601">
              <w:rPr>
                <w:rFonts w:ascii="Times New Roman" w:hAnsi="Times New Roman" w:cs="Times New Roman"/>
                <w:sz w:val="24"/>
                <w:szCs w:val="24"/>
              </w:rPr>
              <w:t>10/60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41266A" w:rsidRDefault="00B22146" w:rsidP="00A5193C">
            <w:pPr>
              <w:jc w:val="right"/>
              <w:rPr>
                <w:rFonts w:ascii="Times New Roman" w:hAnsi="Times New Roman" w:cs="Times New Roman"/>
                <w:sz w:val="24"/>
              </w:rPr>
            </w:pPr>
            <w:r>
              <w:rPr>
                <w:rFonts w:ascii="Times New Roman" w:hAnsi="Times New Roman" w:cs="Times New Roman"/>
                <w:sz w:val="24"/>
              </w:rPr>
              <w:t>338</w:t>
            </w:r>
          </w:p>
        </w:tc>
        <w:tc>
          <w:tcPr>
            <w:tcW w:w="464" w:type="pct"/>
            <w:tcBorders>
              <w:top w:val="single" w:sz="4" w:space="0" w:color="auto"/>
              <w:left w:val="single" w:sz="4" w:space="0" w:color="auto"/>
              <w:bottom w:val="single" w:sz="4" w:space="0" w:color="auto"/>
              <w:right w:val="single" w:sz="4" w:space="0" w:color="auto"/>
            </w:tcBorders>
            <w:vAlign w:val="center"/>
          </w:tcPr>
          <w:p w:rsidR="00B22146" w:rsidRPr="00D4358B" w:rsidRDefault="00B22146" w:rsidP="00D436A9">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$7.25</w:t>
            </w:r>
          </w:p>
        </w:tc>
        <w:tc>
          <w:tcPr>
            <w:tcW w:w="684" w:type="pct"/>
            <w:tcBorders>
              <w:top w:val="single" w:sz="4" w:space="0" w:color="auto"/>
              <w:left w:val="single" w:sz="4" w:space="0" w:color="auto"/>
              <w:bottom w:val="single" w:sz="4" w:space="0" w:color="auto"/>
              <w:right w:val="single" w:sz="4" w:space="0" w:color="auto"/>
            </w:tcBorders>
            <w:vAlign w:val="center"/>
          </w:tcPr>
          <w:p w:rsidR="00B22146" w:rsidRPr="00D4358B" w:rsidRDefault="00B22146" w:rsidP="00D436A9">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$2,450.50</w:t>
            </w:r>
          </w:p>
        </w:tc>
      </w:tr>
      <w:tr w:rsidR="00684E62" w:rsidRPr="00EA450E" w:rsidTr="009D4F6D">
        <w:trPr>
          <w:trHeight w:val="1380"/>
        </w:trPr>
        <w:tc>
          <w:tcPr>
            <w:tcW w:w="7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D4358B" w:rsidRDefault="00B22146" w:rsidP="002747EC">
            <w:pPr>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Athlete</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Default="00B22146" w:rsidP="007A0271">
            <w:pPr>
              <w:spacing w:after="0"/>
              <w:jc w:val="center"/>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 xml:space="preserve">Weekly </w:t>
            </w:r>
            <w:r w:rsidR="007A74EC">
              <w:rPr>
                <w:rFonts w:ascii="Times New Roman" w:eastAsia="Times New Roman" w:hAnsi="Times New Roman" w:cs="Times New Roman"/>
                <w:bCs/>
                <w:color w:val="000000"/>
                <w:sz w:val="24"/>
                <w:szCs w:val="24"/>
              </w:rPr>
              <w:t>s</w:t>
            </w:r>
            <w:r w:rsidR="007A74EC" w:rsidRPr="00D4358B">
              <w:rPr>
                <w:rFonts w:ascii="Times New Roman" w:eastAsia="Times New Roman" w:hAnsi="Times New Roman" w:cs="Times New Roman"/>
                <w:bCs/>
                <w:color w:val="000000"/>
                <w:sz w:val="24"/>
                <w:szCs w:val="24"/>
              </w:rPr>
              <w:t xml:space="preserve">urveillance </w:t>
            </w:r>
            <w:r w:rsidR="00F62D99">
              <w:rPr>
                <w:rFonts w:ascii="Times New Roman" w:eastAsia="Times New Roman" w:hAnsi="Times New Roman" w:cs="Times New Roman"/>
                <w:bCs/>
                <w:color w:val="000000"/>
                <w:sz w:val="24"/>
                <w:szCs w:val="24"/>
              </w:rPr>
              <w:t>report</w:t>
            </w:r>
          </w:p>
          <w:p w:rsidR="00B22146" w:rsidRPr="00D4358B" w:rsidRDefault="00B22146" w:rsidP="007A027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(Attachment F)</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D4358B" w:rsidRDefault="00B22146" w:rsidP="00A5193C">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1,518</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D4358B" w:rsidRDefault="00B22146" w:rsidP="007260E6">
            <w:pPr>
              <w:jc w:val="right"/>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10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4F5601" w:rsidRDefault="00B22146" w:rsidP="007260E6">
            <w:pPr>
              <w:jc w:val="right"/>
              <w:rPr>
                <w:rFonts w:ascii="Times New Roman" w:hAnsi="Times New Roman" w:cs="Times New Roman"/>
                <w:sz w:val="24"/>
                <w:szCs w:val="24"/>
              </w:rPr>
            </w:pPr>
            <w:r w:rsidRPr="004F5601">
              <w:rPr>
                <w:rFonts w:ascii="Times New Roman" w:hAnsi="Times New Roman" w:cs="Times New Roman"/>
                <w:sz w:val="24"/>
                <w:szCs w:val="24"/>
              </w:rPr>
              <w:t>3/60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41266A" w:rsidRDefault="00B22146" w:rsidP="00A5193C">
            <w:pPr>
              <w:jc w:val="right"/>
              <w:rPr>
                <w:rFonts w:ascii="Times New Roman" w:hAnsi="Times New Roman" w:cs="Times New Roman"/>
                <w:sz w:val="24"/>
              </w:rPr>
            </w:pPr>
            <w:r>
              <w:rPr>
                <w:rFonts w:ascii="Times New Roman" w:hAnsi="Times New Roman" w:cs="Times New Roman"/>
                <w:sz w:val="24"/>
              </w:rPr>
              <w:t>759</w:t>
            </w:r>
          </w:p>
        </w:tc>
        <w:tc>
          <w:tcPr>
            <w:tcW w:w="464" w:type="pct"/>
            <w:tcBorders>
              <w:top w:val="single" w:sz="4" w:space="0" w:color="auto"/>
              <w:left w:val="single" w:sz="4" w:space="0" w:color="auto"/>
              <w:bottom w:val="single" w:sz="4" w:space="0" w:color="auto"/>
              <w:right w:val="single" w:sz="4" w:space="0" w:color="auto"/>
            </w:tcBorders>
            <w:vAlign w:val="center"/>
          </w:tcPr>
          <w:p w:rsidR="00B22146" w:rsidRPr="00D4358B" w:rsidRDefault="00B22146" w:rsidP="00D436A9">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$7.25</w:t>
            </w:r>
          </w:p>
        </w:tc>
        <w:tc>
          <w:tcPr>
            <w:tcW w:w="684" w:type="pct"/>
            <w:tcBorders>
              <w:top w:val="single" w:sz="4" w:space="0" w:color="auto"/>
              <w:left w:val="single" w:sz="4" w:space="0" w:color="auto"/>
              <w:bottom w:val="single" w:sz="4" w:space="0" w:color="auto"/>
              <w:right w:val="single" w:sz="4" w:space="0" w:color="auto"/>
            </w:tcBorders>
            <w:vAlign w:val="center"/>
          </w:tcPr>
          <w:p w:rsidR="00B22146" w:rsidRPr="00D4358B" w:rsidRDefault="00B22146" w:rsidP="006C2019">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$5,502.75</w:t>
            </w:r>
          </w:p>
        </w:tc>
      </w:tr>
      <w:tr w:rsidR="00684E62" w:rsidRPr="00EA450E" w:rsidTr="009D4F6D">
        <w:trPr>
          <w:trHeight w:val="1380"/>
        </w:trPr>
        <w:tc>
          <w:tcPr>
            <w:tcW w:w="7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D4358B" w:rsidRDefault="00B22146" w:rsidP="002747EC">
            <w:pPr>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lastRenderedPageBreak/>
              <w:t>Athlete</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Default="00B22146" w:rsidP="007A0271">
            <w:pPr>
              <w:spacing w:after="0"/>
              <w:jc w:val="center"/>
              <w:rPr>
                <w:rFonts w:ascii="Times New Roman" w:eastAsia="Times New Roman" w:hAnsi="Times New Roman" w:cs="Times New Roman"/>
                <w:bCs/>
                <w:color w:val="000000"/>
                <w:sz w:val="24"/>
                <w:szCs w:val="24"/>
              </w:rPr>
            </w:pPr>
            <w:r w:rsidRPr="00D4358B">
              <w:rPr>
                <w:rFonts w:ascii="Times New Roman" w:eastAsia="Times New Roman" w:hAnsi="Times New Roman" w:cs="Times New Roman"/>
                <w:bCs/>
                <w:color w:val="000000"/>
                <w:sz w:val="24"/>
                <w:szCs w:val="24"/>
              </w:rPr>
              <w:t xml:space="preserve">Injury </w:t>
            </w:r>
            <w:r w:rsidR="007A74EC">
              <w:rPr>
                <w:rFonts w:ascii="Times New Roman" w:eastAsia="Times New Roman" w:hAnsi="Times New Roman" w:cs="Times New Roman"/>
                <w:bCs/>
                <w:color w:val="000000"/>
                <w:sz w:val="24"/>
                <w:szCs w:val="24"/>
              </w:rPr>
              <w:t>f</w:t>
            </w:r>
            <w:r w:rsidR="007A74EC" w:rsidRPr="00D4358B">
              <w:rPr>
                <w:rFonts w:ascii="Times New Roman" w:eastAsia="Times New Roman" w:hAnsi="Times New Roman" w:cs="Times New Roman"/>
                <w:bCs/>
                <w:color w:val="000000"/>
                <w:sz w:val="24"/>
                <w:szCs w:val="24"/>
              </w:rPr>
              <w:t>ollow</w:t>
            </w:r>
            <w:r w:rsidRPr="00D4358B">
              <w:rPr>
                <w:rFonts w:ascii="Times New Roman" w:eastAsia="Times New Roman" w:hAnsi="Times New Roman" w:cs="Times New Roman"/>
                <w:bCs/>
                <w:color w:val="000000"/>
                <w:sz w:val="24"/>
                <w:szCs w:val="24"/>
              </w:rPr>
              <w:t>-up survey</w:t>
            </w:r>
          </w:p>
          <w:p w:rsidR="00B22146" w:rsidRPr="00D4358B" w:rsidRDefault="00B22146" w:rsidP="007A027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(Attachment H)</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D4358B" w:rsidRDefault="00B22146" w:rsidP="00A5193C">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683</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D4358B" w:rsidRDefault="00B22146" w:rsidP="007260E6">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4F5601" w:rsidRDefault="00B22146" w:rsidP="007260E6">
            <w:pPr>
              <w:jc w:val="right"/>
              <w:rPr>
                <w:rFonts w:ascii="Times New Roman" w:hAnsi="Times New Roman" w:cs="Times New Roman"/>
                <w:sz w:val="24"/>
                <w:szCs w:val="24"/>
              </w:rPr>
            </w:pPr>
            <w:r w:rsidRPr="004F5601">
              <w:rPr>
                <w:rFonts w:ascii="Times New Roman" w:hAnsi="Times New Roman" w:cs="Times New Roman"/>
                <w:sz w:val="24"/>
                <w:szCs w:val="24"/>
              </w:rPr>
              <w:t>10/60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146" w:rsidRPr="0041266A" w:rsidRDefault="00B22146" w:rsidP="00A5193C">
            <w:pPr>
              <w:jc w:val="right"/>
              <w:rPr>
                <w:rFonts w:ascii="Times New Roman" w:hAnsi="Times New Roman" w:cs="Times New Roman"/>
                <w:sz w:val="24"/>
              </w:rPr>
            </w:pPr>
            <w:r>
              <w:rPr>
                <w:rFonts w:ascii="Times New Roman" w:hAnsi="Times New Roman" w:cs="Times New Roman"/>
                <w:sz w:val="24"/>
              </w:rPr>
              <w:t>114</w:t>
            </w:r>
          </w:p>
        </w:tc>
        <w:tc>
          <w:tcPr>
            <w:tcW w:w="464" w:type="pct"/>
            <w:tcBorders>
              <w:top w:val="single" w:sz="4" w:space="0" w:color="auto"/>
              <w:left w:val="single" w:sz="4" w:space="0" w:color="auto"/>
              <w:bottom w:val="single" w:sz="4" w:space="0" w:color="auto"/>
              <w:right w:val="single" w:sz="4" w:space="0" w:color="auto"/>
            </w:tcBorders>
            <w:vAlign w:val="center"/>
          </w:tcPr>
          <w:p w:rsidR="00B22146" w:rsidRPr="00D4358B" w:rsidRDefault="00B22146" w:rsidP="00D436A9">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$7.25</w:t>
            </w:r>
          </w:p>
        </w:tc>
        <w:tc>
          <w:tcPr>
            <w:tcW w:w="684" w:type="pct"/>
            <w:tcBorders>
              <w:top w:val="single" w:sz="4" w:space="0" w:color="auto"/>
              <w:left w:val="single" w:sz="4" w:space="0" w:color="auto"/>
              <w:bottom w:val="single" w:sz="4" w:space="0" w:color="auto"/>
              <w:right w:val="single" w:sz="4" w:space="0" w:color="auto"/>
            </w:tcBorders>
            <w:vAlign w:val="center"/>
          </w:tcPr>
          <w:p w:rsidR="00B22146" w:rsidRPr="00D4358B" w:rsidRDefault="00B22146" w:rsidP="004266DB">
            <w:pPr>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$826.50</w:t>
            </w:r>
          </w:p>
        </w:tc>
      </w:tr>
      <w:tr w:rsidR="007A74EC" w:rsidRPr="00EA450E" w:rsidTr="003C3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gridBefore w:val="1"/>
          <w:wBefore w:w="4" w:type="pct"/>
          <w:trHeight w:hRule="exact" w:val="281"/>
        </w:trPr>
        <w:tc>
          <w:tcPr>
            <w:tcW w:w="706" w:type="pct"/>
            <w:tcBorders>
              <w:top w:val="single" w:sz="5" w:space="0" w:color="000000"/>
              <w:left w:val="single" w:sz="5" w:space="0" w:color="000000"/>
              <w:bottom w:val="single" w:sz="5" w:space="0" w:color="000000"/>
              <w:right w:val="single" w:sz="5" w:space="0" w:color="000000"/>
            </w:tcBorders>
          </w:tcPr>
          <w:p w:rsidR="002747EC" w:rsidRPr="00EA450E" w:rsidRDefault="002747EC" w:rsidP="002747EC">
            <w:pPr>
              <w:rPr>
                <w:rFonts w:ascii="Times New Roman" w:hAnsi="Times New Roman" w:cs="Times New Roman"/>
              </w:rPr>
            </w:pPr>
          </w:p>
        </w:tc>
        <w:tc>
          <w:tcPr>
            <w:tcW w:w="3607" w:type="pct"/>
            <w:gridSpan w:val="6"/>
            <w:tcBorders>
              <w:top w:val="single" w:sz="5" w:space="0" w:color="000000"/>
              <w:left w:val="single" w:sz="5" w:space="0" w:color="000000"/>
              <w:bottom w:val="single" w:sz="5" w:space="0" w:color="000000"/>
              <w:right w:val="single" w:sz="5" w:space="0" w:color="000000"/>
            </w:tcBorders>
          </w:tcPr>
          <w:p w:rsidR="002747EC" w:rsidRDefault="002747EC" w:rsidP="002747EC">
            <w:pPr>
              <w:pStyle w:val="TableParagraph"/>
              <w:spacing w:before="5" w:line="264" w:lineRule="exact"/>
              <w:ind w:right="144"/>
              <w:jc w:val="right"/>
              <w:rPr>
                <w:rFonts w:ascii="Times New Roman" w:eastAsia="Courier New" w:hAnsi="Times New Roman" w:cs="Times New Roman"/>
                <w:sz w:val="24"/>
                <w:szCs w:val="24"/>
              </w:rPr>
            </w:pPr>
            <w:r>
              <w:rPr>
                <w:rFonts w:ascii="Times New Roman" w:eastAsia="Courier New" w:hAnsi="Times New Roman" w:cs="Times New Roman"/>
                <w:sz w:val="24"/>
                <w:szCs w:val="24"/>
              </w:rPr>
              <w:t>Total</w:t>
            </w:r>
            <w:r w:rsidR="00434EC1">
              <w:rPr>
                <w:rFonts w:ascii="Times New Roman" w:eastAsia="Courier New" w:hAnsi="Times New Roman" w:cs="Times New Roman"/>
                <w:sz w:val="24"/>
                <w:szCs w:val="24"/>
              </w:rPr>
              <w:t xml:space="preserve"> </w:t>
            </w:r>
          </w:p>
        </w:tc>
        <w:tc>
          <w:tcPr>
            <w:tcW w:w="684" w:type="pct"/>
            <w:tcBorders>
              <w:top w:val="single" w:sz="5" w:space="0" w:color="000000"/>
              <w:left w:val="single" w:sz="5" w:space="0" w:color="000000"/>
              <w:bottom w:val="single" w:sz="5" w:space="0" w:color="000000"/>
              <w:right w:val="single" w:sz="5" w:space="0" w:color="000000"/>
            </w:tcBorders>
          </w:tcPr>
          <w:p w:rsidR="002747EC" w:rsidRDefault="00B22146" w:rsidP="002747EC">
            <w:pPr>
              <w:pStyle w:val="TableParagraph"/>
              <w:spacing w:before="5" w:line="264" w:lineRule="exact"/>
              <w:jc w:val="center"/>
              <w:rPr>
                <w:rFonts w:ascii="Times New Roman" w:eastAsia="Courier New" w:hAnsi="Times New Roman" w:cs="Times New Roman"/>
                <w:sz w:val="24"/>
                <w:szCs w:val="24"/>
              </w:rPr>
            </w:pPr>
            <w:r>
              <w:rPr>
                <w:rFonts w:ascii="Times New Roman" w:eastAsia="Courier New" w:hAnsi="Times New Roman" w:cs="Times New Roman"/>
                <w:sz w:val="24"/>
                <w:szCs w:val="24"/>
              </w:rPr>
              <w:t>$37,904.38</w:t>
            </w:r>
          </w:p>
        </w:tc>
      </w:tr>
    </w:tbl>
    <w:p w:rsidR="00556FE0" w:rsidRDefault="00556FE0" w:rsidP="006C098D">
      <w:pPr>
        <w:rPr>
          <w:rFonts w:ascii="Times New Roman" w:hAnsi="Times New Roman" w:cs="Times New Roman"/>
          <w:b/>
          <w:sz w:val="24"/>
          <w:szCs w:val="24"/>
        </w:rPr>
      </w:pPr>
    </w:p>
    <w:p w:rsidR="00066F65" w:rsidRPr="00066F65" w:rsidRDefault="00066F65">
      <w:pPr>
        <w:spacing w:line="240" w:lineRule="auto"/>
        <w:rPr>
          <w:rFonts w:ascii="Times New Roman" w:hAnsi="Times New Roman" w:cs="Times New Roman"/>
          <w:sz w:val="24"/>
          <w:szCs w:val="24"/>
        </w:rPr>
      </w:pPr>
      <w:r w:rsidRPr="00066F65">
        <w:rPr>
          <w:rFonts w:ascii="Times New Roman" w:hAnsi="Times New Roman" w:cs="Times New Roman"/>
          <w:sz w:val="24"/>
          <w:szCs w:val="24"/>
        </w:rPr>
        <w:t>The respondent burden has been estimated based on the number of respondents enrolled in the study, the number of times each of these respondents need</w:t>
      </w:r>
      <w:r w:rsidR="004D18BD">
        <w:rPr>
          <w:rFonts w:ascii="Times New Roman" w:hAnsi="Times New Roman" w:cs="Times New Roman"/>
          <w:sz w:val="24"/>
          <w:szCs w:val="24"/>
        </w:rPr>
        <w:t>s</w:t>
      </w:r>
      <w:r w:rsidRPr="00066F65">
        <w:rPr>
          <w:rFonts w:ascii="Times New Roman" w:hAnsi="Times New Roman" w:cs="Times New Roman"/>
          <w:sz w:val="24"/>
          <w:szCs w:val="24"/>
        </w:rPr>
        <w:t xml:space="preserve"> to be contacted, and the estimated amount of time required for a respondent to provide the requested information. This calculation of the total amount of time required of the respondents is then multiplied by an estimated hourly wage for the respondent population affected by the particular data collection </w:t>
      </w:r>
      <w:r w:rsidR="00D82B53">
        <w:rPr>
          <w:rFonts w:ascii="Times New Roman" w:hAnsi="Times New Roman" w:cs="Times New Roman"/>
          <w:sz w:val="24"/>
          <w:szCs w:val="24"/>
        </w:rPr>
        <w:t>instrument/</w:t>
      </w:r>
      <w:r w:rsidRPr="00066F65">
        <w:rPr>
          <w:rFonts w:ascii="Times New Roman" w:hAnsi="Times New Roman" w:cs="Times New Roman"/>
          <w:sz w:val="24"/>
          <w:szCs w:val="24"/>
        </w:rPr>
        <w:t>processes.</w:t>
      </w:r>
      <w:r w:rsidR="00434EC1">
        <w:rPr>
          <w:rFonts w:ascii="Times New Roman" w:hAnsi="Times New Roman" w:cs="Times New Roman"/>
          <w:sz w:val="24"/>
          <w:szCs w:val="24"/>
        </w:rPr>
        <w:t xml:space="preserve"> </w:t>
      </w:r>
      <w:r w:rsidRPr="00066F65">
        <w:rPr>
          <w:rFonts w:ascii="Times New Roman" w:hAnsi="Times New Roman" w:cs="Times New Roman"/>
          <w:sz w:val="24"/>
          <w:szCs w:val="24"/>
        </w:rPr>
        <w:t xml:space="preserve">The product of the total amount of time required and the applicable estimated hourly cost to each respondent yields an estimate of the total respondent cost across multiple data collection instruments/processes. </w:t>
      </w:r>
      <w:r>
        <w:rPr>
          <w:rFonts w:ascii="Times New Roman" w:hAnsi="Times New Roman" w:cs="Times New Roman"/>
          <w:sz w:val="24"/>
          <w:szCs w:val="24"/>
        </w:rPr>
        <w:t xml:space="preserve">Given the age range of the athlete respondents, the </w:t>
      </w:r>
      <w:r w:rsidR="005E7940">
        <w:rPr>
          <w:rFonts w:ascii="Times New Roman" w:hAnsi="Times New Roman" w:cs="Times New Roman"/>
          <w:sz w:val="24"/>
          <w:szCs w:val="24"/>
        </w:rPr>
        <w:t>F</w:t>
      </w:r>
      <w:r>
        <w:rPr>
          <w:rFonts w:ascii="Times New Roman" w:hAnsi="Times New Roman" w:cs="Times New Roman"/>
          <w:sz w:val="24"/>
          <w:szCs w:val="24"/>
        </w:rPr>
        <w:t>ederal minimum wage was used</w:t>
      </w:r>
      <w:r w:rsidRPr="00066F65">
        <w:rPr>
          <w:rFonts w:ascii="Times New Roman" w:hAnsi="Times New Roman" w:cs="Times New Roman"/>
          <w:sz w:val="24"/>
          <w:szCs w:val="24"/>
        </w:rPr>
        <w:t xml:space="preserve"> to calculate </w:t>
      </w:r>
      <w:r>
        <w:rPr>
          <w:rFonts w:ascii="Times New Roman" w:hAnsi="Times New Roman" w:cs="Times New Roman"/>
          <w:sz w:val="24"/>
          <w:szCs w:val="24"/>
        </w:rPr>
        <w:t>the respondent cost for that group. The respondent cost for coaches and parents was calculated using the average hourly earnings for January 2014, as reported by the Bureau of Labor Statistics</w:t>
      </w:r>
      <w:r w:rsidR="00DA661E">
        <w:rPr>
          <w:rFonts w:ascii="Times New Roman" w:hAnsi="Times New Roman" w:cs="Times New Roman"/>
          <w:sz w:val="24"/>
          <w:szCs w:val="24"/>
        </w:rPr>
        <w:t xml:space="preserve"> [</w:t>
      </w:r>
      <w:r w:rsidR="00AD401B">
        <w:rPr>
          <w:rFonts w:ascii="Times New Roman" w:hAnsi="Times New Roman" w:cs="Times New Roman"/>
          <w:sz w:val="24"/>
          <w:szCs w:val="24"/>
        </w:rPr>
        <w:t>1</w:t>
      </w:r>
      <w:r w:rsidR="00643C2F">
        <w:rPr>
          <w:rFonts w:ascii="Times New Roman" w:hAnsi="Times New Roman" w:cs="Times New Roman"/>
          <w:sz w:val="24"/>
          <w:szCs w:val="24"/>
        </w:rPr>
        <w:t>8</w:t>
      </w:r>
      <w:r w:rsidR="00DA661E">
        <w:rPr>
          <w:rFonts w:ascii="Times New Roman" w:hAnsi="Times New Roman" w:cs="Times New Roman"/>
          <w:sz w:val="24"/>
          <w:szCs w:val="24"/>
        </w:rPr>
        <w:t>]</w:t>
      </w:r>
      <w:r>
        <w:rPr>
          <w:rFonts w:ascii="Times New Roman" w:hAnsi="Times New Roman" w:cs="Times New Roman"/>
          <w:sz w:val="24"/>
          <w:szCs w:val="24"/>
        </w:rPr>
        <w:t xml:space="preserve">. Because the current study will include adults from many industries and professions and can include respondents from </w:t>
      </w:r>
      <w:r w:rsidR="00A46454">
        <w:rPr>
          <w:rFonts w:ascii="Times New Roman" w:hAnsi="Times New Roman" w:cs="Times New Roman"/>
          <w:sz w:val="24"/>
          <w:szCs w:val="24"/>
        </w:rPr>
        <w:t>many</w:t>
      </w:r>
      <w:r>
        <w:rPr>
          <w:rFonts w:ascii="Times New Roman" w:hAnsi="Times New Roman" w:cs="Times New Roman"/>
          <w:sz w:val="24"/>
          <w:szCs w:val="24"/>
        </w:rPr>
        <w:t xml:space="preserve"> </w:t>
      </w:r>
      <w:r w:rsidR="00A8770D">
        <w:rPr>
          <w:rFonts w:ascii="Times New Roman" w:hAnsi="Times New Roman" w:cs="Times New Roman"/>
          <w:sz w:val="24"/>
          <w:szCs w:val="24"/>
        </w:rPr>
        <w:t xml:space="preserve">States </w:t>
      </w:r>
      <w:r>
        <w:rPr>
          <w:rFonts w:ascii="Times New Roman" w:hAnsi="Times New Roman" w:cs="Times New Roman"/>
          <w:sz w:val="24"/>
          <w:szCs w:val="24"/>
        </w:rPr>
        <w:t xml:space="preserve">and Washington, DC, a national average </w:t>
      </w:r>
      <w:r w:rsidR="00B51CCC">
        <w:rPr>
          <w:rFonts w:ascii="Times New Roman" w:hAnsi="Times New Roman" w:cs="Times New Roman"/>
          <w:sz w:val="24"/>
          <w:szCs w:val="24"/>
        </w:rPr>
        <w:t xml:space="preserve">was used as an estimate. </w:t>
      </w:r>
      <w:r w:rsidRPr="00066F65">
        <w:rPr>
          <w:rFonts w:ascii="Times New Roman" w:hAnsi="Times New Roman" w:cs="Times New Roman"/>
          <w:sz w:val="24"/>
          <w:szCs w:val="24"/>
        </w:rPr>
        <w:t xml:space="preserve">Total </w:t>
      </w:r>
      <w:r w:rsidR="002A5B86">
        <w:rPr>
          <w:rFonts w:ascii="Times New Roman" w:hAnsi="Times New Roman" w:cs="Times New Roman"/>
          <w:sz w:val="24"/>
          <w:szCs w:val="24"/>
        </w:rPr>
        <w:t>r</w:t>
      </w:r>
      <w:r w:rsidR="002A5B86" w:rsidRPr="00066F65">
        <w:rPr>
          <w:rFonts w:ascii="Times New Roman" w:hAnsi="Times New Roman" w:cs="Times New Roman"/>
          <w:sz w:val="24"/>
          <w:szCs w:val="24"/>
        </w:rPr>
        <w:t xml:space="preserve">espondent </w:t>
      </w:r>
      <w:r w:rsidR="002A5B86">
        <w:rPr>
          <w:rFonts w:ascii="Times New Roman" w:hAnsi="Times New Roman" w:cs="Times New Roman"/>
          <w:sz w:val="24"/>
          <w:szCs w:val="24"/>
        </w:rPr>
        <w:t>c</w:t>
      </w:r>
      <w:r w:rsidR="002A5B86" w:rsidRPr="00066F65">
        <w:rPr>
          <w:rFonts w:ascii="Times New Roman" w:hAnsi="Times New Roman" w:cs="Times New Roman"/>
          <w:sz w:val="24"/>
          <w:szCs w:val="24"/>
        </w:rPr>
        <w:t xml:space="preserve">ost </w:t>
      </w:r>
      <w:r w:rsidRPr="00066F65">
        <w:rPr>
          <w:rFonts w:ascii="Times New Roman" w:hAnsi="Times New Roman" w:cs="Times New Roman"/>
          <w:sz w:val="24"/>
          <w:szCs w:val="24"/>
        </w:rPr>
        <w:t xml:space="preserve">for this evaluation is </w:t>
      </w:r>
      <w:r w:rsidR="00FB304B">
        <w:rPr>
          <w:rFonts w:ascii="Times New Roman" w:eastAsia="Times New Roman" w:hAnsi="Times New Roman" w:cs="Times New Roman"/>
          <w:color w:val="000000"/>
          <w:sz w:val="24"/>
          <w:szCs w:val="24"/>
        </w:rPr>
        <w:t>$</w:t>
      </w:r>
      <w:r w:rsidR="00AB0420">
        <w:rPr>
          <w:rFonts w:ascii="Times New Roman" w:eastAsia="Times New Roman" w:hAnsi="Times New Roman" w:cs="Times New Roman"/>
          <w:color w:val="000000"/>
          <w:sz w:val="24"/>
          <w:szCs w:val="24"/>
        </w:rPr>
        <w:t>37,904.38</w:t>
      </w:r>
      <w:r w:rsidRPr="00066F65">
        <w:rPr>
          <w:rFonts w:ascii="Times New Roman" w:hAnsi="Times New Roman" w:cs="Times New Roman"/>
          <w:sz w:val="24"/>
          <w:szCs w:val="24"/>
        </w:rPr>
        <w:t>.</w:t>
      </w:r>
    </w:p>
    <w:p w:rsidR="006C098D" w:rsidRDefault="00E10C57" w:rsidP="006C098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006C098D" w:rsidRPr="00515ADC">
        <w:rPr>
          <w:rFonts w:ascii="Times New Roman" w:hAnsi="Times New Roman" w:cs="Times New Roman"/>
          <w:b/>
          <w:sz w:val="24"/>
          <w:szCs w:val="24"/>
        </w:rPr>
        <w:t>13. Estimates of Other Total Annual</w:t>
      </w:r>
      <w:r w:rsidR="00B71FCC">
        <w:rPr>
          <w:rFonts w:ascii="Times New Roman" w:hAnsi="Times New Roman" w:cs="Times New Roman"/>
          <w:b/>
          <w:sz w:val="24"/>
          <w:szCs w:val="24"/>
        </w:rPr>
        <w:t>ized</w:t>
      </w:r>
      <w:r w:rsidR="006C098D" w:rsidRPr="00515ADC">
        <w:rPr>
          <w:rFonts w:ascii="Times New Roman" w:hAnsi="Times New Roman" w:cs="Times New Roman"/>
          <w:b/>
          <w:sz w:val="24"/>
          <w:szCs w:val="24"/>
        </w:rPr>
        <w:t xml:space="preserve"> Cost Burden to Respondents and Record Keepers</w:t>
      </w:r>
    </w:p>
    <w:p w:rsidR="004F2B5B" w:rsidRPr="00515ADC" w:rsidRDefault="004F2B5B" w:rsidP="006C098D">
      <w:pPr>
        <w:autoSpaceDE w:val="0"/>
        <w:autoSpaceDN w:val="0"/>
        <w:adjustRightInd w:val="0"/>
        <w:spacing w:after="0" w:line="240" w:lineRule="auto"/>
        <w:rPr>
          <w:rFonts w:ascii="Times New Roman" w:hAnsi="Times New Roman" w:cs="Times New Roman"/>
          <w:b/>
          <w:sz w:val="24"/>
          <w:szCs w:val="24"/>
        </w:rPr>
      </w:pPr>
    </w:p>
    <w:p w:rsidR="006C098D" w:rsidRPr="00515ADC" w:rsidRDefault="006C098D" w:rsidP="006C098D">
      <w:pPr>
        <w:rPr>
          <w:rFonts w:ascii="Times New Roman" w:hAnsi="Times New Roman" w:cs="Times New Roman"/>
          <w:sz w:val="24"/>
          <w:szCs w:val="24"/>
        </w:rPr>
      </w:pPr>
      <w:r w:rsidRPr="00515ADC">
        <w:rPr>
          <w:rFonts w:ascii="Times New Roman" w:hAnsi="Times New Roman" w:cs="Times New Roman"/>
          <w:sz w:val="24"/>
          <w:szCs w:val="24"/>
        </w:rPr>
        <w:t>Respondents will incur no capital or maintenance costs.</w:t>
      </w:r>
    </w:p>
    <w:p w:rsidR="006C098D" w:rsidRDefault="00E10C57" w:rsidP="006C098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006C098D" w:rsidRPr="003712CF">
        <w:rPr>
          <w:rFonts w:ascii="Times New Roman" w:hAnsi="Times New Roman" w:cs="Times New Roman"/>
          <w:b/>
          <w:sz w:val="24"/>
          <w:szCs w:val="24"/>
        </w:rPr>
        <w:t>14. Annualized Cost to the Federal Government</w:t>
      </w:r>
    </w:p>
    <w:p w:rsidR="006C098D" w:rsidRPr="00515ADC" w:rsidRDefault="006C098D" w:rsidP="006C098D">
      <w:pPr>
        <w:autoSpaceDE w:val="0"/>
        <w:autoSpaceDN w:val="0"/>
        <w:adjustRightInd w:val="0"/>
        <w:spacing w:after="0" w:line="240" w:lineRule="auto"/>
        <w:rPr>
          <w:rFonts w:ascii="Times New Roman" w:hAnsi="Times New Roman" w:cs="Times New Roman"/>
          <w:b/>
          <w:sz w:val="24"/>
          <w:szCs w:val="24"/>
        </w:rPr>
      </w:pPr>
    </w:p>
    <w:p w:rsidR="003712CF" w:rsidRDefault="003712CF" w:rsidP="003712CF">
      <w:pPr>
        <w:pStyle w:val="BodyText"/>
        <w:ind w:right="363"/>
        <w:jc w:val="left"/>
        <w:rPr>
          <w:rFonts w:eastAsia="Courier New"/>
          <w:sz w:val="24"/>
        </w:rPr>
      </w:pPr>
      <w:r w:rsidRPr="003712CF">
        <w:rPr>
          <w:spacing w:val="-1"/>
          <w:sz w:val="24"/>
        </w:rPr>
        <w:t>Two</w:t>
      </w:r>
      <w:r w:rsidRPr="003712CF">
        <w:rPr>
          <w:sz w:val="24"/>
        </w:rPr>
        <w:t xml:space="preserve"> </w:t>
      </w:r>
      <w:r w:rsidRPr="003712CF">
        <w:rPr>
          <w:spacing w:val="-1"/>
          <w:sz w:val="24"/>
        </w:rPr>
        <w:t>types</w:t>
      </w:r>
      <w:r w:rsidRPr="003712CF">
        <w:rPr>
          <w:sz w:val="24"/>
        </w:rPr>
        <w:t xml:space="preserve"> </w:t>
      </w:r>
      <w:r w:rsidRPr="003712CF">
        <w:rPr>
          <w:spacing w:val="-1"/>
          <w:sz w:val="24"/>
        </w:rPr>
        <w:t>of</w:t>
      </w:r>
      <w:r w:rsidRPr="003712CF">
        <w:rPr>
          <w:sz w:val="24"/>
        </w:rPr>
        <w:t xml:space="preserve"> </w:t>
      </w:r>
      <w:r w:rsidRPr="003712CF">
        <w:rPr>
          <w:spacing w:val="-1"/>
          <w:sz w:val="24"/>
        </w:rPr>
        <w:t>government</w:t>
      </w:r>
      <w:r w:rsidRPr="003712CF">
        <w:rPr>
          <w:sz w:val="24"/>
        </w:rPr>
        <w:t xml:space="preserve"> </w:t>
      </w:r>
      <w:r w:rsidRPr="003712CF">
        <w:rPr>
          <w:spacing w:val="-1"/>
          <w:sz w:val="24"/>
        </w:rPr>
        <w:t>costs</w:t>
      </w:r>
      <w:r w:rsidRPr="003712CF">
        <w:rPr>
          <w:sz w:val="24"/>
        </w:rPr>
        <w:t xml:space="preserve"> </w:t>
      </w:r>
      <w:r w:rsidRPr="003712CF">
        <w:rPr>
          <w:spacing w:val="-1"/>
          <w:sz w:val="24"/>
        </w:rPr>
        <w:t>will</w:t>
      </w:r>
      <w:r w:rsidRPr="003712CF">
        <w:rPr>
          <w:sz w:val="24"/>
        </w:rPr>
        <w:t xml:space="preserve"> </w:t>
      </w:r>
      <w:r w:rsidRPr="003712CF">
        <w:rPr>
          <w:spacing w:val="-1"/>
          <w:sz w:val="24"/>
        </w:rPr>
        <w:t>be</w:t>
      </w:r>
      <w:r w:rsidRPr="003712CF">
        <w:rPr>
          <w:sz w:val="24"/>
        </w:rPr>
        <w:t xml:space="preserve"> </w:t>
      </w:r>
      <w:r w:rsidRPr="003712CF">
        <w:rPr>
          <w:spacing w:val="-1"/>
          <w:sz w:val="24"/>
        </w:rPr>
        <w:t>incurred:</w:t>
      </w:r>
      <w:r w:rsidRPr="003712CF">
        <w:rPr>
          <w:sz w:val="24"/>
        </w:rPr>
        <w:t xml:space="preserve"> </w:t>
      </w:r>
      <w:r w:rsidRPr="003712CF">
        <w:rPr>
          <w:spacing w:val="-1"/>
          <w:sz w:val="24"/>
        </w:rPr>
        <w:t>(1)</w:t>
      </w:r>
      <w:r w:rsidRPr="003712CF">
        <w:rPr>
          <w:sz w:val="24"/>
        </w:rPr>
        <w:t xml:space="preserve"> contracted data collection, and (2) </w:t>
      </w:r>
      <w:r w:rsidRPr="003712CF">
        <w:rPr>
          <w:spacing w:val="-1"/>
          <w:sz w:val="24"/>
        </w:rPr>
        <w:t>government</w:t>
      </w:r>
      <w:r w:rsidRPr="003712CF">
        <w:rPr>
          <w:spacing w:val="29"/>
          <w:sz w:val="24"/>
        </w:rPr>
        <w:t xml:space="preserve"> </w:t>
      </w:r>
      <w:r w:rsidRPr="003712CF">
        <w:rPr>
          <w:spacing w:val="-1"/>
          <w:sz w:val="24"/>
        </w:rPr>
        <w:t>personnel.</w:t>
      </w:r>
      <w:r>
        <w:rPr>
          <w:rFonts w:eastAsia="Courier New"/>
          <w:sz w:val="24"/>
        </w:rPr>
        <w:t xml:space="preserve"> </w:t>
      </w:r>
      <w:r w:rsidR="00D27BE3">
        <w:rPr>
          <w:rFonts w:eastAsia="Courier New"/>
          <w:sz w:val="24"/>
        </w:rPr>
        <w:t xml:space="preserve">The total cost to the Federal </w:t>
      </w:r>
      <w:r w:rsidR="002A5B86">
        <w:rPr>
          <w:rFonts w:eastAsia="Courier New"/>
          <w:sz w:val="24"/>
        </w:rPr>
        <w:t xml:space="preserve">government </w:t>
      </w:r>
      <w:r w:rsidR="00D27BE3">
        <w:rPr>
          <w:rFonts w:eastAsia="Courier New"/>
          <w:sz w:val="24"/>
        </w:rPr>
        <w:t>is $707,281.27.</w:t>
      </w:r>
    </w:p>
    <w:p w:rsidR="003712CF" w:rsidRDefault="003712CF" w:rsidP="003712CF">
      <w:pPr>
        <w:pStyle w:val="BodyText"/>
        <w:ind w:right="363"/>
        <w:jc w:val="left"/>
        <w:rPr>
          <w:rFonts w:eastAsia="Courier New"/>
          <w:sz w:val="24"/>
        </w:rPr>
      </w:pPr>
    </w:p>
    <w:p w:rsidR="003D466E" w:rsidRDefault="003712CF" w:rsidP="00350AF7">
      <w:pPr>
        <w:pStyle w:val="BodyText"/>
        <w:ind w:right="360"/>
        <w:jc w:val="left"/>
        <w:rPr>
          <w:spacing w:val="-1"/>
          <w:sz w:val="24"/>
        </w:rPr>
      </w:pPr>
      <w:r w:rsidRPr="003712CF">
        <w:rPr>
          <w:spacing w:val="-1"/>
          <w:sz w:val="24"/>
        </w:rPr>
        <w:t>CSR, Incorporated</w:t>
      </w:r>
      <w:r w:rsidR="004F2B5B">
        <w:rPr>
          <w:spacing w:val="-1"/>
          <w:sz w:val="24"/>
        </w:rPr>
        <w:t>,</w:t>
      </w:r>
      <w:r w:rsidRPr="003712CF">
        <w:rPr>
          <w:spacing w:val="-1"/>
          <w:sz w:val="24"/>
        </w:rPr>
        <w:t xml:space="preserve"> and its partners, the University of Washington and Avar Consulting, Inc., have</w:t>
      </w:r>
      <w:r w:rsidRPr="003712CF">
        <w:rPr>
          <w:sz w:val="24"/>
        </w:rPr>
        <w:t xml:space="preserve"> </w:t>
      </w:r>
      <w:r w:rsidRPr="003712CF">
        <w:rPr>
          <w:spacing w:val="-1"/>
          <w:sz w:val="24"/>
        </w:rPr>
        <w:t>assigned</w:t>
      </w:r>
      <w:r w:rsidRPr="003712CF">
        <w:rPr>
          <w:sz w:val="24"/>
        </w:rPr>
        <w:t xml:space="preserve"> a</w:t>
      </w:r>
      <w:r w:rsidRPr="003712CF">
        <w:rPr>
          <w:spacing w:val="-1"/>
          <w:sz w:val="24"/>
        </w:rPr>
        <w:t xml:space="preserve"> Project</w:t>
      </w:r>
      <w:r w:rsidRPr="003712CF">
        <w:rPr>
          <w:sz w:val="24"/>
        </w:rPr>
        <w:t xml:space="preserve"> Manager, </w:t>
      </w:r>
      <w:r w:rsidR="004F2B5B">
        <w:rPr>
          <w:sz w:val="24"/>
        </w:rPr>
        <w:t xml:space="preserve">a </w:t>
      </w:r>
      <w:r w:rsidRPr="003712CF">
        <w:rPr>
          <w:sz w:val="24"/>
        </w:rPr>
        <w:t xml:space="preserve">Principal Investigator, Co-Principal Investigators, Survey Methodologists, </w:t>
      </w:r>
      <w:r w:rsidR="004F2B5B">
        <w:rPr>
          <w:sz w:val="24"/>
        </w:rPr>
        <w:t xml:space="preserve">an </w:t>
      </w:r>
      <w:r w:rsidRPr="003712CF">
        <w:rPr>
          <w:sz w:val="24"/>
        </w:rPr>
        <w:t xml:space="preserve">Epidemiologist, </w:t>
      </w:r>
      <w:r w:rsidR="004F2B5B">
        <w:rPr>
          <w:sz w:val="24"/>
        </w:rPr>
        <w:t xml:space="preserve">a </w:t>
      </w:r>
      <w:r w:rsidRPr="003712CF">
        <w:rPr>
          <w:sz w:val="24"/>
        </w:rPr>
        <w:t xml:space="preserve">Statistician, Research Analysts, and Research Assistants to plan, conduct, and </w:t>
      </w:r>
      <w:r w:rsidRPr="003712CF">
        <w:rPr>
          <w:spacing w:val="-1"/>
          <w:sz w:val="24"/>
        </w:rPr>
        <w:t>oversee</w:t>
      </w:r>
      <w:r w:rsidRPr="003712CF">
        <w:rPr>
          <w:sz w:val="24"/>
        </w:rPr>
        <w:t xml:space="preserve"> </w:t>
      </w:r>
      <w:r w:rsidRPr="003712CF">
        <w:rPr>
          <w:spacing w:val="-1"/>
          <w:sz w:val="24"/>
        </w:rPr>
        <w:t>this</w:t>
      </w:r>
      <w:r w:rsidRPr="003712CF">
        <w:rPr>
          <w:sz w:val="24"/>
        </w:rPr>
        <w:t xml:space="preserve"> </w:t>
      </w:r>
      <w:r w:rsidRPr="003712CF">
        <w:rPr>
          <w:spacing w:val="-1"/>
          <w:sz w:val="24"/>
        </w:rPr>
        <w:t>data</w:t>
      </w:r>
      <w:r w:rsidRPr="003712CF">
        <w:rPr>
          <w:spacing w:val="22"/>
          <w:sz w:val="24"/>
        </w:rPr>
        <w:t xml:space="preserve"> </w:t>
      </w:r>
      <w:r>
        <w:rPr>
          <w:spacing w:val="-1"/>
          <w:sz w:val="24"/>
        </w:rPr>
        <w:t>collection</w:t>
      </w:r>
      <w:r w:rsidRPr="00932CB5">
        <w:rPr>
          <w:spacing w:val="-1"/>
          <w:sz w:val="24"/>
        </w:rPr>
        <w:t>. The</w:t>
      </w:r>
      <w:r w:rsidRPr="00932CB5">
        <w:rPr>
          <w:sz w:val="24"/>
        </w:rPr>
        <w:t xml:space="preserve"> </w:t>
      </w:r>
      <w:r w:rsidR="00350AF7">
        <w:rPr>
          <w:spacing w:val="-1"/>
          <w:sz w:val="24"/>
        </w:rPr>
        <w:t>contractor</w:t>
      </w:r>
      <w:r w:rsidRPr="00932CB5">
        <w:rPr>
          <w:sz w:val="24"/>
        </w:rPr>
        <w:t xml:space="preserve"> </w:t>
      </w:r>
      <w:r w:rsidRPr="00932CB5">
        <w:rPr>
          <w:spacing w:val="-1"/>
          <w:sz w:val="24"/>
        </w:rPr>
        <w:t>costs</w:t>
      </w:r>
      <w:r w:rsidRPr="00932CB5">
        <w:rPr>
          <w:sz w:val="24"/>
        </w:rPr>
        <w:t xml:space="preserve"> </w:t>
      </w:r>
      <w:r w:rsidRPr="00932CB5">
        <w:rPr>
          <w:spacing w:val="-1"/>
          <w:sz w:val="24"/>
        </w:rPr>
        <w:t>for</w:t>
      </w:r>
      <w:r w:rsidRPr="00932CB5">
        <w:rPr>
          <w:sz w:val="24"/>
        </w:rPr>
        <w:t xml:space="preserve"> </w:t>
      </w:r>
      <w:r w:rsidRPr="00932CB5">
        <w:rPr>
          <w:spacing w:val="-1"/>
          <w:sz w:val="24"/>
        </w:rPr>
        <w:t>this</w:t>
      </w:r>
      <w:r w:rsidRPr="00932CB5">
        <w:rPr>
          <w:sz w:val="24"/>
        </w:rPr>
        <w:t xml:space="preserve"> </w:t>
      </w:r>
      <w:r w:rsidRPr="00932CB5">
        <w:rPr>
          <w:spacing w:val="-1"/>
          <w:sz w:val="24"/>
        </w:rPr>
        <w:t>project</w:t>
      </w:r>
      <w:r w:rsidRPr="00932CB5">
        <w:rPr>
          <w:sz w:val="24"/>
        </w:rPr>
        <w:t xml:space="preserve"> </w:t>
      </w:r>
      <w:r w:rsidRPr="00932CB5">
        <w:rPr>
          <w:spacing w:val="-1"/>
          <w:sz w:val="24"/>
        </w:rPr>
        <w:t>are $</w:t>
      </w:r>
      <w:r w:rsidR="00350AF7" w:rsidRPr="00350AF7">
        <w:rPr>
          <w:spacing w:val="-1"/>
          <w:sz w:val="24"/>
        </w:rPr>
        <w:t>696,361.12</w:t>
      </w:r>
      <w:r w:rsidRPr="00932CB5">
        <w:rPr>
          <w:spacing w:val="-1"/>
          <w:sz w:val="24"/>
        </w:rPr>
        <w:t>.</w:t>
      </w:r>
      <w:r w:rsidR="00350AF7">
        <w:rPr>
          <w:spacing w:val="-1"/>
          <w:sz w:val="24"/>
        </w:rPr>
        <w:t xml:space="preserve"> </w:t>
      </w:r>
    </w:p>
    <w:p w:rsidR="003D466E" w:rsidRDefault="003D466E" w:rsidP="00350AF7">
      <w:pPr>
        <w:pStyle w:val="BodyText"/>
        <w:ind w:right="360"/>
        <w:jc w:val="left"/>
        <w:rPr>
          <w:spacing w:val="-1"/>
          <w:sz w:val="24"/>
        </w:rPr>
      </w:pPr>
    </w:p>
    <w:p w:rsidR="003712CF" w:rsidRDefault="00350AF7" w:rsidP="00350AF7">
      <w:pPr>
        <w:pStyle w:val="BodyText"/>
        <w:ind w:right="360"/>
        <w:jc w:val="left"/>
        <w:rPr>
          <w:spacing w:val="-1"/>
          <w:sz w:val="24"/>
        </w:rPr>
      </w:pPr>
      <w:r>
        <w:rPr>
          <w:spacing w:val="-1"/>
          <w:sz w:val="24"/>
        </w:rPr>
        <w:t xml:space="preserve">The costs for CDC personnel are </w:t>
      </w:r>
      <w:r w:rsidR="003D466E">
        <w:rPr>
          <w:spacing w:val="-1"/>
          <w:sz w:val="24"/>
        </w:rPr>
        <w:t>$10,920.15</w:t>
      </w:r>
      <w:r w:rsidR="002A5B86">
        <w:rPr>
          <w:spacing w:val="-1"/>
          <w:sz w:val="24"/>
        </w:rPr>
        <w:t>.</w:t>
      </w:r>
    </w:p>
    <w:tbl>
      <w:tblPr>
        <w:tblStyle w:val="TableGrid1"/>
        <w:tblW w:w="7348" w:type="dxa"/>
        <w:tblLook w:val="04A0" w:firstRow="1" w:lastRow="0" w:firstColumn="1" w:lastColumn="0" w:noHBand="0" w:noVBand="1"/>
      </w:tblPr>
      <w:tblGrid>
        <w:gridCol w:w="4518"/>
        <w:gridCol w:w="2830"/>
      </w:tblGrid>
      <w:tr w:rsidR="003D466E" w:rsidRPr="003D466E" w:rsidTr="000B5839">
        <w:trPr>
          <w:trHeight w:val="440"/>
        </w:trPr>
        <w:tc>
          <w:tcPr>
            <w:tcW w:w="4518" w:type="dxa"/>
          </w:tcPr>
          <w:p w:rsidR="003D466E" w:rsidRPr="003D466E" w:rsidRDefault="003D466E" w:rsidP="003D466E">
            <w:pPr>
              <w:widowControl w:val="0"/>
              <w:autoSpaceDE w:val="0"/>
              <w:autoSpaceDN w:val="0"/>
              <w:adjustRightInd w:val="0"/>
              <w:spacing w:before="40" w:after="240"/>
              <w:rPr>
                <w:rFonts w:ascii="Arial" w:eastAsia="Times New Roman" w:hAnsi="Arial" w:cs="Arial"/>
                <w:b/>
                <w:color w:val="0D0D0D"/>
                <w:sz w:val="24"/>
                <w:szCs w:val="24"/>
              </w:rPr>
            </w:pPr>
            <w:r w:rsidRPr="003D466E">
              <w:rPr>
                <w:rFonts w:ascii="Arial" w:eastAsia="Times New Roman" w:hAnsi="Arial" w:cs="Arial"/>
                <w:b/>
                <w:color w:val="0D0D0D"/>
                <w:sz w:val="24"/>
                <w:szCs w:val="24"/>
              </w:rPr>
              <w:lastRenderedPageBreak/>
              <w:t>Item</w:t>
            </w:r>
          </w:p>
        </w:tc>
        <w:tc>
          <w:tcPr>
            <w:tcW w:w="2830" w:type="dxa"/>
          </w:tcPr>
          <w:p w:rsidR="003D466E" w:rsidRPr="003D466E" w:rsidRDefault="003D466E" w:rsidP="003D466E">
            <w:pPr>
              <w:widowControl w:val="0"/>
              <w:autoSpaceDE w:val="0"/>
              <w:autoSpaceDN w:val="0"/>
              <w:adjustRightInd w:val="0"/>
              <w:spacing w:before="40" w:after="240"/>
              <w:rPr>
                <w:rFonts w:ascii="Arial" w:eastAsia="Times New Roman" w:hAnsi="Arial" w:cs="Arial"/>
                <w:b/>
                <w:color w:val="0D0D0D"/>
                <w:sz w:val="24"/>
                <w:szCs w:val="24"/>
              </w:rPr>
            </w:pPr>
            <w:r w:rsidRPr="003D466E">
              <w:rPr>
                <w:rFonts w:ascii="Arial" w:eastAsia="Times New Roman" w:hAnsi="Arial" w:cs="Arial"/>
                <w:b/>
                <w:color w:val="0D0D0D"/>
                <w:sz w:val="24"/>
                <w:szCs w:val="24"/>
              </w:rPr>
              <w:t>Cost</w:t>
            </w:r>
          </w:p>
        </w:tc>
      </w:tr>
      <w:tr w:rsidR="003D466E" w:rsidRPr="003D466E" w:rsidTr="000B5839">
        <w:trPr>
          <w:trHeight w:val="228"/>
        </w:trPr>
        <w:tc>
          <w:tcPr>
            <w:tcW w:w="4518" w:type="dxa"/>
          </w:tcPr>
          <w:p w:rsidR="003D466E" w:rsidRPr="003D466E" w:rsidRDefault="003D466E" w:rsidP="003D466E">
            <w:pPr>
              <w:widowControl w:val="0"/>
              <w:autoSpaceDE w:val="0"/>
              <w:autoSpaceDN w:val="0"/>
              <w:adjustRightInd w:val="0"/>
              <w:spacing w:before="40" w:after="240"/>
              <w:rPr>
                <w:rFonts w:ascii="Arial" w:eastAsia="Times New Roman" w:hAnsi="Arial" w:cs="Arial"/>
                <w:color w:val="0D0D0D"/>
                <w:sz w:val="24"/>
                <w:szCs w:val="24"/>
              </w:rPr>
            </w:pPr>
            <w:r w:rsidRPr="003D466E">
              <w:rPr>
                <w:rFonts w:ascii="Arial" w:eastAsia="Times New Roman" w:hAnsi="Arial" w:cs="Arial"/>
                <w:color w:val="0D0D0D"/>
                <w:sz w:val="24"/>
                <w:szCs w:val="24"/>
              </w:rPr>
              <w:t>Federal Employee Monitoring</w:t>
            </w:r>
            <w:r w:rsidR="002A5B86">
              <w:rPr>
                <w:rFonts w:ascii="Arial" w:eastAsia="Times New Roman" w:hAnsi="Arial" w:cs="Arial"/>
                <w:color w:val="0D0D0D"/>
                <w:sz w:val="24"/>
                <w:szCs w:val="24"/>
              </w:rPr>
              <w:t>—</w:t>
            </w:r>
            <w:r w:rsidRPr="003D466E">
              <w:rPr>
                <w:rFonts w:ascii="Arial" w:eastAsia="Times New Roman" w:hAnsi="Arial" w:cs="Arial"/>
                <w:color w:val="0D0D0D"/>
                <w:sz w:val="24"/>
                <w:szCs w:val="24"/>
              </w:rPr>
              <w:t>Science</w:t>
            </w:r>
          </w:p>
          <w:p w:rsidR="003D466E" w:rsidRPr="003D466E" w:rsidRDefault="00D27BE3" w:rsidP="003D466E">
            <w:pPr>
              <w:widowControl w:val="0"/>
              <w:autoSpaceDE w:val="0"/>
              <w:autoSpaceDN w:val="0"/>
              <w:adjustRightInd w:val="0"/>
              <w:spacing w:before="40" w:after="240"/>
              <w:rPr>
                <w:rFonts w:ascii="Arial" w:eastAsia="Times New Roman" w:hAnsi="Arial" w:cs="Arial"/>
                <w:color w:val="0D0D0D"/>
                <w:sz w:val="24"/>
                <w:szCs w:val="24"/>
              </w:rPr>
            </w:pPr>
            <w:r>
              <w:rPr>
                <w:rFonts w:ascii="Arial" w:eastAsia="Times New Roman" w:hAnsi="Arial" w:cs="Arial"/>
                <w:color w:val="0D0D0D"/>
                <w:sz w:val="24"/>
                <w:szCs w:val="24"/>
              </w:rPr>
              <w:t>5% of 104,403</w:t>
            </w:r>
            <w:r w:rsidR="002A5B86">
              <w:rPr>
                <w:rFonts w:ascii="Arial" w:eastAsia="Times New Roman" w:hAnsi="Arial" w:cs="Arial"/>
                <w:color w:val="0D0D0D"/>
                <w:sz w:val="24"/>
                <w:szCs w:val="24"/>
              </w:rPr>
              <w:t>.00</w:t>
            </w:r>
            <w:r>
              <w:rPr>
                <w:rFonts w:ascii="Arial" w:eastAsia="Times New Roman" w:hAnsi="Arial" w:cs="Arial"/>
                <w:color w:val="0D0D0D"/>
                <w:sz w:val="24"/>
                <w:szCs w:val="24"/>
              </w:rPr>
              <w:t xml:space="preserve"> </w:t>
            </w:r>
          </w:p>
        </w:tc>
        <w:tc>
          <w:tcPr>
            <w:tcW w:w="2830" w:type="dxa"/>
          </w:tcPr>
          <w:p w:rsidR="003D466E" w:rsidRPr="003D466E" w:rsidRDefault="003D466E" w:rsidP="003D466E">
            <w:pPr>
              <w:widowControl w:val="0"/>
              <w:autoSpaceDE w:val="0"/>
              <w:autoSpaceDN w:val="0"/>
              <w:adjustRightInd w:val="0"/>
              <w:spacing w:before="40" w:after="240"/>
              <w:jc w:val="center"/>
              <w:rPr>
                <w:rFonts w:ascii="Arial" w:eastAsia="Times New Roman" w:hAnsi="Arial" w:cs="Arial"/>
                <w:color w:val="0D0D0D"/>
                <w:sz w:val="24"/>
                <w:szCs w:val="24"/>
              </w:rPr>
            </w:pPr>
            <w:r w:rsidRPr="003D466E">
              <w:rPr>
                <w:rFonts w:ascii="Arial" w:eastAsia="Times New Roman" w:hAnsi="Arial" w:cs="Arial"/>
                <w:color w:val="0D0D0D"/>
                <w:sz w:val="24"/>
                <w:szCs w:val="24"/>
              </w:rPr>
              <w:t>$5</w:t>
            </w:r>
            <w:r w:rsidR="00A8770D">
              <w:rPr>
                <w:rFonts w:ascii="Arial" w:eastAsia="Times New Roman" w:hAnsi="Arial" w:cs="Arial"/>
                <w:color w:val="0D0D0D"/>
                <w:sz w:val="24"/>
                <w:szCs w:val="24"/>
              </w:rPr>
              <w:t>,</w:t>
            </w:r>
            <w:r w:rsidRPr="003D466E">
              <w:rPr>
                <w:rFonts w:ascii="Arial" w:eastAsia="Times New Roman" w:hAnsi="Arial" w:cs="Arial"/>
                <w:color w:val="0D0D0D"/>
                <w:sz w:val="24"/>
                <w:szCs w:val="24"/>
              </w:rPr>
              <w:t>220.15</w:t>
            </w:r>
          </w:p>
        </w:tc>
      </w:tr>
      <w:tr w:rsidR="003D466E" w:rsidRPr="003D466E" w:rsidTr="000B5839">
        <w:trPr>
          <w:trHeight w:val="228"/>
        </w:trPr>
        <w:tc>
          <w:tcPr>
            <w:tcW w:w="4518" w:type="dxa"/>
          </w:tcPr>
          <w:p w:rsidR="003D466E" w:rsidRPr="003D466E" w:rsidRDefault="003D466E" w:rsidP="003D466E">
            <w:pPr>
              <w:widowControl w:val="0"/>
              <w:autoSpaceDE w:val="0"/>
              <w:autoSpaceDN w:val="0"/>
              <w:adjustRightInd w:val="0"/>
              <w:spacing w:before="40" w:after="240"/>
              <w:rPr>
                <w:rFonts w:ascii="Arial" w:eastAsia="Times New Roman" w:hAnsi="Arial" w:cs="Arial"/>
                <w:color w:val="0D0D0D"/>
                <w:sz w:val="24"/>
                <w:szCs w:val="24"/>
              </w:rPr>
            </w:pPr>
            <w:r w:rsidRPr="003D466E">
              <w:rPr>
                <w:rFonts w:ascii="Arial" w:eastAsia="Times New Roman" w:hAnsi="Arial" w:cs="Arial"/>
                <w:color w:val="0D0D0D"/>
                <w:sz w:val="24"/>
                <w:szCs w:val="24"/>
              </w:rPr>
              <w:t>Federal Employee Monitoring</w:t>
            </w:r>
            <w:r w:rsidR="002A5B86">
              <w:rPr>
                <w:rFonts w:ascii="Arial" w:eastAsia="Times New Roman" w:hAnsi="Arial" w:cs="Arial"/>
                <w:color w:val="0D0D0D"/>
                <w:sz w:val="24"/>
                <w:szCs w:val="24"/>
              </w:rPr>
              <w:t>—</w:t>
            </w:r>
            <w:r w:rsidRPr="003D466E">
              <w:rPr>
                <w:rFonts w:ascii="Arial" w:eastAsia="Times New Roman" w:hAnsi="Arial" w:cs="Arial"/>
                <w:color w:val="0D0D0D"/>
                <w:sz w:val="24"/>
                <w:szCs w:val="24"/>
              </w:rPr>
              <w:t>Budget</w:t>
            </w:r>
          </w:p>
          <w:p w:rsidR="003D466E" w:rsidRPr="003D466E" w:rsidRDefault="003D466E" w:rsidP="003D466E">
            <w:pPr>
              <w:widowControl w:val="0"/>
              <w:autoSpaceDE w:val="0"/>
              <w:autoSpaceDN w:val="0"/>
              <w:adjustRightInd w:val="0"/>
              <w:spacing w:before="40" w:after="240"/>
              <w:rPr>
                <w:rFonts w:ascii="Arial" w:eastAsia="Times New Roman" w:hAnsi="Arial" w:cs="Arial"/>
                <w:color w:val="0D0D0D"/>
                <w:sz w:val="24"/>
                <w:szCs w:val="24"/>
              </w:rPr>
            </w:pPr>
            <w:r w:rsidRPr="003D466E">
              <w:rPr>
                <w:rFonts w:ascii="Arial" w:eastAsia="Times New Roman" w:hAnsi="Arial" w:cs="Arial"/>
                <w:color w:val="0D0D0D"/>
                <w:sz w:val="24"/>
                <w:szCs w:val="24"/>
              </w:rPr>
              <w:t>5% of 114,000.00</w:t>
            </w:r>
          </w:p>
        </w:tc>
        <w:tc>
          <w:tcPr>
            <w:tcW w:w="2830" w:type="dxa"/>
          </w:tcPr>
          <w:p w:rsidR="003D466E" w:rsidRPr="003D466E" w:rsidRDefault="003D466E" w:rsidP="003D466E">
            <w:pPr>
              <w:widowControl w:val="0"/>
              <w:autoSpaceDE w:val="0"/>
              <w:autoSpaceDN w:val="0"/>
              <w:adjustRightInd w:val="0"/>
              <w:spacing w:before="40" w:after="240"/>
              <w:jc w:val="center"/>
              <w:rPr>
                <w:rFonts w:ascii="Arial" w:eastAsia="Times New Roman" w:hAnsi="Arial" w:cs="Arial"/>
                <w:color w:val="0D0D0D"/>
                <w:sz w:val="24"/>
                <w:szCs w:val="24"/>
              </w:rPr>
            </w:pPr>
            <w:r w:rsidRPr="003D466E">
              <w:rPr>
                <w:rFonts w:ascii="Arial" w:eastAsia="Times New Roman" w:hAnsi="Arial" w:cs="Arial"/>
                <w:color w:val="0D0D0D"/>
                <w:sz w:val="24"/>
                <w:szCs w:val="24"/>
              </w:rPr>
              <w:t>$5</w:t>
            </w:r>
            <w:r w:rsidR="00A8770D">
              <w:rPr>
                <w:rFonts w:ascii="Arial" w:eastAsia="Times New Roman" w:hAnsi="Arial" w:cs="Arial"/>
                <w:color w:val="0D0D0D"/>
                <w:sz w:val="24"/>
                <w:szCs w:val="24"/>
              </w:rPr>
              <w:t>,</w:t>
            </w:r>
            <w:r w:rsidRPr="003D466E">
              <w:rPr>
                <w:rFonts w:ascii="Arial" w:eastAsia="Times New Roman" w:hAnsi="Arial" w:cs="Arial"/>
                <w:color w:val="0D0D0D"/>
                <w:sz w:val="24"/>
                <w:szCs w:val="24"/>
              </w:rPr>
              <w:t>700.00</w:t>
            </w:r>
          </w:p>
        </w:tc>
      </w:tr>
      <w:tr w:rsidR="003D466E" w:rsidRPr="003D466E" w:rsidTr="000B5839">
        <w:tc>
          <w:tcPr>
            <w:tcW w:w="4518" w:type="dxa"/>
          </w:tcPr>
          <w:p w:rsidR="003D466E" w:rsidRPr="003D466E" w:rsidRDefault="00D27BE3" w:rsidP="003D466E">
            <w:pPr>
              <w:widowControl w:val="0"/>
              <w:autoSpaceDE w:val="0"/>
              <w:autoSpaceDN w:val="0"/>
              <w:adjustRightInd w:val="0"/>
              <w:spacing w:before="40" w:after="240"/>
              <w:rPr>
                <w:rFonts w:ascii="Arial" w:eastAsia="Times New Roman" w:hAnsi="Arial" w:cs="Arial"/>
                <w:b/>
                <w:color w:val="0D0D0D"/>
                <w:sz w:val="24"/>
                <w:szCs w:val="24"/>
              </w:rPr>
            </w:pPr>
            <w:r>
              <w:rPr>
                <w:rFonts w:ascii="Arial" w:eastAsia="Times New Roman" w:hAnsi="Arial" w:cs="Arial"/>
                <w:b/>
                <w:color w:val="0D0D0D"/>
                <w:sz w:val="24"/>
                <w:szCs w:val="24"/>
              </w:rPr>
              <w:t xml:space="preserve">CDC </w:t>
            </w:r>
            <w:r w:rsidR="003D466E" w:rsidRPr="003D466E">
              <w:rPr>
                <w:rFonts w:ascii="Arial" w:eastAsia="Times New Roman" w:hAnsi="Arial" w:cs="Arial"/>
                <w:b/>
                <w:color w:val="0D0D0D"/>
                <w:sz w:val="24"/>
                <w:szCs w:val="24"/>
              </w:rPr>
              <w:t>TOTAL</w:t>
            </w:r>
          </w:p>
        </w:tc>
        <w:tc>
          <w:tcPr>
            <w:tcW w:w="2830" w:type="dxa"/>
          </w:tcPr>
          <w:p w:rsidR="003D466E" w:rsidRPr="003D466E" w:rsidRDefault="003D466E" w:rsidP="003D466E">
            <w:pPr>
              <w:widowControl w:val="0"/>
              <w:autoSpaceDE w:val="0"/>
              <w:autoSpaceDN w:val="0"/>
              <w:adjustRightInd w:val="0"/>
              <w:spacing w:before="40" w:after="240"/>
              <w:jc w:val="center"/>
              <w:rPr>
                <w:rFonts w:ascii="Arial" w:eastAsia="Times New Roman" w:hAnsi="Arial" w:cs="Arial"/>
                <w:color w:val="0D0D0D"/>
                <w:sz w:val="24"/>
                <w:szCs w:val="24"/>
              </w:rPr>
            </w:pPr>
            <w:r w:rsidRPr="003D466E">
              <w:rPr>
                <w:rFonts w:ascii="Arial" w:eastAsia="Times New Roman" w:hAnsi="Arial" w:cs="Arial"/>
                <w:color w:val="0D0D0D"/>
                <w:sz w:val="24"/>
                <w:szCs w:val="24"/>
              </w:rPr>
              <w:t>$10,920.15</w:t>
            </w:r>
          </w:p>
        </w:tc>
      </w:tr>
    </w:tbl>
    <w:p w:rsidR="007A1CE1" w:rsidRDefault="007A1CE1" w:rsidP="006C098D">
      <w:pPr>
        <w:autoSpaceDE w:val="0"/>
        <w:autoSpaceDN w:val="0"/>
        <w:adjustRightInd w:val="0"/>
        <w:spacing w:after="0" w:line="240" w:lineRule="auto"/>
        <w:rPr>
          <w:rFonts w:ascii="Times New Roman" w:hAnsi="Times New Roman" w:cs="Times New Roman"/>
          <w:b/>
          <w:sz w:val="24"/>
          <w:szCs w:val="24"/>
        </w:rPr>
      </w:pPr>
    </w:p>
    <w:p w:rsidR="006C098D" w:rsidRPr="00515ADC" w:rsidRDefault="00E10C57" w:rsidP="006C098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006C098D" w:rsidRPr="00515ADC">
        <w:rPr>
          <w:rFonts w:ascii="Times New Roman" w:hAnsi="Times New Roman" w:cs="Times New Roman"/>
          <w:b/>
          <w:sz w:val="24"/>
          <w:szCs w:val="24"/>
        </w:rPr>
        <w:t>15. Explanation for Program Changes or Adjustments</w:t>
      </w:r>
    </w:p>
    <w:p w:rsidR="00187CB4" w:rsidRDefault="00187CB4" w:rsidP="006C098D">
      <w:pPr>
        <w:autoSpaceDE w:val="0"/>
        <w:autoSpaceDN w:val="0"/>
        <w:adjustRightInd w:val="0"/>
        <w:spacing w:after="0" w:line="240" w:lineRule="auto"/>
        <w:rPr>
          <w:rFonts w:ascii="Times New Roman" w:hAnsi="Times New Roman" w:cs="Times New Roman"/>
          <w:sz w:val="24"/>
          <w:szCs w:val="24"/>
        </w:rPr>
      </w:pPr>
    </w:p>
    <w:p w:rsidR="006C098D" w:rsidRPr="00515ADC" w:rsidRDefault="006C098D" w:rsidP="006C098D">
      <w:pPr>
        <w:autoSpaceDE w:val="0"/>
        <w:autoSpaceDN w:val="0"/>
        <w:adjustRightInd w:val="0"/>
        <w:spacing w:after="0" w:line="240" w:lineRule="auto"/>
        <w:rPr>
          <w:rFonts w:ascii="Times New Roman" w:hAnsi="Times New Roman" w:cs="Times New Roman"/>
          <w:sz w:val="24"/>
          <w:szCs w:val="24"/>
        </w:rPr>
      </w:pPr>
      <w:r w:rsidRPr="00515ADC">
        <w:rPr>
          <w:rFonts w:ascii="Times New Roman" w:hAnsi="Times New Roman" w:cs="Times New Roman"/>
          <w:sz w:val="24"/>
          <w:szCs w:val="24"/>
        </w:rPr>
        <w:t>This is a new data collection</w:t>
      </w:r>
      <w:r w:rsidR="00187CB4">
        <w:rPr>
          <w:rFonts w:ascii="Times New Roman" w:hAnsi="Times New Roman" w:cs="Times New Roman"/>
          <w:sz w:val="24"/>
          <w:szCs w:val="24"/>
        </w:rPr>
        <w:t xml:space="preserve">. </w:t>
      </w:r>
    </w:p>
    <w:p w:rsidR="006C098D" w:rsidRPr="00515ADC" w:rsidRDefault="006C098D" w:rsidP="006C098D">
      <w:pPr>
        <w:autoSpaceDE w:val="0"/>
        <w:autoSpaceDN w:val="0"/>
        <w:adjustRightInd w:val="0"/>
        <w:spacing w:after="0" w:line="240" w:lineRule="auto"/>
        <w:rPr>
          <w:rFonts w:ascii="Times New Roman" w:hAnsi="Times New Roman" w:cs="Times New Roman"/>
          <w:b/>
          <w:sz w:val="24"/>
          <w:szCs w:val="24"/>
        </w:rPr>
      </w:pPr>
    </w:p>
    <w:p w:rsidR="006C098D" w:rsidRPr="00515ADC" w:rsidRDefault="00E10C57" w:rsidP="006C098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006C098D" w:rsidRPr="00515ADC">
        <w:rPr>
          <w:rFonts w:ascii="Times New Roman" w:hAnsi="Times New Roman" w:cs="Times New Roman"/>
          <w:b/>
          <w:sz w:val="24"/>
          <w:szCs w:val="24"/>
        </w:rPr>
        <w:t>16. Plans for Tabulation</w:t>
      </w:r>
      <w:r w:rsidR="00235F8A">
        <w:rPr>
          <w:rFonts w:ascii="Times New Roman" w:hAnsi="Times New Roman" w:cs="Times New Roman"/>
          <w:b/>
          <w:sz w:val="24"/>
          <w:szCs w:val="24"/>
        </w:rPr>
        <w:t xml:space="preserve">, </w:t>
      </w:r>
      <w:r w:rsidR="0011202E">
        <w:rPr>
          <w:rFonts w:ascii="Times New Roman" w:hAnsi="Times New Roman" w:cs="Times New Roman"/>
          <w:b/>
          <w:sz w:val="24"/>
          <w:szCs w:val="24"/>
        </w:rPr>
        <w:t>Analysis,</w:t>
      </w:r>
      <w:r w:rsidR="006C098D" w:rsidRPr="00515ADC">
        <w:rPr>
          <w:rFonts w:ascii="Times New Roman" w:hAnsi="Times New Roman" w:cs="Times New Roman"/>
          <w:b/>
          <w:sz w:val="24"/>
          <w:szCs w:val="24"/>
        </w:rPr>
        <w:t xml:space="preserve"> and Publication</w:t>
      </w:r>
      <w:r w:rsidR="00395707">
        <w:rPr>
          <w:rFonts w:ascii="Times New Roman" w:hAnsi="Times New Roman" w:cs="Times New Roman"/>
          <w:b/>
          <w:sz w:val="24"/>
          <w:szCs w:val="24"/>
        </w:rPr>
        <w:t>,</w:t>
      </w:r>
      <w:r w:rsidR="006C098D" w:rsidRPr="00515ADC">
        <w:rPr>
          <w:rFonts w:ascii="Times New Roman" w:hAnsi="Times New Roman" w:cs="Times New Roman"/>
          <w:b/>
          <w:sz w:val="24"/>
          <w:szCs w:val="24"/>
        </w:rPr>
        <w:t xml:space="preserve"> </w:t>
      </w:r>
      <w:r w:rsidR="00235F8A">
        <w:rPr>
          <w:rFonts w:ascii="Times New Roman" w:hAnsi="Times New Roman" w:cs="Times New Roman"/>
          <w:b/>
          <w:sz w:val="24"/>
          <w:szCs w:val="24"/>
        </w:rPr>
        <w:t>with</w:t>
      </w:r>
      <w:r w:rsidR="00235F8A" w:rsidRPr="00515ADC">
        <w:rPr>
          <w:rFonts w:ascii="Times New Roman" w:hAnsi="Times New Roman" w:cs="Times New Roman"/>
          <w:b/>
          <w:sz w:val="24"/>
          <w:szCs w:val="24"/>
        </w:rPr>
        <w:t xml:space="preserve"> </w:t>
      </w:r>
      <w:r w:rsidR="006C098D" w:rsidRPr="00515ADC">
        <w:rPr>
          <w:rFonts w:ascii="Times New Roman" w:hAnsi="Times New Roman" w:cs="Times New Roman"/>
          <w:b/>
          <w:sz w:val="24"/>
          <w:szCs w:val="24"/>
        </w:rPr>
        <w:t>Project Schedule</w:t>
      </w:r>
    </w:p>
    <w:p w:rsidR="006C098D" w:rsidRPr="00515ADC" w:rsidRDefault="006C098D" w:rsidP="006C098D">
      <w:pPr>
        <w:spacing w:after="0" w:line="240" w:lineRule="auto"/>
        <w:rPr>
          <w:rFonts w:ascii="Times New Roman" w:hAnsi="Times New Roman" w:cs="Times New Roman"/>
          <w:b/>
          <w:sz w:val="24"/>
          <w:szCs w:val="24"/>
        </w:rPr>
      </w:pPr>
    </w:p>
    <w:p w:rsidR="00824BDB" w:rsidRDefault="00187CB4" w:rsidP="00D436A9">
      <w:pPr>
        <w:pStyle w:val="Bodycopy"/>
        <w:spacing w:line="240" w:lineRule="auto"/>
        <w:rPr>
          <w:sz w:val="24"/>
          <w:szCs w:val="24"/>
        </w:rPr>
      </w:pPr>
      <w:r w:rsidRPr="00187CB4">
        <w:rPr>
          <w:sz w:val="24"/>
          <w:szCs w:val="24"/>
        </w:rPr>
        <w:t>Quantitative measures, including proportions and means, will be used to describe findings from the surveys of coaches, athletes, and parents regarding their concussion knowledge and attit</w:t>
      </w:r>
      <w:r w:rsidR="002C564C">
        <w:rPr>
          <w:sz w:val="24"/>
          <w:szCs w:val="24"/>
        </w:rPr>
        <w:t xml:space="preserve">udes.  </w:t>
      </w:r>
      <w:r w:rsidR="0065567C">
        <w:rPr>
          <w:sz w:val="24"/>
          <w:szCs w:val="24"/>
        </w:rPr>
        <w:t xml:space="preserve">We will use the data to answer the key research question: are differences in </w:t>
      </w:r>
      <w:r w:rsidR="005C6C90">
        <w:rPr>
          <w:sz w:val="24"/>
          <w:szCs w:val="24"/>
        </w:rPr>
        <w:t xml:space="preserve">State </w:t>
      </w:r>
      <w:r w:rsidR="00F06D1E">
        <w:rPr>
          <w:sz w:val="24"/>
          <w:szCs w:val="24"/>
        </w:rPr>
        <w:t xml:space="preserve">and organizational </w:t>
      </w:r>
      <w:r w:rsidR="0065567C">
        <w:rPr>
          <w:sz w:val="24"/>
          <w:szCs w:val="24"/>
        </w:rPr>
        <w:t>youth athletic poli</w:t>
      </w:r>
      <w:r w:rsidR="00A46454">
        <w:rPr>
          <w:sz w:val="24"/>
          <w:szCs w:val="24"/>
        </w:rPr>
        <w:t>cies</w:t>
      </w:r>
      <w:r w:rsidR="0065567C">
        <w:rPr>
          <w:sz w:val="24"/>
          <w:szCs w:val="24"/>
        </w:rPr>
        <w:t xml:space="preserve"> concerning the evaluation and management of concussion injuries </w:t>
      </w:r>
      <w:r w:rsidR="00A46454">
        <w:rPr>
          <w:sz w:val="24"/>
          <w:szCs w:val="24"/>
        </w:rPr>
        <w:t xml:space="preserve">associated </w:t>
      </w:r>
      <w:r w:rsidR="0065567C">
        <w:rPr>
          <w:sz w:val="24"/>
          <w:szCs w:val="24"/>
        </w:rPr>
        <w:t xml:space="preserve">with the probability of athletes returning to play while still injury symptomatic? </w:t>
      </w:r>
    </w:p>
    <w:p w:rsidR="0065567C" w:rsidRDefault="0065567C" w:rsidP="00D436A9">
      <w:pPr>
        <w:pStyle w:val="Bodycopy"/>
        <w:spacing w:line="240" w:lineRule="auto"/>
        <w:rPr>
          <w:sz w:val="24"/>
          <w:szCs w:val="24"/>
        </w:rPr>
      </w:pPr>
      <w:r>
        <w:rPr>
          <w:sz w:val="24"/>
          <w:szCs w:val="24"/>
        </w:rPr>
        <w:t xml:space="preserve">The analysis will involve discerning whether there is a statistically significant difference in RTP with symptoms between the two groups. We will use both bivariate and multivariate techniques to analyze the data. For example, we plan on using both multiple and simple logistic regression analysis as well as contingency tables to analyze whether differences exist between the groups.  </w:t>
      </w:r>
    </w:p>
    <w:p w:rsidR="0065567C" w:rsidRDefault="0065567C" w:rsidP="00D436A9">
      <w:pPr>
        <w:pStyle w:val="Bodycopy"/>
        <w:spacing w:line="240" w:lineRule="auto"/>
        <w:rPr>
          <w:sz w:val="24"/>
          <w:szCs w:val="24"/>
        </w:rPr>
      </w:pPr>
      <w:r>
        <w:rPr>
          <w:sz w:val="24"/>
          <w:szCs w:val="24"/>
        </w:rPr>
        <w:t xml:space="preserve">Using the </w:t>
      </w:r>
      <w:r w:rsidR="00824BDB">
        <w:rPr>
          <w:sz w:val="24"/>
          <w:szCs w:val="24"/>
        </w:rPr>
        <w:t>two-</w:t>
      </w:r>
      <w:r>
        <w:rPr>
          <w:sz w:val="24"/>
          <w:szCs w:val="24"/>
        </w:rPr>
        <w:t>group design</w:t>
      </w:r>
      <w:r w:rsidR="005C6C90">
        <w:rPr>
          <w:sz w:val="24"/>
          <w:szCs w:val="24"/>
        </w:rPr>
        <w:t>,</w:t>
      </w:r>
      <w:r>
        <w:rPr>
          <w:sz w:val="24"/>
          <w:szCs w:val="24"/>
        </w:rPr>
        <w:t xml:space="preserve"> we </w:t>
      </w:r>
      <w:r w:rsidR="00E119CE">
        <w:rPr>
          <w:sz w:val="24"/>
          <w:szCs w:val="24"/>
        </w:rPr>
        <w:t xml:space="preserve">also </w:t>
      </w:r>
      <w:r>
        <w:rPr>
          <w:sz w:val="24"/>
          <w:szCs w:val="24"/>
        </w:rPr>
        <w:t>will examine differences in concussion training, education</w:t>
      </w:r>
      <w:r w:rsidR="005C6C90">
        <w:rPr>
          <w:sz w:val="24"/>
          <w:szCs w:val="24"/>
        </w:rPr>
        <w:t>,</w:t>
      </w:r>
      <w:r>
        <w:rPr>
          <w:sz w:val="24"/>
          <w:szCs w:val="24"/>
        </w:rPr>
        <w:t xml:space="preserve"> and knowledge. Do coaches, parents</w:t>
      </w:r>
      <w:r w:rsidR="005C6C90">
        <w:rPr>
          <w:sz w:val="24"/>
          <w:szCs w:val="24"/>
        </w:rPr>
        <w:t>,</w:t>
      </w:r>
      <w:r>
        <w:rPr>
          <w:sz w:val="24"/>
          <w:szCs w:val="24"/>
        </w:rPr>
        <w:t xml:space="preserve"> and athletes in the </w:t>
      </w:r>
      <w:r w:rsidR="0099696F">
        <w:rPr>
          <w:sz w:val="24"/>
          <w:szCs w:val="24"/>
        </w:rPr>
        <w:t>robust RTP</w:t>
      </w:r>
      <w:r>
        <w:rPr>
          <w:sz w:val="24"/>
          <w:szCs w:val="24"/>
        </w:rPr>
        <w:t xml:space="preserve"> group have greater concussion knowledge than the comparable populations in the No RTP group? Are there differences </w:t>
      </w:r>
      <w:r w:rsidR="005C6C90">
        <w:rPr>
          <w:sz w:val="24"/>
          <w:szCs w:val="24"/>
        </w:rPr>
        <w:t xml:space="preserve">in </w:t>
      </w:r>
      <w:r>
        <w:rPr>
          <w:sz w:val="24"/>
          <w:szCs w:val="24"/>
        </w:rPr>
        <w:t>the types and amount of exposure to concussion training and education between the two groups? We will use descriptive, bivariate</w:t>
      </w:r>
      <w:r w:rsidR="005C6C90">
        <w:rPr>
          <w:sz w:val="24"/>
          <w:szCs w:val="24"/>
        </w:rPr>
        <w:t>,</w:t>
      </w:r>
      <w:r>
        <w:rPr>
          <w:sz w:val="24"/>
          <w:szCs w:val="24"/>
        </w:rPr>
        <w:t xml:space="preserve"> and multivariate analyses to examine differences between the two groups. We also will stratify the analysis to examine subpopulations—</w:t>
      </w:r>
      <w:r w:rsidR="005C6C90">
        <w:rPr>
          <w:sz w:val="24"/>
          <w:szCs w:val="24"/>
        </w:rPr>
        <w:t>for example,</w:t>
      </w:r>
      <w:r>
        <w:rPr>
          <w:sz w:val="24"/>
          <w:szCs w:val="24"/>
        </w:rPr>
        <w:t xml:space="preserve"> between group differences for coaches—where sufficient sample sizes exist.</w:t>
      </w:r>
    </w:p>
    <w:p w:rsidR="00E119CE" w:rsidRPr="00932CB5" w:rsidRDefault="00E119CE" w:rsidP="00D436A9">
      <w:pPr>
        <w:pStyle w:val="Bodycopy"/>
        <w:spacing w:line="240" w:lineRule="auto"/>
        <w:rPr>
          <w:sz w:val="24"/>
          <w:szCs w:val="24"/>
        </w:rPr>
      </w:pPr>
      <w:r>
        <w:rPr>
          <w:sz w:val="24"/>
          <w:szCs w:val="24"/>
        </w:rPr>
        <w:t>Finally, we will assess the scope, reach</w:t>
      </w:r>
      <w:r w:rsidR="003E3C9F">
        <w:rPr>
          <w:sz w:val="24"/>
          <w:szCs w:val="24"/>
        </w:rPr>
        <w:t>,</w:t>
      </w:r>
      <w:r>
        <w:rPr>
          <w:sz w:val="24"/>
          <w:szCs w:val="24"/>
        </w:rPr>
        <w:t xml:space="preserve"> and usefulness of the CDC Heads</w:t>
      </w:r>
      <w:r w:rsidR="0093469D">
        <w:rPr>
          <w:sz w:val="24"/>
          <w:szCs w:val="24"/>
        </w:rPr>
        <w:t xml:space="preserve"> </w:t>
      </w:r>
      <w:proofErr w:type="gramStart"/>
      <w:r>
        <w:rPr>
          <w:sz w:val="24"/>
          <w:szCs w:val="24"/>
        </w:rPr>
        <w:t>Up</w:t>
      </w:r>
      <w:proofErr w:type="gramEnd"/>
      <w:r>
        <w:rPr>
          <w:sz w:val="24"/>
          <w:szCs w:val="24"/>
        </w:rPr>
        <w:t xml:space="preserve"> Initiative among the subpopulations included in the study. </w:t>
      </w:r>
      <w:r w:rsidR="00270C1C">
        <w:rPr>
          <w:sz w:val="24"/>
          <w:szCs w:val="24"/>
        </w:rPr>
        <w:t>W</w:t>
      </w:r>
      <w:r>
        <w:rPr>
          <w:sz w:val="24"/>
          <w:szCs w:val="24"/>
        </w:rPr>
        <w:t xml:space="preserve">e will investigate differences in exposure to the HUI between subgroups within the samples. </w:t>
      </w:r>
      <w:r w:rsidR="00270C1C">
        <w:rPr>
          <w:sz w:val="24"/>
          <w:szCs w:val="24"/>
        </w:rPr>
        <w:t xml:space="preserve">Research questions will include: (1) </w:t>
      </w:r>
      <w:r>
        <w:rPr>
          <w:sz w:val="24"/>
          <w:szCs w:val="24"/>
        </w:rPr>
        <w:t xml:space="preserve">Have coaches had more exposure to HUI than parents or athletes? </w:t>
      </w:r>
      <w:r w:rsidR="00270C1C">
        <w:rPr>
          <w:sz w:val="24"/>
          <w:szCs w:val="24"/>
        </w:rPr>
        <w:t xml:space="preserve">(2) </w:t>
      </w:r>
      <w:r>
        <w:rPr>
          <w:sz w:val="24"/>
          <w:szCs w:val="24"/>
        </w:rPr>
        <w:t>Are there gender, race</w:t>
      </w:r>
      <w:r w:rsidR="003E3C9F">
        <w:rPr>
          <w:sz w:val="24"/>
          <w:szCs w:val="24"/>
        </w:rPr>
        <w:t>,</w:t>
      </w:r>
      <w:r>
        <w:rPr>
          <w:sz w:val="24"/>
          <w:szCs w:val="24"/>
        </w:rPr>
        <w:t xml:space="preserve"> or ethnicity differences in the exposure to HUI among the study group?</w:t>
      </w:r>
      <w:r w:rsidR="00270C1C">
        <w:rPr>
          <w:sz w:val="24"/>
          <w:szCs w:val="24"/>
        </w:rPr>
        <w:t xml:space="preserve"> (3) </w:t>
      </w:r>
      <w:r>
        <w:rPr>
          <w:sz w:val="24"/>
          <w:szCs w:val="24"/>
        </w:rPr>
        <w:t xml:space="preserve">Is there any </w:t>
      </w:r>
      <w:r w:rsidR="00A46454">
        <w:rPr>
          <w:sz w:val="24"/>
          <w:szCs w:val="24"/>
        </w:rPr>
        <w:t xml:space="preserve">association </w:t>
      </w:r>
      <w:r>
        <w:rPr>
          <w:sz w:val="24"/>
          <w:szCs w:val="24"/>
        </w:rPr>
        <w:t>between exposure to HUI and concussion kn</w:t>
      </w:r>
      <w:r w:rsidR="002F3B4D">
        <w:rPr>
          <w:sz w:val="24"/>
          <w:szCs w:val="24"/>
        </w:rPr>
        <w:t>owledge among study population?</w:t>
      </w:r>
      <w:r w:rsidR="00A46454">
        <w:rPr>
          <w:sz w:val="24"/>
          <w:szCs w:val="24"/>
        </w:rPr>
        <w:t xml:space="preserve"> </w:t>
      </w:r>
    </w:p>
    <w:p w:rsidR="00187CB4" w:rsidRPr="00932CB5" w:rsidRDefault="006D68D3" w:rsidP="00D436A9">
      <w:pPr>
        <w:pStyle w:val="Bodycopy"/>
        <w:spacing w:line="240" w:lineRule="auto"/>
        <w:rPr>
          <w:sz w:val="24"/>
          <w:szCs w:val="24"/>
        </w:rPr>
      </w:pPr>
      <w:r w:rsidRPr="00932CB5">
        <w:rPr>
          <w:sz w:val="24"/>
          <w:szCs w:val="24"/>
        </w:rPr>
        <w:t>A time schedule for this study with deadlines and publication d</w:t>
      </w:r>
      <w:r w:rsidR="00F00C84">
        <w:rPr>
          <w:sz w:val="24"/>
          <w:szCs w:val="24"/>
        </w:rPr>
        <w:t>ates is presented below</w:t>
      </w:r>
      <w:r w:rsidRPr="00932CB5">
        <w:rPr>
          <w:sz w:val="24"/>
          <w:szCs w:val="24"/>
        </w:rPr>
        <w:t>.</w:t>
      </w:r>
    </w:p>
    <w:p w:rsidR="006C098D" w:rsidRPr="00515ADC" w:rsidRDefault="00000981" w:rsidP="006C098D">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Project Time Schedule</w:t>
      </w:r>
    </w:p>
    <w:tbl>
      <w:tblPr>
        <w:tblW w:w="0" w:type="auto"/>
        <w:tblLook w:val="0000" w:firstRow="0" w:lastRow="0" w:firstColumn="0" w:lastColumn="0" w:noHBand="0" w:noVBand="0"/>
      </w:tblPr>
      <w:tblGrid>
        <w:gridCol w:w="4428"/>
        <w:gridCol w:w="4428"/>
      </w:tblGrid>
      <w:tr w:rsidR="006C098D" w:rsidRPr="00515ADC" w:rsidTr="00AA739B">
        <w:tc>
          <w:tcPr>
            <w:tcW w:w="4428" w:type="dxa"/>
            <w:tcBorders>
              <w:top w:val="single" w:sz="4" w:space="0" w:color="auto"/>
              <w:left w:val="single" w:sz="4" w:space="0" w:color="auto"/>
              <w:bottom w:val="single" w:sz="4" w:space="0" w:color="auto"/>
              <w:right w:val="single" w:sz="4" w:space="0" w:color="auto"/>
            </w:tcBorders>
          </w:tcPr>
          <w:p w:rsidR="006C098D" w:rsidRPr="00515ADC" w:rsidRDefault="006C098D" w:rsidP="00AA739B">
            <w:pPr>
              <w:spacing w:after="0" w:line="240" w:lineRule="auto"/>
              <w:rPr>
                <w:rFonts w:ascii="Times New Roman" w:hAnsi="Times New Roman" w:cs="Times New Roman"/>
                <w:b/>
                <w:bCs/>
                <w:sz w:val="24"/>
                <w:szCs w:val="24"/>
              </w:rPr>
            </w:pPr>
            <w:r w:rsidRPr="00515ADC">
              <w:rPr>
                <w:rFonts w:ascii="Times New Roman" w:hAnsi="Times New Roman" w:cs="Times New Roman"/>
                <w:b/>
                <w:bCs/>
                <w:sz w:val="24"/>
                <w:szCs w:val="24"/>
              </w:rPr>
              <w:t>Activity</w:t>
            </w:r>
          </w:p>
        </w:tc>
        <w:tc>
          <w:tcPr>
            <w:tcW w:w="4428" w:type="dxa"/>
            <w:tcBorders>
              <w:top w:val="single" w:sz="4" w:space="0" w:color="auto"/>
              <w:left w:val="single" w:sz="4" w:space="0" w:color="auto"/>
              <w:bottom w:val="single" w:sz="4" w:space="0" w:color="auto"/>
              <w:right w:val="single" w:sz="4" w:space="0" w:color="auto"/>
            </w:tcBorders>
          </w:tcPr>
          <w:p w:rsidR="006C098D" w:rsidRPr="00515ADC" w:rsidRDefault="00294DF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Deadlines</w:t>
            </w:r>
            <w:r w:rsidR="00D83A60">
              <w:rPr>
                <w:rFonts w:ascii="Times New Roman" w:hAnsi="Times New Roman" w:cs="Times New Roman"/>
                <w:b/>
                <w:bCs/>
                <w:sz w:val="24"/>
                <w:szCs w:val="24"/>
              </w:rPr>
              <w:t xml:space="preserve"> and Publication Dates</w:t>
            </w:r>
          </w:p>
        </w:tc>
      </w:tr>
      <w:tr w:rsidR="006C098D" w:rsidRPr="00515ADC" w:rsidTr="00AA739B">
        <w:tc>
          <w:tcPr>
            <w:tcW w:w="4428" w:type="dxa"/>
            <w:tcBorders>
              <w:top w:val="single" w:sz="4" w:space="0" w:color="auto"/>
              <w:left w:val="single" w:sz="4" w:space="0" w:color="auto"/>
              <w:bottom w:val="single" w:sz="4" w:space="0" w:color="auto"/>
              <w:right w:val="single" w:sz="4" w:space="0" w:color="auto"/>
            </w:tcBorders>
          </w:tcPr>
          <w:p w:rsidR="006C098D" w:rsidRPr="00515ADC" w:rsidRDefault="00F00C84" w:rsidP="00AA739B">
            <w:pPr>
              <w:spacing w:after="0" w:line="240" w:lineRule="auto"/>
              <w:rPr>
                <w:rFonts w:ascii="Times New Roman" w:hAnsi="Times New Roman" w:cs="Times New Roman"/>
                <w:bCs/>
                <w:sz w:val="24"/>
                <w:szCs w:val="24"/>
              </w:rPr>
            </w:pPr>
            <w:r>
              <w:rPr>
                <w:rFonts w:ascii="Times New Roman" w:hAnsi="Times New Roman" w:cs="Times New Roman"/>
                <w:bCs/>
                <w:sz w:val="24"/>
                <w:szCs w:val="24"/>
              </w:rPr>
              <w:t>Letters sent to respondents</w:t>
            </w:r>
          </w:p>
        </w:tc>
        <w:tc>
          <w:tcPr>
            <w:tcW w:w="4428" w:type="dxa"/>
            <w:tcBorders>
              <w:top w:val="single" w:sz="4" w:space="0" w:color="auto"/>
              <w:left w:val="single" w:sz="4" w:space="0" w:color="auto"/>
              <w:bottom w:val="single" w:sz="4" w:space="0" w:color="auto"/>
              <w:right w:val="single" w:sz="4" w:space="0" w:color="auto"/>
            </w:tcBorders>
          </w:tcPr>
          <w:p w:rsidR="006C098D" w:rsidRPr="00515ADC" w:rsidRDefault="00506FFF" w:rsidP="00506FFF">
            <w:pPr>
              <w:spacing w:after="0" w:line="240" w:lineRule="auto"/>
              <w:rPr>
                <w:rFonts w:ascii="Times New Roman" w:hAnsi="Times New Roman" w:cs="Times New Roman"/>
                <w:bCs/>
                <w:sz w:val="24"/>
                <w:szCs w:val="24"/>
              </w:rPr>
            </w:pPr>
            <w:r>
              <w:rPr>
                <w:rFonts w:ascii="Times New Roman" w:hAnsi="Times New Roman" w:cs="Times New Roman"/>
                <w:bCs/>
                <w:sz w:val="24"/>
                <w:szCs w:val="24"/>
              </w:rPr>
              <w:t>Within 1</w:t>
            </w:r>
            <w:r w:rsidR="00F00C84">
              <w:rPr>
                <w:rFonts w:ascii="Times New Roman" w:hAnsi="Times New Roman" w:cs="Times New Roman"/>
                <w:bCs/>
                <w:sz w:val="24"/>
                <w:szCs w:val="24"/>
              </w:rPr>
              <w:t xml:space="preserve"> month </w:t>
            </w:r>
            <w:r>
              <w:rPr>
                <w:rFonts w:ascii="Times New Roman" w:hAnsi="Times New Roman" w:cs="Times New Roman"/>
                <w:bCs/>
                <w:sz w:val="24"/>
                <w:szCs w:val="24"/>
              </w:rPr>
              <w:t>of</w:t>
            </w:r>
            <w:r w:rsidR="00F00C84">
              <w:rPr>
                <w:rFonts w:ascii="Times New Roman" w:hAnsi="Times New Roman" w:cs="Times New Roman"/>
                <w:bCs/>
                <w:sz w:val="24"/>
                <w:szCs w:val="24"/>
              </w:rPr>
              <w:t xml:space="preserve"> OMB approval</w:t>
            </w:r>
            <w:r w:rsidR="006C098D" w:rsidRPr="00515ADC">
              <w:rPr>
                <w:rFonts w:ascii="Times New Roman" w:hAnsi="Times New Roman" w:cs="Times New Roman"/>
                <w:bCs/>
                <w:sz w:val="24"/>
                <w:szCs w:val="24"/>
              </w:rPr>
              <w:t xml:space="preserve"> </w:t>
            </w:r>
          </w:p>
        </w:tc>
      </w:tr>
      <w:tr w:rsidR="006C098D" w:rsidRPr="00515ADC" w:rsidTr="00AA739B">
        <w:tc>
          <w:tcPr>
            <w:tcW w:w="4428" w:type="dxa"/>
            <w:tcBorders>
              <w:top w:val="single" w:sz="4" w:space="0" w:color="auto"/>
              <w:left w:val="single" w:sz="4" w:space="0" w:color="auto"/>
              <w:bottom w:val="single" w:sz="4" w:space="0" w:color="auto"/>
              <w:right w:val="single" w:sz="4" w:space="0" w:color="auto"/>
            </w:tcBorders>
          </w:tcPr>
          <w:p w:rsidR="006C098D" w:rsidRPr="00515ADC" w:rsidRDefault="00F00C84" w:rsidP="003E3C9F">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Data </w:t>
            </w:r>
            <w:r w:rsidR="003E3C9F">
              <w:rPr>
                <w:rFonts w:ascii="Times New Roman" w:hAnsi="Times New Roman" w:cs="Times New Roman"/>
                <w:bCs/>
                <w:sz w:val="24"/>
                <w:szCs w:val="24"/>
              </w:rPr>
              <w:t>collection</w:t>
            </w:r>
          </w:p>
        </w:tc>
        <w:tc>
          <w:tcPr>
            <w:tcW w:w="4428" w:type="dxa"/>
            <w:tcBorders>
              <w:top w:val="single" w:sz="4" w:space="0" w:color="auto"/>
              <w:left w:val="single" w:sz="4" w:space="0" w:color="auto"/>
              <w:bottom w:val="single" w:sz="4" w:space="0" w:color="auto"/>
              <w:right w:val="single" w:sz="4" w:space="0" w:color="auto"/>
            </w:tcBorders>
          </w:tcPr>
          <w:p w:rsidR="006C098D" w:rsidRPr="00515ADC" w:rsidRDefault="00F00C84" w:rsidP="003E3C9F">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r w:rsidR="003E3C9F">
              <w:rPr>
                <w:rFonts w:ascii="Times New Roman" w:hAnsi="Times New Roman" w:cs="Times New Roman"/>
                <w:bCs/>
                <w:sz w:val="24"/>
                <w:szCs w:val="24"/>
              </w:rPr>
              <w:t>–</w:t>
            </w:r>
            <w:r w:rsidR="000C2CAA">
              <w:rPr>
                <w:rFonts w:ascii="Times New Roman" w:hAnsi="Times New Roman" w:cs="Times New Roman"/>
                <w:bCs/>
                <w:sz w:val="24"/>
                <w:szCs w:val="24"/>
              </w:rPr>
              <w:t>6</w:t>
            </w:r>
            <w:r>
              <w:rPr>
                <w:rFonts w:ascii="Times New Roman" w:hAnsi="Times New Roman" w:cs="Times New Roman"/>
                <w:bCs/>
                <w:sz w:val="24"/>
                <w:szCs w:val="24"/>
              </w:rPr>
              <w:t xml:space="preserve"> months after OMB approval. Data collection must coincide with the </w:t>
            </w:r>
            <w:r w:rsidR="00AB5F1F">
              <w:rPr>
                <w:rFonts w:ascii="Times New Roman" w:hAnsi="Times New Roman" w:cs="Times New Roman"/>
                <w:bCs/>
                <w:sz w:val="24"/>
                <w:szCs w:val="24"/>
              </w:rPr>
              <w:t xml:space="preserve">fall </w:t>
            </w:r>
            <w:r>
              <w:rPr>
                <w:rFonts w:ascii="Times New Roman" w:hAnsi="Times New Roman" w:cs="Times New Roman"/>
                <w:bCs/>
                <w:sz w:val="24"/>
                <w:szCs w:val="24"/>
              </w:rPr>
              <w:t>soccer season, wh</w:t>
            </w:r>
            <w:r w:rsidR="00D27BE3">
              <w:rPr>
                <w:rFonts w:ascii="Times New Roman" w:hAnsi="Times New Roman" w:cs="Times New Roman"/>
                <w:bCs/>
                <w:sz w:val="24"/>
                <w:szCs w:val="24"/>
              </w:rPr>
              <w:t xml:space="preserve">ich may begin as early as </w:t>
            </w:r>
            <w:r w:rsidR="00AB5F1F">
              <w:rPr>
                <w:rFonts w:ascii="Times New Roman" w:hAnsi="Times New Roman" w:cs="Times New Roman"/>
                <w:bCs/>
                <w:sz w:val="24"/>
                <w:szCs w:val="24"/>
              </w:rPr>
              <w:t>August</w:t>
            </w:r>
            <w:r>
              <w:rPr>
                <w:rFonts w:ascii="Times New Roman" w:hAnsi="Times New Roman" w:cs="Times New Roman"/>
                <w:bCs/>
                <w:sz w:val="24"/>
                <w:szCs w:val="24"/>
              </w:rPr>
              <w:t>.</w:t>
            </w:r>
          </w:p>
        </w:tc>
      </w:tr>
      <w:tr w:rsidR="006C098D" w:rsidRPr="00515ADC" w:rsidTr="00AA739B">
        <w:tc>
          <w:tcPr>
            <w:tcW w:w="4428" w:type="dxa"/>
            <w:tcBorders>
              <w:top w:val="single" w:sz="4" w:space="0" w:color="auto"/>
              <w:left w:val="single" w:sz="4" w:space="0" w:color="auto"/>
              <w:bottom w:val="single" w:sz="4" w:space="0" w:color="auto"/>
              <w:right w:val="single" w:sz="4" w:space="0" w:color="auto"/>
            </w:tcBorders>
          </w:tcPr>
          <w:p w:rsidR="006C098D" w:rsidRPr="00515ADC" w:rsidRDefault="00F00C84" w:rsidP="003E3C9F">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Data </w:t>
            </w:r>
            <w:r w:rsidR="003E3C9F">
              <w:rPr>
                <w:rFonts w:ascii="Times New Roman" w:hAnsi="Times New Roman" w:cs="Times New Roman"/>
                <w:bCs/>
                <w:sz w:val="24"/>
                <w:szCs w:val="24"/>
              </w:rPr>
              <w:t>validation</w:t>
            </w:r>
          </w:p>
        </w:tc>
        <w:tc>
          <w:tcPr>
            <w:tcW w:w="4428" w:type="dxa"/>
            <w:tcBorders>
              <w:top w:val="single" w:sz="4" w:space="0" w:color="auto"/>
              <w:left w:val="single" w:sz="4" w:space="0" w:color="auto"/>
              <w:bottom w:val="single" w:sz="4" w:space="0" w:color="auto"/>
              <w:right w:val="single" w:sz="4" w:space="0" w:color="auto"/>
            </w:tcBorders>
          </w:tcPr>
          <w:p w:rsidR="006C098D" w:rsidRPr="00515ADC" w:rsidRDefault="000C2CAA" w:rsidP="003E3C9F">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r w:rsidR="003E3C9F">
              <w:rPr>
                <w:rFonts w:ascii="Times New Roman" w:hAnsi="Times New Roman" w:cs="Times New Roman"/>
                <w:bCs/>
                <w:sz w:val="24"/>
                <w:szCs w:val="24"/>
              </w:rPr>
              <w:t>–</w:t>
            </w:r>
            <w:r>
              <w:rPr>
                <w:rFonts w:ascii="Times New Roman" w:hAnsi="Times New Roman" w:cs="Times New Roman"/>
                <w:bCs/>
                <w:sz w:val="24"/>
                <w:szCs w:val="24"/>
              </w:rPr>
              <w:t>8</w:t>
            </w:r>
            <w:r w:rsidR="00F00C84">
              <w:rPr>
                <w:rFonts w:ascii="Times New Roman" w:hAnsi="Times New Roman" w:cs="Times New Roman"/>
                <w:bCs/>
                <w:sz w:val="24"/>
                <w:szCs w:val="24"/>
              </w:rPr>
              <w:t xml:space="preserve"> months after OMB approval</w:t>
            </w:r>
          </w:p>
        </w:tc>
      </w:tr>
      <w:tr w:rsidR="006C098D" w:rsidRPr="00515ADC" w:rsidTr="00AA739B">
        <w:tc>
          <w:tcPr>
            <w:tcW w:w="4428" w:type="dxa"/>
            <w:tcBorders>
              <w:top w:val="single" w:sz="4" w:space="0" w:color="auto"/>
              <w:left w:val="single" w:sz="4" w:space="0" w:color="auto"/>
              <w:bottom w:val="single" w:sz="4" w:space="0" w:color="auto"/>
              <w:right w:val="single" w:sz="4" w:space="0" w:color="auto"/>
            </w:tcBorders>
          </w:tcPr>
          <w:p w:rsidR="006C098D" w:rsidRPr="00515ADC" w:rsidRDefault="00F00C84" w:rsidP="00AA739B">
            <w:pPr>
              <w:spacing w:after="0" w:line="240" w:lineRule="auto"/>
              <w:rPr>
                <w:rFonts w:ascii="Times New Roman" w:hAnsi="Times New Roman" w:cs="Times New Roman"/>
                <w:bCs/>
                <w:sz w:val="24"/>
                <w:szCs w:val="24"/>
              </w:rPr>
            </w:pPr>
            <w:r>
              <w:rPr>
                <w:rFonts w:ascii="Times New Roman" w:hAnsi="Times New Roman" w:cs="Times New Roman"/>
                <w:bCs/>
                <w:sz w:val="24"/>
                <w:szCs w:val="24"/>
              </w:rPr>
              <w:t>Analyses</w:t>
            </w:r>
          </w:p>
        </w:tc>
        <w:tc>
          <w:tcPr>
            <w:tcW w:w="4428" w:type="dxa"/>
            <w:tcBorders>
              <w:top w:val="single" w:sz="4" w:space="0" w:color="auto"/>
              <w:left w:val="single" w:sz="4" w:space="0" w:color="auto"/>
              <w:bottom w:val="single" w:sz="4" w:space="0" w:color="auto"/>
              <w:right w:val="single" w:sz="4" w:space="0" w:color="auto"/>
            </w:tcBorders>
          </w:tcPr>
          <w:p w:rsidR="006C098D" w:rsidRPr="00515ADC" w:rsidRDefault="000C2CAA" w:rsidP="003E3C9F">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003E3C9F">
              <w:rPr>
                <w:rFonts w:ascii="Times New Roman" w:hAnsi="Times New Roman" w:cs="Times New Roman"/>
                <w:bCs/>
                <w:sz w:val="24"/>
                <w:szCs w:val="24"/>
              </w:rPr>
              <w:t>–</w:t>
            </w:r>
            <w:r>
              <w:rPr>
                <w:rFonts w:ascii="Times New Roman" w:hAnsi="Times New Roman" w:cs="Times New Roman"/>
                <w:bCs/>
                <w:sz w:val="24"/>
                <w:szCs w:val="24"/>
              </w:rPr>
              <w:t>12</w:t>
            </w:r>
            <w:r w:rsidR="00F00C84">
              <w:rPr>
                <w:rFonts w:ascii="Times New Roman" w:hAnsi="Times New Roman" w:cs="Times New Roman"/>
                <w:bCs/>
                <w:sz w:val="24"/>
                <w:szCs w:val="24"/>
              </w:rPr>
              <w:t xml:space="preserve"> months after OMB approval</w:t>
            </w:r>
          </w:p>
        </w:tc>
      </w:tr>
      <w:tr w:rsidR="00F00C84" w:rsidRPr="00515ADC" w:rsidTr="00AA739B">
        <w:tc>
          <w:tcPr>
            <w:tcW w:w="4428" w:type="dxa"/>
            <w:tcBorders>
              <w:top w:val="single" w:sz="4" w:space="0" w:color="auto"/>
              <w:left w:val="single" w:sz="4" w:space="0" w:color="auto"/>
              <w:bottom w:val="single" w:sz="4" w:space="0" w:color="auto"/>
              <w:right w:val="single" w:sz="4" w:space="0" w:color="auto"/>
            </w:tcBorders>
          </w:tcPr>
          <w:p w:rsidR="00F00C84" w:rsidRDefault="00F00C84" w:rsidP="003E3C9F">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Final </w:t>
            </w:r>
            <w:r w:rsidR="003E3C9F">
              <w:rPr>
                <w:rFonts w:ascii="Times New Roman" w:hAnsi="Times New Roman" w:cs="Times New Roman"/>
                <w:bCs/>
                <w:sz w:val="24"/>
                <w:szCs w:val="24"/>
              </w:rPr>
              <w:t>report</w:t>
            </w:r>
          </w:p>
        </w:tc>
        <w:tc>
          <w:tcPr>
            <w:tcW w:w="4428" w:type="dxa"/>
            <w:tcBorders>
              <w:top w:val="single" w:sz="4" w:space="0" w:color="auto"/>
              <w:left w:val="single" w:sz="4" w:space="0" w:color="auto"/>
              <w:bottom w:val="single" w:sz="4" w:space="0" w:color="auto"/>
              <w:right w:val="single" w:sz="4" w:space="0" w:color="auto"/>
            </w:tcBorders>
          </w:tcPr>
          <w:p w:rsidR="00F00C84" w:rsidRDefault="000C2CAA" w:rsidP="003E3C9F">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003E3C9F">
              <w:rPr>
                <w:rFonts w:ascii="Times New Roman" w:hAnsi="Times New Roman" w:cs="Times New Roman"/>
                <w:bCs/>
                <w:sz w:val="24"/>
                <w:szCs w:val="24"/>
              </w:rPr>
              <w:t>–</w:t>
            </w:r>
            <w:r>
              <w:rPr>
                <w:rFonts w:ascii="Times New Roman" w:hAnsi="Times New Roman" w:cs="Times New Roman"/>
                <w:bCs/>
                <w:sz w:val="24"/>
                <w:szCs w:val="24"/>
              </w:rPr>
              <w:t xml:space="preserve">14 </w:t>
            </w:r>
            <w:r w:rsidR="00F00C84">
              <w:rPr>
                <w:rFonts w:ascii="Times New Roman" w:hAnsi="Times New Roman" w:cs="Times New Roman"/>
                <w:bCs/>
                <w:sz w:val="24"/>
                <w:szCs w:val="24"/>
              </w:rPr>
              <w:t>months after OMB approval</w:t>
            </w:r>
          </w:p>
        </w:tc>
      </w:tr>
    </w:tbl>
    <w:p w:rsidR="006C098D" w:rsidRDefault="006C098D" w:rsidP="006C098D">
      <w:pPr>
        <w:pStyle w:val="BodyText1"/>
        <w:spacing w:after="0" w:line="240" w:lineRule="auto"/>
        <w:ind w:firstLine="0"/>
        <w:rPr>
          <w:sz w:val="24"/>
          <w:szCs w:val="24"/>
        </w:rPr>
      </w:pPr>
    </w:p>
    <w:p w:rsidR="00E656FD" w:rsidRDefault="002F3B4D" w:rsidP="006C098D">
      <w:pPr>
        <w:pStyle w:val="BodyText1"/>
        <w:spacing w:after="0" w:line="240" w:lineRule="auto"/>
        <w:ind w:firstLine="0"/>
        <w:rPr>
          <w:sz w:val="24"/>
          <w:szCs w:val="24"/>
        </w:rPr>
      </w:pPr>
      <w:r>
        <w:rPr>
          <w:sz w:val="24"/>
          <w:szCs w:val="24"/>
        </w:rPr>
        <w:t xml:space="preserve">The research team will work with CDC to develop reports for publication following data collection and analysis. These reports may be published through a number of channels, including peer-reviewed journals, CDC’s Website, and the contractor’s Website. </w:t>
      </w:r>
      <w:r w:rsidR="004255BB">
        <w:rPr>
          <w:sz w:val="24"/>
          <w:szCs w:val="24"/>
        </w:rPr>
        <w:t xml:space="preserve">Attachment </w:t>
      </w:r>
      <w:r w:rsidR="00FF6897">
        <w:rPr>
          <w:sz w:val="24"/>
          <w:szCs w:val="24"/>
        </w:rPr>
        <w:t xml:space="preserve">O </w:t>
      </w:r>
      <w:r w:rsidR="004255BB">
        <w:rPr>
          <w:sz w:val="24"/>
          <w:szCs w:val="24"/>
        </w:rPr>
        <w:t>includes</w:t>
      </w:r>
      <w:r w:rsidR="0065567C">
        <w:rPr>
          <w:sz w:val="24"/>
          <w:szCs w:val="24"/>
        </w:rPr>
        <w:t xml:space="preserve"> sample </w:t>
      </w:r>
      <w:r w:rsidR="00E656FD">
        <w:rPr>
          <w:sz w:val="24"/>
          <w:szCs w:val="24"/>
        </w:rPr>
        <w:t xml:space="preserve">table shells </w:t>
      </w:r>
      <w:r w:rsidR="0065567C">
        <w:rPr>
          <w:sz w:val="24"/>
          <w:szCs w:val="24"/>
        </w:rPr>
        <w:t xml:space="preserve">to </w:t>
      </w:r>
      <w:r w:rsidR="00E656FD">
        <w:rPr>
          <w:sz w:val="24"/>
          <w:szCs w:val="24"/>
        </w:rPr>
        <w:t xml:space="preserve">illustrate the </w:t>
      </w:r>
      <w:r w:rsidR="0065567C">
        <w:rPr>
          <w:sz w:val="24"/>
          <w:szCs w:val="24"/>
        </w:rPr>
        <w:t xml:space="preserve">analysis that we plan on conducting using the </w:t>
      </w:r>
      <w:r w:rsidR="00E656FD">
        <w:rPr>
          <w:sz w:val="24"/>
          <w:szCs w:val="24"/>
        </w:rPr>
        <w:t xml:space="preserve">data we </w:t>
      </w:r>
      <w:r w:rsidR="0065567C">
        <w:rPr>
          <w:sz w:val="24"/>
          <w:szCs w:val="24"/>
        </w:rPr>
        <w:t>will collect</w:t>
      </w:r>
      <w:r w:rsidR="00E656FD">
        <w:rPr>
          <w:sz w:val="24"/>
          <w:szCs w:val="24"/>
        </w:rPr>
        <w:t xml:space="preserve">. </w:t>
      </w:r>
      <w:r w:rsidR="00B944B3">
        <w:rPr>
          <w:sz w:val="24"/>
          <w:szCs w:val="24"/>
        </w:rPr>
        <w:t xml:space="preserve">These table shells are based on tables presented as part of the previous </w:t>
      </w:r>
      <w:proofErr w:type="spellStart"/>
      <w:r w:rsidR="00B944B3">
        <w:rPr>
          <w:sz w:val="24"/>
          <w:szCs w:val="24"/>
        </w:rPr>
        <w:t>Lystedt</w:t>
      </w:r>
      <w:proofErr w:type="spellEnd"/>
      <w:r w:rsidR="00B944B3">
        <w:rPr>
          <w:sz w:val="24"/>
          <w:szCs w:val="24"/>
        </w:rPr>
        <w:t xml:space="preserve"> Law study. </w:t>
      </w:r>
      <w:r w:rsidR="00E656FD">
        <w:rPr>
          <w:sz w:val="24"/>
          <w:szCs w:val="24"/>
        </w:rPr>
        <w:t xml:space="preserve">Other tables not depicted </w:t>
      </w:r>
      <w:r w:rsidR="004255BB">
        <w:rPr>
          <w:sz w:val="24"/>
          <w:szCs w:val="24"/>
        </w:rPr>
        <w:t xml:space="preserve">in the attachment </w:t>
      </w:r>
      <w:r w:rsidR="00E656FD">
        <w:rPr>
          <w:sz w:val="24"/>
          <w:szCs w:val="24"/>
        </w:rPr>
        <w:t>may also be generated.</w:t>
      </w:r>
    </w:p>
    <w:p w:rsidR="00797562" w:rsidRDefault="00797562" w:rsidP="006C098D">
      <w:pPr>
        <w:autoSpaceDE w:val="0"/>
        <w:autoSpaceDN w:val="0"/>
        <w:adjustRightInd w:val="0"/>
        <w:spacing w:after="0" w:line="240" w:lineRule="auto"/>
        <w:rPr>
          <w:rFonts w:ascii="Times New Roman" w:hAnsi="Times New Roman" w:cs="Times New Roman"/>
          <w:b/>
          <w:sz w:val="24"/>
          <w:szCs w:val="24"/>
        </w:rPr>
      </w:pPr>
    </w:p>
    <w:p w:rsidR="006C098D" w:rsidRDefault="00E10C57" w:rsidP="006C098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006C098D" w:rsidRPr="00515ADC">
        <w:rPr>
          <w:rFonts w:ascii="Times New Roman" w:hAnsi="Times New Roman" w:cs="Times New Roman"/>
          <w:b/>
          <w:sz w:val="24"/>
          <w:szCs w:val="24"/>
        </w:rPr>
        <w:t xml:space="preserve">17. Reason(s) Display of OMB Expiration Date </w:t>
      </w:r>
      <w:r w:rsidR="00D83A60">
        <w:rPr>
          <w:rFonts w:ascii="Times New Roman" w:hAnsi="Times New Roman" w:cs="Times New Roman"/>
          <w:b/>
          <w:sz w:val="24"/>
          <w:szCs w:val="24"/>
        </w:rPr>
        <w:t>I</w:t>
      </w:r>
      <w:r w:rsidR="006C098D" w:rsidRPr="00515ADC">
        <w:rPr>
          <w:rFonts w:ascii="Times New Roman" w:hAnsi="Times New Roman" w:cs="Times New Roman"/>
          <w:b/>
          <w:sz w:val="24"/>
          <w:szCs w:val="24"/>
        </w:rPr>
        <w:t>s Inappropriate</w:t>
      </w:r>
    </w:p>
    <w:p w:rsidR="00332736" w:rsidRPr="00515ADC" w:rsidRDefault="00332736" w:rsidP="006C098D">
      <w:pPr>
        <w:autoSpaceDE w:val="0"/>
        <w:autoSpaceDN w:val="0"/>
        <w:adjustRightInd w:val="0"/>
        <w:spacing w:after="0" w:line="240" w:lineRule="auto"/>
        <w:rPr>
          <w:rFonts w:ascii="Times New Roman" w:hAnsi="Times New Roman" w:cs="Times New Roman"/>
          <w:b/>
          <w:sz w:val="24"/>
          <w:szCs w:val="24"/>
        </w:rPr>
      </w:pPr>
    </w:p>
    <w:p w:rsidR="006C098D" w:rsidRDefault="00000981" w:rsidP="006C098D">
      <w:pPr>
        <w:autoSpaceDE w:val="0"/>
        <w:autoSpaceDN w:val="0"/>
        <w:adjustRightInd w:val="0"/>
        <w:spacing w:after="0" w:line="240" w:lineRule="auto"/>
        <w:rPr>
          <w:rFonts w:ascii="Times New Roman" w:hAnsi="Times New Roman" w:cs="Times New Roman"/>
          <w:sz w:val="24"/>
          <w:szCs w:val="24"/>
        </w:rPr>
      </w:pPr>
      <w:r w:rsidRPr="00000981">
        <w:rPr>
          <w:rFonts w:ascii="Times New Roman" w:hAnsi="Times New Roman" w:cs="Times New Roman"/>
          <w:sz w:val="24"/>
          <w:szCs w:val="24"/>
        </w:rPr>
        <w:t>The display of the OMB expiration date is not inappropriate</w:t>
      </w:r>
      <w:r w:rsidR="004B5985">
        <w:rPr>
          <w:rFonts w:ascii="Times New Roman" w:hAnsi="Times New Roman" w:cs="Times New Roman"/>
          <w:sz w:val="24"/>
          <w:szCs w:val="24"/>
        </w:rPr>
        <w:t>.</w:t>
      </w:r>
    </w:p>
    <w:p w:rsidR="004B5985" w:rsidRPr="00515ADC" w:rsidRDefault="004B5985" w:rsidP="006C098D">
      <w:pPr>
        <w:autoSpaceDE w:val="0"/>
        <w:autoSpaceDN w:val="0"/>
        <w:adjustRightInd w:val="0"/>
        <w:spacing w:after="0" w:line="240" w:lineRule="auto"/>
        <w:rPr>
          <w:rFonts w:ascii="Times New Roman" w:hAnsi="Times New Roman" w:cs="Times New Roman"/>
          <w:sz w:val="24"/>
          <w:szCs w:val="24"/>
        </w:rPr>
      </w:pPr>
    </w:p>
    <w:p w:rsidR="006C098D" w:rsidRDefault="00E10C57" w:rsidP="006C098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006C098D" w:rsidRPr="00515ADC">
        <w:rPr>
          <w:rFonts w:ascii="Times New Roman" w:hAnsi="Times New Roman" w:cs="Times New Roman"/>
          <w:b/>
          <w:sz w:val="24"/>
          <w:szCs w:val="24"/>
        </w:rPr>
        <w:t>18. Exceptions to Certification for Paperwork Reduction Act Submissions</w:t>
      </w:r>
    </w:p>
    <w:p w:rsidR="00332736" w:rsidRPr="00515ADC" w:rsidRDefault="00332736" w:rsidP="006C098D">
      <w:pPr>
        <w:autoSpaceDE w:val="0"/>
        <w:autoSpaceDN w:val="0"/>
        <w:adjustRightInd w:val="0"/>
        <w:spacing w:after="0" w:line="240" w:lineRule="auto"/>
        <w:rPr>
          <w:rFonts w:ascii="Times New Roman" w:hAnsi="Times New Roman" w:cs="Times New Roman"/>
          <w:b/>
          <w:sz w:val="24"/>
          <w:szCs w:val="24"/>
        </w:rPr>
      </w:pPr>
    </w:p>
    <w:p w:rsidR="009929A8" w:rsidRPr="00515ADC" w:rsidRDefault="00000981">
      <w:pPr>
        <w:rPr>
          <w:rFonts w:ascii="Times New Roman" w:hAnsi="Times New Roman" w:cs="Times New Roman"/>
          <w:bCs/>
          <w:sz w:val="24"/>
          <w:szCs w:val="24"/>
        </w:rPr>
      </w:pPr>
      <w:r w:rsidRPr="00000981">
        <w:rPr>
          <w:rFonts w:ascii="Times New Roman" w:hAnsi="Times New Roman" w:cs="Times New Roman"/>
          <w:bCs/>
          <w:sz w:val="24"/>
          <w:szCs w:val="24"/>
        </w:rPr>
        <w:t>There are no exceptions to the certification</w:t>
      </w:r>
      <w:r w:rsidR="004B5985">
        <w:rPr>
          <w:rFonts w:ascii="Times New Roman" w:hAnsi="Times New Roman" w:cs="Times New Roman"/>
          <w:bCs/>
          <w:sz w:val="24"/>
          <w:szCs w:val="24"/>
        </w:rPr>
        <w:t>.</w:t>
      </w:r>
      <w:r w:rsidR="009929A8" w:rsidRPr="00515ADC">
        <w:rPr>
          <w:rFonts w:ascii="Times New Roman" w:hAnsi="Times New Roman" w:cs="Times New Roman"/>
          <w:bCs/>
          <w:sz w:val="24"/>
          <w:szCs w:val="24"/>
        </w:rPr>
        <w:br w:type="page"/>
      </w:r>
    </w:p>
    <w:p w:rsidR="006C098D" w:rsidRPr="00515ADC" w:rsidRDefault="006C098D" w:rsidP="00D436A9">
      <w:pPr>
        <w:spacing w:after="0" w:line="240" w:lineRule="auto"/>
        <w:rPr>
          <w:rFonts w:ascii="Times New Roman" w:hAnsi="Times New Roman" w:cs="Times New Roman"/>
          <w:b/>
          <w:bCs/>
          <w:sz w:val="24"/>
          <w:szCs w:val="24"/>
        </w:rPr>
      </w:pPr>
      <w:r w:rsidRPr="00515ADC">
        <w:rPr>
          <w:rFonts w:ascii="Times New Roman" w:hAnsi="Times New Roman" w:cs="Times New Roman"/>
          <w:b/>
          <w:bCs/>
          <w:sz w:val="24"/>
          <w:szCs w:val="24"/>
        </w:rPr>
        <w:lastRenderedPageBreak/>
        <w:t>References</w:t>
      </w:r>
      <w:bookmarkStart w:id="3" w:name="_GoBack"/>
      <w:bookmarkEnd w:id="3"/>
    </w:p>
    <w:p w:rsidR="006C098D" w:rsidRPr="00515ADC" w:rsidRDefault="006C098D" w:rsidP="006C098D">
      <w:pPr>
        <w:spacing w:after="0" w:line="240" w:lineRule="auto"/>
        <w:rPr>
          <w:rFonts w:ascii="Times New Roman" w:hAnsi="Times New Roman" w:cs="Times New Roman"/>
          <w:b/>
          <w:bCs/>
          <w:sz w:val="24"/>
          <w:szCs w:val="24"/>
        </w:rPr>
      </w:pPr>
    </w:p>
    <w:p w:rsidR="00AD401B" w:rsidRDefault="00AD401B" w:rsidP="00AD401B">
      <w:pPr>
        <w:pStyle w:val="ListParagraph"/>
        <w:numPr>
          <w:ilvl w:val="1"/>
          <w:numId w:val="18"/>
        </w:numPr>
        <w:spacing w:line="240" w:lineRule="auto"/>
        <w:ind w:left="360"/>
        <w:rPr>
          <w:rFonts w:ascii="Times New Roman" w:hAnsi="Times New Roman" w:cs="Times New Roman"/>
          <w:sz w:val="24"/>
          <w:szCs w:val="24"/>
        </w:rPr>
      </w:pPr>
      <w:r w:rsidRPr="0015066B">
        <w:rPr>
          <w:rFonts w:ascii="Times New Roman" w:hAnsi="Times New Roman" w:cs="Times New Roman"/>
          <w:sz w:val="24"/>
          <w:szCs w:val="24"/>
        </w:rPr>
        <w:t>Harvey</w:t>
      </w:r>
      <w:r w:rsidR="00FB1783">
        <w:rPr>
          <w:rFonts w:ascii="Times New Roman" w:hAnsi="Times New Roman" w:cs="Times New Roman"/>
          <w:sz w:val="24"/>
          <w:szCs w:val="24"/>
        </w:rPr>
        <w:t>,</w:t>
      </w:r>
      <w:r w:rsidRPr="0015066B">
        <w:rPr>
          <w:rFonts w:ascii="Times New Roman" w:hAnsi="Times New Roman" w:cs="Times New Roman"/>
          <w:sz w:val="24"/>
          <w:szCs w:val="24"/>
        </w:rPr>
        <w:t xml:space="preserve"> H</w:t>
      </w:r>
      <w:r w:rsidR="00FB1783">
        <w:rPr>
          <w:rFonts w:ascii="Times New Roman" w:hAnsi="Times New Roman" w:cs="Times New Roman"/>
          <w:sz w:val="24"/>
          <w:szCs w:val="24"/>
        </w:rPr>
        <w:t>.</w:t>
      </w:r>
      <w:r w:rsidRPr="0015066B">
        <w:rPr>
          <w:rFonts w:ascii="Times New Roman" w:hAnsi="Times New Roman" w:cs="Times New Roman"/>
          <w:sz w:val="24"/>
          <w:szCs w:val="24"/>
        </w:rPr>
        <w:t>H</w:t>
      </w:r>
      <w:r w:rsidR="00FB1783">
        <w:rPr>
          <w:rFonts w:ascii="Times New Roman" w:hAnsi="Times New Roman" w:cs="Times New Roman"/>
          <w:sz w:val="24"/>
          <w:szCs w:val="24"/>
        </w:rPr>
        <w:t>. (</w:t>
      </w:r>
      <w:r w:rsidR="00FB1783" w:rsidRPr="0015066B">
        <w:rPr>
          <w:rFonts w:ascii="Times New Roman" w:hAnsi="Times New Roman" w:cs="Times New Roman"/>
          <w:sz w:val="24"/>
          <w:szCs w:val="24"/>
        </w:rPr>
        <w:t>2013</w:t>
      </w:r>
      <w:r w:rsidR="00FB1783">
        <w:rPr>
          <w:rFonts w:ascii="Times New Roman" w:hAnsi="Times New Roman" w:cs="Times New Roman"/>
          <w:sz w:val="24"/>
          <w:szCs w:val="24"/>
        </w:rPr>
        <w:t>)</w:t>
      </w:r>
      <w:r w:rsidRPr="0015066B">
        <w:rPr>
          <w:rFonts w:ascii="Times New Roman" w:hAnsi="Times New Roman" w:cs="Times New Roman"/>
          <w:sz w:val="24"/>
          <w:szCs w:val="24"/>
        </w:rPr>
        <w:t xml:space="preserve">. Reducing traumatic brain injuries in youth sports: youth sports traumatic brain injury state laws, January 2009–December 2012. </w:t>
      </w:r>
      <w:proofErr w:type="gramStart"/>
      <w:r w:rsidRPr="00FB1783">
        <w:rPr>
          <w:rFonts w:ascii="Times New Roman" w:hAnsi="Times New Roman" w:cs="Times New Roman"/>
          <w:i/>
          <w:sz w:val="24"/>
          <w:szCs w:val="24"/>
        </w:rPr>
        <w:t>Am</w:t>
      </w:r>
      <w:proofErr w:type="gramEnd"/>
      <w:r w:rsidRPr="00FB1783">
        <w:rPr>
          <w:rFonts w:ascii="Times New Roman" w:hAnsi="Times New Roman" w:cs="Times New Roman"/>
          <w:i/>
          <w:sz w:val="24"/>
          <w:szCs w:val="24"/>
        </w:rPr>
        <w:t xml:space="preserve"> J Public Health</w:t>
      </w:r>
      <w:r w:rsidR="00FB1783">
        <w:rPr>
          <w:rFonts w:ascii="Times New Roman" w:hAnsi="Times New Roman" w:cs="Times New Roman"/>
          <w:sz w:val="24"/>
          <w:szCs w:val="24"/>
        </w:rPr>
        <w:t>,</w:t>
      </w:r>
      <w:r w:rsidR="008C45F3">
        <w:rPr>
          <w:rFonts w:ascii="Times New Roman" w:hAnsi="Times New Roman" w:cs="Times New Roman"/>
          <w:sz w:val="24"/>
          <w:szCs w:val="24"/>
        </w:rPr>
        <w:t xml:space="preserve"> </w:t>
      </w:r>
      <w:r w:rsidRPr="0015066B">
        <w:rPr>
          <w:rFonts w:ascii="Times New Roman" w:hAnsi="Times New Roman" w:cs="Times New Roman"/>
          <w:sz w:val="24"/>
          <w:szCs w:val="24"/>
        </w:rPr>
        <w:t>103</w:t>
      </w:r>
      <w:r w:rsidR="00FB1783">
        <w:rPr>
          <w:rFonts w:ascii="Times New Roman" w:hAnsi="Times New Roman" w:cs="Times New Roman"/>
          <w:sz w:val="24"/>
          <w:szCs w:val="24"/>
        </w:rPr>
        <w:t>,</w:t>
      </w:r>
      <w:r w:rsidR="008C45F3">
        <w:rPr>
          <w:rFonts w:ascii="Times New Roman" w:hAnsi="Times New Roman" w:cs="Times New Roman"/>
          <w:sz w:val="24"/>
          <w:szCs w:val="24"/>
        </w:rPr>
        <w:t xml:space="preserve"> </w:t>
      </w:r>
      <w:r w:rsidRPr="0015066B">
        <w:rPr>
          <w:rFonts w:ascii="Times New Roman" w:hAnsi="Times New Roman" w:cs="Times New Roman"/>
          <w:sz w:val="24"/>
          <w:szCs w:val="24"/>
        </w:rPr>
        <w:t>1249–1254.</w:t>
      </w:r>
    </w:p>
    <w:p w:rsidR="00AD401B" w:rsidRPr="0063267F" w:rsidRDefault="00AD401B" w:rsidP="00AD401B">
      <w:pPr>
        <w:pStyle w:val="ListParagraph"/>
        <w:numPr>
          <w:ilvl w:val="1"/>
          <w:numId w:val="18"/>
        </w:numPr>
        <w:spacing w:line="240" w:lineRule="auto"/>
        <w:ind w:left="360"/>
        <w:rPr>
          <w:rFonts w:ascii="Times New Roman" w:hAnsi="Times New Roman" w:cs="Times New Roman"/>
          <w:sz w:val="24"/>
          <w:szCs w:val="24"/>
        </w:rPr>
      </w:pPr>
      <w:r w:rsidRPr="0063267F">
        <w:rPr>
          <w:rFonts w:ascii="Times New Roman" w:hAnsi="Times New Roman" w:cs="Times New Roman"/>
          <w:sz w:val="24"/>
          <w:szCs w:val="24"/>
        </w:rPr>
        <w:t>Public Health Law Research</w:t>
      </w:r>
      <w:r w:rsidR="008C45F3">
        <w:rPr>
          <w:rFonts w:ascii="Times New Roman" w:hAnsi="Times New Roman" w:cs="Times New Roman"/>
          <w:sz w:val="24"/>
          <w:szCs w:val="24"/>
        </w:rPr>
        <w:t>.</w:t>
      </w:r>
      <w:r w:rsidR="00FB1783">
        <w:rPr>
          <w:rFonts w:ascii="Times New Roman" w:hAnsi="Times New Roman" w:cs="Times New Roman"/>
          <w:sz w:val="24"/>
          <w:szCs w:val="24"/>
        </w:rPr>
        <w:t xml:space="preserve"> </w:t>
      </w:r>
      <w:r w:rsidR="008C45F3">
        <w:rPr>
          <w:rFonts w:ascii="Times New Roman" w:hAnsi="Times New Roman" w:cs="Times New Roman"/>
          <w:sz w:val="24"/>
          <w:szCs w:val="24"/>
        </w:rPr>
        <w:t>(</w:t>
      </w:r>
      <w:r w:rsidR="00FB1783">
        <w:rPr>
          <w:rFonts w:ascii="Times New Roman" w:hAnsi="Times New Roman" w:cs="Times New Roman"/>
          <w:sz w:val="24"/>
          <w:szCs w:val="24"/>
        </w:rPr>
        <w:t>December 31, 2014</w:t>
      </w:r>
      <w:r w:rsidR="008C45F3">
        <w:rPr>
          <w:rFonts w:ascii="Times New Roman" w:hAnsi="Times New Roman" w:cs="Times New Roman"/>
          <w:sz w:val="24"/>
          <w:szCs w:val="24"/>
        </w:rPr>
        <w:t>)</w:t>
      </w:r>
      <w:r w:rsidRPr="0063267F">
        <w:rPr>
          <w:rFonts w:ascii="Times New Roman" w:hAnsi="Times New Roman" w:cs="Times New Roman"/>
          <w:sz w:val="24"/>
          <w:szCs w:val="24"/>
        </w:rPr>
        <w:t xml:space="preserve">. Youth Sports Concussion Laws Map. Retrieved from </w:t>
      </w:r>
      <w:hyperlink r:id="rId10" w:history="1">
        <w:r w:rsidRPr="003D217F">
          <w:rPr>
            <w:rStyle w:val="Hyperlink"/>
            <w:rFonts w:ascii="Times New Roman" w:hAnsi="Times New Roman" w:cs="Times New Roman"/>
            <w:sz w:val="24"/>
            <w:szCs w:val="24"/>
          </w:rPr>
          <w:t>http://lawatlas.org/query?dataset=sc-reboot</w:t>
        </w:r>
      </w:hyperlink>
      <w:r>
        <w:rPr>
          <w:rFonts w:ascii="Times New Roman" w:hAnsi="Times New Roman" w:cs="Times New Roman"/>
          <w:sz w:val="24"/>
          <w:szCs w:val="24"/>
        </w:rPr>
        <w:t xml:space="preserve">. </w:t>
      </w:r>
    </w:p>
    <w:p w:rsidR="00D1421E" w:rsidRDefault="00D1421E" w:rsidP="00D1421E">
      <w:pPr>
        <w:pStyle w:val="ListParagraph"/>
        <w:numPr>
          <w:ilvl w:val="1"/>
          <w:numId w:val="18"/>
        </w:numPr>
        <w:spacing w:line="240" w:lineRule="auto"/>
        <w:ind w:left="360"/>
        <w:rPr>
          <w:rFonts w:ascii="Times New Roman" w:hAnsi="Times New Roman" w:cs="Times New Roman"/>
          <w:sz w:val="24"/>
          <w:szCs w:val="24"/>
        </w:rPr>
      </w:pPr>
      <w:r w:rsidRPr="00302DFE">
        <w:rPr>
          <w:rFonts w:ascii="Times New Roman" w:hAnsi="Times New Roman" w:cs="Times New Roman"/>
          <w:sz w:val="24"/>
          <w:szCs w:val="24"/>
        </w:rPr>
        <w:t>Rivara</w:t>
      </w:r>
      <w:r w:rsidR="00FB1783">
        <w:rPr>
          <w:rFonts w:ascii="Times New Roman" w:hAnsi="Times New Roman" w:cs="Times New Roman"/>
          <w:sz w:val="24"/>
          <w:szCs w:val="24"/>
        </w:rPr>
        <w:t>,</w:t>
      </w:r>
      <w:r w:rsidRPr="00302DFE">
        <w:rPr>
          <w:rFonts w:ascii="Times New Roman" w:hAnsi="Times New Roman" w:cs="Times New Roman"/>
          <w:sz w:val="24"/>
          <w:szCs w:val="24"/>
        </w:rPr>
        <w:t xml:space="preserve"> F</w:t>
      </w:r>
      <w:r w:rsidR="00FB1783">
        <w:rPr>
          <w:rFonts w:ascii="Times New Roman" w:hAnsi="Times New Roman" w:cs="Times New Roman"/>
          <w:sz w:val="24"/>
          <w:szCs w:val="24"/>
        </w:rPr>
        <w:t>.</w:t>
      </w:r>
      <w:r w:rsidRPr="00302DFE">
        <w:rPr>
          <w:rFonts w:ascii="Times New Roman" w:hAnsi="Times New Roman" w:cs="Times New Roman"/>
          <w:sz w:val="24"/>
          <w:szCs w:val="24"/>
        </w:rPr>
        <w:t>P</w:t>
      </w:r>
      <w:r w:rsidR="00FB1783">
        <w:rPr>
          <w:rFonts w:ascii="Times New Roman" w:hAnsi="Times New Roman" w:cs="Times New Roman"/>
          <w:sz w:val="24"/>
          <w:szCs w:val="24"/>
        </w:rPr>
        <w:t>.</w:t>
      </w:r>
      <w:r w:rsidRPr="00302DFE">
        <w:rPr>
          <w:rFonts w:ascii="Times New Roman" w:hAnsi="Times New Roman" w:cs="Times New Roman"/>
          <w:sz w:val="24"/>
          <w:szCs w:val="24"/>
        </w:rPr>
        <w:t>, Schiff</w:t>
      </w:r>
      <w:r w:rsidR="00FB1783">
        <w:rPr>
          <w:rFonts w:ascii="Times New Roman" w:hAnsi="Times New Roman" w:cs="Times New Roman"/>
          <w:sz w:val="24"/>
          <w:szCs w:val="24"/>
        </w:rPr>
        <w:t>,</w:t>
      </w:r>
      <w:r w:rsidRPr="00302DFE">
        <w:rPr>
          <w:rFonts w:ascii="Times New Roman" w:hAnsi="Times New Roman" w:cs="Times New Roman"/>
          <w:sz w:val="24"/>
          <w:szCs w:val="24"/>
        </w:rPr>
        <w:t xml:space="preserve"> M</w:t>
      </w:r>
      <w:r w:rsidR="00FB1783">
        <w:rPr>
          <w:rFonts w:ascii="Times New Roman" w:hAnsi="Times New Roman" w:cs="Times New Roman"/>
          <w:sz w:val="24"/>
          <w:szCs w:val="24"/>
        </w:rPr>
        <w:t>.</w:t>
      </w:r>
      <w:r w:rsidRPr="00302DFE">
        <w:rPr>
          <w:rFonts w:ascii="Times New Roman" w:hAnsi="Times New Roman" w:cs="Times New Roman"/>
          <w:sz w:val="24"/>
          <w:szCs w:val="24"/>
        </w:rPr>
        <w:t>A</w:t>
      </w:r>
      <w:r w:rsidR="00FB1783">
        <w:rPr>
          <w:rFonts w:ascii="Times New Roman" w:hAnsi="Times New Roman" w:cs="Times New Roman"/>
          <w:sz w:val="24"/>
          <w:szCs w:val="24"/>
        </w:rPr>
        <w:t>.</w:t>
      </w:r>
      <w:r w:rsidRPr="00302DFE">
        <w:rPr>
          <w:rFonts w:ascii="Times New Roman" w:hAnsi="Times New Roman" w:cs="Times New Roman"/>
          <w:sz w:val="24"/>
          <w:szCs w:val="24"/>
        </w:rPr>
        <w:t>, Chrisman</w:t>
      </w:r>
      <w:r w:rsidR="00FB1783">
        <w:rPr>
          <w:rFonts w:ascii="Times New Roman" w:hAnsi="Times New Roman" w:cs="Times New Roman"/>
          <w:sz w:val="24"/>
          <w:szCs w:val="24"/>
        </w:rPr>
        <w:t>,</w:t>
      </w:r>
      <w:r w:rsidRPr="00302DFE">
        <w:rPr>
          <w:rFonts w:ascii="Times New Roman" w:hAnsi="Times New Roman" w:cs="Times New Roman"/>
          <w:sz w:val="24"/>
          <w:szCs w:val="24"/>
        </w:rPr>
        <w:t xml:space="preserve"> S</w:t>
      </w:r>
      <w:r w:rsidR="00FB1783">
        <w:rPr>
          <w:rFonts w:ascii="Times New Roman" w:hAnsi="Times New Roman" w:cs="Times New Roman"/>
          <w:sz w:val="24"/>
          <w:szCs w:val="24"/>
        </w:rPr>
        <w:t>.</w:t>
      </w:r>
      <w:r w:rsidRPr="00302DFE">
        <w:rPr>
          <w:rFonts w:ascii="Times New Roman" w:hAnsi="Times New Roman" w:cs="Times New Roman"/>
          <w:sz w:val="24"/>
          <w:szCs w:val="24"/>
        </w:rPr>
        <w:t>P</w:t>
      </w:r>
      <w:r w:rsidR="00FB1783">
        <w:rPr>
          <w:rFonts w:ascii="Times New Roman" w:hAnsi="Times New Roman" w:cs="Times New Roman"/>
          <w:sz w:val="24"/>
          <w:szCs w:val="24"/>
        </w:rPr>
        <w:t>.</w:t>
      </w:r>
      <w:r w:rsidRPr="00302DFE">
        <w:rPr>
          <w:rFonts w:ascii="Times New Roman" w:hAnsi="Times New Roman" w:cs="Times New Roman"/>
          <w:sz w:val="24"/>
          <w:szCs w:val="24"/>
        </w:rPr>
        <w:t>, et al.</w:t>
      </w:r>
      <w:r w:rsidR="00FB1783" w:rsidRPr="00FB1783">
        <w:rPr>
          <w:rFonts w:ascii="Times New Roman" w:hAnsi="Times New Roman" w:cs="Times New Roman"/>
          <w:sz w:val="24"/>
          <w:szCs w:val="24"/>
        </w:rPr>
        <w:t xml:space="preserve"> </w:t>
      </w:r>
      <w:r w:rsidR="00FB1783">
        <w:rPr>
          <w:rFonts w:ascii="Times New Roman" w:hAnsi="Times New Roman" w:cs="Times New Roman"/>
          <w:sz w:val="24"/>
          <w:szCs w:val="24"/>
        </w:rPr>
        <w:t>(</w:t>
      </w:r>
      <w:r w:rsidR="00FB1783" w:rsidRPr="00302DFE">
        <w:rPr>
          <w:rFonts w:ascii="Times New Roman" w:hAnsi="Times New Roman" w:cs="Times New Roman"/>
          <w:sz w:val="24"/>
          <w:szCs w:val="24"/>
        </w:rPr>
        <w:t>2014</w:t>
      </w:r>
      <w:r w:rsidR="00FB1783">
        <w:rPr>
          <w:rFonts w:ascii="Times New Roman" w:hAnsi="Times New Roman" w:cs="Times New Roman"/>
          <w:sz w:val="24"/>
          <w:szCs w:val="24"/>
        </w:rPr>
        <w:t>).</w:t>
      </w:r>
      <w:r w:rsidRPr="00302DFE">
        <w:rPr>
          <w:rFonts w:ascii="Times New Roman" w:hAnsi="Times New Roman" w:cs="Times New Roman"/>
          <w:sz w:val="24"/>
          <w:szCs w:val="24"/>
        </w:rPr>
        <w:t xml:space="preserve"> The effect of coach education on reporting of concussions among high school athletes after passage of a concussion law. </w:t>
      </w:r>
      <w:proofErr w:type="gramStart"/>
      <w:r w:rsidRPr="00FB1783">
        <w:rPr>
          <w:rFonts w:ascii="Times New Roman" w:hAnsi="Times New Roman" w:cs="Times New Roman"/>
          <w:i/>
          <w:sz w:val="24"/>
          <w:szCs w:val="24"/>
        </w:rPr>
        <w:t>Am</w:t>
      </w:r>
      <w:proofErr w:type="gramEnd"/>
      <w:r w:rsidRPr="00FB1783">
        <w:rPr>
          <w:rFonts w:ascii="Times New Roman" w:hAnsi="Times New Roman" w:cs="Times New Roman"/>
          <w:i/>
          <w:sz w:val="24"/>
          <w:szCs w:val="24"/>
        </w:rPr>
        <w:t xml:space="preserve"> J Sports Med</w:t>
      </w:r>
      <w:r w:rsidR="00FB1783">
        <w:rPr>
          <w:rFonts w:ascii="Times New Roman" w:hAnsi="Times New Roman" w:cs="Times New Roman"/>
          <w:sz w:val="24"/>
          <w:szCs w:val="24"/>
        </w:rPr>
        <w:t>,</w:t>
      </w:r>
      <w:r w:rsidRPr="00302DFE">
        <w:rPr>
          <w:rFonts w:ascii="Times New Roman" w:hAnsi="Times New Roman" w:cs="Times New Roman"/>
          <w:sz w:val="24"/>
          <w:szCs w:val="24"/>
        </w:rPr>
        <w:t xml:space="preserve"> 42(5)</w:t>
      </w:r>
      <w:r w:rsidR="00FB1783">
        <w:rPr>
          <w:rFonts w:ascii="Times New Roman" w:hAnsi="Times New Roman" w:cs="Times New Roman"/>
          <w:sz w:val="24"/>
          <w:szCs w:val="24"/>
        </w:rPr>
        <w:t>,</w:t>
      </w:r>
      <w:r w:rsidRPr="00302DFE">
        <w:rPr>
          <w:rFonts w:ascii="Times New Roman" w:hAnsi="Times New Roman" w:cs="Times New Roman"/>
          <w:sz w:val="24"/>
          <w:szCs w:val="24"/>
        </w:rPr>
        <w:t xml:space="preserve"> 1197–1203.</w:t>
      </w:r>
    </w:p>
    <w:p w:rsidR="003453E3" w:rsidRDefault="00D1421E" w:rsidP="00270C1C">
      <w:pPr>
        <w:pStyle w:val="ListParagraph"/>
        <w:numPr>
          <w:ilvl w:val="1"/>
          <w:numId w:val="18"/>
        </w:numPr>
        <w:spacing w:line="240" w:lineRule="auto"/>
        <w:ind w:left="360"/>
        <w:rPr>
          <w:rFonts w:ascii="Times New Roman" w:hAnsi="Times New Roman" w:cs="Times New Roman"/>
          <w:sz w:val="24"/>
          <w:szCs w:val="24"/>
        </w:rPr>
      </w:pPr>
      <w:r w:rsidRPr="00302DFE">
        <w:rPr>
          <w:rFonts w:ascii="Times New Roman" w:hAnsi="Times New Roman" w:cs="Times New Roman"/>
          <w:sz w:val="24"/>
          <w:szCs w:val="24"/>
        </w:rPr>
        <w:t>Chrisman</w:t>
      </w:r>
      <w:r w:rsidR="00FB1783">
        <w:rPr>
          <w:rFonts w:ascii="Times New Roman" w:hAnsi="Times New Roman" w:cs="Times New Roman"/>
          <w:sz w:val="24"/>
          <w:szCs w:val="24"/>
        </w:rPr>
        <w:t>,</w:t>
      </w:r>
      <w:r w:rsidRPr="00302DFE">
        <w:rPr>
          <w:rFonts w:ascii="Times New Roman" w:hAnsi="Times New Roman" w:cs="Times New Roman"/>
          <w:sz w:val="24"/>
          <w:szCs w:val="24"/>
        </w:rPr>
        <w:t xml:space="preserve"> S</w:t>
      </w:r>
      <w:r w:rsidR="00FB1783">
        <w:rPr>
          <w:rFonts w:ascii="Times New Roman" w:hAnsi="Times New Roman" w:cs="Times New Roman"/>
          <w:sz w:val="24"/>
          <w:szCs w:val="24"/>
        </w:rPr>
        <w:t>.</w:t>
      </w:r>
      <w:r w:rsidRPr="00302DFE">
        <w:rPr>
          <w:rFonts w:ascii="Times New Roman" w:hAnsi="Times New Roman" w:cs="Times New Roman"/>
          <w:sz w:val="24"/>
          <w:szCs w:val="24"/>
        </w:rPr>
        <w:t>P</w:t>
      </w:r>
      <w:r w:rsidR="00FB1783">
        <w:rPr>
          <w:rFonts w:ascii="Times New Roman" w:hAnsi="Times New Roman" w:cs="Times New Roman"/>
          <w:sz w:val="24"/>
          <w:szCs w:val="24"/>
        </w:rPr>
        <w:t>.</w:t>
      </w:r>
      <w:r w:rsidRPr="00302DFE">
        <w:rPr>
          <w:rFonts w:ascii="Times New Roman" w:hAnsi="Times New Roman" w:cs="Times New Roman"/>
          <w:sz w:val="24"/>
          <w:szCs w:val="24"/>
        </w:rPr>
        <w:t>, Schiff</w:t>
      </w:r>
      <w:r w:rsidR="00FB1783">
        <w:rPr>
          <w:rFonts w:ascii="Times New Roman" w:hAnsi="Times New Roman" w:cs="Times New Roman"/>
          <w:sz w:val="24"/>
          <w:szCs w:val="24"/>
        </w:rPr>
        <w:t>,</w:t>
      </w:r>
      <w:r w:rsidRPr="00302DFE">
        <w:rPr>
          <w:rFonts w:ascii="Times New Roman" w:hAnsi="Times New Roman" w:cs="Times New Roman"/>
          <w:sz w:val="24"/>
          <w:szCs w:val="24"/>
        </w:rPr>
        <w:t xml:space="preserve"> M</w:t>
      </w:r>
      <w:r w:rsidR="00FB1783">
        <w:rPr>
          <w:rFonts w:ascii="Times New Roman" w:hAnsi="Times New Roman" w:cs="Times New Roman"/>
          <w:sz w:val="24"/>
          <w:szCs w:val="24"/>
        </w:rPr>
        <w:t>.</w:t>
      </w:r>
      <w:r w:rsidRPr="00302DFE">
        <w:rPr>
          <w:rFonts w:ascii="Times New Roman" w:hAnsi="Times New Roman" w:cs="Times New Roman"/>
          <w:sz w:val="24"/>
          <w:szCs w:val="24"/>
        </w:rPr>
        <w:t>A</w:t>
      </w:r>
      <w:r w:rsidR="00FB1783">
        <w:rPr>
          <w:rFonts w:ascii="Times New Roman" w:hAnsi="Times New Roman" w:cs="Times New Roman"/>
          <w:sz w:val="24"/>
          <w:szCs w:val="24"/>
        </w:rPr>
        <w:t>.</w:t>
      </w:r>
      <w:r w:rsidRPr="00302DFE">
        <w:rPr>
          <w:rFonts w:ascii="Times New Roman" w:hAnsi="Times New Roman" w:cs="Times New Roman"/>
          <w:sz w:val="24"/>
          <w:szCs w:val="24"/>
        </w:rPr>
        <w:t>, Chung</w:t>
      </w:r>
      <w:r w:rsidR="00FB1783">
        <w:rPr>
          <w:rFonts w:ascii="Times New Roman" w:hAnsi="Times New Roman" w:cs="Times New Roman"/>
          <w:sz w:val="24"/>
          <w:szCs w:val="24"/>
        </w:rPr>
        <w:t>,</w:t>
      </w:r>
      <w:r w:rsidRPr="00302DFE">
        <w:rPr>
          <w:rFonts w:ascii="Times New Roman" w:hAnsi="Times New Roman" w:cs="Times New Roman"/>
          <w:sz w:val="24"/>
          <w:szCs w:val="24"/>
        </w:rPr>
        <w:t xml:space="preserve"> S</w:t>
      </w:r>
      <w:r w:rsidR="00FB1783">
        <w:rPr>
          <w:rFonts w:ascii="Times New Roman" w:hAnsi="Times New Roman" w:cs="Times New Roman"/>
          <w:sz w:val="24"/>
          <w:szCs w:val="24"/>
        </w:rPr>
        <w:t>.</w:t>
      </w:r>
      <w:r w:rsidRPr="00302DFE">
        <w:rPr>
          <w:rFonts w:ascii="Times New Roman" w:hAnsi="Times New Roman" w:cs="Times New Roman"/>
          <w:sz w:val="24"/>
          <w:szCs w:val="24"/>
        </w:rPr>
        <w:t>K</w:t>
      </w:r>
      <w:r w:rsidR="00FB1783">
        <w:rPr>
          <w:rFonts w:ascii="Times New Roman" w:hAnsi="Times New Roman" w:cs="Times New Roman"/>
          <w:sz w:val="24"/>
          <w:szCs w:val="24"/>
        </w:rPr>
        <w:t>.,</w:t>
      </w:r>
      <w:r w:rsidRPr="00302DFE">
        <w:rPr>
          <w:rFonts w:ascii="Times New Roman" w:hAnsi="Times New Roman" w:cs="Times New Roman"/>
          <w:sz w:val="24"/>
          <w:szCs w:val="24"/>
        </w:rPr>
        <w:t xml:space="preserve"> et al. </w:t>
      </w:r>
      <w:r w:rsidR="00FB1783">
        <w:rPr>
          <w:rFonts w:ascii="Times New Roman" w:hAnsi="Times New Roman" w:cs="Times New Roman"/>
          <w:sz w:val="24"/>
          <w:szCs w:val="24"/>
        </w:rPr>
        <w:t>(</w:t>
      </w:r>
      <w:r w:rsidR="00FB1783" w:rsidRPr="00302DFE">
        <w:rPr>
          <w:rFonts w:ascii="Times New Roman" w:hAnsi="Times New Roman" w:cs="Times New Roman"/>
          <w:sz w:val="24"/>
          <w:szCs w:val="24"/>
        </w:rPr>
        <w:t>2014</w:t>
      </w:r>
      <w:r w:rsidR="00FB1783">
        <w:rPr>
          <w:rFonts w:ascii="Times New Roman" w:hAnsi="Times New Roman" w:cs="Times New Roman"/>
          <w:sz w:val="24"/>
          <w:szCs w:val="24"/>
        </w:rPr>
        <w:t xml:space="preserve">). </w:t>
      </w:r>
      <w:r w:rsidRPr="00302DFE">
        <w:rPr>
          <w:rFonts w:ascii="Times New Roman" w:hAnsi="Times New Roman" w:cs="Times New Roman"/>
          <w:sz w:val="24"/>
          <w:szCs w:val="24"/>
        </w:rPr>
        <w:t xml:space="preserve">Implementation of concussion legislation and extent of concussion education for athletes, parents, and coaches in Washington State. </w:t>
      </w:r>
      <w:proofErr w:type="gramStart"/>
      <w:r w:rsidRPr="00FB1783">
        <w:rPr>
          <w:rFonts w:ascii="Times New Roman" w:hAnsi="Times New Roman" w:cs="Times New Roman"/>
          <w:i/>
          <w:sz w:val="24"/>
          <w:szCs w:val="24"/>
        </w:rPr>
        <w:t>Am</w:t>
      </w:r>
      <w:proofErr w:type="gramEnd"/>
      <w:r w:rsidRPr="00FB1783">
        <w:rPr>
          <w:rFonts w:ascii="Times New Roman" w:hAnsi="Times New Roman" w:cs="Times New Roman"/>
          <w:i/>
          <w:sz w:val="24"/>
          <w:szCs w:val="24"/>
        </w:rPr>
        <w:t xml:space="preserve"> J Sports Med</w:t>
      </w:r>
      <w:r w:rsidR="00FB1783">
        <w:rPr>
          <w:rFonts w:ascii="Times New Roman" w:hAnsi="Times New Roman" w:cs="Times New Roman"/>
          <w:sz w:val="24"/>
          <w:szCs w:val="24"/>
        </w:rPr>
        <w:t>,</w:t>
      </w:r>
      <w:r w:rsidRPr="00302DFE">
        <w:rPr>
          <w:rFonts w:ascii="Times New Roman" w:hAnsi="Times New Roman" w:cs="Times New Roman"/>
          <w:sz w:val="24"/>
          <w:szCs w:val="24"/>
        </w:rPr>
        <w:t xml:space="preserve"> 42(5)</w:t>
      </w:r>
      <w:r w:rsidR="00FB1783">
        <w:rPr>
          <w:rFonts w:ascii="Times New Roman" w:hAnsi="Times New Roman" w:cs="Times New Roman"/>
          <w:sz w:val="24"/>
          <w:szCs w:val="24"/>
        </w:rPr>
        <w:t>,</w:t>
      </w:r>
      <w:r w:rsidRPr="00302DFE">
        <w:rPr>
          <w:rFonts w:ascii="Times New Roman" w:hAnsi="Times New Roman" w:cs="Times New Roman"/>
          <w:sz w:val="24"/>
          <w:szCs w:val="24"/>
        </w:rPr>
        <w:t xml:space="preserve"> 1190–1196.</w:t>
      </w:r>
    </w:p>
    <w:p w:rsidR="003453E3" w:rsidRPr="00270C1C" w:rsidRDefault="00667966" w:rsidP="00270C1C">
      <w:pPr>
        <w:pStyle w:val="ListParagraph"/>
        <w:numPr>
          <w:ilvl w:val="1"/>
          <w:numId w:val="18"/>
        </w:numPr>
        <w:spacing w:line="240" w:lineRule="auto"/>
        <w:ind w:left="360"/>
        <w:rPr>
          <w:rFonts w:ascii="Times New Roman" w:hAnsi="Times New Roman" w:cs="Times New Roman"/>
          <w:sz w:val="24"/>
          <w:szCs w:val="24"/>
        </w:rPr>
      </w:pPr>
      <w:r w:rsidRPr="00E370ED">
        <w:rPr>
          <w:rFonts w:ascii="Times New Roman" w:hAnsi="Times New Roman" w:cs="Times New Roman"/>
          <w:sz w:val="24"/>
          <w:szCs w:val="24"/>
        </w:rPr>
        <w:t>Agency for Healthcare Research and Quality</w:t>
      </w:r>
      <w:r w:rsidR="008C45F3">
        <w:rPr>
          <w:rFonts w:ascii="Times New Roman" w:hAnsi="Times New Roman" w:cs="Times New Roman"/>
          <w:sz w:val="24"/>
          <w:szCs w:val="24"/>
        </w:rPr>
        <w:t>.</w:t>
      </w:r>
      <w:r>
        <w:rPr>
          <w:rFonts w:ascii="Times New Roman" w:hAnsi="Times New Roman" w:cs="Times New Roman"/>
          <w:sz w:val="24"/>
          <w:szCs w:val="24"/>
        </w:rPr>
        <w:t xml:space="preserve"> (October 2014)</w:t>
      </w:r>
      <w:r w:rsidR="00643C2F">
        <w:rPr>
          <w:rFonts w:ascii="Times New Roman" w:hAnsi="Times New Roman" w:cs="Times New Roman"/>
          <w:sz w:val="24"/>
          <w:szCs w:val="24"/>
        </w:rPr>
        <w:t>.</w:t>
      </w:r>
      <w:r w:rsidR="00643C2F" w:rsidRPr="00643C2F">
        <w:rPr>
          <w:rFonts w:ascii="Times New Roman" w:hAnsi="Times New Roman" w:cs="Times New Roman"/>
          <w:sz w:val="24"/>
          <w:szCs w:val="24"/>
        </w:rPr>
        <w:t xml:space="preserve"> </w:t>
      </w:r>
      <w:r w:rsidR="00F95E75" w:rsidRPr="00270C1C">
        <w:rPr>
          <w:rFonts w:ascii="Times New Roman" w:hAnsi="Times New Roman" w:cs="Times New Roman"/>
          <w:sz w:val="24"/>
          <w:szCs w:val="24"/>
        </w:rPr>
        <w:t xml:space="preserve">Chapter 3: Defining Categorization Needs for Race and Ethnicity Data: Race, Ethnicity, and Language Data: Standardization for Health Care Qu. </w:t>
      </w:r>
      <w:r w:rsidRPr="00270C1C">
        <w:rPr>
          <w:rFonts w:ascii="Times New Roman" w:hAnsi="Times New Roman" w:cs="Times New Roman"/>
          <w:sz w:val="24"/>
          <w:szCs w:val="24"/>
        </w:rPr>
        <w:t>Rockville, MD</w:t>
      </w:r>
      <w:r>
        <w:rPr>
          <w:rFonts w:ascii="Times New Roman" w:hAnsi="Times New Roman" w:cs="Times New Roman"/>
          <w:sz w:val="24"/>
          <w:szCs w:val="24"/>
        </w:rPr>
        <w:t xml:space="preserve">: </w:t>
      </w:r>
      <w:r w:rsidR="00643C2F" w:rsidRPr="00E370ED">
        <w:rPr>
          <w:rFonts w:ascii="Times New Roman" w:hAnsi="Times New Roman" w:cs="Times New Roman"/>
          <w:sz w:val="24"/>
          <w:szCs w:val="24"/>
        </w:rPr>
        <w:t>Agency for Healthcare Research and Quality</w:t>
      </w:r>
      <w:r w:rsidR="00F95E75" w:rsidRPr="00270C1C">
        <w:rPr>
          <w:rFonts w:ascii="Times New Roman" w:hAnsi="Times New Roman" w:cs="Times New Roman"/>
          <w:sz w:val="24"/>
          <w:szCs w:val="24"/>
        </w:rPr>
        <w:t xml:space="preserve">. </w:t>
      </w:r>
      <w:r>
        <w:rPr>
          <w:rFonts w:ascii="Times New Roman" w:hAnsi="Times New Roman" w:cs="Times New Roman"/>
          <w:sz w:val="24"/>
          <w:szCs w:val="24"/>
        </w:rPr>
        <w:t xml:space="preserve">Retrieved from </w:t>
      </w:r>
      <w:r w:rsidR="00F95E75" w:rsidRPr="00270C1C">
        <w:rPr>
          <w:rFonts w:ascii="Times New Roman" w:hAnsi="Times New Roman" w:cs="Times New Roman"/>
          <w:sz w:val="24"/>
          <w:szCs w:val="24"/>
        </w:rPr>
        <w:t>http://www.ahrq.gov/research/findings/final-reports/iomracereport/reldata3b.html</w:t>
      </w:r>
    </w:p>
    <w:p w:rsidR="00D1421E" w:rsidRDefault="00D1421E" w:rsidP="00D1421E">
      <w:pPr>
        <w:pStyle w:val="ListParagraph"/>
        <w:numPr>
          <w:ilvl w:val="1"/>
          <w:numId w:val="18"/>
        </w:numPr>
        <w:spacing w:line="240" w:lineRule="auto"/>
        <w:ind w:left="360"/>
        <w:rPr>
          <w:rFonts w:ascii="Times New Roman" w:hAnsi="Times New Roman" w:cs="Times New Roman"/>
          <w:sz w:val="24"/>
          <w:szCs w:val="24"/>
        </w:rPr>
      </w:pPr>
      <w:proofErr w:type="spellStart"/>
      <w:r w:rsidRPr="009B25E6">
        <w:rPr>
          <w:rFonts w:ascii="Times New Roman" w:hAnsi="Times New Roman" w:cs="Times New Roman"/>
          <w:sz w:val="24"/>
          <w:szCs w:val="24"/>
        </w:rPr>
        <w:t>Bazarian</w:t>
      </w:r>
      <w:proofErr w:type="spellEnd"/>
      <w:r w:rsidR="00541487">
        <w:rPr>
          <w:rFonts w:ascii="Times New Roman" w:hAnsi="Times New Roman" w:cs="Times New Roman"/>
          <w:sz w:val="24"/>
          <w:szCs w:val="24"/>
        </w:rPr>
        <w:t>,</w:t>
      </w:r>
      <w:r w:rsidRPr="009B25E6">
        <w:rPr>
          <w:rFonts w:ascii="Times New Roman" w:hAnsi="Times New Roman" w:cs="Times New Roman"/>
          <w:sz w:val="24"/>
          <w:szCs w:val="24"/>
        </w:rPr>
        <w:t xml:space="preserve"> J</w:t>
      </w:r>
      <w:r w:rsidR="00541487">
        <w:rPr>
          <w:rFonts w:ascii="Times New Roman" w:hAnsi="Times New Roman" w:cs="Times New Roman"/>
          <w:sz w:val="24"/>
          <w:szCs w:val="24"/>
        </w:rPr>
        <w:t>.</w:t>
      </w:r>
      <w:r w:rsidRPr="009B25E6">
        <w:rPr>
          <w:rFonts w:ascii="Times New Roman" w:hAnsi="Times New Roman" w:cs="Times New Roman"/>
          <w:sz w:val="24"/>
          <w:szCs w:val="24"/>
        </w:rPr>
        <w:t>J</w:t>
      </w:r>
      <w:r w:rsidR="00541487">
        <w:rPr>
          <w:rFonts w:ascii="Times New Roman" w:hAnsi="Times New Roman" w:cs="Times New Roman"/>
          <w:sz w:val="24"/>
          <w:szCs w:val="24"/>
        </w:rPr>
        <w:t>.</w:t>
      </w:r>
      <w:r w:rsidRPr="009B25E6">
        <w:rPr>
          <w:rFonts w:ascii="Times New Roman" w:hAnsi="Times New Roman" w:cs="Times New Roman"/>
          <w:sz w:val="24"/>
          <w:szCs w:val="24"/>
        </w:rPr>
        <w:t>, McClung</w:t>
      </w:r>
      <w:r w:rsidR="00541487">
        <w:rPr>
          <w:rFonts w:ascii="Times New Roman" w:hAnsi="Times New Roman" w:cs="Times New Roman"/>
          <w:sz w:val="24"/>
          <w:szCs w:val="24"/>
        </w:rPr>
        <w:t>,</w:t>
      </w:r>
      <w:r w:rsidRPr="009B25E6">
        <w:rPr>
          <w:rFonts w:ascii="Times New Roman" w:hAnsi="Times New Roman" w:cs="Times New Roman"/>
          <w:sz w:val="24"/>
          <w:szCs w:val="24"/>
        </w:rPr>
        <w:t xml:space="preserve"> J</w:t>
      </w:r>
      <w:r w:rsidR="008C45F3">
        <w:rPr>
          <w:rFonts w:ascii="Times New Roman" w:hAnsi="Times New Roman" w:cs="Times New Roman"/>
          <w:sz w:val="24"/>
          <w:szCs w:val="24"/>
        </w:rPr>
        <w:t>.</w:t>
      </w:r>
      <w:r w:rsidRPr="009B25E6">
        <w:rPr>
          <w:rFonts w:ascii="Times New Roman" w:hAnsi="Times New Roman" w:cs="Times New Roman"/>
          <w:sz w:val="24"/>
          <w:szCs w:val="24"/>
        </w:rPr>
        <w:t>, Cheng</w:t>
      </w:r>
      <w:r w:rsidR="00541487">
        <w:rPr>
          <w:rFonts w:ascii="Times New Roman" w:hAnsi="Times New Roman" w:cs="Times New Roman"/>
          <w:sz w:val="24"/>
          <w:szCs w:val="24"/>
        </w:rPr>
        <w:t>,</w:t>
      </w:r>
      <w:r w:rsidRPr="009B25E6">
        <w:rPr>
          <w:rFonts w:ascii="Times New Roman" w:hAnsi="Times New Roman" w:cs="Times New Roman"/>
          <w:sz w:val="24"/>
          <w:szCs w:val="24"/>
        </w:rPr>
        <w:t xml:space="preserve"> Y</w:t>
      </w:r>
      <w:r w:rsidR="00541487">
        <w:rPr>
          <w:rFonts w:ascii="Times New Roman" w:hAnsi="Times New Roman" w:cs="Times New Roman"/>
          <w:sz w:val="24"/>
          <w:szCs w:val="24"/>
        </w:rPr>
        <w:t>.</w:t>
      </w:r>
      <w:r w:rsidRPr="009B25E6">
        <w:rPr>
          <w:rFonts w:ascii="Times New Roman" w:hAnsi="Times New Roman" w:cs="Times New Roman"/>
          <w:sz w:val="24"/>
          <w:szCs w:val="24"/>
        </w:rPr>
        <w:t>T</w:t>
      </w:r>
      <w:r w:rsidR="00541487">
        <w:rPr>
          <w:rFonts w:ascii="Times New Roman" w:hAnsi="Times New Roman" w:cs="Times New Roman"/>
          <w:sz w:val="24"/>
          <w:szCs w:val="24"/>
        </w:rPr>
        <w:t>.</w:t>
      </w:r>
      <w:r w:rsidRPr="009B25E6">
        <w:rPr>
          <w:rFonts w:ascii="Times New Roman" w:hAnsi="Times New Roman" w:cs="Times New Roman"/>
          <w:sz w:val="24"/>
          <w:szCs w:val="24"/>
        </w:rPr>
        <w:t>, Flesher</w:t>
      </w:r>
      <w:r w:rsidR="00541487">
        <w:rPr>
          <w:rFonts w:ascii="Times New Roman" w:hAnsi="Times New Roman" w:cs="Times New Roman"/>
          <w:sz w:val="24"/>
          <w:szCs w:val="24"/>
        </w:rPr>
        <w:t>,</w:t>
      </w:r>
      <w:r w:rsidRPr="009B25E6">
        <w:rPr>
          <w:rFonts w:ascii="Times New Roman" w:hAnsi="Times New Roman" w:cs="Times New Roman"/>
          <w:sz w:val="24"/>
          <w:szCs w:val="24"/>
        </w:rPr>
        <w:t xml:space="preserve"> W</w:t>
      </w:r>
      <w:r w:rsidR="00541487">
        <w:rPr>
          <w:rFonts w:ascii="Times New Roman" w:hAnsi="Times New Roman" w:cs="Times New Roman"/>
          <w:sz w:val="24"/>
          <w:szCs w:val="24"/>
        </w:rPr>
        <w:t>.</w:t>
      </w:r>
      <w:r w:rsidRPr="009B25E6">
        <w:rPr>
          <w:rFonts w:ascii="Times New Roman" w:hAnsi="Times New Roman" w:cs="Times New Roman"/>
          <w:sz w:val="24"/>
          <w:szCs w:val="24"/>
        </w:rPr>
        <w:t xml:space="preserve">, </w:t>
      </w:r>
      <w:r w:rsidR="0093469D">
        <w:rPr>
          <w:rFonts w:ascii="Times New Roman" w:hAnsi="Times New Roman" w:cs="Times New Roman"/>
          <w:sz w:val="24"/>
          <w:szCs w:val="24"/>
        </w:rPr>
        <w:t xml:space="preserve">&amp; </w:t>
      </w:r>
      <w:r w:rsidRPr="009B25E6">
        <w:rPr>
          <w:rFonts w:ascii="Times New Roman" w:hAnsi="Times New Roman" w:cs="Times New Roman"/>
          <w:sz w:val="24"/>
          <w:szCs w:val="24"/>
        </w:rPr>
        <w:t>Schneider</w:t>
      </w:r>
      <w:r w:rsidR="00541487">
        <w:rPr>
          <w:rFonts w:ascii="Times New Roman" w:hAnsi="Times New Roman" w:cs="Times New Roman"/>
          <w:sz w:val="24"/>
          <w:szCs w:val="24"/>
        </w:rPr>
        <w:t>,</w:t>
      </w:r>
      <w:r w:rsidRPr="009B25E6">
        <w:rPr>
          <w:rFonts w:ascii="Times New Roman" w:hAnsi="Times New Roman" w:cs="Times New Roman"/>
          <w:sz w:val="24"/>
          <w:szCs w:val="24"/>
        </w:rPr>
        <w:t xml:space="preserve"> S</w:t>
      </w:r>
      <w:r w:rsidR="00541487">
        <w:rPr>
          <w:rFonts w:ascii="Times New Roman" w:hAnsi="Times New Roman" w:cs="Times New Roman"/>
          <w:sz w:val="24"/>
          <w:szCs w:val="24"/>
        </w:rPr>
        <w:t>.</w:t>
      </w:r>
      <w:r w:rsidRPr="009B25E6">
        <w:rPr>
          <w:rFonts w:ascii="Times New Roman" w:hAnsi="Times New Roman" w:cs="Times New Roman"/>
          <w:sz w:val="24"/>
          <w:szCs w:val="24"/>
        </w:rPr>
        <w:t>M.</w:t>
      </w:r>
      <w:r w:rsidR="008C45F3">
        <w:rPr>
          <w:rFonts w:ascii="Times New Roman" w:hAnsi="Times New Roman" w:cs="Times New Roman"/>
          <w:sz w:val="24"/>
          <w:szCs w:val="24"/>
        </w:rPr>
        <w:t xml:space="preserve"> </w:t>
      </w:r>
      <w:r w:rsidR="00541487">
        <w:rPr>
          <w:rFonts w:ascii="Times New Roman" w:hAnsi="Times New Roman" w:cs="Times New Roman"/>
          <w:sz w:val="24"/>
          <w:szCs w:val="24"/>
        </w:rPr>
        <w:t>(</w:t>
      </w:r>
      <w:r w:rsidR="00541487" w:rsidRPr="009B25E6">
        <w:rPr>
          <w:rFonts w:ascii="Times New Roman" w:hAnsi="Times New Roman" w:cs="Times New Roman"/>
          <w:sz w:val="24"/>
          <w:szCs w:val="24"/>
        </w:rPr>
        <w:t>2005</w:t>
      </w:r>
      <w:r w:rsidR="00541487">
        <w:rPr>
          <w:rFonts w:ascii="Times New Roman" w:hAnsi="Times New Roman" w:cs="Times New Roman"/>
          <w:sz w:val="24"/>
          <w:szCs w:val="24"/>
        </w:rPr>
        <w:t>).</w:t>
      </w:r>
      <w:r w:rsidRPr="009B25E6">
        <w:rPr>
          <w:rFonts w:ascii="Times New Roman" w:hAnsi="Times New Roman" w:cs="Times New Roman"/>
          <w:sz w:val="24"/>
          <w:szCs w:val="24"/>
        </w:rPr>
        <w:t xml:space="preserve"> Emergency department management of mild traumatic brain injury in the USA. </w:t>
      </w:r>
      <w:proofErr w:type="spellStart"/>
      <w:r w:rsidRPr="00541487">
        <w:rPr>
          <w:rFonts w:ascii="Times New Roman" w:hAnsi="Times New Roman" w:cs="Times New Roman"/>
          <w:i/>
          <w:sz w:val="24"/>
          <w:szCs w:val="24"/>
        </w:rPr>
        <w:t>Emerg</w:t>
      </w:r>
      <w:proofErr w:type="spellEnd"/>
      <w:r w:rsidRPr="00541487">
        <w:rPr>
          <w:rFonts w:ascii="Times New Roman" w:hAnsi="Times New Roman" w:cs="Times New Roman"/>
          <w:i/>
          <w:sz w:val="24"/>
          <w:szCs w:val="24"/>
        </w:rPr>
        <w:t xml:space="preserve"> Med J</w:t>
      </w:r>
      <w:r w:rsidR="00541487" w:rsidRPr="00541487">
        <w:rPr>
          <w:rFonts w:ascii="Times New Roman" w:hAnsi="Times New Roman" w:cs="Times New Roman"/>
          <w:i/>
          <w:sz w:val="24"/>
          <w:szCs w:val="24"/>
        </w:rPr>
        <w:t>,</w:t>
      </w:r>
      <w:r w:rsidRPr="009B25E6">
        <w:rPr>
          <w:rFonts w:ascii="Times New Roman" w:hAnsi="Times New Roman" w:cs="Times New Roman"/>
          <w:sz w:val="24"/>
          <w:szCs w:val="24"/>
        </w:rPr>
        <w:t xml:space="preserve"> 22(7)</w:t>
      </w:r>
      <w:r w:rsidR="00541487">
        <w:rPr>
          <w:rFonts w:ascii="Times New Roman" w:hAnsi="Times New Roman" w:cs="Times New Roman"/>
          <w:sz w:val="24"/>
          <w:szCs w:val="24"/>
        </w:rPr>
        <w:t xml:space="preserve">, </w:t>
      </w:r>
      <w:r w:rsidRPr="009B25E6">
        <w:rPr>
          <w:rFonts w:ascii="Times New Roman" w:hAnsi="Times New Roman" w:cs="Times New Roman"/>
          <w:sz w:val="24"/>
          <w:szCs w:val="24"/>
        </w:rPr>
        <w:t>473–477.</w:t>
      </w:r>
    </w:p>
    <w:p w:rsidR="00D1421E" w:rsidRDefault="00D1421E" w:rsidP="00D1421E">
      <w:pPr>
        <w:pStyle w:val="ListParagraph"/>
        <w:numPr>
          <w:ilvl w:val="1"/>
          <w:numId w:val="18"/>
        </w:numPr>
        <w:spacing w:line="240" w:lineRule="auto"/>
        <w:ind w:left="360"/>
        <w:rPr>
          <w:rFonts w:ascii="Times New Roman" w:hAnsi="Times New Roman" w:cs="Times New Roman"/>
          <w:sz w:val="24"/>
          <w:szCs w:val="24"/>
        </w:rPr>
      </w:pPr>
      <w:r w:rsidRPr="00E069DB">
        <w:rPr>
          <w:rFonts w:ascii="Times New Roman" w:hAnsi="Times New Roman" w:cs="Times New Roman"/>
          <w:sz w:val="24"/>
          <w:szCs w:val="24"/>
        </w:rPr>
        <w:t>Meehan</w:t>
      </w:r>
      <w:r w:rsidR="00541487">
        <w:rPr>
          <w:rFonts w:ascii="Times New Roman" w:hAnsi="Times New Roman" w:cs="Times New Roman"/>
          <w:sz w:val="24"/>
          <w:szCs w:val="24"/>
        </w:rPr>
        <w:t>,</w:t>
      </w:r>
      <w:r w:rsidRPr="00E069DB">
        <w:rPr>
          <w:rFonts w:ascii="Times New Roman" w:hAnsi="Times New Roman" w:cs="Times New Roman"/>
          <w:sz w:val="24"/>
          <w:szCs w:val="24"/>
        </w:rPr>
        <w:t xml:space="preserve"> W</w:t>
      </w:r>
      <w:r w:rsidR="00541487">
        <w:rPr>
          <w:rFonts w:ascii="Times New Roman" w:hAnsi="Times New Roman" w:cs="Times New Roman"/>
          <w:sz w:val="24"/>
          <w:szCs w:val="24"/>
        </w:rPr>
        <w:t>.</w:t>
      </w:r>
      <w:r w:rsidRPr="00E069DB">
        <w:rPr>
          <w:rFonts w:ascii="Times New Roman" w:hAnsi="Times New Roman" w:cs="Times New Roman"/>
          <w:sz w:val="24"/>
          <w:szCs w:val="24"/>
        </w:rPr>
        <w:t>P</w:t>
      </w:r>
      <w:r w:rsidR="00541487">
        <w:rPr>
          <w:rFonts w:ascii="Times New Roman" w:hAnsi="Times New Roman" w:cs="Times New Roman"/>
          <w:sz w:val="24"/>
          <w:szCs w:val="24"/>
        </w:rPr>
        <w:t>.</w:t>
      </w:r>
      <w:r w:rsidRPr="00E069DB">
        <w:rPr>
          <w:rFonts w:ascii="Times New Roman" w:hAnsi="Times New Roman" w:cs="Times New Roman"/>
          <w:sz w:val="24"/>
          <w:szCs w:val="24"/>
        </w:rPr>
        <w:t xml:space="preserve">, 3rd, </w:t>
      </w:r>
      <w:r w:rsidR="0093469D">
        <w:rPr>
          <w:rFonts w:ascii="Times New Roman" w:hAnsi="Times New Roman" w:cs="Times New Roman"/>
          <w:sz w:val="24"/>
          <w:szCs w:val="24"/>
        </w:rPr>
        <w:t xml:space="preserve">&amp; </w:t>
      </w:r>
      <w:proofErr w:type="spellStart"/>
      <w:r w:rsidRPr="00E069DB">
        <w:rPr>
          <w:rFonts w:ascii="Times New Roman" w:hAnsi="Times New Roman" w:cs="Times New Roman"/>
          <w:sz w:val="24"/>
          <w:szCs w:val="24"/>
        </w:rPr>
        <w:t>Mannix</w:t>
      </w:r>
      <w:proofErr w:type="spellEnd"/>
      <w:r w:rsidR="00541487">
        <w:rPr>
          <w:rFonts w:ascii="Times New Roman" w:hAnsi="Times New Roman" w:cs="Times New Roman"/>
          <w:sz w:val="24"/>
          <w:szCs w:val="24"/>
        </w:rPr>
        <w:t>,</w:t>
      </w:r>
      <w:r w:rsidRPr="00E069DB">
        <w:rPr>
          <w:rFonts w:ascii="Times New Roman" w:hAnsi="Times New Roman" w:cs="Times New Roman"/>
          <w:sz w:val="24"/>
          <w:szCs w:val="24"/>
        </w:rPr>
        <w:t xml:space="preserve"> R.</w:t>
      </w:r>
      <w:r w:rsidR="00200376">
        <w:rPr>
          <w:rFonts w:ascii="Times New Roman" w:hAnsi="Times New Roman" w:cs="Times New Roman"/>
          <w:sz w:val="24"/>
          <w:szCs w:val="24"/>
        </w:rPr>
        <w:t xml:space="preserve"> </w:t>
      </w:r>
      <w:r w:rsidR="00541487">
        <w:rPr>
          <w:rFonts w:ascii="Times New Roman" w:hAnsi="Times New Roman" w:cs="Times New Roman"/>
          <w:sz w:val="24"/>
          <w:szCs w:val="24"/>
        </w:rPr>
        <w:t>(</w:t>
      </w:r>
      <w:r w:rsidR="00541487" w:rsidRPr="00E069DB">
        <w:rPr>
          <w:rFonts w:ascii="Times New Roman" w:hAnsi="Times New Roman" w:cs="Times New Roman"/>
          <w:sz w:val="24"/>
          <w:szCs w:val="24"/>
        </w:rPr>
        <w:t>2010</w:t>
      </w:r>
      <w:r w:rsidR="00541487">
        <w:rPr>
          <w:rFonts w:ascii="Times New Roman" w:hAnsi="Times New Roman" w:cs="Times New Roman"/>
          <w:sz w:val="24"/>
          <w:szCs w:val="24"/>
        </w:rPr>
        <w:t xml:space="preserve">). </w:t>
      </w:r>
      <w:r w:rsidRPr="00E069DB">
        <w:rPr>
          <w:rFonts w:ascii="Times New Roman" w:hAnsi="Times New Roman" w:cs="Times New Roman"/>
          <w:sz w:val="24"/>
          <w:szCs w:val="24"/>
        </w:rPr>
        <w:t xml:space="preserve">Pediatric concussions in United States emergency departments in the years 2002 to 2006. </w:t>
      </w:r>
      <w:r w:rsidR="00200376">
        <w:rPr>
          <w:rFonts w:ascii="Times New Roman" w:hAnsi="Times New Roman" w:cs="Times New Roman"/>
          <w:sz w:val="24"/>
          <w:szCs w:val="24"/>
        </w:rPr>
        <w:t xml:space="preserve"> </w:t>
      </w:r>
      <w:r w:rsidRPr="00541487">
        <w:rPr>
          <w:rFonts w:ascii="Times New Roman" w:hAnsi="Times New Roman" w:cs="Times New Roman"/>
          <w:i/>
          <w:sz w:val="24"/>
          <w:szCs w:val="24"/>
        </w:rPr>
        <w:t xml:space="preserve">J </w:t>
      </w:r>
      <w:proofErr w:type="spellStart"/>
      <w:r w:rsidRPr="00541487">
        <w:rPr>
          <w:rFonts w:ascii="Times New Roman" w:hAnsi="Times New Roman" w:cs="Times New Roman"/>
          <w:i/>
          <w:sz w:val="24"/>
          <w:szCs w:val="24"/>
        </w:rPr>
        <w:t>Pediatr</w:t>
      </w:r>
      <w:proofErr w:type="spellEnd"/>
      <w:r w:rsidR="00541487">
        <w:rPr>
          <w:rFonts w:ascii="Times New Roman" w:hAnsi="Times New Roman" w:cs="Times New Roman"/>
          <w:sz w:val="24"/>
          <w:szCs w:val="24"/>
        </w:rPr>
        <w:t>,</w:t>
      </w:r>
      <w:r w:rsidRPr="00E069DB">
        <w:rPr>
          <w:rFonts w:ascii="Times New Roman" w:hAnsi="Times New Roman" w:cs="Times New Roman"/>
          <w:sz w:val="24"/>
          <w:szCs w:val="24"/>
        </w:rPr>
        <w:t xml:space="preserve"> 157</w:t>
      </w:r>
      <w:r w:rsidR="00541487">
        <w:rPr>
          <w:rFonts w:ascii="Times New Roman" w:hAnsi="Times New Roman" w:cs="Times New Roman"/>
          <w:sz w:val="24"/>
          <w:szCs w:val="24"/>
        </w:rPr>
        <w:t xml:space="preserve">, </w:t>
      </w:r>
      <w:r w:rsidRPr="00E069DB">
        <w:rPr>
          <w:rFonts w:ascii="Times New Roman" w:hAnsi="Times New Roman" w:cs="Times New Roman"/>
          <w:sz w:val="24"/>
          <w:szCs w:val="24"/>
        </w:rPr>
        <w:t>889–893.</w:t>
      </w:r>
    </w:p>
    <w:p w:rsidR="00D1421E" w:rsidRDefault="00D1421E" w:rsidP="00D1421E">
      <w:pPr>
        <w:pStyle w:val="ListParagraph"/>
        <w:numPr>
          <w:ilvl w:val="1"/>
          <w:numId w:val="18"/>
        </w:numPr>
        <w:spacing w:line="240" w:lineRule="auto"/>
        <w:ind w:left="360"/>
        <w:rPr>
          <w:rFonts w:ascii="Times New Roman" w:hAnsi="Times New Roman" w:cs="Times New Roman"/>
          <w:sz w:val="24"/>
          <w:szCs w:val="24"/>
        </w:rPr>
      </w:pPr>
      <w:r w:rsidRPr="00E069DB">
        <w:rPr>
          <w:rFonts w:ascii="Times New Roman" w:hAnsi="Times New Roman" w:cs="Times New Roman"/>
          <w:sz w:val="24"/>
          <w:szCs w:val="24"/>
        </w:rPr>
        <w:t>Gilchrist</w:t>
      </w:r>
      <w:r w:rsidR="00541487">
        <w:rPr>
          <w:rFonts w:ascii="Times New Roman" w:hAnsi="Times New Roman" w:cs="Times New Roman"/>
          <w:sz w:val="24"/>
          <w:szCs w:val="24"/>
        </w:rPr>
        <w:t>,</w:t>
      </w:r>
      <w:r w:rsidRPr="00E069DB">
        <w:rPr>
          <w:rFonts w:ascii="Times New Roman" w:hAnsi="Times New Roman" w:cs="Times New Roman"/>
          <w:sz w:val="24"/>
          <w:szCs w:val="24"/>
        </w:rPr>
        <w:t xml:space="preserve"> J</w:t>
      </w:r>
      <w:r w:rsidR="00541487">
        <w:rPr>
          <w:rFonts w:ascii="Times New Roman" w:hAnsi="Times New Roman" w:cs="Times New Roman"/>
          <w:sz w:val="24"/>
          <w:szCs w:val="24"/>
        </w:rPr>
        <w:t>.</w:t>
      </w:r>
      <w:r w:rsidRPr="00E069DB">
        <w:rPr>
          <w:rFonts w:ascii="Times New Roman" w:hAnsi="Times New Roman" w:cs="Times New Roman"/>
          <w:sz w:val="24"/>
          <w:szCs w:val="24"/>
        </w:rPr>
        <w:t>, Thomas</w:t>
      </w:r>
      <w:r w:rsidR="00541487">
        <w:rPr>
          <w:rFonts w:ascii="Times New Roman" w:hAnsi="Times New Roman" w:cs="Times New Roman"/>
          <w:sz w:val="24"/>
          <w:szCs w:val="24"/>
        </w:rPr>
        <w:t>,</w:t>
      </w:r>
      <w:r w:rsidRPr="00E069DB">
        <w:rPr>
          <w:rFonts w:ascii="Times New Roman" w:hAnsi="Times New Roman" w:cs="Times New Roman"/>
          <w:sz w:val="24"/>
          <w:szCs w:val="24"/>
        </w:rPr>
        <w:t xml:space="preserve"> L</w:t>
      </w:r>
      <w:r w:rsidR="00541487">
        <w:rPr>
          <w:rFonts w:ascii="Times New Roman" w:hAnsi="Times New Roman" w:cs="Times New Roman"/>
          <w:sz w:val="24"/>
          <w:szCs w:val="24"/>
        </w:rPr>
        <w:t>.</w:t>
      </w:r>
      <w:r w:rsidRPr="00E069DB">
        <w:rPr>
          <w:rFonts w:ascii="Times New Roman" w:hAnsi="Times New Roman" w:cs="Times New Roman"/>
          <w:sz w:val="24"/>
          <w:szCs w:val="24"/>
        </w:rPr>
        <w:t>, Xu</w:t>
      </w:r>
      <w:r w:rsidR="00541487">
        <w:rPr>
          <w:rFonts w:ascii="Times New Roman" w:hAnsi="Times New Roman" w:cs="Times New Roman"/>
          <w:sz w:val="24"/>
          <w:szCs w:val="24"/>
        </w:rPr>
        <w:t>,</w:t>
      </w:r>
      <w:r w:rsidRPr="00E069DB">
        <w:rPr>
          <w:rFonts w:ascii="Times New Roman" w:hAnsi="Times New Roman" w:cs="Times New Roman"/>
          <w:sz w:val="24"/>
          <w:szCs w:val="24"/>
        </w:rPr>
        <w:t xml:space="preserve"> L</w:t>
      </w:r>
      <w:r w:rsidR="00541487">
        <w:rPr>
          <w:rFonts w:ascii="Times New Roman" w:hAnsi="Times New Roman" w:cs="Times New Roman"/>
          <w:sz w:val="24"/>
          <w:szCs w:val="24"/>
        </w:rPr>
        <w:t>.</w:t>
      </w:r>
      <w:r w:rsidRPr="00E069DB">
        <w:rPr>
          <w:rFonts w:ascii="Times New Roman" w:hAnsi="Times New Roman" w:cs="Times New Roman"/>
          <w:sz w:val="24"/>
          <w:szCs w:val="24"/>
        </w:rPr>
        <w:t>, McGuire</w:t>
      </w:r>
      <w:r w:rsidR="00541487">
        <w:rPr>
          <w:rFonts w:ascii="Times New Roman" w:hAnsi="Times New Roman" w:cs="Times New Roman"/>
          <w:sz w:val="24"/>
          <w:szCs w:val="24"/>
        </w:rPr>
        <w:t>,</w:t>
      </w:r>
      <w:r w:rsidRPr="00E069DB">
        <w:rPr>
          <w:rFonts w:ascii="Times New Roman" w:hAnsi="Times New Roman" w:cs="Times New Roman"/>
          <w:sz w:val="24"/>
          <w:szCs w:val="24"/>
        </w:rPr>
        <w:t xml:space="preserve"> C</w:t>
      </w:r>
      <w:r w:rsidR="00541487">
        <w:rPr>
          <w:rFonts w:ascii="Times New Roman" w:hAnsi="Times New Roman" w:cs="Times New Roman"/>
          <w:sz w:val="24"/>
          <w:szCs w:val="24"/>
        </w:rPr>
        <w:t>.</w:t>
      </w:r>
      <w:r w:rsidRPr="00E069DB">
        <w:rPr>
          <w:rFonts w:ascii="Times New Roman" w:hAnsi="Times New Roman" w:cs="Times New Roman"/>
          <w:sz w:val="24"/>
          <w:szCs w:val="24"/>
        </w:rPr>
        <w:t xml:space="preserve">, </w:t>
      </w:r>
      <w:r w:rsidR="0093469D">
        <w:rPr>
          <w:rFonts w:ascii="Times New Roman" w:hAnsi="Times New Roman" w:cs="Times New Roman"/>
          <w:sz w:val="24"/>
          <w:szCs w:val="24"/>
        </w:rPr>
        <w:t xml:space="preserve">&amp; </w:t>
      </w:r>
      <w:r w:rsidRPr="00E069DB">
        <w:rPr>
          <w:rFonts w:ascii="Times New Roman" w:hAnsi="Times New Roman" w:cs="Times New Roman"/>
          <w:sz w:val="24"/>
          <w:szCs w:val="24"/>
        </w:rPr>
        <w:t>Coronado</w:t>
      </w:r>
      <w:r w:rsidR="00541487">
        <w:rPr>
          <w:rFonts w:ascii="Times New Roman" w:hAnsi="Times New Roman" w:cs="Times New Roman"/>
          <w:sz w:val="24"/>
          <w:szCs w:val="24"/>
        </w:rPr>
        <w:t>,</w:t>
      </w:r>
      <w:r w:rsidRPr="00E069DB">
        <w:rPr>
          <w:rFonts w:ascii="Times New Roman" w:hAnsi="Times New Roman" w:cs="Times New Roman"/>
          <w:sz w:val="24"/>
          <w:szCs w:val="24"/>
        </w:rPr>
        <w:t xml:space="preserve"> V</w:t>
      </w:r>
      <w:r w:rsidR="00541487">
        <w:rPr>
          <w:rFonts w:ascii="Times New Roman" w:hAnsi="Times New Roman" w:cs="Times New Roman"/>
          <w:sz w:val="24"/>
          <w:szCs w:val="24"/>
        </w:rPr>
        <w:t>.</w:t>
      </w:r>
      <w:r w:rsidRPr="00E069DB">
        <w:rPr>
          <w:rFonts w:ascii="Times New Roman" w:hAnsi="Times New Roman" w:cs="Times New Roman"/>
          <w:sz w:val="24"/>
          <w:szCs w:val="24"/>
        </w:rPr>
        <w:t xml:space="preserve">G. </w:t>
      </w:r>
      <w:r w:rsidR="00541487">
        <w:rPr>
          <w:rFonts w:ascii="Times New Roman" w:hAnsi="Times New Roman" w:cs="Times New Roman"/>
          <w:sz w:val="24"/>
          <w:szCs w:val="24"/>
        </w:rPr>
        <w:t>(</w:t>
      </w:r>
      <w:r w:rsidR="00541487" w:rsidRPr="00E069DB">
        <w:rPr>
          <w:rFonts w:ascii="Times New Roman" w:hAnsi="Times New Roman" w:cs="Times New Roman"/>
          <w:sz w:val="24"/>
          <w:szCs w:val="24"/>
        </w:rPr>
        <w:t>2011</w:t>
      </w:r>
      <w:r w:rsidR="00541487">
        <w:rPr>
          <w:rFonts w:ascii="Times New Roman" w:hAnsi="Times New Roman" w:cs="Times New Roman"/>
          <w:sz w:val="24"/>
          <w:szCs w:val="24"/>
        </w:rPr>
        <w:t xml:space="preserve">). </w:t>
      </w:r>
      <w:r w:rsidRPr="00E069DB">
        <w:rPr>
          <w:rFonts w:ascii="Times New Roman" w:hAnsi="Times New Roman" w:cs="Times New Roman"/>
          <w:sz w:val="24"/>
          <w:szCs w:val="24"/>
        </w:rPr>
        <w:t>Nonfatal traumatic brain injuries related to sports and</w:t>
      </w:r>
      <w:r w:rsidR="00200376">
        <w:rPr>
          <w:rFonts w:ascii="Times New Roman" w:hAnsi="Times New Roman" w:cs="Times New Roman"/>
          <w:sz w:val="24"/>
          <w:szCs w:val="24"/>
        </w:rPr>
        <w:t xml:space="preserve"> </w:t>
      </w:r>
      <w:r w:rsidRPr="00E069DB">
        <w:rPr>
          <w:rFonts w:ascii="Times New Roman" w:hAnsi="Times New Roman" w:cs="Times New Roman"/>
          <w:sz w:val="24"/>
          <w:szCs w:val="24"/>
        </w:rPr>
        <w:t xml:space="preserve">recreation activities among </w:t>
      </w:r>
      <w:proofErr w:type="gramStart"/>
      <w:r w:rsidRPr="00E069DB">
        <w:rPr>
          <w:rFonts w:ascii="Times New Roman" w:hAnsi="Times New Roman" w:cs="Times New Roman"/>
          <w:sz w:val="24"/>
          <w:szCs w:val="24"/>
        </w:rPr>
        <w:t>persons</w:t>
      </w:r>
      <w:r w:rsidR="0093469D">
        <w:rPr>
          <w:rFonts w:ascii="Times New Roman" w:hAnsi="Times New Roman" w:cs="Times New Roman"/>
          <w:sz w:val="24"/>
          <w:szCs w:val="24"/>
        </w:rPr>
        <w:t xml:space="preserve"> </w:t>
      </w:r>
      <w:r w:rsidRPr="00E069DB">
        <w:rPr>
          <w:rFonts w:ascii="Times New Roman" w:hAnsi="Times New Roman" w:cs="Times New Roman"/>
          <w:sz w:val="24"/>
          <w:szCs w:val="24"/>
        </w:rPr>
        <w:t xml:space="preserve"> ≤</w:t>
      </w:r>
      <w:proofErr w:type="gramEnd"/>
      <w:r w:rsidR="0093469D">
        <w:rPr>
          <w:rFonts w:ascii="Times New Roman" w:hAnsi="Times New Roman" w:cs="Times New Roman"/>
          <w:sz w:val="24"/>
          <w:szCs w:val="24"/>
        </w:rPr>
        <w:t xml:space="preserve"> </w:t>
      </w:r>
      <w:r w:rsidRPr="00E069DB">
        <w:rPr>
          <w:rFonts w:ascii="Times New Roman" w:hAnsi="Times New Roman" w:cs="Times New Roman"/>
          <w:sz w:val="24"/>
          <w:szCs w:val="24"/>
        </w:rPr>
        <w:t xml:space="preserve">19 years—United States, 2001–2009. </w:t>
      </w:r>
      <w:r w:rsidRPr="00541487">
        <w:rPr>
          <w:rFonts w:ascii="Times New Roman" w:hAnsi="Times New Roman" w:cs="Times New Roman"/>
          <w:i/>
          <w:sz w:val="24"/>
          <w:szCs w:val="24"/>
        </w:rPr>
        <w:t>MMWR</w:t>
      </w:r>
      <w:r w:rsidR="00541487">
        <w:rPr>
          <w:rFonts w:ascii="Times New Roman" w:hAnsi="Times New Roman" w:cs="Times New Roman"/>
          <w:sz w:val="24"/>
          <w:szCs w:val="24"/>
        </w:rPr>
        <w:t>,</w:t>
      </w:r>
      <w:r w:rsidRPr="00E069DB">
        <w:rPr>
          <w:rFonts w:ascii="Times New Roman" w:hAnsi="Times New Roman" w:cs="Times New Roman"/>
          <w:sz w:val="24"/>
          <w:szCs w:val="24"/>
        </w:rPr>
        <w:t xml:space="preserve"> 60(39)</w:t>
      </w:r>
      <w:r w:rsidR="00541487">
        <w:rPr>
          <w:rFonts w:ascii="Times New Roman" w:hAnsi="Times New Roman" w:cs="Times New Roman"/>
          <w:sz w:val="24"/>
          <w:szCs w:val="24"/>
        </w:rPr>
        <w:t xml:space="preserve">, </w:t>
      </w:r>
      <w:r w:rsidRPr="00E069DB">
        <w:rPr>
          <w:rFonts w:ascii="Times New Roman" w:hAnsi="Times New Roman" w:cs="Times New Roman"/>
          <w:sz w:val="24"/>
          <w:szCs w:val="24"/>
        </w:rPr>
        <w:t>1337–1342.</w:t>
      </w:r>
    </w:p>
    <w:p w:rsidR="00D1421E" w:rsidRDefault="00D1421E" w:rsidP="00D1421E">
      <w:pPr>
        <w:pStyle w:val="ListParagraph"/>
        <w:numPr>
          <w:ilvl w:val="1"/>
          <w:numId w:val="18"/>
        </w:numPr>
        <w:spacing w:line="240" w:lineRule="auto"/>
        <w:ind w:left="360"/>
        <w:rPr>
          <w:rFonts w:ascii="Times New Roman" w:hAnsi="Times New Roman" w:cs="Times New Roman"/>
          <w:sz w:val="24"/>
          <w:szCs w:val="24"/>
        </w:rPr>
      </w:pPr>
      <w:proofErr w:type="spellStart"/>
      <w:r w:rsidRPr="00E069DB">
        <w:rPr>
          <w:rFonts w:ascii="Times New Roman" w:hAnsi="Times New Roman" w:cs="Times New Roman"/>
          <w:sz w:val="24"/>
          <w:szCs w:val="24"/>
        </w:rPr>
        <w:t>Marar</w:t>
      </w:r>
      <w:proofErr w:type="spellEnd"/>
      <w:r w:rsidR="00D47A7B">
        <w:rPr>
          <w:rFonts w:ascii="Times New Roman" w:hAnsi="Times New Roman" w:cs="Times New Roman"/>
          <w:sz w:val="24"/>
          <w:szCs w:val="24"/>
        </w:rPr>
        <w:t>,</w:t>
      </w:r>
      <w:r w:rsidRPr="00E069DB">
        <w:rPr>
          <w:rFonts w:ascii="Times New Roman" w:hAnsi="Times New Roman" w:cs="Times New Roman"/>
          <w:sz w:val="24"/>
          <w:szCs w:val="24"/>
        </w:rPr>
        <w:t xml:space="preserve"> M</w:t>
      </w:r>
      <w:r w:rsidR="00541487">
        <w:rPr>
          <w:rFonts w:ascii="Times New Roman" w:hAnsi="Times New Roman" w:cs="Times New Roman"/>
          <w:sz w:val="24"/>
          <w:szCs w:val="24"/>
        </w:rPr>
        <w:t>.</w:t>
      </w:r>
      <w:r w:rsidRPr="00E069DB">
        <w:rPr>
          <w:rFonts w:ascii="Times New Roman" w:hAnsi="Times New Roman" w:cs="Times New Roman"/>
          <w:sz w:val="24"/>
          <w:szCs w:val="24"/>
        </w:rPr>
        <w:t>, McIlvain</w:t>
      </w:r>
      <w:r w:rsidR="00541487">
        <w:rPr>
          <w:rFonts w:ascii="Times New Roman" w:hAnsi="Times New Roman" w:cs="Times New Roman"/>
          <w:sz w:val="24"/>
          <w:szCs w:val="24"/>
        </w:rPr>
        <w:t>,</w:t>
      </w:r>
      <w:r w:rsidRPr="00E069DB">
        <w:rPr>
          <w:rFonts w:ascii="Times New Roman" w:hAnsi="Times New Roman" w:cs="Times New Roman"/>
          <w:sz w:val="24"/>
          <w:szCs w:val="24"/>
        </w:rPr>
        <w:t xml:space="preserve"> N</w:t>
      </w:r>
      <w:r w:rsidR="00541487">
        <w:rPr>
          <w:rFonts w:ascii="Times New Roman" w:hAnsi="Times New Roman" w:cs="Times New Roman"/>
          <w:sz w:val="24"/>
          <w:szCs w:val="24"/>
        </w:rPr>
        <w:t>.</w:t>
      </w:r>
      <w:r w:rsidRPr="00E069DB">
        <w:rPr>
          <w:rFonts w:ascii="Times New Roman" w:hAnsi="Times New Roman" w:cs="Times New Roman"/>
          <w:sz w:val="24"/>
          <w:szCs w:val="24"/>
        </w:rPr>
        <w:t>M</w:t>
      </w:r>
      <w:r w:rsidR="00541487">
        <w:rPr>
          <w:rFonts w:ascii="Times New Roman" w:hAnsi="Times New Roman" w:cs="Times New Roman"/>
          <w:sz w:val="24"/>
          <w:szCs w:val="24"/>
        </w:rPr>
        <w:t>.</w:t>
      </w:r>
      <w:r w:rsidRPr="00E069DB">
        <w:rPr>
          <w:rFonts w:ascii="Times New Roman" w:hAnsi="Times New Roman" w:cs="Times New Roman"/>
          <w:sz w:val="24"/>
          <w:szCs w:val="24"/>
        </w:rPr>
        <w:t>, Fields</w:t>
      </w:r>
      <w:r w:rsidR="00541487">
        <w:rPr>
          <w:rFonts w:ascii="Times New Roman" w:hAnsi="Times New Roman" w:cs="Times New Roman"/>
          <w:sz w:val="24"/>
          <w:szCs w:val="24"/>
        </w:rPr>
        <w:t>,</w:t>
      </w:r>
      <w:r w:rsidRPr="00E069DB">
        <w:rPr>
          <w:rFonts w:ascii="Times New Roman" w:hAnsi="Times New Roman" w:cs="Times New Roman"/>
          <w:sz w:val="24"/>
          <w:szCs w:val="24"/>
        </w:rPr>
        <w:t xml:space="preserve"> S</w:t>
      </w:r>
      <w:r w:rsidR="00541487">
        <w:rPr>
          <w:rFonts w:ascii="Times New Roman" w:hAnsi="Times New Roman" w:cs="Times New Roman"/>
          <w:sz w:val="24"/>
          <w:szCs w:val="24"/>
        </w:rPr>
        <w:t>.</w:t>
      </w:r>
      <w:r w:rsidRPr="00E069DB">
        <w:rPr>
          <w:rFonts w:ascii="Times New Roman" w:hAnsi="Times New Roman" w:cs="Times New Roman"/>
          <w:sz w:val="24"/>
          <w:szCs w:val="24"/>
        </w:rPr>
        <w:t>K</w:t>
      </w:r>
      <w:r w:rsidR="00541487">
        <w:rPr>
          <w:rFonts w:ascii="Times New Roman" w:hAnsi="Times New Roman" w:cs="Times New Roman"/>
          <w:sz w:val="24"/>
          <w:szCs w:val="24"/>
        </w:rPr>
        <w:t>.</w:t>
      </w:r>
      <w:r w:rsidRPr="00E069DB">
        <w:rPr>
          <w:rFonts w:ascii="Times New Roman" w:hAnsi="Times New Roman" w:cs="Times New Roman"/>
          <w:sz w:val="24"/>
          <w:szCs w:val="24"/>
        </w:rPr>
        <w:t xml:space="preserve">, </w:t>
      </w:r>
      <w:r w:rsidR="0093469D">
        <w:rPr>
          <w:rFonts w:ascii="Times New Roman" w:hAnsi="Times New Roman" w:cs="Times New Roman"/>
          <w:sz w:val="24"/>
          <w:szCs w:val="24"/>
        </w:rPr>
        <w:t xml:space="preserve">&amp; </w:t>
      </w:r>
      <w:r w:rsidRPr="00E069DB">
        <w:rPr>
          <w:rFonts w:ascii="Times New Roman" w:hAnsi="Times New Roman" w:cs="Times New Roman"/>
          <w:sz w:val="24"/>
          <w:szCs w:val="24"/>
        </w:rPr>
        <w:t>Comstock</w:t>
      </w:r>
      <w:r w:rsidR="00541487">
        <w:rPr>
          <w:rFonts w:ascii="Times New Roman" w:hAnsi="Times New Roman" w:cs="Times New Roman"/>
          <w:sz w:val="24"/>
          <w:szCs w:val="24"/>
        </w:rPr>
        <w:t>,</w:t>
      </w:r>
      <w:r w:rsidRPr="00E069DB">
        <w:rPr>
          <w:rFonts w:ascii="Times New Roman" w:hAnsi="Times New Roman" w:cs="Times New Roman"/>
          <w:sz w:val="24"/>
          <w:szCs w:val="24"/>
        </w:rPr>
        <w:t xml:space="preserve"> R</w:t>
      </w:r>
      <w:r w:rsidR="00541487">
        <w:rPr>
          <w:rFonts w:ascii="Times New Roman" w:hAnsi="Times New Roman" w:cs="Times New Roman"/>
          <w:sz w:val="24"/>
          <w:szCs w:val="24"/>
        </w:rPr>
        <w:t>.</w:t>
      </w:r>
      <w:r w:rsidRPr="00E069DB">
        <w:rPr>
          <w:rFonts w:ascii="Times New Roman" w:hAnsi="Times New Roman" w:cs="Times New Roman"/>
          <w:sz w:val="24"/>
          <w:szCs w:val="24"/>
        </w:rPr>
        <w:t xml:space="preserve">D. </w:t>
      </w:r>
      <w:r w:rsidR="00541487">
        <w:rPr>
          <w:rFonts w:ascii="Times New Roman" w:hAnsi="Times New Roman" w:cs="Times New Roman"/>
          <w:sz w:val="24"/>
          <w:szCs w:val="24"/>
        </w:rPr>
        <w:t>(</w:t>
      </w:r>
      <w:r w:rsidR="00541487" w:rsidRPr="00E069DB">
        <w:rPr>
          <w:rFonts w:ascii="Times New Roman" w:hAnsi="Times New Roman" w:cs="Times New Roman"/>
          <w:sz w:val="24"/>
          <w:szCs w:val="24"/>
        </w:rPr>
        <w:t>2012</w:t>
      </w:r>
      <w:r w:rsidR="00541487">
        <w:rPr>
          <w:rFonts w:ascii="Times New Roman" w:hAnsi="Times New Roman" w:cs="Times New Roman"/>
          <w:sz w:val="24"/>
          <w:szCs w:val="24"/>
        </w:rPr>
        <w:t xml:space="preserve">). </w:t>
      </w:r>
      <w:r w:rsidRPr="00E069DB">
        <w:rPr>
          <w:rFonts w:ascii="Times New Roman" w:hAnsi="Times New Roman" w:cs="Times New Roman"/>
          <w:sz w:val="24"/>
          <w:szCs w:val="24"/>
        </w:rPr>
        <w:t xml:space="preserve">Epidemiology of concussions among United States high school athletes in 20 sports. </w:t>
      </w:r>
      <w:proofErr w:type="gramStart"/>
      <w:r w:rsidRPr="00541487">
        <w:rPr>
          <w:rFonts w:ascii="Times New Roman" w:hAnsi="Times New Roman" w:cs="Times New Roman"/>
          <w:i/>
          <w:sz w:val="24"/>
          <w:szCs w:val="24"/>
        </w:rPr>
        <w:t>Am</w:t>
      </w:r>
      <w:proofErr w:type="gramEnd"/>
      <w:r w:rsidRPr="00541487">
        <w:rPr>
          <w:rFonts w:ascii="Times New Roman" w:hAnsi="Times New Roman" w:cs="Times New Roman"/>
          <w:i/>
          <w:sz w:val="24"/>
          <w:szCs w:val="24"/>
        </w:rPr>
        <w:t xml:space="preserve"> J Sports Med</w:t>
      </w:r>
      <w:r w:rsidR="00541487">
        <w:rPr>
          <w:rFonts w:ascii="Times New Roman" w:hAnsi="Times New Roman" w:cs="Times New Roman"/>
          <w:sz w:val="24"/>
          <w:szCs w:val="24"/>
        </w:rPr>
        <w:t xml:space="preserve">, </w:t>
      </w:r>
      <w:r w:rsidRPr="00E069DB">
        <w:rPr>
          <w:rFonts w:ascii="Times New Roman" w:hAnsi="Times New Roman" w:cs="Times New Roman"/>
          <w:sz w:val="24"/>
          <w:szCs w:val="24"/>
        </w:rPr>
        <w:t>40(4)</w:t>
      </w:r>
      <w:r w:rsidR="00541487">
        <w:rPr>
          <w:rFonts w:ascii="Times New Roman" w:hAnsi="Times New Roman" w:cs="Times New Roman"/>
          <w:sz w:val="24"/>
          <w:szCs w:val="24"/>
        </w:rPr>
        <w:t xml:space="preserve">, </w:t>
      </w:r>
      <w:r w:rsidRPr="00E069DB">
        <w:rPr>
          <w:rFonts w:ascii="Times New Roman" w:hAnsi="Times New Roman" w:cs="Times New Roman"/>
          <w:sz w:val="24"/>
          <w:szCs w:val="24"/>
        </w:rPr>
        <w:t>747–755.</w:t>
      </w:r>
    </w:p>
    <w:p w:rsidR="00D1421E" w:rsidRDefault="00D1421E" w:rsidP="00D1421E">
      <w:pPr>
        <w:pStyle w:val="ListParagraph"/>
        <w:numPr>
          <w:ilvl w:val="1"/>
          <w:numId w:val="18"/>
        </w:numPr>
        <w:spacing w:line="240" w:lineRule="auto"/>
        <w:ind w:left="360"/>
        <w:rPr>
          <w:rFonts w:ascii="Times New Roman" w:hAnsi="Times New Roman" w:cs="Times New Roman"/>
          <w:sz w:val="24"/>
          <w:szCs w:val="24"/>
        </w:rPr>
      </w:pPr>
      <w:r w:rsidRPr="00E069DB">
        <w:rPr>
          <w:rFonts w:ascii="Times New Roman" w:hAnsi="Times New Roman" w:cs="Times New Roman"/>
          <w:sz w:val="24"/>
          <w:szCs w:val="24"/>
        </w:rPr>
        <w:t>Guise</w:t>
      </w:r>
      <w:r w:rsidR="002D64A6">
        <w:rPr>
          <w:rFonts w:ascii="Times New Roman" w:hAnsi="Times New Roman" w:cs="Times New Roman"/>
          <w:sz w:val="24"/>
          <w:szCs w:val="24"/>
        </w:rPr>
        <w:t>,</w:t>
      </w:r>
      <w:r w:rsidRPr="00E069DB">
        <w:rPr>
          <w:rFonts w:ascii="Times New Roman" w:hAnsi="Times New Roman" w:cs="Times New Roman"/>
          <w:sz w:val="24"/>
          <w:szCs w:val="24"/>
        </w:rPr>
        <w:t xml:space="preserve"> K</w:t>
      </w:r>
      <w:r w:rsidR="002D64A6">
        <w:rPr>
          <w:rFonts w:ascii="Times New Roman" w:hAnsi="Times New Roman" w:cs="Times New Roman"/>
          <w:sz w:val="24"/>
          <w:szCs w:val="24"/>
        </w:rPr>
        <w:t>.</w:t>
      </w:r>
      <w:r w:rsidRPr="00E069DB">
        <w:rPr>
          <w:rFonts w:ascii="Times New Roman" w:hAnsi="Times New Roman" w:cs="Times New Roman"/>
          <w:sz w:val="24"/>
          <w:szCs w:val="24"/>
        </w:rPr>
        <w:t>S</w:t>
      </w:r>
      <w:r w:rsidR="002D64A6">
        <w:rPr>
          <w:rFonts w:ascii="Times New Roman" w:hAnsi="Times New Roman" w:cs="Times New Roman"/>
          <w:sz w:val="24"/>
          <w:szCs w:val="24"/>
        </w:rPr>
        <w:t>.</w:t>
      </w:r>
      <w:r w:rsidRPr="00E069DB">
        <w:rPr>
          <w:rFonts w:ascii="Times New Roman" w:hAnsi="Times New Roman" w:cs="Times New Roman"/>
          <w:sz w:val="24"/>
          <w:szCs w:val="24"/>
        </w:rPr>
        <w:t>, Cassidy</w:t>
      </w:r>
      <w:r w:rsidR="002D64A6">
        <w:rPr>
          <w:rFonts w:ascii="Times New Roman" w:hAnsi="Times New Roman" w:cs="Times New Roman"/>
          <w:sz w:val="24"/>
          <w:szCs w:val="24"/>
        </w:rPr>
        <w:t>,</w:t>
      </w:r>
      <w:r w:rsidRPr="00E069DB">
        <w:rPr>
          <w:rFonts w:ascii="Times New Roman" w:hAnsi="Times New Roman" w:cs="Times New Roman"/>
          <w:sz w:val="24"/>
          <w:szCs w:val="24"/>
        </w:rPr>
        <w:t xml:space="preserve"> L</w:t>
      </w:r>
      <w:r w:rsidR="002D64A6">
        <w:rPr>
          <w:rFonts w:ascii="Times New Roman" w:hAnsi="Times New Roman" w:cs="Times New Roman"/>
          <w:sz w:val="24"/>
          <w:szCs w:val="24"/>
        </w:rPr>
        <w:t>.</w:t>
      </w:r>
      <w:r w:rsidRPr="00E069DB">
        <w:rPr>
          <w:rFonts w:ascii="Times New Roman" w:hAnsi="Times New Roman" w:cs="Times New Roman"/>
          <w:sz w:val="24"/>
          <w:szCs w:val="24"/>
        </w:rPr>
        <w:t>D</w:t>
      </w:r>
      <w:r w:rsidR="002D64A6">
        <w:rPr>
          <w:rFonts w:ascii="Times New Roman" w:hAnsi="Times New Roman" w:cs="Times New Roman"/>
          <w:sz w:val="24"/>
          <w:szCs w:val="24"/>
        </w:rPr>
        <w:t>.</w:t>
      </w:r>
      <w:r w:rsidRPr="00E069DB">
        <w:rPr>
          <w:rFonts w:ascii="Times New Roman" w:hAnsi="Times New Roman" w:cs="Times New Roman"/>
          <w:sz w:val="24"/>
          <w:szCs w:val="24"/>
        </w:rPr>
        <w:t xml:space="preserve">, </w:t>
      </w:r>
      <w:r w:rsidR="0093469D">
        <w:rPr>
          <w:rFonts w:ascii="Times New Roman" w:hAnsi="Times New Roman" w:cs="Times New Roman"/>
          <w:sz w:val="24"/>
          <w:szCs w:val="24"/>
        </w:rPr>
        <w:t xml:space="preserve">&amp; </w:t>
      </w:r>
      <w:r w:rsidRPr="00E069DB">
        <w:rPr>
          <w:rFonts w:ascii="Times New Roman" w:hAnsi="Times New Roman" w:cs="Times New Roman"/>
          <w:sz w:val="24"/>
          <w:szCs w:val="24"/>
        </w:rPr>
        <w:t>Oldham</w:t>
      </w:r>
      <w:r w:rsidR="002D64A6">
        <w:rPr>
          <w:rFonts w:ascii="Times New Roman" w:hAnsi="Times New Roman" w:cs="Times New Roman"/>
          <w:sz w:val="24"/>
          <w:szCs w:val="24"/>
        </w:rPr>
        <w:t>,</w:t>
      </w:r>
      <w:r w:rsidRPr="00E069DB">
        <w:rPr>
          <w:rFonts w:ascii="Times New Roman" w:hAnsi="Times New Roman" w:cs="Times New Roman"/>
          <w:sz w:val="24"/>
          <w:szCs w:val="24"/>
        </w:rPr>
        <w:t xml:space="preserve"> K</w:t>
      </w:r>
      <w:r w:rsidR="002D64A6">
        <w:rPr>
          <w:rFonts w:ascii="Times New Roman" w:hAnsi="Times New Roman" w:cs="Times New Roman"/>
          <w:sz w:val="24"/>
          <w:szCs w:val="24"/>
        </w:rPr>
        <w:t>.</w:t>
      </w:r>
      <w:r w:rsidRPr="00E069DB">
        <w:rPr>
          <w:rFonts w:ascii="Times New Roman" w:hAnsi="Times New Roman" w:cs="Times New Roman"/>
          <w:sz w:val="24"/>
          <w:szCs w:val="24"/>
        </w:rPr>
        <w:t xml:space="preserve">T. </w:t>
      </w:r>
      <w:r w:rsidR="002D64A6">
        <w:rPr>
          <w:rFonts w:ascii="Times New Roman" w:hAnsi="Times New Roman" w:cs="Times New Roman"/>
          <w:sz w:val="24"/>
          <w:szCs w:val="24"/>
        </w:rPr>
        <w:t>(</w:t>
      </w:r>
      <w:r w:rsidR="002D64A6" w:rsidRPr="00E069DB">
        <w:rPr>
          <w:rFonts w:ascii="Times New Roman" w:hAnsi="Times New Roman" w:cs="Times New Roman"/>
          <w:sz w:val="24"/>
          <w:szCs w:val="24"/>
        </w:rPr>
        <w:t>2007</w:t>
      </w:r>
      <w:r w:rsidR="002D64A6">
        <w:rPr>
          <w:rFonts w:ascii="Times New Roman" w:hAnsi="Times New Roman" w:cs="Times New Roman"/>
          <w:sz w:val="24"/>
          <w:szCs w:val="24"/>
        </w:rPr>
        <w:t>).</w:t>
      </w:r>
      <w:r w:rsidRPr="00E069DB">
        <w:rPr>
          <w:rFonts w:ascii="Times New Roman" w:hAnsi="Times New Roman" w:cs="Times New Roman"/>
          <w:sz w:val="24"/>
          <w:szCs w:val="24"/>
        </w:rPr>
        <w:t xml:space="preserve">Traumatic injury and children: a national assessment. </w:t>
      </w:r>
      <w:r w:rsidRPr="00D47A7B">
        <w:rPr>
          <w:rFonts w:ascii="Times New Roman" w:hAnsi="Times New Roman" w:cs="Times New Roman"/>
          <w:i/>
          <w:sz w:val="24"/>
          <w:szCs w:val="24"/>
        </w:rPr>
        <w:t>J Trauma</w:t>
      </w:r>
      <w:r w:rsidR="002D64A6">
        <w:rPr>
          <w:rFonts w:ascii="Times New Roman" w:hAnsi="Times New Roman" w:cs="Times New Roman"/>
          <w:sz w:val="24"/>
          <w:szCs w:val="24"/>
        </w:rPr>
        <w:t xml:space="preserve">, </w:t>
      </w:r>
      <w:r w:rsidRPr="00E069DB">
        <w:rPr>
          <w:rFonts w:ascii="Times New Roman" w:hAnsi="Times New Roman" w:cs="Times New Roman"/>
          <w:sz w:val="24"/>
          <w:szCs w:val="24"/>
        </w:rPr>
        <w:t>63(6Suppl)</w:t>
      </w:r>
      <w:r w:rsidR="002D64A6">
        <w:rPr>
          <w:rFonts w:ascii="Times New Roman" w:hAnsi="Times New Roman" w:cs="Times New Roman"/>
          <w:sz w:val="24"/>
          <w:szCs w:val="24"/>
        </w:rPr>
        <w:t xml:space="preserve">, </w:t>
      </w:r>
      <w:r w:rsidRPr="00E069DB">
        <w:rPr>
          <w:rFonts w:ascii="Times New Roman" w:hAnsi="Times New Roman" w:cs="Times New Roman"/>
          <w:sz w:val="24"/>
          <w:szCs w:val="24"/>
        </w:rPr>
        <w:t>S68–80; discussion</w:t>
      </w:r>
      <w:proofErr w:type="gramStart"/>
      <w:r w:rsidR="0093469D">
        <w:rPr>
          <w:rFonts w:ascii="Times New Roman" w:hAnsi="Times New Roman" w:cs="Times New Roman"/>
          <w:sz w:val="24"/>
          <w:szCs w:val="24"/>
        </w:rPr>
        <w:t xml:space="preserve">, </w:t>
      </w:r>
      <w:r w:rsidRPr="00E069DB">
        <w:rPr>
          <w:rFonts w:ascii="Times New Roman" w:hAnsi="Times New Roman" w:cs="Times New Roman"/>
          <w:sz w:val="24"/>
          <w:szCs w:val="24"/>
        </w:rPr>
        <w:t xml:space="preserve"> S81</w:t>
      </w:r>
      <w:proofErr w:type="gramEnd"/>
      <w:r w:rsidRPr="00E069DB">
        <w:rPr>
          <w:rFonts w:ascii="Times New Roman" w:hAnsi="Times New Roman" w:cs="Times New Roman"/>
          <w:sz w:val="24"/>
          <w:szCs w:val="24"/>
        </w:rPr>
        <w:t>–86.</w:t>
      </w:r>
    </w:p>
    <w:p w:rsidR="00D1421E" w:rsidRDefault="00D1421E" w:rsidP="00D1421E">
      <w:pPr>
        <w:pStyle w:val="ListParagraph"/>
        <w:numPr>
          <w:ilvl w:val="1"/>
          <w:numId w:val="18"/>
        </w:numPr>
        <w:spacing w:line="240" w:lineRule="auto"/>
        <w:ind w:left="360"/>
        <w:rPr>
          <w:rFonts w:ascii="Times New Roman" w:hAnsi="Times New Roman" w:cs="Times New Roman"/>
          <w:sz w:val="24"/>
          <w:szCs w:val="24"/>
        </w:rPr>
      </w:pPr>
      <w:proofErr w:type="spellStart"/>
      <w:r w:rsidRPr="00E069DB">
        <w:rPr>
          <w:rFonts w:ascii="Times New Roman" w:hAnsi="Times New Roman" w:cs="Times New Roman"/>
          <w:sz w:val="24"/>
          <w:szCs w:val="24"/>
        </w:rPr>
        <w:t>Covassin</w:t>
      </w:r>
      <w:proofErr w:type="spellEnd"/>
      <w:r w:rsidR="002D64A6">
        <w:rPr>
          <w:rFonts w:ascii="Times New Roman" w:hAnsi="Times New Roman" w:cs="Times New Roman"/>
          <w:sz w:val="24"/>
          <w:szCs w:val="24"/>
        </w:rPr>
        <w:t>,</w:t>
      </w:r>
      <w:r w:rsidRPr="00E069DB">
        <w:rPr>
          <w:rFonts w:ascii="Times New Roman" w:hAnsi="Times New Roman" w:cs="Times New Roman"/>
          <w:sz w:val="24"/>
          <w:szCs w:val="24"/>
        </w:rPr>
        <w:t xml:space="preserve"> T</w:t>
      </w:r>
      <w:r w:rsidR="002D64A6">
        <w:rPr>
          <w:rFonts w:ascii="Times New Roman" w:hAnsi="Times New Roman" w:cs="Times New Roman"/>
          <w:sz w:val="24"/>
          <w:szCs w:val="24"/>
        </w:rPr>
        <w:t>.</w:t>
      </w:r>
      <w:r w:rsidRPr="00E069DB">
        <w:rPr>
          <w:rFonts w:ascii="Times New Roman" w:hAnsi="Times New Roman" w:cs="Times New Roman"/>
          <w:sz w:val="24"/>
          <w:szCs w:val="24"/>
        </w:rPr>
        <w:t xml:space="preserve">, </w:t>
      </w:r>
      <w:proofErr w:type="spellStart"/>
      <w:r w:rsidRPr="00E069DB">
        <w:rPr>
          <w:rFonts w:ascii="Times New Roman" w:hAnsi="Times New Roman" w:cs="Times New Roman"/>
          <w:sz w:val="24"/>
          <w:szCs w:val="24"/>
        </w:rPr>
        <w:t>Swanik</w:t>
      </w:r>
      <w:proofErr w:type="spellEnd"/>
      <w:r w:rsidR="002D64A6">
        <w:rPr>
          <w:rFonts w:ascii="Times New Roman" w:hAnsi="Times New Roman" w:cs="Times New Roman"/>
          <w:sz w:val="24"/>
          <w:szCs w:val="24"/>
        </w:rPr>
        <w:t>,</w:t>
      </w:r>
      <w:r w:rsidRPr="00E069DB">
        <w:rPr>
          <w:rFonts w:ascii="Times New Roman" w:hAnsi="Times New Roman" w:cs="Times New Roman"/>
          <w:sz w:val="24"/>
          <w:szCs w:val="24"/>
        </w:rPr>
        <w:t xml:space="preserve"> C</w:t>
      </w:r>
      <w:r w:rsidR="002D64A6">
        <w:rPr>
          <w:rFonts w:ascii="Times New Roman" w:hAnsi="Times New Roman" w:cs="Times New Roman"/>
          <w:sz w:val="24"/>
          <w:szCs w:val="24"/>
        </w:rPr>
        <w:t>.</w:t>
      </w:r>
      <w:r w:rsidRPr="00E069DB">
        <w:rPr>
          <w:rFonts w:ascii="Times New Roman" w:hAnsi="Times New Roman" w:cs="Times New Roman"/>
          <w:sz w:val="24"/>
          <w:szCs w:val="24"/>
        </w:rPr>
        <w:t>B</w:t>
      </w:r>
      <w:r w:rsidR="002D64A6">
        <w:rPr>
          <w:rFonts w:ascii="Times New Roman" w:hAnsi="Times New Roman" w:cs="Times New Roman"/>
          <w:sz w:val="24"/>
          <w:szCs w:val="24"/>
        </w:rPr>
        <w:t>.</w:t>
      </w:r>
      <w:r w:rsidRPr="00E069DB">
        <w:rPr>
          <w:rFonts w:ascii="Times New Roman" w:hAnsi="Times New Roman" w:cs="Times New Roman"/>
          <w:sz w:val="24"/>
          <w:szCs w:val="24"/>
        </w:rPr>
        <w:t xml:space="preserve">, </w:t>
      </w:r>
      <w:r w:rsidR="0093469D">
        <w:rPr>
          <w:rFonts w:ascii="Times New Roman" w:hAnsi="Times New Roman" w:cs="Times New Roman"/>
          <w:sz w:val="24"/>
          <w:szCs w:val="24"/>
        </w:rPr>
        <w:t xml:space="preserve">&amp; </w:t>
      </w:r>
      <w:r w:rsidRPr="00E069DB">
        <w:rPr>
          <w:rFonts w:ascii="Times New Roman" w:hAnsi="Times New Roman" w:cs="Times New Roman"/>
          <w:sz w:val="24"/>
          <w:szCs w:val="24"/>
        </w:rPr>
        <w:t>Sachs</w:t>
      </w:r>
      <w:r w:rsidR="002D64A6">
        <w:rPr>
          <w:rFonts w:ascii="Times New Roman" w:hAnsi="Times New Roman" w:cs="Times New Roman"/>
          <w:sz w:val="24"/>
          <w:szCs w:val="24"/>
        </w:rPr>
        <w:t>,</w:t>
      </w:r>
      <w:r w:rsidRPr="00E069DB">
        <w:rPr>
          <w:rFonts w:ascii="Times New Roman" w:hAnsi="Times New Roman" w:cs="Times New Roman"/>
          <w:sz w:val="24"/>
          <w:szCs w:val="24"/>
        </w:rPr>
        <w:t xml:space="preserve"> M</w:t>
      </w:r>
      <w:r w:rsidR="002D64A6">
        <w:rPr>
          <w:rFonts w:ascii="Times New Roman" w:hAnsi="Times New Roman" w:cs="Times New Roman"/>
          <w:sz w:val="24"/>
          <w:szCs w:val="24"/>
        </w:rPr>
        <w:t>.</w:t>
      </w:r>
      <w:r w:rsidRPr="00E069DB">
        <w:rPr>
          <w:rFonts w:ascii="Times New Roman" w:hAnsi="Times New Roman" w:cs="Times New Roman"/>
          <w:sz w:val="24"/>
          <w:szCs w:val="24"/>
        </w:rPr>
        <w:t xml:space="preserve">L. </w:t>
      </w:r>
      <w:r w:rsidR="002D64A6">
        <w:rPr>
          <w:rFonts w:ascii="Times New Roman" w:hAnsi="Times New Roman" w:cs="Times New Roman"/>
          <w:sz w:val="24"/>
          <w:szCs w:val="24"/>
        </w:rPr>
        <w:t>(</w:t>
      </w:r>
      <w:r w:rsidR="002D64A6" w:rsidRPr="00E069DB">
        <w:rPr>
          <w:rFonts w:ascii="Times New Roman" w:hAnsi="Times New Roman" w:cs="Times New Roman"/>
          <w:sz w:val="24"/>
          <w:szCs w:val="24"/>
        </w:rPr>
        <w:t>2003</w:t>
      </w:r>
      <w:r w:rsidR="002D64A6">
        <w:rPr>
          <w:rFonts w:ascii="Times New Roman" w:hAnsi="Times New Roman" w:cs="Times New Roman"/>
          <w:sz w:val="24"/>
          <w:szCs w:val="24"/>
        </w:rPr>
        <w:t xml:space="preserve">). </w:t>
      </w:r>
      <w:r w:rsidRPr="00E069DB">
        <w:rPr>
          <w:rFonts w:ascii="Times New Roman" w:hAnsi="Times New Roman" w:cs="Times New Roman"/>
          <w:sz w:val="24"/>
          <w:szCs w:val="24"/>
        </w:rPr>
        <w:t xml:space="preserve">Sex differences and the incidence of concussion among collegiate athletes. </w:t>
      </w:r>
      <w:r w:rsidRPr="009055A9">
        <w:rPr>
          <w:rFonts w:ascii="Times New Roman" w:hAnsi="Times New Roman" w:cs="Times New Roman"/>
          <w:i/>
          <w:sz w:val="24"/>
          <w:szCs w:val="24"/>
        </w:rPr>
        <w:t xml:space="preserve">J </w:t>
      </w:r>
      <w:proofErr w:type="spellStart"/>
      <w:r w:rsidRPr="009055A9">
        <w:rPr>
          <w:rFonts w:ascii="Times New Roman" w:hAnsi="Times New Roman" w:cs="Times New Roman"/>
          <w:i/>
          <w:sz w:val="24"/>
          <w:szCs w:val="24"/>
        </w:rPr>
        <w:t>Athl</w:t>
      </w:r>
      <w:proofErr w:type="spellEnd"/>
      <w:r w:rsidRPr="009055A9">
        <w:rPr>
          <w:rFonts w:ascii="Times New Roman" w:hAnsi="Times New Roman" w:cs="Times New Roman"/>
          <w:i/>
          <w:sz w:val="24"/>
          <w:szCs w:val="24"/>
        </w:rPr>
        <w:t xml:space="preserve"> Train</w:t>
      </w:r>
      <w:r w:rsidR="009055A9">
        <w:rPr>
          <w:rFonts w:ascii="Times New Roman" w:hAnsi="Times New Roman" w:cs="Times New Roman"/>
          <w:sz w:val="24"/>
          <w:szCs w:val="24"/>
        </w:rPr>
        <w:t>,</w:t>
      </w:r>
      <w:r w:rsidRPr="00E069DB">
        <w:rPr>
          <w:rFonts w:ascii="Times New Roman" w:hAnsi="Times New Roman" w:cs="Times New Roman"/>
          <w:sz w:val="24"/>
          <w:szCs w:val="24"/>
        </w:rPr>
        <w:t xml:space="preserve"> 38</w:t>
      </w:r>
      <w:r w:rsidR="009055A9">
        <w:rPr>
          <w:rFonts w:ascii="Times New Roman" w:hAnsi="Times New Roman" w:cs="Times New Roman"/>
          <w:sz w:val="24"/>
          <w:szCs w:val="24"/>
        </w:rPr>
        <w:t xml:space="preserve">, </w:t>
      </w:r>
      <w:r w:rsidRPr="00E069DB">
        <w:rPr>
          <w:rFonts w:ascii="Times New Roman" w:hAnsi="Times New Roman" w:cs="Times New Roman"/>
          <w:sz w:val="24"/>
          <w:szCs w:val="24"/>
        </w:rPr>
        <w:t>238–244.</w:t>
      </w:r>
    </w:p>
    <w:p w:rsidR="00D1421E" w:rsidRDefault="00D1421E" w:rsidP="00D1421E">
      <w:pPr>
        <w:pStyle w:val="ListParagraph"/>
        <w:numPr>
          <w:ilvl w:val="1"/>
          <w:numId w:val="18"/>
        </w:numPr>
        <w:spacing w:line="240" w:lineRule="auto"/>
        <w:ind w:left="360"/>
        <w:rPr>
          <w:rFonts w:ascii="Times New Roman" w:hAnsi="Times New Roman" w:cs="Times New Roman"/>
          <w:sz w:val="24"/>
          <w:szCs w:val="24"/>
        </w:rPr>
      </w:pPr>
      <w:r w:rsidRPr="00E069DB">
        <w:rPr>
          <w:rFonts w:ascii="Times New Roman" w:hAnsi="Times New Roman" w:cs="Times New Roman"/>
          <w:sz w:val="24"/>
          <w:szCs w:val="24"/>
        </w:rPr>
        <w:t>Yard</w:t>
      </w:r>
      <w:r w:rsidR="009055A9">
        <w:rPr>
          <w:rFonts w:ascii="Times New Roman" w:hAnsi="Times New Roman" w:cs="Times New Roman"/>
          <w:sz w:val="24"/>
          <w:szCs w:val="24"/>
        </w:rPr>
        <w:t>,</w:t>
      </w:r>
      <w:r w:rsidRPr="00E069DB">
        <w:rPr>
          <w:rFonts w:ascii="Times New Roman" w:hAnsi="Times New Roman" w:cs="Times New Roman"/>
          <w:sz w:val="24"/>
          <w:szCs w:val="24"/>
        </w:rPr>
        <w:t xml:space="preserve"> E</w:t>
      </w:r>
      <w:r w:rsidR="009055A9">
        <w:rPr>
          <w:rFonts w:ascii="Times New Roman" w:hAnsi="Times New Roman" w:cs="Times New Roman"/>
          <w:sz w:val="24"/>
          <w:szCs w:val="24"/>
        </w:rPr>
        <w:t>.</w:t>
      </w:r>
      <w:r w:rsidRPr="00E069DB">
        <w:rPr>
          <w:rFonts w:ascii="Times New Roman" w:hAnsi="Times New Roman" w:cs="Times New Roman"/>
          <w:sz w:val="24"/>
          <w:szCs w:val="24"/>
        </w:rPr>
        <w:t xml:space="preserve">E, </w:t>
      </w:r>
      <w:r w:rsidR="0093469D">
        <w:rPr>
          <w:rFonts w:ascii="Times New Roman" w:hAnsi="Times New Roman" w:cs="Times New Roman"/>
          <w:sz w:val="24"/>
          <w:szCs w:val="24"/>
        </w:rPr>
        <w:t xml:space="preserve">&amp; </w:t>
      </w:r>
      <w:r w:rsidRPr="00E069DB">
        <w:rPr>
          <w:rFonts w:ascii="Times New Roman" w:hAnsi="Times New Roman" w:cs="Times New Roman"/>
          <w:sz w:val="24"/>
          <w:szCs w:val="24"/>
        </w:rPr>
        <w:t>Comstock</w:t>
      </w:r>
      <w:r w:rsidR="009055A9">
        <w:rPr>
          <w:rFonts w:ascii="Times New Roman" w:hAnsi="Times New Roman" w:cs="Times New Roman"/>
          <w:sz w:val="24"/>
          <w:szCs w:val="24"/>
        </w:rPr>
        <w:t>,</w:t>
      </w:r>
      <w:r w:rsidRPr="00E069DB">
        <w:rPr>
          <w:rFonts w:ascii="Times New Roman" w:hAnsi="Times New Roman" w:cs="Times New Roman"/>
          <w:sz w:val="24"/>
          <w:szCs w:val="24"/>
        </w:rPr>
        <w:t xml:space="preserve"> R</w:t>
      </w:r>
      <w:r w:rsidR="009055A9">
        <w:rPr>
          <w:rFonts w:ascii="Times New Roman" w:hAnsi="Times New Roman" w:cs="Times New Roman"/>
          <w:sz w:val="24"/>
          <w:szCs w:val="24"/>
        </w:rPr>
        <w:t>.</w:t>
      </w:r>
      <w:r w:rsidRPr="00E069DB">
        <w:rPr>
          <w:rFonts w:ascii="Times New Roman" w:hAnsi="Times New Roman" w:cs="Times New Roman"/>
          <w:sz w:val="24"/>
          <w:szCs w:val="24"/>
        </w:rPr>
        <w:t xml:space="preserve">D. </w:t>
      </w:r>
      <w:r w:rsidR="009055A9">
        <w:rPr>
          <w:rFonts w:ascii="Times New Roman" w:hAnsi="Times New Roman" w:cs="Times New Roman"/>
          <w:sz w:val="24"/>
          <w:szCs w:val="24"/>
        </w:rPr>
        <w:t>(</w:t>
      </w:r>
      <w:r w:rsidR="009055A9" w:rsidRPr="00E069DB">
        <w:rPr>
          <w:rFonts w:ascii="Times New Roman" w:hAnsi="Times New Roman" w:cs="Times New Roman"/>
          <w:sz w:val="24"/>
          <w:szCs w:val="24"/>
        </w:rPr>
        <w:t>2009</w:t>
      </w:r>
      <w:r w:rsidR="009055A9">
        <w:rPr>
          <w:rFonts w:ascii="Times New Roman" w:hAnsi="Times New Roman" w:cs="Times New Roman"/>
          <w:sz w:val="24"/>
          <w:szCs w:val="24"/>
        </w:rPr>
        <w:t>).</w:t>
      </w:r>
      <w:r w:rsidR="00D47A7B">
        <w:rPr>
          <w:rFonts w:ascii="Times New Roman" w:hAnsi="Times New Roman" w:cs="Times New Roman"/>
          <w:sz w:val="24"/>
          <w:szCs w:val="24"/>
        </w:rPr>
        <w:t xml:space="preserve"> </w:t>
      </w:r>
      <w:r w:rsidRPr="00E069DB">
        <w:rPr>
          <w:rFonts w:ascii="Times New Roman" w:hAnsi="Times New Roman" w:cs="Times New Roman"/>
          <w:sz w:val="24"/>
          <w:szCs w:val="24"/>
        </w:rPr>
        <w:t>Compliance with return to play guidelines following concussion in US high school athletes, 2005</w:t>
      </w:r>
      <w:r w:rsidR="009055A9" w:rsidRPr="00E069DB">
        <w:rPr>
          <w:rFonts w:ascii="Times New Roman" w:hAnsi="Times New Roman" w:cs="Times New Roman"/>
          <w:sz w:val="24"/>
          <w:szCs w:val="24"/>
        </w:rPr>
        <w:t>–</w:t>
      </w:r>
      <w:r w:rsidRPr="00E069DB">
        <w:rPr>
          <w:rFonts w:ascii="Times New Roman" w:hAnsi="Times New Roman" w:cs="Times New Roman"/>
          <w:sz w:val="24"/>
          <w:szCs w:val="24"/>
        </w:rPr>
        <w:t xml:space="preserve">2008. </w:t>
      </w:r>
      <w:r w:rsidR="00D63E4A">
        <w:rPr>
          <w:rFonts w:ascii="Times New Roman" w:hAnsi="Times New Roman" w:cs="Times New Roman"/>
          <w:sz w:val="24"/>
          <w:szCs w:val="24"/>
        </w:rPr>
        <w:t xml:space="preserve"> </w:t>
      </w:r>
      <w:r w:rsidRPr="009055A9">
        <w:rPr>
          <w:rFonts w:ascii="Times New Roman" w:hAnsi="Times New Roman" w:cs="Times New Roman"/>
          <w:i/>
          <w:sz w:val="24"/>
          <w:szCs w:val="24"/>
        </w:rPr>
        <w:t xml:space="preserve">Brain </w:t>
      </w:r>
      <w:proofErr w:type="spellStart"/>
      <w:r w:rsidRPr="009055A9">
        <w:rPr>
          <w:rFonts w:ascii="Times New Roman" w:hAnsi="Times New Roman" w:cs="Times New Roman"/>
          <w:i/>
          <w:sz w:val="24"/>
          <w:szCs w:val="24"/>
        </w:rPr>
        <w:t>Inj</w:t>
      </w:r>
      <w:proofErr w:type="spellEnd"/>
      <w:r w:rsidR="009055A9">
        <w:rPr>
          <w:rFonts w:ascii="Times New Roman" w:hAnsi="Times New Roman" w:cs="Times New Roman"/>
          <w:sz w:val="24"/>
          <w:szCs w:val="24"/>
        </w:rPr>
        <w:t xml:space="preserve">, </w:t>
      </w:r>
      <w:r w:rsidR="00D63E4A">
        <w:rPr>
          <w:rFonts w:ascii="Times New Roman" w:hAnsi="Times New Roman" w:cs="Times New Roman"/>
          <w:sz w:val="24"/>
          <w:szCs w:val="24"/>
        </w:rPr>
        <w:t xml:space="preserve">23, </w:t>
      </w:r>
      <w:r w:rsidRPr="00E069DB">
        <w:rPr>
          <w:rFonts w:ascii="Times New Roman" w:hAnsi="Times New Roman" w:cs="Times New Roman"/>
          <w:sz w:val="24"/>
          <w:szCs w:val="24"/>
        </w:rPr>
        <w:t>888–898.</w:t>
      </w:r>
    </w:p>
    <w:p w:rsidR="00D1421E" w:rsidRDefault="00D1421E" w:rsidP="00D1421E">
      <w:pPr>
        <w:pStyle w:val="ListParagraph"/>
        <w:numPr>
          <w:ilvl w:val="1"/>
          <w:numId w:val="18"/>
        </w:numPr>
        <w:spacing w:line="240" w:lineRule="auto"/>
        <w:ind w:left="360"/>
        <w:rPr>
          <w:rFonts w:ascii="Times New Roman" w:hAnsi="Times New Roman" w:cs="Times New Roman"/>
          <w:sz w:val="24"/>
          <w:szCs w:val="24"/>
        </w:rPr>
      </w:pPr>
      <w:proofErr w:type="spellStart"/>
      <w:r w:rsidRPr="00E069DB">
        <w:rPr>
          <w:rFonts w:ascii="Times New Roman" w:hAnsi="Times New Roman" w:cs="Times New Roman"/>
          <w:sz w:val="24"/>
          <w:szCs w:val="24"/>
        </w:rPr>
        <w:t>Rechel</w:t>
      </w:r>
      <w:proofErr w:type="spellEnd"/>
      <w:r w:rsidR="009055A9">
        <w:rPr>
          <w:rFonts w:ascii="Times New Roman" w:hAnsi="Times New Roman" w:cs="Times New Roman"/>
          <w:sz w:val="24"/>
          <w:szCs w:val="24"/>
        </w:rPr>
        <w:t>,</w:t>
      </w:r>
      <w:r w:rsidRPr="00E069DB">
        <w:rPr>
          <w:rFonts w:ascii="Times New Roman" w:hAnsi="Times New Roman" w:cs="Times New Roman"/>
          <w:sz w:val="24"/>
          <w:szCs w:val="24"/>
        </w:rPr>
        <w:t xml:space="preserve"> J</w:t>
      </w:r>
      <w:r w:rsidR="009055A9">
        <w:rPr>
          <w:rFonts w:ascii="Times New Roman" w:hAnsi="Times New Roman" w:cs="Times New Roman"/>
          <w:sz w:val="24"/>
          <w:szCs w:val="24"/>
        </w:rPr>
        <w:t>.</w:t>
      </w:r>
      <w:r w:rsidRPr="00E069DB">
        <w:rPr>
          <w:rFonts w:ascii="Times New Roman" w:hAnsi="Times New Roman" w:cs="Times New Roman"/>
          <w:sz w:val="24"/>
          <w:szCs w:val="24"/>
        </w:rPr>
        <w:t>A</w:t>
      </w:r>
      <w:r w:rsidR="009055A9">
        <w:rPr>
          <w:rFonts w:ascii="Times New Roman" w:hAnsi="Times New Roman" w:cs="Times New Roman"/>
          <w:sz w:val="24"/>
          <w:szCs w:val="24"/>
        </w:rPr>
        <w:t>.</w:t>
      </w:r>
      <w:r w:rsidRPr="00E069DB">
        <w:rPr>
          <w:rFonts w:ascii="Times New Roman" w:hAnsi="Times New Roman" w:cs="Times New Roman"/>
          <w:sz w:val="24"/>
          <w:szCs w:val="24"/>
        </w:rPr>
        <w:t>, Yard</w:t>
      </w:r>
      <w:r w:rsidR="009055A9">
        <w:rPr>
          <w:rFonts w:ascii="Times New Roman" w:hAnsi="Times New Roman" w:cs="Times New Roman"/>
          <w:sz w:val="24"/>
          <w:szCs w:val="24"/>
        </w:rPr>
        <w:t>,</w:t>
      </w:r>
      <w:r w:rsidRPr="00E069DB">
        <w:rPr>
          <w:rFonts w:ascii="Times New Roman" w:hAnsi="Times New Roman" w:cs="Times New Roman"/>
          <w:sz w:val="24"/>
          <w:szCs w:val="24"/>
        </w:rPr>
        <w:t xml:space="preserve"> E</w:t>
      </w:r>
      <w:r w:rsidR="009055A9">
        <w:rPr>
          <w:rFonts w:ascii="Times New Roman" w:hAnsi="Times New Roman" w:cs="Times New Roman"/>
          <w:sz w:val="24"/>
          <w:szCs w:val="24"/>
        </w:rPr>
        <w:t>.</w:t>
      </w:r>
      <w:r w:rsidRPr="00E069DB">
        <w:rPr>
          <w:rFonts w:ascii="Times New Roman" w:hAnsi="Times New Roman" w:cs="Times New Roman"/>
          <w:sz w:val="24"/>
          <w:szCs w:val="24"/>
        </w:rPr>
        <w:t>E</w:t>
      </w:r>
      <w:r w:rsidR="009055A9">
        <w:rPr>
          <w:rFonts w:ascii="Times New Roman" w:hAnsi="Times New Roman" w:cs="Times New Roman"/>
          <w:sz w:val="24"/>
          <w:szCs w:val="24"/>
        </w:rPr>
        <w:t>.</w:t>
      </w:r>
      <w:r w:rsidRPr="00E069DB">
        <w:rPr>
          <w:rFonts w:ascii="Times New Roman" w:hAnsi="Times New Roman" w:cs="Times New Roman"/>
          <w:sz w:val="24"/>
          <w:szCs w:val="24"/>
        </w:rPr>
        <w:t xml:space="preserve">, </w:t>
      </w:r>
      <w:r w:rsidR="0093469D">
        <w:rPr>
          <w:rFonts w:ascii="Times New Roman" w:hAnsi="Times New Roman" w:cs="Times New Roman"/>
          <w:sz w:val="24"/>
          <w:szCs w:val="24"/>
        </w:rPr>
        <w:t xml:space="preserve">&amp; </w:t>
      </w:r>
      <w:r w:rsidRPr="00E069DB">
        <w:rPr>
          <w:rFonts w:ascii="Times New Roman" w:hAnsi="Times New Roman" w:cs="Times New Roman"/>
          <w:sz w:val="24"/>
          <w:szCs w:val="24"/>
        </w:rPr>
        <w:t>Comstock</w:t>
      </w:r>
      <w:r w:rsidR="009055A9">
        <w:rPr>
          <w:rFonts w:ascii="Times New Roman" w:hAnsi="Times New Roman" w:cs="Times New Roman"/>
          <w:sz w:val="24"/>
          <w:szCs w:val="24"/>
        </w:rPr>
        <w:t>,</w:t>
      </w:r>
      <w:r w:rsidRPr="00E069DB">
        <w:rPr>
          <w:rFonts w:ascii="Times New Roman" w:hAnsi="Times New Roman" w:cs="Times New Roman"/>
          <w:sz w:val="24"/>
          <w:szCs w:val="24"/>
        </w:rPr>
        <w:t xml:space="preserve"> R</w:t>
      </w:r>
      <w:r w:rsidR="009055A9">
        <w:rPr>
          <w:rFonts w:ascii="Times New Roman" w:hAnsi="Times New Roman" w:cs="Times New Roman"/>
          <w:sz w:val="24"/>
          <w:szCs w:val="24"/>
        </w:rPr>
        <w:t>.</w:t>
      </w:r>
      <w:r w:rsidRPr="00E069DB">
        <w:rPr>
          <w:rFonts w:ascii="Times New Roman" w:hAnsi="Times New Roman" w:cs="Times New Roman"/>
          <w:sz w:val="24"/>
          <w:szCs w:val="24"/>
        </w:rPr>
        <w:t xml:space="preserve">D. </w:t>
      </w:r>
      <w:r w:rsidR="009055A9">
        <w:rPr>
          <w:rFonts w:ascii="Times New Roman" w:hAnsi="Times New Roman" w:cs="Times New Roman"/>
          <w:sz w:val="24"/>
          <w:szCs w:val="24"/>
        </w:rPr>
        <w:t>(</w:t>
      </w:r>
      <w:r w:rsidR="009055A9" w:rsidRPr="00E069DB">
        <w:rPr>
          <w:rFonts w:ascii="Times New Roman" w:hAnsi="Times New Roman" w:cs="Times New Roman"/>
          <w:sz w:val="24"/>
          <w:szCs w:val="24"/>
        </w:rPr>
        <w:t>2008</w:t>
      </w:r>
      <w:r w:rsidR="009055A9">
        <w:rPr>
          <w:rFonts w:ascii="Times New Roman" w:hAnsi="Times New Roman" w:cs="Times New Roman"/>
          <w:sz w:val="24"/>
          <w:szCs w:val="24"/>
        </w:rPr>
        <w:t xml:space="preserve">). </w:t>
      </w:r>
      <w:r w:rsidRPr="00E069DB">
        <w:rPr>
          <w:rFonts w:ascii="Times New Roman" w:hAnsi="Times New Roman" w:cs="Times New Roman"/>
          <w:sz w:val="24"/>
          <w:szCs w:val="24"/>
        </w:rPr>
        <w:t xml:space="preserve">An epidemiologic comparison of high school sports injuries sustained in practice and competition. </w:t>
      </w:r>
      <w:r w:rsidR="00D63E4A">
        <w:rPr>
          <w:rFonts w:ascii="Times New Roman" w:hAnsi="Times New Roman" w:cs="Times New Roman"/>
          <w:sz w:val="24"/>
          <w:szCs w:val="24"/>
        </w:rPr>
        <w:t xml:space="preserve"> </w:t>
      </w:r>
      <w:r w:rsidRPr="009055A9">
        <w:rPr>
          <w:rFonts w:ascii="Times New Roman" w:hAnsi="Times New Roman" w:cs="Times New Roman"/>
          <w:i/>
          <w:sz w:val="24"/>
          <w:szCs w:val="24"/>
        </w:rPr>
        <w:t xml:space="preserve">J </w:t>
      </w:r>
      <w:proofErr w:type="spellStart"/>
      <w:r w:rsidRPr="009055A9">
        <w:rPr>
          <w:rFonts w:ascii="Times New Roman" w:hAnsi="Times New Roman" w:cs="Times New Roman"/>
          <w:i/>
          <w:sz w:val="24"/>
          <w:szCs w:val="24"/>
        </w:rPr>
        <w:t>Athl</w:t>
      </w:r>
      <w:proofErr w:type="spellEnd"/>
      <w:r w:rsidRPr="009055A9">
        <w:rPr>
          <w:rFonts w:ascii="Times New Roman" w:hAnsi="Times New Roman" w:cs="Times New Roman"/>
          <w:i/>
          <w:sz w:val="24"/>
          <w:szCs w:val="24"/>
        </w:rPr>
        <w:t xml:space="preserve"> Train</w:t>
      </w:r>
      <w:r w:rsidR="009055A9">
        <w:rPr>
          <w:rFonts w:ascii="Times New Roman" w:hAnsi="Times New Roman" w:cs="Times New Roman"/>
          <w:sz w:val="24"/>
          <w:szCs w:val="24"/>
        </w:rPr>
        <w:t xml:space="preserve">, </w:t>
      </w:r>
      <w:r w:rsidRPr="00E069DB">
        <w:rPr>
          <w:rFonts w:ascii="Times New Roman" w:hAnsi="Times New Roman" w:cs="Times New Roman"/>
          <w:sz w:val="24"/>
          <w:szCs w:val="24"/>
        </w:rPr>
        <w:t>43(2)</w:t>
      </w:r>
      <w:r w:rsidR="009055A9">
        <w:rPr>
          <w:rFonts w:ascii="Times New Roman" w:hAnsi="Times New Roman" w:cs="Times New Roman"/>
          <w:sz w:val="24"/>
          <w:szCs w:val="24"/>
        </w:rPr>
        <w:t xml:space="preserve">, </w:t>
      </w:r>
      <w:r w:rsidRPr="00E069DB">
        <w:rPr>
          <w:rFonts w:ascii="Times New Roman" w:hAnsi="Times New Roman" w:cs="Times New Roman"/>
          <w:sz w:val="24"/>
          <w:szCs w:val="24"/>
        </w:rPr>
        <w:t>197–204.</w:t>
      </w:r>
    </w:p>
    <w:p w:rsidR="00643C2F" w:rsidRDefault="00FE0C1E" w:rsidP="00643C2F">
      <w:pPr>
        <w:pStyle w:val="ListParagraph"/>
        <w:numPr>
          <w:ilvl w:val="1"/>
          <w:numId w:val="18"/>
        </w:numPr>
        <w:spacing w:line="240" w:lineRule="auto"/>
        <w:ind w:left="360"/>
        <w:rPr>
          <w:rFonts w:ascii="Times New Roman" w:hAnsi="Times New Roman" w:cs="Times New Roman"/>
          <w:sz w:val="24"/>
          <w:szCs w:val="24"/>
        </w:rPr>
      </w:pPr>
      <w:proofErr w:type="spellStart"/>
      <w:r>
        <w:rPr>
          <w:rFonts w:ascii="Times New Roman" w:hAnsi="Times New Roman" w:cs="Times New Roman"/>
          <w:sz w:val="24"/>
          <w:szCs w:val="24"/>
        </w:rPr>
        <w:t>Covassin</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Elbin</w:t>
      </w:r>
      <w:proofErr w:type="spellEnd"/>
      <w:r>
        <w:rPr>
          <w:rFonts w:ascii="Times New Roman" w:hAnsi="Times New Roman" w:cs="Times New Roman"/>
          <w:sz w:val="24"/>
          <w:szCs w:val="24"/>
        </w:rPr>
        <w:t>, R.</w:t>
      </w:r>
      <w:r w:rsidR="00643C2F" w:rsidRPr="00643C2F">
        <w:rPr>
          <w:rFonts w:ascii="Times New Roman" w:hAnsi="Times New Roman" w:cs="Times New Roman"/>
          <w:sz w:val="24"/>
          <w:szCs w:val="24"/>
        </w:rPr>
        <w:t>J., &amp; Sarmiento, K. (2012). Educating coaches about concussion in sports: evaluation of the CDC</w:t>
      </w:r>
      <w:r w:rsidR="00D63E4A">
        <w:rPr>
          <w:rFonts w:ascii="Times New Roman" w:hAnsi="Times New Roman" w:cs="Times New Roman"/>
          <w:sz w:val="24"/>
          <w:szCs w:val="24"/>
        </w:rPr>
        <w:t>’</w:t>
      </w:r>
      <w:r w:rsidR="00643C2F" w:rsidRPr="00643C2F">
        <w:rPr>
          <w:rFonts w:ascii="Times New Roman" w:hAnsi="Times New Roman" w:cs="Times New Roman"/>
          <w:sz w:val="24"/>
          <w:szCs w:val="24"/>
        </w:rPr>
        <w:t xml:space="preserve">s “Heads Up: Concussion in Youth Sports” initiative. </w:t>
      </w:r>
      <w:r w:rsidR="00D63E4A">
        <w:rPr>
          <w:rFonts w:ascii="Times New Roman" w:hAnsi="Times New Roman" w:cs="Times New Roman"/>
          <w:sz w:val="24"/>
          <w:szCs w:val="24"/>
        </w:rPr>
        <w:t xml:space="preserve"> </w:t>
      </w:r>
      <w:r w:rsidR="00643C2F" w:rsidRPr="00FE0C1E">
        <w:rPr>
          <w:rFonts w:ascii="Times New Roman" w:hAnsi="Times New Roman" w:cs="Times New Roman"/>
          <w:i/>
          <w:sz w:val="24"/>
          <w:szCs w:val="24"/>
        </w:rPr>
        <w:t xml:space="preserve">Journal of </w:t>
      </w:r>
      <w:r>
        <w:rPr>
          <w:rFonts w:ascii="Times New Roman" w:hAnsi="Times New Roman" w:cs="Times New Roman"/>
          <w:i/>
          <w:sz w:val="24"/>
          <w:szCs w:val="24"/>
        </w:rPr>
        <w:t>S</w:t>
      </w:r>
      <w:r w:rsidR="00643C2F" w:rsidRPr="00FE0C1E">
        <w:rPr>
          <w:rFonts w:ascii="Times New Roman" w:hAnsi="Times New Roman" w:cs="Times New Roman"/>
          <w:i/>
          <w:sz w:val="24"/>
          <w:szCs w:val="24"/>
        </w:rPr>
        <w:t xml:space="preserve">chool </w:t>
      </w:r>
      <w:r>
        <w:rPr>
          <w:rFonts w:ascii="Times New Roman" w:hAnsi="Times New Roman" w:cs="Times New Roman"/>
          <w:i/>
          <w:sz w:val="24"/>
          <w:szCs w:val="24"/>
        </w:rPr>
        <w:t>H</w:t>
      </w:r>
      <w:r w:rsidR="00643C2F" w:rsidRPr="00FE0C1E">
        <w:rPr>
          <w:rFonts w:ascii="Times New Roman" w:hAnsi="Times New Roman" w:cs="Times New Roman"/>
          <w:i/>
          <w:sz w:val="24"/>
          <w:szCs w:val="24"/>
        </w:rPr>
        <w:t>ealth,</w:t>
      </w:r>
      <w:r w:rsidR="00643C2F" w:rsidRPr="00643C2F">
        <w:rPr>
          <w:rFonts w:ascii="Times New Roman" w:hAnsi="Times New Roman" w:cs="Times New Roman"/>
          <w:sz w:val="24"/>
          <w:szCs w:val="24"/>
        </w:rPr>
        <w:t xml:space="preserve"> 82(5), 233</w:t>
      </w:r>
      <w:r w:rsidRPr="00E069DB">
        <w:rPr>
          <w:rFonts w:ascii="Times New Roman" w:hAnsi="Times New Roman" w:cs="Times New Roman"/>
          <w:sz w:val="24"/>
          <w:szCs w:val="24"/>
        </w:rPr>
        <w:t>–</w:t>
      </w:r>
      <w:r w:rsidR="00643C2F" w:rsidRPr="00643C2F">
        <w:rPr>
          <w:rFonts w:ascii="Times New Roman" w:hAnsi="Times New Roman" w:cs="Times New Roman"/>
          <w:sz w:val="24"/>
          <w:szCs w:val="24"/>
        </w:rPr>
        <w:t>238.</w:t>
      </w:r>
    </w:p>
    <w:p w:rsidR="00643C2F" w:rsidRDefault="00FE0C1E" w:rsidP="00643C2F">
      <w:pPr>
        <w:pStyle w:val="ListParagraph"/>
        <w:numPr>
          <w:ilvl w:val="1"/>
          <w:numId w:val="18"/>
        </w:numPr>
        <w:spacing w:line="240" w:lineRule="auto"/>
        <w:ind w:left="360"/>
        <w:rPr>
          <w:rFonts w:ascii="Times New Roman" w:hAnsi="Times New Roman" w:cs="Times New Roman"/>
          <w:sz w:val="24"/>
          <w:szCs w:val="24"/>
        </w:rPr>
      </w:pPr>
      <w:r>
        <w:rPr>
          <w:rFonts w:ascii="Times New Roman" w:hAnsi="Times New Roman" w:cs="Times New Roman"/>
          <w:sz w:val="24"/>
          <w:szCs w:val="24"/>
        </w:rPr>
        <w:t>Chrisman, S.P., Schiff, M.A., &amp; Rivara, F.</w:t>
      </w:r>
      <w:r w:rsidR="00643C2F" w:rsidRPr="00643C2F">
        <w:rPr>
          <w:rFonts w:ascii="Times New Roman" w:hAnsi="Times New Roman" w:cs="Times New Roman"/>
          <w:sz w:val="24"/>
          <w:szCs w:val="24"/>
        </w:rPr>
        <w:t>P. (2011). Physician concussion knowledge and the effect of mailing the CDC</w:t>
      </w:r>
      <w:r w:rsidR="00D63E4A">
        <w:rPr>
          <w:rFonts w:ascii="Times New Roman" w:hAnsi="Times New Roman" w:cs="Times New Roman"/>
          <w:sz w:val="24"/>
          <w:szCs w:val="24"/>
        </w:rPr>
        <w:t>’</w:t>
      </w:r>
      <w:r w:rsidR="00643C2F" w:rsidRPr="00643C2F">
        <w:rPr>
          <w:rFonts w:ascii="Times New Roman" w:hAnsi="Times New Roman" w:cs="Times New Roman"/>
          <w:sz w:val="24"/>
          <w:szCs w:val="24"/>
        </w:rPr>
        <w:t>s</w:t>
      </w:r>
      <w:r w:rsidR="00D63E4A">
        <w:rPr>
          <w:rFonts w:ascii="Times New Roman" w:hAnsi="Times New Roman" w:cs="Times New Roman"/>
          <w:sz w:val="24"/>
          <w:szCs w:val="24"/>
        </w:rPr>
        <w:t xml:space="preserve"> “</w:t>
      </w:r>
      <w:r w:rsidR="00643C2F" w:rsidRPr="00643C2F">
        <w:rPr>
          <w:rFonts w:ascii="Times New Roman" w:hAnsi="Times New Roman" w:cs="Times New Roman"/>
          <w:sz w:val="24"/>
          <w:szCs w:val="24"/>
        </w:rPr>
        <w:t>Heads Up</w:t>
      </w:r>
      <w:r w:rsidR="00D63E4A">
        <w:rPr>
          <w:rFonts w:ascii="Times New Roman" w:hAnsi="Times New Roman" w:cs="Times New Roman"/>
          <w:sz w:val="24"/>
          <w:szCs w:val="24"/>
        </w:rPr>
        <w:t>”</w:t>
      </w:r>
      <w:r w:rsidR="00643C2F" w:rsidRPr="00643C2F">
        <w:rPr>
          <w:rFonts w:ascii="Times New Roman" w:hAnsi="Times New Roman" w:cs="Times New Roman"/>
          <w:sz w:val="24"/>
          <w:szCs w:val="24"/>
        </w:rPr>
        <w:t xml:space="preserve"> toolkit. </w:t>
      </w:r>
      <w:r w:rsidR="00643C2F" w:rsidRPr="00FE0C1E">
        <w:rPr>
          <w:rFonts w:ascii="Times New Roman" w:hAnsi="Times New Roman" w:cs="Times New Roman"/>
          <w:i/>
          <w:sz w:val="24"/>
          <w:szCs w:val="24"/>
        </w:rPr>
        <w:t xml:space="preserve">Clinical </w:t>
      </w:r>
      <w:r w:rsidR="00D63E4A">
        <w:rPr>
          <w:rFonts w:ascii="Times New Roman" w:hAnsi="Times New Roman" w:cs="Times New Roman"/>
          <w:i/>
          <w:sz w:val="24"/>
          <w:szCs w:val="24"/>
        </w:rPr>
        <w:t>P</w:t>
      </w:r>
      <w:r w:rsidR="00643C2F" w:rsidRPr="00FE0C1E">
        <w:rPr>
          <w:rFonts w:ascii="Times New Roman" w:hAnsi="Times New Roman" w:cs="Times New Roman"/>
          <w:i/>
          <w:sz w:val="24"/>
          <w:szCs w:val="24"/>
        </w:rPr>
        <w:t>ediatrics</w:t>
      </w:r>
      <w:r w:rsidR="00643C2F" w:rsidRPr="00643C2F">
        <w:rPr>
          <w:rFonts w:ascii="Times New Roman" w:hAnsi="Times New Roman" w:cs="Times New Roman"/>
          <w:sz w:val="24"/>
          <w:szCs w:val="24"/>
        </w:rPr>
        <w:t>, 0009922811410970.</w:t>
      </w:r>
    </w:p>
    <w:p w:rsidR="00643C2F" w:rsidRDefault="00643C2F" w:rsidP="00643C2F">
      <w:pPr>
        <w:pStyle w:val="ListParagraph"/>
        <w:numPr>
          <w:ilvl w:val="1"/>
          <w:numId w:val="18"/>
        </w:numPr>
        <w:spacing w:line="240" w:lineRule="auto"/>
        <w:ind w:left="360"/>
        <w:rPr>
          <w:rFonts w:ascii="Times New Roman" w:hAnsi="Times New Roman" w:cs="Times New Roman"/>
          <w:sz w:val="24"/>
          <w:szCs w:val="24"/>
        </w:rPr>
      </w:pPr>
      <w:r w:rsidRPr="00643C2F">
        <w:rPr>
          <w:rFonts w:ascii="Times New Roman" w:hAnsi="Times New Roman" w:cs="Times New Roman"/>
          <w:sz w:val="24"/>
          <w:szCs w:val="24"/>
        </w:rPr>
        <w:t>Sarmiento, K., Mitchko, J., Klein, C., &amp; Wong, S. (2010). Evaluation of the Centers for Disease Control and Prevention's concussion initiative for high school coaches:</w:t>
      </w:r>
      <w:r w:rsidR="00FE0C1E">
        <w:rPr>
          <w:rFonts w:ascii="Times New Roman" w:hAnsi="Times New Roman" w:cs="Times New Roman"/>
          <w:sz w:val="24"/>
          <w:szCs w:val="24"/>
        </w:rPr>
        <w:t xml:space="preserve"> </w:t>
      </w:r>
      <w:r w:rsidRPr="00643C2F">
        <w:rPr>
          <w:rFonts w:ascii="Times New Roman" w:hAnsi="Times New Roman" w:cs="Times New Roman"/>
          <w:sz w:val="24"/>
          <w:szCs w:val="24"/>
        </w:rPr>
        <w:t>“Heads Up: Concussion in High School Sports</w:t>
      </w:r>
      <w:r w:rsidR="00FE0C1E">
        <w:rPr>
          <w:rFonts w:ascii="Times New Roman" w:hAnsi="Times New Roman" w:cs="Times New Roman"/>
          <w:sz w:val="24"/>
          <w:szCs w:val="24"/>
        </w:rPr>
        <w:t>.”</w:t>
      </w:r>
      <w:r w:rsidRPr="00643C2F">
        <w:rPr>
          <w:rFonts w:ascii="Times New Roman" w:hAnsi="Times New Roman" w:cs="Times New Roman"/>
          <w:sz w:val="24"/>
          <w:szCs w:val="24"/>
        </w:rPr>
        <w:t xml:space="preserve"> </w:t>
      </w:r>
      <w:r w:rsidRPr="00FE0C1E">
        <w:rPr>
          <w:rFonts w:ascii="Times New Roman" w:hAnsi="Times New Roman" w:cs="Times New Roman"/>
          <w:i/>
          <w:sz w:val="24"/>
          <w:szCs w:val="24"/>
        </w:rPr>
        <w:t>Journal of School Health</w:t>
      </w:r>
      <w:r w:rsidRPr="00643C2F">
        <w:rPr>
          <w:rFonts w:ascii="Times New Roman" w:hAnsi="Times New Roman" w:cs="Times New Roman"/>
          <w:sz w:val="24"/>
          <w:szCs w:val="24"/>
        </w:rPr>
        <w:t>, 80(3), 112</w:t>
      </w:r>
      <w:r w:rsidR="00FE0C1E" w:rsidRPr="00E069DB">
        <w:rPr>
          <w:rFonts w:ascii="Times New Roman" w:hAnsi="Times New Roman" w:cs="Times New Roman"/>
          <w:sz w:val="24"/>
          <w:szCs w:val="24"/>
        </w:rPr>
        <w:t>–</w:t>
      </w:r>
      <w:r w:rsidRPr="00643C2F">
        <w:rPr>
          <w:rFonts w:ascii="Times New Roman" w:hAnsi="Times New Roman" w:cs="Times New Roman"/>
          <w:sz w:val="24"/>
          <w:szCs w:val="24"/>
        </w:rPr>
        <w:t>118.</w:t>
      </w:r>
    </w:p>
    <w:p w:rsidR="00643C2F" w:rsidRPr="00643C2F" w:rsidRDefault="00643C2F" w:rsidP="00643C2F">
      <w:pPr>
        <w:pStyle w:val="ListParagraph"/>
        <w:numPr>
          <w:ilvl w:val="1"/>
          <w:numId w:val="18"/>
        </w:numPr>
        <w:spacing w:line="240" w:lineRule="auto"/>
        <w:ind w:left="360"/>
        <w:rPr>
          <w:rFonts w:ascii="Times New Roman" w:hAnsi="Times New Roman" w:cs="Times New Roman"/>
          <w:sz w:val="24"/>
          <w:szCs w:val="24"/>
        </w:rPr>
      </w:pPr>
      <w:r w:rsidRPr="00643C2F">
        <w:rPr>
          <w:rFonts w:ascii="Times New Roman" w:hAnsi="Times New Roman" w:cs="Times New Roman"/>
          <w:sz w:val="24"/>
          <w:szCs w:val="24"/>
        </w:rPr>
        <w:lastRenderedPageBreak/>
        <w:t xml:space="preserve">Sawyer, R. J., </w:t>
      </w:r>
      <w:proofErr w:type="spellStart"/>
      <w:r w:rsidRPr="00643C2F">
        <w:rPr>
          <w:rFonts w:ascii="Times New Roman" w:hAnsi="Times New Roman" w:cs="Times New Roman"/>
          <w:sz w:val="24"/>
          <w:szCs w:val="24"/>
        </w:rPr>
        <w:t>Hamdallah</w:t>
      </w:r>
      <w:proofErr w:type="spellEnd"/>
      <w:r w:rsidRPr="00643C2F">
        <w:rPr>
          <w:rFonts w:ascii="Times New Roman" w:hAnsi="Times New Roman" w:cs="Times New Roman"/>
          <w:sz w:val="24"/>
          <w:szCs w:val="24"/>
        </w:rPr>
        <w:t xml:space="preserve">, M., White, D., </w:t>
      </w:r>
      <w:proofErr w:type="spellStart"/>
      <w:r w:rsidRPr="00643C2F">
        <w:rPr>
          <w:rFonts w:ascii="Times New Roman" w:hAnsi="Times New Roman" w:cs="Times New Roman"/>
          <w:sz w:val="24"/>
          <w:szCs w:val="24"/>
        </w:rPr>
        <w:t>Pruzan</w:t>
      </w:r>
      <w:proofErr w:type="spellEnd"/>
      <w:r w:rsidRPr="00643C2F">
        <w:rPr>
          <w:rFonts w:ascii="Times New Roman" w:hAnsi="Times New Roman" w:cs="Times New Roman"/>
          <w:sz w:val="24"/>
          <w:szCs w:val="24"/>
        </w:rPr>
        <w:t>, M., Mitchko, J., &amp; Huitric, M. (2008). High school coaches</w:t>
      </w:r>
      <w:r w:rsidR="00FB51FC">
        <w:rPr>
          <w:rFonts w:ascii="Times New Roman" w:hAnsi="Times New Roman" w:cs="Times New Roman"/>
          <w:sz w:val="24"/>
          <w:szCs w:val="24"/>
        </w:rPr>
        <w:t>’</w:t>
      </w:r>
      <w:r w:rsidRPr="00643C2F">
        <w:rPr>
          <w:rFonts w:ascii="Times New Roman" w:hAnsi="Times New Roman" w:cs="Times New Roman"/>
          <w:sz w:val="24"/>
          <w:szCs w:val="24"/>
        </w:rPr>
        <w:t xml:space="preserve"> assessments, intentions to use, and use of a concussion prevention toolkit: Centers for Disease Control and Prevention</w:t>
      </w:r>
      <w:r w:rsidR="00FB51FC">
        <w:rPr>
          <w:rFonts w:ascii="Times New Roman" w:hAnsi="Times New Roman" w:cs="Times New Roman"/>
          <w:sz w:val="24"/>
          <w:szCs w:val="24"/>
        </w:rPr>
        <w:t>’</w:t>
      </w:r>
      <w:r w:rsidR="00506F50">
        <w:rPr>
          <w:rFonts w:ascii="Times New Roman" w:hAnsi="Times New Roman" w:cs="Times New Roman"/>
          <w:sz w:val="24"/>
          <w:szCs w:val="24"/>
        </w:rPr>
        <w:t xml:space="preserve">s </w:t>
      </w:r>
      <w:r w:rsidR="00FB51FC">
        <w:rPr>
          <w:rFonts w:ascii="Times New Roman" w:hAnsi="Times New Roman" w:cs="Times New Roman"/>
          <w:sz w:val="24"/>
          <w:szCs w:val="24"/>
        </w:rPr>
        <w:t>“H</w:t>
      </w:r>
      <w:r w:rsidRPr="00643C2F">
        <w:rPr>
          <w:rFonts w:ascii="Times New Roman" w:hAnsi="Times New Roman" w:cs="Times New Roman"/>
          <w:sz w:val="24"/>
          <w:szCs w:val="24"/>
        </w:rPr>
        <w:t xml:space="preserve">eads </w:t>
      </w:r>
      <w:r w:rsidR="00FB51FC">
        <w:rPr>
          <w:rFonts w:ascii="Times New Roman" w:hAnsi="Times New Roman" w:cs="Times New Roman"/>
          <w:sz w:val="24"/>
          <w:szCs w:val="24"/>
        </w:rPr>
        <w:t>U</w:t>
      </w:r>
      <w:r w:rsidRPr="00643C2F">
        <w:rPr>
          <w:rFonts w:ascii="Times New Roman" w:hAnsi="Times New Roman" w:cs="Times New Roman"/>
          <w:sz w:val="24"/>
          <w:szCs w:val="24"/>
        </w:rPr>
        <w:t>p: concussion in high school sports.</w:t>
      </w:r>
      <w:r w:rsidR="00FB51FC">
        <w:rPr>
          <w:rFonts w:ascii="Times New Roman" w:hAnsi="Times New Roman" w:cs="Times New Roman"/>
          <w:sz w:val="24"/>
          <w:szCs w:val="24"/>
        </w:rPr>
        <w:t>”</w:t>
      </w:r>
      <w:r w:rsidRPr="00643C2F">
        <w:rPr>
          <w:rFonts w:ascii="Times New Roman" w:hAnsi="Times New Roman" w:cs="Times New Roman"/>
          <w:sz w:val="24"/>
          <w:szCs w:val="24"/>
        </w:rPr>
        <w:t xml:space="preserve"> </w:t>
      </w:r>
      <w:r w:rsidRPr="009D4F6D">
        <w:rPr>
          <w:rFonts w:ascii="Times New Roman" w:hAnsi="Times New Roman" w:cs="Times New Roman"/>
          <w:i/>
          <w:sz w:val="24"/>
          <w:szCs w:val="24"/>
        </w:rPr>
        <w:t xml:space="preserve">Health </w:t>
      </w:r>
      <w:r w:rsidR="00866097" w:rsidRPr="009D4F6D">
        <w:rPr>
          <w:rFonts w:ascii="Times New Roman" w:hAnsi="Times New Roman" w:cs="Times New Roman"/>
          <w:i/>
          <w:sz w:val="24"/>
          <w:szCs w:val="24"/>
        </w:rPr>
        <w:t>Promotion Practice</w:t>
      </w:r>
      <w:r w:rsidR="009D4F6D">
        <w:rPr>
          <w:rFonts w:ascii="Times New Roman" w:hAnsi="Times New Roman" w:cs="Times New Roman"/>
          <w:sz w:val="24"/>
          <w:szCs w:val="24"/>
        </w:rPr>
        <w:t>, 11(1), 34–43.</w:t>
      </w:r>
    </w:p>
    <w:p w:rsidR="00D1421E" w:rsidRPr="002C7B7A" w:rsidRDefault="00D1421E" w:rsidP="00D1421E">
      <w:pPr>
        <w:pStyle w:val="ListParagraph"/>
        <w:numPr>
          <w:ilvl w:val="1"/>
          <w:numId w:val="18"/>
        </w:num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Bureau of Labor Statistics. </w:t>
      </w:r>
      <w:r w:rsidRPr="00D436A9">
        <w:rPr>
          <w:rFonts w:ascii="Times New Roman" w:hAnsi="Times New Roman" w:cs="Times New Roman"/>
          <w:sz w:val="24"/>
          <w:szCs w:val="24"/>
        </w:rPr>
        <w:t>Table B-3</w:t>
      </w:r>
      <w:r>
        <w:rPr>
          <w:rFonts w:ascii="Times New Roman" w:hAnsi="Times New Roman" w:cs="Times New Roman"/>
          <w:sz w:val="24"/>
          <w:szCs w:val="24"/>
        </w:rPr>
        <w:t xml:space="preserve">: </w:t>
      </w:r>
      <w:r w:rsidRPr="00D436A9">
        <w:rPr>
          <w:rFonts w:ascii="Times New Roman" w:hAnsi="Times New Roman" w:cs="Times New Roman"/>
          <w:sz w:val="24"/>
          <w:szCs w:val="24"/>
        </w:rPr>
        <w:t>Average hourly and weekly earnings of all employees on private nonfarm payrolls by industry sector, seasonally adjusted [</w:t>
      </w:r>
      <w:r>
        <w:rPr>
          <w:rFonts w:ascii="Times New Roman" w:hAnsi="Times New Roman" w:cs="Times New Roman"/>
          <w:sz w:val="24"/>
          <w:szCs w:val="24"/>
        </w:rPr>
        <w:t>Table]. Accessed February 20, 2014.</w:t>
      </w:r>
    </w:p>
    <w:p w:rsidR="00332C98" w:rsidRPr="002C7B7A" w:rsidRDefault="00332C98" w:rsidP="000E4158">
      <w:pPr>
        <w:pStyle w:val="ListParagraph"/>
        <w:spacing w:line="240" w:lineRule="auto"/>
        <w:ind w:left="360"/>
        <w:rPr>
          <w:rFonts w:ascii="Times New Roman" w:hAnsi="Times New Roman" w:cs="Times New Roman"/>
          <w:sz w:val="24"/>
          <w:szCs w:val="24"/>
        </w:rPr>
      </w:pPr>
    </w:p>
    <w:sectPr w:rsidR="00332C98" w:rsidRPr="002C7B7A" w:rsidSect="00350AF7">
      <w:type w:val="continuous"/>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B9765F" w15:done="0"/>
  <w15:commentEx w15:paraId="35FED5B5" w15:done="0"/>
  <w15:commentEx w15:paraId="0C594744" w15:done="0"/>
  <w15:commentEx w15:paraId="580FAC41" w15:done="0"/>
  <w15:commentEx w15:paraId="6C502E6D" w15:done="0"/>
  <w15:commentEx w15:paraId="5B11EC41" w15:done="0"/>
  <w15:commentEx w15:paraId="59A15FBD" w15:done="0"/>
  <w15:commentEx w15:paraId="1EE2C59B" w15:done="0"/>
  <w15:commentEx w15:paraId="24F467DA" w15:done="0"/>
  <w15:commentEx w15:paraId="4F40E312" w15:done="0"/>
  <w15:commentEx w15:paraId="3F2919DB" w15:done="0"/>
  <w15:commentEx w15:paraId="26D1C0B3" w15:done="0"/>
  <w15:commentEx w15:paraId="57DA5A35" w15:done="0"/>
  <w15:commentEx w15:paraId="09C7F762" w15:done="0"/>
  <w15:commentEx w15:paraId="2AA16B5A" w15:done="0"/>
  <w15:commentEx w15:paraId="397C1D42" w15:paraIdParent="2AA16B5A" w15:done="0"/>
  <w15:commentEx w15:paraId="6EC39285" w15:done="0"/>
  <w15:commentEx w15:paraId="50195317" w15:done="0"/>
  <w15:commentEx w15:paraId="5FD8EE67" w15:done="0"/>
  <w15:commentEx w15:paraId="203EC973" w15:done="0"/>
  <w15:commentEx w15:paraId="43DAC274" w15:done="0"/>
  <w15:commentEx w15:paraId="2FFF8D34" w15:done="0"/>
  <w15:commentEx w15:paraId="3A62A259" w15:done="0"/>
  <w15:commentEx w15:paraId="74FB11BC" w15:done="0"/>
  <w15:commentEx w15:paraId="5EE45E98" w15:done="0"/>
  <w15:commentEx w15:paraId="623FC532" w15:done="0"/>
  <w15:commentEx w15:paraId="7A0DCC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529" w:rsidRDefault="00286529" w:rsidP="00B36E3E">
      <w:pPr>
        <w:spacing w:after="0" w:line="240" w:lineRule="auto"/>
      </w:pPr>
      <w:r>
        <w:separator/>
      </w:r>
    </w:p>
  </w:endnote>
  <w:endnote w:type="continuationSeparator" w:id="0">
    <w:p w:rsidR="00286529" w:rsidRDefault="00286529" w:rsidP="00B36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yriad Pro">
    <w:altName w:val="Arial"/>
    <w:charset w:val="00"/>
    <w:family w:val="swiss"/>
    <w:pitch w:val="variable"/>
  </w:font>
  <w:font w:name="Myriad Pro Cond">
    <w:altName w:val="Arial"/>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529" w:rsidRDefault="00286529" w:rsidP="00B36E3E">
      <w:pPr>
        <w:spacing w:after="0" w:line="240" w:lineRule="auto"/>
      </w:pPr>
      <w:r>
        <w:separator/>
      </w:r>
    </w:p>
  </w:footnote>
  <w:footnote w:type="continuationSeparator" w:id="0">
    <w:p w:rsidR="00286529" w:rsidRDefault="00286529" w:rsidP="00B36E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FBF"/>
    <w:multiLevelType w:val="hybridMultilevel"/>
    <w:tmpl w:val="37063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27729"/>
    <w:multiLevelType w:val="hybridMultilevel"/>
    <w:tmpl w:val="7F0692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830797"/>
    <w:multiLevelType w:val="hybridMultilevel"/>
    <w:tmpl w:val="ABEE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F4EF4"/>
    <w:multiLevelType w:val="hybridMultilevel"/>
    <w:tmpl w:val="543E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73CDE"/>
    <w:multiLevelType w:val="hybridMultilevel"/>
    <w:tmpl w:val="383E2BEE"/>
    <w:lvl w:ilvl="0" w:tplc="4476F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106ABB"/>
    <w:multiLevelType w:val="hybridMultilevel"/>
    <w:tmpl w:val="C2FAA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B3258"/>
    <w:multiLevelType w:val="hybridMultilevel"/>
    <w:tmpl w:val="CA9422CC"/>
    <w:lvl w:ilvl="0" w:tplc="51C2F52A">
      <w:start w:val="1"/>
      <w:numFmt w:val="bullet"/>
      <w:pStyle w:val="Bulletedcopy"/>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AA20050"/>
    <w:multiLevelType w:val="hybridMultilevel"/>
    <w:tmpl w:val="C532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78575D"/>
    <w:multiLevelType w:val="hybridMultilevel"/>
    <w:tmpl w:val="91027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41E3F4A"/>
    <w:multiLevelType w:val="hybridMultilevel"/>
    <w:tmpl w:val="65B4161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278F43D6"/>
    <w:multiLevelType w:val="hybridMultilevel"/>
    <w:tmpl w:val="42DC8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190BD0"/>
    <w:multiLevelType w:val="hybridMultilevel"/>
    <w:tmpl w:val="943EB12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nsid w:val="2A5A7628"/>
    <w:multiLevelType w:val="hybridMultilevel"/>
    <w:tmpl w:val="250C87C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002A7D"/>
    <w:multiLevelType w:val="hybridMultilevel"/>
    <w:tmpl w:val="C14E3ED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D776A2F"/>
    <w:multiLevelType w:val="hybridMultilevel"/>
    <w:tmpl w:val="BBD4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2FD96516"/>
    <w:multiLevelType w:val="hybridMultilevel"/>
    <w:tmpl w:val="D128752C"/>
    <w:lvl w:ilvl="0" w:tplc="8870AA4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E364D0"/>
    <w:multiLevelType w:val="hybridMultilevel"/>
    <w:tmpl w:val="7478AE84"/>
    <w:lvl w:ilvl="0" w:tplc="D0862A9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7D40D1C"/>
    <w:multiLevelType w:val="hybridMultilevel"/>
    <w:tmpl w:val="DD3E4FF0"/>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3">
    <w:nsid w:val="387934B8"/>
    <w:multiLevelType w:val="hybridMultilevel"/>
    <w:tmpl w:val="4EE0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A42D58"/>
    <w:multiLevelType w:val="hybridMultilevel"/>
    <w:tmpl w:val="DD4C4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582CA0"/>
    <w:multiLevelType w:val="hybridMultilevel"/>
    <w:tmpl w:val="590C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0411FA"/>
    <w:multiLevelType w:val="hybridMultilevel"/>
    <w:tmpl w:val="C6728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F9112F"/>
    <w:multiLevelType w:val="hybridMultilevel"/>
    <w:tmpl w:val="F2F4FF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A555626"/>
    <w:multiLevelType w:val="multilevel"/>
    <w:tmpl w:val="F460B852"/>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092604"/>
    <w:multiLevelType w:val="hybridMultilevel"/>
    <w:tmpl w:val="CC8CA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EF4BC8"/>
    <w:multiLevelType w:val="hybridMultilevel"/>
    <w:tmpl w:val="C2BAE1E2"/>
    <w:lvl w:ilvl="0" w:tplc="1424027C">
      <w:start w:val="1"/>
      <w:numFmt w:val="lowerRoman"/>
      <w:lvlText w:val="%1."/>
      <w:lvlJc w:val="left"/>
      <w:pPr>
        <w:tabs>
          <w:tab w:val="num" w:pos="1080"/>
        </w:tabs>
        <w:ind w:left="1080" w:hanging="720"/>
      </w:pPr>
      <w:rPr>
        <w:rFonts w:cs="Times New Roman" w:hint="default"/>
      </w:r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BA31403"/>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C596FD9"/>
    <w:multiLevelType w:val="hybridMultilevel"/>
    <w:tmpl w:val="D1B81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401D2B"/>
    <w:multiLevelType w:val="hybridMultilevel"/>
    <w:tmpl w:val="C95E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A45DE1"/>
    <w:multiLevelType w:val="hybridMultilevel"/>
    <w:tmpl w:val="0EF674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2F3318"/>
    <w:multiLevelType w:val="hybridMultilevel"/>
    <w:tmpl w:val="D98C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647B6F"/>
    <w:multiLevelType w:val="hybridMultilevel"/>
    <w:tmpl w:val="D1240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0"/>
  </w:num>
  <w:num w:numId="3">
    <w:abstractNumId w:val="11"/>
  </w:num>
  <w:num w:numId="4">
    <w:abstractNumId w:val="21"/>
  </w:num>
  <w:num w:numId="5">
    <w:abstractNumId w:val="8"/>
  </w:num>
  <w:num w:numId="6">
    <w:abstractNumId w:val="7"/>
  </w:num>
  <w:num w:numId="7">
    <w:abstractNumId w:val="15"/>
  </w:num>
  <w:num w:numId="8">
    <w:abstractNumId w:val="2"/>
  </w:num>
  <w:num w:numId="9">
    <w:abstractNumId w:val="19"/>
  </w:num>
  <w:num w:numId="10">
    <w:abstractNumId w:val="36"/>
  </w:num>
  <w:num w:numId="11">
    <w:abstractNumId w:val="4"/>
  </w:num>
  <w:num w:numId="12">
    <w:abstractNumId w:val="3"/>
  </w:num>
  <w:num w:numId="13">
    <w:abstractNumId w:val="10"/>
  </w:num>
  <w:num w:numId="14">
    <w:abstractNumId w:val="0"/>
  </w:num>
  <w:num w:numId="15">
    <w:abstractNumId w:val="34"/>
  </w:num>
  <w:num w:numId="16">
    <w:abstractNumId w:val="1"/>
  </w:num>
  <w:num w:numId="17">
    <w:abstractNumId w:val="27"/>
  </w:num>
  <w:num w:numId="18">
    <w:abstractNumId w:val="28"/>
  </w:num>
  <w:num w:numId="19">
    <w:abstractNumId w:val="23"/>
  </w:num>
  <w:num w:numId="20">
    <w:abstractNumId w:val="6"/>
  </w:num>
  <w:num w:numId="21">
    <w:abstractNumId w:val="29"/>
  </w:num>
  <w:num w:numId="22">
    <w:abstractNumId w:val="32"/>
  </w:num>
  <w:num w:numId="23">
    <w:abstractNumId w:val="13"/>
  </w:num>
  <w:num w:numId="24">
    <w:abstractNumId w:val="22"/>
  </w:num>
  <w:num w:numId="25">
    <w:abstractNumId w:val="26"/>
  </w:num>
  <w:num w:numId="26">
    <w:abstractNumId w:val="5"/>
  </w:num>
  <w:num w:numId="27">
    <w:abstractNumId w:val="14"/>
  </w:num>
  <w:num w:numId="28">
    <w:abstractNumId w:val="17"/>
  </w:num>
  <w:num w:numId="29">
    <w:abstractNumId w:val="16"/>
  </w:num>
  <w:num w:numId="30">
    <w:abstractNumId w:val="12"/>
  </w:num>
  <w:num w:numId="31">
    <w:abstractNumId w:val="20"/>
  </w:num>
  <w:num w:numId="32">
    <w:abstractNumId w:val="18"/>
  </w:num>
  <w:num w:numId="33">
    <w:abstractNumId w:val="35"/>
  </w:num>
  <w:num w:numId="34">
    <w:abstractNumId w:val="33"/>
  </w:num>
  <w:num w:numId="35">
    <w:abstractNumId w:val="25"/>
  </w:num>
  <w:num w:numId="36">
    <w:abstractNumId w:val="9"/>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98D"/>
    <w:rsid w:val="00000981"/>
    <w:rsid w:val="00001D78"/>
    <w:rsid w:val="00002E90"/>
    <w:rsid w:val="000069CC"/>
    <w:rsid w:val="00012836"/>
    <w:rsid w:val="00012BDE"/>
    <w:rsid w:val="00013DEC"/>
    <w:rsid w:val="00014A9A"/>
    <w:rsid w:val="0001781F"/>
    <w:rsid w:val="00017C96"/>
    <w:rsid w:val="00021450"/>
    <w:rsid w:val="00023FE1"/>
    <w:rsid w:val="00024569"/>
    <w:rsid w:val="000259BC"/>
    <w:rsid w:val="00025FD7"/>
    <w:rsid w:val="00026447"/>
    <w:rsid w:val="0002659B"/>
    <w:rsid w:val="00026EC7"/>
    <w:rsid w:val="00030890"/>
    <w:rsid w:val="00031558"/>
    <w:rsid w:val="000335F4"/>
    <w:rsid w:val="000339EB"/>
    <w:rsid w:val="00033A55"/>
    <w:rsid w:val="000343B0"/>
    <w:rsid w:val="00035496"/>
    <w:rsid w:val="00036ED0"/>
    <w:rsid w:val="00040AF4"/>
    <w:rsid w:val="00041B3F"/>
    <w:rsid w:val="000421E8"/>
    <w:rsid w:val="000431DE"/>
    <w:rsid w:val="0004362D"/>
    <w:rsid w:val="00043D01"/>
    <w:rsid w:val="00044143"/>
    <w:rsid w:val="0005321F"/>
    <w:rsid w:val="00053827"/>
    <w:rsid w:val="00054F3E"/>
    <w:rsid w:val="00056826"/>
    <w:rsid w:val="00056BF1"/>
    <w:rsid w:val="000571C1"/>
    <w:rsid w:val="000615CD"/>
    <w:rsid w:val="000620CD"/>
    <w:rsid w:val="000626E7"/>
    <w:rsid w:val="0006385C"/>
    <w:rsid w:val="00066F65"/>
    <w:rsid w:val="00067AC7"/>
    <w:rsid w:val="00067AEE"/>
    <w:rsid w:val="00070534"/>
    <w:rsid w:val="0007678F"/>
    <w:rsid w:val="00077692"/>
    <w:rsid w:val="00080598"/>
    <w:rsid w:val="00081CAC"/>
    <w:rsid w:val="00084843"/>
    <w:rsid w:val="00084CE8"/>
    <w:rsid w:val="00086E6B"/>
    <w:rsid w:val="00086F6C"/>
    <w:rsid w:val="00090E8C"/>
    <w:rsid w:val="000967F9"/>
    <w:rsid w:val="000A12D4"/>
    <w:rsid w:val="000A3E9D"/>
    <w:rsid w:val="000B2D8C"/>
    <w:rsid w:val="000B4A75"/>
    <w:rsid w:val="000B5839"/>
    <w:rsid w:val="000B5AA4"/>
    <w:rsid w:val="000C1B6A"/>
    <w:rsid w:val="000C20E4"/>
    <w:rsid w:val="000C2CAA"/>
    <w:rsid w:val="000C354E"/>
    <w:rsid w:val="000D01BB"/>
    <w:rsid w:val="000D06F0"/>
    <w:rsid w:val="000D2760"/>
    <w:rsid w:val="000D2B0A"/>
    <w:rsid w:val="000D3B3C"/>
    <w:rsid w:val="000D5490"/>
    <w:rsid w:val="000D7A5B"/>
    <w:rsid w:val="000D7D65"/>
    <w:rsid w:val="000E04E4"/>
    <w:rsid w:val="000E09B9"/>
    <w:rsid w:val="000E4158"/>
    <w:rsid w:val="000F06D9"/>
    <w:rsid w:val="000F0960"/>
    <w:rsid w:val="000F0AA7"/>
    <w:rsid w:val="000F13FE"/>
    <w:rsid w:val="000F1DA8"/>
    <w:rsid w:val="000F4C6E"/>
    <w:rsid w:val="000F515B"/>
    <w:rsid w:val="000F63E2"/>
    <w:rsid w:val="000F7A56"/>
    <w:rsid w:val="000F7B28"/>
    <w:rsid w:val="00100BA6"/>
    <w:rsid w:val="00101C5D"/>
    <w:rsid w:val="001031A7"/>
    <w:rsid w:val="0010535F"/>
    <w:rsid w:val="00110FEE"/>
    <w:rsid w:val="00111C19"/>
    <w:rsid w:val="0011202E"/>
    <w:rsid w:val="001172B6"/>
    <w:rsid w:val="0011793C"/>
    <w:rsid w:val="001219B9"/>
    <w:rsid w:val="00130D77"/>
    <w:rsid w:val="001331FD"/>
    <w:rsid w:val="001343DE"/>
    <w:rsid w:val="001356A8"/>
    <w:rsid w:val="0013703F"/>
    <w:rsid w:val="00140C86"/>
    <w:rsid w:val="00141199"/>
    <w:rsid w:val="001412E8"/>
    <w:rsid w:val="0015066B"/>
    <w:rsid w:val="001513A4"/>
    <w:rsid w:val="00152646"/>
    <w:rsid w:val="00152788"/>
    <w:rsid w:val="001533F4"/>
    <w:rsid w:val="001534DB"/>
    <w:rsid w:val="00153A6D"/>
    <w:rsid w:val="001579CF"/>
    <w:rsid w:val="00160BC0"/>
    <w:rsid w:val="00163A05"/>
    <w:rsid w:val="00163D67"/>
    <w:rsid w:val="001668A0"/>
    <w:rsid w:val="001671A0"/>
    <w:rsid w:val="0016725F"/>
    <w:rsid w:val="00167288"/>
    <w:rsid w:val="00176974"/>
    <w:rsid w:val="0018056F"/>
    <w:rsid w:val="00181619"/>
    <w:rsid w:val="0018359E"/>
    <w:rsid w:val="00183775"/>
    <w:rsid w:val="00184567"/>
    <w:rsid w:val="00185C0F"/>
    <w:rsid w:val="00187CB4"/>
    <w:rsid w:val="001922BE"/>
    <w:rsid w:val="00193EE6"/>
    <w:rsid w:val="0019425B"/>
    <w:rsid w:val="00194DD5"/>
    <w:rsid w:val="001955C0"/>
    <w:rsid w:val="00195EAE"/>
    <w:rsid w:val="001A04CA"/>
    <w:rsid w:val="001A30FD"/>
    <w:rsid w:val="001A6219"/>
    <w:rsid w:val="001A6DAC"/>
    <w:rsid w:val="001A7010"/>
    <w:rsid w:val="001A742B"/>
    <w:rsid w:val="001B13FE"/>
    <w:rsid w:val="001B3D23"/>
    <w:rsid w:val="001B3EF3"/>
    <w:rsid w:val="001B4787"/>
    <w:rsid w:val="001B6A55"/>
    <w:rsid w:val="001C11DC"/>
    <w:rsid w:val="001C1579"/>
    <w:rsid w:val="001C34A8"/>
    <w:rsid w:val="001D1F69"/>
    <w:rsid w:val="001D4D10"/>
    <w:rsid w:val="001E04C2"/>
    <w:rsid w:val="001E050A"/>
    <w:rsid w:val="001E1A4D"/>
    <w:rsid w:val="001E1E87"/>
    <w:rsid w:val="001E45EE"/>
    <w:rsid w:val="001E5E75"/>
    <w:rsid w:val="001E73B6"/>
    <w:rsid w:val="001F3A3C"/>
    <w:rsid w:val="001F43BA"/>
    <w:rsid w:val="00200376"/>
    <w:rsid w:val="002004C3"/>
    <w:rsid w:val="00200BA9"/>
    <w:rsid w:val="00202086"/>
    <w:rsid w:val="00203DC8"/>
    <w:rsid w:val="00205BA2"/>
    <w:rsid w:val="00205E45"/>
    <w:rsid w:val="00207458"/>
    <w:rsid w:val="00207CDF"/>
    <w:rsid w:val="00213236"/>
    <w:rsid w:val="002133F9"/>
    <w:rsid w:val="0021786A"/>
    <w:rsid w:val="00217940"/>
    <w:rsid w:val="002228DA"/>
    <w:rsid w:val="00224D32"/>
    <w:rsid w:val="002270F9"/>
    <w:rsid w:val="00231601"/>
    <w:rsid w:val="0023223D"/>
    <w:rsid w:val="00232F86"/>
    <w:rsid w:val="00233A4F"/>
    <w:rsid w:val="00233FEB"/>
    <w:rsid w:val="00235F8A"/>
    <w:rsid w:val="0023776B"/>
    <w:rsid w:val="00244318"/>
    <w:rsid w:val="00244ABF"/>
    <w:rsid w:val="00245866"/>
    <w:rsid w:val="00245FB5"/>
    <w:rsid w:val="00247880"/>
    <w:rsid w:val="002502EE"/>
    <w:rsid w:val="00250633"/>
    <w:rsid w:val="00252230"/>
    <w:rsid w:val="00252E73"/>
    <w:rsid w:val="002575C0"/>
    <w:rsid w:val="00261309"/>
    <w:rsid w:val="002633AE"/>
    <w:rsid w:val="002640E3"/>
    <w:rsid w:val="00266329"/>
    <w:rsid w:val="00267241"/>
    <w:rsid w:val="00270C1C"/>
    <w:rsid w:val="0027183A"/>
    <w:rsid w:val="00273F50"/>
    <w:rsid w:val="00274345"/>
    <w:rsid w:val="002747EC"/>
    <w:rsid w:val="00276C0B"/>
    <w:rsid w:val="002815F0"/>
    <w:rsid w:val="00282A81"/>
    <w:rsid w:val="00284AC9"/>
    <w:rsid w:val="00284AEE"/>
    <w:rsid w:val="0028578E"/>
    <w:rsid w:val="00286529"/>
    <w:rsid w:val="00286B54"/>
    <w:rsid w:val="00291022"/>
    <w:rsid w:val="0029107E"/>
    <w:rsid w:val="002922A0"/>
    <w:rsid w:val="00292435"/>
    <w:rsid w:val="00293608"/>
    <w:rsid w:val="00293CDB"/>
    <w:rsid w:val="00294C9A"/>
    <w:rsid w:val="00294DFD"/>
    <w:rsid w:val="002A0B15"/>
    <w:rsid w:val="002A5B86"/>
    <w:rsid w:val="002A5D36"/>
    <w:rsid w:val="002A767A"/>
    <w:rsid w:val="002B0EF5"/>
    <w:rsid w:val="002B3FCC"/>
    <w:rsid w:val="002B422F"/>
    <w:rsid w:val="002B7B46"/>
    <w:rsid w:val="002C0443"/>
    <w:rsid w:val="002C132B"/>
    <w:rsid w:val="002C1DB1"/>
    <w:rsid w:val="002C564C"/>
    <w:rsid w:val="002C7B7A"/>
    <w:rsid w:val="002D19BF"/>
    <w:rsid w:val="002D5414"/>
    <w:rsid w:val="002D64A6"/>
    <w:rsid w:val="002E013F"/>
    <w:rsid w:val="002E45AE"/>
    <w:rsid w:val="002E492A"/>
    <w:rsid w:val="002E6D95"/>
    <w:rsid w:val="002E798E"/>
    <w:rsid w:val="002F285E"/>
    <w:rsid w:val="002F3B4D"/>
    <w:rsid w:val="002F5652"/>
    <w:rsid w:val="002F685A"/>
    <w:rsid w:val="003025EE"/>
    <w:rsid w:val="00302DFE"/>
    <w:rsid w:val="0030351F"/>
    <w:rsid w:val="00307954"/>
    <w:rsid w:val="00310F32"/>
    <w:rsid w:val="00312815"/>
    <w:rsid w:val="003128D6"/>
    <w:rsid w:val="003139E6"/>
    <w:rsid w:val="003146B9"/>
    <w:rsid w:val="00320104"/>
    <w:rsid w:val="00321AE6"/>
    <w:rsid w:val="00323D8D"/>
    <w:rsid w:val="00324F8F"/>
    <w:rsid w:val="00327F89"/>
    <w:rsid w:val="003321AC"/>
    <w:rsid w:val="00332736"/>
    <w:rsid w:val="00332C98"/>
    <w:rsid w:val="00333609"/>
    <w:rsid w:val="00333C71"/>
    <w:rsid w:val="003364DA"/>
    <w:rsid w:val="00336B9D"/>
    <w:rsid w:val="00340206"/>
    <w:rsid w:val="00340679"/>
    <w:rsid w:val="00340ACE"/>
    <w:rsid w:val="00341398"/>
    <w:rsid w:val="0034155C"/>
    <w:rsid w:val="003421E7"/>
    <w:rsid w:val="00343474"/>
    <w:rsid w:val="00344915"/>
    <w:rsid w:val="00344C85"/>
    <w:rsid w:val="003453E3"/>
    <w:rsid w:val="003476F9"/>
    <w:rsid w:val="00347A8A"/>
    <w:rsid w:val="00350AF7"/>
    <w:rsid w:val="003514D2"/>
    <w:rsid w:val="003567C7"/>
    <w:rsid w:val="00361D6C"/>
    <w:rsid w:val="00362AF9"/>
    <w:rsid w:val="00367BC6"/>
    <w:rsid w:val="00367EFF"/>
    <w:rsid w:val="00367F5D"/>
    <w:rsid w:val="00370830"/>
    <w:rsid w:val="00370C39"/>
    <w:rsid w:val="003712CF"/>
    <w:rsid w:val="003732E6"/>
    <w:rsid w:val="003733D6"/>
    <w:rsid w:val="0037460C"/>
    <w:rsid w:val="00375BD3"/>
    <w:rsid w:val="003760A3"/>
    <w:rsid w:val="00377FF2"/>
    <w:rsid w:val="003810A1"/>
    <w:rsid w:val="00381524"/>
    <w:rsid w:val="00382B81"/>
    <w:rsid w:val="003846DB"/>
    <w:rsid w:val="003847A9"/>
    <w:rsid w:val="00385E4C"/>
    <w:rsid w:val="00386A3C"/>
    <w:rsid w:val="003907BC"/>
    <w:rsid w:val="00390846"/>
    <w:rsid w:val="0039178A"/>
    <w:rsid w:val="00393739"/>
    <w:rsid w:val="003955E9"/>
    <w:rsid w:val="00395707"/>
    <w:rsid w:val="00396D36"/>
    <w:rsid w:val="0039750C"/>
    <w:rsid w:val="00397A11"/>
    <w:rsid w:val="003A16CA"/>
    <w:rsid w:val="003A19B7"/>
    <w:rsid w:val="003A30A2"/>
    <w:rsid w:val="003A3441"/>
    <w:rsid w:val="003A3EC2"/>
    <w:rsid w:val="003A4ED9"/>
    <w:rsid w:val="003A59FD"/>
    <w:rsid w:val="003B2F3E"/>
    <w:rsid w:val="003B3F9B"/>
    <w:rsid w:val="003B74D3"/>
    <w:rsid w:val="003B7894"/>
    <w:rsid w:val="003B7B7A"/>
    <w:rsid w:val="003C1E74"/>
    <w:rsid w:val="003C29F4"/>
    <w:rsid w:val="003C3210"/>
    <w:rsid w:val="003C5455"/>
    <w:rsid w:val="003C59A0"/>
    <w:rsid w:val="003C7D27"/>
    <w:rsid w:val="003D048D"/>
    <w:rsid w:val="003D0CFB"/>
    <w:rsid w:val="003D1639"/>
    <w:rsid w:val="003D1F04"/>
    <w:rsid w:val="003D216F"/>
    <w:rsid w:val="003D4375"/>
    <w:rsid w:val="003D4378"/>
    <w:rsid w:val="003D466E"/>
    <w:rsid w:val="003D776B"/>
    <w:rsid w:val="003D785B"/>
    <w:rsid w:val="003E1CAD"/>
    <w:rsid w:val="003E251A"/>
    <w:rsid w:val="003E3442"/>
    <w:rsid w:val="003E386F"/>
    <w:rsid w:val="003E3C9F"/>
    <w:rsid w:val="003E4CF9"/>
    <w:rsid w:val="003E5121"/>
    <w:rsid w:val="003E5713"/>
    <w:rsid w:val="003E7FC9"/>
    <w:rsid w:val="003F1312"/>
    <w:rsid w:val="003F290D"/>
    <w:rsid w:val="003F43D4"/>
    <w:rsid w:val="003F4AB7"/>
    <w:rsid w:val="003F4F74"/>
    <w:rsid w:val="004061CF"/>
    <w:rsid w:val="00406CB3"/>
    <w:rsid w:val="0041266A"/>
    <w:rsid w:val="00413C56"/>
    <w:rsid w:val="004149E2"/>
    <w:rsid w:val="004170F1"/>
    <w:rsid w:val="004174ED"/>
    <w:rsid w:val="00417684"/>
    <w:rsid w:val="00421209"/>
    <w:rsid w:val="00421A4F"/>
    <w:rsid w:val="00421B71"/>
    <w:rsid w:val="004255BB"/>
    <w:rsid w:val="004266DB"/>
    <w:rsid w:val="0042718F"/>
    <w:rsid w:val="004277FC"/>
    <w:rsid w:val="0043082C"/>
    <w:rsid w:val="004312F3"/>
    <w:rsid w:val="004316E5"/>
    <w:rsid w:val="00432A01"/>
    <w:rsid w:val="00434EC1"/>
    <w:rsid w:val="004353B1"/>
    <w:rsid w:val="0043771D"/>
    <w:rsid w:val="00437923"/>
    <w:rsid w:val="004424D6"/>
    <w:rsid w:val="0044252A"/>
    <w:rsid w:val="00447679"/>
    <w:rsid w:val="00450ACB"/>
    <w:rsid w:val="00450D7B"/>
    <w:rsid w:val="00450E94"/>
    <w:rsid w:val="00453FAD"/>
    <w:rsid w:val="00455106"/>
    <w:rsid w:val="004555D3"/>
    <w:rsid w:val="00463295"/>
    <w:rsid w:val="00463C22"/>
    <w:rsid w:val="004643ED"/>
    <w:rsid w:val="00465A1F"/>
    <w:rsid w:val="004665A3"/>
    <w:rsid w:val="00467E24"/>
    <w:rsid w:val="00470D05"/>
    <w:rsid w:val="00470ED1"/>
    <w:rsid w:val="00471066"/>
    <w:rsid w:val="004714FD"/>
    <w:rsid w:val="004734E5"/>
    <w:rsid w:val="004754CA"/>
    <w:rsid w:val="00476742"/>
    <w:rsid w:val="00481DB9"/>
    <w:rsid w:val="0048785D"/>
    <w:rsid w:val="00487D9B"/>
    <w:rsid w:val="004909CA"/>
    <w:rsid w:val="0049145A"/>
    <w:rsid w:val="00494381"/>
    <w:rsid w:val="00495045"/>
    <w:rsid w:val="00497858"/>
    <w:rsid w:val="004A3C01"/>
    <w:rsid w:val="004A7010"/>
    <w:rsid w:val="004B144B"/>
    <w:rsid w:val="004B29D4"/>
    <w:rsid w:val="004B3353"/>
    <w:rsid w:val="004B3396"/>
    <w:rsid w:val="004B35C8"/>
    <w:rsid w:val="004B4746"/>
    <w:rsid w:val="004B4E77"/>
    <w:rsid w:val="004B5985"/>
    <w:rsid w:val="004B742B"/>
    <w:rsid w:val="004C3DA8"/>
    <w:rsid w:val="004C469A"/>
    <w:rsid w:val="004D1577"/>
    <w:rsid w:val="004D18BD"/>
    <w:rsid w:val="004D2FB7"/>
    <w:rsid w:val="004D322A"/>
    <w:rsid w:val="004D5C87"/>
    <w:rsid w:val="004D7A39"/>
    <w:rsid w:val="004E0855"/>
    <w:rsid w:val="004E13B1"/>
    <w:rsid w:val="004E13F0"/>
    <w:rsid w:val="004E15AB"/>
    <w:rsid w:val="004E5F0E"/>
    <w:rsid w:val="004E609E"/>
    <w:rsid w:val="004E6EB5"/>
    <w:rsid w:val="004E7461"/>
    <w:rsid w:val="004F2B5B"/>
    <w:rsid w:val="004F31A4"/>
    <w:rsid w:val="004F3E0A"/>
    <w:rsid w:val="004F5601"/>
    <w:rsid w:val="004F66A5"/>
    <w:rsid w:val="004F6B8C"/>
    <w:rsid w:val="004F7F5B"/>
    <w:rsid w:val="005009BD"/>
    <w:rsid w:val="005018F5"/>
    <w:rsid w:val="005020FF"/>
    <w:rsid w:val="00504CF1"/>
    <w:rsid w:val="005051A1"/>
    <w:rsid w:val="00505387"/>
    <w:rsid w:val="00506F50"/>
    <w:rsid w:val="00506FFF"/>
    <w:rsid w:val="0050700D"/>
    <w:rsid w:val="00507472"/>
    <w:rsid w:val="00512480"/>
    <w:rsid w:val="005147BF"/>
    <w:rsid w:val="005150FF"/>
    <w:rsid w:val="00515ADC"/>
    <w:rsid w:val="00516BB9"/>
    <w:rsid w:val="00520412"/>
    <w:rsid w:val="00525769"/>
    <w:rsid w:val="005268AB"/>
    <w:rsid w:val="00526FE5"/>
    <w:rsid w:val="00532B2F"/>
    <w:rsid w:val="00534FCA"/>
    <w:rsid w:val="00537B97"/>
    <w:rsid w:val="00541487"/>
    <w:rsid w:val="0054186D"/>
    <w:rsid w:val="005437DB"/>
    <w:rsid w:val="0054493E"/>
    <w:rsid w:val="00551E5E"/>
    <w:rsid w:val="0055209C"/>
    <w:rsid w:val="00556FE0"/>
    <w:rsid w:val="00560C42"/>
    <w:rsid w:val="0056203C"/>
    <w:rsid w:val="0056242C"/>
    <w:rsid w:val="00564B63"/>
    <w:rsid w:val="005658BC"/>
    <w:rsid w:val="005665BB"/>
    <w:rsid w:val="005666D3"/>
    <w:rsid w:val="00570F0B"/>
    <w:rsid w:val="00571CAB"/>
    <w:rsid w:val="00573B60"/>
    <w:rsid w:val="00574EAD"/>
    <w:rsid w:val="0058467D"/>
    <w:rsid w:val="00585D54"/>
    <w:rsid w:val="005916B7"/>
    <w:rsid w:val="005937F9"/>
    <w:rsid w:val="005A1422"/>
    <w:rsid w:val="005A251E"/>
    <w:rsid w:val="005A3922"/>
    <w:rsid w:val="005A7424"/>
    <w:rsid w:val="005B19BB"/>
    <w:rsid w:val="005B2245"/>
    <w:rsid w:val="005B3FA6"/>
    <w:rsid w:val="005B5EA9"/>
    <w:rsid w:val="005C036C"/>
    <w:rsid w:val="005C6C90"/>
    <w:rsid w:val="005C7DEE"/>
    <w:rsid w:val="005D620F"/>
    <w:rsid w:val="005E02D1"/>
    <w:rsid w:val="005E44D9"/>
    <w:rsid w:val="005E578F"/>
    <w:rsid w:val="005E7940"/>
    <w:rsid w:val="005E7CB7"/>
    <w:rsid w:val="005F04C0"/>
    <w:rsid w:val="005F2E8B"/>
    <w:rsid w:val="005F3215"/>
    <w:rsid w:val="005F7453"/>
    <w:rsid w:val="005F7F5C"/>
    <w:rsid w:val="006002D4"/>
    <w:rsid w:val="00600868"/>
    <w:rsid w:val="006019FA"/>
    <w:rsid w:val="00602A52"/>
    <w:rsid w:val="006036ED"/>
    <w:rsid w:val="00603E73"/>
    <w:rsid w:val="006040BF"/>
    <w:rsid w:val="00604265"/>
    <w:rsid w:val="0060553B"/>
    <w:rsid w:val="0060623E"/>
    <w:rsid w:val="006066AB"/>
    <w:rsid w:val="00607233"/>
    <w:rsid w:val="00610069"/>
    <w:rsid w:val="006104FB"/>
    <w:rsid w:val="006128CD"/>
    <w:rsid w:val="00613CAA"/>
    <w:rsid w:val="00615E98"/>
    <w:rsid w:val="00615EFB"/>
    <w:rsid w:val="00620BFE"/>
    <w:rsid w:val="00621D1F"/>
    <w:rsid w:val="00622568"/>
    <w:rsid w:val="00625BD0"/>
    <w:rsid w:val="00626279"/>
    <w:rsid w:val="00627F46"/>
    <w:rsid w:val="00627FC0"/>
    <w:rsid w:val="00630174"/>
    <w:rsid w:val="0063563E"/>
    <w:rsid w:val="0064081D"/>
    <w:rsid w:val="00640F80"/>
    <w:rsid w:val="0064143A"/>
    <w:rsid w:val="00641F09"/>
    <w:rsid w:val="00642277"/>
    <w:rsid w:val="00643C2F"/>
    <w:rsid w:val="00646BAD"/>
    <w:rsid w:val="0064786C"/>
    <w:rsid w:val="00651AA8"/>
    <w:rsid w:val="00653D6F"/>
    <w:rsid w:val="0065476E"/>
    <w:rsid w:val="0065567C"/>
    <w:rsid w:val="0065666B"/>
    <w:rsid w:val="0065691E"/>
    <w:rsid w:val="00657EC1"/>
    <w:rsid w:val="00660128"/>
    <w:rsid w:val="00661663"/>
    <w:rsid w:val="006622B8"/>
    <w:rsid w:val="0066362D"/>
    <w:rsid w:val="00663C49"/>
    <w:rsid w:val="00667966"/>
    <w:rsid w:val="0067040E"/>
    <w:rsid w:val="00670A22"/>
    <w:rsid w:val="00671DFA"/>
    <w:rsid w:val="0067222E"/>
    <w:rsid w:val="00672F3B"/>
    <w:rsid w:val="00674704"/>
    <w:rsid w:val="0067655E"/>
    <w:rsid w:val="0067796F"/>
    <w:rsid w:val="00680843"/>
    <w:rsid w:val="00680F85"/>
    <w:rsid w:val="0068195F"/>
    <w:rsid w:val="00682983"/>
    <w:rsid w:val="00684E62"/>
    <w:rsid w:val="00686EE8"/>
    <w:rsid w:val="006878BC"/>
    <w:rsid w:val="00687913"/>
    <w:rsid w:val="0069566D"/>
    <w:rsid w:val="0069600D"/>
    <w:rsid w:val="00697892"/>
    <w:rsid w:val="006A0961"/>
    <w:rsid w:val="006A18B6"/>
    <w:rsid w:val="006A1B99"/>
    <w:rsid w:val="006A2F95"/>
    <w:rsid w:val="006A36AE"/>
    <w:rsid w:val="006A4F85"/>
    <w:rsid w:val="006A5F75"/>
    <w:rsid w:val="006A7093"/>
    <w:rsid w:val="006B0564"/>
    <w:rsid w:val="006B27AC"/>
    <w:rsid w:val="006B486A"/>
    <w:rsid w:val="006B724F"/>
    <w:rsid w:val="006B78ED"/>
    <w:rsid w:val="006B7F04"/>
    <w:rsid w:val="006C098D"/>
    <w:rsid w:val="006C2019"/>
    <w:rsid w:val="006C3B53"/>
    <w:rsid w:val="006C3DF0"/>
    <w:rsid w:val="006C510B"/>
    <w:rsid w:val="006C572F"/>
    <w:rsid w:val="006C6ADD"/>
    <w:rsid w:val="006D0DFD"/>
    <w:rsid w:val="006D1FBD"/>
    <w:rsid w:val="006D2FB4"/>
    <w:rsid w:val="006D5876"/>
    <w:rsid w:val="006D68D3"/>
    <w:rsid w:val="006E370E"/>
    <w:rsid w:val="006E3AF3"/>
    <w:rsid w:val="006E653D"/>
    <w:rsid w:val="006E79D3"/>
    <w:rsid w:val="006F08F3"/>
    <w:rsid w:val="006F1474"/>
    <w:rsid w:val="006F1527"/>
    <w:rsid w:val="006F2BB1"/>
    <w:rsid w:val="006F648D"/>
    <w:rsid w:val="006F6A42"/>
    <w:rsid w:val="00701AFF"/>
    <w:rsid w:val="00702376"/>
    <w:rsid w:val="007033CB"/>
    <w:rsid w:val="007047A9"/>
    <w:rsid w:val="00704B0D"/>
    <w:rsid w:val="00706936"/>
    <w:rsid w:val="0071088F"/>
    <w:rsid w:val="00710968"/>
    <w:rsid w:val="0071435F"/>
    <w:rsid w:val="00716394"/>
    <w:rsid w:val="007168CB"/>
    <w:rsid w:val="00717C5A"/>
    <w:rsid w:val="00717DAA"/>
    <w:rsid w:val="0072099B"/>
    <w:rsid w:val="00721394"/>
    <w:rsid w:val="007235E7"/>
    <w:rsid w:val="00723AD8"/>
    <w:rsid w:val="007260E6"/>
    <w:rsid w:val="007263E8"/>
    <w:rsid w:val="007273EF"/>
    <w:rsid w:val="00731DCA"/>
    <w:rsid w:val="007376AF"/>
    <w:rsid w:val="00740AC9"/>
    <w:rsid w:val="007410CF"/>
    <w:rsid w:val="0074276B"/>
    <w:rsid w:val="00742A5C"/>
    <w:rsid w:val="00743441"/>
    <w:rsid w:val="00743CC4"/>
    <w:rsid w:val="00746F0A"/>
    <w:rsid w:val="00747763"/>
    <w:rsid w:val="00747B24"/>
    <w:rsid w:val="00747B35"/>
    <w:rsid w:val="007558C6"/>
    <w:rsid w:val="00756670"/>
    <w:rsid w:val="007579A9"/>
    <w:rsid w:val="007627AE"/>
    <w:rsid w:val="00765EE6"/>
    <w:rsid w:val="0077472C"/>
    <w:rsid w:val="00774C3D"/>
    <w:rsid w:val="00775863"/>
    <w:rsid w:val="007815D4"/>
    <w:rsid w:val="00783515"/>
    <w:rsid w:val="0078708B"/>
    <w:rsid w:val="00787878"/>
    <w:rsid w:val="007920A1"/>
    <w:rsid w:val="0079346F"/>
    <w:rsid w:val="00793878"/>
    <w:rsid w:val="0079394F"/>
    <w:rsid w:val="00793CE6"/>
    <w:rsid w:val="00795E55"/>
    <w:rsid w:val="007961CB"/>
    <w:rsid w:val="00796429"/>
    <w:rsid w:val="00797562"/>
    <w:rsid w:val="007A0271"/>
    <w:rsid w:val="007A0E87"/>
    <w:rsid w:val="007A0F77"/>
    <w:rsid w:val="007A1CE1"/>
    <w:rsid w:val="007A2502"/>
    <w:rsid w:val="007A2AAF"/>
    <w:rsid w:val="007A3331"/>
    <w:rsid w:val="007A447E"/>
    <w:rsid w:val="007A6277"/>
    <w:rsid w:val="007A6D55"/>
    <w:rsid w:val="007A74EC"/>
    <w:rsid w:val="007A78A9"/>
    <w:rsid w:val="007B1435"/>
    <w:rsid w:val="007B1ECE"/>
    <w:rsid w:val="007B38D9"/>
    <w:rsid w:val="007B4E01"/>
    <w:rsid w:val="007B7A38"/>
    <w:rsid w:val="007C0FEB"/>
    <w:rsid w:val="007C13BE"/>
    <w:rsid w:val="007C46F6"/>
    <w:rsid w:val="007D095A"/>
    <w:rsid w:val="007D26E7"/>
    <w:rsid w:val="007D49B6"/>
    <w:rsid w:val="007D5829"/>
    <w:rsid w:val="007D6EAA"/>
    <w:rsid w:val="007D7C14"/>
    <w:rsid w:val="007E0648"/>
    <w:rsid w:val="007E16D7"/>
    <w:rsid w:val="007E24AA"/>
    <w:rsid w:val="007E2E6C"/>
    <w:rsid w:val="007E4D8C"/>
    <w:rsid w:val="007E5276"/>
    <w:rsid w:val="007E6E48"/>
    <w:rsid w:val="007F2A10"/>
    <w:rsid w:val="007F72BB"/>
    <w:rsid w:val="007F78BB"/>
    <w:rsid w:val="0080174D"/>
    <w:rsid w:val="00802795"/>
    <w:rsid w:val="00802FBF"/>
    <w:rsid w:val="008056FA"/>
    <w:rsid w:val="00811498"/>
    <w:rsid w:val="00812C43"/>
    <w:rsid w:val="00821212"/>
    <w:rsid w:val="00822462"/>
    <w:rsid w:val="00824AF0"/>
    <w:rsid w:val="00824BDB"/>
    <w:rsid w:val="008259C3"/>
    <w:rsid w:val="008261DE"/>
    <w:rsid w:val="008304B8"/>
    <w:rsid w:val="00832FC2"/>
    <w:rsid w:val="00835CC5"/>
    <w:rsid w:val="008419A4"/>
    <w:rsid w:val="00842E52"/>
    <w:rsid w:val="0084302A"/>
    <w:rsid w:val="00844728"/>
    <w:rsid w:val="0084525A"/>
    <w:rsid w:val="0085272F"/>
    <w:rsid w:val="0085302D"/>
    <w:rsid w:val="0085433D"/>
    <w:rsid w:val="00854624"/>
    <w:rsid w:val="00854C16"/>
    <w:rsid w:val="0085759C"/>
    <w:rsid w:val="008617FE"/>
    <w:rsid w:val="00861971"/>
    <w:rsid w:val="00862586"/>
    <w:rsid w:val="0086571A"/>
    <w:rsid w:val="00865A10"/>
    <w:rsid w:val="00866097"/>
    <w:rsid w:val="0087308F"/>
    <w:rsid w:val="00875644"/>
    <w:rsid w:val="00875843"/>
    <w:rsid w:val="008844E7"/>
    <w:rsid w:val="00885554"/>
    <w:rsid w:val="00890CD0"/>
    <w:rsid w:val="00891DCE"/>
    <w:rsid w:val="00892869"/>
    <w:rsid w:val="00892FCB"/>
    <w:rsid w:val="00895010"/>
    <w:rsid w:val="00897A37"/>
    <w:rsid w:val="008A1160"/>
    <w:rsid w:val="008A2E16"/>
    <w:rsid w:val="008A5D09"/>
    <w:rsid w:val="008A72A5"/>
    <w:rsid w:val="008B1E57"/>
    <w:rsid w:val="008B353E"/>
    <w:rsid w:val="008B4032"/>
    <w:rsid w:val="008B5FBB"/>
    <w:rsid w:val="008C197B"/>
    <w:rsid w:val="008C234E"/>
    <w:rsid w:val="008C28E0"/>
    <w:rsid w:val="008C3C4A"/>
    <w:rsid w:val="008C45F3"/>
    <w:rsid w:val="008C71F3"/>
    <w:rsid w:val="008D2182"/>
    <w:rsid w:val="008D35A4"/>
    <w:rsid w:val="008D54CD"/>
    <w:rsid w:val="008D6D0D"/>
    <w:rsid w:val="008D7455"/>
    <w:rsid w:val="008D7E82"/>
    <w:rsid w:val="008E33A1"/>
    <w:rsid w:val="008E5EF1"/>
    <w:rsid w:val="008E6E03"/>
    <w:rsid w:val="008E75F3"/>
    <w:rsid w:val="008E7CBF"/>
    <w:rsid w:val="008F0600"/>
    <w:rsid w:val="008F1E32"/>
    <w:rsid w:val="00901C21"/>
    <w:rsid w:val="00902953"/>
    <w:rsid w:val="009037AE"/>
    <w:rsid w:val="009055A9"/>
    <w:rsid w:val="00905CC4"/>
    <w:rsid w:val="00906BF1"/>
    <w:rsid w:val="0091108A"/>
    <w:rsid w:val="00911983"/>
    <w:rsid w:val="009121A9"/>
    <w:rsid w:val="00913E31"/>
    <w:rsid w:val="00915525"/>
    <w:rsid w:val="0091656A"/>
    <w:rsid w:val="0091759F"/>
    <w:rsid w:val="009215C7"/>
    <w:rsid w:val="009267CB"/>
    <w:rsid w:val="00926D91"/>
    <w:rsid w:val="00931F2D"/>
    <w:rsid w:val="00932CB5"/>
    <w:rsid w:val="0093469D"/>
    <w:rsid w:val="009358E0"/>
    <w:rsid w:val="0093701D"/>
    <w:rsid w:val="009404A0"/>
    <w:rsid w:val="009428A2"/>
    <w:rsid w:val="0094391B"/>
    <w:rsid w:val="00943A4F"/>
    <w:rsid w:val="00943BDB"/>
    <w:rsid w:val="009441EC"/>
    <w:rsid w:val="00951750"/>
    <w:rsid w:val="00951F5D"/>
    <w:rsid w:val="00954C94"/>
    <w:rsid w:val="00956EA0"/>
    <w:rsid w:val="00962375"/>
    <w:rsid w:val="00964C51"/>
    <w:rsid w:val="0096764C"/>
    <w:rsid w:val="00967843"/>
    <w:rsid w:val="0097029E"/>
    <w:rsid w:val="00970699"/>
    <w:rsid w:val="00973983"/>
    <w:rsid w:val="00973DEE"/>
    <w:rsid w:val="009754A8"/>
    <w:rsid w:val="0097695D"/>
    <w:rsid w:val="00976F75"/>
    <w:rsid w:val="009858BF"/>
    <w:rsid w:val="00986E0B"/>
    <w:rsid w:val="009929A8"/>
    <w:rsid w:val="0099581B"/>
    <w:rsid w:val="0099696F"/>
    <w:rsid w:val="0099726B"/>
    <w:rsid w:val="009A3E75"/>
    <w:rsid w:val="009A57AE"/>
    <w:rsid w:val="009A75D3"/>
    <w:rsid w:val="009B0964"/>
    <w:rsid w:val="009B12EB"/>
    <w:rsid w:val="009B1AAF"/>
    <w:rsid w:val="009B25E6"/>
    <w:rsid w:val="009B29DF"/>
    <w:rsid w:val="009C05EF"/>
    <w:rsid w:val="009C175D"/>
    <w:rsid w:val="009C37BC"/>
    <w:rsid w:val="009C570F"/>
    <w:rsid w:val="009D2918"/>
    <w:rsid w:val="009D4F6D"/>
    <w:rsid w:val="009D4FE5"/>
    <w:rsid w:val="009D618B"/>
    <w:rsid w:val="009D6EF2"/>
    <w:rsid w:val="009D7605"/>
    <w:rsid w:val="009E130E"/>
    <w:rsid w:val="009E2858"/>
    <w:rsid w:val="009E42C9"/>
    <w:rsid w:val="009E642B"/>
    <w:rsid w:val="009E648E"/>
    <w:rsid w:val="009F28B6"/>
    <w:rsid w:val="009F2B7B"/>
    <w:rsid w:val="009F3324"/>
    <w:rsid w:val="009F6517"/>
    <w:rsid w:val="00A00C78"/>
    <w:rsid w:val="00A01B4C"/>
    <w:rsid w:val="00A10184"/>
    <w:rsid w:val="00A10765"/>
    <w:rsid w:val="00A11CD7"/>
    <w:rsid w:val="00A16C6C"/>
    <w:rsid w:val="00A17D66"/>
    <w:rsid w:val="00A23CCB"/>
    <w:rsid w:val="00A24451"/>
    <w:rsid w:val="00A26D75"/>
    <w:rsid w:val="00A32287"/>
    <w:rsid w:val="00A354CF"/>
    <w:rsid w:val="00A402A7"/>
    <w:rsid w:val="00A40A52"/>
    <w:rsid w:val="00A4175B"/>
    <w:rsid w:val="00A41B0F"/>
    <w:rsid w:val="00A4212E"/>
    <w:rsid w:val="00A46454"/>
    <w:rsid w:val="00A467F6"/>
    <w:rsid w:val="00A46F9C"/>
    <w:rsid w:val="00A5193C"/>
    <w:rsid w:val="00A54137"/>
    <w:rsid w:val="00A54DDC"/>
    <w:rsid w:val="00A56DDE"/>
    <w:rsid w:val="00A615AE"/>
    <w:rsid w:val="00A62E72"/>
    <w:rsid w:val="00A63716"/>
    <w:rsid w:val="00A63D1D"/>
    <w:rsid w:val="00A6614B"/>
    <w:rsid w:val="00A66BD7"/>
    <w:rsid w:val="00A705D1"/>
    <w:rsid w:val="00A71312"/>
    <w:rsid w:val="00A71D89"/>
    <w:rsid w:val="00A7562E"/>
    <w:rsid w:val="00A767D1"/>
    <w:rsid w:val="00A81867"/>
    <w:rsid w:val="00A81F6A"/>
    <w:rsid w:val="00A82AE7"/>
    <w:rsid w:val="00A84D89"/>
    <w:rsid w:val="00A85126"/>
    <w:rsid w:val="00A861C9"/>
    <w:rsid w:val="00A8770D"/>
    <w:rsid w:val="00A91586"/>
    <w:rsid w:val="00A9273E"/>
    <w:rsid w:val="00A93017"/>
    <w:rsid w:val="00A95730"/>
    <w:rsid w:val="00A96D97"/>
    <w:rsid w:val="00A96FE6"/>
    <w:rsid w:val="00AA0FE4"/>
    <w:rsid w:val="00AA2B6A"/>
    <w:rsid w:val="00AA38C6"/>
    <w:rsid w:val="00AA5052"/>
    <w:rsid w:val="00AA511C"/>
    <w:rsid w:val="00AA58CF"/>
    <w:rsid w:val="00AA5A40"/>
    <w:rsid w:val="00AA739B"/>
    <w:rsid w:val="00AA7881"/>
    <w:rsid w:val="00AA7B6A"/>
    <w:rsid w:val="00AA7CBE"/>
    <w:rsid w:val="00AB0420"/>
    <w:rsid w:val="00AB149F"/>
    <w:rsid w:val="00AB2340"/>
    <w:rsid w:val="00AB4001"/>
    <w:rsid w:val="00AB4D9C"/>
    <w:rsid w:val="00AB5D7E"/>
    <w:rsid w:val="00AB5F1F"/>
    <w:rsid w:val="00AB60E1"/>
    <w:rsid w:val="00AB6307"/>
    <w:rsid w:val="00AC39AE"/>
    <w:rsid w:val="00AC4067"/>
    <w:rsid w:val="00AC426C"/>
    <w:rsid w:val="00AC4371"/>
    <w:rsid w:val="00AC49DD"/>
    <w:rsid w:val="00AC60DE"/>
    <w:rsid w:val="00AC6B33"/>
    <w:rsid w:val="00AD401B"/>
    <w:rsid w:val="00AD4568"/>
    <w:rsid w:val="00AE0FE1"/>
    <w:rsid w:val="00AE46AA"/>
    <w:rsid w:val="00AE5665"/>
    <w:rsid w:val="00AE7191"/>
    <w:rsid w:val="00AF1753"/>
    <w:rsid w:val="00AF2130"/>
    <w:rsid w:val="00AF46E6"/>
    <w:rsid w:val="00AF4BA3"/>
    <w:rsid w:val="00AF628E"/>
    <w:rsid w:val="00AF6D07"/>
    <w:rsid w:val="00AF6D99"/>
    <w:rsid w:val="00AF72E4"/>
    <w:rsid w:val="00AF7C2D"/>
    <w:rsid w:val="00AF7E12"/>
    <w:rsid w:val="00B0382A"/>
    <w:rsid w:val="00B03DA4"/>
    <w:rsid w:val="00B0462D"/>
    <w:rsid w:val="00B05E29"/>
    <w:rsid w:val="00B06D95"/>
    <w:rsid w:val="00B10284"/>
    <w:rsid w:val="00B14408"/>
    <w:rsid w:val="00B20AD2"/>
    <w:rsid w:val="00B22146"/>
    <w:rsid w:val="00B2219D"/>
    <w:rsid w:val="00B228C4"/>
    <w:rsid w:val="00B27372"/>
    <w:rsid w:val="00B302DC"/>
    <w:rsid w:val="00B307C4"/>
    <w:rsid w:val="00B32D65"/>
    <w:rsid w:val="00B32F8E"/>
    <w:rsid w:val="00B33C45"/>
    <w:rsid w:val="00B36E3E"/>
    <w:rsid w:val="00B371D4"/>
    <w:rsid w:val="00B41CDD"/>
    <w:rsid w:val="00B44962"/>
    <w:rsid w:val="00B44BFE"/>
    <w:rsid w:val="00B4527F"/>
    <w:rsid w:val="00B4682C"/>
    <w:rsid w:val="00B46EB6"/>
    <w:rsid w:val="00B51CCC"/>
    <w:rsid w:val="00B553A0"/>
    <w:rsid w:val="00B5711C"/>
    <w:rsid w:val="00B57B7B"/>
    <w:rsid w:val="00B61D5B"/>
    <w:rsid w:val="00B702FE"/>
    <w:rsid w:val="00B71FCC"/>
    <w:rsid w:val="00B7234F"/>
    <w:rsid w:val="00B72675"/>
    <w:rsid w:val="00B761E8"/>
    <w:rsid w:val="00B776F0"/>
    <w:rsid w:val="00B80927"/>
    <w:rsid w:val="00B80E80"/>
    <w:rsid w:val="00B81A46"/>
    <w:rsid w:val="00B840E0"/>
    <w:rsid w:val="00B857A1"/>
    <w:rsid w:val="00B86D06"/>
    <w:rsid w:val="00B90DA2"/>
    <w:rsid w:val="00B93208"/>
    <w:rsid w:val="00B944B3"/>
    <w:rsid w:val="00B94738"/>
    <w:rsid w:val="00B96364"/>
    <w:rsid w:val="00B96ABA"/>
    <w:rsid w:val="00B976CA"/>
    <w:rsid w:val="00BA1843"/>
    <w:rsid w:val="00BA1AB1"/>
    <w:rsid w:val="00BA21FD"/>
    <w:rsid w:val="00BA3101"/>
    <w:rsid w:val="00BB0D8A"/>
    <w:rsid w:val="00BB1767"/>
    <w:rsid w:val="00BB193E"/>
    <w:rsid w:val="00BB1A63"/>
    <w:rsid w:val="00BB328A"/>
    <w:rsid w:val="00BB3DDC"/>
    <w:rsid w:val="00BB4CD5"/>
    <w:rsid w:val="00BB5843"/>
    <w:rsid w:val="00BC0532"/>
    <w:rsid w:val="00BC1D5E"/>
    <w:rsid w:val="00BC3B74"/>
    <w:rsid w:val="00BC4194"/>
    <w:rsid w:val="00BC6886"/>
    <w:rsid w:val="00BC6BC8"/>
    <w:rsid w:val="00BD0770"/>
    <w:rsid w:val="00BD0A8A"/>
    <w:rsid w:val="00BD17BE"/>
    <w:rsid w:val="00BD2E5A"/>
    <w:rsid w:val="00BD41F4"/>
    <w:rsid w:val="00BD57B9"/>
    <w:rsid w:val="00BE1C53"/>
    <w:rsid w:val="00BE4CE8"/>
    <w:rsid w:val="00BE5BB7"/>
    <w:rsid w:val="00BE6F48"/>
    <w:rsid w:val="00BF401F"/>
    <w:rsid w:val="00BF461C"/>
    <w:rsid w:val="00BF4DE6"/>
    <w:rsid w:val="00BF4F4B"/>
    <w:rsid w:val="00C00E3D"/>
    <w:rsid w:val="00C014FB"/>
    <w:rsid w:val="00C03AA6"/>
    <w:rsid w:val="00C03BEF"/>
    <w:rsid w:val="00C04DD8"/>
    <w:rsid w:val="00C102EE"/>
    <w:rsid w:val="00C108A3"/>
    <w:rsid w:val="00C1392C"/>
    <w:rsid w:val="00C13F93"/>
    <w:rsid w:val="00C17A01"/>
    <w:rsid w:val="00C22817"/>
    <w:rsid w:val="00C271D0"/>
    <w:rsid w:val="00C338A7"/>
    <w:rsid w:val="00C33D12"/>
    <w:rsid w:val="00C42D7B"/>
    <w:rsid w:val="00C4300A"/>
    <w:rsid w:val="00C44198"/>
    <w:rsid w:val="00C44FBC"/>
    <w:rsid w:val="00C453BD"/>
    <w:rsid w:val="00C45D49"/>
    <w:rsid w:val="00C46B84"/>
    <w:rsid w:val="00C500CB"/>
    <w:rsid w:val="00C504B0"/>
    <w:rsid w:val="00C509DE"/>
    <w:rsid w:val="00C5188A"/>
    <w:rsid w:val="00C52185"/>
    <w:rsid w:val="00C54201"/>
    <w:rsid w:val="00C5430E"/>
    <w:rsid w:val="00C5553C"/>
    <w:rsid w:val="00C55A62"/>
    <w:rsid w:val="00C56FD1"/>
    <w:rsid w:val="00C60AE8"/>
    <w:rsid w:val="00C6120C"/>
    <w:rsid w:val="00C6359C"/>
    <w:rsid w:val="00C652F0"/>
    <w:rsid w:val="00C67A57"/>
    <w:rsid w:val="00C70DE6"/>
    <w:rsid w:val="00C70F96"/>
    <w:rsid w:val="00C7128F"/>
    <w:rsid w:val="00C7158B"/>
    <w:rsid w:val="00C740E3"/>
    <w:rsid w:val="00C75652"/>
    <w:rsid w:val="00C75D37"/>
    <w:rsid w:val="00C82480"/>
    <w:rsid w:val="00C854A3"/>
    <w:rsid w:val="00C91736"/>
    <w:rsid w:val="00C93E36"/>
    <w:rsid w:val="00C9565E"/>
    <w:rsid w:val="00C97D82"/>
    <w:rsid w:val="00CA2EC0"/>
    <w:rsid w:val="00CA3948"/>
    <w:rsid w:val="00CA423C"/>
    <w:rsid w:val="00CA47A8"/>
    <w:rsid w:val="00CB1A68"/>
    <w:rsid w:val="00CB2637"/>
    <w:rsid w:val="00CB7404"/>
    <w:rsid w:val="00CC0C84"/>
    <w:rsid w:val="00CC3B94"/>
    <w:rsid w:val="00CC5CF4"/>
    <w:rsid w:val="00CC63E9"/>
    <w:rsid w:val="00CD22AE"/>
    <w:rsid w:val="00CD4A4D"/>
    <w:rsid w:val="00CD5A27"/>
    <w:rsid w:val="00CE4C84"/>
    <w:rsid w:val="00CE6A2B"/>
    <w:rsid w:val="00CF16BF"/>
    <w:rsid w:val="00CF245F"/>
    <w:rsid w:val="00CF2E9A"/>
    <w:rsid w:val="00CF4A13"/>
    <w:rsid w:val="00CF75A6"/>
    <w:rsid w:val="00CF7E88"/>
    <w:rsid w:val="00D00664"/>
    <w:rsid w:val="00D007B7"/>
    <w:rsid w:val="00D00A38"/>
    <w:rsid w:val="00D00F75"/>
    <w:rsid w:val="00D016A1"/>
    <w:rsid w:val="00D02471"/>
    <w:rsid w:val="00D047F8"/>
    <w:rsid w:val="00D0508D"/>
    <w:rsid w:val="00D06224"/>
    <w:rsid w:val="00D11076"/>
    <w:rsid w:val="00D128D9"/>
    <w:rsid w:val="00D13D7F"/>
    <w:rsid w:val="00D1421E"/>
    <w:rsid w:val="00D15C55"/>
    <w:rsid w:val="00D21DDD"/>
    <w:rsid w:val="00D23679"/>
    <w:rsid w:val="00D23EF5"/>
    <w:rsid w:val="00D27BE3"/>
    <w:rsid w:val="00D32699"/>
    <w:rsid w:val="00D35F1B"/>
    <w:rsid w:val="00D41020"/>
    <w:rsid w:val="00D4358B"/>
    <w:rsid w:val="00D436A9"/>
    <w:rsid w:val="00D445FE"/>
    <w:rsid w:val="00D47A25"/>
    <w:rsid w:val="00D47A7B"/>
    <w:rsid w:val="00D502AC"/>
    <w:rsid w:val="00D5142D"/>
    <w:rsid w:val="00D52967"/>
    <w:rsid w:val="00D546E7"/>
    <w:rsid w:val="00D55BB8"/>
    <w:rsid w:val="00D57051"/>
    <w:rsid w:val="00D57FA6"/>
    <w:rsid w:val="00D6080E"/>
    <w:rsid w:val="00D6097D"/>
    <w:rsid w:val="00D60B1B"/>
    <w:rsid w:val="00D60B8B"/>
    <w:rsid w:val="00D6118B"/>
    <w:rsid w:val="00D63E4A"/>
    <w:rsid w:val="00D65184"/>
    <w:rsid w:val="00D65DC6"/>
    <w:rsid w:val="00D7084D"/>
    <w:rsid w:val="00D71097"/>
    <w:rsid w:val="00D72E5B"/>
    <w:rsid w:val="00D7389A"/>
    <w:rsid w:val="00D76296"/>
    <w:rsid w:val="00D7670D"/>
    <w:rsid w:val="00D771E1"/>
    <w:rsid w:val="00D82B53"/>
    <w:rsid w:val="00D83407"/>
    <w:rsid w:val="00D83A60"/>
    <w:rsid w:val="00D84CCF"/>
    <w:rsid w:val="00D84F12"/>
    <w:rsid w:val="00D87D7F"/>
    <w:rsid w:val="00D90750"/>
    <w:rsid w:val="00D976FE"/>
    <w:rsid w:val="00DA0351"/>
    <w:rsid w:val="00DA146F"/>
    <w:rsid w:val="00DA32E8"/>
    <w:rsid w:val="00DA5598"/>
    <w:rsid w:val="00DA661E"/>
    <w:rsid w:val="00DA73A6"/>
    <w:rsid w:val="00DB1094"/>
    <w:rsid w:val="00DB1BEE"/>
    <w:rsid w:val="00DB30BF"/>
    <w:rsid w:val="00DB529C"/>
    <w:rsid w:val="00DB5513"/>
    <w:rsid w:val="00DB5969"/>
    <w:rsid w:val="00DB6764"/>
    <w:rsid w:val="00DB68EF"/>
    <w:rsid w:val="00DB745C"/>
    <w:rsid w:val="00DC3ED4"/>
    <w:rsid w:val="00DC41EA"/>
    <w:rsid w:val="00DC4C1B"/>
    <w:rsid w:val="00DC582B"/>
    <w:rsid w:val="00DC58B9"/>
    <w:rsid w:val="00DC59CF"/>
    <w:rsid w:val="00DC6C8A"/>
    <w:rsid w:val="00DC7202"/>
    <w:rsid w:val="00DD002C"/>
    <w:rsid w:val="00DD3727"/>
    <w:rsid w:val="00DD4416"/>
    <w:rsid w:val="00DD5EB9"/>
    <w:rsid w:val="00DD644B"/>
    <w:rsid w:val="00DD708F"/>
    <w:rsid w:val="00DD7A6A"/>
    <w:rsid w:val="00DE0F5F"/>
    <w:rsid w:val="00DE1952"/>
    <w:rsid w:val="00DE321F"/>
    <w:rsid w:val="00DE33E5"/>
    <w:rsid w:val="00DE41FD"/>
    <w:rsid w:val="00DE66D4"/>
    <w:rsid w:val="00DF016F"/>
    <w:rsid w:val="00DF3C94"/>
    <w:rsid w:val="00DF4E9D"/>
    <w:rsid w:val="00DF5A55"/>
    <w:rsid w:val="00DF614B"/>
    <w:rsid w:val="00E00035"/>
    <w:rsid w:val="00E00737"/>
    <w:rsid w:val="00E00934"/>
    <w:rsid w:val="00E024F2"/>
    <w:rsid w:val="00E031AA"/>
    <w:rsid w:val="00E069DB"/>
    <w:rsid w:val="00E0761B"/>
    <w:rsid w:val="00E07F6B"/>
    <w:rsid w:val="00E10C57"/>
    <w:rsid w:val="00E119CE"/>
    <w:rsid w:val="00E138EE"/>
    <w:rsid w:val="00E15459"/>
    <w:rsid w:val="00E15CDE"/>
    <w:rsid w:val="00E17B42"/>
    <w:rsid w:val="00E205FB"/>
    <w:rsid w:val="00E215A5"/>
    <w:rsid w:val="00E22226"/>
    <w:rsid w:val="00E25C98"/>
    <w:rsid w:val="00E30088"/>
    <w:rsid w:val="00E301EC"/>
    <w:rsid w:val="00E30399"/>
    <w:rsid w:val="00E33E45"/>
    <w:rsid w:val="00E41946"/>
    <w:rsid w:val="00E45246"/>
    <w:rsid w:val="00E46BE0"/>
    <w:rsid w:val="00E62BDB"/>
    <w:rsid w:val="00E64999"/>
    <w:rsid w:val="00E64C98"/>
    <w:rsid w:val="00E656FD"/>
    <w:rsid w:val="00E6714B"/>
    <w:rsid w:val="00E70A72"/>
    <w:rsid w:val="00E70C8A"/>
    <w:rsid w:val="00E7775B"/>
    <w:rsid w:val="00E818A1"/>
    <w:rsid w:val="00E852B9"/>
    <w:rsid w:val="00E86AAF"/>
    <w:rsid w:val="00E87870"/>
    <w:rsid w:val="00E94949"/>
    <w:rsid w:val="00E9710E"/>
    <w:rsid w:val="00E97DD6"/>
    <w:rsid w:val="00EA5AA1"/>
    <w:rsid w:val="00EA7126"/>
    <w:rsid w:val="00EB3E91"/>
    <w:rsid w:val="00EC0EC7"/>
    <w:rsid w:val="00EC3E60"/>
    <w:rsid w:val="00EC4097"/>
    <w:rsid w:val="00EC60CB"/>
    <w:rsid w:val="00ED00E5"/>
    <w:rsid w:val="00ED010B"/>
    <w:rsid w:val="00ED372A"/>
    <w:rsid w:val="00ED5B30"/>
    <w:rsid w:val="00ED6AA6"/>
    <w:rsid w:val="00EE0456"/>
    <w:rsid w:val="00EE3561"/>
    <w:rsid w:val="00EE3A10"/>
    <w:rsid w:val="00EE3FF1"/>
    <w:rsid w:val="00EE5048"/>
    <w:rsid w:val="00EE52F9"/>
    <w:rsid w:val="00EE7129"/>
    <w:rsid w:val="00EF177B"/>
    <w:rsid w:val="00EF4050"/>
    <w:rsid w:val="00EF4B35"/>
    <w:rsid w:val="00EF540A"/>
    <w:rsid w:val="00F001D2"/>
    <w:rsid w:val="00F00C84"/>
    <w:rsid w:val="00F04645"/>
    <w:rsid w:val="00F04DE8"/>
    <w:rsid w:val="00F0528D"/>
    <w:rsid w:val="00F06D1E"/>
    <w:rsid w:val="00F14837"/>
    <w:rsid w:val="00F16451"/>
    <w:rsid w:val="00F171C8"/>
    <w:rsid w:val="00F21FD4"/>
    <w:rsid w:val="00F31C0B"/>
    <w:rsid w:val="00F35287"/>
    <w:rsid w:val="00F37E80"/>
    <w:rsid w:val="00F400EB"/>
    <w:rsid w:val="00F407F9"/>
    <w:rsid w:val="00F41E92"/>
    <w:rsid w:val="00F44726"/>
    <w:rsid w:val="00F455F8"/>
    <w:rsid w:val="00F45736"/>
    <w:rsid w:val="00F458A9"/>
    <w:rsid w:val="00F50614"/>
    <w:rsid w:val="00F51C8C"/>
    <w:rsid w:val="00F537AC"/>
    <w:rsid w:val="00F54A40"/>
    <w:rsid w:val="00F55C14"/>
    <w:rsid w:val="00F55CC4"/>
    <w:rsid w:val="00F57406"/>
    <w:rsid w:val="00F62C8A"/>
    <w:rsid w:val="00F62D99"/>
    <w:rsid w:val="00F66355"/>
    <w:rsid w:val="00F71461"/>
    <w:rsid w:val="00F7208B"/>
    <w:rsid w:val="00F754A3"/>
    <w:rsid w:val="00F756EA"/>
    <w:rsid w:val="00F76556"/>
    <w:rsid w:val="00F826B2"/>
    <w:rsid w:val="00F908F6"/>
    <w:rsid w:val="00F90EEE"/>
    <w:rsid w:val="00F95555"/>
    <w:rsid w:val="00F95E75"/>
    <w:rsid w:val="00F96DA3"/>
    <w:rsid w:val="00FA064B"/>
    <w:rsid w:val="00FA1274"/>
    <w:rsid w:val="00FA1D64"/>
    <w:rsid w:val="00FA1F84"/>
    <w:rsid w:val="00FA4C1B"/>
    <w:rsid w:val="00FA798C"/>
    <w:rsid w:val="00FB15F9"/>
    <w:rsid w:val="00FB1783"/>
    <w:rsid w:val="00FB2A14"/>
    <w:rsid w:val="00FB304B"/>
    <w:rsid w:val="00FB42D6"/>
    <w:rsid w:val="00FB51FC"/>
    <w:rsid w:val="00FB665C"/>
    <w:rsid w:val="00FC0951"/>
    <w:rsid w:val="00FC4A57"/>
    <w:rsid w:val="00FD2841"/>
    <w:rsid w:val="00FD2B0A"/>
    <w:rsid w:val="00FD456C"/>
    <w:rsid w:val="00FD4949"/>
    <w:rsid w:val="00FD63F2"/>
    <w:rsid w:val="00FD6CB9"/>
    <w:rsid w:val="00FD7FBF"/>
    <w:rsid w:val="00FE0C1E"/>
    <w:rsid w:val="00FE0DD6"/>
    <w:rsid w:val="00FE0E93"/>
    <w:rsid w:val="00FE4BD6"/>
    <w:rsid w:val="00FF2BB1"/>
    <w:rsid w:val="00FF3DCF"/>
    <w:rsid w:val="00FF5010"/>
    <w:rsid w:val="00FF583F"/>
    <w:rsid w:val="00FF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82C"/>
  </w:style>
  <w:style w:type="paragraph" w:styleId="Heading1">
    <w:name w:val="heading 1"/>
    <w:basedOn w:val="Normal"/>
    <w:next w:val="Normal"/>
    <w:link w:val="Heading1Char"/>
    <w:uiPriority w:val="9"/>
    <w:qFormat/>
    <w:rsid w:val="00C97D8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qFormat/>
    <w:rsid w:val="006C098D"/>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3">
    <w:name w:val="heading 3"/>
    <w:basedOn w:val="Normal"/>
    <w:next w:val="Normal"/>
    <w:link w:val="Heading3Char"/>
    <w:uiPriority w:val="9"/>
    <w:unhideWhenUsed/>
    <w:qFormat/>
    <w:rsid w:val="009678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F540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C09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C098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098D"/>
    <w:rPr>
      <w:rFonts w:ascii="Arial" w:eastAsia="Times New Roman" w:hAnsi="Arial" w:cs="Arial"/>
      <w:b/>
      <w:bCs/>
      <w:sz w:val="24"/>
      <w:szCs w:val="24"/>
    </w:rPr>
  </w:style>
  <w:style w:type="character" w:customStyle="1" w:styleId="Heading5Char">
    <w:name w:val="Heading 5 Char"/>
    <w:basedOn w:val="DefaultParagraphFont"/>
    <w:link w:val="Heading5"/>
    <w:uiPriority w:val="9"/>
    <w:semiHidden/>
    <w:rsid w:val="006C09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C098D"/>
    <w:rPr>
      <w:rFonts w:asciiTheme="majorHAnsi" w:eastAsiaTheme="majorEastAsia" w:hAnsiTheme="majorHAnsi" w:cstheme="majorBidi"/>
      <w:i/>
      <w:iCs/>
      <w:color w:val="243F60" w:themeColor="accent1" w:themeShade="7F"/>
    </w:rPr>
  </w:style>
  <w:style w:type="paragraph" w:styleId="Footer">
    <w:name w:val="footer"/>
    <w:basedOn w:val="Normal"/>
    <w:link w:val="FooterChar"/>
    <w:uiPriority w:val="99"/>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6C098D"/>
    <w:rPr>
      <w:rFonts w:ascii="Times New Roman" w:eastAsia="Times New Roman" w:hAnsi="Times New Roman" w:cs="Times New Roman"/>
      <w:sz w:val="24"/>
      <w:szCs w:val="20"/>
    </w:rPr>
  </w:style>
  <w:style w:type="paragraph" w:customStyle="1" w:styleId="1AutoList3">
    <w:name w:val="1AutoList3"/>
    <w:uiPriority w:val="99"/>
    <w:rsid w:val="006C098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
    <w:name w:val="Body Text"/>
    <w:basedOn w:val="Normal"/>
    <w:link w:val="BodyTextChar"/>
    <w:rsid w:val="006C098D"/>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rsid w:val="006C098D"/>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6C098D"/>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6C098D"/>
    <w:rPr>
      <w:rFonts w:ascii="Times New Roman" w:eastAsia="Times New Roman" w:hAnsi="Times New Roman" w:cs="Times New Roman"/>
      <w:sz w:val="24"/>
      <w:szCs w:val="20"/>
    </w:rPr>
  </w:style>
  <w:style w:type="paragraph" w:styleId="Header">
    <w:name w:val="header"/>
    <w:basedOn w:val="Normal"/>
    <w:link w:val="HeaderChar"/>
    <w:uiPriority w:val="99"/>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6C098D"/>
    <w:rPr>
      <w:rFonts w:ascii="Times New Roman" w:eastAsia="Times New Roman" w:hAnsi="Times New Roman" w:cs="Times New Roman"/>
      <w:sz w:val="24"/>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6C098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6C098D"/>
    <w:rPr>
      <w:rFonts w:ascii="Times New Roman" w:eastAsia="Times New Roman" w:hAnsi="Times New Roman" w:cs="Times New Roman"/>
      <w:szCs w:val="20"/>
    </w:rPr>
  </w:style>
  <w:style w:type="character" w:styleId="Hyperlink">
    <w:name w:val="Hyperlink"/>
    <w:basedOn w:val="DefaultParagraphFont"/>
    <w:rsid w:val="006C098D"/>
    <w:rPr>
      <w:color w:val="0000FF"/>
      <w:u w:val="single"/>
    </w:rPr>
  </w:style>
  <w:style w:type="paragraph" w:styleId="TOC1">
    <w:name w:val="toc 1"/>
    <w:basedOn w:val="Normal"/>
    <w:next w:val="Normal"/>
    <w:autoRedefine/>
    <w:semiHidden/>
    <w:rsid w:val="006C098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6C098D"/>
  </w:style>
  <w:style w:type="paragraph" w:customStyle="1" w:styleId="OMBbullets">
    <w:name w:val="OMB bullets"/>
    <w:basedOn w:val="OMBbodytext"/>
    <w:rsid w:val="006C098D"/>
    <w:pPr>
      <w:spacing w:after="120"/>
      <w:ind w:left="360" w:hanging="360"/>
    </w:pPr>
  </w:style>
  <w:style w:type="paragraph" w:styleId="ListParagraph">
    <w:name w:val="List Paragraph"/>
    <w:basedOn w:val="Normal"/>
    <w:uiPriority w:val="34"/>
    <w:qFormat/>
    <w:rsid w:val="006C098D"/>
    <w:pPr>
      <w:ind w:left="720"/>
      <w:contextualSpacing/>
    </w:pPr>
  </w:style>
  <w:style w:type="character" w:styleId="CommentReference">
    <w:name w:val="annotation reference"/>
    <w:basedOn w:val="DefaultParagraphFont"/>
    <w:uiPriority w:val="99"/>
    <w:semiHidden/>
    <w:unhideWhenUsed/>
    <w:rsid w:val="006C098D"/>
    <w:rPr>
      <w:sz w:val="16"/>
      <w:szCs w:val="16"/>
    </w:rPr>
  </w:style>
  <w:style w:type="paragraph" w:styleId="CommentText">
    <w:name w:val="annotation text"/>
    <w:basedOn w:val="Normal"/>
    <w:link w:val="CommentTextChar"/>
    <w:uiPriority w:val="99"/>
    <w:unhideWhenUsed/>
    <w:rsid w:val="006C098D"/>
    <w:pPr>
      <w:spacing w:line="240" w:lineRule="auto"/>
    </w:pPr>
    <w:rPr>
      <w:sz w:val="20"/>
      <w:szCs w:val="20"/>
    </w:rPr>
  </w:style>
  <w:style w:type="character" w:customStyle="1" w:styleId="CommentTextChar">
    <w:name w:val="Comment Text Char"/>
    <w:basedOn w:val="DefaultParagraphFont"/>
    <w:link w:val="CommentText"/>
    <w:uiPriority w:val="99"/>
    <w:rsid w:val="006C098D"/>
    <w:rPr>
      <w:sz w:val="20"/>
      <w:szCs w:val="20"/>
    </w:rPr>
  </w:style>
  <w:style w:type="paragraph" w:styleId="CommentSubject">
    <w:name w:val="annotation subject"/>
    <w:basedOn w:val="CommentText"/>
    <w:next w:val="CommentText"/>
    <w:link w:val="CommentSubjectChar"/>
    <w:uiPriority w:val="99"/>
    <w:semiHidden/>
    <w:unhideWhenUsed/>
    <w:rsid w:val="006C098D"/>
    <w:rPr>
      <w:b/>
      <w:bCs/>
    </w:rPr>
  </w:style>
  <w:style w:type="character" w:customStyle="1" w:styleId="CommentSubjectChar">
    <w:name w:val="Comment Subject Char"/>
    <w:basedOn w:val="CommentTextChar"/>
    <w:link w:val="CommentSubject"/>
    <w:uiPriority w:val="99"/>
    <w:semiHidden/>
    <w:rsid w:val="006C098D"/>
    <w:rPr>
      <w:b/>
      <w:bCs/>
      <w:sz w:val="20"/>
      <w:szCs w:val="20"/>
    </w:rPr>
  </w:style>
  <w:style w:type="paragraph" w:styleId="BalloonText">
    <w:name w:val="Balloon Text"/>
    <w:basedOn w:val="Normal"/>
    <w:link w:val="BalloonTextChar"/>
    <w:uiPriority w:val="99"/>
    <w:semiHidden/>
    <w:unhideWhenUsed/>
    <w:rsid w:val="006C0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98D"/>
    <w:rPr>
      <w:rFonts w:ascii="Tahoma" w:hAnsi="Tahoma" w:cs="Tahoma"/>
      <w:sz w:val="16"/>
      <w:szCs w:val="16"/>
    </w:rPr>
  </w:style>
  <w:style w:type="character" w:styleId="Strong">
    <w:name w:val="Strong"/>
    <w:basedOn w:val="DefaultParagraphFont"/>
    <w:uiPriority w:val="22"/>
    <w:qFormat/>
    <w:rsid w:val="006C098D"/>
    <w:rPr>
      <w:rFonts w:cs="Times New Roman"/>
      <w:b/>
      <w:bCs/>
    </w:rPr>
  </w:style>
  <w:style w:type="paragraph" w:styleId="NormalWeb">
    <w:name w:val="Normal (Web)"/>
    <w:basedOn w:val="Normal"/>
    <w:uiPriority w:val="99"/>
    <w:semiHidden/>
    <w:rsid w:val="006C098D"/>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6C098D"/>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6C098D"/>
    <w:rPr>
      <w:rFonts w:ascii="Times New Roman" w:eastAsia="Times New Roman" w:hAnsi="Times New Roman" w:cs="Times New Roman"/>
      <w:sz w:val="24"/>
      <w:szCs w:val="24"/>
    </w:rPr>
  </w:style>
  <w:style w:type="table" w:styleId="TableGrid">
    <w:name w:val="Table Grid"/>
    <w:basedOn w:val="TableNormal"/>
    <w:uiPriority w:val="59"/>
    <w:rsid w:val="006C098D"/>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098D"/>
    <w:pPr>
      <w:spacing w:after="0" w:line="240" w:lineRule="auto"/>
    </w:pPr>
  </w:style>
  <w:style w:type="paragraph" w:customStyle="1" w:styleId="Default">
    <w:name w:val="Default"/>
    <w:rsid w:val="006C098D"/>
    <w:pPr>
      <w:autoSpaceDE w:val="0"/>
      <w:autoSpaceDN w:val="0"/>
      <w:adjustRightInd w:val="0"/>
      <w:spacing w:after="0" w:line="240" w:lineRule="auto"/>
    </w:pPr>
    <w:rPr>
      <w:rFonts w:ascii="Times New Roman" w:hAnsi="Times New Roman" w:cs="Times New Roman"/>
      <w:color w:val="000000"/>
      <w:sz w:val="24"/>
      <w:szCs w:val="24"/>
    </w:rPr>
  </w:style>
  <w:style w:type="paragraph" w:styleId="MessageHeader">
    <w:name w:val="Message Header"/>
    <w:basedOn w:val="BodyText"/>
    <w:link w:val="MessageHeaderChar"/>
    <w:unhideWhenUsed/>
    <w:rsid w:val="00C82480"/>
    <w:pPr>
      <w:keepLines/>
      <w:spacing w:after="120" w:line="240" w:lineRule="atLeast"/>
      <w:ind w:left="1080" w:hanging="1080"/>
      <w:jc w:val="left"/>
    </w:pPr>
    <w:rPr>
      <w:rFonts w:ascii="Garamond" w:hAnsi="Garamond"/>
      <w:caps/>
      <w:sz w:val="18"/>
    </w:rPr>
  </w:style>
  <w:style w:type="character" w:customStyle="1" w:styleId="MessageHeaderChar">
    <w:name w:val="Message Header Char"/>
    <w:basedOn w:val="DefaultParagraphFont"/>
    <w:link w:val="MessageHeader"/>
    <w:rsid w:val="00C82480"/>
    <w:rPr>
      <w:rFonts w:ascii="Garamond" w:eastAsia="Times New Roman" w:hAnsi="Garamond" w:cs="Times New Roman"/>
      <w:caps/>
      <w:sz w:val="18"/>
      <w:szCs w:val="20"/>
    </w:rPr>
  </w:style>
  <w:style w:type="paragraph" w:customStyle="1" w:styleId="MessageHeaderLast">
    <w:name w:val="Message Header Last"/>
    <w:basedOn w:val="MessageHeader"/>
    <w:next w:val="BodyText"/>
    <w:rsid w:val="00C82480"/>
    <w:pPr>
      <w:pBdr>
        <w:bottom w:val="single" w:sz="6" w:space="18" w:color="808080"/>
      </w:pBdr>
      <w:spacing w:after="360"/>
    </w:pPr>
  </w:style>
  <w:style w:type="character" w:customStyle="1" w:styleId="MessageHeaderLabel">
    <w:name w:val="Message Header Label"/>
    <w:rsid w:val="00C82480"/>
    <w:rPr>
      <w:b/>
      <w:bCs w:val="0"/>
      <w:sz w:val="18"/>
    </w:rPr>
  </w:style>
  <w:style w:type="paragraph" w:customStyle="1" w:styleId="Bodycopy">
    <w:name w:val="Body copy"/>
    <w:basedOn w:val="Normal"/>
    <w:link w:val="BodycopyChar"/>
    <w:qFormat/>
    <w:rsid w:val="0018056F"/>
    <w:pPr>
      <w:spacing w:after="160" w:line="280" w:lineRule="exact"/>
    </w:pPr>
    <w:rPr>
      <w:rFonts w:ascii="Times New Roman" w:eastAsiaTheme="minorHAnsi" w:hAnsi="Times New Roman" w:cs="Times New Roman"/>
    </w:rPr>
  </w:style>
  <w:style w:type="character" w:customStyle="1" w:styleId="BodycopyChar">
    <w:name w:val="Body copy Char"/>
    <w:basedOn w:val="DefaultParagraphFont"/>
    <w:link w:val="Bodycopy"/>
    <w:rsid w:val="0018056F"/>
    <w:rPr>
      <w:rFonts w:ascii="Times New Roman" w:eastAsiaTheme="minorHAnsi" w:hAnsi="Times New Roman" w:cs="Times New Roman"/>
    </w:rPr>
  </w:style>
  <w:style w:type="character" w:customStyle="1" w:styleId="Heading4Char">
    <w:name w:val="Heading 4 Char"/>
    <w:basedOn w:val="DefaultParagraphFont"/>
    <w:link w:val="Heading4"/>
    <w:uiPriority w:val="9"/>
    <w:semiHidden/>
    <w:rsid w:val="00EF540A"/>
    <w:rPr>
      <w:rFonts w:asciiTheme="majorHAnsi" w:eastAsiaTheme="majorEastAsia" w:hAnsiTheme="majorHAnsi" w:cstheme="majorBidi"/>
      <w:b/>
      <w:bCs/>
      <w:i/>
      <w:iCs/>
      <w:color w:val="4F81BD" w:themeColor="accent1"/>
    </w:rPr>
  </w:style>
  <w:style w:type="paragraph" w:styleId="EndnoteText">
    <w:name w:val="endnote text"/>
    <w:basedOn w:val="Normal"/>
    <w:link w:val="EndnoteTextChar"/>
    <w:uiPriority w:val="99"/>
    <w:unhideWhenUsed/>
    <w:rsid w:val="00FB665C"/>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B665C"/>
    <w:rPr>
      <w:rFonts w:eastAsiaTheme="minorHAnsi"/>
      <w:sz w:val="20"/>
      <w:szCs w:val="20"/>
    </w:rPr>
  </w:style>
  <w:style w:type="character" w:styleId="EndnoteReference">
    <w:name w:val="endnote reference"/>
    <w:basedOn w:val="DefaultParagraphFont"/>
    <w:uiPriority w:val="99"/>
    <w:semiHidden/>
    <w:unhideWhenUsed/>
    <w:rsid w:val="00FB665C"/>
    <w:rPr>
      <w:vertAlign w:val="superscript"/>
    </w:rPr>
  </w:style>
  <w:style w:type="character" w:customStyle="1" w:styleId="smallerheadings">
    <w:name w:val="smaller headings"/>
    <w:basedOn w:val="DefaultParagraphFont"/>
    <w:uiPriority w:val="1"/>
    <w:qFormat/>
    <w:rsid w:val="00187CB4"/>
    <w:rPr>
      <w:rFonts w:ascii="Myriad Pro" w:hAnsi="Myriad Pro"/>
      <w:b/>
      <w:color w:val="647777"/>
    </w:rPr>
  </w:style>
  <w:style w:type="paragraph" w:customStyle="1" w:styleId="ExhibitTitles">
    <w:name w:val="Exhibit Titles"/>
    <w:basedOn w:val="Heading2"/>
    <w:qFormat/>
    <w:rsid w:val="00187CB4"/>
    <w:pPr>
      <w:keepNext w:val="0"/>
      <w:widowControl/>
      <w:autoSpaceDE/>
      <w:autoSpaceDN/>
      <w:adjustRightInd/>
      <w:spacing w:before="120" w:line="280" w:lineRule="exact"/>
      <w:jc w:val="center"/>
    </w:pPr>
    <w:rPr>
      <w:rFonts w:ascii="Myriad Pro Cond" w:eastAsiaTheme="minorHAnsi" w:hAnsi="Myriad Pro Cond" w:cstheme="minorBidi"/>
      <w:bCs w:val="0"/>
      <w:color w:val="045D8F"/>
      <w:sz w:val="26"/>
      <w:szCs w:val="26"/>
    </w:rPr>
  </w:style>
  <w:style w:type="paragraph" w:customStyle="1" w:styleId="Tablecopy-centered">
    <w:name w:val="Table copy-centered"/>
    <w:basedOn w:val="Normal"/>
    <w:qFormat/>
    <w:rsid w:val="00187CB4"/>
    <w:pPr>
      <w:spacing w:after="0" w:line="240" w:lineRule="auto"/>
      <w:jc w:val="center"/>
    </w:pPr>
    <w:rPr>
      <w:rFonts w:ascii="Myriad Pro Cond" w:eastAsiaTheme="minorHAnsi" w:hAnsi="Myriad Pro Cond"/>
    </w:rPr>
  </w:style>
  <w:style w:type="paragraph" w:customStyle="1" w:styleId="Tableheaders-centered">
    <w:name w:val="Table headers-centered"/>
    <w:basedOn w:val="Normal"/>
    <w:qFormat/>
    <w:rsid w:val="00187CB4"/>
    <w:pPr>
      <w:shd w:val="clear" w:color="auto" w:fill="647777"/>
      <w:spacing w:after="0" w:line="240" w:lineRule="auto"/>
      <w:jc w:val="center"/>
    </w:pPr>
    <w:rPr>
      <w:rFonts w:ascii="Myriad Pro Cond" w:eastAsiaTheme="minorHAnsi" w:hAnsi="Myriad Pro Cond"/>
      <w:b/>
      <w:color w:val="FFFFFF" w:themeColor="background1"/>
      <w:sz w:val="24"/>
      <w:szCs w:val="24"/>
    </w:rPr>
  </w:style>
  <w:style w:type="paragraph" w:styleId="FootnoteText">
    <w:name w:val="footnote text"/>
    <w:basedOn w:val="Normal"/>
    <w:link w:val="FootnoteTextChar"/>
    <w:uiPriority w:val="99"/>
    <w:semiHidden/>
    <w:unhideWhenUsed/>
    <w:rsid w:val="002743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345"/>
    <w:rPr>
      <w:sz w:val="20"/>
      <w:szCs w:val="20"/>
    </w:rPr>
  </w:style>
  <w:style w:type="character" w:styleId="FootnoteReference">
    <w:name w:val="footnote reference"/>
    <w:basedOn w:val="DefaultParagraphFont"/>
    <w:uiPriority w:val="99"/>
    <w:semiHidden/>
    <w:unhideWhenUsed/>
    <w:rsid w:val="00274345"/>
    <w:rPr>
      <w:vertAlign w:val="superscript"/>
    </w:rPr>
  </w:style>
  <w:style w:type="paragraph" w:customStyle="1" w:styleId="TableParagraph">
    <w:name w:val="Table Paragraph"/>
    <w:basedOn w:val="Normal"/>
    <w:uiPriority w:val="1"/>
    <w:qFormat/>
    <w:rsid w:val="00706936"/>
    <w:pPr>
      <w:widowControl w:val="0"/>
      <w:spacing w:after="0" w:line="240" w:lineRule="auto"/>
    </w:pPr>
    <w:rPr>
      <w:rFonts w:eastAsiaTheme="minorHAnsi"/>
    </w:rPr>
  </w:style>
  <w:style w:type="paragraph" w:customStyle="1" w:styleId="Bulletedcopy">
    <w:name w:val="Bulleted copy"/>
    <w:basedOn w:val="Bodycopy"/>
    <w:qFormat/>
    <w:rsid w:val="00EE52F9"/>
    <w:pPr>
      <w:numPr>
        <w:numId w:val="20"/>
      </w:numPr>
      <w:spacing w:after="100"/>
    </w:pPr>
  </w:style>
  <w:style w:type="paragraph" w:customStyle="1" w:styleId="Bulletedcopy-last">
    <w:name w:val="Bulleted copy-last"/>
    <w:basedOn w:val="Bulletedcopy"/>
    <w:qFormat/>
    <w:rsid w:val="00EE52F9"/>
    <w:pPr>
      <w:spacing w:after="160"/>
      <w:ind w:left="634" w:hanging="274"/>
    </w:pPr>
  </w:style>
  <w:style w:type="paragraph" w:customStyle="1" w:styleId="Bodybeforebullets">
    <w:name w:val="Body before bullets"/>
    <w:basedOn w:val="Bodycopy"/>
    <w:qFormat/>
    <w:rsid w:val="00EE52F9"/>
    <w:pPr>
      <w:spacing w:after="100"/>
    </w:pPr>
  </w:style>
  <w:style w:type="paragraph" w:styleId="Caption">
    <w:name w:val="caption"/>
    <w:basedOn w:val="Normal"/>
    <w:next w:val="Normal"/>
    <w:uiPriority w:val="35"/>
    <w:unhideWhenUsed/>
    <w:qFormat/>
    <w:rsid w:val="007815D4"/>
    <w:pPr>
      <w:spacing w:line="240" w:lineRule="auto"/>
    </w:pPr>
    <w:rPr>
      <w:b/>
      <w:bCs/>
      <w:color w:val="4F81BD" w:themeColor="accent1"/>
      <w:sz w:val="18"/>
      <w:szCs w:val="18"/>
    </w:rPr>
  </w:style>
  <w:style w:type="table" w:customStyle="1" w:styleId="TableGrid1">
    <w:name w:val="Table Grid1"/>
    <w:basedOn w:val="TableNormal"/>
    <w:next w:val="TableGrid"/>
    <w:uiPriority w:val="59"/>
    <w:rsid w:val="003D466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97D82"/>
    <w:rPr>
      <w:rFonts w:asciiTheme="majorHAnsi" w:eastAsiaTheme="majorEastAsia" w:hAnsiTheme="majorHAnsi" w:cstheme="majorBidi"/>
      <w:b/>
      <w:bCs/>
      <w:color w:val="365F91" w:themeColor="accent1" w:themeShade="BF"/>
      <w:sz w:val="28"/>
      <w:szCs w:val="28"/>
      <w:lang w:eastAsia="ja-JP"/>
    </w:rPr>
  </w:style>
  <w:style w:type="character" w:customStyle="1" w:styleId="Heading3Char">
    <w:name w:val="Heading 3 Char"/>
    <w:basedOn w:val="DefaultParagraphFont"/>
    <w:link w:val="Heading3"/>
    <w:uiPriority w:val="9"/>
    <w:rsid w:val="00967843"/>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9C05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82C"/>
  </w:style>
  <w:style w:type="paragraph" w:styleId="Heading1">
    <w:name w:val="heading 1"/>
    <w:basedOn w:val="Normal"/>
    <w:next w:val="Normal"/>
    <w:link w:val="Heading1Char"/>
    <w:uiPriority w:val="9"/>
    <w:qFormat/>
    <w:rsid w:val="00C97D8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qFormat/>
    <w:rsid w:val="006C098D"/>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3">
    <w:name w:val="heading 3"/>
    <w:basedOn w:val="Normal"/>
    <w:next w:val="Normal"/>
    <w:link w:val="Heading3Char"/>
    <w:uiPriority w:val="9"/>
    <w:unhideWhenUsed/>
    <w:qFormat/>
    <w:rsid w:val="009678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F540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C09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C098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098D"/>
    <w:rPr>
      <w:rFonts w:ascii="Arial" w:eastAsia="Times New Roman" w:hAnsi="Arial" w:cs="Arial"/>
      <w:b/>
      <w:bCs/>
      <w:sz w:val="24"/>
      <w:szCs w:val="24"/>
    </w:rPr>
  </w:style>
  <w:style w:type="character" w:customStyle="1" w:styleId="Heading5Char">
    <w:name w:val="Heading 5 Char"/>
    <w:basedOn w:val="DefaultParagraphFont"/>
    <w:link w:val="Heading5"/>
    <w:uiPriority w:val="9"/>
    <w:semiHidden/>
    <w:rsid w:val="006C09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C098D"/>
    <w:rPr>
      <w:rFonts w:asciiTheme="majorHAnsi" w:eastAsiaTheme="majorEastAsia" w:hAnsiTheme="majorHAnsi" w:cstheme="majorBidi"/>
      <w:i/>
      <w:iCs/>
      <w:color w:val="243F60" w:themeColor="accent1" w:themeShade="7F"/>
    </w:rPr>
  </w:style>
  <w:style w:type="paragraph" w:styleId="Footer">
    <w:name w:val="footer"/>
    <w:basedOn w:val="Normal"/>
    <w:link w:val="FooterChar"/>
    <w:uiPriority w:val="99"/>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6C098D"/>
    <w:rPr>
      <w:rFonts w:ascii="Times New Roman" w:eastAsia="Times New Roman" w:hAnsi="Times New Roman" w:cs="Times New Roman"/>
      <w:sz w:val="24"/>
      <w:szCs w:val="20"/>
    </w:rPr>
  </w:style>
  <w:style w:type="paragraph" w:customStyle="1" w:styleId="1AutoList3">
    <w:name w:val="1AutoList3"/>
    <w:uiPriority w:val="99"/>
    <w:rsid w:val="006C098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
    <w:name w:val="Body Text"/>
    <w:basedOn w:val="Normal"/>
    <w:link w:val="BodyTextChar"/>
    <w:rsid w:val="006C098D"/>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rsid w:val="006C098D"/>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6C098D"/>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6C098D"/>
    <w:rPr>
      <w:rFonts w:ascii="Times New Roman" w:eastAsia="Times New Roman" w:hAnsi="Times New Roman" w:cs="Times New Roman"/>
      <w:sz w:val="24"/>
      <w:szCs w:val="20"/>
    </w:rPr>
  </w:style>
  <w:style w:type="paragraph" w:styleId="Header">
    <w:name w:val="header"/>
    <w:basedOn w:val="Normal"/>
    <w:link w:val="HeaderChar"/>
    <w:uiPriority w:val="99"/>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6C098D"/>
    <w:rPr>
      <w:rFonts w:ascii="Times New Roman" w:eastAsia="Times New Roman" w:hAnsi="Times New Roman" w:cs="Times New Roman"/>
      <w:sz w:val="24"/>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6C098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6C098D"/>
    <w:rPr>
      <w:rFonts w:ascii="Times New Roman" w:eastAsia="Times New Roman" w:hAnsi="Times New Roman" w:cs="Times New Roman"/>
      <w:szCs w:val="20"/>
    </w:rPr>
  </w:style>
  <w:style w:type="character" w:styleId="Hyperlink">
    <w:name w:val="Hyperlink"/>
    <w:basedOn w:val="DefaultParagraphFont"/>
    <w:rsid w:val="006C098D"/>
    <w:rPr>
      <w:color w:val="0000FF"/>
      <w:u w:val="single"/>
    </w:rPr>
  </w:style>
  <w:style w:type="paragraph" w:styleId="TOC1">
    <w:name w:val="toc 1"/>
    <w:basedOn w:val="Normal"/>
    <w:next w:val="Normal"/>
    <w:autoRedefine/>
    <w:semiHidden/>
    <w:rsid w:val="006C098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6C098D"/>
  </w:style>
  <w:style w:type="paragraph" w:customStyle="1" w:styleId="OMBbullets">
    <w:name w:val="OMB bullets"/>
    <w:basedOn w:val="OMBbodytext"/>
    <w:rsid w:val="006C098D"/>
    <w:pPr>
      <w:spacing w:after="120"/>
      <w:ind w:left="360" w:hanging="360"/>
    </w:pPr>
  </w:style>
  <w:style w:type="paragraph" w:styleId="ListParagraph">
    <w:name w:val="List Paragraph"/>
    <w:basedOn w:val="Normal"/>
    <w:uiPriority w:val="34"/>
    <w:qFormat/>
    <w:rsid w:val="006C098D"/>
    <w:pPr>
      <w:ind w:left="720"/>
      <w:contextualSpacing/>
    </w:pPr>
  </w:style>
  <w:style w:type="character" w:styleId="CommentReference">
    <w:name w:val="annotation reference"/>
    <w:basedOn w:val="DefaultParagraphFont"/>
    <w:uiPriority w:val="99"/>
    <w:semiHidden/>
    <w:unhideWhenUsed/>
    <w:rsid w:val="006C098D"/>
    <w:rPr>
      <w:sz w:val="16"/>
      <w:szCs w:val="16"/>
    </w:rPr>
  </w:style>
  <w:style w:type="paragraph" w:styleId="CommentText">
    <w:name w:val="annotation text"/>
    <w:basedOn w:val="Normal"/>
    <w:link w:val="CommentTextChar"/>
    <w:uiPriority w:val="99"/>
    <w:unhideWhenUsed/>
    <w:rsid w:val="006C098D"/>
    <w:pPr>
      <w:spacing w:line="240" w:lineRule="auto"/>
    </w:pPr>
    <w:rPr>
      <w:sz w:val="20"/>
      <w:szCs w:val="20"/>
    </w:rPr>
  </w:style>
  <w:style w:type="character" w:customStyle="1" w:styleId="CommentTextChar">
    <w:name w:val="Comment Text Char"/>
    <w:basedOn w:val="DefaultParagraphFont"/>
    <w:link w:val="CommentText"/>
    <w:uiPriority w:val="99"/>
    <w:rsid w:val="006C098D"/>
    <w:rPr>
      <w:sz w:val="20"/>
      <w:szCs w:val="20"/>
    </w:rPr>
  </w:style>
  <w:style w:type="paragraph" w:styleId="CommentSubject">
    <w:name w:val="annotation subject"/>
    <w:basedOn w:val="CommentText"/>
    <w:next w:val="CommentText"/>
    <w:link w:val="CommentSubjectChar"/>
    <w:uiPriority w:val="99"/>
    <w:semiHidden/>
    <w:unhideWhenUsed/>
    <w:rsid w:val="006C098D"/>
    <w:rPr>
      <w:b/>
      <w:bCs/>
    </w:rPr>
  </w:style>
  <w:style w:type="character" w:customStyle="1" w:styleId="CommentSubjectChar">
    <w:name w:val="Comment Subject Char"/>
    <w:basedOn w:val="CommentTextChar"/>
    <w:link w:val="CommentSubject"/>
    <w:uiPriority w:val="99"/>
    <w:semiHidden/>
    <w:rsid w:val="006C098D"/>
    <w:rPr>
      <w:b/>
      <w:bCs/>
      <w:sz w:val="20"/>
      <w:szCs w:val="20"/>
    </w:rPr>
  </w:style>
  <w:style w:type="paragraph" w:styleId="BalloonText">
    <w:name w:val="Balloon Text"/>
    <w:basedOn w:val="Normal"/>
    <w:link w:val="BalloonTextChar"/>
    <w:uiPriority w:val="99"/>
    <w:semiHidden/>
    <w:unhideWhenUsed/>
    <w:rsid w:val="006C0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98D"/>
    <w:rPr>
      <w:rFonts w:ascii="Tahoma" w:hAnsi="Tahoma" w:cs="Tahoma"/>
      <w:sz w:val="16"/>
      <w:szCs w:val="16"/>
    </w:rPr>
  </w:style>
  <w:style w:type="character" w:styleId="Strong">
    <w:name w:val="Strong"/>
    <w:basedOn w:val="DefaultParagraphFont"/>
    <w:uiPriority w:val="22"/>
    <w:qFormat/>
    <w:rsid w:val="006C098D"/>
    <w:rPr>
      <w:rFonts w:cs="Times New Roman"/>
      <w:b/>
      <w:bCs/>
    </w:rPr>
  </w:style>
  <w:style w:type="paragraph" w:styleId="NormalWeb">
    <w:name w:val="Normal (Web)"/>
    <w:basedOn w:val="Normal"/>
    <w:uiPriority w:val="99"/>
    <w:semiHidden/>
    <w:rsid w:val="006C098D"/>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6C098D"/>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6C098D"/>
    <w:rPr>
      <w:rFonts w:ascii="Times New Roman" w:eastAsia="Times New Roman" w:hAnsi="Times New Roman" w:cs="Times New Roman"/>
      <w:sz w:val="24"/>
      <w:szCs w:val="24"/>
    </w:rPr>
  </w:style>
  <w:style w:type="table" w:styleId="TableGrid">
    <w:name w:val="Table Grid"/>
    <w:basedOn w:val="TableNormal"/>
    <w:uiPriority w:val="59"/>
    <w:rsid w:val="006C098D"/>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098D"/>
    <w:pPr>
      <w:spacing w:after="0" w:line="240" w:lineRule="auto"/>
    </w:pPr>
  </w:style>
  <w:style w:type="paragraph" w:customStyle="1" w:styleId="Default">
    <w:name w:val="Default"/>
    <w:rsid w:val="006C098D"/>
    <w:pPr>
      <w:autoSpaceDE w:val="0"/>
      <w:autoSpaceDN w:val="0"/>
      <w:adjustRightInd w:val="0"/>
      <w:spacing w:after="0" w:line="240" w:lineRule="auto"/>
    </w:pPr>
    <w:rPr>
      <w:rFonts w:ascii="Times New Roman" w:hAnsi="Times New Roman" w:cs="Times New Roman"/>
      <w:color w:val="000000"/>
      <w:sz w:val="24"/>
      <w:szCs w:val="24"/>
    </w:rPr>
  </w:style>
  <w:style w:type="paragraph" w:styleId="MessageHeader">
    <w:name w:val="Message Header"/>
    <w:basedOn w:val="BodyText"/>
    <w:link w:val="MessageHeaderChar"/>
    <w:unhideWhenUsed/>
    <w:rsid w:val="00C82480"/>
    <w:pPr>
      <w:keepLines/>
      <w:spacing w:after="120" w:line="240" w:lineRule="atLeast"/>
      <w:ind w:left="1080" w:hanging="1080"/>
      <w:jc w:val="left"/>
    </w:pPr>
    <w:rPr>
      <w:rFonts w:ascii="Garamond" w:hAnsi="Garamond"/>
      <w:caps/>
      <w:sz w:val="18"/>
    </w:rPr>
  </w:style>
  <w:style w:type="character" w:customStyle="1" w:styleId="MessageHeaderChar">
    <w:name w:val="Message Header Char"/>
    <w:basedOn w:val="DefaultParagraphFont"/>
    <w:link w:val="MessageHeader"/>
    <w:rsid w:val="00C82480"/>
    <w:rPr>
      <w:rFonts w:ascii="Garamond" w:eastAsia="Times New Roman" w:hAnsi="Garamond" w:cs="Times New Roman"/>
      <w:caps/>
      <w:sz w:val="18"/>
      <w:szCs w:val="20"/>
    </w:rPr>
  </w:style>
  <w:style w:type="paragraph" w:customStyle="1" w:styleId="MessageHeaderLast">
    <w:name w:val="Message Header Last"/>
    <w:basedOn w:val="MessageHeader"/>
    <w:next w:val="BodyText"/>
    <w:rsid w:val="00C82480"/>
    <w:pPr>
      <w:pBdr>
        <w:bottom w:val="single" w:sz="6" w:space="18" w:color="808080"/>
      </w:pBdr>
      <w:spacing w:after="360"/>
    </w:pPr>
  </w:style>
  <w:style w:type="character" w:customStyle="1" w:styleId="MessageHeaderLabel">
    <w:name w:val="Message Header Label"/>
    <w:rsid w:val="00C82480"/>
    <w:rPr>
      <w:b/>
      <w:bCs w:val="0"/>
      <w:sz w:val="18"/>
    </w:rPr>
  </w:style>
  <w:style w:type="paragraph" w:customStyle="1" w:styleId="Bodycopy">
    <w:name w:val="Body copy"/>
    <w:basedOn w:val="Normal"/>
    <w:link w:val="BodycopyChar"/>
    <w:qFormat/>
    <w:rsid w:val="0018056F"/>
    <w:pPr>
      <w:spacing w:after="160" w:line="280" w:lineRule="exact"/>
    </w:pPr>
    <w:rPr>
      <w:rFonts w:ascii="Times New Roman" w:eastAsiaTheme="minorHAnsi" w:hAnsi="Times New Roman" w:cs="Times New Roman"/>
    </w:rPr>
  </w:style>
  <w:style w:type="character" w:customStyle="1" w:styleId="BodycopyChar">
    <w:name w:val="Body copy Char"/>
    <w:basedOn w:val="DefaultParagraphFont"/>
    <w:link w:val="Bodycopy"/>
    <w:rsid w:val="0018056F"/>
    <w:rPr>
      <w:rFonts w:ascii="Times New Roman" w:eastAsiaTheme="minorHAnsi" w:hAnsi="Times New Roman" w:cs="Times New Roman"/>
    </w:rPr>
  </w:style>
  <w:style w:type="character" w:customStyle="1" w:styleId="Heading4Char">
    <w:name w:val="Heading 4 Char"/>
    <w:basedOn w:val="DefaultParagraphFont"/>
    <w:link w:val="Heading4"/>
    <w:uiPriority w:val="9"/>
    <w:semiHidden/>
    <w:rsid w:val="00EF540A"/>
    <w:rPr>
      <w:rFonts w:asciiTheme="majorHAnsi" w:eastAsiaTheme="majorEastAsia" w:hAnsiTheme="majorHAnsi" w:cstheme="majorBidi"/>
      <w:b/>
      <w:bCs/>
      <w:i/>
      <w:iCs/>
      <w:color w:val="4F81BD" w:themeColor="accent1"/>
    </w:rPr>
  </w:style>
  <w:style w:type="paragraph" w:styleId="EndnoteText">
    <w:name w:val="endnote text"/>
    <w:basedOn w:val="Normal"/>
    <w:link w:val="EndnoteTextChar"/>
    <w:uiPriority w:val="99"/>
    <w:unhideWhenUsed/>
    <w:rsid w:val="00FB665C"/>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B665C"/>
    <w:rPr>
      <w:rFonts w:eastAsiaTheme="minorHAnsi"/>
      <w:sz w:val="20"/>
      <w:szCs w:val="20"/>
    </w:rPr>
  </w:style>
  <w:style w:type="character" w:styleId="EndnoteReference">
    <w:name w:val="endnote reference"/>
    <w:basedOn w:val="DefaultParagraphFont"/>
    <w:uiPriority w:val="99"/>
    <w:semiHidden/>
    <w:unhideWhenUsed/>
    <w:rsid w:val="00FB665C"/>
    <w:rPr>
      <w:vertAlign w:val="superscript"/>
    </w:rPr>
  </w:style>
  <w:style w:type="character" w:customStyle="1" w:styleId="smallerheadings">
    <w:name w:val="smaller headings"/>
    <w:basedOn w:val="DefaultParagraphFont"/>
    <w:uiPriority w:val="1"/>
    <w:qFormat/>
    <w:rsid w:val="00187CB4"/>
    <w:rPr>
      <w:rFonts w:ascii="Myriad Pro" w:hAnsi="Myriad Pro"/>
      <w:b/>
      <w:color w:val="647777"/>
    </w:rPr>
  </w:style>
  <w:style w:type="paragraph" w:customStyle="1" w:styleId="ExhibitTitles">
    <w:name w:val="Exhibit Titles"/>
    <w:basedOn w:val="Heading2"/>
    <w:qFormat/>
    <w:rsid w:val="00187CB4"/>
    <w:pPr>
      <w:keepNext w:val="0"/>
      <w:widowControl/>
      <w:autoSpaceDE/>
      <w:autoSpaceDN/>
      <w:adjustRightInd/>
      <w:spacing w:before="120" w:line="280" w:lineRule="exact"/>
      <w:jc w:val="center"/>
    </w:pPr>
    <w:rPr>
      <w:rFonts w:ascii="Myriad Pro Cond" w:eastAsiaTheme="minorHAnsi" w:hAnsi="Myriad Pro Cond" w:cstheme="minorBidi"/>
      <w:bCs w:val="0"/>
      <w:color w:val="045D8F"/>
      <w:sz w:val="26"/>
      <w:szCs w:val="26"/>
    </w:rPr>
  </w:style>
  <w:style w:type="paragraph" w:customStyle="1" w:styleId="Tablecopy-centered">
    <w:name w:val="Table copy-centered"/>
    <w:basedOn w:val="Normal"/>
    <w:qFormat/>
    <w:rsid w:val="00187CB4"/>
    <w:pPr>
      <w:spacing w:after="0" w:line="240" w:lineRule="auto"/>
      <w:jc w:val="center"/>
    </w:pPr>
    <w:rPr>
      <w:rFonts w:ascii="Myriad Pro Cond" w:eastAsiaTheme="minorHAnsi" w:hAnsi="Myriad Pro Cond"/>
    </w:rPr>
  </w:style>
  <w:style w:type="paragraph" w:customStyle="1" w:styleId="Tableheaders-centered">
    <w:name w:val="Table headers-centered"/>
    <w:basedOn w:val="Normal"/>
    <w:qFormat/>
    <w:rsid w:val="00187CB4"/>
    <w:pPr>
      <w:shd w:val="clear" w:color="auto" w:fill="647777"/>
      <w:spacing w:after="0" w:line="240" w:lineRule="auto"/>
      <w:jc w:val="center"/>
    </w:pPr>
    <w:rPr>
      <w:rFonts w:ascii="Myriad Pro Cond" w:eastAsiaTheme="minorHAnsi" w:hAnsi="Myriad Pro Cond"/>
      <w:b/>
      <w:color w:val="FFFFFF" w:themeColor="background1"/>
      <w:sz w:val="24"/>
      <w:szCs w:val="24"/>
    </w:rPr>
  </w:style>
  <w:style w:type="paragraph" w:styleId="FootnoteText">
    <w:name w:val="footnote text"/>
    <w:basedOn w:val="Normal"/>
    <w:link w:val="FootnoteTextChar"/>
    <w:uiPriority w:val="99"/>
    <w:semiHidden/>
    <w:unhideWhenUsed/>
    <w:rsid w:val="002743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345"/>
    <w:rPr>
      <w:sz w:val="20"/>
      <w:szCs w:val="20"/>
    </w:rPr>
  </w:style>
  <w:style w:type="character" w:styleId="FootnoteReference">
    <w:name w:val="footnote reference"/>
    <w:basedOn w:val="DefaultParagraphFont"/>
    <w:uiPriority w:val="99"/>
    <w:semiHidden/>
    <w:unhideWhenUsed/>
    <w:rsid w:val="00274345"/>
    <w:rPr>
      <w:vertAlign w:val="superscript"/>
    </w:rPr>
  </w:style>
  <w:style w:type="paragraph" w:customStyle="1" w:styleId="TableParagraph">
    <w:name w:val="Table Paragraph"/>
    <w:basedOn w:val="Normal"/>
    <w:uiPriority w:val="1"/>
    <w:qFormat/>
    <w:rsid w:val="00706936"/>
    <w:pPr>
      <w:widowControl w:val="0"/>
      <w:spacing w:after="0" w:line="240" w:lineRule="auto"/>
    </w:pPr>
    <w:rPr>
      <w:rFonts w:eastAsiaTheme="minorHAnsi"/>
    </w:rPr>
  </w:style>
  <w:style w:type="paragraph" w:customStyle="1" w:styleId="Bulletedcopy">
    <w:name w:val="Bulleted copy"/>
    <w:basedOn w:val="Bodycopy"/>
    <w:qFormat/>
    <w:rsid w:val="00EE52F9"/>
    <w:pPr>
      <w:numPr>
        <w:numId w:val="20"/>
      </w:numPr>
      <w:spacing w:after="100"/>
    </w:pPr>
  </w:style>
  <w:style w:type="paragraph" w:customStyle="1" w:styleId="Bulletedcopy-last">
    <w:name w:val="Bulleted copy-last"/>
    <w:basedOn w:val="Bulletedcopy"/>
    <w:qFormat/>
    <w:rsid w:val="00EE52F9"/>
    <w:pPr>
      <w:spacing w:after="160"/>
      <w:ind w:left="634" w:hanging="274"/>
    </w:pPr>
  </w:style>
  <w:style w:type="paragraph" w:customStyle="1" w:styleId="Bodybeforebullets">
    <w:name w:val="Body before bullets"/>
    <w:basedOn w:val="Bodycopy"/>
    <w:qFormat/>
    <w:rsid w:val="00EE52F9"/>
    <w:pPr>
      <w:spacing w:after="100"/>
    </w:pPr>
  </w:style>
  <w:style w:type="paragraph" w:styleId="Caption">
    <w:name w:val="caption"/>
    <w:basedOn w:val="Normal"/>
    <w:next w:val="Normal"/>
    <w:uiPriority w:val="35"/>
    <w:unhideWhenUsed/>
    <w:qFormat/>
    <w:rsid w:val="007815D4"/>
    <w:pPr>
      <w:spacing w:line="240" w:lineRule="auto"/>
    </w:pPr>
    <w:rPr>
      <w:b/>
      <w:bCs/>
      <w:color w:val="4F81BD" w:themeColor="accent1"/>
      <w:sz w:val="18"/>
      <w:szCs w:val="18"/>
    </w:rPr>
  </w:style>
  <w:style w:type="table" w:customStyle="1" w:styleId="TableGrid1">
    <w:name w:val="Table Grid1"/>
    <w:basedOn w:val="TableNormal"/>
    <w:next w:val="TableGrid"/>
    <w:uiPriority w:val="59"/>
    <w:rsid w:val="003D466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97D82"/>
    <w:rPr>
      <w:rFonts w:asciiTheme="majorHAnsi" w:eastAsiaTheme="majorEastAsia" w:hAnsiTheme="majorHAnsi" w:cstheme="majorBidi"/>
      <w:b/>
      <w:bCs/>
      <w:color w:val="365F91" w:themeColor="accent1" w:themeShade="BF"/>
      <w:sz w:val="28"/>
      <w:szCs w:val="28"/>
      <w:lang w:eastAsia="ja-JP"/>
    </w:rPr>
  </w:style>
  <w:style w:type="character" w:customStyle="1" w:styleId="Heading3Char">
    <w:name w:val="Heading 3 Char"/>
    <w:basedOn w:val="DefaultParagraphFont"/>
    <w:link w:val="Heading3"/>
    <w:uiPriority w:val="9"/>
    <w:rsid w:val="00967843"/>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9C05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3727">
      <w:bodyDiv w:val="1"/>
      <w:marLeft w:val="0"/>
      <w:marRight w:val="0"/>
      <w:marTop w:val="0"/>
      <w:marBottom w:val="0"/>
      <w:divBdr>
        <w:top w:val="none" w:sz="0" w:space="0" w:color="auto"/>
        <w:left w:val="none" w:sz="0" w:space="0" w:color="auto"/>
        <w:bottom w:val="none" w:sz="0" w:space="0" w:color="auto"/>
        <w:right w:val="none" w:sz="0" w:space="0" w:color="auto"/>
      </w:divBdr>
    </w:div>
    <w:div w:id="63265966">
      <w:bodyDiv w:val="1"/>
      <w:marLeft w:val="0"/>
      <w:marRight w:val="0"/>
      <w:marTop w:val="0"/>
      <w:marBottom w:val="0"/>
      <w:divBdr>
        <w:top w:val="none" w:sz="0" w:space="0" w:color="auto"/>
        <w:left w:val="none" w:sz="0" w:space="0" w:color="auto"/>
        <w:bottom w:val="none" w:sz="0" w:space="0" w:color="auto"/>
        <w:right w:val="none" w:sz="0" w:space="0" w:color="auto"/>
      </w:divBdr>
      <w:divsChild>
        <w:div w:id="801119214">
          <w:marLeft w:val="0"/>
          <w:marRight w:val="0"/>
          <w:marTop w:val="0"/>
          <w:marBottom w:val="0"/>
          <w:divBdr>
            <w:top w:val="none" w:sz="0" w:space="0" w:color="auto"/>
            <w:left w:val="none" w:sz="0" w:space="0" w:color="auto"/>
            <w:bottom w:val="none" w:sz="0" w:space="0" w:color="auto"/>
            <w:right w:val="none" w:sz="0" w:space="0" w:color="auto"/>
          </w:divBdr>
          <w:divsChild>
            <w:div w:id="592011188">
              <w:marLeft w:val="0"/>
              <w:marRight w:val="0"/>
              <w:marTop w:val="0"/>
              <w:marBottom w:val="0"/>
              <w:divBdr>
                <w:top w:val="none" w:sz="0" w:space="0" w:color="auto"/>
                <w:left w:val="none" w:sz="0" w:space="0" w:color="auto"/>
                <w:bottom w:val="none" w:sz="0" w:space="0" w:color="auto"/>
                <w:right w:val="none" w:sz="0" w:space="0" w:color="auto"/>
              </w:divBdr>
              <w:divsChild>
                <w:div w:id="1409764875">
                  <w:marLeft w:val="0"/>
                  <w:marRight w:val="0"/>
                  <w:marTop w:val="0"/>
                  <w:marBottom w:val="0"/>
                  <w:divBdr>
                    <w:top w:val="none" w:sz="0" w:space="0" w:color="auto"/>
                    <w:left w:val="none" w:sz="0" w:space="0" w:color="auto"/>
                    <w:bottom w:val="none" w:sz="0" w:space="0" w:color="auto"/>
                    <w:right w:val="none" w:sz="0" w:space="0" w:color="auto"/>
                  </w:divBdr>
                  <w:divsChild>
                    <w:div w:id="141846584">
                      <w:marLeft w:val="0"/>
                      <w:marRight w:val="0"/>
                      <w:marTop w:val="0"/>
                      <w:marBottom w:val="0"/>
                      <w:divBdr>
                        <w:top w:val="none" w:sz="0" w:space="0" w:color="auto"/>
                        <w:left w:val="none" w:sz="0" w:space="0" w:color="auto"/>
                        <w:bottom w:val="none" w:sz="0" w:space="0" w:color="auto"/>
                        <w:right w:val="none" w:sz="0" w:space="0" w:color="auto"/>
                      </w:divBdr>
                      <w:divsChild>
                        <w:div w:id="459570185">
                          <w:marLeft w:val="0"/>
                          <w:marRight w:val="0"/>
                          <w:marTop w:val="0"/>
                          <w:marBottom w:val="0"/>
                          <w:divBdr>
                            <w:top w:val="none" w:sz="0" w:space="0" w:color="auto"/>
                            <w:left w:val="none" w:sz="0" w:space="0" w:color="auto"/>
                            <w:bottom w:val="none" w:sz="0" w:space="0" w:color="auto"/>
                            <w:right w:val="none" w:sz="0" w:space="0" w:color="auto"/>
                          </w:divBdr>
                          <w:divsChild>
                            <w:div w:id="14767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36348">
      <w:bodyDiv w:val="1"/>
      <w:marLeft w:val="0"/>
      <w:marRight w:val="0"/>
      <w:marTop w:val="0"/>
      <w:marBottom w:val="0"/>
      <w:divBdr>
        <w:top w:val="none" w:sz="0" w:space="0" w:color="auto"/>
        <w:left w:val="none" w:sz="0" w:space="0" w:color="auto"/>
        <w:bottom w:val="none" w:sz="0" w:space="0" w:color="auto"/>
        <w:right w:val="none" w:sz="0" w:space="0" w:color="auto"/>
      </w:divBdr>
    </w:div>
    <w:div w:id="289943772">
      <w:bodyDiv w:val="1"/>
      <w:marLeft w:val="0"/>
      <w:marRight w:val="0"/>
      <w:marTop w:val="0"/>
      <w:marBottom w:val="0"/>
      <w:divBdr>
        <w:top w:val="none" w:sz="0" w:space="0" w:color="auto"/>
        <w:left w:val="none" w:sz="0" w:space="0" w:color="auto"/>
        <w:bottom w:val="none" w:sz="0" w:space="0" w:color="auto"/>
        <w:right w:val="none" w:sz="0" w:space="0" w:color="auto"/>
      </w:divBdr>
    </w:div>
    <w:div w:id="484250102">
      <w:bodyDiv w:val="1"/>
      <w:marLeft w:val="0"/>
      <w:marRight w:val="0"/>
      <w:marTop w:val="0"/>
      <w:marBottom w:val="0"/>
      <w:divBdr>
        <w:top w:val="none" w:sz="0" w:space="0" w:color="auto"/>
        <w:left w:val="none" w:sz="0" w:space="0" w:color="auto"/>
        <w:bottom w:val="none" w:sz="0" w:space="0" w:color="auto"/>
        <w:right w:val="none" w:sz="0" w:space="0" w:color="auto"/>
      </w:divBdr>
    </w:div>
    <w:div w:id="493105360">
      <w:bodyDiv w:val="1"/>
      <w:marLeft w:val="0"/>
      <w:marRight w:val="0"/>
      <w:marTop w:val="0"/>
      <w:marBottom w:val="0"/>
      <w:divBdr>
        <w:top w:val="none" w:sz="0" w:space="0" w:color="auto"/>
        <w:left w:val="none" w:sz="0" w:space="0" w:color="auto"/>
        <w:bottom w:val="none" w:sz="0" w:space="0" w:color="auto"/>
        <w:right w:val="none" w:sz="0" w:space="0" w:color="auto"/>
      </w:divBdr>
    </w:div>
    <w:div w:id="565652880">
      <w:bodyDiv w:val="1"/>
      <w:marLeft w:val="0"/>
      <w:marRight w:val="0"/>
      <w:marTop w:val="0"/>
      <w:marBottom w:val="0"/>
      <w:divBdr>
        <w:top w:val="none" w:sz="0" w:space="0" w:color="auto"/>
        <w:left w:val="none" w:sz="0" w:space="0" w:color="auto"/>
        <w:bottom w:val="none" w:sz="0" w:space="0" w:color="auto"/>
        <w:right w:val="none" w:sz="0" w:space="0" w:color="auto"/>
      </w:divBdr>
    </w:div>
    <w:div w:id="603077578">
      <w:bodyDiv w:val="1"/>
      <w:marLeft w:val="0"/>
      <w:marRight w:val="0"/>
      <w:marTop w:val="0"/>
      <w:marBottom w:val="0"/>
      <w:divBdr>
        <w:top w:val="none" w:sz="0" w:space="0" w:color="auto"/>
        <w:left w:val="none" w:sz="0" w:space="0" w:color="auto"/>
        <w:bottom w:val="none" w:sz="0" w:space="0" w:color="auto"/>
        <w:right w:val="none" w:sz="0" w:space="0" w:color="auto"/>
      </w:divBdr>
      <w:divsChild>
        <w:div w:id="385104764">
          <w:marLeft w:val="0"/>
          <w:marRight w:val="0"/>
          <w:marTop w:val="0"/>
          <w:marBottom w:val="0"/>
          <w:divBdr>
            <w:top w:val="none" w:sz="0" w:space="0" w:color="auto"/>
            <w:left w:val="none" w:sz="0" w:space="0" w:color="auto"/>
            <w:bottom w:val="none" w:sz="0" w:space="0" w:color="auto"/>
            <w:right w:val="none" w:sz="0" w:space="0" w:color="auto"/>
          </w:divBdr>
          <w:divsChild>
            <w:div w:id="1016033482">
              <w:marLeft w:val="0"/>
              <w:marRight w:val="0"/>
              <w:marTop w:val="0"/>
              <w:marBottom w:val="0"/>
              <w:divBdr>
                <w:top w:val="none" w:sz="0" w:space="0" w:color="auto"/>
                <w:left w:val="none" w:sz="0" w:space="0" w:color="auto"/>
                <w:bottom w:val="none" w:sz="0" w:space="0" w:color="auto"/>
                <w:right w:val="none" w:sz="0" w:space="0" w:color="auto"/>
              </w:divBdr>
              <w:divsChild>
                <w:div w:id="2134253892">
                  <w:marLeft w:val="0"/>
                  <w:marRight w:val="0"/>
                  <w:marTop w:val="0"/>
                  <w:marBottom w:val="0"/>
                  <w:divBdr>
                    <w:top w:val="none" w:sz="0" w:space="0" w:color="auto"/>
                    <w:left w:val="none" w:sz="0" w:space="0" w:color="auto"/>
                    <w:bottom w:val="none" w:sz="0" w:space="0" w:color="auto"/>
                    <w:right w:val="none" w:sz="0" w:space="0" w:color="auto"/>
                  </w:divBdr>
                  <w:divsChild>
                    <w:div w:id="990057160">
                      <w:marLeft w:val="0"/>
                      <w:marRight w:val="0"/>
                      <w:marTop w:val="0"/>
                      <w:marBottom w:val="0"/>
                      <w:divBdr>
                        <w:top w:val="none" w:sz="0" w:space="0" w:color="auto"/>
                        <w:left w:val="none" w:sz="0" w:space="0" w:color="auto"/>
                        <w:bottom w:val="none" w:sz="0" w:space="0" w:color="auto"/>
                        <w:right w:val="none" w:sz="0" w:space="0" w:color="auto"/>
                      </w:divBdr>
                      <w:divsChild>
                        <w:div w:id="1967157447">
                          <w:marLeft w:val="0"/>
                          <w:marRight w:val="0"/>
                          <w:marTop w:val="0"/>
                          <w:marBottom w:val="0"/>
                          <w:divBdr>
                            <w:top w:val="none" w:sz="0" w:space="0" w:color="auto"/>
                            <w:left w:val="none" w:sz="0" w:space="0" w:color="auto"/>
                            <w:bottom w:val="none" w:sz="0" w:space="0" w:color="auto"/>
                            <w:right w:val="none" w:sz="0" w:space="0" w:color="auto"/>
                          </w:divBdr>
                          <w:divsChild>
                            <w:div w:id="20576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984092">
      <w:bodyDiv w:val="1"/>
      <w:marLeft w:val="0"/>
      <w:marRight w:val="0"/>
      <w:marTop w:val="0"/>
      <w:marBottom w:val="0"/>
      <w:divBdr>
        <w:top w:val="none" w:sz="0" w:space="0" w:color="auto"/>
        <w:left w:val="none" w:sz="0" w:space="0" w:color="auto"/>
        <w:bottom w:val="none" w:sz="0" w:space="0" w:color="auto"/>
        <w:right w:val="none" w:sz="0" w:space="0" w:color="auto"/>
      </w:divBdr>
    </w:div>
    <w:div w:id="847211059">
      <w:bodyDiv w:val="1"/>
      <w:marLeft w:val="0"/>
      <w:marRight w:val="0"/>
      <w:marTop w:val="0"/>
      <w:marBottom w:val="0"/>
      <w:divBdr>
        <w:top w:val="none" w:sz="0" w:space="0" w:color="auto"/>
        <w:left w:val="none" w:sz="0" w:space="0" w:color="auto"/>
        <w:bottom w:val="none" w:sz="0" w:space="0" w:color="auto"/>
        <w:right w:val="none" w:sz="0" w:space="0" w:color="auto"/>
      </w:divBdr>
    </w:div>
    <w:div w:id="854660228">
      <w:bodyDiv w:val="1"/>
      <w:marLeft w:val="0"/>
      <w:marRight w:val="0"/>
      <w:marTop w:val="0"/>
      <w:marBottom w:val="0"/>
      <w:divBdr>
        <w:top w:val="none" w:sz="0" w:space="0" w:color="auto"/>
        <w:left w:val="none" w:sz="0" w:space="0" w:color="auto"/>
        <w:bottom w:val="none" w:sz="0" w:space="0" w:color="auto"/>
        <w:right w:val="none" w:sz="0" w:space="0" w:color="auto"/>
      </w:divBdr>
    </w:div>
    <w:div w:id="950211766">
      <w:bodyDiv w:val="1"/>
      <w:marLeft w:val="0"/>
      <w:marRight w:val="0"/>
      <w:marTop w:val="0"/>
      <w:marBottom w:val="0"/>
      <w:divBdr>
        <w:top w:val="none" w:sz="0" w:space="0" w:color="auto"/>
        <w:left w:val="none" w:sz="0" w:space="0" w:color="auto"/>
        <w:bottom w:val="none" w:sz="0" w:space="0" w:color="auto"/>
        <w:right w:val="none" w:sz="0" w:space="0" w:color="auto"/>
      </w:divBdr>
    </w:div>
    <w:div w:id="978730854">
      <w:bodyDiv w:val="1"/>
      <w:marLeft w:val="0"/>
      <w:marRight w:val="0"/>
      <w:marTop w:val="0"/>
      <w:marBottom w:val="0"/>
      <w:divBdr>
        <w:top w:val="none" w:sz="0" w:space="0" w:color="auto"/>
        <w:left w:val="none" w:sz="0" w:space="0" w:color="auto"/>
        <w:bottom w:val="none" w:sz="0" w:space="0" w:color="auto"/>
        <w:right w:val="none" w:sz="0" w:space="0" w:color="auto"/>
      </w:divBdr>
    </w:div>
    <w:div w:id="1112357992">
      <w:bodyDiv w:val="1"/>
      <w:marLeft w:val="0"/>
      <w:marRight w:val="0"/>
      <w:marTop w:val="0"/>
      <w:marBottom w:val="0"/>
      <w:divBdr>
        <w:top w:val="none" w:sz="0" w:space="0" w:color="auto"/>
        <w:left w:val="none" w:sz="0" w:space="0" w:color="auto"/>
        <w:bottom w:val="none" w:sz="0" w:space="0" w:color="auto"/>
        <w:right w:val="none" w:sz="0" w:space="0" w:color="auto"/>
      </w:divBdr>
    </w:div>
    <w:div w:id="1112632360">
      <w:bodyDiv w:val="1"/>
      <w:marLeft w:val="0"/>
      <w:marRight w:val="0"/>
      <w:marTop w:val="0"/>
      <w:marBottom w:val="0"/>
      <w:divBdr>
        <w:top w:val="none" w:sz="0" w:space="0" w:color="auto"/>
        <w:left w:val="none" w:sz="0" w:space="0" w:color="auto"/>
        <w:bottom w:val="none" w:sz="0" w:space="0" w:color="auto"/>
        <w:right w:val="none" w:sz="0" w:space="0" w:color="auto"/>
      </w:divBdr>
    </w:div>
    <w:div w:id="1142385142">
      <w:bodyDiv w:val="1"/>
      <w:marLeft w:val="0"/>
      <w:marRight w:val="0"/>
      <w:marTop w:val="0"/>
      <w:marBottom w:val="0"/>
      <w:divBdr>
        <w:top w:val="none" w:sz="0" w:space="0" w:color="auto"/>
        <w:left w:val="none" w:sz="0" w:space="0" w:color="auto"/>
        <w:bottom w:val="none" w:sz="0" w:space="0" w:color="auto"/>
        <w:right w:val="none" w:sz="0" w:space="0" w:color="auto"/>
      </w:divBdr>
    </w:div>
    <w:div w:id="1300068483">
      <w:bodyDiv w:val="1"/>
      <w:marLeft w:val="0"/>
      <w:marRight w:val="0"/>
      <w:marTop w:val="0"/>
      <w:marBottom w:val="0"/>
      <w:divBdr>
        <w:top w:val="none" w:sz="0" w:space="0" w:color="auto"/>
        <w:left w:val="none" w:sz="0" w:space="0" w:color="auto"/>
        <w:bottom w:val="none" w:sz="0" w:space="0" w:color="auto"/>
        <w:right w:val="none" w:sz="0" w:space="0" w:color="auto"/>
      </w:divBdr>
      <w:divsChild>
        <w:div w:id="1872062246">
          <w:marLeft w:val="0"/>
          <w:marRight w:val="0"/>
          <w:marTop w:val="0"/>
          <w:marBottom w:val="0"/>
          <w:divBdr>
            <w:top w:val="none" w:sz="0" w:space="0" w:color="auto"/>
            <w:left w:val="none" w:sz="0" w:space="0" w:color="auto"/>
            <w:bottom w:val="none" w:sz="0" w:space="0" w:color="auto"/>
            <w:right w:val="none" w:sz="0" w:space="0" w:color="auto"/>
          </w:divBdr>
          <w:divsChild>
            <w:div w:id="1202206029">
              <w:marLeft w:val="0"/>
              <w:marRight w:val="0"/>
              <w:marTop w:val="0"/>
              <w:marBottom w:val="0"/>
              <w:divBdr>
                <w:top w:val="none" w:sz="0" w:space="0" w:color="auto"/>
                <w:left w:val="none" w:sz="0" w:space="0" w:color="auto"/>
                <w:bottom w:val="none" w:sz="0" w:space="0" w:color="auto"/>
                <w:right w:val="none" w:sz="0" w:space="0" w:color="auto"/>
              </w:divBdr>
              <w:divsChild>
                <w:div w:id="421337071">
                  <w:marLeft w:val="0"/>
                  <w:marRight w:val="0"/>
                  <w:marTop w:val="0"/>
                  <w:marBottom w:val="0"/>
                  <w:divBdr>
                    <w:top w:val="none" w:sz="0" w:space="0" w:color="auto"/>
                    <w:left w:val="none" w:sz="0" w:space="0" w:color="auto"/>
                    <w:bottom w:val="none" w:sz="0" w:space="0" w:color="auto"/>
                    <w:right w:val="none" w:sz="0" w:space="0" w:color="auto"/>
                  </w:divBdr>
                  <w:divsChild>
                    <w:div w:id="1636331995">
                      <w:marLeft w:val="0"/>
                      <w:marRight w:val="0"/>
                      <w:marTop w:val="0"/>
                      <w:marBottom w:val="0"/>
                      <w:divBdr>
                        <w:top w:val="none" w:sz="0" w:space="0" w:color="auto"/>
                        <w:left w:val="none" w:sz="0" w:space="0" w:color="auto"/>
                        <w:bottom w:val="none" w:sz="0" w:space="0" w:color="auto"/>
                        <w:right w:val="none" w:sz="0" w:space="0" w:color="auto"/>
                      </w:divBdr>
                      <w:divsChild>
                        <w:div w:id="1544436733">
                          <w:marLeft w:val="0"/>
                          <w:marRight w:val="0"/>
                          <w:marTop w:val="0"/>
                          <w:marBottom w:val="0"/>
                          <w:divBdr>
                            <w:top w:val="none" w:sz="0" w:space="0" w:color="auto"/>
                            <w:left w:val="none" w:sz="0" w:space="0" w:color="auto"/>
                            <w:bottom w:val="none" w:sz="0" w:space="0" w:color="auto"/>
                            <w:right w:val="none" w:sz="0" w:space="0" w:color="auto"/>
                          </w:divBdr>
                          <w:divsChild>
                            <w:div w:id="44816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15653">
      <w:bodyDiv w:val="1"/>
      <w:marLeft w:val="0"/>
      <w:marRight w:val="0"/>
      <w:marTop w:val="0"/>
      <w:marBottom w:val="0"/>
      <w:divBdr>
        <w:top w:val="none" w:sz="0" w:space="0" w:color="auto"/>
        <w:left w:val="none" w:sz="0" w:space="0" w:color="auto"/>
        <w:bottom w:val="none" w:sz="0" w:space="0" w:color="auto"/>
        <w:right w:val="none" w:sz="0" w:space="0" w:color="auto"/>
      </w:divBdr>
    </w:div>
    <w:div w:id="1333726126">
      <w:bodyDiv w:val="1"/>
      <w:marLeft w:val="0"/>
      <w:marRight w:val="0"/>
      <w:marTop w:val="0"/>
      <w:marBottom w:val="0"/>
      <w:divBdr>
        <w:top w:val="none" w:sz="0" w:space="0" w:color="auto"/>
        <w:left w:val="none" w:sz="0" w:space="0" w:color="auto"/>
        <w:bottom w:val="none" w:sz="0" w:space="0" w:color="auto"/>
        <w:right w:val="none" w:sz="0" w:space="0" w:color="auto"/>
      </w:divBdr>
    </w:div>
    <w:div w:id="1369717430">
      <w:bodyDiv w:val="1"/>
      <w:marLeft w:val="0"/>
      <w:marRight w:val="0"/>
      <w:marTop w:val="0"/>
      <w:marBottom w:val="0"/>
      <w:divBdr>
        <w:top w:val="none" w:sz="0" w:space="0" w:color="auto"/>
        <w:left w:val="none" w:sz="0" w:space="0" w:color="auto"/>
        <w:bottom w:val="none" w:sz="0" w:space="0" w:color="auto"/>
        <w:right w:val="none" w:sz="0" w:space="0" w:color="auto"/>
      </w:divBdr>
    </w:div>
    <w:div w:id="1381514240">
      <w:bodyDiv w:val="1"/>
      <w:marLeft w:val="0"/>
      <w:marRight w:val="0"/>
      <w:marTop w:val="0"/>
      <w:marBottom w:val="0"/>
      <w:divBdr>
        <w:top w:val="none" w:sz="0" w:space="0" w:color="auto"/>
        <w:left w:val="none" w:sz="0" w:space="0" w:color="auto"/>
        <w:bottom w:val="none" w:sz="0" w:space="0" w:color="auto"/>
        <w:right w:val="none" w:sz="0" w:space="0" w:color="auto"/>
      </w:divBdr>
      <w:divsChild>
        <w:div w:id="1006371609">
          <w:marLeft w:val="0"/>
          <w:marRight w:val="0"/>
          <w:marTop w:val="0"/>
          <w:marBottom w:val="0"/>
          <w:divBdr>
            <w:top w:val="none" w:sz="0" w:space="0" w:color="auto"/>
            <w:left w:val="none" w:sz="0" w:space="0" w:color="auto"/>
            <w:bottom w:val="none" w:sz="0" w:space="0" w:color="auto"/>
            <w:right w:val="none" w:sz="0" w:space="0" w:color="auto"/>
          </w:divBdr>
          <w:divsChild>
            <w:div w:id="1308127805">
              <w:marLeft w:val="0"/>
              <w:marRight w:val="0"/>
              <w:marTop w:val="0"/>
              <w:marBottom w:val="0"/>
              <w:divBdr>
                <w:top w:val="none" w:sz="0" w:space="0" w:color="auto"/>
                <w:left w:val="none" w:sz="0" w:space="0" w:color="auto"/>
                <w:bottom w:val="none" w:sz="0" w:space="0" w:color="auto"/>
                <w:right w:val="none" w:sz="0" w:space="0" w:color="auto"/>
              </w:divBdr>
              <w:divsChild>
                <w:div w:id="1685549116">
                  <w:marLeft w:val="0"/>
                  <w:marRight w:val="0"/>
                  <w:marTop w:val="0"/>
                  <w:marBottom w:val="0"/>
                  <w:divBdr>
                    <w:top w:val="none" w:sz="0" w:space="0" w:color="auto"/>
                    <w:left w:val="none" w:sz="0" w:space="0" w:color="auto"/>
                    <w:bottom w:val="none" w:sz="0" w:space="0" w:color="auto"/>
                    <w:right w:val="none" w:sz="0" w:space="0" w:color="auto"/>
                  </w:divBdr>
                  <w:divsChild>
                    <w:div w:id="2092651939">
                      <w:marLeft w:val="0"/>
                      <w:marRight w:val="0"/>
                      <w:marTop w:val="0"/>
                      <w:marBottom w:val="0"/>
                      <w:divBdr>
                        <w:top w:val="none" w:sz="0" w:space="0" w:color="auto"/>
                        <w:left w:val="none" w:sz="0" w:space="0" w:color="auto"/>
                        <w:bottom w:val="none" w:sz="0" w:space="0" w:color="auto"/>
                        <w:right w:val="none" w:sz="0" w:space="0" w:color="auto"/>
                      </w:divBdr>
                      <w:divsChild>
                        <w:div w:id="1024163772">
                          <w:marLeft w:val="0"/>
                          <w:marRight w:val="0"/>
                          <w:marTop w:val="0"/>
                          <w:marBottom w:val="0"/>
                          <w:divBdr>
                            <w:top w:val="none" w:sz="0" w:space="0" w:color="auto"/>
                            <w:left w:val="none" w:sz="0" w:space="0" w:color="auto"/>
                            <w:bottom w:val="none" w:sz="0" w:space="0" w:color="auto"/>
                            <w:right w:val="none" w:sz="0" w:space="0" w:color="auto"/>
                          </w:divBdr>
                          <w:divsChild>
                            <w:div w:id="200750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274371">
      <w:bodyDiv w:val="1"/>
      <w:marLeft w:val="0"/>
      <w:marRight w:val="0"/>
      <w:marTop w:val="0"/>
      <w:marBottom w:val="0"/>
      <w:divBdr>
        <w:top w:val="none" w:sz="0" w:space="0" w:color="auto"/>
        <w:left w:val="none" w:sz="0" w:space="0" w:color="auto"/>
        <w:bottom w:val="none" w:sz="0" w:space="0" w:color="auto"/>
        <w:right w:val="none" w:sz="0" w:space="0" w:color="auto"/>
      </w:divBdr>
    </w:div>
    <w:div w:id="1745756886">
      <w:bodyDiv w:val="1"/>
      <w:marLeft w:val="0"/>
      <w:marRight w:val="0"/>
      <w:marTop w:val="0"/>
      <w:marBottom w:val="0"/>
      <w:divBdr>
        <w:top w:val="none" w:sz="0" w:space="0" w:color="auto"/>
        <w:left w:val="none" w:sz="0" w:space="0" w:color="auto"/>
        <w:bottom w:val="none" w:sz="0" w:space="0" w:color="auto"/>
        <w:right w:val="none" w:sz="0" w:space="0" w:color="auto"/>
      </w:divBdr>
    </w:div>
    <w:div w:id="1871147180">
      <w:bodyDiv w:val="1"/>
      <w:marLeft w:val="0"/>
      <w:marRight w:val="0"/>
      <w:marTop w:val="0"/>
      <w:marBottom w:val="0"/>
      <w:divBdr>
        <w:top w:val="none" w:sz="0" w:space="0" w:color="auto"/>
        <w:left w:val="none" w:sz="0" w:space="0" w:color="auto"/>
        <w:bottom w:val="none" w:sz="0" w:space="0" w:color="auto"/>
        <w:right w:val="none" w:sz="0" w:space="0" w:color="auto"/>
      </w:divBdr>
    </w:div>
    <w:div w:id="1904639738">
      <w:bodyDiv w:val="1"/>
      <w:marLeft w:val="0"/>
      <w:marRight w:val="0"/>
      <w:marTop w:val="0"/>
      <w:marBottom w:val="0"/>
      <w:divBdr>
        <w:top w:val="none" w:sz="0" w:space="0" w:color="auto"/>
        <w:left w:val="none" w:sz="0" w:space="0" w:color="auto"/>
        <w:bottom w:val="none" w:sz="0" w:space="0" w:color="auto"/>
        <w:right w:val="none" w:sz="0" w:space="0" w:color="auto"/>
      </w:divBdr>
    </w:div>
    <w:div w:id="1929464445">
      <w:bodyDiv w:val="1"/>
      <w:marLeft w:val="0"/>
      <w:marRight w:val="0"/>
      <w:marTop w:val="0"/>
      <w:marBottom w:val="0"/>
      <w:divBdr>
        <w:top w:val="none" w:sz="0" w:space="0" w:color="auto"/>
        <w:left w:val="none" w:sz="0" w:space="0" w:color="auto"/>
        <w:bottom w:val="none" w:sz="0" w:space="0" w:color="auto"/>
        <w:right w:val="none" w:sz="0" w:space="0" w:color="auto"/>
      </w:divBdr>
    </w:div>
    <w:div w:id="1956792033">
      <w:bodyDiv w:val="1"/>
      <w:marLeft w:val="0"/>
      <w:marRight w:val="0"/>
      <w:marTop w:val="0"/>
      <w:marBottom w:val="0"/>
      <w:divBdr>
        <w:top w:val="none" w:sz="0" w:space="0" w:color="auto"/>
        <w:left w:val="none" w:sz="0" w:space="0" w:color="auto"/>
        <w:bottom w:val="none" w:sz="0" w:space="0" w:color="auto"/>
        <w:right w:val="none" w:sz="0" w:space="0" w:color="auto"/>
      </w:divBdr>
    </w:div>
    <w:div w:id="1978338151">
      <w:bodyDiv w:val="1"/>
      <w:marLeft w:val="0"/>
      <w:marRight w:val="0"/>
      <w:marTop w:val="0"/>
      <w:marBottom w:val="0"/>
      <w:divBdr>
        <w:top w:val="none" w:sz="0" w:space="0" w:color="auto"/>
        <w:left w:val="none" w:sz="0" w:space="0" w:color="auto"/>
        <w:bottom w:val="none" w:sz="0" w:space="0" w:color="auto"/>
        <w:right w:val="none" w:sz="0" w:space="0" w:color="auto"/>
      </w:divBdr>
    </w:div>
    <w:div w:id="2039432522">
      <w:bodyDiv w:val="1"/>
      <w:marLeft w:val="0"/>
      <w:marRight w:val="0"/>
      <w:marTop w:val="0"/>
      <w:marBottom w:val="0"/>
      <w:divBdr>
        <w:top w:val="none" w:sz="0" w:space="0" w:color="auto"/>
        <w:left w:val="none" w:sz="0" w:space="0" w:color="auto"/>
        <w:bottom w:val="none" w:sz="0" w:space="0" w:color="auto"/>
        <w:right w:val="none" w:sz="0" w:space="0" w:color="auto"/>
      </w:divBdr>
    </w:div>
    <w:div w:id="204401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awatlas.org/query?dataset=sc-reboot" TargetMode="External"/><Relationship Id="rId4" Type="http://schemas.microsoft.com/office/2007/relationships/stylesWithEffects" Target="stylesWithEffects.xml"/><Relationship Id="rId9" Type="http://schemas.openxmlformats.org/officeDocument/2006/relationships/hyperlink" Target="http://www.cdc.gov/concussion/HeadsUp/youth.html"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875BE-CB83-4514-99B2-06370650E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7940</Words>
  <Characters>45263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2015-03-23T16:06:00Z</dcterms:created>
  <dcterms:modified xsi:type="dcterms:W3CDTF">2015-03-23T16:24:00Z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