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EB0" w:rsidRDefault="003C4F56" w:rsidP="003C4F56">
      <w:pPr>
        <w:pStyle w:val="NormalWeb"/>
        <w:tabs>
          <w:tab w:val="left" w:pos="540"/>
        </w:tabs>
        <w:rPr>
          <w:rFonts w:eastAsia="MS Mincho"/>
          <w:lang w:eastAsia="ja-JP"/>
        </w:rPr>
      </w:pPr>
      <w:r>
        <w:rPr>
          <w:rFonts w:eastAsia="MS Mincho"/>
          <w:lang w:eastAsia="ja-JP"/>
        </w:rPr>
        <w:t>ATTACHMENT G3:</w:t>
      </w:r>
      <w:r w:rsidRPr="00A3458D">
        <w:rPr>
          <w:rFonts w:eastAsia="MS Mincho"/>
          <w:lang w:eastAsia="ja-JP"/>
        </w:rPr>
        <w:t xml:space="preserve"> </w:t>
      </w:r>
    </w:p>
    <w:p w:rsidR="003C4F56" w:rsidRPr="00A3458D" w:rsidRDefault="003C4F56" w:rsidP="003C4F56">
      <w:pPr>
        <w:pStyle w:val="NormalWeb"/>
        <w:tabs>
          <w:tab w:val="left" w:pos="540"/>
        </w:tabs>
        <w:rPr>
          <w:rFonts w:eastAsia="MS Mincho"/>
          <w:lang w:eastAsia="ja-JP"/>
        </w:rPr>
      </w:pPr>
      <w:r w:rsidRPr="00A3458D">
        <w:rPr>
          <w:rFonts w:eastAsia="MS Mincho"/>
          <w:lang w:eastAsia="ja-JP"/>
        </w:rPr>
        <w:t xml:space="preserve"> Disabilities of the Arm, Shoulder, and Hand (DASH) Questionnaire Instrument</w:t>
      </w:r>
    </w:p>
    <w:p w:rsidR="003C4F56" w:rsidRDefault="003C4F56" w:rsidP="003C4F56">
      <w:pPr>
        <w:pStyle w:val="NormalWeb"/>
        <w:tabs>
          <w:tab w:val="left" w:pos="540"/>
        </w:tabs>
        <w:rPr>
          <w:rFonts w:eastAsia="MS Mincho"/>
          <w:sz w:val="28"/>
          <w:szCs w:val="28"/>
          <w:lang w:eastAsia="ja-JP"/>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Pr="00B95AD2" w:rsidRDefault="002C04C4" w:rsidP="00986C9D">
      <w:pPr>
        <w:rPr>
          <w:b/>
        </w:rPr>
      </w:pPr>
    </w:p>
    <w:p w:rsidR="002C04C4" w:rsidRPr="00B95AD2" w:rsidRDefault="002C04C4" w:rsidP="002C04C4">
      <w:pPr>
        <w:jc w:val="right"/>
      </w:pPr>
      <w:r w:rsidRPr="00B95AD2">
        <w:t xml:space="preserve">Form Approved </w:t>
      </w:r>
    </w:p>
    <w:p w:rsidR="002C04C4" w:rsidRPr="00B95AD2" w:rsidRDefault="002C04C4" w:rsidP="002C04C4">
      <w:pPr>
        <w:jc w:val="right"/>
      </w:pPr>
      <w:r w:rsidRPr="00B95AD2">
        <w:t>OMB No.0920-0964</w:t>
      </w:r>
    </w:p>
    <w:p w:rsidR="002C04C4" w:rsidRPr="00B95AD2" w:rsidRDefault="002C04C4" w:rsidP="002C04C4">
      <w:pPr>
        <w:jc w:val="right"/>
      </w:pPr>
      <w:r w:rsidRPr="00B95AD2">
        <w:t>Exp. Date XX-XXXX</w:t>
      </w: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3C4F56" w:rsidRPr="007C5958" w:rsidRDefault="003C4F56" w:rsidP="00986C9D">
      <w:pPr>
        <w:rPr>
          <w:b/>
          <w:sz w:val="24"/>
          <w:szCs w:val="24"/>
        </w:rPr>
      </w:pPr>
      <w:r>
        <w:rPr>
          <w:b/>
          <w:noProof/>
          <w:sz w:val="24"/>
          <w:szCs w:val="24"/>
        </w:rPr>
        <w:drawing>
          <wp:inline distT="0" distB="0" distL="0" distR="0" wp14:anchorId="6ADD6D0F" wp14:editId="4BADD4D4">
            <wp:extent cx="6297295" cy="5695950"/>
            <wp:effectExtent l="0" t="0" r="825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297295" cy="5695950"/>
                    </a:xfrm>
                    <a:prstGeom prst="rect">
                      <a:avLst/>
                    </a:prstGeom>
                    <a:noFill/>
                    <a:ln w="9525">
                      <a:noFill/>
                      <a:miter lim="800000"/>
                      <a:headEnd/>
                      <a:tailEnd/>
                    </a:ln>
                  </pic:spPr>
                </pic:pic>
              </a:graphicData>
            </a:graphic>
          </wp:inline>
        </w:drawing>
      </w:r>
    </w:p>
    <w:p w:rsidR="003C4F56" w:rsidRPr="00B95AD2" w:rsidRDefault="00B95AD2" w:rsidP="003C4F56">
      <w:pPr>
        <w:jc w:val="center"/>
        <w:rPr>
          <w:bCs/>
        </w:rPr>
      </w:pPr>
      <w:r w:rsidRPr="00B95AD2">
        <w:rPr>
          <w:bCs/>
        </w:rPr>
        <w:t xml:space="preserve">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w:t>
      </w:r>
      <w:bookmarkStart w:id="0" w:name="_GoBack"/>
      <w:bookmarkEnd w:id="0"/>
      <w:r w:rsidRPr="00B95AD2">
        <w:rPr>
          <w:bCs/>
        </w:rPr>
        <w:t>comments regarding this burden estimate or any other aspect of this collection of information, including suggestions for reducing this burden to CDC/ATSDR Information Collection Review Office, 1600 Clifton Road NE, MS D-74, Atlanta, Georgia 30333; ATTN: PRA (0920-0964).</w:t>
      </w:r>
    </w:p>
    <w:p w:rsidR="003C4F56" w:rsidRPr="007C5958" w:rsidRDefault="003C4F56" w:rsidP="003C4F56">
      <w:pPr>
        <w:jc w:val="center"/>
        <w:rPr>
          <w:b/>
          <w:bCs/>
          <w:sz w:val="22"/>
          <w:szCs w:val="22"/>
        </w:rPr>
      </w:pPr>
      <w:r>
        <w:rPr>
          <w:b/>
          <w:bCs/>
          <w:noProof/>
          <w:sz w:val="22"/>
          <w:szCs w:val="22"/>
        </w:rPr>
        <w:lastRenderedPageBreak/>
        <w:drawing>
          <wp:inline distT="0" distB="0" distL="0" distR="0" wp14:anchorId="66CAB6EF" wp14:editId="09D8DA93">
            <wp:extent cx="6021070" cy="765175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021070" cy="7651750"/>
                    </a:xfrm>
                    <a:prstGeom prst="rect">
                      <a:avLst/>
                    </a:prstGeom>
                    <a:noFill/>
                    <a:ln w="9525">
                      <a:noFill/>
                      <a:miter lim="800000"/>
                      <a:headEnd/>
                      <a:tailEnd/>
                    </a:ln>
                  </pic:spPr>
                </pic:pic>
              </a:graphicData>
            </a:graphic>
          </wp:inline>
        </w:drawing>
      </w:r>
      <w:r w:rsidRPr="007C5958">
        <w:rPr>
          <w:b/>
          <w:bCs/>
          <w:sz w:val="22"/>
          <w:szCs w:val="22"/>
        </w:rPr>
        <w:t xml:space="preserve"> </w:t>
      </w:r>
      <w:r w:rsidRPr="007C5958">
        <w:rPr>
          <w:b/>
          <w:bCs/>
          <w:sz w:val="22"/>
          <w:szCs w:val="22"/>
        </w:rPr>
        <w:br w:type="page"/>
      </w:r>
    </w:p>
    <w:p w:rsidR="003C4F56" w:rsidRPr="007C5958" w:rsidRDefault="003C4F56" w:rsidP="003C4F56">
      <w:pPr>
        <w:jc w:val="center"/>
        <w:rPr>
          <w:b/>
          <w:bCs/>
          <w:sz w:val="22"/>
          <w:szCs w:val="22"/>
        </w:rPr>
      </w:pPr>
      <w:r>
        <w:rPr>
          <w:b/>
          <w:bCs/>
          <w:noProof/>
          <w:sz w:val="22"/>
          <w:szCs w:val="22"/>
        </w:rPr>
        <w:lastRenderedPageBreak/>
        <w:drawing>
          <wp:inline distT="0" distB="0" distL="0" distR="0" wp14:anchorId="5F45F485" wp14:editId="19C27839">
            <wp:extent cx="6314440" cy="787590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314440" cy="7875905"/>
                    </a:xfrm>
                    <a:prstGeom prst="rect">
                      <a:avLst/>
                    </a:prstGeom>
                    <a:noFill/>
                    <a:ln w="9525">
                      <a:noFill/>
                      <a:miter lim="800000"/>
                      <a:headEnd/>
                      <a:tailEnd/>
                    </a:ln>
                  </pic:spPr>
                </pic:pic>
              </a:graphicData>
            </a:graphic>
          </wp:inline>
        </w:drawing>
      </w:r>
      <w:r w:rsidRPr="007C5958">
        <w:rPr>
          <w:b/>
          <w:bCs/>
          <w:sz w:val="22"/>
          <w:szCs w:val="22"/>
        </w:rPr>
        <w:t xml:space="preserve"> </w:t>
      </w:r>
      <w:r w:rsidRPr="007C5958">
        <w:rPr>
          <w:b/>
          <w:bCs/>
          <w:sz w:val="22"/>
          <w:szCs w:val="22"/>
        </w:rPr>
        <w:br w:type="page"/>
      </w:r>
    </w:p>
    <w:p w:rsidR="003C4F56" w:rsidRPr="007C5958" w:rsidRDefault="003C4F56" w:rsidP="003C4F56">
      <w:pPr>
        <w:jc w:val="center"/>
        <w:rPr>
          <w:b/>
          <w:bCs/>
          <w:sz w:val="22"/>
          <w:szCs w:val="22"/>
        </w:rPr>
      </w:pPr>
      <w:r>
        <w:rPr>
          <w:b/>
          <w:bCs/>
          <w:noProof/>
          <w:sz w:val="22"/>
          <w:szCs w:val="22"/>
        </w:rPr>
        <w:lastRenderedPageBreak/>
        <w:drawing>
          <wp:inline distT="0" distB="0" distL="0" distR="0" wp14:anchorId="548AD761" wp14:editId="6D7598AD">
            <wp:extent cx="6288405" cy="361442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288405" cy="3614420"/>
                    </a:xfrm>
                    <a:prstGeom prst="rect">
                      <a:avLst/>
                    </a:prstGeom>
                    <a:noFill/>
                    <a:ln w="9525">
                      <a:noFill/>
                      <a:miter lim="800000"/>
                      <a:headEnd/>
                      <a:tailEnd/>
                    </a:ln>
                  </pic:spPr>
                </pic:pic>
              </a:graphicData>
            </a:graphic>
          </wp:inline>
        </w:drawing>
      </w:r>
      <w:r w:rsidRPr="007C5958">
        <w:rPr>
          <w:b/>
          <w:bCs/>
          <w:sz w:val="22"/>
          <w:szCs w:val="22"/>
        </w:rPr>
        <w:t xml:space="preserve"> </w:t>
      </w:r>
    </w:p>
    <w:p w:rsidR="003C4F56" w:rsidRPr="007C5958" w:rsidRDefault="003C4F56" w:rsidP="003C4F56">
      <w:pPr>
        <w:jc w:val="center"/>
        <w:rPr>
          <w:b/>
          <w:bCs/>
          <w:sz w:val="22"/>
          <w:szCs w:val="22"/>
        </w:rPr>
      </w:pPr>
    </w:p>
    <w:p w:rsidR="002C04C4" w:rsidRDefault="003C4F56" w:rsidP="003C4F56">
      <w:pPr>
        <w:jc w:val="center"/>
        <w:rPr>
          <w:b/>
          <w:bCs/>
          <w:sz w:val="22"/>
          <w:szCs w:val="22"/>
        </w:rPr>
      </w:pPr>
      <w:r>
        <w:rPr>
          <w:b/>
          <w:bCs/>
          <w:noProof/>
          <w:sz w:val="22"/>
          <w:szCs w:val="22"/>
        </w:rPr>
        <w:drawing>
          <wp:inline distT="0" distB="0" distL="0" distR="0" wp14:anchorId="536F0907" wp14:editId="65BA25D6">
            <wp:extent cx="6624955" cy="923290"/>
            <wp:effectExtent l="1905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624955" cy="923290"/>
                    </a:xfrm>
                    <a:prstGeom prst="rect">
                      <a:avLst/>
                    </a:prstGeom>
                    <a:noFill/>
                    <a:ln w="9525">
                      <a:noFill/>
                      <a:miter lim="800000"/>
                      <a:headEnd/>
                      <a:tailEnd/>
                    </a:ln>
                  </pic:spPr>
                </pic:pic>
              </a:graphicData>
            </a:graphic>
          </wp:inline>
        </w:drawing>
      </w:r>
    </w:p>
    <w:p w:rsidR="002C04C4" w:rsidRDefault="002C04C4" w:rsidP="003C4F56">
      <w:pPr>
        <w:jc w:val="center"/>
        <w:rPr>
          <w:b/>
          <w:bCs/>
          <w:sz w:val="22"/>
          <w:szCs w:val="22"/>
        </w:rPr>
      </w:pPr>
    </w:p>
    <w:p w:rsidR="002C04C4" w:rsidRDefault="002C04C4" w:rsidP="003C4F56">
      <w:pPr>
        <w:jc w:val="center"/>
        <w:rPr>
          <w:b/>
          <w:bCs/>
          <w:sz w:val="22"/>
          <w:szCs w:val="22"/>
        </w:rPr>
      </w:pPr>
    </w:p>
    <w:p w:rsidR="002C04C4" w:rsidRPr="002C04C4" w:rsidRDefault="002C04C4" w:rsidP="003C4F56">
      <w:pPr>
        <w:jc w:val="center"/>
        <w:rPr>
          <w:b/>
          <w:bCs/>
        </w:rPr>
      </w:pPr>
    </w:p>
    <w:sectPr w:rsidR="002C04C4" w:rsidRPr="002C04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595" w:rsidRDefault="00DF3595" w:rsidP="00E04458">
      <w:r>
        <w:separator/>
      </w:r>
    </w:p>
  </w:endnote>
  <w:endnote w:type="continuationSeparator" w:id="0">
    <w:p w:rsidR="00DF3595" w:rsidRDefault="00DF3595" w:rsidP="00E0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595" w:rsidRDefault="00DF3595" w:rsidP="00E04458">
      <w:r>
        <w:separator/>
      </w:r>
    </w:p>
  </w:footnote>
  <w:footnote w:type="continuationSeparator" w:id="0">
    <w:p w:rsidR="00DF3595" w:rsidRDefault="00DF3595" w:rsidP="00E04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56"/>
    <w:rsid w:val="002C04C4"/>
    <w:rsid w:val="003157B7"/>
    <w:rsid w:val="003C4F56"/>
    <w:rsid w:val="004C4459"/>
    <w:rsid w:val="0058040B"/>
    <w:rsid w:val="00881EB0"/>
    <w:rsid w:val="0094605F"/>
    <w:rsid w:val="00986C9D"/>
    <w:rsid w:val="00B95AD2"/>
    <w:rsid w:val="00DF0392"/>
    <w:rsid w:val="00DF3595"/>
    <w:rsid w:val="00E04458"/>
    <w:rsid w:val="00E1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2FA51-5E96-4968-9926-49155EE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F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C4F56"/>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C4F56"/>
    <w:rPr>
      <w:rFonts w:ascii="Tahoma" w:hAnsi="Tahoma" w:cs="Tahoma"/>
      <w:sz w:val="16"/>
      <w:szCs w:val="16"/>
    </w:rPr>
  </w:style>
  <w:style w:type="character" w:customStyle="1" w:styleId="BalloonTextChar">
    <w:name w:val="Balloon Text Char"/>
    <w:basedOn w:val="DefaultParagraphFont"/>
    <w:link w:val="BalloonText"/>
    <w:uiPriority w:val="99"/>
    <w:semiHidden/>
    <w:rsid w:val="003C4F56"/>
    <w:rPr>
      <w:rFonts w:ascii="Tahoma" w:eastAsia="Times New Roman" w:hAnsi="Tahoma" w:cs="Tahoma"/>
      <w:sz w:val="16"/>
      <w:szCs w:val="16"/>
    </w:rPr>
  </w:style>
  <w:style w:type="paragraph" w:styleId="Header">
    <w:name w:val="header"/>
    <w:basedOn w:val="Normal"/>
    <w:link w:val="HeaderChar"/>
    <w:uiPriority w:val="99"/>
    <w:unhideWhenUsed/>
    <w:rsid w:val="00E04458"/>
    <w:pPr>
      <w:tabs>
        <w:tab w:val="center" w:pos="4680"/>
        <w:tab w:val="right" w:pos="9360"/>
      </w:tabs>
    </w:pPr>
  </w:style>
  <w:style w:type="character" w:customStyle="1" w:styleId="HeaderChar">
    <w:name w:val="Header Char"/>
    <w:basedOn w:val="DefaultParagraphFont"/>
    <w:link w:val="Header"/>
    <w:uiPriority w:val="99"/>
    <w:rsid w:val="00E044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4458"/>
    <w:pPr>
      <w:tabs>
        <w:tab w:val="center" w:pos="4680"/>
        <w:tab w:val="right" w:pos="9360"/>
      </w:tabs>
    </w:pPr>
  </w:style>
  <w:style w:type="character" w:customStyle="1" w:styleId="FooterChar">
    <w:name w:val="Footer Char"/>
    <w:basedOn w:val="DefaultParagraphFont"/>
    <w:link w:val="Footer"/>
    <w:uiPriority w:val="99"/>
    <w:rsid w:val="00E04458"/>
    <w:rPr>
      <w:rFonts w:ascii="Times New Roman" w:eastAsia="Times New Roman" w:hAnsi="Times New Roman" w:cs="Times New Roman"/>
      <w:sz w:val="20"/>
      <w:szCs w:val="20"/>
    </w:rPr>
  </w:style>
  <w:style w:type="paragraph" w:customStyle="1" w:styleId="Default">
    <w:name w:val="Default"/>
    <w:rsid w:val="00E0445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9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C8E63-BEB9-44E2-9A53-7988905F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Brian D.</dc:creator>
  <cp:lastModifiedBy>Foley, Tamekia (CDC/NIOSH/OD)</cp:lastModifiedBy>
  <cp:revision>2</cp:revision>
  <dcterms:created xsi:type="dcterms:W3CDTF">2015-11-03T15:38:00Z</dcterms:created>
  <dcterms:modified xsi:type="dcterms:W3CDTF">2015-11-03T15:38:00Z</dcterms:modified>
</cp:coreProperties>
</file>