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820" w:rsidRDefault="008C7820" w:rsidP="008C7820">
      <w:pPr>
        <w:jc w:val="center"/>
        <w:rPr>
          <w:b/>
          <w:bCs/>
        </w:rPr>
      </w:pPr>
      <w:bookmarkStart w:id="0" w:name="_GoBack"/>
      <w:bookmarkEnd w:id="0"/>
      <w:r>
        <w:rPr>
          <w:b/>
          <w:bCs/>
        </w:rPr>
        <w:t>SUPPORTING STATEMENT</w:t>
      </w:r>
    </w:p>
    <w:p w:rsidR="008C7820" w:rsidRDefault="008C7820" w:rsidP="008C7820">
      <w:pPr>
        <w:jc w:val="center"/>
        <w:rPr>
          <w:lang w:val="en-CA"/>
        </w:rPr>
      </w:pPr>
      <w:r>
        <w:rPr>
          <w:b/>
          <w:bCs/>
        </w:rPr>
        <w:t>U.S. Department of Commerce</w:t>
      </w:r>
    </w:p>
    <w:p w:rsidR="008C7820" w:rsidRDefault="008C7820" w:rsidP="008C7820">
      <w:pPr>
        <w:jc w:val="center"/>
        <w:rPr>
          <w:b/>
          <w:bCs/>
        </w:rPr>
      </w:pPr>
      <w:r>
        <w:rPr>
          <w:lang w:val="en-CA"/>
        </w:rPr>
        <w:fldChar w:fldCharType="begin"/>
      </w:r>
      <w:r>
        <w:rPr>
          <w:lang w:val="en-CA"/>
        </w:rPr>
        <w:instrText xml:space="preserve"> SEQ CHAPTER \h \r 1</w:instrText>
      </w:r>
      <w:r>
        <w:rPr>
          <w:lang w:val="en-CA"/>
        </w:rPr>
        <w:fldChar w:fldCharType="end"/>
      </w:r>
      <w:r>
        <w:rPr>
          <w:b/>
          <w:bCs/>
        </w:rPr>
        <w:t>U.S. Census Bureau</w:t>
      </w:r>
    </w:p>
    <w:p w:rsidR="008C7820" w:rsidRDefault="008C7820" w:rsidP="008C7820">
      <w:pPr>
        <w:jc w:val="center"/>
        <w:rPr>
          <w:b/>
          <w:bCs/>
        </w:rPr>
      </w:pPr>
      <w:r>
        <w:rPr>
          <w:b/>
          <w:bCs/>
        </w:rPr>
        <w:t>SPECIAL CENSUS PROGRAM</w:t>
      </w:r>
    </w:p>
    <w:p w:rsidR="008C7820" w:rsidRDefault="008C7820" w:rsidP="008C7820">
      <w:pPr>
        <w:jc w:val="center"/>
      </w:pPr>
      <w:r>
        <w:rPr>
          <w:b/>
          <w:bCs/>
        </w:rPr>
        <w:t>OMB Control No. 0607-0368</w:t>
      </w:r>
    </w:p>
    <w:p w:rsidR="00A45D9E" w:rsidRPr="00AB4A69" w:rsidRDefault="00A45D9E" w:rsidP="008C7820">
      <w:pPr>
        <w:pStyle w:val="NormalWeb"/>
        <w:tabs>
          <w:tab w:val="left" w:pos="2610"/>
        </w:tabs>
        <w:ind w:left="720" w:hanging="720"/>
      </w:pPr>
      <w:r w:rsidRPr="00AB4A69">
        <w:rPr>
          <w:rStyle w:val="Strong"/>
        </w:rPr>
        <w:t>B.         Collections of Information Employing Statistical Methods</w:t>
      </w:r>
    </w:p>
    <w:p w:rsidR="00A45D9E" w:rsidRPr="00AB4A69" w:rsidRDefault="00A45D9E" w:rsidP="00A45D9E">
      <w:pPr>
        <w:pStyle w:val="NormalWeb"/>
        <w:ind w:left="1440" w:hanging="720"/>
        <w:rPr>
          <w:color w:val="008040"/>
        </w:rPr>
      </w:pPr>
      <w:r w:rsidRPr="00AB4A69">
        <w:rPr>
          <w:b/>
          <w:bCs/>
        </w:rPr>
        <w:t>1.          Universe and Respondent Selection</w:t>
      </w:r>
    </w:p>
    <w:p w:rsidR="00A45D9E" w:rsidRDefault="00A45D9E" w:rsidP="00A45D9E">
      <w:pPr>
        <w:pStyle w:val="NormalWeb"/>
        <w:ind w:left="1440"/>
      </w:pPr>
      <w:r w:rsidRPr="00AB4A69">
        <w:t>Sampling methods are not employed</w:t>
      </w:r>
      <w:r>
        <w:t xml:space="preserve"> in the Special Census Program</w:t>
      </w:r>
      <w:r w:rsidRPr="00AB4A69">
        <w:t>. Each special census consists of a 100-percent enumeration. The local government can elect to have their entire community enumerated (Full special census) or part of their community enumerated (Partial special census).  E</w:t>
      </w:r>
      <w:r>
        <w:t xml:space="preserve">very </w:t>
      </w:r>
      <w:r w:rsidRPr="00AB4A69">
        <w:t>living quarters within the selected special census area of the local government is enumerated.</w:t>
      </w:r>
    </w:p>
    <w:p w:rsidR="00A45D9E" w:rsidRPr="007501EC" w:rsidRDefault="00A45D9E" w:rsidP="00A45D9E">
      <w:pPr>
        <w:pStyle w:val="NormalWeb"/>
        <w:ind w:left="1440" w:hanging="720"/>
        <w:rPr>
          <w:b/>
          <w:bCs/>
        </w:rPr>
      </w:pPr>
      <w:r w:rsidRPr="007501EC">
        <w:rPr>
          <w:b/>
          <w:bCs/>
        </w:rPr>
        <w:t>2.         Procedures for Collecting Information</w:t>
      </w:r>
    </w:p>
    <w:p w:rsidR="00A45D9E" w:rsidRDefault="00A45D9E" w:rsidP="00A45D9E">
      <w:pPr>
        <w:pStyle w:val="NormalWeb"/>
        <w:ind w:left="1440"/>
      </w:pPr>
      <w:r w:rsidRPr="007501EC">
        <w:t xml:space="preserve">The local government identifies area boundaries and annexations and then confirms the </w:t>
      </w:r>
      <w:r>
        <w:t>“</w:t>
      </w:r>
      <w:r w:rsidRPr="007501EC">
        <w:t>special census area</w:t>
      </w:r>
      <w:r>
        <w:t>”</w:t>
      </w:r>
      <w:r w:rsidRPr="007501EC">
        <w:t xml:space="preserve"> via a map. Th</w:t>
      </w:r>
      <w:r>
        <w:t xml:space="preserve">e Census Bureau then divides the “special census </w:t>
      </w:r>
      <w:r w:rsidRPr="007501EC">
        <w:t>area</w:t>
      </w:r>
      <w:r>
        <w:t>”</w:t>
      </w:r>
      <w:r w:rsidRPr="007501EC">
        <w:t xml:space="preserve"> into Assignment Areas (AA) for data collection purposes. AAs are small geographic areas, usually a block or group of blocks, established by the Census Bureau as a basic unit for data collection by a single enumerator or other field staff. The “special census area” is the only area where the 100-percent enumeration will occur.</w:t>
      </w:r>
    </w:p>
    <w:p w:rsidR="00A45D9E" w:rsidRDefault="00A45D9E" w:rsidP="00A45D9E">
      <w:pPr>
        <w:pStyle w:val="NormalWeb"/>
        <w:ind w:left="1440"/>
      </w:pPr>
      <w:r w:rsidRPr="007501EC">
        <w:t xml:space="preserve">Enumerators use the SC-1 Questionnaire, the AA maps and the Address Register to facilitate data collection. The Address Register is a book that lists all of the known addresses in an AA. These addresses were extracted from the Census Bureau’s Master Address File (MAF).  </w:t>
      </w:r>
    </w:p>
    <w:p w:rsidR="00A45D9E" w:rsidRDefault="00A45D9E" w:rsidP="00A45D9E">
      <w:pPr>
        <w:pStyle w:val="NormalWeb"/>
        <w:ind w:left="1440"/>
      </w:pPr>
      <w:r w:rsidRPr="007501EC">
        <w:t xml:space="preserve">The enumerator uses the </w:t>
      </w:r>
      <w:r>
        <w:t xml:space="preserve">AA maps to locate the area he/she needs to enumerate.  The enumerator uses the </w:t>
      </w:r>
      <w:r w:rsidRPr="007501EC">
        <w:t>Address Register to record, verify or update addresses and related information for all living quarters in an assignment area. The data collection instrument is the SC-1 Questionnaire</w:t>
      </w:r>
      <w:r>
        <w:t>.  E</w:t>
      </w:r>
      <w:r w:rsidRPr="007501EC">
        <w:t xml:space="preserve">ach SC-1 has a pre-filled address label affixed. </w:t>
      </w:r>
      <w:r>
        <w:t xml:space="preserve"> </w:t>
      </w:r>
      <w:r w:rsidRPr="007501EC">
        <w:t xml:space="preserve">There is a labeled SC-1 Questionnaire for each address in the Address Register.  The enumeration consists of personal visits to each living quarters to conduct a face-to-face interview with the occupants to complete the census questionnaires. The purpose of the special census is to obtain a </w:t>
      </w:r>
      <w:r>
        <w:t xml:space="preserve">complete and accurate </w:t>
      </w:r>
      <w:r w:rsidRPr="007501EC">
        <w:t xml:space="preserve">population and housing count for the community as of the </w:t>
      </w:r>
      <w:r>
        <w:t xml:space="preserve">agreed upon </w:t>
      </w:r>
      <w:r w:rsidRPr="007501EC">
        <w:t xml:space="preserve">referenced day, </w:t>
      </w:r>
      <w:r>
        <w:t xml:space="preserve">referred to as </w:t>
      </w:r>
      <w:r w:rsidRPr="007501EC">
        <w:t xml:space="preserve">“special census day”.  </w:t>
      </w:r>
    </w:p>
    <w:p w:rsidR="00A45D9E" w:rsidRPr="00F10F42" w:rsidRDefault="00A45D9E" w:rsidP="00A45D9E">
      <w:pPr>
        <w:pStyle w:val="NormalWeb"/>
        <w:ind w:left="720"/>
        <w:rPr>
          <w:b/>
          <w:bCs/>
        </w:rPr>
      </w:pPr>
      <w:r w:rsidRPr="00F10F42">
        <w:rPr>
          <w:b/>
          <w:bCs/>
        </w:rPr>
        <w:t>3.         Methods to Maximize Response</w:t>
      </w:r>
    </w:p>
    <w:p w:rsidR="00A45D9E" w:rsidRPr="00F10F42" w:rsidRDefault="00A45D9E" w:rsidP="00A45D9E">
      <w:pPr>
        <w:autoSpaceDE w:val="0"/>
        <w:autoSpaceDN w:val="0"/>
        <w:adjustRightInd w:val="0"/>
        <w:ind w:left="1440"/>
      </w:pPr>
      <w:r w:rsidRPr="00F10F42">
        <w:t xml:space="preserve">Prior to a special census being conducted, the Special Census program recommends that local governments educate their residents of the </w:t>
      </w:r>
      <w:r w:rsidRPr="00F10F42">
        <w:lastRenderedPageBreak/>
        <w:t xml:space="preserve">upcoming census by way of public service announcements, mailings, community service boards and web site postings to ensure that residents are at ease when enumerators knock on their doors.   These activities, however, are at the discretion of the local government.  </w:t>
      </w:r>
    </w:p>
    <w:p w:rsidR="00A45D9E" w:rsidRPr="00F10F42" w:rsidRDefault="00A45D9E" w:rsidP="00A45D9E">
      <w:pPr>
        <w:autoSpaceDE w:val="0"/>
        <w:autoSpaceDN w:val="0"/>
        <w:adjustRightInd w:val="0"/>
        <w:ind w:left="1440"/>
      </w:pPr>
    </w:p>
    <w:p w:rsidR="00A45D9E" w:rsidRDefault="00A45D9E" w:rsidP="00A45D9E">
      <w:pPr>
        <w:autoSpaceDE w:val="0"/>
        <w:autoSpaceDN w:val="0"/>
        <w:adjustRightInd w:val="0"/>
        <w:ind w:left="1440"/>
      </w:pPr>
      <w:r w:rsidRPr="00F10F42">
        <w:t xml:space="preserve">In addition, the Special Census </w:t>
      </w:r>
      <w:r>
        <w:t xml:space="preserve">SC-1(F) and </w:t>
      </w:r>
      <w:r w:rsidRPr="00F10F42">
        <w:t xml:space="preserve">SC-31 </w:t>
      </w:r>
      <w:r>
        <w:t>Information Sheets are</w:t>
      </w:r>
      <w:r w:rsidRPr="00F10F42">
        <w:t xml:space="preserve"> distributed to each respondent at each unit visited.  The </w:t>
      </w:r>
      <w:r>
        <w:t xml:space="preserve">SC-1(F) and  </w:t>
      </w:r>
      <w:r w:rsidRPr="00F10F42">
        <w:t>SC</w:t>
      </w:r>
      <w:r>
        <w:noBreakHyphen/>
      </w:r>
      <w:r w:rsidRPr="00F10F42">
        <w:t xml:space="preserve">31 inform residents of the legal authority by which all U.S. Census Bureau employees are bound, for life, to protect the confidentiality of information contained in questionnaires.  While participation is voluntary, refusals are rarely encountered.  </w:t>
      </w:r>
    </w:p>
    <w:p w:rsidR="00A45D9E" w:rsidRDefault="00A45D9E" w:rsidP="00A45D9E">
      <w:pPr>
        <w:autoSpaceDE w:val="0"/>
        <w:autoSpaceDN w:val="0"/>
        <w:adjustRightInd w:val="0"/>
        <w:ind w:left="1440"/>
      </w:pPr>
    </w:p>
    <w:p w:rsidR="00A45D9E" w:rsidRPr="00F10F42" w:rsidRDefault="00A45D9E" w:rsidP="00A45D9E">
      <w:pPr>
        <w:autoSpaceDE w:val="0"/>
        <w:autoSpaceDN w:val="0"/>
        <w:adjustRightInd w:val="0"/>
        <w:ind w:left="1440"/>
      </w:pPr>
      <w:r w:rsidRPr="00F10F42">
        <w:t xml:space="preserve">After the enumerator makes three unsuccessful </w:t>
      </w:r>
      <w:r>
        <w:t xml:space="preserve">personal visit </w:t>
      </w:r>
      <w:r w:rsidRPr="00F10F42">
        <w:t>attempts to complete a questionnaire for a residential unit</w:t>
      </w:r>
      <w:r>
        <w:t>,</w:t>
      </w:r>
      <w:r w:rsidRPr="00F10F42">
        <w:t xml:space="preserve"> it is referred to the Crew Leader to contact the resident and complete the questionnaire.  If neither the enumerator nor Crew Leader is able to elicit a response, a proxy respondent will be used, usually a next-door neighbor.  </w:t>
      </w:r>
    </w:p>
    <w:p w:rsidR="00A45D9E" w:rsidRPr="00F10F42" w:rsidRDefault="00A45D9E" w:rsidP="00A45D9E">
      <w:pPr>
        <w:autoSpaceDE w:val="0"/>
        <w:autoSpaceDN w:val="0"/>
        <w:adjustRightInd w:val="0"/>
        <w:ind w:left="1440"/>
      </w:pPr>
    </w:p>
    <w:p w:rsidR="00A45D9E" w:rsidRDefault="00A45D9E" w:rsidP="00A45D9E">
      <w:pPr>
        <w:autoSpaceDE w:val="0"/>
        <w:autoSpaceDN w:val="0"/>
        <w:adjustRightInd w:val="0"/>
        <w:spacing w:before="120" w:after="120"/>
        <w:ind w:left="1440"/>
      </w:pPr>
      <w:r w:rsidRPr="00F10F42">
        <w:t xml:space="preserve">Local governments can also elect to participate in the Were You Counted (WYC) program. The program allows residents who think they (or their entire household) were missed in the </w:t>
      </w:r>
      <w:r>
        <w:t xml:space="preserve">special </w:t>
      </w:r>
      <w:r w:rsidRPr="00F10F42">
        <w:t xml:space="preserve">census </w:t>
      </w:r>
      <w:r>
        <w:t xml:space="preserve">enumeration </w:t>
      </w:r>
      <w:r w:rsidRPr="00F10F42">
        <w:t xml:space="preserve">to contact the </w:t>
      </w:r>
      <w:r>
        <w:t>S</w:t>
      </w:r>
      <w:r w:rsidRPr="00F10F42">
        <w:t xml:space="preserve">pecial </w:t>
      </w:r>
      <w:r>
        <w:t>C</w:t>
      </w:r>
      <w:r w:rsidRPr="00F10F42">
        <w:t xml:space="preserve">ensus </w:t>
      </w:r>
      <w:r>
        <w:t>O</w:t>
      </w:r>
      <w:r w:rsidRPr="00F10F42">
        <w:t xml:space="preserve">ffice (SCO) during the final week of enumeration and be counted.  However, if no proxy respondent is available and the local government does not elect to have the WYC program (or the respondent does not use the WYC service), missing data will be imputed.  </w:t>
      </w:r>
    </w:p>
    <w:p w:rsidR="00A45D9E" w:rsidRDefault="00A45D9E" w:rsidP="00A45D9E">
      <w:pPr>
        <w:autoSpaceDE w:val="0"/>
        <w:autoSpaceDN w:val="0"/>
        <w:adjustRightInd w:val="0"/>
        <w:ind w:left="1440"/>
      </w:pPr>
    </w:p>
    <w:p w:rsidR="00A45D9E" w:rsidRDefault="00A45D9E" w:rsidP="00A45D9E">
      <w:pPr>
        <w:autoSpaceDE w:val="0"/>
        <w:autoSpaceDN w:val="0"/>
        <w:adjustRightInd w:val="0"/>
        <w:spacing w:before="120" w:after="120"/>
        <w:ind w:left="1440"/>
        <w:rPr>
          <w:highlight w:val="yellow"/>
        </w:rPr>
      </w:pPr>
      <w:r w:rsidRPr="00D467AE">
        <w:rPr>
          <w:color w:val="000000"/>
        </w:rPr>
        <w:t>When information is missing or inconsistent, the Census Bureau uses a statistical method called imputation to assign values.  Imputation relies on the statistical principle of homogeneity and the tendency of households within a small geographic area to be similar in most characteristics. Imputations for missing data characteristics in the Special Census processing involve a modification of the 20</w:t>
      </w:r>
      <w:r>
        <w:rPr>
          <w:color w:val="000000"/>
        </w:rPr>
        <w:t>10</w:t>
      </w:r>
      <w:r w:rsidRPr="00D467AE">
        <w:rPr>
          <w:color w:val="000000"/>
        </w:rPr>
        <w:t xml:space="preserve"> Census edit.  It uses nearest neighbor hot deck matrices to do the imputation. </w:t>
      </w:r>
    </w:p>
    <w:p w:rsidR="00A45D9E" w:rsidRDefault="00A45D9E" w:rsidP="00A45D9E">
      <w:pPr>
        <w:autoSpaceDE w:val="0"/>
        <w:autoSpaceDN w:val="0"/>
        <w:adjustRightInd w:val="0"/>
        <w:ind w:left="1440"/>
        <w:rPr>
          <w:highlight w:val="yellow"/>
        </w:rPr>
      </w:pPr>
    </w:p>
    <w:p w:rsidR="00A45D9E" w:rsidRPr="00991101" w:rsidRDefault="00A45D9E" w:rsidP="00A45D9E">
      <w:pPr>
        <w:autoSpaceDE w:val="0"/>
        <w:autoSpaceDN w:val="0"/>
        <w:adjustRightInd w:val="0"/>
        <w:spacing w:before="120" w:after="120"/>
        <w:ind w:left="720"/>
        <w:rPr>
          <w:b/>
          <w:bCs/>
          <w:color w:val="000000"/>
        </w:rPr>
      </w:pPr>
      <w:r w:rsidRPr="00991101">
        <w:rPr>
          <w:b/>
          <w:bCs/>
          <w:color w:val="000000"/>
        </w:rPr>
        <w:t>4.         Tests of Procedures or Methods</w:t>
      </w:r>
    </w:p>
    <w:p w:rsidR="00A45D9E" w:rsidRPr="00991101" w:rsidRDefault="00A45D9E" w:rsidP="00A45D9E">
      <w:pPr>
        <w:autoSpaceDE w:val="0"/>
        <w:autoSpaceDN w:val="0"/>
        <w:adjustRightInd w:val="0"/>
        <w:spacing w:before="120" w:after="120"/>
        <w:ind w:left="1440"/>
        <w:rPr>
          <w:bCs/>
          <w:color w:val="000000"/>
        </w:rPr>
      </w:pPr>
      <w:r w:rsidRPr="00991101">
        <w:rPr>
          <w:bCs/>
          <w:color w:val="000000"/>
        </w:rPr>
        <w:t>The for</w:t>
      </w:r>
      <w:r>
        <w:rPr>
          <w:bCs/>
          <w:color w:val="000000"/>
        </w:rPr>
        <w:t xml:space="preserve">ms, procedures and methods </w:t>
      </w:r>
      <w:r w:rsidRPr="00991101">
        <w:rPr>
          <w:bCs/>
          <w:color w:val="000000"/>
        </w:rPr>
        <w:t>used in the Special Census Program are essentiall</w:t>
      </w:r>
      <w:r>
        <w:rPr>
          <w:bCs/>
          <w:color w:val="000000"/>
        </w:rPr>
        <w:t xml:space="preserve">y </w:t>
      </w:r>
      <w:r w:rsidRPr="00991101">
        <w:rPr>
          <w:bCs/>
          <w:color w:val="000000"/>
        </w:rPr>
        <w:t xml:space="preserve">those that were used in the 2010 </w:t>
      </w:r>
      <w:r>
        <w:rPr>
          <w:bCs/>
          <w:color w:val="000000"/>
        </w:rPr>
        <w:t>Census Update Enumerate operation</w:t>
      </w:r>
      <w:r w:rsidRPr="00991101">
        <w:rPr>
          <w:bCs/>
          <w:color w:val="000000"/>
        </w:rPr>
        <w:t xml:space="preserve">.  The 2010 </w:t>
      </w:r>
      <w:r>
        <w:rPr>
          <w:bCs/>
          <w:color w:val="000000"/>
        </w:rPr>
        <w:t xml:space="preserve">Census </w:t>
      </w:r>
      <w:r w:rsidRPr="00991101">
        <w:rPr>
          <w:bCs/>
          <w:color w:val="000000"/>
        </w:rPr>
        <w:t>forms underwent extensive pretest, cognitive testing and expert review</w:t>
      </w:r>
      <w:r>
        <w:rPr>
          <w:bCs/>
          <w:color w:val="000000"/>
        </w:rPr>
        <w:t xml:space="preserve"> prior to implementation in 2010</w:t>
      </w:r>
      <w:r w:rsidRPr="00991101">
        <w:rPr>
          <w:bCs/>
          <w:color w:val="000000"/>
        </w:rPr>
        <w:t xml:space="preserve">.  </w:t>
      </w:r>
      <w:r>
        <w:rPr>
          <w:bCs/>
          <w:color w:val="000000"/>
        </w:rPr>
        <w:t>Additionally, t</w:t>
      </w:r>
      <w:r w:rsidRPr="00991101">
        <w:rPr>
          <w:bCs/>
          <w:color w:val="000000"/>
        </w:rPr>
        <w:t xml:space="preserve">he </w:t>
      </w:r>
      <w:r>
        <w:rPr>
          <w:bCs/>
          <w:color w:val="000000"/>
        </w:rPr>
        <w:t xml:space="preserve">enumeration </w:t>
      </w:r>
      <w:r w:rsidRPr="00991101">
        <w:rPr>
          <w:bCs/>
          <w:color w:val="000000"/>
        </w:rPr>
        <w:t>procedures being use</w:t>
      </w:r>
      <w:r>
        <w:rPr>
          <w:bCs/>
          <w:color w:val="000000"/>
        </w:rPr>
        <w:t xml:space="preserve">d for this decade’s Special Census Program </w:t>
      </w:r>
      <w:r w:rsidRPr="00991101">
        <w:rPr>
          <w:bCs/>
          <w:color w:val="000000"/>
        </w:rPr>
        <w:t xml:space="preserve">are those of the 2010 Census Update Enumerate Operation.  All </w:t>
      </w:r>
      <w:r>
        <w:rPr>
          <w:bCs/>
          <w:color w:val="000000"/>
        </w:rPr>
        <w:t xml:space="preserve">2010 </w:t>
      </w:r>
      <w:r w:rsidRPr="00991101">
        <w:rPr>
          <w:bCs/>
          <w:color w:val="000000"/>
        </w:rPr>
        <w:t>Census procedur</w:t>
      </w:r>
      <w:r>
        <w:rPr>
          <w:bCs/>
          <w:color w:val="000000"/>
        </w:rPr>
        <w:t>e</w:t>
      </w:r>
      <w:r w:rsidRPr="00991101">
        <w:rPr>
          <w:bCs/>
          <w:color w:val="000000"/>
        </w:rPr>
        <w:t xml:space="preserve">s and methods were the subject of </w:t>
      </w:r>
      <w:r>
        <w:rPr>
          <w:bCs/>
          <w:color w:val="000000"/>
        </w:rPr>
        <w:t xml:space="preserve">an </w:t>
      </w:r>
      <w:r w:rsidRPr="00991101">
        <w:rPr>
          <w:bCs/>
          <w:color w:val="000000"/>
        </w:rPr>
        <w:t xml:space="preserve">extensive </w:t>
      </w:r>
      <w:r>
        <w:rPr>
          <w:bCs/>
          <w:color w:val="000000"/>
        </w:rPr>
        <w:t xml:space="preserve">and intensive </w:t>
      </w:r>
      <w:r w:rsidRPr="00991101">
        <w:rPr>
          <w:bCs/>
          <w:color w:val="000000"/>
        </w:rPr>
        <w:t>evaluation and assessment</w:t>
      </w:r>
      <w:r>
        <w:rPr>
          <w:bCs/>
          <w:color w:val="000000"/>
        </w:rPr>
        <w:t xml:space="preserve"> program</w:t>
      </w:r>
      <w:r w:rsidRPr="00991101">
        <w:rPr>
          <w:bCs/>
          <w:color w:val="000000"/>
        </w:rPr>
        <w:t>.  Thus</w:t>
      </w:r>
      <w:r>
        <w:rPr>
          <w:bCs/>
          <w:color w:val="000000"/>
        </w:rPr>
        <w:t xml:space="preserve">, </w:t>
      </w:r>
      <w:r w:rsidRPr="00991101">
        <w:rPr>
          <w:bCs/>
          <w:color w:val="000000"/>
        </w:rPr>
        <w:t>the Special Census Program has been able to incorporate into this decade</w:t>
      </w:r>
      <w:r>
        <w:rPr>
          <w:bCs/>
          <w:color w:val="000000"/>
        </w:rPr>
        <w:t xml:space="preserve">’s forms, methods </w:t>
      </w:r>
      <w:r>
        <w:rPr>
          <w:bCs/>
          <w:color w:val="000000"/>
        </w:rPr>
        <w:lastRenderedPageBreak/>
        <w:t>and procedures</w:t>
      </w:r>
      <w:r w:rsidRPr="00991101">
        <w:rPr>
          <w:bCs/>
          <w:color w:val="000000"/>
        </w:rPr>
        <w:t xml:space="preserve">, the lessons learned as a result of </w:t>
      </w:r>
      <w:r>
        <w:rPr>
          <w:bCs/>
          <w:color w:val="000000"/>
        </w:rPr>
        <w:t xml:space="preserve">all of the Census Bureau’s tests of 2010 procedures and methods leading up to the 2010 decennial as well as the results of the 2010 Census </w:t>
      </w:r>
      <w:r w:rsidRPr="00991101">
        <w:rPr>
          <w:bCs/>
          <w:color w:val="000000"/>
        </w:rPr>
        <w:t>research</w:t>
      </w:r>
      <w:r>
        <w:rPr>
          <w:bCs/>
          <w:color w:val="000000"/>
        </w:rPr>
        <w:t xml:space="preserve"> and evaluation program</w:t>
      </w:r>
      <w:r w:rsidRPr="00991101">
        <w:rPr>
          <w:bCs/>
          <w:color w:val="000000"/>
        </w:rPr>
        <w:t xml:space="preserve">.   </w:t>
      </w:r>
    </w:p>
    <w:p w:rsidR="00A45D9E" w:rsidRPr="00AD3C3B" w:rsidRDefault="00A45D9E" w:rsidP="00A45D9E">
      <w:pPr>
        <w:autoSpaceDE w:val="0"/>
        <w:autoSpaceDN w:val="0"/>
        <w:adjustRightInd w:val="0"/>
        <w:spacing w:before="120" w:after="120"/>
        <w:rPr>
          <w:b/>
          <w:bCs/>
          <w:color w:val="000000"/>
          <w:highlight w:val="yellow"/>
        </w:rPr>
      </w:pPr>
    </w:p>
    <w:p w:rsidR="00A45D9E" w:rsidRPr="003961ED" w:rsidRDefault="00A45D9E" w:rsidP="00A45D9E">
      <w:pPr>
        <w:autoSpaceDE w:val="0"/>
        <w:autoSpaceDN w:val="0"/>
        <w:adjustRightInd w:val="0"/>
        <w:spacing w:before="120" w:after="120"/>
        <w:ind w:left="720"/>
        <w:rPr>
          <w:b/>
          <w:bCs/>
          <w:color w:val="000000"/>
        </w:rPr>
      </w:pPr>
      <w:r w:rsidRPr="003961ED">
        <w:rPr>
          <w:b/>
          <w:bCs/>
          <w:color w:val="000000"/>
        </w:rPr>
        <w:t>5.         Contacts for Statistical Aspects and Data Collection</w:t>
      </w:r>
    </w:p>
    <w:p w:rsidR="00A45D9E" w:rsidRPr="003961ED" w:rsidRDefault="00A45D9E" w:rsidP="00A45D9E">
      <w:pPr>
        <w:pStyle w:val="NormalWeb"/>
        <w:ind w:left="1440"/>
      </w:pPr>
      <w:r w:rsidRPr="003961ED">
        <w:t>For information regarding the statistical aspects and/or data collection for the Special Census Program</w:t>
      </w:r>
      <w:r>
        <w:t>,</w:t>
      </w:r>
      <w:r w:rsidRPr="003961ED">
        <w:t xml:space="preserve"> </w:t>
      </w:r>
      <w:r>
        <w:t xml:space="preserve">contact </w:t>
      </w:r>
      <w:r w:rsidRPr="003961ED">
        <w:t xml:space="preserve">Michael A. Hall, Chief, Special Census Branch, Field Division, </w:t>
      </w:r>
      <w:r>
        <w:t>U.S. Census Bureau.</w:t>
      </w:r>
      <w:r w:rsidRPr="003961ED">
        <w:t xml:space="preserve"> He can be reached at (301) 763-1646.</w:t>
      </w:r>
    </w:p>
    <w:p w:rsidR="00A45D9E" w:rsidRDefault="00A45D9E" w:rsidP="00A45D9E">
      <w:pPr>
        <w:pStyle w:val="NormalWeb"/>
        <w:rPr>
          <w:highlight w:val="yellow"/>
        </w:rPr>
      </w:pPr>
    </w:p>
    <w:p w:rsidR="00A45D9E" w:rsidRPr="00CC5E77"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b/>
        </w:rPr>
      </w:pPr>
      <w:r w:rsidRPr="00CC5E77">
        <w:rPr>
          <w:b/>
        </w:rPr>
        <w:t>Attachments</w:t>
      </w:r>
      <w:r>
        <w:rPr>
          <w:b/>
        </w:rPr>
        <w:t xml:space="preserve"> to the Supporting Statement</w:t>
      </w:r>
      <w:r w:rsidRPr="00CC5E77">
        <w:rPr>
          <w:b/>
        </w:rPr>
        <w:t>:</w:t>
      </w:r>
    </w:p>
    <w:p w:rsidR="00A45D9E" w:rsidRPr="00AD3C3B"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highlight w:val="yellow"/>
        </w:rPr>
      </w:pP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270" w:hanging="4680"/>
      </w:pPr>
      <w:r w:rsidRPr="00F4768D">
        <w:t>Attachment A</w:t>
      </w:r>
      <w:r w:rsidRPr="00F4768D">
        <w:tab/>
        <w:t>SC-1</w:t>
      </w:r>
      <w:r w:rsidRPr="00F4768D">
        <w:tab/>
      </w:r>
      <w:r w:rsidRPr="00F4768D">
        <w:tab/>
      </w:r>
      <w:r w:rsidRPr="00F4768D">
        <w:tab/>
        <w:t>Special Census Enumerator Questionnaire</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B</w:t>
      </w:r>
      <w:r w:rsidRPr="00F4768D">
        <w:tab/>
        <w:t>SC-1</w:t>
      </w:r>
      <w:r>
        <w:t>(</w:t>
      </w:r>
      <w:r w:rsidRPr="00F4768D">
        <w:t>SUPP</w:t>
      </w:r>
      <w:r>
        <w:t>)</w:t>
      </w:r>
      <w:r w:rsidRPr="00F4768D">
        <w:tab/>
      </w:r>
      <w:r w:rsidRPr="00F4768D">
        <w:tab/>
        <w:t>Special Census Enumeration Continuation Questionnaire</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C</w:t>
      </w:r>
      <w:r w:rsidRPr="00F4768D">
        <w:tab/>
        <w:t>SC-1 (Phone/WYC)</w:t>
      </w:r>
      <w:r w:rsidRPr="00F4768D">
        <w:tab/>
        <w:t>Special Census Phone/WYC Questionnaire</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D</w:t>
      </w:r>
      <w:r w:rsidRPr="00F4768D">
        <w:tab/>
        <w:t>SC-2</w:t>
      </w:r>
      <w:r w:rsidRPr="00F4768D">
        <w:tab/>
      </w:r>
      <w:r w:rsidRPr="00F4768D">
        <w:tab/>
      </w:r>
      <w:r w:rsidRPr="00F4768D">
        <w:tab/>
        <w:t>Special Census Individual Census Report</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E</w:t>
      </w:r>
      <w:r w:rsidRPr="00F4768D">
        <w:tab/>
        <w:t>SC-3</w:t>
      </w:r>
      <w:r>
        <w:t xml:space="preserve"> </w:t>
      </w:r>
      <w:r w:rsidRPr="00F4768D">
        <w:t>(RI)</w:t>
      </w:r>
      <w:r w:rsidRPr="00F4768D">
        <w:tab/>
      </w:r>
      <w:r w:rsidRPr="00F4768D">
        <w:tab/>
        <w:t>Special Census Enumeration Reinterview Form</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F</w:t>
      </w:r>
      <w:r w:rsidRPr="00F4768D">
        <w:tab/>
        <w:t>SC-116</w:t>
      </w:r>
      <w:r w:rsidRPr="00F4768D">
        <w:tab/>
      </w:r>
      <w:r w:rsidRPr="00F4768D">
        <w:tab/>
        <w:t xml:space="preserve">Special Census Group Quarters </w:t>
      </w:r>
      <w:r>
        <w:t>(GQ)</w:t>
      </w:r>
      <w:r w:rsidRPr="00F4768D">
        <w:t xml:space="preserve"> </w:t>
      </w:r>
      <w:r>
        <w:t xml:space="preserve">Enumeration </w:t>
      </w:r>
      <w:r w:rsidRPr="00F4768D">
        <w:t xml:space="preserve">Control </w:t>
      </w:r>
      <w:r w:rsidRPr="00F4768D">
        <w:rPr>
          <w:bCs/>
        </w:rPr>
        <w:t>Record</w:t>
      </w:r>
    </w:p>
    <w:p w:rsidR="00A45D9E" w:rsidRPr="00F4768D"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F4768D">
        <w:t>Attachment G</w:t>
      </w:r>
      <w:r w:rsidRPr="00F4768D">
        <w:tab/>
        <w:t>SC-117</w:t>
      </w:r>
      <w:r w:rsidRPr="00F4768D">
        <w:tab/>
      </w:r>
      <w:r w:rsidRPr="00F4768D">
        <w:tab/>
        <w:t xml:space="preserve">Special Census Transitory Locations </w:t>
      </w:r>
      <w:r>
        <w:t xml:space="preserve">(TL) </w:t>
      </w:r>
      <w:r w:rsidRPr="00F4768D">
        <w:t xml:space="preserve">Enumeration </w:t>
      </w:r>
      <w:r w:rsidRPr="00F4768D">
        <w:rPr>
          <w:bCs/>
        </w:rPr>
        <w:t>Record</w:t>
      </w:r>
    </w:p>
    <w:p w:rsidR="00A45D9E" w:rsidRPr="00F4768D" w:rsidRDefault="00A45D9E" w:rsidP="00A45D9E">
      <w:pPr>
        <w:pStyle w:val="BlockText"/>
        <w:ind w:right="-720"/>
      </w:pPr>
      <w:r w:rsidRPr="00F4768D">
        <w:t>Attachment H</w:t>
      </w:r>
      <w:r w:rsidRPr="00F4768D">
        <w:tab/>
        <w:t>SC-351</w:t>
      </w:r>
      <w:r w:rsidRPr="00F4768D">
        <w:tab/>
      </w:r>
      <w:r w:rsidRPr="00F4768D">
        <w:tab/>
        <w:t xml:space="preserve">Special Census Group Quarters (GQ) Initial Contact Checklist </w:t>
      </w:r>
    </w:p>
    <w:p w:rsidR="00A45D9E" w:rsidRPr="00F4768D" w:rsidRDefault="00A45D9E" w:rsidP="00A45D9E">
      <w:pPr>
        <w:pStyle w:val="BlockText"/>
      </w:pPr>
      <w:r w:rsidRPr="00F4768D">
        <w:t>Attachment I</w:t>
      </w:r>
      <w:r w:rsidRPr="00F4768D">
        <w:tab/>
        <w:t>SC-920</w:t>
      </w:r>
      <w:r w:rsidRPr="00F4768D">
        <w:tab/>
      </w:r>
      <w:r w:rsidRPr="00F4768D">
        <w:tab/>
        <w:t>Special Census Address Listing Page</w:t>
      </w:r>
      <w:r w:rsidRPr="00F4768D">
        <w:tab/>
      </w:r>
      <w:r w:rsidRPr="00F4768D">
        <w:tab/>
      </w:r>
      <w:r w:rsidRPr="00F4768D">
        <w:tab/>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r w:rsidRPr="00E56A19">
        <w:t>Attachment J</w:t>
      </w:r>
      <w:r w:rsidRPr="00E56A19">
        <w:tab/>
        <w:t>SC-921(HU)</w:t>
      </w:r>
      <w:r w:rsidRPr="00E56A19">
        <w:tab/>
      </w:r>
      <w:r w:rsidRPr="00E56A19">
        <w:tab/>
        <w:t>Special Census Housing Unit Add Page</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680"/>
      </w:pPr>
      <w:r w:rsidRPr="00E56A19">
        <w:t>Attachment K</w:t>
      </w:r>
      <w:r w:rsidRPr="00E56A19">
        <w:tab/>
        <w:t>SC-921(GQ)</w:t>
      </w:r>
      <w:r w:rsidRPr="00E56A19">
        <w:tab/>
      </w:r>
      <w:r w:rsidRPr="00E56A19">
        <w:tab/>
        <w:t>Special Census Group Quarters Add Page</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r w:rsidRPr="00E56A19">
        <w:t>Attachment L</w:t>
      </w:r>
      <w:r w:rsidRPr="00E56A19">
        <w:tab/>
        <w:t>SC-921(TU)</w:t>
      </w:r>
      <w:r w:rsidRPr="00E56A19">
        <w:tab/>
      </w:r>
      <w:r w:rsidRPr="00E56A19">
        <w:tab/>
        <w:t>Special Census Transitory Unit Add Page</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hanging="2520"/>
      </w:pPr>
      <w:r w:rsidRPr="00E56A19">
        <w:t>Attachment M</w:t>
      </w:r>
      <w:r w:rsidRPr="00E56A19">
        <w:tab/>
        <w:t>SC-1(F)</w:t>
      </w:r>
      <w:r w:rsidRPr="00E56A19">
        <w:tab/>
      </w:r>
      <w:r w:rsidRPr="00E56A19">
        <w:tab/>
        <w:t xml:space="preserve">Special Census Information Sheet </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E56A19">
        <w:tab/>
        <w:t>Attachment N</w:t>
      </w:r>
      <w:r w:rsidRPr="00E56A19">
        <w:tab/>
        <w:t>SC-31/SC-31(S)</w:t>
      </w:r>
      <w:r w:rsidRPr="00E56A19">
        <w:tab/>
        <w:t>Special Census Group Quarters Information Sheet</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sidRPr="00E56A19">
        <w:tab/>
        <w:t>Attachment O</w:t>
      </w:r>
      <w:r w:rsidRPr="00E56A19">
        <w:tab/>
        <w:t>SC-26</w:t>
      </w:r>
      <w:r w:rsidRPr="00E56A19">
        <w:tab/>
      </w:r>
      <w:r w:rsidRPr="00E56A19">
        <w:tab/>
      </w:r>
      <w:r w:rsidRPr="00E56A19">
        <w:tab/>
        <w:t xml:space="preserve">Special Census Notice of Visit Form </w:t>
      </w:r>
    </w:p>
    <w:p w:rsidR="00A45D9E" w:rsidRPr="00E56A19"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r w:rsidRPr="00E56A19">
        <w:t>Attachment P</w:t>
      </w:r>
      <w:r w:rsidRPr="00E56A19">
        <w:tab/>
        <w:t>SC-901</w:t>
      </w:r>
      <w:r w:rsidRPr="00E56A19">
        <w:tab/>
      </w:r>
      <w:r w:rsidRPr="00E56A19">
        <w:tab/>
        <w:t>Special Census Address Listing Notes Page</w:t>
      </w:r>
    </w:p>
    <w:p w:rsidR="00A45D9E"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r w:rsidRPr="00E56A19">
        <w:t>Attachment Q</w:t>
      </w:r>
      <w:r w:rsidRPr="00E56A19">
        <w:tab/>
        <w:t>SC-3309</w:t>
      </w:r>
      <w:r w:rsidRPr="00E56A19">
        <w:tab/>
      </w:r>
      <w:r w:rsidRPr="00E56A19">
        <w:tab/>
        <w:t>Special Census Language Identification Flashcard</w:t>
      </w:r>
    </w:p>
    <w:p w:rsidR="00A45D9E"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p>
    <w:p w:rsidR="00A45D9E" w:rsidRDefault="00A45D9E" w:rsidP="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p>
    <w:p w:rsidR="00F63BAA" w:rsidRDefault="00F63BAA"/>
    <w:sectPr w:rsidR="00F63BAA" w:rsidSect="007F1863">
      <w:footerReference w:type="even" r:id="rId7"/>
      <w:footerReference w:type="default" r:id="rId8"/>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9A" w:rsidRDefault="008C7820">
      <w:r>
        <w:separator/>
      </w:r>
    </w:p>
  </w:endnote>
  <w:endnote w:type="continuationSeparator" w:id="0">
    <w:p w:rsidR="007F489A" w:rsidRDefault="008C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FF" w:rsidRDefault="00A45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41FF" w:rsidRDefault="00FD3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FF" w:rsidRDefault="00A45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78D">
      <w:rPr>
        <w:rStyle w:val="PageNumber"/>
        <w:noProof/>
      </w:rPr>
      <w:t>3</w:t>
    </w:r>
    <w:r>
      <w:rPr>
        <w:rStyle w:val="PageNumber"/>
      </w:rPr>
      <w:fldChar w:fldCharType="end"/>
    </w:r>
  </w:p>
  <w:p w:rsidR="002F41FF" w:rsidRDefault="00FD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9A" w:rsidRDefault="008C7820">
      <w:r>
        <w:separator/>
      </w:r>
    </w:p>
  </w:footnote>
  <w:footnote w:type="continuationSeparator" w:id="0">
    <w:p w:rsidR="007F489A" w:rsidRDefault="008C7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9E"/>
    <w:rsid w:val="00420DED"/>
    <w:rsid w:val="007F489A"/>
    <w:rsid w:val="008C7820"/>
    <w:rsid w:val="00A45D9E"/>
    <w:rsid w:val="00F63BAA"/>
    <w:rsid w:val="00F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style>
  <w:style w:type="paragraph" w:styleId="Footer">
    <w:name w:val="footer"/>
    <w:basedOn w:val="Normal"/>
    <w:link w:val="FooterChar"/>
    <w:uiPriority w:val="99"/>
    <w:semiHidden/>
    <w:rsid w:val="00A45D9E"/>
    <w:pPr>
      <w:tabs>
        <w:tab w:val="center" w:pos="4320"/>
        <w:tab w:val="right" w:pos="8640"/>
      </w:tabs>
    </w:pPr>
  </w:style>
  <w:style w:type="character" w:customStyle="1" w:styleId="FooterChar">
    <w:name w:val="Footer Char"/>
    <w:basedOn w:val="DefaultParagraphFont"/>
    <w:link w:val="Footer"/>
    <w:uiPriority w:val="99"/>
    <w:semiHidden/>
    <w:rsid w:val="00A45D9E"/>
    <w:rPr>
      <w:rFonts w:ascii="Times New Roman" w:eastAsia="Times New Roman" w:hAnsi="Times New Roman" w:cs="Times New Roman"/>
      <w:sz w:val="24"/>
      <w:szCs w:val="24"/>
    </w:rPr>
  </w:style>
  <w:style w:type="character" w:styleId="PageNumber">
    <w:name w:val="page number"/>
    <w:uiPriority w:val="99"/>
    <w:semiHidden/>
    <w:rsid w:val="00A45D9E"/>
    <w:rPr>
      <w:rFonts w:cs="Times New Roman"/>
    </w:rPr>
  </w:style>
  <w:style w:type="paragraph" w:styleId="NormalWeb">
    <w:name w:val="Normal (Web)"/>
    <w:basedOn w:val="Normal"/>
    <w:semiHidden/>
    <w:rsid w:val="00A45D9E"/>
    <w:pPr>
      <w:spacing w:before="100" w:beforeAutospacing="1" w:after="100" w:afterAutospacing="1"/>
    </w:pPr>
    <w:rPr>
      <w:color w:val="000000"/>
    </w:rPr>
  </w:style>
  <w:style w:type="character" w:styleId="Strong">
    <w:name w:val="Strong"/>
    <w:qFormat/>
    <w:rsid w:val="00A45D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A45D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0" w:hanging="4680"/>
    </w:pPr>
  </w:style>
  <w:style w:type="paragraph" w:styleId="Footer">
    <w:name w:val="footer"/>
    <w:basedOn w:val="Normal"/>
    <w:link w:val="FooterChar"/>
    <w:uiPriority w:val="99"/>
    <w:semiHidden/>
    <w:rsid w:val="00A45D9E"/>
    <w:pPr>
      <w:tabs>
        <w:tab w:val="center" w:pos="4320"/>
        <w:tab w:val="right" w:pos="8640"/>
      </w:tabs>
    </w:pPr>
  </w:style>
  <w:style w:type="character" w:customStyle="1" w:styleId="FooterChar">
    <w:name w:val="Footer Char"/>
    <w:basedOn w:val="DefaultParagraphFont"/>
    <w:link w:val="Footer"/>
    <w:uiPriority w:val="99"/>
    <w:semiHidden/>
    <w:rsid w:val="00A45D9E"/>
    <w:rPr>
      <w:rFonts w:ascii="Times New Roman" w:eastAsia="Times New Roman" w:hAnsi="Times New Roman" w:cs="Times New Roman"/>
      <w:sz w:val="24"/>
      <w:szCs w:val="24"/>
    </w:rPr>
  </w:style>
  <w:style w:type="character" w:styleId="PageNumber">
    <w:name w:val="page number"/>
    <w:uiPriority w:val="99"/>
    <w:semiHidden/>
    <w:rsid w:val="00A45D9E"/>
    <w:rPr>
      <w:rFonts w:cs="Times New Roman"/>
    </w:rPr>
  </w:style>
  <w:style w:type="paragraph" w:styleId="NormalWeb">
    <w:name w:val="Normal (Web)"/>
    <w:basedOn w:val="Normal"/>
    <w:semiHidden/>
    <w:rsid w:val="00A45D9E"/>
    <w:pPr>
      <w:spacing w:before="100" w:beforeAutospacing="1" w:after="100" w:afterAutospacing="1"/>
    </w:pPr>
    <w:rPr>
      <w:color w:val="000000"/>
    </w:rPr>
  </w:style>
  <w:style w:type="character" w:styleId="Strong">
    <w:name w:val="Strong"/>
    <w:qFormat/>
    <w:rsid w:val="00A45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874F2A4B</Template>
  <TotalTime>0</TotalTime>
  <Pages>3</Pages>
  <Words>1018</Words>
  <Characters>5808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X Merced</dc:creator>
  <cp:lastModifiedBy>Jeannette D Greene-Bess</cp:lastModifiedBy>
  <cp:revision>2</cp:revision>
  <dcterms:created xsi:type="dcterms:W3CDTF">2015-11-19T20:20:00Z</dcterms:created>
  <dcterms:modified xsi:type="dcterms:W3CDTF">2015-11-19T20:20:00Z</dcterms:modified>
</cp:coreProperties>
</file>