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0EE1C"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6A3B5FB1" w14:textId="77777777"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5B1390">
        <w:rPr>
          <w:rFonts w:ascii="Times New Roman" w:hAnsi="Times New Roman"/>
          <w:b/>
          <w:szCs w:val="24"/>
          <w:lang w:val="es-US"/>
        </w:rPr>
        <w:t>NEW</w:t>
      </w:r>
      <w:r w:rsidR="00B335C9" w:rsidRPr="00BD1DD0">
        <w:rPr>
          <w:rFonts w:ascii="Times New Roman" w:hAnsi="Times New Roman"/>
          <w:b/>
          <w:szCs w:val="24"/>
          <w:lang w:val="es-US"/>
        </w:rPr>
        <w:t xml:space="preserve">:  </w:t>
      </w:r>
    </w:p>
    <w:p w14:paraId="02D2F9FF" w14:textId="77777777" w:rsidR="00447C1E" w:rsidRPr="00BD1DD0" w:rsidRDefault="005B1390" w:rsidP="00447C1E">
      <w:pPr>
        <w:tabs>
          <w:tab w:val="right" w:pos="9360"/>
        </w:tabs>
        <w:spacing w:line="480" w:lineRule="auto"/>
        <w:jc w:val="center"/>
        <w:rPr>
          <w:rFonts w:ascii="Times New Roman" w:hAnsi="Times New Roman"/>
          <w:b/>
          <w:szCs w:val="24"/>
        </w:rPr>
      </w:pPr>
      <w:r w:rsidRPr="006D4E30">
        <w:rPr>
          <w:rFonts w:ascii="Times New Roman" w:hAnsi="Times New Roman"/>
          <w:szCs w:val="24"/>
        </w:rPr>
        <w:t xml:space="preserve">Study of Nutrition and </w:t>
      </w:r>
      <w:r w:rsidR="00FF64B3">
        <w:rPr>
          <w:rFonts w:ascii="Times New Roman" w:hAnsi="Times New Roman"/>
          <w:szCs w:val="24"/>
        </w:rPr>
        <w:t>Activity</w:t>
      </w:r>
      <w:r w:rsidRPr="006D4E30">
        <w:rPr>
          <w:rFonts w:ascii="Times New Roman" w:hAnsi="Times New Roman"/>
          <w:szCs w:val="24"/>
        </w:rPr>
        <w:t xml:space="preserve"> in Child</w:t>
      </w:r>
      <w:r w:rsidR="00F41753">
        <w:rPr>
          <w:rFonts w:ascii="Times New Roman" w:hAnsi="Times New Roman"/>
          <w:szCs w:val="24"/>
        </w:rPr>
        <w:t xml:space="preserve"> C</w:t>
      </w:r>
      <w:r w:rsidRPr="006D4E30">
        <w:rPr>
          <w:rFonts w:ascii="Times New Roman" w:hAnsi="Times New Roman"/>
          <w:szCs w:val="24"/>
        </w:rPr>
        <w:t>are Settings</w:t>
      </w:r>
    </w:p>
    <w:p w14:paraId="72CD664E"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CDAA0CB"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7A577039" w14:textId="77777777" w:rsidR="00EB118A" w:rsidRPr="00EB118A" w:rsidRDefault="00594044" w:rsidP="0009765E">
      <w:pPr>
        <w:spacing w:line="360" w:lineRule="auto"/>
        <w:jc w:val="center"/>
        <w:rPr>
          <w:rFonts w:ascii="Times New Roman" w:hAnsi="Times New Roman"/>
          <w:szCs w:val="22"/>
        </w:rPr>
      </w:pPr>
      <w:r>
        <w:rPr>
          <w:rFonts w:ascii="Times New Roman" w:hAnsi="Times New Roman"/>
          <w:szCs w:val="22"/>
        </w:rPr>
        <w:t>Alice Ann Gola</w:t>
      </w:r>
    </w:p>
    <w:p w14:paraId="07792ACE" w14:textId="77777777" w:rsidR="00794D8D" w:rsidRDefault="00794D8D" w:rsidP="0009765E">
      <w:pPr>
        <w:spacing w:line="360" w:lineRule="auto"/>
        <w:jc w:val="center"/>
        <w:rPr>
          <w:rFonts w:ascii="Times New Roman" w:hAnsi="Times New Roman"/>
          <w:szCs w:val="22"/>
        </w:rPr>
      </w:pPr>
      <w:r>
        <w:rPr>
          <w:rFonts w:ascii="Times New Roman" w:hAnsi="Times New Roman"/>
          <w:szCs w:val="22"/>
        </w:rPr>
        <w:t>Research Analyst</w:t>
      </w:r>
    </w:p>
    <w:p w14:paraId="4E6BCA1F" w14:textId="77777777" w:rsidR="00EB118A" w:rsidRPr="00EB118A" w:rsidRDefault="00EB118A" w:rsidP="0009765E">
      <w:pPr>
        <w:spacing w:line="360" w:lineRule="auto"/>
        <w:jc w:val="center"/>
        <w:rPr>
          <w:rFonts w:ascii="Times New Roman" w:hAnsi="Times New Roman"/>
          <w:szCs w:val="22"/>
        </w:rPr>
      </w:pPr>
      <w:r w:rsidRPr="00EB118A">
        <w:rPr>
          <w:rFonts w:ascii="Times New Roman" w:hAnsi="Times New Roman"/>
          <w:szCs w:val="22"/>
        </w:rPr>
        <w:t xml:space="preserve">Office of </w:t>
      </w:r>
      <w:r>
        <w:rPr>
          <w:rFonts w:ascii="Times New Roman" w:hAnsi="Times New Roman"/>
          <w:szCs w:val="22"/>
        </w:rPr>
        <w:t>Policy Support</w:t>
      </w:r>
    </w:p>
    <w:p w14:paraId="1835E453" w14:textId="77777777" w:rsidR="00EB118A" w:rsidRPr="00EB118A" w:rsidRDefault="00EB118A" w:rsidP="0009765E">
      <w:pPr>
        <w:spacing w:line="360" w:lineRule="auto"/>
        <w:jc w:val="center"/>
        <w:rPr>
          <w:rFonts w:ascii="Times New Roman" w:hAnsi="Times New Roman"/>
          <w:szCs w:val="22"/>
        </w:rPr>
      </w:pPr>
      <w:r w:rsidRPr="00EB118A">
        <w:rPr>
          <w:rFonts w:ascii="Times New Roman" w:hAnsi="Times New Roman"/>
          <w:szCs w:val="22"/>
        </w:rPr>
        <w:t>Food and Nutrition Service</w:t>
      </w:r>
    </w:p>
    <w:p w14:paraId="66850E8E" w14:textId="77777777" w:rsidR="00EB118A" w:rsidRPr="00EB118A" w:rsidRDefault="00EB118A" w:rsidP="0009765E">
      <w:pPr>
        <w:spacing w:line="360" w:lineRule="auto"/>
        <w:jc w:val="center"/>
        <w:rPr>
          <w:rFonts w:ascii="Times New Roman" w:hAnsi="Times New Roman"/>
          <w:szCs w:val="22"/>
        </w:rPr>
      </w:pPr>
      <w:r w:rsidRPr="00EB118A">
        <w:rPr>
          <w:rFonts w:ascii="Times New Roman" w:hAnsi="Times New Roman"/>
          <w:szCs w:val="22"/>
        </w:rPr>
        <w:t>U</w:t>
      </w:r>
      <w:r w:rsidR="00F8172E">
        <w:rPr>
          <w:rFonts w:ascii="Times New Roman" w:hAnsi="Times New Roman"/>
          <w:szCs w:val="22"/>
        </w:rPr>
        <w:t>.</w:t>
      </w:r>
      <w:r w:rsidRPr="00EB118A">
        <w:rPr>
          <w:rFonts w:ascii="Times New Roman" w:hAnsi="Times New Roman"/>
          <w:szCs w:val="22"/>
        </w:rPr>
        <w:t>S</w:t>
      </w:r>
      <w:r w:rsidR="00F8172E">
        <w:rPr>
          <w:rFonts w:ascii="Times New Roman" w:hAnsi="Times New Roman"/>
          <w:szCs w:val="22"/>
        </w:rPr>
        <w:t>.</w:t>
      </w:r>
      <w:r w:rsidRPr="00EB118A">
        <w:rPr>
          <w:rFonts w:ascii="Times New Roman" w:hAnsi="Times New Roman"/>
          <w:szCs w:val="22"/>
        </w:rPr>
        <w:t xml:space="preserve"> Department of Agriculture</w:t>
      </w:r>
    </w:p>
    <w:p w14:paraId="198C4597" w14:textId="77777777" w:rsidR="00EB118A" w:rsidRPr="00C268AC" w:rsidRDefault="00EB118A" w:rsidP="0009765E">
      <w:pPr>
        <w:spacing w:line="360" w:lineRule="auto"/>
        <w:jc w:val="center"/>
        <w:rPr>
          <w:rFonts w:ascii="Times New Roman" w:hAnsi="Times New Roman"/>
          <w:szCs w:val="22"/>
          <w:lang w:val="fr-FR"/>
        </w:rPr>
      </w:pPr>
      <w:r w:rsidRPr="00C268AC">
        <w:rPr>
          <w:rFonts w:ascii="Times New Roman" w:hAnsi="Times New Roman"/>
          <w:szCs w:val="22"/>
          <w:lang w:val="fr-FR"/>
        </w:rPr>
        <w:t>3101 Park Center Drive</w:t>
      </w:r>
    </w:p>
    <w:p w14:paraId="355669D4" w14:textId="77777777" w:rsidR="00EB118A" w:rsidRPr="00C268AC" w:rsidRDefault="00EB118A" w:rsidP="0009765E">
      <w:pPr>
        <w:spacing w:line="360" w:lineRule="auto"/>
        <w:jc w:val="center"/>
        <w:rPr>
          <w:rFonts w:ascii="Times New Roman" w:hAnsi="Times New Roman"/>
          <w:szCs w:val="22"/>
          <w:lang w:val="fr-FR"/>
        </w:rPr>
      </w:pPr>
      <w:r w:rsidRPr="00C268AC">
        <w:rPr>
          <w:rFonts w:ascii="Times New Roman" w:hAnsi="Times New Roman"/>
          <w:szCs w:val="22"/>
          <w:lang w:val="fr-FR"/>
        </w:rPr>
        <w:t>Alexandria, VA 22302</w:t>
      </w:r>
    </w:p>
    <w:p w14:paraId="4F26B7CA" w14:textId="77777777" w:rsidR="00EB118A" w:rsidRPr="00C268AC" w:rsidRDefault="00EB118A" w:rsidP="0009765E">
      <w:pPr>
        <w:spacing w:line="360" w:lineRule="auto"/>
        <w:jc w:val="center"/>
        <w:rPr>
          <w:rFonts w:ascii="Times New Roman" w:hAnsi="Times New Roman"/>
          <w:szCs w:val="22"/>
          <w:lang w:val="fr-FR"/>
        </w:rPr>
      </w:pPr>
      <w:r w:rsidRPr="00C268AC">
        <w:rPr>
          <w:rFonts w:ascii="Times New Roman" w:hAnsi="Times New Roman"/>
          <w:szCs w:val="22"/>
          <w:lang w:val="fr-FR"/>
        </w:rPr>
        <w:t>Phone: 703-305-2</w:t>
      </w:r>
      <w:r w:rsidR="00BF7C08">
        <w:rPr>
          <w:rFonts w:ascii="Times New Roman" w:hAnsi="Times New Roman"/>
          <w:szCs w:val="22"/>
          <w:lang w:val="fr-FR"/>
        </w:rPr>
        <w:t>098</w:t>
      </w:r>
    </w:p>
    <w:p w14:paraId="1B65AF0E" w14:textId="77777777" w:rsidR="00447C1E" w:rsidRPr="0009765E" w:rsidRDefault="007F2619" w:rsidP="008167BD">
      <w:pPr>
        <w:spacing w:line="360" w:lineRule="auto"/>
        <w:jc w:val="center"/>
        <w:rPr>
          <w:rFonts w:ascii="Times New Roman" w:hAnsi="Times New Roman"/>
          <w:szCs w:val="22"/>
          <w:lang w:val="fr-FR"/>
        </w:rPr>
      </w:pPr>
      <w:r w:rsidRPr="0009765E">
        <w:rPr>
          <w:rFonts w:ascii="Times New Roman" w:hAnsi="Times New Roman"/>
          <w:szCs w:val="22"/>
          <w:lang w:val="fr-FR"/>
        </w:rPr>
        <w:t>E</w:t>
      </w:r>
      <w:r w:rsidR="00EB118A" w:rsidRPr="0009765E">
        <w:rPr>
          <w:rFonts w:ascii="Times New Roman" w:hAnsi="Times New Roman"/>
          <w:szCs w:val="22"/>
          <w:lang w:val="fr-FR"/>
        </w:rPr>
        <w:t xml:space="preserve">mail: </w:t>
      </w:r>
      <w:r w:rsidR="00594044">
        <w:rPr>
          <w:rFonts w:ascii="Times New Roman" w:hAnsi="Times New Roman"/>
          <w:szCs w:val="22"/>
          <w:lang w:val="fr-FR"/>
        </w:rPr>
        <w:t>AliceAnn</w:t>
      </w:r>
      <w:r w:rsidR="00BF7C08" w:rsidRPr="0009765E">
        <w:rPr>
          <w:rFonts w:ascii="Times New Roman" w:hAnsi="Times New Roman"/>
          <w:szCs w:val="22"/>
          <w:lang w:val="fr-FR"/>
        </w:rPr>
        <w:t>.</w:t>
      </w:r>
      <w:r w:rsidR="00594044">
        <w:rPr>
          <w:rFonts w:ascii="Times New Roman" w:hAnsi="Times New Roman"/>
          <w:szCs w:val="22"/>
          <w:lang w:val="fr-FR"/>
        </w:rPr>
        <w:t>Gola</w:t>
      </w:r>
      <w:r w:rsidR="00BF7C08" w:rsidRPr="0009765E">
        <w:rPr>
          <w:rFonts w:ascii="Times New Roman" w:hAnsi="Times New Roman"/>
          <w:szCs w:val="22"/>
          <w:lang w:val="fr-FR"/>
        </w:rPr>
        <w:t>@fns.usda.gov</w:t>
      </w:r>
    </w:p>
    <w:p w14:paraId="26F96A6E" w14:textId="77777777" w:rsidR="0046590E" w:rsidRDefault="0046590E" w:rsidP="009F7E1A">
      <w:pPr>
        <w:tabs>
          <w:tab w:val="center" w:pos="4680"/>
        </w:tabs>
        <w:rPr>
          <w:rFonts w:ascii="Times New Roman" w:hAnsi="Times New Roman"/>
          <w:b/>
          <w:szCs w:val="24"/>
          <w:u w:val="single"/>
        </w:rPr>
        <w:sectPr w:rsidR="0046590E" w:rsidSect="002568E6">
          <w:footerReference w:type="default" r:id="rId9"/>
          <w:endnotePr>
            <w:numFmt w:val="decimal"/>
          </w:endnotePr>
          <w:pgSz w:w="12240" w:h="15840"/>
          <w:pgMar w:top="1440" w:right="1440" w:bottom="1440" w:left="1440" w:header="1440" w:footer="720" w:gutter="0"/>
          <w:pgNumType w:start="1"/>
          <w:cols w:space="720"/>
          <w:noEndnote/>
          <w:titlePg/>
          <w:docGrid w:linePitch="326"/>
        </w:sectPr>
      </w:pPr>
    </w:p>
    <w:p w14:paraId="4974B63B" w14:textId="77777777" w:rsidR="00905A5F" w:rsidRPr="0050434D" w:rsidRDefault="00905A5F" w:rsidP="009F7E1A">
      <w:pPr>
        <w:tabs>
          <w:tab w:val="center" w:pos="4680"/>
        </w:tabs>
        <w:rPr>
          <w:rFonts w:ascii="Arial" w:hAnsi="Arial" w:cs="Arial"/>
          <w:b/>
          <w:szCs w:val="24"/>
        </w:rPr>
      </w:pPr>
      <w:r w:rsidRPr="0050434D">
        <w:rPr>
          <w:rFonts w:ascii="Arial" w:hAnsi="Arial" w:cs="Arial"/>
          <w:b/>
          <w:szCs w:val="24"/>
        </w:rPr>
        <w:lastRenderedPageBreak/>
        <w:t>Table of Contents</w:t>
      </w:r>
    </w:p>
    <w:p w14:paraId="1D7FDF16" w14:textId="77777777" w:rsidR="00EC14A7" w:rsidRPr="00802A4F" w:rsidRDefault="00266F01">
      <w:pPr>
        <w:pStyle w:val="TOC1"/>
        <w:rPr>
          <w:rFonts w:asciiTheme="minorHAnsi" w:eastAsiaTheme="minorEastAsia" w:hAnsiTheme="minorHAnsi" w:cstheme="minorBidi"/>
          <w:b w:val="0"/>
          <w:bCs w:val="0"/>
          <w:sz w:val="22"/>
          <w:szCs w:val="22"/>
        </w:rPr>
      </w:pPr>
      <w:r>
        <w:rPr>
          <w:szCs w:val="24"/>
        </w:rPr>
        <w:fldChar w:fldCharType="begin"/>
      </w:r>
      <w:r w:rsidR="00DD2A9F">
        <w:rPr>
          <w:szCs w:val="24"/>
        </w:rPr>
        <w:instrText xml:space="preserve"> TOC \o "1-1" \h \z \u </w:instrText>
      </w:r>
      <w:r>
        <w:rPr>
          <w:szCs w:val="24"/>
        </w:rPr>
        <w:fldChar w:fldCharType="separate"/>
      </w:r>
      <w:hyperlink w:anchor="_Toc423447341" w:history="1">
        <w:r w:rsidR="00EC14A7" w:rsidRPr="00802A4F">
          <w:rPr>
            <w:rStyle w:val="Hyperlink"/>
            <w:b w:val="0"/>
          </w:rPr>
          <w:t xml:space="preserve">A.1. </w:t>
        </w:r>
        <w:r w:rsidR="00EC14A7" w:rsidRPr="00802A4F">
          <w:rPr>
            <w:rFonts w:asciiTheme="minorHAnsi" w:eastAsiaTheme="minorEastAsia" w:hAnsiTheme="minorHAnsi" w:cstheme="minorBidi"/>
            <w:b w:val="0"/>
            <w:bCs w:val="0"/>
            <w:sz w:val="22"/>
            <w:szCs w:val="22"/>
          </w:rPr>
          <w:tab/>
        </w:r>
        <w:r w:rsidR="00EC14A7" w:rsidRPr="00802A4F">
          <w:rPr>
            <w:rStyle w:val="Hyperlink"/>
            <w:b w:val="0"/>
          </w:rPr>
          <w:t>Circumstances that make the collection of information necessary</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_Toc423447341 \h </w:instrText>
        </w:r>
        <w:r w:rsidR="00EC14A7" w:rsidRPr="00802A4F">
          <w:rPr>
            <w:b w:val="0"/>
            <w:webHidden/>
          </w:rPr>
        </w:r>
        <w:r w:rsidR="00EC14A7" w:rsidRPr="00802A4F">
          <w:rPr>
            <w:b w:val="0"/>
            <w:webHidden/>
          </w:rPr>
          <w:fldChar w:fldCharType="separate"/>
        </w:r>
        <w:r w:rsidR="00ED5DD1">
          <w:rPr>
            <w:b w:val="0"/>
            <w:webHidden/>
          </w:rPr>
          <w:t>5</w:t>
        </w:r>
        <w:r w:rsidR="00EC14A7" w:rsidRPr="00802A4F">
          <w:rPr>
            <w:b w:val="0"/>
            <w:webHidden/>
          </w:rPr>
          <w:fldChar w:fldCharType="end"/>
        </w:r>
      </w:hyperlink>
    </w:p>
    <w:p w14:paraId="4D9E06D0" w14:textId="6F1A3AC0" w:rsidR="00EC14A7" w:rsidRPr="00802A4F" w:rsidRDefault="00557B78">
      <w:pPr>
        <w:pStyle w:val="TOC1"/>
        <w:rPr>
          <w:rFonts w:asciiTheme="minorHAnsi" w:eastAsiaTheme="minorEastAsia" w:hAnsiTheme="minorHAnsi" w:cstheme="minorBidi"/>
          <w:b w:val="0"/>
          <w:bCs w:val="0"/>
          <w:sz w:val="22"/>
          <w:szCs w:val="22"/>
        </w:rPr>
      </w:pPr>
      <w:hyperlink w:anchor="_Toc423447342" w:history="1">
        <w:r w:rsidR="00EC14A7" w:rsidRPr="00802A4F">
          <w:rPr>
            <w:rStyle w:val="Hyperlink"/>
            <w:b w:val="0"/>
          </w:rPr>
          <w:t xml:space="preserve">A.2. </w:t>
        </w:r>
        <w:r w:rsidR="00EC14A7" w:rsidRPr="00802A4F">
          <w:rPr>
            <w:rFonts w:asciiTheme="minorHAnsi" w:eastAsiaTheme="minorEastAsia" w:hAnsiTheme="minorHAnsi" w:cstheme="minorBidi"/>
            <w:b w:val="0"/>
            <w:bCs w:val="0"/>
            <w:sz w:val="22"/>
            <w:szCs w:val="22"/>
          </w:rPr>
          <w:tab/>
        </w:r>
        <w:r w:rsidR="00EC14A7" w:rsidRPr="00802A4F">
          <w:rPr>
            <w:rStyle w:val="Hyperlink"/>
            <w:b w:val="0"/>
          </w:rPr>
          <w:t>Purpose and use of the information</w:t>
        </w:r>
        <w:r w:rsidR="00EC14A7" w:rsidRPr="00802A4F">
          <w:rPr>
            <w:b w:val="0"/>
            <w:webHidden/>
          </w:rPr>
          <w:tab/>
        </w:r>
        <w:r w:rsidR="009C75ED">
          <w:rPr>
            <w:b w:val="0"/>
            <w:webHidden/>
          </w:rPr>
          <w:t>6</w:t>
        </w:r>
      </w:hyperlink>
    </w:p>
    <w:p w14:paraId="42783FC4" w14:textId="090014AB" w:rsidR="00EC14A7" w:rsidRPr="00802A4F" w:rsidRDefault="00557B78">
      <w:pPr>
        <w:pStyle w:val="TOC1"/>
        <w:rPr>
          <w:rFonts w:asciiTheme="minorHAnsi" w:eastAsiaTheme="minorEastAsia" w:hAnsiTheme="minorHAnsi" w:cstheme="minorBidi"/>
          <w:b w:val="0"/>
          <w:bCs w:val="0"/>
          <w:sz w:val="22"/>
          <w:szCs w:val="22"/>
        </w:rPr>
      </w:pPr>
      <w:hyperlink w:anchor="_Toc423447343" w:history="1">
        <w:r w:rsidR="00EC14A7" w:rsidRPr="00802A4F">
          <w:rPr>
            <w:rStyle w:val="Hyperlink"/>
            <w:b w:val="0"/>
          </w:rPr>
          <w:t>A.3.</w:t>
        </w:r>
        <w:r w:rsidR="00EC14A7" w:rsidRPr="00802A4F">
          <w:rPr>
            <w:rFonts w:asciiTheme="minorHAnsi" w:eastAsiaTheme="minorEastAsia" w:hAnsiTheme="minorHAnsi" w:cstheme="minorBidi"/>
            <w:b w:val="0"/>
            <w:bCs w:val="0"/>
            <w:sz w:val="22"/>
            <w:szCs w:val="22"/>
          </w:rPr>
          <w:tab/>
        </w:r>
        <w:r w:rsidR="00EC14A7" w:rsidRPr="00802A4F">
          <w:rPr>
            <w:rStyle w:val="Hyperlink"/>
            <w:b w:val="0"/>
          </w:rPr>
          <w:t>Use of information technology and burden reduction</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_Toc423447343 \h </w:instrText>
        </w:r>
        <w:r w:rsidR="00EC14A7" w:rsidRPr="00802A4F">
          <w:rPr>
            <w:b w:val="0"/>
            <w:webHidden/>
          </w:rPr>
        </w:r>
        <w:r w:rsidR="00EC14A7" w:rsidRPr="00802A4F">
          <w:rPr>
            <w:b w:val="0"/>
            <w:webHidden/>
          </w:rPr>
          <w:fldChar w:fldCharType="separate"/>
        </w:r>
        <w:r w:rsidR="00ED5DD1">
          <w:rPr>
            <w:b w:val="0"/>
            <w:webHidden/>
          </w:rPr>
          <w:t>1</w:t>
        </w:r>
        <w:r w:rsidR="009C75ED">
          <w:rPr>
            <w:b w:val="0"/>
            <w:webHidden/>
          </w:rPr>
          <w:t>5</w:t>
        </w:r>
        <w:r w:rsidR="00EC14A7" w:rsidRPr="00802A4F">
          <w:rPr>
            <w:b w:val="0"/>
            <w:webHidden/>
          </w:rPr>
          <w:fldChar w:fldCharType="end"/>
        </w:r>
      </w:hyperlink>
    </w:p>
    <w:p w14:paraId="1A3312C1" w14:textId="371E18C2" w:rsidR="00EC14A7" w:rsidRPr="00802A4F" w:rsidRDefault="00557B78">
      <w:pPr>
        <w:pStyle w:val="TOC1"/>
        <w:rPr>
          <w:rFonts w:asciiTheme="minorHAnsi" w:eastAsiaTheme="minorEastAsia" w:hAnsiTheme="minorHAnsi" w:cstheme="minorBidi"/>
          <w:b w:val="0"/>
          <w:bCs w:val="0"/>
          <w:sz w:val="22"/>
          <w:szCs w:val="22"/>
        </w:rPr>
      </w:pPr>
      <w:hyperlink w:anchor="_Toc423447344" w:history="1">
        <w:r w:rsidR="00EC14A7" w:rsidRPr="00802A4F">
          <w:rPr>
            <w:rStyle w:val="Hyperlink"/>
            <w:b w:val="0"/>
          </w:rPr>
          <w:t>A.4.</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Efforts to identify duplication</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_Toc423447344 \h </w:instrText>
        </w:r>
        <w:r w:rsidR="00EC14A7" w:rsidRPr="00802A4F">
          <w:rPr>
            <w:b w:val="0"/>
            <w:webHidden/>
          </w:rPr>
        </w:r>
        <w:r w:rsidR="00EC14A7" w:rsidRPr="00802A4F">
          <w:rPr>
            <w:b w:val="0"/>
            <w:webHidden/>
          </w:rPr>
          <w:fldChar w:fldCharType="separate"/>
        </w:r>
        <w:r w:rsidR="00ED5DD1">
          <w:rPr>
            <w:b w:val="0"/>
            <w:webHidden/>
          </w:rPr>
          <w:t>1</w:t>
        </w:r>
        <w:r w:rsidR="009C75ED">
          <w:rPr>
            <w:b w:val="0"/>
            <w:webHidden/>
          </w:rPr>
          <w:t>6</w:t>
        </w:r>
        <w:r w:rsidR="00EC14A7" w:rsidRPr="00802A4F">
          <w:rPr>
            <w:b w:val="0"/>
            <w:webHidden/>
          </w:rPr>
          <w:fldChar w:fldCharType="end"/>
        </w:r>
      </w:hyperlink>
    </w:p>
    <w:p w14:paraId="346333B5"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45" w:history="1">
        <w:r w:rsidR="00EC14A7" w:rsidRPr="00802A4F">
          <w:rPr>
            <w:rStyle w:val="Hyperlink"/>
            <w:b w:val="0"/>
          </w:rPr>
          <w:t>A.5.</w:t>
        </w:r>
        <w:r w:rsidR="00EC14A7" w:rsidRPr="00802A4F">
          <w:rPr>
            <w:rFonts w:asciiTheme="minorHAnsi" w:eastAsiaTheme="minorEastAsia" w:hAnsiTheme="minorHAnsi" w:cstheme="minorBidi"/>
            <w:b w:val="0"/>
            <w:bCs w:val="0"/>
            <w:sz w:val="22"/>
            <w:szCs w:val="22"/>
          </w:rPr>
          <w:tab/>
        </w:r>
        <w:r w:rsidR="00EC14A7" w:rsidRPr="00802A4F">
          <w:rPr>
            <w:rStyle w:val="Hyperlink"/>
            <w:b w:val="0"/>
          </w:rPr>
          <w:t>Impacts on small businesses or other small entities</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_Toc423447345 \h </w:instrText>
        </w:r>
        <w:r w:rsidR="00EC14A7" w:rsidRPr="00802A4F">
          <w:rPr>
            <w:b w:val="0"/>
            <w:webHidden/>
          </w:rPr>
        </w:r>
        <w:r w:rsidR="00EC14A7" w:rsidRPr="00802A4F">
          <w:rPr>
            <w:b w:val="0"/>
            <w:webHidden/>
          </w:rPr>
          <w:fldChar w:fldCharType="separate"/>
        </w:r>
        <w:r w:rsidR="00ED5DD1">
          <w:rPr>
            <w:b w:val="0"/>
            <w:webHidden/>
          </w:rPr>
          <w:t>16</w:t>
        </w:r>
        <w:r w:rsidR="00EC14A7" w:rsidRPr="00802A4F">
          <w:rPr>
            <w:b w:val="0"/>
            <w:webHidden/>
          </w:rPr>
          <w:fldChar w:fldCharType="end"/>
        </w:r>
      </w:hyperlink>
    </w:p>
    <w:p w14:paraId="5CC36611" w14:textId="19A8DE1C" w:rsidR="00EC14A7" w:rsidRPr="00802A4F" w:rsidRDefault="00557B78">
      <w:pPr>
        <w:pStyle w:val="TOC1"/>
        <w:rPr>
          <w:rFonts w:asciiTheme="minorHAnsi" w:eastAsiaTheme="minorEastAsia" w:hAnsiTheme="minorHAnsi" w:cstheme="minorBidi"/>
          <w:b w:val="0"/>
          <w:bCs w:val="0"/>
          <w:sz w:val="22"/>
          <w:szCs w:val="22"/>
        </w:rPr>
      </w:pPr>
      <w:hyperlink w:anchor="_Toc423447346" w:history="1">
        <w:r w:rsidR="00EC14A7" w:rsidRPr="00802A4F">
          <w:rPr>
            <w:rStyle w:val="Hyperlink"/>
            <w:b w:val="0"/>
          </w:rPr>
          <w:t>A.6.</w:t>
        </w:r>
        <w:r w:rsidR="00EC14A7" w:rsidRPr="00802A4F">
          <w:rPr>
            <w:rFonts w:asciiTheme="minorHAnsi" w:eastAsiaTheme="minorEastAsia" w:hAnsiTheme="minorHAnsi" w:cstheme="minorBidi"/>
            <w:b w:val="0"/>
            <w:bCs w:val="0"/>
            <w:sz w:val="22"/>
            <w:szCs w:val="22"/>
          </w:rPr>
          <w:tab/>
        </w:r>
        <w:r w:rsidR="00EC14A7" w:rsidRPr="00802A4F">
          <w:rPr>
            <w:rStyle w:val="Hyperlink"/>
            <w:b w:val="0"/>
          </w:rPr>
          <w:t>Consequences of collecting the information less frequently</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_Toc423447346 \h </w:instrText>
        </w:r>
        <w:r w:rsidR="00EC14A7" w:rsidRPr="00802A4F">
          <w:rPr>
            <w:b w:val="0"/>
            <w:webHidden/>
          </w:rPr>
        </w:r>
        <w:r w:rsidR="00EC14A7" w:rsidRPr="00802A4F">
          <w:rPr>
            <w:b w:val="0"/>
            <w:webHidden/>
          </w:rPr>
          <w:fldChar w:fldCharType="separate"/>
        </w:r>
        <w:r w:rsidR="00ED5DD1">
          <w:rPr>
            <w:b w:val="0"/>
            <w:webHidden/>
          </w:rPr>
          <w:t>1</w:t>
        </w:r>
        <w:r w:rsidR="009C75ED">
          <w:rPr>
            <w:b w:val="0"/>
            <w:webHidden/>
          </w:rPr>
          <w:t>7</w:t>
        </w:r>
        <w:r w:rsidR="00EC14A7" w:rsidRPr="00802A4F">
          <w:rPr>
            <w:b w:val="0"/>
            <w:webHidden/>
          </w:rPr>
          <w:fldChar w:fldCharType="end"/>
        </w:r>
      </w:hyperlink>
    </w:p>
    <w:p w14:paraId="4F2F86AC"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47" w:history="1">
        <w:r w:rsidR="00EC14A7" w:rsidRPr="00802A4F">
          <w:rPr>
            <w:rStyle w:val="Hyperlink"/>
            <w:b w:val="0"/>
          </w:rPr>
          <w:t>A.7.</w:t>
        </w:r>
        <w:r w:rsidR="00EC14A7" w:rsidRPr="00802A4F">
          <w:rPr>
            <w:rFonts w:asciiTheme="minorHAnsi" w:eastAsiaTheme="minorEastAsia" w:hAnsiTheme="minorHAnsi" w:cstheme="minorBidi"/>
            <w:b w:val="0"/>
            <w:bCs w:val="0"/>
            <w:sz w:val="22"/>
            <w:szCs w:val="22"/>
          </w:rPr>
          <w:tab/>
        </w:r>
        <w:r w:rsidR="00EC14A7" w:rsidRPr="00802A4F">
          <w:rPr>
            <w:rStyle w:val="Hyperlink"/>
            <w:b w:val="0"/>
          </w:rPr>
          <w:t>Special circumstances relating to the Guidelines of 5 CFR 1320.5</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_Toc423447347 \h </w:instrText>
        </w:r>
        <w:r w:rsidR="00EC14A7" w:rsidRPr="00802A4F">
          <w:rPr>
            <w:b w:val="0"/>
            <w:webHidden/>
          </w:rPr>
        </w:r>
        <w:r w:rsidR="00EC14A7" w:rsidRPr="00802A4F">
          <w:rPr>
            <w:b w:val="0"/>
            <w:webHidden/>
          </w:rPr>
          <w:fldChar w:fldCharType="separate"/>
        </w:r>
        <w:r w:rsidR="00ED5DD1">
          <w:rPr>
            <w:b w:val="0"/>
            <w:webHidden/>
          </w:rPr>
          <w:t>17</w:t>
        </w:r>
        <w:r w:rsidR="00EC14A7" w:rsidRPr="00802A4F">
          <w:rPr>
            <w:b w:val="0"/>
            <w:webHidden/>
          </w:rPr>
          <w:fldChar w:fldCharType="end"/>
        </w:r>
      </w:hyperlink>
    </w:p>
    <w:p w14:paraId="6D4E4EEC"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48" w:history="1">
        <w:r w:rsidR="00EC14A7" w:rsidRPr="00802A4F">
          <w:rPr>
            <w:rStyle w:val="Hyperlink"/>
            <w:b w:val="0"/>
          </w:rPr>
          <w:t>A.8.</w:t>
        </w:r>
        <w:r w:rsidR="00EC14A7" w:rsidRPr="00802A4F">
          <w:rPr>
            <w:rFonts w:asciiTheme="minorHAnsi" w:eastAsiaTheme="minorEastAsia" w:hAnsiTheme="minorHAnsi" w:cstheme="minorBidi"/>
            <w:b w:val="0"/>
            <w:bCs w:val="0"/>
            <w:sz w:val="22"/>
            <w:szCs w:val="22"/>
          </w:rPr>
          <w:tab/>
        </w:r>
        <w:r w:rsidR="00EC14A7" w:rsidRPr="00802A4F">
          <w:rPr>
            <w:rStyle w:val="Hyperlink"/>
            <w:b w:val="0"/>
          </w:rPr>
          <w:t>Comments to the Federal Register Notice and efforts for consultation</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_Toc423447348 \h </w:instrText>
        </w:r>
        <w:r w:rsidR="00EC14A7" w:rsidRPr="00802A4F">
          <w:rPr>
            <w:b w:val="0"/>
            <w:webHidden/>
          </w:rPr>
        </w:r>
        <w:r w:rsidR="00EC14A7" w:rsidRPr="00802A4F">
          <w:rPr>
            <w:b w:val="0"/>
            <w:webHidden/>
          </w:rPr>
          <w:fldChar w:fldCharType="separate"/>
        </w:r>
        <w:r w:rsidR="00ED5DD1">
          <w:rPr>
            <w:b w:val="0"/>
            <w:webHidden/>
          </w:rPr>
          <w:t>17</w:t>
        </w:r>
        <w:r w:rsidR="00EC14A7" w:rsidRPr="00802A4F">
          <w:rPr>
            <w:b w:val="0"/>
            <w:webHidden/>
          </w:rPr>
          <w:fldChar w:fldCharType="end"/>
        </w:r>
      </w:hyperlink>
    </w:p>
    <w:p w14:paraId="703696C9"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49" w:history="1">
        <w:r w:rsidR="00EC14A7" w:rsidRPr="00802A4F">
          <w:rPr>
            <w:rStyle w:val="Hyperlink"/>
            <w:b w:val="0"/>
          </w:rPr>
          <w:t>A.9.</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Explain any decisions to provide any payment or gift to respondents</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_Toc423447349 \h </w:instrText>
        </w:r>
        <w:r w:rsidR="00EC14A7" w:rsidRPr="00802A4F">
          <w:rPr>
            <w:b w:val="0"/>
            <w:webHidden/>
          </w:rPr>
        </w:r>
        <w:r w:rsidR="00EC14A7" w:rsidRPr="00802A4F">
          <w:rPr>
            <w:b w:val="0"/>
            <w:webHidden/>
          </w:rPr>
          <w:fldChar w:fldCharType="separate"/>
        </w:r>
        <w:r w:rsidR="00ED5DD1">
          <w:rPr>
            <w:b w:val="0"/>
            <w:webHidden/>
          </w:rPr>
          <w:t>19</w:t>
        </w:r>
        <w:r w:rsidR="00EC14A7" w:rsidRPr="00802A4F">
          <w:rPr>
            <w:b w:val="0"/>
            <w:webHidden/>
          </w:rPr>
          <w:fldChar w:fldCharType="end"/>
        </w:r>
      </w:hyperlink>
    </w:p>
    <w:p w14:paraId="7943A250" w14:textId="64F15A6A" w:rsidR="00EC14A7" w:rsidRPr="00802A4F" w:rsidRDefault="00557B78">
      <w:pPr>
        <w:pStyle w:val="TOC1"/>
        <w:rPr>
          <w:rFonts w:asciiTheme="minorHAnsi" w:eastAsiaTheme="minorEastAsia" w:hAnsiTheme="minorHAnsi" w:cstheme="minorBidi"/>
          <w:b w:val="0"/>
          <w:bCs w:val="0"/>
          <w:sz w:val="22"/>
          <w:szCs w:val="22"/>
        </w:rPr>
      </w:pPr>
      <w:hyperlink w:anchor="_Toc423447350" w:history="1">
        <w:r w:rsidR="00EC14A7" w:rsidRPr="00802A4F">
          <w:rPr>
            <w:rStyle w:val="Hyperlink"/>
            <w:b w:val="0"/>
          </w:rPr>
          <w:t>A.10.</w:t>
        </w:r>
        <w:r w:rsidR="00EC14A7" w:rsidRPr="00802A4F">
          <w:rPr>
            <w:rFonts w:asciiTheme="minorHAnsi" w:eastAsiaTheme="minorEastAsia" w:hAnsiTheme="minorHAnsi" w:cstheme="minorBidi"/>
            <w:b w:val="0"/>
            <w:bCs w:val="0"/>
            <w:sz w:val="22"/>
            <w:szCs w:val="22"/>
          </w:rPr>
          <w:tab/>
        </w:r>
        <w:r w:rsidR="00EC14A7" w:rsidRPr="00802A4F">
          <w:rPr>
            <w:rStyle w:val="Hyperlink"/>
            <w:b w:val="0"/>
          </w:rPr>
          <w:t>Assurances of confidentiality provided to respondents</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_Toc423447350 \h </w:instrText>
        </w:r>
        <w:r w:rsidR="00EC14A7" w:rsidRPr="00802A4F">
          <w:rPr>
            <w:b w:val="0"/>
            <w:webHidden/>
          </w:rPr>
        </w:r>
        <w:r w:rsidR="00EC14A7" w:rsidRPr="00802A4F">
          <w:rPr>
            <w:b w:val="0"/>
            <w:webHidden/>
          </w:rPr>
          <w:fldChar w:fldCharType="separate"/>
        </w:r>
        <w:r w:rsidR="00ED5DD1">
          <w:rPr>
            <w:b w:val="0"/>
            <w:webHidden/>
          </w:rPr>
          <w:t>2</w:t>
        </w:r>
        <w:r w:rsidR="009C75ED">
          <w:rPr>
            <w:b w:val="0"/>
            <w:webHidden/>
          </w:rPr>
          <w:t>3</w:t>
        </w:r>
        <w:r w:rsidR="00EC14A7" w:rsidRPr="00802A4F">
          <w:rPr>
            <w:b w:val="0"/>
            <w:webHidden/>
          </w:rPr>
          <w:fldChar w:fldCharType="end"/>
        </w:r>
      </w:hyperlink>
    </w:p>
    <w:p w14:paraId="32B6DCA9" w14:textId="542CA6E9" w:rsidR="00EC14A7" w:rsidRPr="00802A4F" w:rsidRDefault="00557B78">
      <w:pPr>
        <w:pStyle w:val="TOC1"/>
        <w:rPr>
          <w:rFonts w:asciiTheme="minorHAnsi" w:eastAsiaTheme="minorEastAsia" w:hAnsiTheme="minorHAnsi" w:cstheme="minorBidi"/>
          <w:b w:val="0"/>
          <w:bCs w:val="0"/>
          <w:sz w:val="22"/>
          <w:szCs w:val="22"/>
        </w:rPr>
      </w:pPr>
      <w:hyperlink w:anchor="_Toc423447351" w:history="1">
        <w:r w:rsidR="00EC14A7" w:rsidRPr="00802A4F">
          <w:rPr>
            <w:rStyle w:val="Hyperlink"/>
            <w:b w:val="0"/>
          </w:rPr>
          <w:t>A.11.</w:t>
        </w:r>
        <w:r w:rsidR="00EC14A7" w:rsidRPr="00802A4F">
          <w:rPr>
            <w:rFonts w:asciiTheme="minorHAnsi" w:eastAsiaTheme="minorEastAsia" w:hAnsiTheme="minorHAnsi" w:cstheme="minorBidi"/>
            <w:b w:val="0"/>
            <w:bCs w:val="0"/>
            <w:sz w:val="22"/>
            <w:szCs w:val="22"/>
          </w:rPr>
          <w:tab/>
        </w:r>
        <w:r w:rsidR="00EC14A7" w:rsidRPr="00802A4F">
          <w:rPr>
            <w:rStyle w:val="Hyperlink"/>
            <w:b w:val="0"/>
          </w:rPr>
          <w:t>Justification for any questions of a sensitive nature</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_Toc423447351 \h </w:instrText>
        </w:r>
        <w:r w:rsidR="00EC14A7" w:rsidRPr="00802A4F">
          <w:rPr>
            <w:b w:val="0"/>
            <w:webHidden/>
          </w:rPr>
        </w:r>
        <w:r w:rsidR="00EC14A7" w:rsidRPr="00802A4F">
          <w:rPr>
            <w:b w:val="0"/>
            <w:webHidden/>
          </w:rPr>
          <w:fldChar w:fldCharType="separate"/>
        </w:r>
        <w:r w:rsidR="00ED5DD1">
          <w:rPr>
            <w:b w:val="0"/>
            <w:webHidden/>
          </w:rPr>
          <w:t>2</w:t>
        </w:r>
        <w:r w:rsidR="009C75ED">
          <w:rPr>
            <w:b w:val="0"/>
            <w:webHidden/>
          </w:rPr>
          <w:t>5</w:t>
        </w:r>
        <w:r w:rsidR="00EC14A7" w:rsidRPr="00802A4F">
          <w:rPr>
            <w:b w:val="0"/>
            <w:webHidden/>
          </w:rPr>
          <w:fldChar w:fldCharType="end"/>
        </w:r>
      </w:hyperlink>
    </w:p>
    <w:p w14:paraId="2C3C1424"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52" w:history="1">
        <w:r w:rsidR="00EC14A7" w:rsidRPr="00802A4F">
          <w:rPr>
            <w:rStyle w:val="Hyperlink"/>
            <w:b w:val="0"/>
          </w:rPr>
          <w:t>A.12.</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Estimates of the hour burden of the collection of information</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_Toc423447352 \h </w:instrText>
        </w:r>
        <w:r w:rsidR="00EC14A7" w:rsidRPr="00802A4F">
          <w:rPr>
            <w:b w:val="0"/>
            <w:webHidden/>
          </w:rPr>
        </w:r>
        <w:r w:rsidR="00EC14A7" w:rsidRPr="00802A4F">
          <w:rPr>
            <w:b w:val="0"/>
            <w:webHidden/>
          </w:rPr>
          <w:fldChar w:fldCharType="separate"/>
        </w:r>
        <w:r w:rsidR="00ED5DD1">
          <w:rPr>
            <w:b w:val="0"/>
            <w:webHidden/>
          </w:rPr>
          <w:t>27</w:t>
        </w:r>
        <w:r w:rsidR="00EC14A7" w:rsidRPr="00802A4F">
          <w:rPr>
            <w:b w:val="0"/>
            <w:webHidden/>
          </w:rPr>
          <w:fldChar w:fldCharType="end"/>
        </w:r>
      </w:hyperlink>
    </w:p>
    <w:p w14:paraId="17DD6D44" w14:textId="7B7B61B7" w:rsidR="00EC14A7" w:rsidRPr="00802A4F" w:rsidRDefault="00557B78">
      <w:pPr>
        <w:pStyle w:val="TOC1"/>
        <w:rPr>
          <w:rFonts w:asciiTheme="minorHAnsi" w:eastAsiaTheme="minorEastAsia" w:hAnsiTheme="minorHAnsi" w:cstheme="minorBidi"/>
          <w:b w:val="0"/>
          <w:bCs w:val="0"/>
          <w:sz w:val="22"/>
          <w:szCs w:val="22"/>
        </w:rPr>
      </w:pPr>
      <w:hyperlink w:anchor="_Toc423447353" w:history="1">
        <w:r w:rsidR="00EC14A7" w:rsidRPr="00802A4F">
          <w:rPr>
            <w:rStyle w:val="Hyperlink"/>
            <w:b w:val="0"/>
          </w:rPr>
          <w:t>A.13.</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Estimates of other total annual cost burden</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_Toc423447353 \h </w:instrText>
        </w:r>
        <w:r w:rsidR="00EC14A7" w:rsidRPr="00802A4F">
          <w:rPr>
            <w:b w:val="0"/>
            <w:webHidden/>
          </w:rPr>
        </w:r>
        <w:r w:rsidR="00EC14A7" w:rsidRPr="00802A4F">
          <w:rPr>
            <w:b w:val="0"/>
            <w:webHidden/>
          </w:rPr>
          <w:fldChar w:fldCharType="separate"/>
        </w:r>
        <w:r w:rsidR="00ED5DD1">
          <w:rPr>
            <w:b w:val="0"/>
            <w:webHidden/>
          </w:rPr>
          <w:t>2</w:t>
        </w:r>
        <w:r w:rsidR="009C75ED">
          <w:rPr>
            <w:b w:val="0"/>
            <w:webHidden/>
          </w:rPr>
          <w:t>8</w:t>
        </w:r>
        <w:r w:rsidR="00EC14A7" w:rsidRPr="00802A4F">
          <w:rPr>
            <w:b w:val="0"/>
            <w:webHidden/>
          </w:rPr>
          <w:fldChar w:fldCharType="end"/>
        </w:r>
      </w:hyperlink>
    </w:p>
    <w:p w14:paraId="24B5886C" w14:textId="77777777" w:rsidR="00EC14A7" w:rsidRPr="00802A4F" w:rsidRDefault="00557B78">
      <w:pPr>
        <w:pStyle w:val="TOC1"/>
        <w:rPr>
          <w:rFonts w:asciiTheme="minorHAnsi" w:eastAsiaTheme="minorEastAsia" w:hAnsiTheme="minorHAnsi" w:cstheme="minorBidi"/>
          <w:b w:val="0"/>
          <w:bCs w:val="0"/>
          <w:sz w:val="22"/>
          <w:szCs w:val="22"/>
        </w:rPr>
      </w:pPr>
      <w:hyperlink w:anchor="_Toc423447354" w:history="1">
        <w:r w:rsidR="00EC14A7" w:rsidRPr="00802A4F">
          <w:rPr>
            <w:rStyle w:val="Hyperlink"/>
            <w:b w:val="0"/>
          </w:rPr>
          <w:t>A.14.</w:t>
        </w:r>
        <w:r w:rsidR="00EC14A7" w:rsidRPr="00802A4F">
          <w:rPr>
            <w:rFonts w:asciiTheme="minorHAnsi" w:eastAsiaTheme="minorEastAsia" w:hAnsiTheme="minorHAnsi" w:cstheme="minorBidi"/>
            <w:b w:val="0"/>
            <w:bCs w:val="0"/>
            <w:sz w:val="22"/>
            <w:szCs w:val="22"/>
          </w:rPr>
          <w:tab/>
        </w:r>
        <w:r w:rsidR="00EC14A7" w:rsidRPr="00802A4F">
          <w:rPr>
            <w:rStyle w:val="Hyperlink"/>
            <w:b w:val="0"/>
          </w:rPr>
          <w:t>Provide estimates of annualized cost to the Federal government</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_Toc423447354 \h </w:instrText>
        </w:r>
        <w:r w:rsidR="00EC14A7" w:rsidRPr="00802A4F">
          <w:rPr>
            <w:b w:val="0"/>
            <w:webHidden/>
          </w:rPr>
        </w:r>
        <w:r w:rsidR="00EC14A7" w:rsidRPr="00802A4F">
          <w:rPr>
            <w:b w:val="0"/>
            <w:webHidden/>
          </w:rPr>
          <w:fldChar w:fldCharType="separate"/>
        </w:r>
        <w:r w:rsidR="00ED5DD1">
          <w:rPr>
            <w:b w:val="0"/>
            <w:webHidden/>
          </w:rPr>
          <w:t>29</w:t>
        </w:r>
        <w:r w:rsidR="00EC14A7" w:rsidRPr="00802A4F">
          <w:rPr>
            <w:b w:val="0"/>
            <w:webHidden/>
          </w:rPr>
          <w:fldChar w:fldCharType="end"/>
        </w:r>
      </w:hyperlink>
    </w:p>
    <w:p w14:paraId="633F4BFB" w14:textId="0403C09C" w:rsidR="00EC14A7" w:rsidRPr="00802A4F" w:rsidRDefault="00557B78">
      <w:pPr>
        <w:pStyle w:val="TOC1"/>
        <w:rPr>
          <w:rFonts w:asciiTheme="minorHAnsi" w:eastAsiaTheme="minorEastAsia" w:hAnsiTheme="minorHAnsi" w:cstheme="minorBidi"/>
          <w:b w:val="0"/>
          <w:bCs w:val="0"/>
          <w:sz w:val="22"/>
          <w:szCs w:val="22"/>
        </w:rPr>
      </w:pPr>
      <w:hyperlink w:anchor="_Toc423447355" w:history="1">
        <w:r w:rsidR="00EC14A7" w:rsidRPr="00802A4F">
          <w:rPr>
            <w:rStyle w:val="Hyperlink"/>
            <w:b w:val="0"/>
          </w:rPr>
          <w:t>A.15.</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Explanation of program changes or adjustments</w:t>
        </w:r>
        <w:r w:rsidR="00EC14A7" w:rsidRPr="00802A4F">
          <w:rPr>
            <w:b w:val="0"/>
            <w:webHidden/>
          </w:rPr>
          <w:tab/>
        </w:r>
        <w:r w:rsidR="009C75ED">
          <w:rPr>
            <w:b w:val="0"/>
            <w:webHidden/>
          </w:rPr>
          <w:t>29</w:t>
        </w:r>
      </w:hyperlink>
    </w:p>
    <w:p w14:paraId="0E52D798" w14:textId="485D2807" w:rsidR="00EC14A7" w:rsidRPr="00802A4F" w:rsidRDefault="00557B78">
      <w:pPr>
        <w:pStyle w:val="TOC1"/>
        <w:rPr>
          <w:rFonts w:asciiTheme="minorHAnsi" w:eastAsiaTheme="minorEastAsia" w:hAnsiTheme="minorHAnsi" w:cstheme="minorBidi"/>
          <w:b w:val="0"/>
          <w:bCs w:val="0"/>
          <w:sz w:val="22"/>
          <w:szCs w:val="22"/>
        </w:rPr>
      </w:pPr>
      <w:hyperlink w:anchor="_Toc423447356" w:history="1">
        <w:r w:rsidR="00EC14A7" w:rsidRPr="00802A4F">
          <w:rPr>
            <w:rStyle w:val="Hyperlink"/>
            <w:b w:val="0"/>
          </w:rPr>
          <w:t>A.16.</w:t>
        </w:r>
        <w:r w:rsidR="00EC14A7" w:rsidRPr="00802A4F">
          <w:rPr>
            <w:rFonts w:asciiTheme="minorHAnsi" w:eastAsiaTheme="minorEastAsia" w:hAnsiTheme="minorHAnsi" w:cstheme="minorBidi"/>
            <w:b w:val="0"/>
            <w:bCs w:val="0"/>
            <w:sz w:val="22"/>
            <w:szCs w:val="22"/>
          </w:rPr>
          <w:tab/>
        </w:r>
        <w:r w:rsidR="00EC14A7" w:rsidRPr="00802A4F">
          <w:rPr>
            <w:rStyle w:val="Hyperlink"/>
            <w:b w:val="0"/>
          </w:rPr>
          <w:t>Plans for tabulation, and publication and project time schedule</w:t>
        </w:r>
        <w:r w:rsidR="00EC14A7" w:rsidRPr="00802A4F">
          <w:rPr>
            <w:b w:val="0"/>
            <w:webHidden/>
          </w:rPr>
          <w:tab/>
        </w:r>
        <w:r w:rsidR="009C75ED">
          <w:rPr>
            <w:b w:val="0"/>
            <w:webHidden/>
          </w:rPr>
          <w:t>29</w:t>
        </w:r>
      </w:hyperlink>
    </w:p>
    <w:p w14:paraId="1B259BEB" w14:textId="6E014265" w:rsidR="00EC14A7" w:rsidRPr="00802A4F" w:rsidRDefault="00557B78">
      <w:pPr>
        <w:pStyle w:val="TOC1"/>
        <w:rPr>
          <w:rFonts w:asciiTheme="minorHAnsi" w:eastAsiaTheme="minorEastAsia" w:hAnsiTheme="minorHAnsi" w:cstheme="minorBidi"/>
          <w:b w:val="0"/>
          <w:bCs w:val="0"/>
          <w:sz w:val="22"/>
          <w:szCs w:val="22"/>
        </w:rPr>
      </w:pPr>
      <w:hyperlink w:anchor="_Toc423447357" w:history="1">
        <w:r w:rsidR="00EC14A7" w:rsidRPr="00802A4F">
          <w:rPr>
            <w:rStyle w:val="Hyperlink"/>
            <w:b w:val="0"/>
          </w:rPr>
          <w:t>A.17.</w:t>
        </w:r>
        <w:r w:rsidR="00EC14A7" w:rsidRPr="00802A4F">
          <w:rPr>
            <w:rFonts w:asciiTheme="minorHAnsi" w:eastAsiaTheme="minorEastAsia" w:hAnsiTheme="minorHAnsi" w:cstheme="minorBidi"/>
            <w:b w:val="0"/>
            <w:bCs w:val="0"/>
            <w:sz w:val="22"/>
            <w:szCs w:val="22"/>
          </w:rPr>
          <w:tab/>
        </w:r>
        <w:r w:rsidR="00EC14A7" w:rsidRPr="00802A4F">
          <w:rPr>
            <w:rStyle w:val="Hyperlink"/>
            <w:b w:val="0"/>
          </w:rPr>
          <w:t>Displaying the OMB approval expiration date</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_Toc423447357 \h </w:instrText>
        </w:r>
        <w:r w:rsidR="00EC14A7" w:rsidRPr="00802A4F">
          <w:rPr>
            <w:b w:val="0"/>
            <w:webHidden/>
          </w:rPr>
        </w:r>
        <w:r w:rsidR="00EC14A7" w:rsidRPr="00802A4F">
          <w:rPr>
            <w:b w:val="0"/>
            <w:webHidden/>
          </w:rPr>
          <w:fldChar w:fldCharType="separate"/>
        </w:r>
        <w:r w:rsidR="00ED5DD1">
          <w:rPr>
            <w:b w:val="0"/>
            <w:webHidden/>
          </w:rPr>
          <w:t>3</w:t>
        </w:r>
        <w:r w:rsidR="009C75ED">
          <w:rPr>
            <w:b w:val="0"/>
            <w:webHidden/>
          </w:rPr>
          <w:t>0</w:t>
        </w:r>
        <w:r w:rsidR="00EC14A7" w:rsidRPr="00802A4F">
          <w:rPr>
            <w:b w:val="0"/>
            <w:webHidden/>
          </w:rPr>
          <w:fldChar w:fldCharType="end"/>
        </w:r>
      </w:hyperlink>
    </w:p>
    <w:p w14:paraId="0CDB349B" w14:textId="27B80227" w:rsidR="00EC14A7" w:rsidRPr="00802A4F" w:rsidRDefault="00557B78">
      <w:pPr>
        <w:pStyle w:val="TOC1"/>
        <w:rPr>
          <w:rFonts w:asciiTheme="minorHAnsi" w:eastAsiaTheme="minorEastAsia" w:hAnsiTheme="minorHAnsi" w:cstheme="minorBidi"/>
          <w:b w:val="0"/>
          <w:bCs w:val="0"/>
          <w:sz w:val="22"/>
          <w:szCs w:val="22"/>
        </w:rPr>
      </w:pPr>
      <w:hyperlink w:anchor="_Toc423447358" w:history="1">
        <w:r w:rsidR="00EC14A7" w:rsidRPr="00802A4F">
          <w:rPr>
            <w:rStyle w:val="Hyperlink"/>
            <w:b w:val="0"/>
          </w:rPr>
          <w:t xml:space="preserve">A.18. </w:t>
        </w:r>
        <w:r w:rsidR="00EC14A7" w:rsidRPr="00802A4F">
          <w:rPr>
            <w:rFonts w:asciiTheme="minorHAnsi" w:eastAsiaTheme="minorEastAsia" w:hAnsiTheme="minorHAnsi" w:cstheme="minorBidi"/>
            <w:b w:val="0"/>
            <w:bCs w:val="0"/>
            <w:sz w:val="22"/>
            <w:szCs w:val="22"/>
          </w:rPr>
          <w:tab/>
        </w:r>
        <w:r w:rsidR="00EC14A7" w:rsidRPr="00802A4F">
          <w:rPr>
            <w:rStyle w:val="Hyperlink"/>
            <w:b w:val="0"/>
          </w:rPr>
          <w:t>Exceptions to the certification statement identified in Item 19</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_Toc423447358 \h </w:instrText>
        </w:r>
        <w:r w:rsidR="00EC14A7" w:rsidRPr="00802A4F">
          <w:rPr>
            <w:b w:val="0"/>
            <w:webHidden/>
          </w:rPr>
        </w:r>
        <w:r w:rsidR="00EC14A7" w:rsidRPr="00802A4F">
          <w:rPr>
            <w:b w:val="0"/>
            <w:webHidden/>
          </w:rPr>
          <w:fldChar w:fldCharType="separate"/>
        </w:r>
        <w:r w:rsidR="00ED5DD1">
          <w:rPr>
            <w:b w:val="0"/>
            <w:webHidden/>
          </w:rPr>
          <w:t>3</w:t>
        </w:r>
        <w:r w:rsidR="009C75ED">
          <w:rPr>
            <w:b w:val="0"/>
            <w:webHidden/>
          </w:rPr>
          <w:t>0</w:t>
        </w:r>
        <w:r w:rsidR="00EC14A7" w:rsidRPr="00802A4F">
          <w:rPr>
            <w:b w:val="0"/>
            <w:webHidden/>
          </w:rPr>
          <w:fldChar w:fldCharType="end"/>
        </w:r>
      </w:hyperlink>
    </w:p>
    <w:p w14:paraId="507DD48E" w14:textId="3C8B0DAB" w:rsidR="00EC14A7" w:rsidRPr="00802A4F" w:rsidRDefault="00557B78">
      <w:pPr>
        <w:pStyle w:val="TOC1"/>
        <w:rPr>
          <w:rFonts w:asciiTheme="minorHAnsi" w:eastAsiaTheme="minorEastAsia" w:hAnsiTheme="minorHAnsi" w:cstheme="minorBidi"/>
          <w:b w:val="0"/>
          <w:bCs w:val="0"/>
          <w:sz w:val="22"/>
          <w:szCs w:val="22"/>
        </w:rPr>
      </w:pPr>
      <w:hyperlink w:anchor="_Toc423447359" w:history="1">
        <w:r w:rsidR="00EC14A7" w:rsidRPr="00802A4F">
          <w:rPr>
            <w:rStyle w:val="Hyperlink"/>
            <w:b w:val="0"/>
          </w:rPr>
          <w:t>References</w:t>
        </w:r>
        <w:r w:rsidR="00EC14A7" w:rsidRPr="00802A4F">
          <w:rPr>
            <w:b w:val="0"/>
            <w:webHidden/>
          </w:rPr>
          <w:tab/>
        </w:r>
        <w:r w:rsidR="00EC14A7" w:rsidRPr="00802A4F">
          <w:rPr>
            <w:b w:val="0"/>
            <w:webHidden/>
          </w:rPr>
          <w:fldChar w:fldCharType="begin"/>
        </w:r>
        <w:r w:rsidR="00EC14A7" w:rsidRPr="00802A4F">
          <w:rPr>
            <w:b w:val="0"/>
            <w:webHidden/>
          </w:rPr>
          <w:instrText xml:space="preserve"> PAGEREF _Toc423447359 \h </w:instrText>
        </w:r>
        <w:r w:rsidR="00EC14A7" w:rsidRPr="00802A4F">
          <w:rPr>
            <w:b w:val="0"/>
            <w:webHidden/>
          </w:rPr>
        </w:r>
        <w:r w:rsidR="00EC14A7" w:rsidRPr="00802A4F">
          <w:rPr>
            <w:b w:val="0"/>
            <w:webHidden/>
          </w:rPr>
          <w:fldChar w:fldCharType="separate"/>
        </w:r>
        <w:r w:rsidR="00ED5DD1">
          <w:rPr>
            <w:b w:val="0"/>
            <w:webHidden/>
          </w:rPr>
          <w:t>3</w:t>
        </w:r>
        <w:r w:rsidR="009C75ED">
          <w:rPr>
            <w:b w:val="0"/>
            <w:webHidden/>
          </w:rPr>
          <w:t>1</w:t>
        </w:r>
        <w:r w:rsidR="00EC14A7" w:rsidRPr="00802A4F">
          <w:rPr>
            <w:b w:val="0"/>
            <w:webHidden/>
          </w:rPr>
          <w:fldChar w:fldCharType="end"/>
        </w:r>
      </w:hyperlink>
    </w:p>
    <w:p w14:paraId="065038E9" w14:textId="77777777" w:rsidR="00381439" w:rsidRDefault="00266F01" w:rsidP="009F7E1A">
      <w:pPr>
        <w:tabs>
          <w:tab w:val="center" w:pos="4680"/>
        </w:tabs>
        <w:rPr>
          <w:rFonts w:ascii="Times New Roman" w:hAnsi="Times New Roman"/>
          <w:b/>
          <w:bCs/>
          <w:caps/>
          <w:noProof/>
          <w:sz w:val="20"/>
          <w:szCs w:val="24"/>
        </w:rPr>
      </w:pPr>
      <w:r>
        <w:rPr>
          <w:rFonts w:ascii="Times New Roman" w:hAnsi="Times New Roman"/>
          <w:b/>
          <w:bCs/>
          <w:caps/>
          <w:noProof/>
          <w:sz w:val="20"/>
          <w:szCs w:val="24"/>
        </w:rPr>
        <w:fldChar w:fldCharType="end"/>
      </w:r>
    </w:p>
    <w:p w14:paraId="4EA3F6A5" w14:textId="77777777" w:rsidR="00C543D3" w:rsidRDefault="00C543D3" w:rsidP="009F7E1A">
      <w:pPr>
        <w:tabs>
          <w:tab w:val="center" w:pos="4680"/>
        </w:tabs>
        <w:rPr>
          <w:rFonts w:ascii="Arial" w:hAnsi="Arial" w:cs="Arial"/>
          <w:b/>
          <w:szCs w:val="24"/>
        </w:rPr>
      </w:pPr>
      <w:r>
        <w:rPr>
          <w:rFonts w:ascii="Arial" w:hAnsi="Arial" w:cs="Arial"/>
          <w:b/>
          <w:szCs w:val="24"/>
        </w:rPr>
        <w:t>L</w:t>
      </w:r>
      <w:r w:rsidRPr="00C543D3">
        <w:rPr>
          <w:rFonts w:ascii="Arial" w:hAnsi="Arial" w:cs="Arial"/>
          <w:b/>
          <w:szCs w:val="24"/>
        </w:rPr>
        <w:t>ist of Exhibit</w:t>
      </w:r>
      <w:r>
        <w:rPr>
          <w:rFonts w:ascii="Arial" w:hAnsi="Arial" w:cs="Arial"/>
          <w:b/>
          <w:szCs w:val="24"/>
        </w:rPr>
        <w:t>s</w:t>
      </w:r>
    </w:p>
    <w:p w14:paraId="0339F408" w14:textId="77777777" w:rsidR="00C543D3" w:rsidRDefault="00C543D3" w:rsidP="009F7E1A">
      <w:pPr>
        <w:tabs>
          <w:tab w:val="center" w:pos="4680"/>
        </w:tabs>
        <w:rPr>
          <w:rFonts w:ascii="Arial" w:hAnsi="Arial" w:cs="Arial"/>
          <w:b/>
          <w:szCs w:val="24"/>
        </w:rPr>
      </w:pPr>
    </w:p>
    <w:p w14:paraId="61539372" w14:textId="77777777" w:rsidR="00EC14A7" w:rsidRDefault="00C543D3">
      <w:pPr>
        <w:pStyle w:val="TableofFigures"/>
        <w:rPr>
          <w:rFonts w:asciiTheme="minorHAnsi" w:eastAsiaTheme="minorEastAsia" w:hAnsiTheme="minorHAnsi" w:cstheme="minorBidi"/>
          <w:sz w:val="22"/>
          <w:szCs w:val="22"/>
        </w:rPr>
      </w:pPr>
      <w:r>
        <w:rPr>
          <w:rFonts w:ascii="Arial" w:hAnsi="Arial" w:cs="Arial"/>
          <w:b/>
          <w:szCs w:val="24"/>
        </w:rPr>
        <w:fldChar w:fldCharType="begin"/>
      </w:r>
      <w:r>
        <w:rPr>
          <w:rFonts w:ascii="Arial" w:hAnsi="Arial" w:cs="Arial"/>
          <w:b/>
          <w:szCs w:val="24"/>
        </w:rPr>
        <w:instrText xml:space="preserve"> TOC \h \z \t "Caption" \c </w:instrText>
      </w:r>
      <w:r>
        <w:rPr>
          <w:rFonts w:ascii="Arial" w:hAnsi="Arial" w:cs="Arial"/>
          <w:b/>
          <w:szCs w:val="24"/>
        </w:rPr>
        <w:fldChar w:fldCharType="separate"/>
      </w:r>
      <w:hyperlink w:anchor="_Toc423447337" w:history="1">
        <w:r w:rsidR="00EC14A7" w:rsidRPr="00AD3DCA">
          <w:rPr>
            <w:rStyle w:val="Hyperlink"/>
          </w:rPr>
          <w:t>Table A.1: Individuals Outside the Agency who Consulted on the Study</w:t>
        </w:r>
        <w:r w:rsidR="00EC14A7">
          <w:rPr>
            <w:webHidden/>
          </w:rPr>
          <w:tab/>
        </w:r>
        <w:r w:rsidR="00EC14A7">
          <w:rPr>
            <w:webHidden/>
          </w:rPr>
          <w:fldChar w:fldCharType="begin"/>
        </w:r>
        <w:r w:rsidR="00EC14A7">
          <w:rPr>
            <w:webHidden/>
          </w:rPr>
          <w:instrText xml:space="preserve"> PAGEREF _Toc423447337 \h </w:instrText>
        </w:r>
        <w:r w:rsidR="00EC14A7">
          <w:rPr>
            <w:webHidden/>
          </w:rPr>
        </w:r>
        <w:r w:rsidR="00EC14A7">
          <w:rPr>
            <w:webHidden/>
          </w:rPr>
          <w:fldChar w:fldCharType="separate"/>
        </w:r>
        <w:r w:rsidR="00ED5DD1">
          <w:rPr>
            <w:webHidden/>
          </w:rPr>
          <w:t>19</w:t>
        </w:r>
        <w:r w:rsidR="00EC14A7">
          <w:rPr>
            <w:webHidden/>
          </w:rPr>
          <w:fldChar w:fldCharType="end"/>
        </w:r>
      </w:hyperlink>
    </w:p>
    <w:p w14:paraId="5E4C73A0" w14:textId="12DF396E" w:rsidR="00EC14A7" w:rsidRDefault="00557B78">
      <w:pPr>
        <w:pStyle w:val="TableofFigures"/>
        <w:rPr>
          <w:rFonts w:asciiTheme="minorHAnsi" w:eastAsiaTheme="minorEastAsia" w:hAnsiTheme="minorHAnsi" w:cstheme="minorBidi"/>
          <w:sz w:val="22"/>
          <w:szCs w:val="22"/>
        </w:rPr>
      </w:pPr>
      <w:hyperlink w:anchor="_Toc423447338" w:history="1">
        <w:r w:rsidR="00EC14A7" w:rsidRPr="00AD3DCA">
          <w:rPr>
            <w:rStyle w:val="Hyperlink"/>
          </w:rPr>
          <w:t>Table A.2: Incentive Payments by Respondent Type and Data Collection Task</w:t>
        </w:r>
        <w:r w:rsidR="00EC14A7">
          <w:rPr>
            <w:webHidden/>
          </w:rPr>
          <w:tab/>
        </w:r>
        <w:r w:rsidR="00EC14A7">
          <w:rPr>
            <w:webHidden/>
          </w:rPr>
          <w:fldChar w:fldCharType="begin"/>
        </w:r>
        <w:r w:rsidR="00EC14A7">
          <w:rPr>
            <w:webHidden/>
          </w:rPr>
          <w:instrText xml:space="preserve"> PAGEREF _Toc423447338 \h </w:instrText>
        </w:r>
        <w:r w:rsidR="00EC14A7">
          <w:rPr>
            <w:webHidden/>
          </w:rPr>
        </w:r>
        <w:r w:rsidR="00EC14A7">
          <w:rPr>
            <w:webHidden/>
          </w:rPr>
          <w:fldChar w:fldCharType="separate"/>
        </w:r>
        <w:r w:rsidR="00ED5DD1">
          <w:rPr>
            <w:webHidden/>
          </w:rPr>
          <w:t>2</w:t>
        </w:r>
        <w:r w:rsidR="009C75ED">
          <w:rPr>
            <w:webHidden/>
          </w:rPr>
          <w:t>2</w:t>
        </w:r>
        <w:r w:rsidR="00EC14A7">
          <w:rPr>
            <w:webHidden/>
          </w:rPr>
          <w:fldChar w:fldCharType="end"/>
        </w:r>
      </w:hyperlink>
    </w:p>
    <w:p w14:paraId="35FCB198" w14:textId="70D379CB" w:rsidR="00EC14A7" w:rsidRDefault="00557B78">
      <w:pPr>
        <w:pStyle w:val="TableofFigures"/>
        <w:rPr>
          <w:rFonts w:asciiTheme="minorHAnsi" w:eastAsiaTheme="minorEastAsia" w:hAnsiTheme="minorHAnsi" w:cstheme="minorBidi"/>
          <w:sz w:val="22"/>
          <w:szCs w:val="22"/>
        </w:rPr>
      </w:pPr>
      <w:hyperlink w:anchor="_Toc423447339" w:history="1">
        <w:r w:rsidR="00EC14A7" w:rsidRPr="00AD3DCA">
          <w:rPr>
            <w:rStyle w:val="Hyperlink"/>
          </w:rPr>
          <w:t>Table A.3: SNACS Project Timeline</w:t>
        </w:r>
        <w:r w:rsidR="00EC14A7">
          <w:rPr>
            <w:webHidden/>
          </w:rPr>
          <w:tab/>
        </w:r>
        <w:r w:rsidR="00EC14A7">
          <w:rPr>
            <w:webHidden/>
          </w:rPr>
          <w:fldChar w:fldCharType="begin"/>
        </w:r>
        <w:r w:rsidR="00EC14A7">
          <w:rPr>
            <w:webHidden/>
          </w:rPr>
          <w:instrText xml:space="preserve"> PAGEREF _Toc423447339 \h </w:instrText>
        </w:r>
        <w:r w:rsidR="00EC14A7">
          <w:rPr>
            <w:webHidden/>
          </w:rPr>
        </w:r>
        <w:r w:rsidR="00EC14A7">
          <w:rPr>
            <w:webHidden/>
          </w:rPr>
          <w:fldChar w:fldCharType="separate"/>
        </w:r>
        <w:r w:rsidR="00ED5DD1">
          <w:rPr>
            <w:webHidden/>
          </w:rPr>
          <w:t>3</w:t>
        </w:r>
        <w:r w:rsidR="009C75ED">
          <w:rPr>
            <w:webHidden/>
          </w:rPr>
          <w:t>0</w:t>
        </w:r>
        <w:r w:rsidR="00EC14A7">
          <w:rPr>
            <w:webHidden/>
          </w:rPr>
          <w:fldChar w:fldCharType="end"/>
        </w:r>
      </w:hyperlink>
    </w:p>
    <w:p w14:paraId="3A35E059" w14:textId="77777777" w:rsidR="00C543D3" w:rsidRDefault="00C543D3" w:rsidP="009F7E1A">
      <w:pPr>
        <w:tabs>
          <w:tab w:val="center" w:pos="4680"/>
        </w:tabs>
        <w:rPr>
          <w:rFonts w:ascii="Arial" w:hAnsi="Arial" w:cs="Arial"/>
          <w:b/>
          <w:szCs w:val="24"/>
        </w:rPr>
      </w:pPr>
      <w:r>
        <w:rPr>
          <w:rFonts w:ascii="Arial" w:hAnsi="Arial" w:cs="Arial"/>
          <w:b/>
          <w:szCs w:val="24"/>
        </w:rPr>
        <w:fldChar w:fldCharType="end"/>
      </w:r>
    </w:p>
    <w:p w14:paraId="3FEC7ECA" w14:textId="77777777" w:rsidR="00C543D3" w:rsidRDefault="00C543D3">
      <w:pPr>
        <w:widowControl/>
        <w:overflowPunct/>
        <w:autoSpaceDE/>
        <w:autoSpaceDN/>
        <w:adjustRightInd/>
        <w:textAlignment w:val="auto"/>
        <w:rPr>
          <w:rFonts w:ascii="Arial" w:hAnsi="Arial" w:cs="Arial"/>
          <w:b/>
          <w:szCs w:val="24"/>
        </w:rPr>
      </w:pPr>
      <w:r>
        <w:rPr>
          <w:rFonts w:ascii="Arial" w:hAnsi="Arial" w:cs="Arial"/>
          <w:b/>
          <w:szCs w:val="24"/>
        </w:rPr>
        <w:br w:type="page"/>
      </w:r>
    </w:p>
    <w:p w14:paraId="6EC8D7A8" w14:textId="77777777" w:rsidR="002568E6" w:rsidRPr="0050434D" w:rsidRDefault="00905A5F" w:rsidP="009F7E1A">
      <w:pPr>
        <w:tabs>
          <w:tab w:val="center" w:pos="4680"/>
        </w:tabs>
        <w:rPr>
          <w:rFonts w:ascii="Arial" w:hAnsi="Arial" w:cs="Arial"/>
          <w:b/>
          <w:szCs w:val="24"/>
        </w:rPr>
      </w:pPr>
      <w:r w:rsidRPr="0050434D">
        <w:rPr>
          <w:rFonts w:ascii="Arial" w:hAnsi="Arial" w:cs="Arial"/>
          <w:b/>
          <w:szCs w:val="24"/>
        </w:rPr>
        <w:lastRenderedPageBreak/>
        <w:t>App</w:t>
      </w:r>
      <w:r w:rsidR="002568E6" w:rsidRPr="0050434D">
        <w:rPr>
          <w:rFonts w:ascii="Arial" w:hAnsi="Arial" w:cs="Arial"/>
          <w:b/>
          <w:szCs w:val="24"/>
        </w:rPr>
        <w:t>endices</w:t>
      </w:r>
    </w:p>
    <w:p w14:paraId="2A0644CA" w14:textId="77777777" w:rsidR="00EC14A7" w:rsidRDefault="00EC14A7" w:rsidP="0027798C">
      <w:pPr>
        <w:pStyle w:val="BodyText"/>
        <w:spacing w:line="240" w:lineRule="auto"/>
        <w:ind w:firstLine="0"/>
        <w:rPr>
          <w:szCs w:val="24"/>
        </w:rPr>
      </w:pPr>
      <w:bookmarkStart w:id="0" w:name="_Toc401831357"/>
    </w:p>
    <w:p w14:paraId="4D89BD7E" w14:textId="77777777" w:rsidR="00491395" w:rsidRDefault="00491395" w:rsidP="0027798C">
      <w:pPr>
        <w:pStyle w:val="BodyText"/>
        <w:spacing w:line="240" w:lineRule="auto"/>
        <w:ind w:firstLine="0"/>
        <w:rPr>
          <w:szCs w:val="24"/>
        </w:rPr>
      </w:pPr>
      <w:r>
        <w:rPr>
          <w:szCs w:val="24"/>
        </w:rPr>
        <w:t>Appendix A.</w:t>
      </w:r>
      <w:r>
        <w:rPr>
          <w:szCs w:val="24"/>
        </w:rPr>
        <w:tab/>
        <w:t>Authorizing Legislation</w:t>
      </w:r>
    </w:p>
    <w:p w14:paraId="383768E2" w14:textId="77777777" w:rsidR="00491395" w:rsidRDefault="00491395" w:rsidP="0027798C">
      <w:pPr>
        <w:pStyle w:val="BodyText"/>
        <w:spacing w:line="240" w:lineRule="auto"/>
        <w:ind w:firstLine="0"/>
        <w:rPr>
          <w:szCs w:val="24"/>
        </w:rPr>
      </w:pPr>
    </w:p>
    <w:p w14:paraId="40BF8556" w14:textId="77777777" w:rsidR="00E009FE" w:rsidRDefault="00491395" w:rsidP="0027798C">
      <w:pPr>
        <w:pStyle w:val="BodyText"/>
        <w:spacing w:line="240" w:lineRule="auto"/>
        <w:ind w:firstLine="0"/>
        <w:rPr>
          <w:szCs w:val="24"/>
        </w:rPr>
      </w:pPr>
      <w:r>
        <w:rPr>
          <w:szCs w:val="24"/>
        </w:rPr>
        <w:t>Appendix B</w:t>
      </w:r>
      <w:r w:rsidR="0053326E">
        <w:rPr>
          <w:szCs w:val="24"/>
        </w:rPr>
        <w:t>.</w:t>
      </w:r>
      <w:r w:rsidR="005771E5">
        <w:rPr>
          <w:szCs w:val="24"/>
        </w:rPr>
        <w:tab/>
      </w:r>
      <w:r w:rsidR="00E009FE">
        <w:rPr>
          <w:szCs w:val="24"/>
        </w:rPr>
        <w:t>Research Questions, Outcome Measures, and Data Sources</w:t>
      </w:r>
      <w:r w:rsidR="00C80724">
        <w:rPr>
          <w:szCs w:val="24"/>
        </w:rPr>
        <w:t xml:space="preserve"> </w:t>
      </w:r>
    </w:p>
    <w:p w14:paraId="0E6B08EA" w14:textId="77777777" w:rsidR="00E009FE" w:rsidRDefault="00E009FE" w:rsidP="0027798C">
      <w:pPr>
        <w:pStyle w:val="BodyText"/>
        <w:spacing w:line="240" w:lineRule="auto"/>
        <w:ind w:firstLine="0"/>
        <w:rPr>
          <w:szCs w:val="24"/>
        </w:rPr>
      </w:pPr>
    </w:p>
    <w:p w14:paraId="3B41B63A" w14:textId="77777777" w:rsidR="00420F38" w:rsidRDefault="00E009FE" w:rsidP="0027798C">
      <w:pPr>
        <w:pStyle w:val="BodyText"/>
        <w:spacing w:line="240" w:lineRule="auto"/>
        <w:ind w:firstLine="0"/>
        <w:rPr>
          <w:szCs w:val="24"/>
        </w:rPr>
      </w:pPr>
      <w:r>
        <w:rPr>
          <w:szCs w:val="24"/>
        </w:rPr>
        <w:t xml:space="preserve">Appendix </w:t>
      </w:r>
      <w:r w:rsidR="00491395">
        <w:rPr>
          <w:szCs w:val="24"/>
        </w:rPr>
        <w:t>C</w:t>
      </w:r>
      <w:r w:rsidR="0053326E">
        <w:rPr>
          <w:szCs w:val="24"/>
        </w:rPr>
        <w:t>.</w:t>
      </w:r>
      <w:r w:rsidR="005771E5">
        <w:rPr>
          <w:szCs w:val="24"/>
        </w:rPr>
        <w:tab/>
      </w:r>
      <w:r w:rsidR="0027798C" w:rsidRPr="0027798C">
        <w:rPr>
          <w:szCs w:val="24"/>
        </w:rPr>
        <w:t xml:space="preserve">Recruitment </w:t>
      </w:r>
      <w:r w:rsidR="00420F38">
        <w:rPr>
          <w:szCs w:val="24"/>
        </w:rPr>
        <w:t>Materials</w:t>
      </w:r>
    </w:p>
    <w:p w14:paraId="62F891E8" w14:textId="77777777" w:rsidR="00420F38" w:rsidRDefault="00420F38" w:rsidP="0027798C">
      <w:pPr>
        <w:pStyle w:val="BodyText"/>
        <w:spacing w:line="240" w:lineRule="auto"/>
        <w:ind w:firstLine="0"/>
        <w:rPr>
          <w:szCs w:val="24"/>
        </w:rPr>
      </w:pPr>
    </w:p>
    <w:p w14:paraId="75024C04" w14:textId="77777777" w:rsidR="00A74F3E" w:rsidRPr="0027798C" w:rsidRDefault="00491395" w:rsidP="005771E5">
      <w:pPr>
        <w:pStyle w:val="BodyText"/>
        <w:spacing w:line="240" w:lineRule="auto"/>
        <w:ind w:left="1440" w:firstLine="0"/>
        <w:rPr>
          <w:szCs w:val="24"/>
        </w:rPr>
      </w:pPr>
      <w:r>
        <w:rPr>
          <w:szCs w:val="24"/>
        </w:rPr>
        <w:t>C.</w:t>
      </w:r>
      <w:r w:rsidR="00A74F3E">
        <w:rPr>
          <w:szCs w:val="24"/>
        </w:rPr>
        <w:t>1</w:t>
      </w:r>
      <w:r w:rsidR="00970E42">
        <w:rPr>
          <w:szCs w:val="24"/>
        </w:rPr>
        <w:t>.</w:t>
      </w:r>
      <w:r w:rsidR="00A74F3E">
        <w:rPr>
          <w:szCs w:val="24"/>
        </w:rPr>
        <w:tab/>
        <w:t>State Agency Recruitment Letter</w:t>
      </w:r>
      <w:r w:rsidR="00C94BB3">
        <w:rPr>
          <w:szCs w:val="24"/>
        </w:rPr>
        <w:t>s</w:t>
      </w:r>
      <w:r w:rsidR="00A74F3E">
        <w:rPr>
          <w:szCs w:val="24"/>
        </w:rPr>
        <w:t xml:space="preserve"> </w:t>
      </w:r>
      <w:r w:rsidR="00A74F3E" w:rsidRPr="0027798C">
        <w:rPr>
          <w:szCs w:val="24"/>
        </w:rPr>
        <w:t xml:space="preserve">and </w:t>
      </w:r>
      <w:r w:rsidR="00A74F3E">
        <w:rPr>
          <w:szCs w:val="24"/>
        </w:rPr>
        <w:t>Call Script</w:t>
      </w:r>
      <w:r w:rsidR="00C94BB3">
        <w:rPr>
          <w:szCs w:val="24"/>
        </w:rPr>
        <w:t>s</w:t>
      </w:r>
    </w:p>
    <w:p w14:paraId="742B3461" w14:textId="77777777" w:rsidR="00A74F3E" w:rsidRDefault="00491395" w:rsidP="005771E5">
      <w:pPr>
        <w:pStyle w:val="BodyText"/>
        <w:spacing w:line="240" w:lineRule="auto"/>
        <w:ind w:left="1440" w:firstLine="0"/>
        <w:rPr>
          <w:szCs w:val="24"/>
        </w:rPr>
      </w:pPr>
      <w:r>
        <w:rPr>
          <w:szCs w:val="24"/>
        </w:rPr>
        <w:t>C.</w:t>
      </w:r>
      <w:r w:rsidR="00C94BB3">
        <w:rPr>
          <w:szCs w:val="24"/>
        </w:rPr>
        <w:t>2</w:t>
      </w:r>
      <w:r w:rsidR="00970E42">
        <w:rPr>
          <w:szCs w:val="24"/>
        </w:rPr>
        <w:t>.</w:t>
      </w:r>
      <w:r w:rsidR="00A74F3E">
        <w:rPr>
          <w:szCs w:val="24"/>
        </w:rPr>
        <w:tab/>
        <w:t>Study Fact Sheet</w:t>
      </w:r>
    </w:p>
    <w:p w14:paraId="3885620D" w14:textId="77777777" w:rsidR="00887B97" w:rsidRDefault="00491395" w:rsidP="005771E5">
      <w:pPr>
        <w:pStyle w:val="BodyText"/>
        <w:spacing w:line="240" w:lineRule="auto"/>
        <w:ind w:left="1440" w:firstLine="0"/>
        <w:rPr>
          <w:szCs w:val="24"/>
        </w:rPr>
      </w:pPr>
      <w:r>
        <w:rPr>
          <w:szCs w:val="24"/>
        </w:rPr>
        <w:t>C.</w:t>
      </w:r>
      <w:r w:rsidR="00C94BB3">
        <w:rPr>
          <w:szCs w:val="24"/>
        </w:rPr>
        <w:t>3</w:t>
      </w:r>
      <w:r w:rsidR="00420F38">
        <w:rPr>
          <w:szCs w:val="24"/>
        </w:rPr>
        <w:t>.</w:t>
      </w:r>
      <w:r w:rsidR="00A74F3E">
        <w:rPr>
          <w:szCs w:val="24"/>
        </w:rPr>
        <w:tab/>
      </w:r>
      <w:r w:rsidR="00887B97">
        <w:rPr>
          <w:szCs w:val="24"/>
        </w:rPr>
        <w:t>Study Endorsement L</w:t>
      </w:r>
      <w:r w:rsidR="00420F38">
        <w:rPr>
          <w:szCs w:val="24"/>
        </w:rPr>
        <w:t xml:space="preserve">etter from </w:t>
      </w:r>
      <w:r w:rsidR="00887B97">
        <w:rPr>
          <w:szCs w:val="24"/>
        </w:rPr>
        <w:t>USDA</w:t>
      </w:r>
    </w:p>
    <w:p w14:paraId="700F6D74" w14:textId="77777777" w:rsidR="00887B97" w:rsidRDefault="00491395" w:rsidP="005771E5">
      <w:pPr>
        <w:pStyle w:val="BodyText"/>
        <w:spacing w:line="240" w:lineRule="auto"/>
        <w:ind w:left="1440" w:firstLine="0"/>
        <w:rPr>
          <w:szCs w:val="24"/>
        </w:rPr>
      </w:pPr>
      <w:r>
        <w:rPr>
          <w:szCs w:val="24"/>
        </w:rPr>
        <w:t>C.</w:t>
      </w:r>
      <w:r w:rsidR="00C94BB3">
        <w:rPr>
          <w:szCs w:val="24"/>
        </w:rPr>
        <w:t>4</w:t>
      </w:r>
      <w:r w:rsidR="00887B97">
        <w:rPr>
          <w:szCs w:val="24"/>
        </w:rPr>
        <w:t>.</w:t>
      </w:r>
      <w:r w:rsidR="00A74F3E">
        <w:rPr>
          <w:szCs w:val="24"/>
        </w:rPr>
        <w:tab/>
      </w:r>
      <w:r w:rsidR="00887B97">
        <w:rPr>
          <w:szCs w:val="24"/>
        </w:rPr>
        <w:t>Study Endorsement Letter from the President of the CACFP Forum</w:t>
      </w:r>
    </w:p>
    <w:p w14:paraId="1AE6E817" w14:textId="77777777" w:rsidR="0053326E" w:rsidRDefault="00491395" w:rsidP="005771E5">
      <w:pPr>
        <w:pStyle w:val="BodyText"/>
        <w:spacing w:line="240" w:lineRule="auto"/>
        <w:ind w:left="1440" w:firstLine="0"/>
        <w:rPr>
          <w:szCs w:val="24"/>
        </w:rPr>
      </w:pPr>
      <w:r>
        <w:rPr>
          <w:szCs w:val="24"/>
        </w:rPr>
        <w:t>C.</w:t>
      </w:r>
      <w:r w:rsidR="00C94BB3">
        <w:rPr>
          <w:szCs w:val="24"/>
        </w:rPr>
        <w:t>5</w:t>
      </w:r>
      <w:r w:rsidR="0053326E">
        <w:rPr>
          <w:szCs w:val="24"/>
        </w:rPr>
        <w:t>.</w:t>
      </w:r>
      <w:r w:rsidR="00A74F3E">
        <w:rPr>
          <w:szCs w:val="24"/>
        </w:rPr>
        <w:tab/>
      </w:r>
      <w:r w:rsidR="0053326E">
        <w:rPr>
          <w:szCs w:val="24"/>
        </w:rPr>
        <w:t>Sponsor Recruitment Letter and Call Script</w:t>
      </w:r>
    </w:p>
    <w:p w14:paraId="27627207" w14:textId="77777777" w:rsidR="0053326E" w:rsidRDefault="00491395" w:rsidP="005771E5">
      <w:pPr>
        <w:pStyle w:val="BodyText"/>
        <w:spacing w:line="240" w:lineRule="auto"/>
        <w:ind w:left="1440" w:firstLine="0"/>
        <w:rPr>
          <w:szCs w:val="24"/>
        </w:rPr>
      </w:pPr>
      <w:r>
        <w:rPr>
          <w:szCs w:val="24"/>
        </w:rPr>
        <w:t>C.</w:t>
      </w:r>
      <w:r w:rsidR="00C94BB3">
        <w:rPr>
          <w:szCs w:val="24"/>
        </w:rPr>
        <w:t>6</w:t>
      </w:r>
      <w:r w:rsidR="0053326E">
        <w:rPr>
          <w:szCs w:val="24"/>
        </w:rPr>
        <w:t>.</w:t>
      </w:r>
      <w:r w:rsidR="00A74F3E">
        <w:rPr>
          <w:szCs w:val="24"/>
        </w:rPr>
        <w:tab/>
      </w:r>
      <w:r w:rsidR="0053326E">
        <w:rPr>
          <w:szCs w:val="24"/>
        </w:rPr>
        <w:t>Study Brochure</w:t>
      </w:r>
    </w:p>
    <w:p w14:paraId="06BD4ED0" w14:textId="77777777" w:rsidR="00492CC9" w:rsidRDefault="00492CC9" w:rsidP="005771E5">
      <w:pPr>
        <w:pStyle w:val="BodyText"/>
        <w:spacing w:line="240" w:lineRule="auto"/>
        <w:ind w:left="1440" w:firstLine="0"/>
        <w:rPr>
          <w:szCs w:val="24"/>
        </w:rPr>
      </w:pPr>
      <w:r>
        <w:rPr>
          <w:szCs w:val="24"/>
        </w:rPr>
        <w:tab/>
        <w:t xml:space="preserve">C.6a. </w:t>
      </w:r>
      <w:r>
        <w:rPr>
          <w:szCs w:val="24"/>
        </w:rPr>
        <w:tab/>
        <w:t>Study Brochure (English</w:t>
      </w:r>
      <w:r w:rsidR="009A0E17">
        <w:rPr>
          <w:szCs w:val="24"/>
        </w:rPr>
        <w:t>)</w:t>
      </w:r>
    </w:p>
    <w:p w14:paraId="278533FE" w14:textId="77777777" w:rsidR="00492CC9" w:rsidRDefault="00492CC9" w:rsidP="005771E5">
      <w:pPr>
        <w:pStyle w:val="BodyText"/>
        <w:spacing w:line="240" w:lineRule="auto"/>
        <w:ind w:left="1440" w:firstLine="0"/>
        <w:rPr>
          <w:szCs w:val="24"/>
        </w:rPr>
      </w:pPr>
      <w:r>
        <w:rPr>
          <w:szCs w:val="24"/>
        </w:rPr>
        <w:tab/>
      </w:r>
      <w:proofErr w:type="gramStart"/>
      <w:r>
        <w:rPr>
          <w:szCs w:val="24"/>
        </w:rPr>
        <w:t>C.6b.</w:t>
      </w:r>
      <w:proofErr w:type="gramEnd"/>
      <w:r>
        <w:rPr>
          <w:szCs w:val="24"/>
        </w:rPr>
        <w:t xml:space="preserve"> </w:t>
      </w:r>
      <w:r>
        <w:rPr>
          <w:szCs w:val="24"/>
        </w:rPr>
        <w:tab/>
        <w:t>Study Brochure (Spanish)</w:t>
      </w:r>
    </w:p>
    <w:p w14:paraId="3C28541E" w14:textId="77777777" w:rsidR="0053326E" w:rsidRDefault="00491395" w:rsidP="005771E5">
      <w:pPr>
        <w:pStyle w:val="BodyText"/>
        <w:spacing w:line="240" w:lineRule="auto"/>
        <w:ind w:left="1440" w:firstLine="0"/>
        <w:rPr>
          <w:szCs w:val="24"/>
        </w:rPr>
      </w:pPr>
      <w:r>
        <w:rPr>
          <w:szCs w:val="24"/>
        </w:rPr>
        <w:t>C.</w:t>
      </w:r>
      <w:r w:rsidR="00C94BB3">
        <w:rPr>
          <w:szCs w:val="24"/>
        </w:rPr>
        <w:t>7</w:t>
      </w:r>
      <w:r w:rsidR="0053326E">
        <w:rPr>
          <w:szCs w:val="24"/>
        </w:rPr>
        <w:t>.</w:t>
      </w:r>
      <w:r w:rsidR="00A74F3E">
        <w:rPr>
          <w:szCs w:val="24"/>
        </w:rPr>
        <w:tab/>
      </w:r>
      <w:r w:rsidR="0053326E">
        <w:rPr>
          <w:szCs w:val="24"/>
        </w:rPr>
        <w:t>Provider</w:t>
      </w:r>
      <w:r w:rsidR="0053326E" w:rsidRPr="0053326E">
        <w:rPr>
          <w:szCs w:val="24"/>
        </w:rPr>
        <w:t xml:space="preserve"> </w:t>
      </w:r>
      <w:r w:rsidR="0053326E">
        <w:rPr>
          <w:szCs w:val="24"/>
        </w:rPr>
        <w:t>Recruitment Letter and Call Script</w:t>
      </w:r>
      <w:r w:rsidR="0053326E">
        <w:rPr>
          <w:szCs w:val="24"/>
        </w:rPr>
        <w:tab/>
      </w:r>
    </w:p>
    <w:p w14:paraId="722FC941" w14:textId="77777777" w:rsidR="00B04C05" w:rsidRDefault="00491395" w:rsidP="005771E5">
      <w:pPr>
        <w:pStyle w:val="BodyText"/>
        <w:spacing w:line="240" w:lineRule="auto"/>
        <w:ind w:left="1440" w:firstLine="0"/>
        <w:rPr>
          <w:szCs w:val="24"/>
        </w:rPr>
      </w:pPr>
      <w:r>
        <w:rPr>
          <w:szCs w:val="24"/>
        </w:rPr>
        <w:t>C.</w:t>
      </w:r>
      <w:r w:rsidR="00C94BB3">
        <w:rPr>
          <w:szCs w:val="24"/>
        </w:rPr>
        <w:t>8</w:t>
      </w:r>
      <w:r w:rsidR="00CF6C01">
        <w:rPr>
          <w:szCs w:val="24"/>
        </w:rPr>
        <w:t>.</w:t>
      </w:r>
      <w:r w:rsidR="00A74F3E">
        <w:rPr>
          <w:szCs w:val="24"/>
        </w:rPr>
        <w:tab/>
      </w:r>
      <w:r w:rsidR="00CF6C01">
        <w:rPr>
          <w:szCs w:val="24"/>
        </w:rPr>
        <w:t>Parent Consent Talking Points</w:t>
      </w:r>
    </w:p>
    <w:p w14:paraId="2E48B1F5" w14:textId="77777777" w:rsidR="00B04C05" w:rsidRDefault="00B04C05" w:rsidP="005771E5">
      <w:pPr>
        <w:pStyle w:val="BodyText"/>
        <w:spacing w:line="240" w:lineRule="auto"/>
        <w:ind w:left="1440" w:firstLine="0"/>
        <w:rPr>
          <w:szCs w:val="24"/>
        </w:rPr>
      </w:pPr>
      <w:r>
        <w:rPr>
          <w:szCs w:val="24"/>
        </w:rPr>
        <w:tab/>
        <w:t>C.8a.</w:t>
      </w:r>
      <w:r>
        <w:rPr>
          <w:szCs w:val="24"/>
        </w:rPr>
        <w:tab/>
        <w:t>Parent Consent Talking Points (English)</w:t>
      </w:r>
    </w:p>
    <w:p w14:paraId="35DFDAD9" w14:textId="77777777" w:rsidR="00B04C05" w:rsidRDefault="00492CC9" w:rsidP="005771E5">
      <w:pPr>
        <w:pStyle w:val="BodyText"/>
        <w:spacing w:line="240" w:lineRule="auto"/>
        <w:ind w:left="1440" w:firstLine="0"/>
        <w:rPr>
          <w:szCs w:val="24"/>
        </w:rPr>
      </w:pPr>
      <w:r>
        <w:rPr>
          <w:szCs w:val="24"/>
        </w:rPr>
        <w:tab/>
      </w:r>
      <w:proofErr w:type="gramStart"/>
      <w:r>
        <w:rPr>
          <w:szCs w:val="24"/>
        </w:rPr>
        <w:t>C.8b.</w:t>
      </w:r>
      <w:proofErr w:type="gramEnd"/>
      <w:r w:rsidR="00B04C05">
        <w:rPr>
          <w:szCs w:val="24"/>
        </w:rPr>
        <w:t xml:space="preserve"> </w:t>
      </w:r>
      <w:r>
        <w:rPr>
          <w:szCs w:val="24"/>
        </w:rPr>
        <w:tab/>
      </w:r>
      <w:r w:rsidR="00B04C05">
        <w:rPr>
          <w:szCs w:val="24"/>
        </w:rPr>
        <w:t>Parent Consent Talking Points (Spanish)</w:t>
      </w:r>
    </w:p>
    <w:p w14:paraId="67DB7E50" w14:textId="77777777" w:rsidR="00B04C05" w:rsidRDefault="00491395" w:rsidP="005771E5">
      <w:pPr>
        <w:pStyle w:val="BodyText"/>
        <w:spacing w:line="240" w:lineRule="auto"/>
        <w:ind w:left="1440" w:firstLine="0"/>
        <w:rPr>
          <w:szCs w:val="24"/>
        </w:rPr>
      </w:pPr>
      <w:r>
        <w:rPr>
          <w:szCs w:val="24"/>
        </w:rPr>
        <w:t>C.</w:t>
      </w:r>
      <w:r w:rsidR="00C94BB3">
        <w:rPr>
          <w:szCs w:val="24"/>
        </w:rPr>
        <w:t>9</w:t>
      </w:r>
      <w:r w:rsidR="0053326E">
        <w:rPr>
          <w:szCs w:val="24"/>
        </w:rPr>
        <w:t>.</w:t>
      </w:r>
      <w:r w:rsidR="00A74F3E">
        <w:rPr>
          <w:szCs w:val="24"/>
        </w:rPr>
        <w:tab/>
      </w:r>
      <w:r w:rsidR="0053326E">
        <w:rPr>
          <w:szCs w:val="24"/>
        </w:rPr>
        <w:t xml:space="preserve">Parent Consent </w:t>
      </w:r>
      <w:r w:rsidR="001A5DBA">
        <w:rPr>
          <w:szCs w:val="24"/>
        </w:rPr>
        <w:t xml:space="preserve">and Permission </w:t>
      </w:r>
      <w:r w:rsidR="0053326E">
        <w:rPr>
          <w:szCs w:val="24"/>
        </w:rPr>
        <w:t>Form</w:t>
      </w:r>
    </w:p>
    <w:p w14:paraId="6A89A7D7" w14:textId="77777777" w:rsidR="00B04C05" w:rsidRDefault="00B04C05" w:rsidP="005771E5">
      <w:pPr>
        <w:pStyle w:val="BodyText"/>
        <w:spacing w:line="240" w:lineRule="auto"/>
        <w:ind w:left="1440" w:firstLine="0"/>
        <w:rPr>
          <w:szCs w:val="24"/>
        </w:rPr>
      </w:pPr>
      <w:r>
        <w:rPr>
          <w:szCs w:val="24"/>
        </w:rPr>
        <w:tab/>
        <w:t>C.9a</w:t>
      </w:r>
      <w:r w:rsidR="00492CC9">
        <w:rPr>
          <w:szCs w:val="24"/>
        </w:rPr>
        <w:t>.</w:t>
      </w:r>
      <w:r>
        <w:rPr>
          <w:szCs w:val="24"/>
        </w:rPr>
        <w:tab/>
        <w:t xml:space="preserve">Parent Consent </w:t>
      </w:r>
      <w:r w:rsidR="009711F4">
        <w:rPr>
          <w:szCs w:val="24"/>
        </w:rPr>
        <w:t xml:space="preserve">and Permission </w:t>
      </w:r>
      <w:r>
        <w:rPr>
          <w:szCs w:val="24"/>
        </w:rPr>
        <w:t>Form (English)</w:t>
      </w:r>
    </w:p>
    <w:p w14:paraId="3DF8C8B5" w14:textId="77777777" w:rsidR="00B04C05" w:rsidRDefault="00B04C05" w:rsidP="005771E5">
      <w:pPr>
        <w:pStyle w:val="BodyText"/>
        <w:spacing w:line="240" w:lineRule="auto"/>
        <w:ind w:left="1440" w:firstLine="0"/>
        <w:rPr>
          <w:szCs w:val="24"/>
        </w:rPr>
      </w:pPr>
      <w:r>
        <w:rPr>
          <w:szCs w:val="24"/>
        </w:rPr>
        <w:tab/>
        <w:t>C.9b</w:t>
      </w:r>
      <w:r w:rsidR="00492CC9">
        <w:rPr>
          <w:szCs w:val="24"/>
        </w:rPr>
        <w:t>.</w:t>
      </w:r>
      <w:r>
        <w:rPr>
          <w:szCs w:val="24"/>
        </w:rPr>
        <w:tab/>
        <w:t>Parent Consent</w:t>
      </w:r>
      <w:r w:rsidR="009711F4">
        <w:rPr>
          <w:szCs w:val="24"/>
        </w:rPr>
        <w:t xml:space="preserve"> and Permission</w:t>
      </w:r>
      <w:r>
        <w:rPr>
          <w:szCs w:val="24"/>
        </w:rPr>
        <w:t xml:space="preserve"> Form (Spanish)</w:t>
      </w:r>
    </w:p>
    <w:p w14:paraId="0C38AD49" w14:textId="77777777" w:rsidR="00887B97" w:rsidRDefault="00491395" w:rsidP="005771E5">
      <w:pPr>
        <w:pStyle w:val="BodyText"/>
        <w:spacing w:line="240" w:lineRule="auto"/>
        <w:ind w:left="1440" w:firstLine="0"/>
        <w:rPr>
          <w:szCs w:val="24"/>
        </w:rPr>
      </w:pPr>
      <w:r>
        <w:rPr>
          <w:szCs w:val="24"/>
        </w:rPr>
        <w:t>C.</w:t>
      </w:r>
      <w:r w:rsidR="00C94BB3">
        <w:rPr>
          <w:szCs w:val="24"/>
        </w:rPr>
        <w:t>10</w:t>
      </w:r>
      <w:r w:rsidR="00A74F3E">
        <w:rPr>
          <w:szCs w:val="24"/>
        </w:rPr>
        <w:t>.</w:t>
      </w:r>
      <w:r w:rsidR="00A74F3E">
        <w:rPr>
          <w:szCs w:val="24"/>
        </w:rPr>
        <w:tab/>
      </w:r>
      <w:r w:rsidR="00F870C3">
        <w:rPr>
          <w:szCs w:val="24"/>
        </w:rPr>
        <w:t>Brief Description of Study for Provider Newsletter</w:t>
      </w:r>
    </w:p>
    <w:p w14:paraId="755C81B6" w14:textId="77777777" w:rsidR="00F870C3" w:rsidRDefault="00F870C3" w:rsidP="00887B97">
      <w:pPr>
        <w:pStyle w:val="BodyText"/>
        <w:spacing w:line="240" w:lineRule="auto"/>
        <w:ind w:firstLine="0"/>
        <w:rPr>
          <w:szCs w:val="24"/>
        </w:rPr>
      </w:pPr>
    </w:p>
    <w:p w14:paraId="78E92C28" w14:textId="77777777" w:rsidR="0053326E" w:rsidRDefault="0042013B" w:rsidP="0027798C">
      <w:pPr>
        <w:pStyle w:val="BodyText"/>
        <w:spacing w:line="240" w:lineRule="auto"/>
        <w:ind w:firstLine="0"/>
        <w:rPr>
          <w:szCs w:val="24"/>
        </w:rPr>
      </w:pPr>
      <w:proofErr w:type="gramStart"/>
      <w:r>
        <w:rPr>
          <w:szCs w:val="24"/>
        </w:rPr>
        <w:t xml:space="preserve">Appendix </w:t>
      </w:r>
      <w:r w:rsidR="00491395">
        <w:rPr>
          <w:szCs w:val="24"/>
        </w:rPr>
        <w:t>D</w:t>
      </w:r>
      <w:r>
        <w:rPr>
          <w:szCs w:val="24"/>
        </w:rPr>
        <w:t>.</w:t>
      </w:r>
      <w:proofErr w:type="gramEnd"/>
      <w:r w:rsidR="00A74F3E">
        <w:rPr>
          <w:szCs w:val="24"/>
        </w:rPr>
        <w:tab/>
      </w:r>
      <w:r w:rsidR="00970E42">
        <w:rPr>
          <w:szCs w:val="24"/>
        </w:rPr>
        <w:t xml:space="preserve"> </w:t>
      </w:r>
      <w:r w:rsidRPr="00CA1741">
        <w:t xml:space="preserve">Nutrition and </w:t>
      </w:r>
      <w:r>
        <w:t>W</w:t>
      </w:r>
      <w:r w:rsidRPr="00CA1741">
        <w:t xml:space="preserve">ellness </w:t>
      </w:r>
      <w:r>
        <w:t>Data</w:t>
      </w:r>
      <w:r w:rsidRPr="0042013B">
        <w:rPr>
          <w:szCs w:val="24"/>
        </w:rPr>
        <w:t xml:space="preserve"> </w:t>
      </w:r>
      <w:r>
        <w:rPr>
          <w:szCs w:val="24"/>
        </w:rPr>
        <w:t xml:space="preserve">Collection Instruments </w:t>
      </w:r>
    </w:p>
    <w:p w14:paraId="24500347" w14:textId="77777777" w:rsidR="0042013B" w:rsidRDefault="0042013B" w:rsidP="0027798C">
      <w:pPr>
        <w:pStyle w:val="BodyText"/>
        <w:spacing w:line="240" w:lineRule="auto"/>
        <w:ind w:firstLine="0"/>
        <w:rPr>
          <w:szCs w:val="24"/>
        </w:rPr>
      </w:pPr>
    </w:p>
    <w:p w14:paraId="2C9A814D" w14:textId="77777777" w:rsidR="0027798C" w:rsidRDefault="00491395" w:rsidP="005771E5">
      <w:pPr>
        <w:pStyle w:val="BodyText"/>
        <w:spacing w:line="240" w:lineRule="auto"/>
        <w:ind w:left="720"/>
        <w:rPr>
          <w:szCs w:val="24"/>
        </w:rPr>
      </w:pPr>
      <w:r>
        <w:rPr>
          <w:szCs w:val="24"/>
        </w:rPr>
        <w:t>D.</w:t>
      </w:r>
      <w:r w:rsidR="0042013B">
        <w:rPr>
          <w:szCs w:val="24"/>
        </w:rPr>
        <w:t>1.</w:t>
      </w:r>
      <w:r w:rsidR="00A74F3E">
        <w:rPr>
          <w:szCs w:val="24"/>
        </w:rPr>
        <w:tab/>
      </w:r>
      <w:r w:rsidR="0027798C" w:rsidRPr="0027798C">
        <w:rPr>
          <w:szCs w:val="24"/>
        </w:rPr>
        <w:t>Provider Web</w:t>
      </w:r>
      <w:r w:rsidR="0042013B">
        <w:rPr>
          <w:szCs w:val="24"/>
        </w:rPr>
        <w:t xml:space="preserve"> S</w:t>
      </w:r>
      <w:r w:rsidR="0027798C" w:rsidRPr="0027798C">
        <w:rPr>
          <w:szCs w:val="24"/>
        </w:rPr>
        <w:t>urvey</w:t>
      </w:r>
      <w:r w:rsidR="00AD7528">
        <w:rPr>
          <w:szCs w:val="24"/>
        </w:rPr>
        <w:t xml:space="preserve"> and Related Communications</w:t>
      </w:r>
    </w:p>
    <w:p w14:paraId="3E5F3DE4" w14:textId="77777777" w:rsidR="00B04C05" w:rsidRDefault="00B04C05" w:rsidP="005771E5">
      <w:pPr>
        <w:pStyle w:val="BodyText"/>
        <w:spacing w:line="240" w:lineRule="auto"/>
        <w:ind w:left="720"/>
        <w:rPr>
          <w:szCs w:val="24"/>
        </w:rPr>
      </w:pPr>
      <w:r>
        <w:rPr>
          <w:szCs w:val="24"/>
        </w:rPr>
        <w:tab/>
        <w:t>D.1a</w:t>
      </w:r>
      <w:r w:rsidR="00492CC9">
        <w:rPr>
          <w:szCs w:val="24"/>
        </w:rPr>
        <w:t>.</w:t>
      </w:r>
      <w:r>
        <w:rPr>
          <w:szCs w:val="24"/>
        </w:rPr>
        <w:tab/>
        <w:t>Provider Web Survey</w:t>
      </w:r>
    </w:p>
    <w:p w14:paraId="66D62247" w14:textId="77777777" w:rsidR="00B04C05" w:rsidRPr="0027798C" w:rsidRDefault="00B04C05" w:rsidP="005771E5">
      <w:pPr>
        <w:pStyle w:val="BodyText"/>
        <w:spacing w:line="240" w:lineRule="auto"/>
        <w:ind w:left="720"/>
        <w:rPr>
          <w:szCs w:val="24"/>
        </w:rPr>
      </w:pPr>
      <w:r>
        <w:rPr>
          <w:szCs w:val="24"/>
        </w:rPr>
        <w:tab/>
        <w:t>D.1b</w:t>
      </w:r>
      <w:r w:rsidR="00492CC9">
        <w:rPr>
          <w:szCs w:val="24"/>
        </w:rPr>
        <w:t>.</w:t>
      </w:r>
      <w:r>
        <w:rPr>
          <w:szCs w:val="24"/>
        </w:rPr>
        <w:tab/>
        <w:t>Provider Web Survey Related Communications</w:t>
      </w:r>
    </w:p>
    <w:p w14:paraId="3FEDDE73" w14:textId="77777777" w:rsidR="0027798C" w:rsidRDefault="00491395" w:rsidP="005771E5">
      <w:pPr>
        <w:pStyle w:val="BodyText"/>
        <w:spacing w:line="240" w:lineRule="auto"/>
        <w:ind w:left="720"/>
        <w:rPr>
          <w:szCs w:val="24"/>
        </w:rPr>
      </w:pPr>
      <w:r>
        <w:rPr>
          <w:szCs w:val="24"/>
        </w:rPr>
        <w:t>D.</w:t>
      </w:r>
      <w:r w:rsidR="0042013B">
        <w:rPr>
          <w:szCs w:val="24"/>
        </w:rPr>
        <w:t>2.</w:t>
      </w:r>
      <w:r w:rsidR="00A74F3E">
        <w:rPr>
          <w:szCs w:val="24"/>
        </w:rPr>
        <w:tab/>
      </w:r>
      <w:r w:rsidR="00830462">
        <w:rPr>
          <w:szCs w:val="24"/>
        </w:rPr>
        <w:t>Menu Survey</w:t>
      </w:r>
      <w:r w:rsidR="00AD7528">
        <w:rPr>
          <w:szCs w:val="24"/>
        </w:rPr>
        <w:t xml:space="preserve"> and Related Communications</w:t>
      </w:r>
    </w:p>
    <w:p w14:paraId="237BC7C2" w14:textId="77777777" w:rsidR="00B04C05" w:rsidRDefault="00B04C05" w:rsidP="005771E5">
      <w:pPr>
        <w:pStyle w:val="BodyText"/>
        <w:spacing w:line="240" w:lineRule="auto"/>
        <w:ind w:left="720"/>
        <w:rPr>
          <w:szCs w:val="24"/>
        </w:rPr>
      </w:pPr>
      <w:r>
        <w:rPr>
          <w:szCs w:val="24"/>
        </w:rPr>
        <w:tab/>
        <w:t>D.2a</w:t>
      </w:r>
      <w:r w:rsidR="00492CC9">
        <w:rPr>
          <w:szCs w:val="24"/>
        </w:rPr>
        <w:t>.</w:t>
      </w:r>
      <w:r>
        <w:rPr>
          <w:szCs w:val="24"/>
        </w:rPr>
        <w:tab/>
        <w:t>Menu Survey</w:t>
      </w:r>
    </w:p>
    <w:p w14:paraId="5EAB191E" w14:textId="77777777" w:rsidR="007E6864" w:rsidRDefault="007E6864" w:rsidP="005771E5">
      <w:pPr>
        <w:pStyle w:val="BodyText"/>
        <w:spacing w:line="240" w:lineRule="auto"/>
        <w:ind w:left="720"/>
        <w:rPr>
          <w:szCs w:val="24"/>
        </w:rPr>
      </w:pPr>
      <w:r>
        <w:rPr>
          <w:szCs w:val="24"/>
        </w:rPr>
        <w:tab/>
        <w:t>D.2b.</w:t>
      </w:r>
      <w:r>
        <w:rPr>
          <w:szCs w:val="24"/>
        </w:rPr>
        <w:tab/>
        <w:t>Infant Menu Survey</w:t>
      </w:r>
    </w:p>
    <w:p w14:paraId="64EF8437" w14:textId="77777777" w:rsidR="00B04C05" w:rsidRDefault="007E6864" w:rsidP="005771E5">
      <w:pPr>
        <w:pStyle w:val="BodyText"/>
        <w:spacing w:line="240" w:lineRule="auto"/>
        <w:ind w:left="720"/>
        <w:rPr>
          <w:szCs w:val="24"/>
        </w:rPr>
      </w:pPr>
      <w:r>
        <w:rPr>
          <w:szCs w:val="24"/>
        </w:rPr>
        <w:tab/>
        <w:t>D.2c</w:t>
      </w:r>
      <w:r w:rsidR="00492CC9">
        <w:rPr>
          <w:szCs w:val="24"/>
        </w:rPr>
        <w:t>.</w:t>
      </w:r>
      <w:r w:rsidR="00B04C05">
        <w:rPr>
          <w:szCs w:val="24"/>
        </w:rPr>
        <w:tab/>
        <w:t>Food Description Guide</w:t>
      </w:r>
    </w:p>
    <w:p w14:paraId="53B01689" w14:textId="77777777" w:rsidR="00B04C05" w:rsidRDefault="007E6864" w:rsidP="005771E5">
      <w:pPr>
        <w:pStyle w:val="BodyText"/>
        <w:spacing w:line="240" w:lineRule="auto"/>
        <w:ind w:left="720"/>
        <w:rPr>
          <w:szCs w:val="24"/>
        </w:rPr>
      </w:pPr>
      <w:r>
        <w:rPr>
          <w:szCs w:val="24"/>
        </w:rPr>
        <w:tab/>
        <w:t>D.2d</w:t>
      </w:r>
      <w:r w:rsidR="00492CC9">
        <w:rPr>
          <w:szCs w:val="24"/>
        </w:rPr>
        <w:t>.</w:t>
      </w:r>
      <w:r w:rsidR="00B04C05">
        <w:rPr>
          <w:szCs w:val="24"/>
        </w:rPr>
        <w:tab/>
        <w:t>Menu Survey Related Communications</w:t>
      </w:r>
    </w:p>
    <w:p w14:paraId="255D5678" w14:textId="77777777" w:rsidR="00B04C05" w:rsidRPr="0027798C" w:rsidRDefault="007E6864" w:rsidP="005771E5">
      <w:pPr>
        <w:pStyle w:val="BodyText"/>
        <w:spacing w:line="240" w:lineRule="auto"/>
        <w:ind w:left="720"/>
        <w:rPr>
          <w:szCs w:val="24"/>
        </w:rPr>
      </w:pPr>
      <w:r>
        <w:rPr>
          <w:szCs w:val="24"/>
        </w:rPr>
        <w:tab/>
        <w:t>D.2e</w:t>
      </w:r>
      <w:r w:rsidR="00492CC9">
        <w:rPr>
          <w:szCs w:val="24"/>
        </w:rPr>
        <w:t>.</w:t>
      </w:r>
      <w:r w:rsidR="00B04C05">
        <w:rPr>
          <w:szCs w:val="24"/>
        </w:rPr>
        <w:tab/>
        <w:t>Menu Survey Training Video</w:t>
      </w:r>
    </w:p>
    <w:p w14:paraId="08CB0520" w14:textId="77777777" w:rsidR="009E1427" w:rsidRPr="0027798C" w:rsidRDefault="00491395" w:rsidP="005771E5">
      <w:pPr>
        <w:pStyle w:val="BodyText"/>
        <w:spacing w:line="240" w:lineRule="auto"/>
        <w:ind w:left="720"/>
        <w:rPr>
          <w:szCs w:val="24"/>
        </w:rPr>
      </w:pPr>
      <w:r>
        <w:rPr>
          <w:szCs w:val="24"/>
        </w:rPr>
        <w:t>D.</w:t>
      </w:r>
      <w:r w:rsidR="0042013B">
        <w:rPr>
          <w:szCs w:val="24"/>
        </w:rPr>
        <w:t>3.</w:t>
      </w:r>
      <w:r w:rsidR="00A74F3E">
        <w:rPr>
          <w:szCs w:val="24"/>
        </w:rPr>
        <w:tab/>
      </w:r>
      <w:r w:rsidR="00AC5266" w:rsidRPr="0027798C">
        <w:rPr>
          <w:szCs w:val="24"/>
        </w:rPr>
        <w:t xml:space="preserve">Reference Portion Measurement </w:t>
      </w:r>
      <w:r w:rsidR="009E1427" w:rsidRPr="0027798C">
        <w:rPr>
          <w:szCs w:val="24"/>
        </w:rPr>
        <w:t>Form</w:t>
      </w:r>
    </w:p>
    <w:p w14:paraId="6F9053B2" w14:textId="77777777" w:rsidR="0027798C" w:rsidRDefault="00491395" w:rsidP="005771E5">
      <w:pPr>
        <w:pStyle w:val="BodyText"/>
        <w:spacing w:line="240" w:lineRule="auto"/>
        <w:ind w:left="720"/>
        <w:rPr>
          <w:szCs w:val="24"/>
        </w:rPr>
      </w:pPr>
      <w:r>
        <w:rPr>
          <w:szCs w:val="24"/>
        </w:rPr>
        <w:t>D.</w:t>
      </w:r>
      <w:r w:rsidR="009E1427">
        <w:rPr>
          <w:szCs w:val="24"/>
        </w:rPr>
        <w:t>4.</w:t>
      </w:r>
      <w:r w:rsidR="00A74F3E">
        <w:rPr>
          <w:szCs w:val="24"/>
        </w:rPr>
        <w:tab/>
      </w:r>
      <w:r w:rsidR="00AC5266" w:rsidRPr="0027798C">
        <w:rPr>
          <w:szCs w:val="24"/>
        </w:rPr>
        <w:t xml:space="preserve">Meal Observation </w:t>
      </w:r>
      <w:r w:rsidR="0027798C" w:rsidRPr="0027798C">
        <w:rPr>
          <w:szCs w:val="24"/>
        </w:rPr>
        <w:t>Form</w:t>
      </w:r>
    </w:p>
    <w:p w14:paraId="0EE7C0EA" w14:textId="77777777" w:rsidR="00AC08BA" w:rsidRDefault="00AC08BA" w:rsidP="005771E5">
      <w:pPr>
        <w:pStyle w:val="BodyText"/>
        <w:spacing w:line="240" w:lineRule="auto"/>
        <w:ind w:left="720"/>
        <w:rPr>
          <w:szCs w:val="24"/>
        </w:rPr>
      </w:pPr>
      <w:r>
        <w:rPr>
          <w:szCs w:val="24"/>
        </w:rPr>
        <w:tab/>
        <w:t>D.4a</w:t>
      </w:r>
      <w:r>
        <w:rPr>
          <w:szCs w:val="24"/>
        </w:rPr>
        <w:tab/>
        <w:t xml:space="preserve">Meal Observation </w:t>
      </w:r>
      <w:r w:rsidR="00777131">
        <w:rPr>
          <w:szCs w:val="24"/>
        </w:rPr>
        <w:t>Form – Meals Prepared by Provider</w:t>
      </w:r>
    </w:p>
    <w:p w14:paraId="6BE07E30" w14:textId="77777777" w:rsidR="00AC08BA" w:rsidRPr="0027798C" w:rsidRDefault="00AC08BA" w:rsidP="005771E5">
      <w:pPr>
        <w:pStyle w:val="BodyText"/>
        <w:spacing w:line="240" w:lineRule="auto"/>
        <w:ind w:left="720"/>
        <w:rPr>
          <w:szCs w:val="24"/>
        </w:rPr>
      </w:pPr>
      <w:r>
        <w:rPr>
          <w:szCs w:val="24"/>
        </w:rPr>
        <w:tab/>
        <w:t>D.4b</w:t>
      </w:r>
      <w:r>
        <w:rPr>
          <w:szCs w:val="24"/>
        </w:rPr>
        <w:tab/>
        <w:t>Meal Observation Form – Meals Brought From Home</w:t>
      </w:r>
    </w:p>
    <w:p w14:paraId="1E55E596" w14:textId="77777777" w:rsidR="0027798C" w:rsidRPr="0027798C" w:rsidRDefault="00491395" w:rsidP="005771E5">
      <w:pPr>
        <w:pStyle w:val="BodyText"/>
        <w:spacing w:line="240" w:lineRule="auto"/>
        <w:ind w:left="720"/>
        <w:rPr>
          <w:szCs w:val="24"/>
        </w:rPr>
      </w:pPr>
      <w:r>
        <w:rPr>
          <w:szCs w:val="24"/>
        </w:rPr>
        <w:t>D.</w:t>
      </w:r>
      <w:r w:rsidR="009E1427">
        <w:rPr>
          <w:szCs w:val="24"/>
        </w:rPr>
        <w:t>5</w:t>
      </w:r>
      <w:r w:rsidR="0042013B">
        <w:rPr>
          <w:szCs w:val="24"/>
        </w:rPr>
        <w:t>.</w:t>
      </w:r>
      <w:r w:rsidR="00A74F3E">
        <w:rPr>
          <w:szCs w:val="24"/>
        </w:rPr>
        <w:tab/>
      </w:r>
      <w:r w:rsidR="00876D80">
        <w:rPr>
          <w:szCs w:val="24"/>
        </w:rPr>
        <w:t>Classroom Waste</w:t>
      </w:r>
      <w:r w:rsidR="0027798C" w:rsidRPr="0027798C">
        <w:rPr>
          <w:szCs w:val="24"/>
        </w:rPr>
        <w:t xml:space="preserve"> Observation Form</w:t>
      </w:r>
    </w:p>
    <w:p w14:paraId="60555F91" w14:textId="77777777" w:rsidR="0027798C" w:rsidRPr="0027798C" w:rsidRDefault="00491395" w:rsidP="005771E5">
      <w:pPr>
        <w:pStyle w:val="BodyText"/>
        <w:spacing w:line="240" w:lineRule="auto"/>
        <w:ind w:left="720"/>
        <w:rPr>
          <w:szCs w:val="24"/>
        </w:rPr>
      </w:pPr>
      <w:r>
        <w:rPr>
          <w:szCs w:val="24"/>
        </w:rPr>
        <w:t>D.</w:t>
      </w:r>
      <w:r w:rsidR="00860219">
        <w:rPr>
          <w:szCs w:val="24"/>
        </w:rPr>
        <w:t>6</w:t>
      </w:r>
      <w:r w:rsidR="0042013B">
        <w:rPr>
          <w:szCs w:val="24"/>
        </w:rPr>
        <w:t>.</w:t>
      </w:r>
      <w:r w:rsidR="00A74F3E">
        <w:rPr>
          <w:szCs w:val="24"/>
        </w:rPr>
        <w:tab/>
      </w:r>
      <w:r w:rsidR="0027798C" w:rsidRPr="0027798C">
        <w:rPr>
          <w:szCs w:val="24"/>
        </w:rPr>
        <w:t>Environmental Observation Form</w:t>
      </w:r>
    </w:p>
    <w:p w14:paraId="464020BB" w14:textId="77777777" w:rsidR="00887B97" w:rsidRDefault="00887B97" w:rsidP="0027798C">
      <w:pPr>
        <w:pStyle w:val="BodyText"/>
        <w:spacing w:line="240" w:lineRule="auto"/>
        <w:ind w:firstLine="0"/>
        <w:rPr>
          <w:szCs w:val="24"/>
        </w:rPr>
      </w:pPr>
    </w:p>
    <w:p w14:paraId="253484B8" w14:textId="77777777" w:rsidR="00887B97" w:rsidRDefault="0042013B" w:rsidP="0027798C">
      <w:pPr>
        <w:pStyle w:val="BodyText"/>
        <w:spacing w:line="240" w:lineRule="auto"/>
        <w:ind w:firstLine="0"/>
        <w:rPr>
          <w:szCs w:val="24"/>
        </w:rPr>
      </w:pPr>
      <w:proofErr w:type="gramStart"/>
      <w:r>
        <w:rPr>
          <w:szCs w:val="24"/>
        </w:rPr>
        <w:t xml:space="preserve">Appendix </w:t>
      </w:r>
      <w:r w:rsidR="00491395">
        <w:rPr>
          <w:szCs w:val="24"/>
        </w:rPr>
        <w:t>E</w:t>
      </w:r>
      <w:r w:rsidR="00AA7A63">
        <w:rPr>
          <w:szCs w:val="24"/>
        </w:rPr>
        <w:t>.</w:t>
      </w:r>
      <w:proofErr w:type="gramEnd"/>
      <w:r w:rsidR="00887B97">
        <w:rPr>
          <w:szCs w:val="24"/>
        </w:rPr>
        <w:t xml:space="preserve">  </w:t>
      </w:r>
      <w:r w:rsidR="00970E42">
        <w:rPr>
          <w:szCs w:val="24"/>
        </w:rPr>
        <w:t xml:space="preserve"> </w:t>
      </w:r>
      <w:r w:rsidR="005771E5">
        <w:rPr>
          <w:szCs w:val="24"/>
        </w:rPr>
        <w:tab/>
      </w:r>
      <w:r w:rsidRPr="00CA1741">
        <w:t>Parent and Child</w:t>
      </w:r>
      <w:r>
        <w:t xml:space="preserve"> Data C</w:t>
      </w:r>
      <w:r w:rsidRPr="00CA1741">
        <w:t>ollection</w:t>
      </w:r>
      <w:r>
        <w:rPr>
          <w:szCs w:val="24"/>
        </w:rPr>
        <w:t xml:space="preserve"> </w:t>
      </w:r>
      <w:r w:rsidR="00887B97">
        <w:rPr>
          <w:szCs w:val="24"/>
        </w:rPr>
        <w:t>Instruments</w:t>
      </w:r>
    </w:p>
    <w:p w14:paraId="6AD45810" w14:textId="77777777" w:rsidR="00AA7A63" w:rsidRDefault="00777131" w:rsidP="0053326E">
      <w:pPr>
        <w:pStyle w:val="BodyText"/>
        <w:spacing w:line="240" w:lineRule="auto"/>
        <w:ind w:left="450" w:firstLine="0"/>
        <w:rPr>
          <w:szCs w:val="24"/>
        </w:rPr>
      </w:pPr>
      <w:r>
        <w:rPr>
          <w:szCs w:val="24"/>
        </w:rPr>
        <w:t xml:space="preserve"> </w:t>
      </w:r>
    </w:p>
    <w:p w14:paraId="6F435A1E" w14:textId="77777777" w:rsidR="00B04C05" w:rsidRDefault="00491395" w:rsidP="005771E5">
      <w:pPr>
        <w:pStyle w:val="BodyText"/>
        <w:spacing w:line="240" w:lineRule="auto"/>
        <w:ind w:left="1260" w:firstLine="270"/>
        <w:rPr>
          <w:szCs w:val="24"/>
        </w:rPr>
      </w:pPr>
      <w:r>
        <w:rPr>
          <w:szCs w:val="24"/>
        </w:rPr>
        <w:t>E.</w:t>
      </w:r>
      <w:r w:rsidR="0042013B">
        <w:rPr>
          <w:szCs w:val="24"/>
        </w:rPr>
        <w:t>1.</w:t>
      </w:r>
      <w:r w:rsidR="00A74F3E">
        <w:rPr>
          <w:szCs w:val="24"/>
        </w:rPr>
        <w:tab/>
      </w:r>
      <w:r w:rsidR="0027798C" w:rsidRPr="0027798C">
        <w:rPr>
          <w:szCs w:val="24"/>
        </w:rPr>
        <w:t>Child Food Diary</w:t>
      </w:r>
    </w:p>
    <w:p w14:paraId="05E517EE" w14:textId="77777777" w:rsidR="00B04C05" w:rsidRDefault="00B04C05" w:rsidP="005771E5">
      <w:pPr>
        <w:pStyle w:val="BodyText"/>
        <w:spacing w:line="240" w:lineRule="auto"/>
        <w:ind w:left="1260" w:firstLine="270"/>
        <w:rPr>
          <w:szCs w:val="24"/>
        </w:rPr>
      </w:pPr>
      <w:r>
        <w:rPr>
          <w:szCs w:val="24"/>
        </w:rPr>
        <w:lastRenderedPageBreak/>
        <w:tab/>
        <w:t>E.1a</w:t>
      </w:r>
      <w:r w:rsidR="00492CC9">
        <w:rPr>
          <w:szCs w:val="24"/>
        </w:rPr>
        <w:t>.</w:t>
      </w:r>
      <w:r>
        <w:rPr>
          <w:szCs w:val="24"/>
        </w:rPr>
        <w:tab/>
        <w:t>Child Food Diary</w:t>
      </w:r>
      <w:r w:rsidR="00492CC9">
        <w:rPr>
          <w:szCs w:val="24"/>
        </w:rPr>
        <w:t xml:space="preserve"> </w:t>
      </w:r>
      <w:r w:rsidR="00C85AD6">
        <w:rPr>
          <w:szCs w:val="24"/>
        </w:rPr>
        <w:t>Non-</w:t>
      </w:r>
      <w:r w:rsidR="00492CC9">
        <w:rPr>
          <w:szCs w:val="24"/>
        </w:rPr>
        <w:t>Child Care Day</w:t>
      </w:r>
      <w:r>
        <w:rPr>
          <w:szCs w:val="24"/>
        </w:rPr>
        <w:t xml:space="preserve"> (English)</w:t>
      </w:r>
    </w:p>
    <w:p w14:paraId="40D3AFA5" w14:textId="77777777" w:rsidR="00492CC9" w:rsidRDefault="00C85AD6" w:rsidP="005771E5">
      <w:pPr>
        <w:pStyle w:val="BodyText"/>
        <w:spacing w:line="240" w:lineRule="auto"/>
        <w:ind w:left="1260" w:firstLine="270"/>
        <w:rPr>
          <w:szCs w:val="24"/>
        </w:rPr>
      </w:pPr>
      <w:r>
        <w:rPr>
          <w:szCs w:val="24"/>
        </w:rPr>
        <w:tab/>
        <w:t>E.1b.</w:t>
      </w:r>
      <w:r>
        <w:rPr>
          <w:szCs w:val="24"/>
        </w:rPr>
        <w:tab/>
        <w:t xml:space="preserve">Child Food Diary </w:t>
      </w:r>
      <w:r w:rsidR="00492CC9">
        <w:rPr>
          <w:szCs w:val="24"/>
        </w:rPr>
        <w:t>Child Care Day (English)</w:t>
      </w:r>
    </w:p>
    <w:p w14:paraId="140630E6" w14:textId="77777777" w:rsidR="00B04C05" w:rsidRPr="0027798C" w:rsidRDefault="00492CC9" w:rsidP="005771E5">
      <w:pPr>
        <w:pStyle w:val="BodyText"/>
        <w:spacing w:line="240" w:lineRule="auto"/>
        <w:ind w:left="1260" w:firstLine="270"/>
        <w:rPr>
          <w:szCs w:val="24"/>
        </w:rPr>
      </w:pPr>
      <w:r>
        <w:rPr>
          <w:szCs w:val="24"/>
        </w:rPr>
        <w:tab/>
        <w:t>E.1c.</w:t>
      </w:r>
      <w:r w:rsidR="00B04C05">
        <w:rPr>
          <w:szCs w:val="24"/>
        </w:rPr>
        <w:tab/>
        <w:t>Guidelines for Reviewing Food Diary with Parent (English)</w:t>
      </w:r>
    </w:p>
    <w:p w14:paraId="4C8EA6DE" w14:textId="77777777" w:rsidR="00B04C05" w:rsidRDefault="00492CC9" w:rsidP="00B04C05">
      <w:pPr>
        <w:pStyle w:val="BodyText"/>
        <w:spacing w:line="240" w:lineRule="auto"/>
        <w:ind w:left="1260" w:firstLine="270"/>
        <w:rPr>
          <w:szCs w:val="24"/>
        </w:rPr>
      </w:pPr>
      <w:r>
        <w:rPr>
          <w:szCs w:val="24"/>
        </w:rPr>
        <w:tab/>
        <w:t>E.1d.</w:t>
      </w:r>
      <w:r w:rsidR="00B04C05">
        <w:rPr>
          <w:szCs w:val="24"/>
        </w:rPr>
        <w:tab/>
        <w:t>Child Food Diary</w:t>
      </w:r>
      <w:r w:rsidR="00C85AD6">
        <w:rPr>
          <w:szCs w:val="24"/>
        </w:rPr>
        <w:t xml:space="preserve"> Non-Child Care Day</w:t>
      </w:r>
      <w:r w:rsidR="00B04C05">
        <w:rPr>
          <w:szCs w:val="24"/>
        </w:rPr>
        <w:t xml:space="preserve"> </w:t>
      </w:r>
      <w:r>
        <w:rPr>
          <w:szCs w:val="24"/>
        </w:rPr>
        <w:t>(</w:t>
      </w:r>
      <w:r w:rsidR="00B04C05">
        <w:rPr>
          <w:szCs w:val="24"/>
        </w:rPr>
        <w:t>Spanish)</w:t>
      </w:r>
    </w:p>
    <w:p w14:paraId="17A47F26" w14:textId="77777777" w:rsidR="00492CC9" w:rsidRDefault="00492CC9" w:rsidP="00B04C05">
      <w:pPr>
        <w:pStyle w:val="BodyText"/>
        <w:spacing w:line="240" w:lineRule="auto"/>
        <w:ind w:left="1260" w:firstLine="270"/>
        <w:rPr>
          <w:szCs w:val="24"/>
        </w:rPr>
      </w:pPr>
      <w:r>
        <w:rPr>
          <w:szCs w:val="24"/>
        </w:rPr>
        <w:tab/>
        <w:t>E.1e.</w:t>
      </w:r>
      <w:r>
        <w:rPr>
          <w:szCs w:val="24"/>
        </w:rPr>
        <w:tab/>
        <w:t>Child</w:t>
      </w:r>
      <w:r w:rsidR="00C85AD6">
        <w:rPr>
          <w:szCs w:val="24"/>
        </w:rPr>
        <w:t xml:space="preserve"> Food Diary </w:t>
      </w:r>
      <w:r>
        <w:rPr>
          <w:szCs w:val="24"/>
        </w:rPr>
        <w:t>Child Care Day (Spanish)</w:t>
      </w:r>
    </w:p>
    <w:p w14:paraId="1CAE88E2" w14:textId="77777777" w:rsidR="00B04C05" w:rsidRPr="0027798C" w:rsidRDefault="00B04C05" w:rsidP="00B04C05">
      <w:pPr>
        <w:pStyle w:val="BodyText"/>
        <w:spacing w:line="240" w:lineRule="auto"/>
        <w:ind w:left="1260" w:firstLine="270"/>
        <w:rPr>
          <w:szCs w:val="24"/>
        </w:rPr>
      </w:pPr>
      <w:r>
        <w:rPr>
          <w:szCs w:val="24"/>
        </w:rPr>
        <w:tab/>
        <w:t>E.1</w:t>
      </w:r>
      <w:r w:rsidR="00492CC9">
        <w:rPr>
          <w:szCs w:val="24"/>
        </w:rPr>
        <w:t>f.</w:t>
      </w:r>
      <w:r>
        <w:rPr>
          <w:szCs w:val="24"/>
        </w:rPr>
        <w:tab/>
        <w:t>Guidelines for Reviewing Food Diary with Parent (Spanish)</w:t>
      </w:r>
    </w:p>
    <w:p w14:paraId="6EC602CA" w14:textId="77777777" w:rsidR="0027798C" w:rsidRDefault="00491395" w:rsidP="005771E5">
      <w:pPr>
        <w:pStyle w:val="BodyText"/>
        <w:spacing w:line="240" w:lineRule="auto"/>
        <w:ind w:left="1260" w:firstLine="270"/>
        <w:rPr>
          <w:szCs w:val="24"/>
        </w:rPr>
      </w:pPr>
      <w:r>
        <w:rPr>
          <w:szCs w:val="24"/>
        </w:rPr>
        <w:t>E.</w:t>
      </w:r>
      <w:r w:rsidR="0042013B">
        <w:rPr>
          <w:szCs w:val="24"/>
        </w:rPr>
        <w:t>2.</w:t>
      </w:r>
      <w:r w:rsidR="00A74F3E">
        <w:rPr>
          <w:szCs w:val="24"/>
        </w:rPr>
        <w:tab/>
      </w:r>
      <w:r w:rsidR="0027798C" w:rsidRPr="0027798C">
        <w:rPr>
          <w:szCs w:val="24"/>
        </w:rPr>
        <w:t>Height and Weight Form</w:t>
      </w:r>
    </w:p>
    <w:p w14:paraId="3D660488" w14:textId="77777777" w:rsidR="001C672E" w:rsidRDefault="001C672E" w:rsidP="005771E5">
      <w:pPr>
        <w:pStyle w:val="BodyText"/>
        <w:spacing w:line="240" w:lineRule="auto"/>
        <w:ind w:left="1260" w:firstLine="270"/>
        <w:rPr>
          <w:szCs w:val="24"/>
        </w:rPr>
      </w:pPr>
      <w:r>
        <w:rPr>
          <w:szCs w:val="24"/>
        </w:rPr>
        <w:tab/>
        <w:t>E.2a</w:t>
      </w:r>
      <w:r w:rsidR="00BC0CFC">
        <w:rPr>
          <w:szCs w:val="24"/>
        </w:rPr>
        <w:t>.</w:t>
      </w:r>
      <w:r>
        <w:rPr>
          <w:szCs w:val="24"/>
        </w:rPr>
        <w:tab/>
        <w:t>Standing Height and Weight Form</w:t>
      </w:r>
    </w:p>
    <w:p w14:paraId="0DC8A6B5" w14:textId="77777777" w:rsidR="001C672E" w:rsidRPr="0027798C" w:rsidRDefault="001C672E" w:rsidP="005771E5">
      <w:pPr>
        <w:pStyle w:val="BodyText"/>
        <w:spacing w:line="240" w:lineRule="auto"/>
        <w:ind w:left="1260" w:firstLine="270"/>
        <w:rPr>
          <w:szCs w:val="24"/>
        </w:rPr>
      </w:pPr>
      <w:r>
        <w:rPr>
          <w:szCs w:val="24"/>
        </w:rPr>
        <w:tab/>
        <w:t>E.2b</w:t>
      </w:r>
      <w:r w:rsidR="00BC0CFC">
        <w:rPr>
          <w:szCs w:val="24"/>
        </w:rPr>
        <w:t>.</w:t>
      </w:r>
      <w:r>
        <w:rPr>
          <w:szCs w:val="24"/>
        </w:rPr>
        <w:tab/>
        <w:t>Standing and Holding Weight Form</w:t>
      </w:r>
    </w:p>
    <w:p w14:paraId="65B0244D" w14:textId="77777777" w:rsidR="0027798C" w:rsidRPr="0027798C" w:rsidRDefault="00491395" w:rsidP="005771E5">
      <w:pPr>
        <w:pStyle w:val="BodyText"/>
        <w:spacing w:line="240" w:lineRule="auto"/>
        <w:ind w:left="1260" w:firstLine="270"/>
        <w:rPr>
          <w:szCs w:val="24"/>
        </w:rPr>
      </w:pPr>
      <w:r>
        <w:rPr>
          <w:szCs w:val="24"/>
        </w:rPr>
        <w:t>E.</w:t>
      </w:r>
      <w:r w:rsidR="0042013B">
        <w:rPr>
          <w:szCs w:val="24"/>
        </w:rPr>
        <w:t>3.</w:t>
      </w:r>
      <w:r w:rsidR="00A74F3E">
        <w:rPr>
          <w:szCs w:val="24"/>
        </w:rPr>
        <w:tab/>
      </w:r>
      <w:r w:rsidR="0027798C" w:rsidRPr="0027798C">
        <w:rPr>
          <w:szCs w:val="24"/>
        </w:rPr>
        <w:t>Infant Food Intake Form</w:t>
      </w:r>
    </w:p>
    <w:p w14:paraId="316D80CE" w14:textId="77777777" w:rsidR="009D492B" w:rsidRDefault="00491395" w:rsidP="005771E5">
      <w:pPr>
        <w:pStyle w:val="BodyText"/>
        <w:spacing w:line="240" w:lineRule="auto"/>
        <w:ind w:left="1530" w:firstLine="0"/>
        <w:rPr>
          <w:szCs w:val="24"/>
        </w:rPr>
      </w:pPr>
      <w:r>
        <w:rPr>
          <w:szCs w:val="24"/>
        </w:rPr>
        <w:t>E.</w:t>
      </w:r>
      <w:r w:rsidR="0042013B">
        <w:rPr>
          <w:szCs w:val="24"/>
        </w:rPr>
        <w:t>4.</w:t>
      </w:r>
      <w:r w:rsidR="00A74F3E">
        <w:rPr>
          <w:szCs w:val="24"/>
        </w:rPr>
        <w:tab/>
      </w:r>
      <w:r w:rsidR="0027798C" w:rsidRPr="0027798C">
        <w:rPr>
          <w:szCs w:val="24"/>
        </w:rPr>
        <w:t xml:space="preserve">Parent Interview </w:t>
      </w:r>
    </w:p>
    <w:p w14:paraId="50F328B7" w14:textId="77777777" w:rsidR="00B04C05" w:rsidRDefault="00B04C05" w:rsidP="005771E5">
      <w:pPr>
        <w:pStyle w:val="BodyText"/>
        <w:spacing w:line="240" w:lineRule="auto"/>
        <w:ind w:left="1530" w:firstLine="0"/>
        <w:rPr>
          <w:szCs w:val="24"/>
        </w:rPr>
      </w:pPr>
      <w:r>
        <w:rPr>
          <w:szCs w:val="24"/>
        </w:rPr>
        <w:tab/>
        <w:t>E.4a</w:t>
      </w:r>
      <w:r w:rsidR="0037628C">
        <w:rPr>
          <w:szCs w:val="24"/>
        </w:rPr>
        <w:t>.</w:t>
      </w:r>
      <w:r>
        <w:rPr>
          <w:szCs w:val="24"/>
        </w:rPr>
        <w:tab/>
        <w:t>Parent Interview (English)</w:t>
      </w:r>
    </w:p>
    <w:p w14:paraId="1B6DD212" w14:textId="77777777" w:rsidR="00B04C05" w:rsidRDefault="00B04C05" w:rsidP="005771E5">
      <w:pPr>
        <w:pStyle w:val="BodyText"/>
        <w:spacing w:line="240" w:lineRule="auto"/>
        <w:ind w:left="1530" w:firstLine="0"/>
        <w:rPr>
          <w:szCs w:val="24"/>
        </w:rPr>
      </w:pPr>
      <w:r>
        <w:rPr>
          <w:szCs w:val="24"/>
        </w:rPr>
        <w:tab/>
        <w:t>E.4b</w:t>
      </w:r>
      <w:r w:rsidR="0037628C">
        <w:rPr>
          <w:szCs w:val="24"/>
        </w:rPr>
        <w:t>.</w:t>
      </w:r>
      <w:r>
        <w:rPr>
          <w:szCs w:val="24"/>
        </w:rPr>
        <w:tab/>
        <w:t>Parent Interview (Spanish)</w:t>
      </w:r>
    </w:p>
    <w:p w14:paraId="5F20AAFE" w14:textId="77777777" w:rsidR="00887B97" w:rsidRDefault="00887B97" w:rsidP="0027798C">
      <w:pPr>
        <w:pStyle w:val="BodyText"/>
        <w:spacing w:line="240" w:lineRule="auto"/>
        <w:ind w:firstLine="0"/>
        <w:rPr>
          <w:szCs w:val="24"/>
        </w:rPr>
      </w:pPr>
    </w:p>
    <w:p w14:paraId="034CC3CB" w14:textId="77777777" w:rsidR="00887B97" w:rsidRDefault="00AA7A63" w:rsidP="0027798C">
      <w:pPr>
        <w:pStyle w:val="BodyText"/>
        <w:spacing w:line="240" w:lineRule="auto"/>
        <w:ind w:firstLine="0"/>
        <w:rPr>
          <w:szCs w:val="24"/>
        </w:rPr>
      </w:pPr>
      <w:proofErr w:type="gramStart"/>
      <w:r>
        <w:rPr>
          <w:szCs w:val="24"/>
        </w:rPr>
        <w:t xml:space="preserve">Appendix </w:t>
      </w:r>
      <w:r w:rsidR="00491395">
        <w:rPr>
          <w:szCs w:val="24"/>
        </w:rPr>
        <w:t>F</w:t>
      </w:r>
      <w:r>
        <w:rPr>
          <w:szCs w:val="24"/>
        </w:rPr>
        <w:t>.</w:t>
      </w:r>
      <w:proofErr w:type="gramEnd"/>
      <w:r>
        <w:rPr>
          <w:szCs w:val="24"/>
        </w:rPr>
        <w:t xml:space="preserve"> </w:t>
      </w:r>
      <w:r w:rsidR="00F870C3">
        <w:rPr>
          <w:szCs w:val="24"/>
        </w:rPr>
        <w:t xml:space="preserve"> </w:t>
      </w:r>
      <w:r w:rsidR="00970E42">
        <w:rPr>
          <w:szCs w:val="24"/>
        </w:rPr>
        <w:t xml:space="preserve"> </w:t>
      </w:r>
      <w:r w:rsidR="005771E5">
        <w:rPr>
          <w:szCs w:val="24"/>
        </w:rPr>
        <w:tab/>
      </w:r>
      <w:r>
        <w:rPr>
          <w:szCs w:val="24"/>
        </w:rPr>
        <w:t xml:space="preserve">Meal </w:t>
      </w:r>
      <w:r w:rsidR="00887B97">
        <w:rPr>
          <w:szCs w:val="24"/>
        </w:rPr>
        <w:t>Cost Instruments</w:t>
      </w:r>
    </w:p>
    <w:p w14:paraId="32FFFD57" w14:textId="77777777" w:rsidR="00F870C3" w:rsidRDefault="00F870C3" w:rsidP="0027798C">
      <w:pPr>
        <w:pStyle w:val="BodyText"/>
        <w:spacing w:line="240" w:lineRule="auto"/>
        <w:ind w:firstLine="0"/>
        <w:rPr>
          <w:szCs w:val="24"/>
        </w:rPr>
      </w:pPr>
    </w:p>
    <w:p w14:paraId="21A6CE19" w14:textId="77777777" w:rsidR="0027798C" w:rsidRPr="0027798C" w:rsidRDefault="00491395" w:rsidP="005771E5">
      <w:pPr>
        <w:pStyle w:val="BodyText"/>
        <w:spacing w:line="240" w:lineRule="auto"/>
        <w:ind w:left="1440" w:firstLine="0"/>
        <w:rPr>
          <w:szCs w:val="24"/>
        </w:rPr>
      </w:pPr>
      <w:r>
        <w:rPr>
          <w:szCs w:val="24"/>
        </w:rPr>
        <w:t>F.</w:t>
      </w:r>
      <w:r w:rsidR="00AA7A63">
        <w:rPr>
          <w:szCs w:val="24"/>
        </w:rPr>
        <w:t>1.</w:t>
      </w:r>
      <w:r w:rsidR="00A74F3E">
        <w:rPr>
          <w:szCs w:val="24"/>
        </w:rPr>
        <w:tab/>
      </w:r>
      <w:r w:rsidR="0027798C" w:rsidRPr="0027798C">
        <w:rPr>
          <w:szCs w:val="24"/>
        </w:rPr>
        <w:t>Pre-</w:t>
      </w:r>
      <w:r w:rsidR="009711F4">
        <w:rPr>
          <w:szCs w:val="24"/>
        </w:rPr>
        <w:t>V</w:t>
      </w:r>
      <w:r w:rsidR="0027798C" w:rsidRPr="0027798C">
        <w:rPr>
          <w:szCs w:val="24"/>
        </w:rPr>
        <w:t xml:space="preserve">isit Cost </w:t>
      </w:r>
      <w:r w:rsidR="00840C2C">
        <w:rPr>
          <w:szCs w:val="24"/>
        </w:rPr>
        <w:t>Telephone Interview</w:t>
      </w:r>
    </w:p>
    <w:p w14:paraId="173D573F" w14:textId="77777777" w:rsidR="0027798C" w:rsidRPr="0027798C" w:rsidRDefault="00491395" w:rsidP="005771E5">
      <w:pPr>
        <w:pStyle w:val="BodyText"/>
        <w:spacing w:line="240" w:lineRule="auto"/>
        <w:ind w:left="1440" w:firstLine="0"/>
        <w:rPr>
          <w:szCs w:val="24"/>
        </w:rPr>
      </w:pPr>
      <w:r>
        <w:rPr>
          <w:szCs w:val="24"/>
        </w:rPr>
        <w:t>F.</w:t>
      </w:r>
      <w:r w:rsidR="00AA7A63">
        <w:rPr>
          <w:szCs w:val="24"/>
        </w:rPr>
        <w:t>2.</w:t>
      </w:r>
      <w:r w:rsidR="00A74F3E">
        <w:rPr>
          <w:szCs w:val="24"/>
        </w:rPr>
        <w:tab/>
      </w:r>
      <w:r w:rsidR="0027798C" w:rsidRPr="0027798C">
        <w:rPr>
          <w:szCs w:val="24"/>
        </w:rPr>
        <w:t>Pre-</w:t>
      </w:r>
      <w:r w:rsidR="009711F4">
        <w:rPr>
          <w:szCs w:val="24"/>
        </w:rPr>
        <w:t>V</w:t>
      </w:r>
      <w:r w:rsidR="0027798C" w:rsidRPr="0027798C">
        <w:rPr>
          <w:szCs w:val="24"/>
        </w:rPr>
        <w:t>isit Cost Form</w:t>
      </w:r>
    </w:p>
    <w:p w14:paraId="2748CE46" w14:textId="77777777" w:rsidR="0027798C" w:rsidRPr="0027798C" w:rsidRDefault="00491395" w:rsidP="005771E5">
      <w:pPr>
        <w:pStyle w:val="BodyText"/>
        <w:spacing w:line="240" w:lineRule="auto"/>
        <w:ind w:left="1440" w:firstLine="0"/>
        <w:rPr>
          <w:szCs w:val="24"/>
        </w:rPr>
      </w:pPr>
      <w:r>
        <w:rPr>
          <w:szCs w:val="24"/>
        </w:rPr>
        <w:t>F.</w:t>
      </w:r>
      <w:r w:rsidR="00AA7A63">
        <w:rPr>
          <w:szCs w:val="24"/>
        </w:rPr>
        <w:t>3</w:t>
      </w:r>
      <w:r w:rsidR="00970E42">
        <w:rPr>
          <w:szCs w:val="24"/>
        </w:rPr>
        <w:t>.</w:t>
      </w:r>
      <w:r w:rsidR="00A74F3E">
        <w:rPr>
          <w:szCs w:val="24"/>
        </w:rPr>
        <w:tab/>
      </w:r>
      <w:r w:rsidR="0027798C" w:rsidRPr="0027798C">
        <w:rPr>
          <w:szCs w:val="24"/>
        </w:rPr>
        <w:t>Sponsor Cost Interview</w:t>
      </w:r>
    </w:p>
    <w:p w14:paraId="2F1E2AB9" w14:textId="77777777" w:rsidR="0027798C" w:rsidRPr="0027798C" w:rsidRDefault="00491395" w:rsidP="005771E5">
      <w:pPr>
        <w:pStyle w:val="BodyText"/>
        <w:spacing w:line="240" w:lineRule="auto"/>
        <w:ind w:left="1440" w:firstLine="0"/>
        <w:rPr>
          <w:szCs w:val="24"/>
        </w:rPr>
      </w:pPr>
      <w:r>
        <w:rPr>
          <w:szCs w:val="24"/>
        </w:rPr>
        <w:t>F.</w:t>
      </w:r>
      <w:r w:rsidR="00AA7A63">
        <w:rPr>
          <w:szCs w:val="24"/>
        </w:rPr>
        <w:t>4.</w:t>
      </w:r>
      <w:r w:rsidR="00A74F3E">
        <w:rPr>
          <w:szCs w:val="24"/>
        </w:rPr>
        <w:tab/>
      </w:r>
      <w:r w:rsidR="0027798C" w:rsidRPr="0027798C">
        <w:rPr>
          <w:szCs w:val="24"/>
        </w:rPr>
        <w:t>Center Director Cost Interview</w:t>
      </w:r>
    </w:p>
    <w:p w14:paraId="3359C623" w14:textId="77777777" w:rsidR="0027798C" w:rsidRPr="0027798C" w:rsidRDefault="00491395" w:rsidP="005771E5">
      <w:pPr>
        <w:pStyle w:val="BodyText"/>
        <w:spacing w:line="240" w:lineRule="auto"/>
        <w:ind w:left="1440" w:firstLine="0"/>
        <w:rPr>
          <w:szCs w:val="24"/>
        </w:rPr>
      </w:pPr>
      <w:r>
        <w:rPr>
          <w:szCs w:val="24"/>
        </w:rPr>
        <w:t>F.</w:t>
      </w:r>
      <w:r w:rsidR="00AA7A63">
        <w:rPr>
          <w:szCs w:val="24"/>
        </w:rPr>
        <w:t>5.</w:t>
      </w:r>
      <w:r w:rsidR="00A74F3E">
        <w:rPr>
          <w:szCs w:val="24"/>
        </w:rPr>
        <w:tab/>
      </w:r>
      <w:r w:rsidR="0027798C" w:rsidRPr="0027798C">
        <w:rPr>
          <w:szCs w:val="24"/>
        </w:rPr>
        <w:t>Center Foodservice Cost Interview</w:t>
      </w:r>
    </w:p>
    <w:p w14:paraId="1612F8C5" w14:textId="77777777" w:rsidR="00887B97" w:rsidRDefault="00887B97" w:rsidP="0027798C">
      <w:pPr>
        <w:pStyle w:val="BodyText"/>
        <w:spacing w:line="240" w:lineRule="auto"/>
        <w:ind w:firstLine="0"/>
        <w:rPr>
          <w:szCs w:val="24"/>
        </w:rPr>
      </w:pPr>
    </w:p>
    <w:p w14:paraId="70DE5F0D" w14:textId="77777777" w:rsidR="00887B97" w:rsidRDefault="00AA7A63" w:rsidP="0027798C">
      <w:pPr>
        <w:pStyle w:val="BodyText"/>
        <w:spacing w:line="240" w:lineRule="auto"/>
        <w:ind w:firstLine="0"/>
        <w:rPr>
          <w:szCs w:val="24"/>
        </w:rPr>
      </w:pPr>
      <w:proofErr w:type="gramStart"/>
      <w:r>
        <w:rPr>
          <w:szCs w:val="24"/>
        </w:rPr>
        <w:t xml:space="preserve">Appendix </w:t>
      </w:r>
      <w:r w:rsidR="00491395">
        <w:rPr>
          <w:szCs w:val="24"/>
        </w:rPr>
        <w:t>G</w:t>
      </w:r>
      <w:r w:rsidR="00813A32">
        <w:rPr>
          <w:szCs w:val="24"/>
        </w:rPr>
        <w:t>.</w:t>
      </w:r>
      <w:proofErr w:type="gramEnd"/>
      <w:r w:rsidR="00887B97">
        <w:rPr>
          <w:szCs w:val="24"/>
        </w:rPr>
        <w:t xml:space="preserve"> </w:t>
      </w:r>
      <w:r w:rsidR="00970E42">
        <w:rPr>
          <w:szCs w:val="24"/>
        </w:rPr>
        <w:t xml:space="preserve">  </w:t>
      </w:r>
      <w:r w:rsidR="005771E5">
        <w:rPr>
          <w:szCs w:val="24"/>
        </w:rPr>
        <w:tab/>
      </w:r>
      <w:r w:rsidR="00887B97">
        <w:rPr>
          <w:szCs w:val="24"/>
        </w:rPr>
        <w:t>Federal Register Notice</w:t>
      </w:r>
    </w:p>
    <w:p w14:paraId="1DF16C7D" w14:textId="77777777" w:rsidR="003F4916" w:rsidRDefault="003F4916" w:rsidP="0027798C">
      <w:pPr>
        <w:pStyle w:val="BodyText"/>
        <w:spacing w:line="240" w:lineRule="auto"/>
        <w:ind w:firstLine="0"/>
        <w:rPr>
          <w:szCs w:val="24"/>
        </w:rPr>
      </w:pPr>
    </w:p>
    <w:p w14:paraId="51DBA724" w14:textId="77777777" w:rsidR="003F4916" w:rsidRDefault="00491395" w:rsidP="0027798C">
      <w:pPr>
        <w:pStyle w:val="BodyText"/>
        <w:spacing w:line="240" w:lineRule="auto"/>
        <w:ind w:firstLine="0"/>
        <w:rPr>
          <w:szCs w:val="24"/>
        </w:rPr>
      </w:pPr>
      <w:proofErr w:type="gramStart"/>
      <w:r>
        <w:rPr>
          <w:szCs w:val="24"/>
        </w:rPr>
        <w:t>Appendix H</w:t>
      </w:r>
      <w:r w:rsidR="00813A32">
        <w:rPr>
          <w:szCs w:val="24"/>
        </w:rPr>
        <w:t>.</w:t>
      </w:r>
      <w:proofErr w:type="gramEnd"/>
      <w:r w:rsidR="003F4916">
        <w:rPr>
          <w:szCs w:val="24"/>
        </w:rPr>
        <w:t xml:space="preserve">  </w:t>
      </w:r>
      <w:r w:rsidR="00970E42">
        <w:rPr>
          <w:szCs w:val="24"/>
        </w:rPr>
        <w:t xml:space="preserve"> </w:t>
      </w:r>
      <w:r w:rsidR="005771E5">
        <w:rPr>
          <w:szCs w:val="24"/>
        </w:rPr>
        <w:tab/>
      </w:r>
      <w:r w:rsidR="001977F5">
        <w:rPr>
          <w:szCs w:val="24"/>
        </w:rPr>
        <w:t>Public Comments</w:t>
      </w:r>
    </w:p>
    <w:p w14:paraId="72A7DE9A" w14:textId="77777777" w:rsidR="00E6158D" w:rsidRDefault="00E6158D" w:rsidP="0027798C">
      <w:pPr>
        <w:pStyle w:val="BodyText"/>
        <w:spacing w:line="240" w:lineRule="auto"/>
        <w:ind w:firstLine="0"/>
        <w:rPr>
          <w:szCs w:val="24"/>
        </w:rPr>
      </w:pPr>
      <w:r>
        <w:rPr>
          <w:szCs w:val="24"/>
        </w:rPr>
        <w:tab/>
      </w:r>
      <w:r>
        <w:rPr>
          <w:szCs w:val="24"/>
        </w:rPr>
        <w:tab/>
        <w:t>H.1.</w:t>
      </w:r>
      <w:r>
        <w:rPr>
          <w:szCs w:val="24"/>
        </w:rPr>
        <w:tab/>
        <w:t>Public Comment 1</w:t>
      </w:r>
    </w:p>
    <w:p w14:paraId="2D13A193" w14:textId="77777777" w:rsidR="00E6158D" w:rsidRDefault="00E6158D" w:rsidP="0027798C">
      <w:pPr>
        <w:pStyle w:val="BodyText"/>
        <w:spacing w:line="240" w:lineRule="auto"/>
        <w:ind w:firstLine="0"/>
        <w:rPr>
          <w:szCs w:val="24"/>
        </w:rPr>
      </w:pPr>
      <w:r>
        <w:rPr>
          <w:szCs w:val="24"/>
        </w:rPr>
        <w:tab/>
      </w:r>
      <w:r>
        <w:rPr>
          <w:szCs w:val="24"/>
        </w:rPr>
        <w:tab/>
        <w:t xml:space="preserve">H.2. </w:t>
      </w:r>
      <w:r>
        <w:rPr>
          <w:szCs w:val="24"/>
        </w:rPr>
        <w:tab/>
        <w:t>Public Comment 2</w:t>
      </w:r>
    </w:p>
    <w:p w14:paraId="652A3FF8" w14:textId="77777777" w:rsidR="00E6158D" w:rsidRDefault="00E6158D" w:rsidP="00E6158D">
      <w:pPr>
        <w:pStyle w:val="BodyText"/>
        <w:spacing w:line="240" w:lineRule="auto"/>
        <w:ind w:firstLine="0"/>
        <w:rPr>
          <w:szCs w:val="24"/>
        </w:rPr>
      </w:pPr>
      <w:r>
        <w:rPr>
          <w:szCs w:val="24"/>
        </w:rPr>
        <w:tab/>
      </w:r>
      <w:r>
        <w:rPr>
          <w:szCs w:val="24"/>
        </w:rPr>
        <w:tab/>
        <w:t>H.3.</w:t>
      </w:r>
      <w:r>
        <w:rPr>
          <w:szCs w:val="24"/>
        </w:rPr>
        <w:tab/>
        <w:t>Public Comment 3</w:t>
      </w:r>
    </w:p>
    <w:p w14:paraId="20E4F672" w14:textId="77777777" w:rsidR="00E6158D" w:rsidRDefault="00E6158D" w:rsidP="00E6158D">
      <w:pPr>
        <w:pStyle w:val="BodyText"/>
        <w:spacing w:line="240" w:lineRule="auto"/>
        <w:ind w:firstLine="0"/>
        <w:rPr>
          <w:szCs w:val="24"/>
        </w:rPr>
      </w:pPr>
      <w:r>
        <w:rPr>
          <w:szCs w:val="24"/>
        </w:rPr>
        <w:tab/>
      </w:r>
      <w:r>
        <w:rPr>
          <w:szCs w:val="24"/>
        </w:rPr>
        <w:tab/>
        <w:t xml:space="preserve">H.4. </w:t>
      </w:r>
      <w:r>
        <w:rPr>
          <w:szCs w:val="24"/>
        </w:rPr>
        <w:tab/>
        <w:t>Public Comment 4</w:t>
      </w:r>
    </w:p>
    <w:p w14:paraId="0ACF35BB" w14:textId="77777777" w:rsidR="00E6158D" w:rsidRDefault="00E6158D" w:rsidP="00E6158D">
      <w:pPr>
        <w:pStyle w:val="BodyText"/>
        <w:spacing w:line="240" w:lineRule="auto"/>
        <w:ind w:firstLine="0"/>
        <w:rPr>
          <w:szCs w:val="24"/>
        </w:rPr>
      </w:pPr>
      <w:r>
        <w:rPr>
          <w:szCs w:val="24"/>
        </w:rPr>
        <w:tab/>
      </w:r>
      <w:r>
        <w:rPr>
          <w:szCs w:val="24"/>
        </w:rPr>
        <w:tab/>
        <w:t>H.5.</w:t>
      </w:r>
      <w:r>
        <w:rPr>
          <w:szCs w:val="24"/>
        </w:rPr>
        <w:tab/>
        <w:t>Public Comment 5</w:t>
      </w:r>
    </w:p>
    <w:p w14:paraId="4A4CF0E5" w14:textId="77777777" w:rsidR="00E6158D" w:rsidRDefault="00E6158D" w:rsidP="00E6158D">
      <w:pPr>
        <w:pStyle w:val="BodyText"/>
        <w:spacing w:line="240" w:lineRule="auto"/>
        <w:ind w:firstLine="0"/>
        <w:rPr>
          <w:szCs w:val="24"/>
        </w:rPr>
      </w:pPr>
      <w:r>
        <w:rPr>
          <w:szCs w:val="24"/>
        </w:rPr>
        <w:tab/>
      </w:r>
      <w:r>
        <w:rPr>
          <w:szCs w:val="24"/>
        </w:rPr>
        <w:tab/>
        <w:t xml:space="preserve">H.6. </w:t>
      </w:r>
      <w:r>
        <w:rPr>
          <w:szCs w:val="24"/>
        </w:rPr>
        <w:tab/>
        <w:t>Public Comment 6</w:t>
      </w:r>
    </w:p>
    <w:p w14:paraId="04C2503F" w14:textId="77777777" w:rsidR="00E6158D" w:rsidRDefault="00E6158D" w:rsidP="00E6158D">
      <w:pPr>
        <w:pStyle w:val="BodyText"/>
        <w:spacing w:line="240" w:lineRule="auto"/>
        <w:ind w:firstLine="0"/>
        <w:rPr>
          <w:szCs w:val="24"/>
        </w:rPr>
      </w:pPr>
      <w:r>
        <w:rPr>
          <w:szCs w:val="24"/>
        </w:rPr>
        <w:tab/>
      </w:r>
      <w:r>
        <w:rPr>
          <w:szCs w:val="24"/>
        </w:rPr>
        <w:tab/>
        <w:t>H.7.</w:t>
      </w:r>
      <w:r>
        <w:rPr>
          <w:szCs w:val="24"/>
        </w:rPr>
        <w:tab/>
        <w:t>Public Comment 7</w:t>
      </w:r>
    </w:p>
    <w:p w14:paraId="2D8D2634" w14:textId="77777777" w:rsidR="00E6158D" w:rsidRDefault="00E6158D" w:rsidP="00E6158D">
      <w:pPr>
        <w:pStyle w:val="BodyText"/>
        <w:spacing w:line="240" w:lineRule="auto"/>
        <w:ind w:firstLine="0"/>
        <w:rPr>
          <w:szCs w:val="24"/>
        </w:rPr>
      </w:pPr>
      <w:r>
        <w:rPr>
          <w:szCs w:val="24"/>
        </w:rPr>
        <w:tab/>
      </w:r>
      <w:r>
        <w:rPr>
          <w:szCs w:val="24"/>
        </w:rPr>
        <w:tab/>
        <w:t xml:space="preserve">H.8. </w:t>
      </w:r>
      <w:r>
        <w:rPr>
          <w:szCs w:val="24"/>
        </w:rPr>
        <w:tab/>
        <w:t>Public Comment 8</w:t>
      </w:r>
    </w:p>
    <w:p w14:paraId="1AFF5DE7" w14:textId="77777777" w:rsidR="00E6158D" w:rsidRDefault="00E6158D" w:rsidP="00E6158D">
      <w:pPr>
        <w:pStyle w:val="BodyText"/>
        <w:spacing w:line="240" w:lineRule="auto"/>
        <w:ind w:firstLine="0"/>
        <w:rPr>
          <w:szCs w:val="24"/>
        </w:rPr>
      </w:pPr>
      <w:r>
        <w:rPr>
          <w:szCs w:val="24"/>
        </w:rPr>
        <w:tab/>
      </w:r>
      <w:r>
        <w:rPr>
          <w:szCs w:val="24"/>
        </w:rPr>
        <w:tab/>
        <w:t>H.9.</w:t>
      </w:r>
      <w:r>
        <w:rPr>
          <w:szCs w:val="24"/>
        </w:rPr>
        <w:tab/>
        <w:t>Public Comment 9</w:t>
      </w:r>
    </w:p>
    <w:p w14:paraId="51C2258F" w14:textId="77777777" w:rsidR="00E6158D" w:rsidRDefault="00E6158D" w:rsidP="00E6158D">
      <w:pPr>
        <w:pStyle w:val="BodyText"/>
        <w:spacing w:line="240" w:lineRule="auto"/>
        <w:ind w:firstLine="0"/>
        <w:rPr>
          <w:szCs w:val="24"/>
        </w:rPr>
      </w:pPr>
      <w:r>
        <w:rPr>
          <w:szCs w:val="24"/>
        </w:rPr>
        <w:tab/>
      </w:r>
      <w:r>
        <w:rPr>
          <w:szCs w:val="24"/>
        </w:rPr>
        <w:tab/>
        <w:t xml:space="preserve">H.10. </w:t>
      </w:r>
      <w:r>
        <w:rPr>
          <w:szCs w:val="24"/>
        </w:rPr>
        <w:tab/>
        <w:t>Public Comment 10</w:t>
      </w:r>
    </w:p>
    <w:p w14:paraId="2027B319" w14:textId="77777777" w:rsidR="00E6158D" w:rsidRDefault="00E6158D" w:rsidP="00E6158D">
      <w:pPr>
        <w:pStyle w:val="BodyText"/>
        <w:spacing w:line="240" w:lineRule="auto"/>
        <w:ind w:firstLine="0"/>
        <w:rPr>
          <w:szCs w:val="24"/>
        </w:rPr>
      </w:pPr>
      <w:r>
        <w:rPr>
          <w:szCs w:val="24"/>
        </w:rPr>
        <w:tab/>
      </w:r>
      <w:r>
        <w:rPr>
          <w:szCs w:val="24"/>
        </w:rPr>
        <w:tab/>
        <w:t>H.11.</w:t>
      </w:r>
      <w:r>
        <w:rPr>
          <w:szCs w:val="24"/>
        </w:rPr>
        <w:tab/>
        <w:t>Public Comment 11</w:t>
      </w:r>
    </w:p>
    <w:p w14:paraId="2E0E78E3" w14:textId="77777777" w:rsidR="00E6158D" w:rsidRDefault="00E6158D" w:rsidP="00E6158D">
      <w:pPr>
        <w:pStyle w:val="BodyText"/>
        <w:spacing w:line="240" w:lineRule="auto"/>
        <w:ind w:firstLine="0"/>
        <w:rPr>
          <w:szCs w:val="24"/>
        </w:rPr>
      </w:pPr>
      <w:r>
        <w:rPr>
          <w:szCs w:val="24"/>
        </w:rPr>
        <w:tab/>
      </w:r>
      <w:r>
        <w:rPr>
          <w:szCs w:val="24"/>
        </w:rPr>
        <w:tab/>
        <w:t xml:space="preserve">H.12. </w:t>
      </w:r>
      <w:r>
        <w:rPr>
          <w:szCs w:val="24"/>
        </w:rPr>
        <w:tab/>
        <w:t>Public Comment 12</w:t>
      </w:r>
    </w:p>
    <w:p w14:paraId="7C4055C8" w14:textId="77777777" w:rsidR="00E6158D" w:rsidRDefault="00E6158D" w:rsidP="0027798C">
      <w:pPr>
        <w:pStyle w:val="BodyText"/>
        <w:spacing w:line="240" w:lineRule="auto"/>
        <w:ind w:firstLine="0"/>
        <w:rPr>
          <w:szCs w:val="24"/>
        </w:rPr>
      </w:pPr>
      <w:r>
        <w:rPr>
          <w:szCs w:val="24"/>
        </w:rPr>
        <w:tab/>
      </w:r>
      <w:r>
        <w:rPr>
          <w:szCs w:val="24"/>
        </w:rPr>
        <w:tab/>
        <w:t>H.13.</w:t>
      </w:r>
      <w:r>
        <w:rPr>
          <w:szCs w:val="24"/>
        </w:rPr>
        <w:tab/>
        <w:t>Public Comments All Other</w:t>
      </w:r>
    </w:p>
    <w:p w14:paraId="4B27D823" w14:textId="77777777" w:rsidR="00825E28" w:rsidRDefault="00825E28" w:rsidP="0027798C">
      <w:pPr>
        <w:pStyle w:val="BodyText"/>
        <w:spacing w:line="240" w:lineRule="auto"/>
        <w:ind w:firstLine="0"/>
        <w:rPr>
          <w:szCs w:val="24"/>
        </w:rPr>
      </w:pPr>
    </w:p>
    <w:p w14:paraId="529B8191" w14:textId="77777777" w:rsidR="00825E28" w:rsidRDefault="00825E28" w:rsidP="0027798C">
      <w:pPr>
        <w:pStyle w:val="BodyText"/>
        <w:spacing w:line="240" w:lineRule="auto"/>
        <w:ind w:firstLine="0"/>
        <w:rPr>
          <w:szCs w:val="24"/>
        </w:rPr>
      </w:pPr>
      <w:r>
        <w:rPr>
          <w:szCs w:val="24"/>
        </w:rPr>
        <w:t>Appendix I.</w:t>
      </w:r>
      <w:r>
        <w:rPr>
          <w:szCs w:val="24"/>
        </w:rPr>
        <w:tab/>
        <w:t>Response to Public Comments</w:t>
      </w:r>
    </w:p>
    <w:p w14:paraId="32C68320" w14:textId="77777777" w:rsidR="00E6158D" w:rsidRDefault="00E6158D" w:rsidP="0027798C">
      <w:pPr>
        <w:pStyle w:val="BodyText"/>
        <w:spacing w:line="240" w:lineRule="auto"/>
        <w:ind w:firstLine="0"/>
        <w:rPr>
          <w:szCs w:val="24"/>
        </w:rPr>
      </w:pPr>
      <w:r>
        <w:rPr>
          <w:szCs w:val="24"/>
        </w:rPr>
        <w:tab/>
      </w:r>
      <w:r>
        <w:rPr>
          <w:szCs w:val="24"/>
        </w:rPr>
        <w:tab/>
        <w:t>I.1</w:t>
      </w:r>
      <w:r>
        <w:rPr>
          <w:szCs w:val="24"/>
        </w:rPr>
        <w:tab/>
        <w:t>Response to Comments 1</w:t>
      </w:r>
    </w:p>
    <w:p w14:paraId="04A1283D" w14:textId="77777777" w:rsidR="00E6158D" w:rsidRDefault="00E6158D" w:rsidP="0027798C">
      <w:pPr>
        <w:pStyle w:val="BodyText"/>
        <w:spacing w:line="240" w:lineRule="auto"/>
        <w:ind w:firstLine="0"/>
        <w:rPr>
          <w:szCs w:val="24"/>
        </w:rPr>
      </w:pPr>
      <w:r>
        <w:rPr>
          <w:szCs w:val="24"/>
        </w:rPr>
        <w:tab/>
      </w:r>
      <w:r>
        <w:rPr>
          <w:szCs w:val="24"/>
        </w:rPr>
        <w:tab/>
        <w:t>I.2</w:t>
      </w:r>
      <w:r>
        <w:rPr>
          <w:szCs w:val="24"/>
        </w:rPr>
        <w:tab/>
        <w:t>Response to Comments 2</w:t>
      </w:r>
    </w:p>
    <w:p w14:paraId="359155D2" w14:textId="77777777" w:rsidR="00E6158D" w:rsidRDefault="00E6158D" w:rsidP="0027798C">
      <w:pPr>
        <w:pStyle w:val="BodyText"/>
        <w:spacing w:line="240" w:lineRule="auto"/>
        <w:ind w:firstLine="0"/>
        <w:rPr>
          <w:szCs w:val="24"/>
        </w:rPr>
      </w:pPr>
      <w:r>
        <w:rPr>
          <w:szCs w:val="24"/>
        </w:rPr>
        <w:tab/>
      </w:r>
      <w:r>
        <w:rPr>
          <w:szCs w:val="24"/>
        </w:rPr>
        <w:tab/>
        <w:t>I.3</w:t>
      </w:r>
      <w:r>
        <w:rPr>
          <w:szCs w:val="24"/>
        </w:rPr>
        <w:tab/>
        <w:t>Response to Comments 3</w:t>
      </w:r>
    </w:p>
    <w:p w14:paraId="239632D5" w14:textId="77777777" w:rsidR="00E6158D" w:rsidRDefault="00E6158D" w:rsidP="0027798C">
      <w:pPr>
        <w:pStyle w:val="BodyText"/>
        <w:spacing w:line="240" w:lineRule="auto"/>
        <w:ind w:firstLine="0"/>
        <w:rPr>
          <w:szCs w:val="24"/>
        </w:rPr>
      </w:pPr>
      <w:r>
        <w:rPr>
          <w:szCs w:val="24"/>
        </w:rPr>
        <w:tab/>
      </w:r>
      <w:r>
        <w:rPr>
          <w:szCs w:val="24"/>
        </w:rPr>
        <w:tab/>
        <w:t>I.4</w:t>
      </w:r>
      <w:r>
        <w:rPr>
          <w:szCs w:val="24"/>
        </w:rPr>
        <w:tab/>
        <w:t>Response to Comments 4</w:t>
      </w:r>
    </w:p>
    <w:p w14:paraId="5428CB2D" w14:textId="77777777" w:rsidR="00E6158D" w:rsidRDefault="00E6158D" w:rsidP="0027798C">
      <w:pPr>
        <w:pStyle w:val="BodyText"/>
        <w:spacing w:line="240" w:lineRule="auto"/>
        <w:ind w:firstLine="0"/>
        <w:rPr>
          <w:szCs w:val="24"/>
        </w:rPr>
      </w:pPr>
      <w:r>
        <w:rPr>
          <w:szCs w:val="24"/>
        </w:rPr>
        <w:tab/>
      </w:r>
      <w:r>
        <w:rPr>
          <w:szCs w:val="24"/>
        </w:rPr>
        <w:tab/>
        <w:t>I.5</w:t>
      </w:r>
      <w:r>
        <w:rPr>
          <w:szCs w:val="24"/>
        </w:rPr>
        <w:tab/>
        <w:t>Response to Comments 5</w:t>
      </w:r>
    </w:p>
    <w:p w14:paraId="3C076739" w14:textId="77777777" w:rsidR="00E6158D" w:rsidRDefault="00E6158D" w:rsidP="0027798C">
      <w:pPr>
        <w:pStyle w:val="BodyText"/>
        <w:spacing w:line="240" w:lineRule="auto"/>
        <w:ind w:firstLine="0"/>
        <w:rPr>
          <w:szCs w:val="24"/>
        </w:rPr>
      </w:pPr>
      <w:r>
        <w:rPr>
          <w:szCs w:val="24"/>
        </w:rPr>
        <w:tab/>
      </w:r>
      <w:r>
        <w:rPr>
          <w:szCs w:val="24"/>
        </w:rPr>
        <w:tab/>
        <w:t>I.6</w:t>
      </w:r>
      <w:r>
        <w:rPr>
          <w:szCs w:val="24"/>
        </w:rPr>
        <w:tab/>
        <w:t>Response to Comments 6</w:t>
      </w:r>
    </w:p>
    <w:p w14:paraId="030FC270" w14:textId="77777777" w:rsidR="00E6158D" w:rsidRDefault="00E6158D" w:rsidP="00E6158D">
      <w:pPr>
        <w:pStyle w:val="BodyText"/>
        <w:spacing w:line="240" w:lineRule="auto"/>
        <w:ind w:left="720" w:hanging="720"/>
        <w:rPr>
          <w:szCs w:val="24"/>
        </w:rPr>
      </w:pPr>
      <w:r>
        <w:rPr>
          <w:szCs w:val="24"/>
        </w:rPr>
        <w:lastRenderedPageBreak/>
        <w:tab/>
      </w:r>
      <w:r>
        <w:rPr>
          <w:szCs w:val="24"/>
        </w:rPr>
        <w:tab/>
        <w:t>I.7</w:t>
      </w:r>
      <w:r>
        <w:rPr>
          <w:szCs w:val="24"/>
        </w:rPr>
        <w:tab/>
        <w:t>Response to Comments 7</w:t>
      </w:r>
    </w:p>
    <w:p w14:paraId="0EA2F62B" w14:textId="77777777" w:rsidR="00E6158D" w:rsidRDefault="00E6158D" w:rsidP="00E6158D">
      <w:pPr>
        <w:pStyle w:val="BodyText"/>
        <w:spacing w:line="240" w:lineRule="auto"/>
        <w:ind w:left="720" w:hanging="720"/>
        <w:rPr>
          <w:szCs w:val="24"/>
        </w:rPr>
      </w:pPr>
      <w:r>
        <w:rPr>
          <w:szCs w:val="24"/>
        </w:rPr>
        <w:tab/>
      </w:r>
      <w:r>
        <w:rPr>
          <w:szCs w:val="24"/>
        </w:rPr>
        <w:tab/>
        <w:t>I.8</w:t>
      </w:r>
      <w:r>
        <w:rPr>
          <w:szCs w:val="24"/>
        </w:rPr>
        <w:tab/>
        <w:t>Response to Comments 8</w:t>
      </w:r>
    </w:p>
    <w:p w14:paraId="1CCA7AEF" w14:textId="77777777" w:rsidR="00E6158D" w:rsidRDefault="00E6158D" w:rsidP="00E6158D">
      <w:pPr>
        <w:pStyle w:val="BodyText"/>
        <w:spacing w:line="240" w:lineRule="auto"/>
        <w:ind w:left="720" w:hanging="720"/>
        <w:rPr>
          <w:szCs w:val="24"/>
        </w:rPr>
      </w:pPr>
      <w:r>
        <w:rPr>
          <w:szCs w:val="24"/>
        </w:rPr>
        <w:tab/>
      </w:r>
      <w:r>
        <w:rPr>
          <w:szCs w:val="24"/>
        </w:rPr>
        <w:tab/>
        <w:t>I.9</w:t>
      </w:r>
      <w:r>
        <w:rPr>
          <w:szCs w:val="24"/>
        </w:rPr>
        <w:tab/>
        <w:t>Response to Comments 9</w:t>
      </w:r>
    </w:p>
    <w:p w14:paraId="1EDAECDB" w14:textId="77777777" w:rsidR="003F4916" w:rsidRDefault="003F4916" w:rsidP="0027798C">
      <w:pPr>
        <w:pStyle w:val="BodyText"/>
        <w:spacing w:line="240" w:lineRule="auto"/>
        <w:ind w:firstLine="0"/>
        <w:rPr>
          <w:szCs w:val="24"/>
        </w:rPr>
      </w:pPr>
    </w:p>
    <w:p w14:paraId="4FBD52B7" w14:textId="77777777" w:rsidR="003F4916" w:rsidRPr="0027798C" w:rsidRDefault="00491395" w:rsidP="003F4916">
      <w:pPr>
        <w:pStyle w:val="BodyText"/>
        <w:spacing w:line="240" w:lineRule="auto"/>
        <w:ind w:firstLine="0"/>
        <w:rPr>
          <w:szCs w:val="24"/>
        </w:rPr>
      </w:pPr>
      <w:proofErr w:type="gramStart"/>
      <w:r>
        <w:rPr>
          <w:szCs w:val="24"/>
        </w:rPr>
        <w:t xml:space="preserve">Appendix </w:t>
      </w:r>
      <w:r w:rsidR="00825E28">
        <w:rPr>
          <w:szCs w:val="24"/>
        </w:rPr>
        <w:t>J</w:t>
      </w:r>
      <w:r w:rsidR="00813A32">
        <w:rPr>
          <w:szCs w:val="24"/>
        </w:rPr>
        <w:t>.</w:t>
      </w:r>
      <w:proofErr w:type="gramEnd"/>
      <w:r w:rsidR="003F4916">
        <w:rPr>
          <w:szCs w:val="24"/>
        </w:rPr>
        <w:t xml:space="preserve"> </w:t>
      </w:r>
      <w:r w:rsidR="005771E5">
        <w:rPr>
          <w:szCs w:val="24"/>
        </w:rPr>
        <w:tab/>
      </w:r>
      <w:r w:rsidR="003F4916">
        <w:t>National Agricultural Statistics Service (NASS)</w:t>
      </w:r>
      <w:r w:rsidR="003F4916" w:rsidRPr="002F28E9">
        <w:t xml:space="preserve"> </w:t>
      </w:r>
      <w:r w:rsidR="003F4916">
        <w:rPr>
          <w:szCs w:val="24"/>
        </w:rPr>
        <w:t>Comments</w:t>
      </w:r>
    </w:p>
    <w:p w14:paraId="2D1B296C" w14:textId="77777777" w:rsidR="003F4916" w:rsidRDefault="003F4916" w:rsidP="0027798C">
      <w:pPr>
        <w:pStyle w:val="BodyText"/>
        <w:spacing w:line="240" w:lineRule="auto"/>
        <w:ind w:firstLine="0"/>
        <w:rPr>
          <w:szCs w:val="24"/>
        </w:rPr>
      </w:pPr>
    </w:p>
    <w:p w14:paraId="0610E024" w14:textId="77777777" w:rsidR="0046590E" w:rsidRDefault="00491395" w:rsidP="0027798C">
      <w:pPr>
        <w:pStyle w:val="BodyText"/>
        <w:spacing w:line="240" w:lineRule="auto"/>
        <w:ind w:firstLine="0"/>
        <w:rPr>
          <w:szCs w:val="24"/>
        </w:rPr>
      </w:pPr>
      <w:proofErr w:type="gramStart"/>
      <w:r w:rsidRPr="00F31B9D">
        <w:rPr>
          <w:szCs w:val="24"/>
        </w:rPr>
        <w:t xml:space="preserve">Appendix </w:t>
      </w:r>
      <w:r w:rsidR="00825E28">
        <w:rPr>
          <w:szCs w:val="24"/>
        </w:rPr>
        <w:t>K</w:t>
      </w:r>
      <w:r w:rsidR="00813A32" w:rsidRPr="00F31B9D">
        <w:rPr>
          <w:szCs w:val="24"/>
        </w:rPr>
        <w:t>.</w:t>
      </w:r>
      <w:proofErr w:type="gramEnd"/>
      <w:r w:rsidR="003F4916" w:rsidRPr="00F31B9D">
        <w:rPr>
          <w:szCs w:val="24"/>
        </w:rPr>
        <w:t xml:space="preserve">  </w:t>
      </w:r>
      <w:r w:rsidR="00970E42" w:rsidRPr="00F31B9D">
        <w:rPr>
          <w:szCs w:val="24"/>
        </w:rPr>
        <w:t xml:space="preserve"> </w:t>
      </w:r>
      <w:r w:rsidR="001D509D">
        <w:rPr>
          <w:szCs w:val="24"/>
        </w:rPr>
        <w:t>IRB Approval</w:t>
      </w:r>
      <w:r w:rsidR="001D509D" w:rsidRPr="00F31B9D">
        <w:rPr>
          <w:szCs w:val="24"/>
        </w:rPr>
        <w:t xml:space="preserve"> </w:t>
      </w:r>
      <w:r w:rsidR="001D509D">
        <w:rPr>
          <w:szCs w:val="24"/>
        </w:rPr>
        <w:t xml:space="preserve">and </w:t>
      </w:r>
      <w:r w:rsidR="003F4916" w:rsidRPr="00F31B9D">
        <w:rPr>
          <w:szCs w:val="24"/>
        </w:rPr>
        <w:t>Confidentiality Agreement</w:t>
      </w:r>
      <w:r w:rsidR="00F34453">
        <w:rPr>
          <w:szCs w:val="24"/>
        </w:rPr>
        <w:t xml:space="preserve"> </w:t>
      </w:r>
    </w:p>
    <w:p w14:paraId="507378A1" w14:textId="77777777" w:rsidR="00F34453" w:rsidRDefault="00F34453" w:rsidP="0027798C">
      <w:pPr>
        <w:pStyle w:val="BodyText"/>
        <w:spacing w:line="240" w:lineRule="auto"/>
        <w:ind w:firstLine="0"/>
        <w:rPr>
          <w:szCs w:val="24"/>
        </w:rPr>
      </w:pPr>
      <w:r>
        <w:rPr>
          <w:szCs w:val="24"/>
        </w:rPr>
        <w:tab/>
      </w:r>
      <w:r>
        <w:rPr>
          <w:szCs w:val="24"/>
        </w:rPr>
        <w:tab/>
        <w:t>K.1.</w:t>
      </w:r>
      <w:r>
        <w:rPr>
          <w:szCs w:val="24"/>
        </w:rPr>
        <w:tab/>
      </w:r>
      <w:r w:rsidR="001D509D">
        <w:rPr>
          <w:szCs w:val="24"/>
        </w:rPr>
        <w:t xml:space="preserve">IRB Approval </w:t>
      </w:r>
    </w:p>
    <w:p w14:paraId="78E79120" w14:textId="77777777" w:rsidR="00F34453" w:rsidRPr="00F31B9D" w:rsidRDefault="00F34453" w:rsidP="0027798C">
      <w:pPr>
        <w:pStyle w:val="BodyText"/>
        <w:spacing w:line="240" w:lineRule="auto"/>
        <w:ind w:firstLine="0"/>
        <w:rPr>
          <w:szCs w:val="24"/>
        </w:rPr>
      </w:pPr>
      <w:r>
        <w:rPr>
          <w:szCs w:val="24"/>
        </w:rPr>
        <w:tab/>
      </w:r>
      <w:r>
        <w:rPr>
          <w:szCs w:val="24"/>
        </w:rPr>
        <w:tab/>
        <w:t>K.2.</w:t>
      </w:r>
      <w:r>
        <w:rPr>
          <w:szCs w:val="24"/>
        </w:rPr>
        <w:tab/>
      </w:r>
      <w:r w:rsidR="001D509D">
        <w:rPr>
          <w:szCs w:val="24"/>
        </w:rPr>
        <w:t>Confidentiality Agreement</w:t>
      </w:r>
    </w:p>
    <w:p w14:paraId="66B77441" w14:textId="77777777" w:rsidR="00492CC9" w:rsidRPr="00F31B9D" w:rsidRDefault="00492CC9" w:rsidP="0027798C">
      <w:pPr>
        <w:pStyle w:val="BodyText"/>
        <w:spacing w:line="240" w:lineRule="auto"/>
        <w:ind w:firstLine="0"/>
        <w:rPr>
          <w:szCs w:val="24"/>
        </w:rPr>
      </w:pPr>
    </w:p>
    <w:p w14:paraId="26F3D6BA" w14:textId="77777777" w:rsidR="00492CC9" w:rsidRPr="00F31B9D" w:rsidRDefault="00492CC9" w:rsidP="0027798C">
      <w:pPr>
        <w:pStyle w:val="BodyText"/>
        <w:spacing w:line="240" w:lineRule="auto"/>
        <w:ind w:firstLine="0"/>
        <w:rPr>
          <w:szCs w:val="24"/>
        </w:rPr>
      </w:pPr>
      <w:r w:rsidRPr="00F31B9D">
        <w:rPr>
          <w:szCs w:val="24"/>
        </w:rPr>
        <w:t xml:space="preserve">Appendix </w:t>
      </w:r>
      <w:r w:rsidR="00825E28">
        <w:rPr>
          <w:szCs w:val="24"/>
        </w:rPr>
        <w:t>L</w:t>
      </w:r>
      <w:r w:rsidR="00BC0CFC">
        <w:rPr>
          <w:szCs w:val="24"/>
        </w:rPr>
        <w:t>.</w:t>
      </w:r>
      <w:r w:rsidRPr="00F31B9D">
        <w:rPr>
          <w:szCs w:val="24"/>
        </w:rPr>
        <w:tab/>
        <w:t>Respondent Burden</w:t>
      </w:r>
    </w:p>
    <w:p w14:paraId="738173BC" w14:textId="77777777" w:rsidR="00492CC9" w:rsidRPr="00F31B9D" w:rsidRDefault="00492CC9" w:rsidP="0027798C">
      <w:pPr>
        <w:pStyle w:val="BodyText"/>
        <w:spacing w:line="240" w:lineRule="auto"/>
        <w:ind w:firstLine="0"/>
        <w:rPr>
          <w:szCs w:val="24"/>
        </w:rPr>
      </w:pPr>
    </w:p>
    <w:p w14:paraId="4841EF27" w14:textId="77777777" w:rsidR="00492CC9" w:rsidRPr="00F31B9D" w:rsidRDefault="00492CC9" w:rsidP="00492CC9">
      <w:pPr>
        <w:pStyle w:val="BodyText"/>
        <w:spacing w:line="240" w:lineRule="auto"/>
        <w:ind w:left="1440" w:hanging="1440"/>
        <w:rPr>
          <w:szCs w:val="24"/>
        </w:rPr>
      </w:pPr>
      <w:r w:rsidRPr="00F31B9D">
        <w:rPr>
          <w:szCs w:val="24"/>
        </w:rPr>
        <w:t xml:space="preserve">Appendix </w:t>
      </w:r>
      <w:r w:rsidR="00825E28">
        <w:rPr>
          <w:szCs w:val="24"/>
        </w:rPr>
        <w:t>M</w:t>
      </w:r>
      <w:r w:rsidR="00BC0CFC">
        <w:rPr>
          <w:szCs w:val="24"/>
        </w:rPr>
        <w:t>.</w:t>
      </w:r>
      <w:r w:rsidRPr="00F31B9D">
        <w:rPr>
          <w:szCs w:val="24"/>
        </w:rPr>
        <w:tab/>
        <w:t xml:space="preserve">Research Questions, Key Measures, </w:t>
      </w:r>
      <w:r w:rsidR="003C541E">
        <w:rPr>
          <w:szCs w:val="24"/>
        </w:rPr>
        <w:t>Analysis</w:t>
      </w:r>
      <w:r w:rsidR="003C541E" w:rsidRPr="00F31B9D">
        <w:rPr>
          <w:szCs w:val="24"/>
        </w:rPr>
        <w:t xml:space="preserve"> </w:t>
      </w:r>
      <w:r w:rsidRPr="00F31B9D">
        <w:rPr>
          <w:szCs w:val="24"/>
        </w:rPr>
        <w:t>Methods, and Subgroups and Covariates by Objective</w:t>
      </w:r>
    </w:p>
    <w:p w14:paraId="24808EC0" w14:textId="77777777" w:rsidR="0050434D" w:rsidRPr="00F31B9D" w:rsidRDefault="0050434D" w:rsidP="0027798C">
      <w:pPr>
        <w:pStyle w:val="BodyText"/>
        <w:spacing w:line="240" w:lineRule="auto"/>
        <w:ind w:firstLine="0"/>
        <w:rPr>
          <w:szCs w:val="24"/>
        </w:rPr>
      </w:pPr>
    </w:p>
    <w:p w14:paraId="72F11E95" w14:textId="77777777" w:rsidR="00C268AC" w:rsidRDefault="00C268AC" w:rsidP="00C268AC"/>
    <w:p w14:paraId="272F3B3B" w14:textId="77777777" w:rsidR="00C92DEA" w:rsidRPr="00C268AC" w:rsidRDefault="00C92DEA" w:rsidP="00C268AC">
      <w:pPr>
        <w:sectPr w:rsidR="00C92DEA" w:rsidRPr="00C268AC"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pPr>
    </w:p>
    <w:p w14:paraId="5A001F13" w14:textId="77777777" w:rsidR="005A3F80" w:rsidRPr="0050434D" w:rsidRDefault="005A3F80" w:rsidP="0050434D">
      <w:pPr>
        <w:pStyle w:val="Heading1"/>
      </w:pPr>
      <w:bookmarkStart w:id="1" w:name="_Toc423447341"/>
      <w:r w:rsidRPr="0050434D">
        <w:lastRenderedPageBreak/>
        <w:t>A</w:t>
      </w:r>
      <w:r w:rsidR="00710FAC">
        <w:t>.</w:t>
      </w:r>
      <w:r w:rsidRPr="0050434D">
        <w:t xml:space="preserve">1. </w:t>
      </w:r>
      <w:r w:rsidR="0050434D" w:rsidRPr="0050434D">
        <w:tab/>
      </w:r>
      <w:r w:rsidR="002568E6" w:rsidRPr="0050434D">
        <w:t>C</w:t>
      </w:r>
      <w:r w:rsidRPr="0050434D">
        <w:t>ircumstances that make the collection of information necessary</w:t>
      </w:r>
      <w:bookmarkEnd w:id="0"/>
      <w:bookmarkEnd w:id="1"/>
    </w:p>
    <w:p w14:paraId="51B4F12C" w14:textId="77777777" w:rsidR="003333DF" w:rsidRPr="0050434D" w:rsidRDefault="003333DF" w:rsidP="0050434D">
      <w:pPr>
        <w:pStyle w:val="Questiontext"/>
      </w:pPr>
      <w:r w:rsidRPr="0050434D">
        <w:t>Identify any legal or administrative requirements that necessitate the collection. Attach a copy of the appropriate section of each statute and regulation mandating or authorizing the collection of information.</w:t>
      </w:r>
    </w:p>
    <w:p w14:paraId="2594F396" w14:textId="77777777" w:rsidR="00CC132B" w:rsidRDefault="006D4E30" w:rsidP="00CB42C1">
      <w:pPr>
        <w:pStyle w:val="BodyText"/>
      </w:pPr>
      <w:r w:rsidRPr="006D4E30">
        <w:t xml:space="preserve">For many American children, </w:t>
      </w:r>
      <w:r w:rsidR="00F41753">
        <w:t>child care</w:t>
      </w:r>
      <w:r w:rsidRPr="006D4E30">
        <w:t xml:space="preserve"> is an essential component of daily li</w:t>
      </w:r>
      <w:r w:rsidR="00E42D9C">
        <w:t>f</w:t>
      </w:r>
      <w:r w:rsidRPr="006D4E30">
        <w:t>e—it is where they receive much of the nutrition, care</w:t>
      </w:r>
      <w:r w:rsidR="00E42D9C">
        <w:t>,</w:t>
      </w:r>
      <w:r w:rsidRPr="006D4E30">
        <w:t xml:space="preserve"> and attention they need for proper growth and development. In the spring of 2011, in a typical week, 12.5 million American children under age 5 were in regular </w:t>
      </w:r>
      <w:r w:rsidR="00F41753">
        <w:t>child care</w:t>
      </w:r>
      <w:r w:rsidRPr="006D4E30">
        <w:t xml:space="preserve"> arrangements (Laughlin, 2013). </w:t>
      </w:r>
      <w:r w:rsidR="00CB42C1" w:rsidRPr="006D4E30">
        <w:t>In 2012, 10 percent of children experienced food insecurity, an indication of inadequate nutrition (</w:t>
      </w:r>
      <w:proofErr w:type="spellStart"/>
      <w:r w:rsidR="00CB42C1" w:rsidRPr="006D4E30">
        <w:t>Olivera</w:t>
      </w:r>
      <w:proofErr w:type="spellEnd"/>
      <w:r w:rsidR="00CB42C1" w:rsidRPr="006D4E30">
        <w:t>, 2014). In addition, recent research links diet and weight status in early childhood to later risk of overweight and obesity (Cunningham, Kramer, and Narayan, 2014).</w:t>
      </w:r>
      <w:r w:rsidR="00F46731">
        <w:t xml:space="preserve"> </w:t>
      </w:r>
      <w:r w:rsidR="0045171B">
        <w:t>According to the U.S. Department of Health and Human Services</w:t>
      </w:r>
      <w:r w:rsidR="00D92987">
        <w:t>,</w:t>
      </w:r>
      <w:r w:rsidR="0045171B">
        <w:t xml:space="preserve"> o</w:t>
      </w:r>
      <w:r w:rsidR="0079292B">
        <w:t>ver o</w:t>
      </w:r>
      <w:r w:rsidR="00F46731">
        <w:t xml:space="preserve">ne </w:t>
      </w:r>
      <w:r w:rsidR="00230F23">
        <w:t xml:space="preserve">of </w:t>
      </w:r>
      <w:r w:rsidR="00F46731">
        <w:t>five children under five years old are overweight or obese (National Center for Health Statistics, 2011)</w:t>
      </w:r>
      <w:r w:rsidR="00C6496F">
        <w:t>.</w:t>
      </w:r>
      <w:r w:rsidR="00CB42C1" w:rsidRPr="006D4E30">
        <w:t xml:space="preserve"> </w:t>
      </w:r>
      <w:r w:rsidR="00C6496F">
        <w:t>In</w:t>
      </w:r>
      <w:r w:rsidR="00C6496F" w:rsidRPr="00C6496F">
        <w:t xml:space="preserve"> </w:t>
      </w:r>
      <w:r w:rsidR="00C6496F" w:rsidRPr="006D4E30">
        <w:t>recognition of t</w:t>
      </w:r>
      <w:r w:rsidR="00C6496F">
        <w:t xml:space="preserve">he importance of nutrition and physical activity in child </w:t>
      </w:r>
      <w:r w:rsidR="00C6496F" w:rsidRPr="001977F5">
        <w:t>care, Congress directed the USDA to conduct a Study on Nutrition and W</w:t>
      </w:r>
      <w:r w:rsidR="00FF64B3">
        <w:t>ellness Quality of</w:t>
      </w:r>
      <w:r w:rsidR="00C6496F" w:rsidRPr="001977F5">
        <w:t xml:space="preserve"> Childcare Settings in Section 223 of the Healthy Hunger Free Kids Act (HHFKA) of 2010</w:t>
      </w:r>
      <w:r w:rsidR="008167BD" w:rsidRPr="001977F5">
        <w:t xml:space="preserve"> (</w:t>
      </w:r>
      <w:r w:rsidR="008167BD" w:rsidRPr="001977F5">
        <w:rPr>
          <w:szCs w:val="24"/>
        </w:rPr>
        <w:t>Appendix A</w:t>
      </w:r>
      <w:r w:rsidR="008167BD" w:rsidRPr="000B6BA7">
        <w:rPr>
          <w:szCs w:val="24"/>
        </w:rPr>
        <w:t>)</w:t>
      </w:r>
      <w:r w:rsidR="00C6496F" w:rsidRPr="000B6BA7">
        <w:t>.</w:t>
      </w:r>
      <w:r w:rsidR="00380444" w:rsidRPr="000B6BA7">
        <w:t xml:space="preserve"> </w:t>
      </w:r>
      <w:r w:rsidR="00380444" w:rsidRPr="000B6BA7">
        <w:rPr>
          <w:szCs w:val="24"/>
        </w:rPr>
        <w:t xml:space="preserve">USDA awarded a contract to </w:t>
      </w:r>
      <w:proofErr w:type="spellStart"/>
      <w:r w:rsidR="00380444" w:rsidRPr="000B6BA7">
        <w:rPr>
          <w:szCs w:val="24"/>
        </w:rPr>
        <w:t>Abt</w:t>
      </w:r>
      <w:proofErr w:type="spellEnd"/>
      <w:r w:rsidR="00380444" w:rsidRPr="000B6BA7">
        <w:rPr>
          <w:szCs w:val="24"/>
        </w:rPr>
        <w:t xml:space="preserve"> Associates Inc. to conduct this study on September 26, 2014</w:t>
      </w:r>
      <w:r w:rsidR="00380444" w:rsidRPr="000B6BA7">
        <w:t>.</w:t>
      </w:r>
    </w:p>
    <w:p w14:paraId="179E0B64" w14:textId="59949A4F" w:rsidR="0067614C" w:rsidRDefault="0067614C" w:rsidP="0067614C">
      <w:pPr>
        <w:pStyle w:val="BodyText"/>
      </w:pPr>
      <w:r>
        <w:t xml:space="preserve">Specifically, Section 223 of HHFKA requires the Secretary, in consultation with the Secretary of Health and Human Services, to conduct a nationally representative study of child care centers and family or group day care homes (HHFKA of 2010, Pub. L. No. </w:t>
      </w:r>
      <w:r w:rsidRPr="008B653C">
        <w:t>111-296</w:t>
      </w:r>
      <w:r>
        <w:t>, Section 223</w:t>
      </w:r>
      <w:r w:rsidRPr="008B653C">
        <w:t>)</w:t>
      </w:r>
      <w:r>
        <w:t xml:space="preserve">. The mandate states that the USDA shall assess the nutritional quality of foods served to children, as well as the quantity and types of physical activity and sedentary activity in which children are engaged. It also requires an assessment of the </w:t>
      </w:r>
      <w:r w:rsidRPr="00C55032">
        <w:t xml:space="preserve">barriers and facilitators </w:t>
      </w:r>
      <w:r>
        <w:t xml:space="preserve">to providing foods that meet the Dietary Guidelines; providing opportunities for physical activity; and participating in CACFP. </w:t>
      </w:r>
      <w:r w:rsidRPr="00815A0F">
        <w:t xml:space="preserve">The legislation identified $5 million for the study.  The study </w:t>
      </w:r>
      <w:r w:rsidRPr="00815A0F">
        <w:lastRenderedPageBreak/>
        <w:t xml:space="preserve">design uses a </w:t>
      </w:r>
      <w:r w:rsidR="007D1AF5">
        <w:t xml:space="preserve">nationally representative </w:t>
      </w:r>
      <w:r w:rsidRPr="00815A0F">
        <w:t>sample</w:t>
      </w:r>
      <w:r w:rsidR="007D1AF5">
        <w:t xml:space="preserve"> of CACFP providers</w:t>
      </w:r>
      <w:r w:rsidRPr="00815A0F">
        <w:t xml:space="preserve"> that provides sufficient sample to address the legislatively-mandated policy questions within the limited budget appropriation.</w:t>
      </w:r>
      <w:r>
        <w:t xml:space="preserve"> </w:t>
      </w:r>
    </w:p>
    <w:p w14:paraId="2527BD31" w14:textId="34F09CB2" w:rsidR="0067614C" w:rsidRDefault="0067614C" w:rsidP="0067614C">
      <w:pPr>
        <w:pStyle w:val="BodyText"/>
      </w:pPr>
      <w:r w:rsidRPr="00815A0F">
        <w:t>In order to maximize the efficiency of such a large-scale data collection and minimize burden on the small-businesses that provide child care around the nation, FNS combined the required study from Section 223 of HHFKA with a second study</w:t>
      </w:r>
      <w:r>
        <w:t xml:space="preserve">, </w:t>
      </w:r>
      <w:r w:rsidRPr="00815A0F">
        <w:t>modeled on the highly-successful Study on Nutrition and Dietar</w:t>
      </w:r>
      <w:r>
        <w:t xml:space="preserve">y Assessment (SNDA) in Schools </w:t>
      </w:r>
      <w:r w:rsidRPr="00815A0F">
        <w:t>s</w:t>
      </w:r>
      <w:r>
        <w:t xml:space="preserve">eries, now in its fifth cycle. The second study </w:t>
      </w:r>
      <w:r w:rsidRPr="00815A0F">
        <w:t>will collect additional data on key nutrition and wellness variables in CACFP</w:t>
      </w:r>
      <w:r>
        <w:t xml:space="preserve"> child care settings</w:t>
      </w:r>
      <w:r w:rsidRPr="00815A0F">
        <w:t>.</w:t>
      </w:r>
      <w:r>
        <w:t xml:space="preserve"> </w:t>
      </w:r>
    </w:p>
    <w:p w14:paraId="0091CDAE" w14:textId="77777777" w:rsidR="0067614C" w:rsidRDefault="0067614C" w:rsidP="0067614C">
      <w:pPr>
        <w:pStyle w:val="BodyText"/>
      </w:pPr>
      <w:r>
        <w:rPr>
          <w:szCs w:val="24"/>
        </w:rPr>
        <w:t xml:space="preserve">FNS consulted with the Department of Health and Human Services (HHS) on their design of the National Survey of Early Care and Education to help develop the PWS for the current study. </w:t>
      </w:r>
      <w:r w:rsidRPr="000B6BA7">
        <w:rPr>
          <w:szCs w:val="24"/>
        </w:rPr>
        <w:t xml:space="preserve">USDA awarded a contract to </w:t>
      </w:r>
      <w:proofErr w:type="spellStart"/>
      <w:r w:rsidRPr="000B6BA7">
        <w:rPr>
          <w:szCs w:val="24"/>
        </w:rPr>
        <w:t>Abt</w:t>
      </w:r>
      <w:proofErr w:type="spellEnd"/>
      <w:r w:rsidRPr="000B6BA7">
        <w:rPr>
          <w:szCs w:val="24"/>
        </w:rPr>
        <w:t xml:space="preserve"> Associates Inc. to conduct this study on September 26, 2014</w:t>
      </w:r>
      <w:r w:rsidRPr="000B6BA7">
        <w:t>.</w:t>
      </w:r>
    </w:p>
    <w:p w14:paraId="748C4D9F" w14:textId="77777777" w:rsidR="0067614C" w:rsidRDefault="0067614C" w:rsidP="0067614C">
      <w:pPr>
        <w:pStyle w:val="BodyText"/>
      </w:pPr>
      <w:r>
        <w:t>The Study of</w:t>
      </w:r>
      <w:r w:rsidRPr="00C55032">
        <w:t xml:space="preserve"> Nutrition and </w:t>
      </w:r>
      <w:r>
        <w:t>Activity</w:t>
      </w:r>
      <w:r w:rsidRPr="00C55032">
        <w:t xml:space="preserve"> in Child</w:t>
      </w:r>
      <w:r>
        <w:t xml:space="preserve"> C</w:t>
      </w:r>
      <w:r w:rsidRPr="00C55032">
        <w:t>are Settings</w:t>
      </w:r>
      <w:r>
        <w:t xml:space="preserve"> (SNACS)</w:t>
      </w:r>
      <w:r>
        <w:rPr>
          <w:rStyle w:val="FootnoteReference"/>
        </w:rPr>
        <w:footnoteReference w:id="1"/>
      </w:r>
      <w:r>
        <w:t xml:space="preserve"> is a new collection. </w:t>
      </w:r>
    </w:p>
    <w:p w14:paraId="765D0F4E" w14:textId="5E0E1CD9" w:rsidR="00B93D4B" w:rsidRDefault="00B93D4B" w:rsidP="00CC132B">
      <w:pPr>
        <w:pStyle w:val="BodyText"/>
      </w:pPr>
      <w:r>
        <w:t xml:space="preserve"> </w:t>
      </w:r>
    </w:p>
    <w:p w14:paraId="6B210CC2" w14:textId="77777777" w:rsidR="00A308DB" w:rsidRPr="002568E6" w:rsidRDefault="005A3F80" w:rsidP="0050434D">
      <w:pPr>
        <w:pStyle w:val="Heading1"/>
      </w:pPr>
      <w:bookmarkStart w:id="2" w:name="_Toc401831358"/>
      <w:bookmarkStart w:id="3" w:name="_Toc423447342"/>
      <w:r w:rsidRPr="002568E6">
        <w:t>A</w:t>
      </w:r>
      <w:r w:rsidR="00710FAC">
        <w:t>.</w:t>
      </w:r>
      <w:r w:rsidRPr="002568E6">
        <w:t xml:space="preserve">2. </w:t>
      </w:r>
      <w:r w:rsidR="00EE3DCD">
        <w:tab/>
      </w:r>
      <w:r w:rsidR="00447C1E" w:rsidRPr="002568E6">
        <w:t xml:space="preserve">Purpose and </w:t>
      </w:r>
      <w:r w:rsidR="008229A0" w:rsidRPr="002568E6">
        <w:t>use of the inform</w:t>
      </w:r>
      <w:r w:rsidR="00447C1E" w:rsidRPr="002568E6">
        <w:t>ation</w:t>
      </w:r>
      <w:bookmarkEnd w:id="2"/>
      <w:bookmarkEnd w:id="3"/>
    </w:p>
    <w:p w14:paraId="6DF35E31" w14:textId="77777777" w:rsidR="003333DF" w:rsidRPr="002568E6" w:rsidRDefault="003333DF" w:rsidP="00EE3DCD">
      <w:pPr>
        <w:pStyle w:val="Questiontext"/>
      </w:pPr>
      <w:r w:rsidRPr="002568E6">
        <w:t>Indicate</w:t>
      </w:r>
      <w:r w:rsidR="009F0786" w:rsidRPr="002568E6">
        <w:t xml:space="preserve"> how, by whom, and for what pur</w:t>
      </w:r>
      <w:r w:rsidRPr="002568E6">
        <w:t>pose the information is to be used.</w:t>
      </w:r>
      <w:r w:rsidR="009F0786" w:rsidRPr="002568E6">
        <w:t xml:space="preserve">  Except for a new collec</w:t>
      </w:r>
      <w:r w:rsidRPr="002568E6">
        <w:t>tion, indicate how the agency has ac</w:t>
      </w:r>
      <w:r w:rsidR="00E27BE9" w:rsidRPr="002568E6">
        <w:t>tually used the informa</w:t>
      </w:r>
      <w:r w:rsidRPr="002568E6">
        <w:t>tion r</w:t>
      </w:r>
      <w:r w:rsidR="00E27BE9" w:rsidRPr="002568E6">
        <w:t>eceived from the current collec</w:t>
      </w:r>
      <w:r w:rsidRPr="002568E6">
        <w:t>tion.</w:t>
      </w:r>
    </w:p>
    <w:p w14:paraId="2C717769" w14:textId="77777777" w:rsidR="00CC03D1" w:rsidRDefault="00CC03D1" w:rsidP="0050434D">
      <w:pPr>
        <w:pStyle w:val="BodyText"/>
      </w:pPr>
      <w:r w:rsidRPr="00ED6B51">
        <w:rPr>
          <w:szCs w:val="24"/>
        </w:rPr>
        <w:t xml:space="preserve">The intent of </w:t>
      </w:r>
      <w:r w:rsidR="00FF64B3">
        <w:rPr>
          <w:szCs w:val="24"/>
        </w:rPr>
        <w:t>SNACS</w:t>
      </w:r>
      <w:r w:rsidR="00686772" w:rsidRPr="006D4E30">
        <w:rPr>
          <w:szCs w:val="24"/>
        </w:rPr>
        <w:t xml:space="preserve"> </w:t>
      </w:r>
      <w:r w:rsidRPr="00ED6B51">
        <w:rPr>
          <w:szCs w:val="24"/>
        </w:rPr>
        <w:t xml:space="preserve">is to document the quality of meals and snacks offered in </w:t>
      </w:r>
      <w:r w:rsidR="00F41753">
        <w:rPr>
          <w:szCs w:val="24"/>
        </w:rPr>
        <w:t>child care</w:t>
      </w:r>
      <w:r w:rsidRPr="00ED6B51">
        <w:rPr>
          <w:szCs w:val="24"/>
        </w:rPr>
        <w:t xml:space="preserve"> facilities, relative to the current DGA and the types of activities that might promote or inhibit h</w:t>
      </w:r>
      <w:r w:rsidR="004F09B6">
        <w:rPr>
          <w:szCs w:val="24"/>
        </w:rPr>
        <w:t xml:space="preserve">ealthy weight </w:t>
      </w:r>
      <w:r w:rsidR="004F09B6" w:rsidRPr="001977F5">
        <w:rPr>
          <w:szCs w:val="24"/>
        </w:rPr>
        <w:t xml:space="preserve">and development. </w:t>
      </w:r>
      <w:r w:rsidRPr="001977F5">
        <w:rPr>
          <w:szCs w:val="24"/>
        </w:rPr>
        <w:t xml:space="preserve">The study will also provide insights into how nutritional </w:t>
      </w:r>
      <w:r w:rsidRPr="001977F5">
        <w:rPr>
          <w:szCs w:val="24"/>
        </w:rPr>
        <w:lastRenderedPageBreak/>
        <w:t>quality and physical activity i</w:t>
      </w:r>
      <w:r w:rsidR="004F09B6" w:rsidRPr="001977F5">
        <w:rPr>
          <w:szCs w:val="24"/>
        </w:rPr>
        <w:t xml:space="preserve">n </w:t>
      </w:r>
      <w:r w:rsidR="00F41753" w:rsidRPr="001977F5">
        <w:rPr>
          <w:szCs w:val="24"/>
        </w:rPr>
        <w:t>child care</w:t>
      </w:r>
      <w:r w:rsidR="004F09B6" w:rsidRPr="001977F5">
        <w:rPr>
          <w:szCs w:val="24"/>
        </w:rPr>
        <w:t xml:space="preserve"> might be improved. </w:t>
      </w:r>
      <w:r w:rsidRPr="001977F5">
        <w:rPr>
          <w:szCs w:val="24"/>
        </w:rPr>
        <w:t xml:space="preserve">Lastly, the study will collect data on the costs of </w:t>
      </w:r>
      <w:r w:rsidR="00F41753" w:rsidRPr="001977F5">
        <w:rPr>
          <w:szCs w:val="24"/>
        </w:rPr>
        <w:t>child care</w:t>
      </w:r>
      <w:r w:rsidRPr="001977F5">
        <w:rPr>
          <w:szCs w:val="24"/>
        </w:rPr>
        <w:t xml:space="preserve"> meals and snacks in relationship to CACFP reimbursements, other funding, and meal quality.  </w:t>
      </w:r>
      <w:r w:rsidR="00CC57F4">
        <w:rPr>
          <w:szCs w:val="24"/>
        </w:rPr>
        <w:t xml:space="preserve">Once completed, FNS will make the study’s reports available on their website.  </w:t>
      </w:r>
      <w:r w:rsidR="00257705" w:rsidRPr="001977F5">
        <w:rPr>
          <w:szCs w:val="24"/>
        </w:rPr>
        <w:t xml:space="preserve">Appendix </w:t>
      </w:r>
      <w:r w:rsidR="00491395" w:rsidRPr="001977F5">
        <w:rPr>
          <w:szCs w:val="24"/>
        </w:rPr>
        <w:t xml:space="preserve">B </w:t>
      </w:r>
      <w:r w:rsidR="00257705" w:rsidRPr="001977F5">
        <w:t xml:space="preserve">presents the </w:t>
      </w:r>
      <w:r w:rsidR="006C5DFB" w:rsidRPr="001977F5">
        <w:t xml:space="preserve">specific </w:t>
      </w:r>
      <w:r w:rsidR="00257705" w:rsidRPr="001977F5">
        <w:t>research questions, associated outcome measures, and the data collection instruments that will be used</w:t>
      </w:r>
      <w:r w:rsidR="006C5DFB" w:rsidRPr="001977F5">
        <w:t xml:space="preserve"> </w:t>
      </w:r>
      <w:r w:rsidR="00676E14" w:rsidRPr="001977F5">
        <w:t>to answer the research objectives</w:t>
      </w:r>
      <w:r w:rsidR="00257705" w:rsidRPr="001977F5">
        <w:t>.</w:t>
      </w:r>
    </w:p>
    <w:p w14:paraId="17FEC97E" w14:textId="2B6CE895" w:rsidR="00C34E3F" w:rsidRPr="001977F5" w:rsidRDefault="00C34E3F" w:rsidP="0050434D">
      <w:pPr>
        <w:pStyle w:val="BodyText"/>
        <w:rPr>
          <w:szCs w:val="24"/>
        </w:rPr>
      </w:pPr>
      <w:r>
        <w:t xml:space="preserve">CACFP sponsors and providers are required to participate in the surveys.  Participation by </w:t>
      </w:r>
      <w:r w:rsidR="001D5B6A">
        <w:t>parents and their children</w:t>
      </w:r>
      <w:r w:rsidR="001D5B6A" w:rsidDel="001D5B6A">
        <w:t xml:space="preserve"> </w:t>
      </w:r>
      <w:r>
        <w:t>is voluntary</w:t>
      </w:r>
      <w:r w:rsidR="001D5B6A">
        <w:t xml:space="preserve">. </w:t>
      </w:r>
      <w:r w:rsidR="00CC57F4">
        <w:t xml:space="preserve">.  </w:t>
      </w:r>
    </w:p>
    <w:p w14:paraId="2484B227" w14:textId="33ECB4D5" w:rsidR="00257705" w:rsidRDefault="00FF64B3" w:rsidP="00257705">
      <w:pPr>
        <w:pStyle w:val="BodyText"/>
      </w:pPr>
      <w:r>
        <w:rPr>
          <w:szCs w:val="24"/>
        </w:rPr>
        <w:t>SNACS</w:t>
      </w:r>
      <w:r w:rsidR="00686772" w:rsidRPr="001977F5">
        <w:rPr>
          <w:szCs w:val="24"/>
        </w:rPr>
        <w:t xml:space="preserve"> will </w:t>
      </w:r>
      <w:r w:rsidR="00CC03D1" w:rsidRPr="001977F5">
        <w:rPr>
          <w:szCs w:val="24"/>
        </w:rPr>
        <w:t>collect a broad range of data from nationally representative sample</w:t>
      </w:r>
      <w:r w:rsidR="000F5BE5" w:rsidRPr="001977F5">
        <w:rPr>
          <w:szCs w:val="24"/>
        </w:rPr>
        <w:t>s of</w:t>
      </w:r>
      <w:r w:rsidR="00BC71A1">
        <w:rPr>
          <w:szCs w:val="24"/>
        </w:rPr>
        <w:t xml:space="preserve"> respondents </w:t>
      </w:r>
      <w:r w:rsidR="00A8131B">
        <w:rPr>
          <w:szCs w:val="24"/>
        </w:rPr>
        <w:t xml:space="preserve">to obtain completed responses from </w:t>
      </w:r>
      <w:r w:rsidR="007537D4" w:rsidRPr="001977F5">
        <w:rPr>
          <w:szCs w:val="24"/>
        </w:rPr>
        <w:t>1,</w:t>
      </w:r>
      <w:r w:rsidR="001D5B6A">
        <w:rPr>
          <w:szCs w:val="24"/>
        </w:rPr>
        <w:t>326</w:t>
      </w:r>
      <w:r w:rsidR="001D5B6A" w:rsidRPr="001977F5">
        <w:rPr>
          <w:szCs w:val="24"/>
        </w:rPr>
        <w:t xml:space="preserve"> </w:t>
      </w:r>
      <w:r w:rsidR="000F5BE5" w:rsidRPr="001977F5">
        <w:rPr>
          <w:szCs w:val="24"/>
        </w:rPr>
        <w:t>child care provider</w:t>
      </w:r>
      <w:r w:rsidR="00F04535">
        <w:rPr>
          <w:szCs w:val="24"/>
        </w:rPr>
        <w:t xml:space="preserve"> organization</w:t>
      </w:r>
      <w:r w:rsidR="000F5BE5" w:rsidRPr="001977F5">
        <w:rPr>
          <w:szCs w:val="24"/>
        </w:rPr>
        <w:t>s</w:t>
      </w:r>
      <w:r w:rsidR="007537D4" w:rsidRPr="001977F5">
        <w:rPr>
          <w:szCs w:val="24"/>
        </w:rPr>
        <w:t xml:space="preserve">, 3,000 </w:t>
      </w:r>
      <w:r w:rsidR="000F5BE5" w:rsidRPr="001977F5">
        <w:rPr>
          <w:szCs w:val="24"/>
        </w:rPr>
        <w:t>children</w:t>
      </w:r>
      <w:r w:rsidR="007537D4" w:rsidRPr="001977F5">
        <w:rPr>
          <w:szCs w:val="24"/>
        </w:rPr>
        <w:t xml:space="preserve"> and infants</w:t>
      </w:r>
      <w:r w:rsidR="000F5BE5" w:rsidRPr="001977F5">
        <w:rPr>
          <w:szCs w:val="24"/>
        </w:rPr>
        <w:t xml:space="preserve"> in their care</w:t>
      </w:r>
      <w:r w:rsidR="007537D4">
        <w:rPr>
          <w:szCs w:val="24"/>
        </w:rPr>
        <w:t>, and 4,175 parents</w:t>
      </w:r>
      <w:r w:rsidR="000F5BE5">
        <w:rPr>
          <w:szCs w:val="24"/>
        </w:rPr>
        <w:t xml:space="preserve"> </w:t>
      </w:r>
      <w:r w:rsidR="000F5BE5" w:rsidRPr="00ED6B51">
        <w:rPr>
          <w:szCs w:val="24"/>
        </w:rPr>
        <w:t xml:space="preserve">during </w:t>
      </w:r>
      <w:r w:rsidR="000F5BE5">
        <w:rPr>
          <w:szCs w:val="24"/>
        </w:rPr>
        <w:t xml:space="preserve">the </w:t>
      </w:r>
      <w:r w:rsidR="000F5BE5" w:rsidRPr="00ED6B51">
        <w:rPr>
          <w:szCs w:val="24"/>
        </w:rPr>
        <w:t>2015-2016</w:t>
      </w:r>
      <w:r w:rsidR="000F5BE5">
        <w:rPr>
          <w:szCs w:val="24"/>
        </w:rPr>
        <w:t xml:space="preserve"> school </w:t>
      </w:r>
      <w:proofErr w:type="gramStart"/>
      <w:r w:rsidR="000F5BE5">
        <w:rPr>
          <w:szCs w:val="24"/>
        </w:rPr>
        <w:t>year</w:t>
      </w:r>
      <w:proofErr w:type="gramEnd"/>
      <w:r w:rsidR="000F5BE5">
        <w:rPr>
          <w:szCs w:val="24"/>
        </w:rPr>
        <w:t xml:space="preserve">. Data will be collected from a variety of types of child care providers including </w:t>
      </w:r>
      <w:r w:rsidR="00F41753">
        <w:rPr>
          <w:szCs w:val="24"/>
        </w:rPr>
        <w:t>child care</w:t>
      </w:r>
      <w:r w:rsidR="00CC03D1" w:rsidRPr="00ED6B51">
        <w:rPr>
          <w:szCs w:val="24"/>
        </w:rPr>
        <w:t xml:space="preserve"> centers</w:t>
      </w:r>
      <w:r w:rsidR="000F5BE5">
        <w:rPr>
          <w:szCs w:val="24"/>
        </w:rPr>
        <w:t xml:space="preserve"> (including Head Start centers)</w:t>
      </w:r>
      <w:r w:rsidR="00CC03D1" w:rsidRPr="00ED6B51">
        <w:rPr>
          <w:szCs w:val="24"/>
        </w:rPr>
        <w:t>, family day care homes</w:t>
      </w:r>
      <w:r w:rsidR="000F5BE5">
        <w:rPr>
          <w:szCs w:val="24"/>
        </w:rPr>
        <w:t xml:space="preserve"> (FDCHs)</w:t>
      </w:r>
      <w:r w:rsidR="00CC03D1" w:rsidRPr="00ED6B51">
        <w:rPr>
          <w:szCs w:val="24"/>
        </w:rPr>
        <w:t xml:space="preserve">, and </w:t>
      </w:r>
      <w:r w:rsidR="001F67B9">
        <w:rPr>
          <w:szCs w:val="24"/>
        </w:rPr>
        <w:t>afterschool</w:t>
      </w:r>
      <w:r w:rsidR="00CC03D1" w:rsidRPr="00ED6B51">
        <w:rPr>
          <w:szCs w:val="24"/>
        </w:rPr>
        <w:t xml:space="preserve"> programs that participate in the </w:t>
      </w:r>
      <w:hyperlink r:id="rId11" w:history="1">
        <w:r w:rsidR="00CC03D1" w:rsidRPr="00ED6B51">
          <w:rPr>
            <w:szCs w:val="24"/>
          </w:rPr>
          <w:t>CACFP</w:t>
        </w:r>
      </w:hyperlink>
      <w:r w:rsidR="000F5BE5">
        <w:rPr>
          <w:szCs w:val="24"/>
        </w:rPr>
        <w:t>. T</w:t>
      </w:r>
      <w:r w:rsidR="00CC03D1" w:rsidRPr="00ED6B51">
        <w:rPr>
          <w:szCs w:val="24"/>
        </w:rPr>
        <w:t>he sample</w:t>
      </w:r>
      <w:r w:rsidR="001A2B65">
        <w:rPr>
          <w:szCs w:val="24"/>
        </w:rPr>
        <w:t xml:space="preserve"> </w:t>
      </w:r>
      <w:r w:rsidR="00DF18EE" w:rsidRPr="00ED6B51">
        <w:rPr>
          <w:szCs w:val="24"/>
        </w:rPr>
        <w:t>is designed to provide required levels of statistical precision and data quality while minimizing data collection costs and respondent burden</w:t>
      </w:r>
      <w:r w:rsidR="00CC03D1" w:rsidRPr="00ED6B51">
        <w:rPr>
          <w:szCs w:val="24"/>
        </w:rPr>
        <w:t>.</w:t>
      </w:r>
      <w:r w:rsidR="00DF18EE">
        <w:rPr>
          <w:szCs w:val="24"/>
        </w:rPr>
        <w:t xml:space="preserve">  </w:t>
      </w:r>
    </w:p>
    <w:p w14:paraId="11B351AC" w14:textId="77777777" w:rsidR="00914024" w:rsidRDefault="00DF18EE" w:rsidP="0050434D">
      <w:pPr>
        <w:pStyle w:val="BodyText"/>
        <w:rPr>
          <w:szCs w:val="24"/>
        </w:rPr>
      </w:pPr>
      <w:r>
        <w:rPr>
          <w:szCs w:val="24"/>
        </w:rPr>
        <w:t>O</w:t>
      </w:r>
      <w:r w:rsidR="00413219">
        <w:rPr>
          <w:szCs w:val="24"/>
        </w:rPr>
        <w:t>n behalf of FNS, t</w:t>
      </w:r>
      <w:r w:rsidR="00F01FD3">
        <w:rPr>
          <w:szCs w:val="24"/>
        </w:rPr>
        <w:t xml:space="preserve">he data will be collected and analyzed by </w:t>
      </w:r>
      <w:proofErr w:type="spellStart"/>
      <w:r w:rsidR="00686772">
        <w:rPr>
          <w:szCs w:val="24"/>
        </w:rPr>
        <w:t>Abt</w:t>
      </w:r>
      <w:proofErr w:type="spellEnd"/>
      <w:r w:rsidR="00686772">
        <w:rPr>
          <w:szCs w:val="24"/>
        </w:rPr>
        <w:t xml:space="preserve"> Associates and its </w:t>
      </w:r>
      <w:r w:rsidR="00413219">
        <w:rPr>
          <w:szCs w:val="24"/>
        </w:rPr>
        <w:t>subcontractors</w:t>
      </w:r>
      <w:r w:rsidR="00F01FD3">
        <w:rPr>
          <w:szCs w:val="24"/>
        </w:rPr>
        <w:t xml:space="preserve"> </w:t>
      </w:r>
      <w:proofErr w:type="spellStart"/>
      <w:r w:rsidR="004E0477">
        <w:rPr>
          <w:szCs w:val="24"/>
        </w:rPr>
        <w:t>Abt</w:t>
      </w:r>
      <w:proofErr w:type="spellEnd"/>
      <w:r w:rsidR="004E0477">
        <w:rPr>
          <w:szCs w:val="24"/>
        </w:rPr>
        <w:t xml:space="preserve"> SRBI, </w:t>
      </w:r>
      <w:r w:rsidR="00686772" w:rsidRPr="00686772">
        <w:rPr>
          <w:szCs w:val="24"/>
        </w:rPr>
        <w:t xml:space="preserve">Cincinnati Children’s Hospital </w:t>
      </w:r>
      <w:r w:rsidR="00686772" w:rsidRPr="0050434D">
        <w:t>Medical</w:t>
      </w:r>
      <w:r w:rsidR="00686772" w:rsidRPr="00686772">
        <w:rPr>
          <w:szCs w:val="24"/>
        </w:rPr>
        <w:t xml:space="preserve"> Center</w:t>
      </w:r>
      <w:r w:rsidR="00686772">
        <w:rPr>
          <w:szCs w:val="24"/>
        </w:rPr>
        <w:t>, the Momentum Center (</w:t>
      </w:r>
      <w:r w:rsidR="00686772" w:rsidRPr="00686772">
        <w:rPr>
          <w:szCs w:val="24"/>
        </w:rPr>
        <w:t>University of Michigan</w:t>
      </w:r>
      <w:r w:rsidR="00686772">
        <w:rPr>
          <w:szCs w:val="24"/>
        </w:rPr>
        <w:t xml:space="preserve">), </w:t>
      </w:r>
      <w:r w:rsidR="00413219" w:rsidRPr="00413219">
        <w:rPr>
          <w:color w:val="000000"/>
          <w:szCs w:val="24"/>
          <w:lang w:val="en-GB"/>
        </w:rPr>
        <w:t xml:space="preserve">The Sarah Samuels </w:t>
      </w:r>
      <w:proofErr w:type="spellStart"/>
      <w:r w:rsidR="00413219" w:rsidRPr="00413219">
        <w:rPr>
          <w:color w:val="000000"/>
          <w:szCs w:val="24"/>
          <w:lang w:val="en-GB"/>
        </w:rPr>
        <w:t>Center</w:t>
      </w:r>
      <w:proofErr w:type="spellEnd"/>
      <w:r w:rsidR="00413219" w:rsidRPr="00413219">
        <w:rPr>
          <w:color w:val="000000"/>
          <w:szCs w:val="24"/>
          <w:lang w:val="en-GB"/>
        </w:rPr>
        <w:t xml:space="preserve"> for Public Health Research </w:t>
      </w:r>
      <w:r w:rsidR="00413219">
        <w:rPr>
          <w:color w:val="000000"/>
          <w:szCs w:val="24"/>
          <w:lang w:val="en-GB"/>
        </w:rPr>
        <w:t>and</w:t>
      </w:r>
      <w:r w:rsidR="00413219" w:rsidRPr="00413219">
        <w:rPr>
          <w:color w:val="000000"/>
          <w:szCs w:val="24"/>
          <w:lang w:val="en-GB"/>
        </w:rPr>
        <w:t xml:space="preserve"> Evaluation</w:t>
      </w:r>
      <w:r w:rsidR="00413219">
        <w:rPr>
          <w:color w:val="000000"/>
          <w:szCs w:val="24"/>
          <w:lang w:val="en-GB"/>
        </w:rPr>
        <w:t>,</w:t>
      </w:r>
      <w:r w:rsidR="00413219">
        <w:rPr>
          <w:szCs w:val="24"/>
        </w:rPr>
        <w:t xml:space="preserve"> and</w:t>
      </w:r>
      <w:r w:rsidR="00686772">
        <w:rPr>
          <w:szCs w:val="24"/>
        </w:rPr>
        <w:t xml:space="preserve"> </w:t>
      </w:r>
      <w:r w:rsidR="006C5DFB">
        <w:rPr>
          <w:szCs w:val="24"/>
        </w:rPr>
        <w:t xml:space="preserve">the </w:t>
      </w:r>
      <w:r w:rsidR="00686772" w:rsidRPr="00686772">
        <w:rPr>
          <w:szCs w:val="24"/>
        </w:rPr>
        <w:t>Early Childhood Policy Research</w:t>
      </w:r>
      <w:r w:rsidR="006C5DFB">
        <w:rPr>
          <w:szCs w:val="24"/>
        </w:rPr>
        <w:t xml:space="preserve"> (ECPR)</w:t>
      </w:r>
      <w:r w:rsidR="00F01FD3">
        <w:rPr>
          <w:szCs w:val="24"/>
        </w:rPr>
        <w:t>.</w:t>
      </w:r>
      <w:r w:rsidR="00413219">
        <w:rPr>
          <w:szCs w:val="24"/>
        </w:rPr>
        <w:t xml:space="preserve"> </w:t>
      </w:r>
      <w:r>
        <w:rPr>
          <w:szCs w:val="24"/>
        </w:rPr>
        <w:t xml:space="preserve"> </w:t>
      </w:r>
    </w:p>
    <w:p w14:paraId="2750DC3F" w14:textId="77777777" w:rsidR="00257705" w:rsidRPr="00710FAC" w:rsidRDefault="00710FAC" w:rsidP="00710FAC">
      <w:pPr>
        <w:pStyle w:val="Heading2"/>
      </w:pPr>
      <w:r w:rsidRPr="00710FAC">
        <w:t>A.2</w:t>
      </w:r>
      <w:r>
        <w:t>.A</w:t>
      </w:r>
      <w:r w:rsidRPr="00710FAC">
        <w:tab/>
      </w:r>
      <w:r w:rsidR="00257705" w:rsidRPr="00710FAC">
        <w:t>Recruitment</w:t>
      </w:r>
    </w:p>
    <w:p w14:paraId="641E2F88" w14:textId="77777777" w:rsidR="00572273" w:rsidRDefault="004F09B6" w:rsidP="00766834">
      <w:pPr>
        <w:pStyle w:val="BodyText"/>
        <w:rPr>
          <w:szCs w:val="24"/>
        </w:rPr>
      </w:pPr>
      <w:r w:rsidRPr="004F09B6">
        <w:rPr>
          <w:szCs w:val="24"/>
        </w:rPr>
        <w:t xml:space="preserve">Recruitment </w:t>
      </w:r>
      <w:r w:rsidRPr="0050434D">
        <w:t>will</w:t>
      </w:r>
      <w:r w:rsidRPr="004F09B6">
        <w:rPr>
          <w:szCs w:val="24"/>
        </w:rPr>
        <w:t xml:space="preserve"> </w:t>
      </w:r>
      <w:r w:rsidR="008B4A8E">
        <w:rPr>
          <w:szCs w:val="24"/>
        </w:rPr>
        <w:t xml:space="preserve">occur at multiple levels and include </w:t>
      </w:r>
      <w:r w:rsidR="00766834">
        <w:rPr>
          <w:szCs w:val="24"/>
        </w:rPr>
        <w:t>outreach and recruitment to State agencies, sponsor organizations</w:t>
      </w:r>
      <w:r w:rsidR="00905644">
        <w:rPr>
          <w:szCs w:val="24"/>
        </w:rPr>
        <w:t xml:space="preserve"> </w:t>
      </w:r>
      <w:r w:rsidR="00905644">
        <w:t>(that oversee and facilitate participation of child care providers in the CACFP)</w:t>
      </w:r>
      <w:r w:rsidR="00766834">
        <w:rPr>
          <w:szCs w:val="24"/>
        </w:rPr>
        <w:t>, child care providers, and parents</w:t>
      </w:r>
      <w:r w:rsidR="00AB7A80">
        <w:rPr>
          <w:szCs w:val="24"/>
        </w:rPr>
        <w:t xml:space="preserve">.  A data management system </w:t>
      </w:r>
      <w:r w:rsidR="00D018D5">
        <w:rPr>
          <w:szCs w:val="24"/>
        </w:rPr>
        <w:t xml:space="preserve">developed and used by </w:t>
      </w:r>
      <w:proofErr w:type="spellStart"/>
      <w:r w:rsidR="00D018D5">
        <w:rPr>
          <w:szCs w:val="24"/>
        </w:rPr>
        <w:t>Abt</w:t>
      </w:r>
      <w:proofErr w:type="spellEnd"/>
      <w:r w:rsidR="00D018D5">
        <w:rPr>
          <w:szCs w:val="24"/>
        </w:rPr>
        <w:t xml:space="preserve"> Associates </w:t>
      </w:r>
      <w:r w:rsidR="00AB7A80">
        <w:rPr>
          <w:szCs w:val="24"/>
        </w:rPr>
        <w:t>will support recruitment activities</w:t>
      </w:r>
      <w:r w:rsidR="00766834">
        <w:rPr>
          <w:szCs w:val="24"/>
        </w:rPr>
        <w:t xml:space="preserve">.  </w:t>
      </w:r>
      <w:r w:rsidR="00572273">
        <w:rPr>
          <w:szCs w:val="24"/>
        </w:rPr>
        <w:t>Recruitment will involve:</w:t>
      </w:r>
    </w:p>
    <w:p w14:paraId="75125BA8" w14:textId="77777777" w:rsidR="00766834" w:rsidRPr="001977F5" w:rsidRDefault="00572273" w:rsidP="00572273">
      <w:pPr>
        <w:pStyle w:val="BodyText"/>
        <w:numPr>
          <w:ilvl w:val="0"/>
          <w:numId w:val="38"/>
        </w:numPr>
        <w:rPr>
          <w:szCs w:val="24"/>
        </w:rPr>
      </w:pPr>
      <w:r>
        <w:rPr>
          <w:szCs w:val="24"/>
        </w:rPr>
        <w:lastRenderedPageBreak/>
        <w:t xml:space="preserve">State agencies—will provide information to create the sampling frame and encourage participation of </w:t>
      </w:r>
      <w:r w:rsidRPr="001977F5">
        <w:rPr>
          <w:szCs w:val="24"/>
        </w:rPr>
        <w:t xml:space="preserve">sampled child care providers. Recruiting materials include: letters and call script (Appendix </w:t>
      </w:r>
      <w:r w:rsidR="00491395" w:rsidRPr="001977F5">
        <w:rPr>
          <w:szCs w:val="24"/>
        </w:rPr>
        <w:t>C.</w:t>
      </w:r>
      <w:r w:rsidRPr="001977F5">
        <w:rPr>
          <w:szCs w:val="24"/>
        </w:rPr>
        <w:t xml:space="preserve">1); study fact sheet (Appendix </w:t>
      </w:r>
      <w:r w:rsidR="00491395" w:rsidRPr="001977F5">
        <w:rPr>
          <w:szCs w:val="24"/>
        </w:rPr>
        <w:t>C.</w:t>
      </w:r>
      <w:r w:rsidRPr="001977F5">
        <w:rPr>
          <w:szCs w:val="24"/>
        </w:rPr>
        <w:t>2);</w:t>
      </w:r>
      <w:r w:rsidR="00253C66">
        <w:rPr>
          <w:szCs w:val="24"/>
        </w:rPr>
        <w:t xml:space="preserve"> and</w:t>
      </w:r>
      <w:r w:rsidRPr="001977F5">
        <w:rPr>
          <w:szCs w:val="24"/>
        </w:rPr>
        <w:t xml:space="preserve"> </w:t>
      </w:r>
      <w:r w:rsidRPr="001977F5">
        <w:t xml:space="preserve">letters of endorsement for the study from the USDA and the President of the CACFP Forum (Appendices </w:t>
      </w:r>
      <w:r w:rsidR="00491395" w:rsidRPr="001977F5">
        <w:t>C.</w:t>
      </w:r>
      <w:r w:rsidRPr="001977F5">
        <w:t xml:space="preserve">3 and </w:t>
      </w:r>
      <w:r w:rsidR="00491395" w:rsidRPr="001977F5">
        <w:t>C.</w:t>
      </w:r>
      <w:r w:rsidRPr="001977F5">
        <w:t xml:space="preserve">4).  </w:t>
      </w:r>
      <w:r w:rsidR="00ED4B36">
        <w:t xml:space="preserve">This information will be provided via email to the State agencies. </w:t>
      </w:r>
    </w:p>
    <w:p w14:paraId="5C532168" w14:textId="77777777" w:rsidR="00572273" w:rsidRPr="001977F5" w:rsidRDefault="00AF1F43" w:rsidP="00572273">
      <w:pPr>
        <w:pStyle w:val="BodyText"/>
        <w:numPr>
          <w:ilvl w:val="0"/>
          <w:numId w:val="38"/>
        </w:numPr>
        <w:rPr>
          <w:szCs w:val="24"/>
        </w:rPr>
      </w:pPr>
      <w:r w:rsidRPr="001977F5">
        <w:t>Sponso</w:t>
      </w:r>
      <w:r w:rsidR="00572273" w:rsidRPr="001977F5">
        <w:t>rs</w:t>
      </w:r>
      <w:r w:rsidRPr="001977F5">
        <w:t xml:space="preserve"> of child care providers—recruitment materials include: letter and call script </w:t>
      </w:r>
      <w:r w:rsidRPr="001977F5">
        <w:rPr>
          <w:szCs w:val="24"/>
        </w:rPr>
        <w:t xml:space="preserve">(Appendix </w:t>
      </w:r>
      <w:r w:rsidR="00491395" w:rsidRPr="001977F5">
        <w:rPr>
          <w:szCs w:val="24"/>
        </w:rPr>
        <w:t>C.</w:t>
      </w:r>
      <w:r w:rsidRPr="001977F5">
        <w:rPr>
          <w:szCs w:val="24"/>
        </w:rPr>
        <w:t xml:space="preserve">5); </w:t>
      </w:r>
      <w:r w:rsidRPr="001977F5">
        <w:t xml:space="preserve">a multi-color Study Brochure (Appendix </w:t>
      </w:r>
      <w:r w:rsidR="00491395" w:rsidRPr="001977F5">
        <w:t>C.</w:t>
      </w:r>
      <w:r w:rsidRPr="001977F5">
        <w:t>6); and the endorsement letters and fact sheet also sent to State agencies.</w:t>
      </w:r>
      <w:r w:rsidR="00ED4B36">
        <w:t xml:space="preserve"> This information will be </w:t>
      </w:r>
      <w:r w:rsidR="00711670">
        <w:t xml:space="preserve">mailed </w:t>
      </w:r>
      <w:r w:rsidR="00ED4B36">
        <w:t xml:space="preserve">to the sponsors. </w:t>
      </w:r>
    </w:p>
    <w:p w14:paraId="7C3589D7" w14:textId="77777777" w:rsidR="00AF1F43" w:rsidRDefault="00AF1F43" w:rsidP="00572273">
      <w:pPr>
        <w:pStyle w:val="BodyText"/>
        <w:numPr>
          <w:ilvl w:val="0"/>
          <w:numId w:val="38"/>
        </w:numPr>
        <w:rPr>
          <w:szCs w:val="24"/>
        </w:rPr>
      </w:pPr>
      <w:r w:rsidRPr="001977F5">
        <w:t xml:space="preserve">Child care providers—sampled for the study will receive a letter </w:t>
      </w:r>
      <w:r w:rsidR="00711670">
        <w:t xml:space="preserve">via mail </w:t>
      </w:r>
      <w:r w:rsidRPr="001977F5">
        <w:t>and telephone call (</w:t>
      </w:r>
      <w:r w:rsidRPr="001977F5">
        <w:rPr>
          <w:szCs w:val="24"/>
        </w:rPr>
        <w:t xml:space="preserve">Appendix </w:t>
      </w:r>
      <w:r w:rsidR="00491395" w:rsidRPr="001977F5">
        <w:rPr>
          <w:szCs w:val="24"/>
        </w:rPr>
        <w:t>C.</w:t>
      </w:r>
      <w:r w:rsidRPr="001977F5">
        <w:rPr>
          <w:szCs w:val="24"/>
        </w:rPr>
        <w:t xml:space="preserve">7) </w:t>
      </w:r>
      <w:r w:rsidRPr="001977F5">
        <w:t xml:space="preserve">to </w:t>
      </w:r>
      <w:r w:rsidRPr="001977F5">
        <w:rPr>
          <w:szCs w:val="24"/>
        </w:rPr>
        <w:t>answer any questions they have</w:t>
      </w:r>
      <w:r w:rsidRPr="00EB1F72">
        <w:rPr>
          <w:szCs w:val="24"/>
        </w:rPr>
        <w:t xml:space="preserve"> about the study and obtain their agreement to </w:t>
      </w:r>
      <w:r>
        <w:rPr>
          <w:szCs w:val="24"/>
        </w:rPr>
        <w:t xml:space="preserve">participate in data collection activities. Providers will also receive the endorsement </w:t>
      </w:r>
      <w:r w:rsidRPr="00EB1F72">
        <w:rPr>
          <w:szCs w:val="24"/>
        </w:rPr>
        <w:t>letters</w:t>
      </w:r>
      <w:r>
        <w:rPr>
          <w:szCs w:val="24"/>
        </w:rPr>
        <w:t xml:space="preserve">, study fact sheet, and brochure. </w:t>
      </w:r>
    </w:p>
    <w:p w14:paraId="2CF5EEFF" w14:textId="77777777" w:rsidR="00CF6C01" w:rsidRPr="0075041C" w:rsidRDefault="006777FB" w:rsidP="0003097B">
      <w:pPr>
        <w:pStyle w:val="BodyText"/>
        <w:numPr>
          <w:ilvl w:val="0"/>
          <w:numId w:val="38"/>
        </w:numPr>
        <w:rPr>
          <w:szCs w:val="24"/>
        </w:rPr>
      </w:pPr>
      <w:r>
        <w:rPr>
          <w:szCs w:val="24"/>
        </w:rPr>
        <w:t xml:space="preserve">Parents—will </w:t>
      </w:r>
      <w:r w:rsidRPr="0075041C">
        <w:rPr>
          <w:szCs w:val="24"/>
        </w:rPr>
        <w:t xml:space="preserve">be recruited by </w:t>
      </w:r>
      <w:r w:rsidR="00ED4B36">
        <w:rPr>
          <w:szCs w:val="24"/>
        </w:rPr>
        <w:t>on</w:t>
      </w:r>
      <w:r w:rsidR="00711670">
        <w:rPr>
          <w:szCs w:val="24"/>
        </w:rPr>
        <w:t>-</w:t>
      </w:r>
      <w:r w:rsidR="00ED4B36">
        <w:rPr>
          <w:szCs w:val="24"/>
        </w:rPr>
        <w:t xml:space="preserve">site </w:t>
      </w:r>
      <w:r w:rsidRPr="0075041C">
        <w:rPr>
          <w:szCs w:val="24"/>
        </w:rPr>
        <w:t>study liaisons identified by the child care providers</w:t>
      </w:r>
      <w:r w:rsidR="00C50DD6">
        <w:rPr>
          <w:szCs w:val="24"/>
        </w:rPr>
        <w:t xml:space="preserve"> and hired by </w:t>
      </w:r>
      <w:proofErr w:type="spellStart"/>
      <w:r w:rsidR="00C50DD6">
        <w:rPr>
          <w:szCs w:val="24"/>
        </w:rPr>
        <w:t>Abt</w:t>
      </w:r>
      <w:proofErr w:type="spellEnd"/>
      <w:r w:rsidR="00C50DD6">
        <w:rPr>
          <w:szCs w:val="24"/>
        </w:rPr>
        <w:t xml:space="preserve"> Associates for the data collection period</w:t>
      </w:r>
      <w:r w:rsidRPr="0075041C">
        <w:rPr>
          <w:szCs w:val="24"/>
        </w:rPr>
        <w:t xml:space="preserve">. Recruitment materials include: talking points (Appendix </w:t>
      </w:r>
      <w:r w:rsidR="00491395" w:rsidRPr="0075041C">
        <w:rPr>
          <w:szCs w:val="24"/>
        </w:rPr>
        <w:t>C.</w:t>
      </w:r>
      <w:r w:rsidRPr="0075041C">
        <w:rPr>
          <w:szCs w:val="24"/>
        </w:rPr>
        <w:t>8) to explain the study</w:t>
      </w:r>
      <w:r w:rsidR="008E3884">
        <w:rPr>
          <w:szCs w:val="24"/>
        </w:rPr>
        <w:t xml:space="preserve">, the </w:t>
      </w:r>
      <w:r w:rsidR="008E3884" w:rsidRPr="001977F5">
        <w:t>Study Brochure (Appendix C.6)</w:t>
      </w:r>
      <w:r w:rsidR="008E3884">
        <w:rPr>
          <w:szCs w:val="24"/>
        </w:rPr>
        <w:t>,</w:t>
      </w:r>
      <w:r w:rsidRPr="0075041C">
        <w:rPr>
          <w:szCs w:val="24"/>
        </w:rPr>
        <w:t xml:space="preserve"> and the Parent Consent Form (Appendix </w:t>
      </w:r>
      <w:r w:rsidR="00491395" w:rsidRPr="0075041C">
        <w:rPr>
          <w:szCs w:val="24"/>
        </w:rPr>
        <w:t>C.</w:t>
      </w:r>
      <w:r w:rsidRPr="0075041C">
        <w:rPr>
          <w:szCs w:val="24"/>
        </w:rPr>
        <w:t xml:space="preserve">9). Liaisons will </w:t>
      </w:r>
      <w:r w:rsidRPr="0075041C">
        <w:t xml:space="preserve">also be provided with a brief description of the study (Appendix </w:t>
      </w:r>
      <w:r w:rsidR="00491395" w:rsidRPr="0075041C">
        <w:t>C.</w:t>
      </w:r>
      <w:r w:rsidRPr="0075041C">
        <w:t>10) to add to provider newsletters or center websites to raise awareness about the study.</w:t>
      </w:r>
      <w:r w:rsidR="001216D9" w:rsidRPr="0075041C">
        <w:t xml:space="preserve"> </w:t>
      </w:r>
    </w:p>
    <w:p w14:paraId="71DE8A12" w14:textId="77777777" w:rsidR="00257705" w:rsidRPr="0075041C" w:rsidRDefault="00491072" w:rsidP="00491072">
      <w:pPr>
        <w:pStyle w:val="Heading2"/>
      </w:pPr>
      <w:r w:rsidRPr="0075041C">
        <w:lastRenderedPageBreak/>
        <w:t>A.2.B</w:t>
      </w:r>
      <w:r w:rsidRPr="0075041C">
        <w:tab/>
      </w:r>
      <w:r w:rsidR="00257705" w:rsidRPr="0075041C">
        <w:t xml:space="preserve">Data </w:t>
      </w:r>
      <w:r w:rsidR="008229A0" w:rsidRPr="0075041C">
        <w:t>collection</w:t>
      </w:r>
    </w:p>
    <w:p w14:paraId="0163C1CA" w14:textId="77777777" w:rsidR="00CC03D1" w:rsidRPr="0075041C" w:rsidRDefault="0096498B" w:rsidP="00CA1741">
      <w:pPr>
        <w:widowControl/>
        <w:spacing w:line="480" w:lineRule="auto"/>
        <w:ind w:firstLine="720"/>
        <w:rPr>
          <w:rFonts w:ascii="Times New Roman" w:hAnsi="Times New Roman"/>
          <w:szCs w:val="24"/>
        </w:rPr>
      </w:pPr>
      <w:r w:rsidRPr="0075041C">
        <w:rPr>
          <w:rFonts w:ascii="Times New Roman" w:hAnsi="Times New Roman"/>
          <w:szCs w:val="24"/>
        </w:rPr>
        <w:t xml:space="preserve">The </w:t>
      </w:r>
      <w:r w:rsidRPr="0075041C">
        <w:rPr>
          <w:rFonts w:ascii="Times New Roman" w:hAnsi="Times New Roman"/>
        </w:rPr>
        <w:t>study’s</w:t>
      </w:r>
      <w:r w:rsidRPr="0075041C">
        <w:rPr>
          <w:rFonts w:ascii="Times New Roman" w:hAnsi="Times New Roman"/>
          <w:szCs w:val="24"/>
        </w:rPr>
        <w:t xml:space="preserve"> data collection activities can be grouped into</w:t>
      </w:r>
      <w:r w:rsidR="004F09B6" w:rsidRPr="0075041C">
        <w:rPr>
          <w:rFonts w:ascii="Times New Roman" w:hAnsi="Times New Roman"/>
          <w:szCs w:val="24"/>
        </w:rPr>
        <w:t xml:space="preserve"> three broad categories</w:t>
      </w:r>
      <w:r w:rsidR="004809C4" w:rsidRPr="0075041C">
        <w:rPr>
          <w:rFonts w:ascii="Times New Roman" w:hAnsi="Times New Roman"/>
        </w:rPr>
        <w:t xml:space="preserve"> (1) n</w:t>
      </w:r>
      <w:r w:rsidR="007245D1" w:rsidRPr="0075041C">
        <w:rPr>
          <w:rFonts w:ascii="Times New Roman" w:hAnsi="Times New Roman"/>
        </w:rPr>
        <w:t>utrition and wellness policies and practices in child</w:t>
      </w:r>
      <w:r w:rsidR="00FB2EBC" w:rsidRPr="0075041C">
        <w:rPr>
          <w:rFonts w:ascii="Times New Roman" w:hAnsi="Times New Roman"/>
        </w:rPr>
        <w:t xml:space="preserve"> care settings; (2) </w:t>
      </w:r>
      <w:r w:rsidR="004809C4" w:rsidRPr="0075041C">
        <w:rPr>
          <w:rFonts w:ascii="Times New Roman" w:hAnsi="Times New Roman"/>
        </w:rPr>
        <w:t>p</w:t>
      </w:r>
      <w:r w:rsidR="00FB2EBC" w:rsidRPr="0075041C">
        <w:rPr>
          <w:rFonts w:ascii="Times New Roman" w:hAnsi="Times New Roman"/>
        </w:rPr>
        <w:t>arent and c</w:t>
      </w:r>
      <w:r w:rsidR="007245D1" w:rsidRPr="0075041C">
        <w:rPr>
          <w:rFonts w:ascii="Times New Roman" w:hAnsi="Times New Roman"/>
        </w:rPr>
        <w:t>hild data collection</w:t>
      </w:r>
      <w:r w:rsidR="00CA1741" w:rsidRPr="0075041C">
        <w:rPr>
          <w:rFonts w:ascii="Times New Roman" w:hAnsi="Times New Roman"/>
        </w:rPr>
        <w:t xml:space="preserve">; and (3) </w:t>
      </w:r>
      <w:r w:rsidR="004809C4" w:rsidRPr="0075041C">
        <w:rPr>
          <w:rFonts w:ascii="Times New Roman" w:hAnsi="Times New Roman"/>
        </w:rPr>
        <w:t>m</w:t>
      </w:r>
      <w:r w:rsidR="00FB2EBC" w:rsidRPr="0075041C">
        <w:rPr>
          <w:rFonts w:ascii="Times New Roman" w:hAnsi="Times New Roman"/>
        </w:rPr>
        <w:t xml:space="preserve">eal </w:t>
      </w:r>
      <w:r w:rsidR="004809C4" w:rsidRPr="0075041C">
        <w:rPr>
          <w:rFonts w:ascii="Times New Roman" w:hAnsi="Times New Roman"/>
        </w:rPr>
        <w:t>c</w:t>
      </w:r>
      <w:r w:rsidR="00FB2EBC" w:rsidRPr="0075041C">
        <w:rPr>
          <w:rFonts w:ascii="Times New Roman" w:hAnsi="Times New Roman"/>
        </w:rPr>
        <w:t>osts</w:t>
      </w:r>
      <w:r w:rsidR="007245D1" w:rsidRPr="0075041C">
        <w:rPr>
          <w:rFonts w:ascii="Times New Roman" w:hAnsi="Times New Roman"/>
        </w:rPr>
        <w:t xml:space="preserve"> in CACFP child care setting</w:t>
      </w:r>
      <w:r w:rsidR="00CA1741" w:rsidRPr="0075041C">
        <w:rPr>
          <w:rFonts w:ascii="Times New Roman" w:hAnsi="Times New Roman"/>
        </w:rPr>
        <w:t>s.  The specific forms, surveys, interviews and data collection activities included in each category are described below.</w:t>
      </w:r>
      <w:r w:rsidR="00CC03D1" w:rsidRPr="0075041C">
        <w:rPr>
          <w:rFonts w:ascii="Times New Roman" w:hAnsi="Times New Roman"/>
          <w:szCs w:val="24"/>
        </w:rPr>
        <w:t xml:space="preserve"> </w:t>
      </w:r>
    </w:p>
    <w:p w14:paraId="6B0E0F90" w14:textId="77777777" w:rsidR="00CC03D1" w:rsidRPr="0075041C" w:rsidRDefault="00CC03D1" w:rsidP="00491072">
      <w:pPr>
        <w:pStyle w:val="Heading3"/>
      </w:pPr>
      <w:r w:rsidRPr="0075041C">
        <w:t xml:space="preserve">Nutrition and wellness policies and practices in </w:t>
      </w:r>
      <w:r w:rsidR="00F41753" w:rsidRPr="0075041C">
        <w:t>child care</w:t>
      </w:r>
      <w:r w:rsidR="00491072" w:rsidRPr="0075041C">
        <w:t xml:space="preserve"> settings</w:t>
      </w:r>
    </w:p>
    <w:p w14:paraId="1577F576" w14:textId="77777777" w:rsidR="00CC03D1" w:rsidRPr="0075041C" w:rsidRDefault="00CC03D1" w:rsidP="00491072">
      <w:pPr>
        <w:pStyle w:val="Head4"/>
      </w:pPr>
      <w:r w:rsidRPr="0075041C">
        <w:t>Provider Web Survey</w:t>
      </w:r>
    </w:p>
    <w:p w14:paraId="36106F55" w14:textId="77777777" w:rsidR="00C152F2" w:rsidRDefault="0018060C" w:rsidP="0050434D">
      <w:pPr>
        <w:pStyle w:val="BodyText"/>
        <w:rPr>
          <w:szCs w:val="24"/>
        </w:rPr>
      </w:pPr>
      <w:r w:rsidRPr="0075041C">
        <w:rPr>
          <w:szCs w:val="24"/>
        </w:rPr>
        <w:t>The</w:t>
      </w:r>
      <w:r w:rsidR="00C152F2" w:rsidRPr="0075041C">
        <w:rPr>
          <w:szCs w:val="24"/>
        </w:rPr>
        <w:t xml:space="preserve"> Provider Web Survey </w:t>
      </w:r>
      <w:r w:rsidR="0083112A" w:rsidRPr="0075041C">
        <w:rPr>
          <w:szCs w:val="24"/>
        </w:rPr>
        <w:t>(</w:t>
      </w:r>
      <w:r w:rsidR="001E39F3" w:rsidRPr="0075041C">
        <w:rPr>
          <w:szCs w:val="24"/>
        </w:rPr>
        <w:t xml:space="preserve">Appendix </w:t>
      </w:r>
      <w:r w:rsidR="00491395" w:rsidRPr="0075041C">
        <w:rPr>
          <w:szCs w:val="24"/>
        </w:rPr>
        <w:t>D</w:t>
      </w:r>
      <w:r w:rsidR="008E2399" w:rsidRPr="0075041C">
        <w:rPr>
          <w:szCs w:val="24"/>
        </w:rPr>
        <w:t>.1</w:t>
      </w:r>
      <w:r w:rsidR="005C75EF">
        <w:rPr>
          <w:szCs w:val="24"/>
        </w:rPr>
        <w:t>a</w:t>
      </w:r>
      <w:r w:rsidR="001E39F3" w:rsidRPr="0075041C">
        <w:rPr>
          <w:szCs w:val="24"/>
        </w:rPr>
        <w:t xml:space="preserve">) </w:t>
      </w:r>
      <w:r w:rsidRPr="0075041C">
        <w:rPr>
          <w:szCs w:val="24"/>
        </w:rPr>
        <w:t xml:space="preserve">will collect data to </w:t>
      </w:r>
      <w:r w:rsidR="00FB2EBC" w:rsidRPr="0075041C">
        <w:rPr>
          <w:szCs w:val="24"/>
        </w:rPr>
        <w:t xml:space="preserve">examine </w:t>
      </w:r>
      <w:r w:rsidR="00C152F2" w:rsidRPr="0075041C">
        <w:rPr>
          <w:szCs w:val="24"/>
        </w:rPr>
        <w:t xml:space="preserve">nutritional quality of foods served, wellness policies, menu planning, food purchasing, and additional program characteristics. The Provider Web Survey </w:t>
      </w:r>
      <w:r w:rsidR="00806065" w:rsidRPr="0075041C">
        <w:rPr>
          <w:szCs w:val="24"/>
        </w:rPr>
        <w:t>is</w:t>
      </w:r>
      <w:r w:rsidR="00C152F2" w:rsidRPr="0075041C">
        <w:rPr>
          <w:szCs w:val="24"/>
        </w:rPr>
        <w:t xml:space="preserve"> designed to be self-administered, and </w:t>
      </w:r>
      <w:r w:rsidR="00806065" w:rsidRPr="0075041C">
        <w:rPr>
          <w:szCs w:val="24"/>
        </w:rPr>
        <w:t xml:space="preserve">email </w:t>
      </w:r>
      <w:r w:rsidR="00C152F2" w:rsidRPr="0075041C">
        <w:rPr>
          <w:szCs w:val="24"/>
        </w:rPr>
        <w:t xml:space="preserve">invitations </w:t>
      </w:r>
      <w:r w:rsidR="00806065" w:rsidRPr="0075041C">
        <w:rPr>
          <w:szCs w:val="24"/>
        </w:rPr>
        <w:t xml:space="preserve">(Appendix </w:t>
      </w:r>
      <w:r w:rsidR="00491395" w:rsidRPr="0075041C">
        <w:rPr>
          <w:szCs w:val="24"/>
        </w:rPr>
        <w:t>D</w:t>
      </w:r>
      <w:r w:rsidR="00806065" w:rsidRPr="0075041C">
        <w:rPr>
          <w:szCs w:val="24"/>
        </w:rPr>
        <w:t>.1</w:t>
      </w:r>
      <w:r w:rsidR="004B392E">
        <w:rPr>
          <w:szCs w:val="24"/>
        </w:rPr>
        <w:t>b</w:t>
      </w:r>
      <w:r w:rsidR="00806065" w:rsidRPr="0075041C">
        <w:rPr>
          <w:szCs w:val="24"/>
        </w:rPr>
        <w:t xml:space="preserve">) </w:t>
      </w:r>
      <w:r w:rsidR="00C152F2" w:rsidRPr="0075041C">
        <w:rPr>
          <w:szCs w:val="24"/>
        </w:rPr>
        <w:t xml:space="preserve">with </w:t>
      </w:r>
      <w:r w:rsidR="00806065" w:rsidRPr="0075041C">
        <w:rPr>
          <w:szCs w:val="24"/>
        </w:rPr>
        <w:t xml:space="preserve">electronic </w:t>
      </w:r>
      <w:r w:rsidR="0094589A" w:rsidRPr="0075041C">
        <w:rPr>
          <w:szCs w:val="24"/>
        </w:rPr>
        <w:t>links to the</w:t>
      </w:r>
      <w:r w:rsidR="00C152F2" w:rsidRPr="0075041C">
        <w:rPr>
          <w:szCs w:val="24"/>
        </w:rPr>
        <w:t xml:space="preserve"> survey will be sent</w:t>
      </w:r>
      <w:r w:rsidR="00C152F2" w:rsidRPr="00C152F2">
        <w:rPr>
          <w:szCs w:val="24"/>
        </w:rPr>
        <w:t xml:space="preserve"> to the </w:t>
      </w:r>
      <w:r w:rsidR="00381439">
        <w:rPr>
          <w:szCs w:val="24"/>
        </w:rPr>
        <w:t>provider contact person</w:t>
      </w:r>
      <w:r w:rsidR="0094589A">
        <w:rPr>
          <w:szCs w:val="24"/>
        </w:rPr>
        <w:t xml:space="preserve"> who </w:t>
      </w:r>
      <w:r w:rsidR="00381439">
        <w:rPr>
          <w:szCs w:val="24"/>
        </w:rPr>
        <w:t xml:space="preserve">will be asked to forward the survey to other provider staff as needed to </w:t>
      </w:r>
      <w:r w:rsidR="00C152F2" w:rsidRPr="00C152F2">
        <w:rPr>
          <w:szCs w:val="24"/>
        </w:rPr>
        <w:t xml:space="preserve">complete </w:t>
      </w:r>
      <w:r w:rsidR="008E2399">
        <w:rPr>
          <w:szCs w:val="24"/>
        </w:rPr>
        <w:t xml:space="preserve">the </w:t>
      </w:r>
      <w:r w:rsidR="00C152F2" w:rsidRPr="00C152F2">
        <w:rPr>
          <w:szCs w:val="24"/>
        </w:rPr>
        <w:t>survey.</w:t>
      </w:r>
    </w:p>
    <w:p w14:paraId="2F8BE3F3" w14:textId="77777777" w:rsidR="00CC03D1" w:rsidRPr="009552F0" w:rsidRDefault="00CC03D1" w:rsidP="00491072">
      <w:pPr>
        <w:pStyle w:val="Head4"/>
      </w:pPr>
      <w:r w:rsidRPr="009552F0">
        <w:t>Menu Survey</w:t>
      </w:r>
    </w:p>
    <w:p w14:paraId="24B4B37A" w14:textId="77777777" w:rsidR="002E644E" w:rsidRDefault="007273A0" w:rsidP="002E644E">
      <w:pPr>
        <w:pStyle w:val="BodyText"/>
        <w:rPr>
          <w:szCs w:val="24"/>
        </w:rPr>
      </w:pPr>
      <w:r>
        <w:rPr>
          <w:szCs w:val="24"/>
        </w:rPr>
        <w:t>S</w:t>
      </w:r>
      <w:r w:rsidR="00B06E2A" w:rsidRPr="00B06E2A">
        <w:rPr>
          <w:szCs w:val="24"/>
        </w:rPr>
        <w:t xml:space="preserve">ampled </w:t>
      </w:r>
      <w:r w:rsidR="00F41753">
        <w:rPr>
          <w:szCs w:val="24"/>
        </w:rPr>
        <w:t>child care</w:t>
      </w:r>
      <w:r w:rsidR="00B06E2A" w:rsidRPr="00B06E2A">
        <w:rPr>
          <w:szCs w:val="24"/>
        </w:rPr>
        <w:t xml:space="preserve"> </w:t>
      </w:r>
      <w:r w:rsidR="00FB2EBC">
        <w:rPr>
          <w:szCs w:val="24"/>
        </w:rPr>
        <w:t>providers</w:t>
      </w:r>
      <w:r w:rsidR="00B06E2A" w:rsidRPr="00B06E2A">
        <w:rPr>
          <w:szCs w:val="24"/>
        </w:rPr>
        <w:t xml:space="preserve"> will be </w:t>
      </w:r>
      <w:r w:rsidR="004D2C42">
        <w:rPr>
          <w:szCs w:val="24"/>
        </w:rPr>
        <w:t>mailed</w:t>
      </w:r>
      <w:r w:rsidR="00B06E2A" w:rsidRPr="00B06E2A">
        <w:rPr>
          <w:szCs w:val="24"/>
        </w:rPr>
        <w:t xml:space="preserve"> </w:t>
      </w:r>
      <w:r w:rsidR="004D2C42">
        <w:rPr>
          <w:szCs w:val="24"/>
        </w:rPr>
        <w:t>a paper Menu Survey</w:t>
      </w:r>
      <w:r w:rsidR="005C75EF">
        <w:rPr>
          <w:szCs w:val="24"/>
        </w:rPr>
        <w:t xml:space="preserve"> (Appendix D.2a</w:t>
      </w:r>
      <w:r w:rsidR="00D92987">
        <w:rPr>
          <w:szCs w:val="24"/>
        </w:rPr>
        <w:t>)</w:t>
      </w:r>
      <w:r w:rsidR="004D2C42">
        <w:rPr>
          <w:szCs w:val="24"/>
        </w:rPr>
        <w:t xml:space="preserve"> along with detailed instructions for completing the </w:t>
      </w:r>
      <w:r w:rsidR="0094589A">
        <w:rPr>
          <w:szCs w:val="24"/>
        </w:rPr>
        <w:t>s</w:t>
      </w:r>
      <w:r w:rsidR="004D2C42">
        <w:rPr>
          <w:szCs w:val="24"/>
        </w:rPr>
        <w:t>urvey and a cover letter</w:t>
      </w:r>
      <w:r w:rsidR="005E27E9">
        <w:rPr>
          <w:szCs w:val="24"/>
        </w:rPr>
        <w:t xml:space="preserve"> (Appendices D.2c-D.2e). </w:t>
      </w:r>
      <w:r w:rsidR="004D2C42">
        <w:rPr>
          <w:szCs w:val="24"/>
        </w:rPr>
        <w:t>Providers will be</w:t>
      </w:r>
      <w:r w:rsidR="00FB2EBC">
        <w:rPr>
          <w:szCs w:val="24"/>
        </w:rPr>
        <w:t xml:space="preserve"> asked to complete </w:t>
      </w:r>
      <w:r w:rsidR="004D2C42">
        <w:rPr>
          <w:szCs w:val="24"/>
        </w:rPr>
        <w:t>the Menu Survey</w:t>
      </w:r>
      <w:r w:rsidR="00FB2EBC">
        <w:rPr>
          <w:szCs w:val="24"/>
        </w:rPr>
        <w:t xml:space="preserve"> </w:t>
      </w:r>
      <w:r w:rsidR="004D2C42">
        <w:rPr>
          <w:szCs w:val="24"/>
        </w:rPr>
        <w:t xml:space="preserve">during </w:t>
      </w:r>
      <w:r w:rsidR="00B06E2A" w:rsidRPr="00B06E2A">
        <w:rPr>
          <w:szCs w:val="24"/>
        </w:rPr>
        <w:t xml:space="preserve">a </w:t>
      </w:r>
      <w:r w:rsidR="00BF11AD">
        <w:rPr>
          <w:szCs w:val="24"/>
        </w:rPr>
        <w:t xml:space="preserve">specified </w:t>
      </w:r>
      <w:r w:rsidR="00B06E2A" w:rsidRPr="00B06E2A">
        <w:rPr>
          <w:szCs w:val="24"/>
        </w:rPr>
        <w:t xml:space="preserve">one-week period (referred to as the target week). </w:t>
      </w:r>
      <w:r w:rsidR="00FB2EBC">
        <w:rPr>
          <w:szCs w:val="24"/>
        </w:rPr>
        <w:t xml:space="preserve"> </w:t>
      </w:r>
      <w:r w:rsidR="004D2C42">
        <w:rPr>
          <w:szCs w:val="24"/>
        </w:rPr>
        <w:t>On</w:t>
      </w:r>
      <w:r w:rsidR="00FB2EBC">
        <w:rPr>
          <w:szCs w:val="24"/>
        </w:rPr>
        <w:t xml:space="preserve"> the Menu Survey, r</w:t>
      </w:r>
      <w:r w:rsidR="00B06E2A" w:rsidRPr="00B06E2A">
        <w:rPr>
          <w:szCs w:val="24"/>
        </w:rPr>
        <w:t xml:space="preserve">espondents will be asked to list all foods served to children while in </w:t>
      </w:r>
      <w:r w:rsidR="00F41753">
        <w:rPr>
          <w:szCs w:val="24"/>
        </w:rPr>
        <w:t>child care</w:t>
      </w:r>
      <w:r w:rsidR="00B06E2A" w:rsidRPr="00B06E2A">
        <w:rPr>
          <w:szCs w:val="24"/>
        </w:rPr>
        <w:t>, including foods that may not contribute to satisfying the CACFP meal pattern</w:t>
      </w:r>
      <w:r>
        <w:rPr>
          <w:szCs w:val="24"/>
        </w:rPr>
        <w:t xml:space="preserve">. They will provide detailed information needed for nutrient analysis including </w:t>
      </w:r>
      <w:r w:rsidR="00B06E2A" w:rsidRPr="00B06E2A">
        <w:rPr>
          <w:szCs w:val="24"/>
        </w:rPr>
        <w:t xml:space="preserve">food name, a detailed description, brand name, preparation; and recipes (when applicable and readily available). An </w:t>
      </w:r>
      <w:r w:rsidR="00C85AD6">
        <w:rPr>
          <w:szCs w:val="24"/>
        </w:rPr>
        <w:t xml:space="preserve">Infant Menu Survey (Appendix D.2b) </w:t>
      </w:r>
      <w:r w:rsidR="00B06E2A" w:rsidRPr="00B06E2A">
        <w:rPr>
          <w:szCs w:val="24"/>
        </w:rPr>
        <w:t xml:space="preserve">for the target week will be </w:t>
      </w:r>
      <w:r w:rsidR="002E644E">
        <w:rPr>
          <w:szCs w:val="24"/>
        </w:rPr>
        <w:t xml:space="preserve">included </w:t>
      </w:r>
      <w:r w:rsidR="00B06E2A" w:rsidRPr="00B06E2A">
        <w:rPr>
          <w:szCs w:val="24"/>
        </w:rPr>
        <w:t xml:space="preserve">for all CACFP centers and CACFP family day care homes serving infants. </w:t>
      </w:r>
    </w:p>
    <w:p w14:paraId="43560CC3" w14:textId="77777777" w:rsidR="00E15894" w:rsidRDefault="00E15894" w:rsidP="00E15894">
      <w:pPr>
        <w:pStyle w:val="Head4"/>
      </w:pPr>
      <w:r w:rsidRPr="00E4402D">
        <w:t xml:space="preserve">Meal Observation </w:t>
      </w:r>
      <w:r w:rsidR="002E644E">
        <w:t>Booklet</w:t>
      </w:r>
    </w:p>
    <w:p w14:paraId="57346C94" w14:textId="77777777" w:rsidR="000575B4" w:rsidRPr="000217F0" w:rsidRDefault="000575B4" w:rsidP="000575B4">
      <w:pPr>
        <w:pStyle w:val="BodyText"/>
      </w:pPr>
      <w:r w:rsidRPr="0075041C">
        <w:lastRenderedPageBreak/>
        <w:t>The Reference Portion Measurement Form</w:t>
      </w:r>
      <w:r w:rsidR="009E1427" w:rsidRPr="0075041C">
        <w:t xml:space="preserve"> (Appendix </w:t>
      </w:r>
      <w:r w:rsidR="00491395" w:rsidRPr="0075041C">
        <w:t>D</w:t>
      </w:r>
      <w:r w:rsidR="009E1427" w:rsidRPr="0075041C">
        <w:t>.</w:t>
      </w:r>
      <w:r w:rsidR="002B761B">
        <w:t>3</w:t>
      </w:r>
      <w:r w:rsidR="009E1427" w:rsidRPr="0075041C">
        <w:t>)</w:t>
      </w:r>
      <w:r w:rsidR="002B761B">
        <w:t xml:space="preserve">, the </w:t>
      </w:r>
      <w:r w:rsidR="002B761B" w:rsidRPr="0075041C">
        <w:t>Meal Observation Form (Appendix D</w:t>
      </w:r>
      <w:r w:rsidR="002B761B">
        <w:t>.4</w:t>
      </w:r>
      <w:r w:rsidR="002B761B" w:rsidRPr="0075041C">
        <w:t xml:space="preserve">) </w:t>
      </w:r>
      <w:r w:rsidRPr="0075041C">
        <w:t xml:space="preserve">and the </w:t>
      </w:r>
      <w:r w:rsidR="00876D80">
        <w:t>Classroom</w:t>
      </w:r>
      <w:r w:rsidRPr="0075041C">
        <w:t xml:space="preserve"> Waste Observation Form</w:t>
      </w:r>
      <w:r w:rsidR="009E1427" w:rsidRPr="0075041C">
        <w:t xml:space="preserve"> (Appendix </w:t>
      </w:r>
      <w:r w:rsidR="00491395" w:rsidRPr="0075041C">
        <w:t>D</w:t>
      </w:r>
      <w:r w:rsidR="009E1427" w:rsidRPr="0075041C">
        <w:t>.5)</w:t>
      </w:r>
      <w:r w:rsidRPr="0075041C">
        <w:t xml:space="preserve"> </w:t>
      </w:r>
      <w:r w:rsidR="002B761B">
        <w:t xml:space="preserve">will be combined </w:t>
      </w:r>
      <w:r w:rsidRPr="0075041C">
        <w:t>to make up the Meal Observation Booklet.  These forms will be used together to capture the amounts of food and beverages served to sampled children, how much is consumed, and how</w:t>
      </w:r>
      <w:r w:rsidRPr="000217F0">
        <w:t xml:space="preserve"> much is wasted in meals and snacks while in child</w:t>
      </w:r>
      <w:r w:rsidR="00F32725">
        <w:t xml:space="preserve"> </w:t>
      </w:r>
      <w:r>
        <w:t xml:space="preserve">care using a direct observation approach.  Each </w:t>
      </w:r>
      <w:r w:rsidRPr="000217F0">
        <w:t xml:space="preserve">form is described </w:t>
      </w:r>
      <w:r w:rsidR="002E644E" w:rsidRPr="000217F0">
        <w:t>below</w:t>
      </w:r>
      <w:r w:rsidR="00F32725" w:rsidRPr="000217F0">
        <w:t>.</w:t>
      </w:r>
      <w:r w:rsidRPr="000217F0">
        <w:t xml:space="preserve"> </w:t>
      </w:r>
    </w:p>
    <w:p w14:paraId="11365E82" w14:textId="77777777" w:rsidR="002B761B" w:rsidRPr="000217F0" w:rsidRDefault="002B761B" w:rsidP="002B761B">
      <w:pPr>
        <w:pStyle w:val="BodyText"/>
        <w:rPr>
          <w:szCs w:val="24"/>
        </w:rPr>
      </w:pPr>
      <w:r w:rsidRPr="000217F0">
        <w:t xml:space="preserve">The </w:t>
      </w:r>
      <w:r>
        <w:t>field interviewers</w:t>
      </w:r>
      <w:r w:rsidRPr="000217F0">
        <w:t xml:space="preserve"> will use the Reference Portion Measurement Form to </w:t>
      </w:r>
      <w:r>
        <w:rPr>
          <w:szCs w:val="24"/>
        </w:rPr>
        <w:t>determine</w:t>
      </w:r>
      <w:r w:rsidRPr="000217F0">
        <w:rPr>
          <w:szCs w:val="24"/>
        </w:rPr>
        <w:t xml:space="preserve"> the average gram weight or</w:t>
      </w:r>
      <w:r>
        <w:rPr>
          <w:szCs w:val="24"/>
        </w:rPr>
        <w:t xml:space="preserve"> </w:t>
      </w:r>
      <w:r w:rsidRPr="000217F0">
        <w:rPr>
          <w:szCs w:val="24"/>
        </w:rPr>
        <w:t>fluid ounces</w:t>
      </w:r>
      <w:r>
        <w:rPr>
          <w:szCs w:val="24"/>
        </w:rPr>
        <w:t xml:space="preserve"> (</w:t>
      </w:r>
      <w:proofErr w:type="spellStart"/>
      <w:r>
        <w:rPr>
          <w:szCs w:val="24"/>
        </w:rPr>
        <w:t>fl</w:t>
      </w:r>
      <w:proofErr w:type="spellEnd"/>
      <w:r>
        <w:rPr>
          <w:szCs w:val="24"/>
        </w:rPr>
        <w:t xml:space="preserve"> </w:t>
      </w:r>
      <w:proofErr w:type="spellStart"/>
      <w:r>
        <w:rPr>
          <w:szCs w:val="24"/>
        </w:rPr>
        <w:t>oz</w:t>
      </w:r>
      <w:proofErr w:type="spellEnd"/>
      <w:r>
        <w:rPr>
          <w:szCs w:val="24"/>
        </w:rPr>
        <w:t>)</w:t>
      </w:r>
      <w:r w:rsidRPr="000217F0">
        <w:rPr>
          <w:szCs w:val="24"/>
        </w:rPr>
        <w:t xml:space="preserve"> of a reference serving or one “serving unit.” The reference serving is defined by the utensil that is used to serve the food (e.g., one spoon of peas, a scoop of mashed potatoes) or a single serving unit (e.g., one cracker, one chicken nugget). To determine the average gram weight or fluid ounces contained in a “reference portion,” the form will be used to record the weights (or </w:t>
      </w:r>
      <w:proofErr w:type="spellStart"/>
      <w:r w:rsidRPr="000217F0">
        <w:rPr>
          <w:szCs w:val="24"/>
        </w:rPr>
        <w:t>fl</w:t>
      </w:r>
      <w:proofErr w:type="spellEnd"/>
      <w:r w:rsidRPr="000217F0">
        <w:rPr>
          <w:szCs w:val="24"/>
        </w:rPr>
        <w:t xml:space="preserve"> </w:t>
      </w:r>
      <w:proofErr w:type="spellStart"/>
      <w:r w:rsidRPr="000217F0">
        <w:rPr>
          <w:szCs w:val="24"/>
        </w:rPr>
        <w:t>oz</w:t>
      </w:r>
      <w:proofErr w:type="spellEnd"/>
      <w:r w:rsidRPr="000217F0">
        <w:rPr>
          <w:szCs w:val="24"/>
        </w:rPr>
        <w:t>) of five reference portions of each item to be served. The average weight or fluid ounce (total weight/volume divided by five) is then calculated.</w:t>
      </w:r>
      <w:r w:rsidR="00745252">
        <w:rPr>
          <w:szCs w:val="24"/>
        </w:rPr>
        <w:t xml:space="preserve"> Food preparers will assist in the calculation of the reference portion.</w:t>
      </w:r>
    </w:p>
    <w:p w14:paraId="6DD4548D" w14:textId="77777777" w:rsidR="00F32725" w:rsidRPr="000217F0" w:rsidRDefault="00F32725" w:rsidP="00F32725">
      <w:pPr>
        <w:pStyle w:val="BodyText"/>
      </w:pPr>
      <w:r w:rsidRPr="000217F0">
        <w:t>The Meal Observation Form is a paper-and-pencil form</w:t>
      </w:r>
      <w:r w:rsidR="0007640F" w:rsidRPr="000217F0">
        <w:t xml:space="preserve"> </w:t>
      </w:r>
      <w:r w:rsidR="005315C8">
        <w:t xml:space="preserve">that field interviewers will use </w:t>
      </w:r>
      <w:r w:rsidRPr="000217F0">
        <w:t xml:space="preserve">to </w:t>
      </w:r>
      <w:r w:rsidR="005315C8">
        <w:t>record</w:t>
      </w:r>
      <w:r w:rsidRPr="000217F0">
        <w:t xml:space="preserve"> amounts of each food served (including initial servings and additions),</w:t>
      </w:r>
      <w:r w:rsidR="0007640F" w:rsidRPr="000217F0">
        <w:t xml:space="preserve"> and</w:t>
      </w:r>
      <w:r w:rsidRPr="000217F0">
        <w:t xml:space="preserve"> amounts not consumed (spilled, dropped, and left) for up to three children per observer using a visual estimation method</w:t>
      </w:r>
      <w:r w:rsidR="002E644E" w:rsidRPr="000217F0">
        <w:t xml:space="preserve"> based on reference portions</w:t>
      </w:r>
      <w:r w:rsidRPr="000217F0">
        <w:t xml:space="preserve"> in order to calculate amounts consumed for each food and beverage. </w:t>
      </w:r>
      <w:r w:rsidR="00D018D5">
        <w:t xml:space="preserve">There are two different forms: one will be used in centers that provide food for children and the second will be used in centers that require children to bring food from home. </w:t>
      </w:r>
      <w:r w:rsidRPr="000217F0">
        <w:t xml:space="preserve">The form also collects information on meal start and end time and the start and end times for each of the three observed children. </w:t>
      </w:r>
      <w:r w:rsidR="007273A0">
        <w:t>This form will be completed by field interviewers and will place no burden on child care providers.</w:t>
      </w:r>
    </w:p>
    <w:p w14:paraId="05BC8F53" w14:textId="77777777" w:rsidR="00E15894" w:rsidRPr="00B06E2A" w:rsidRDefault="00B06E2A" w:rsidP="009D492B">
      <w:pPr>
        <w:pStyle w:val="BodyText"/>
        <w:rPr>
          <w:szCs w:val="24"/>
        </w:rPr>
      </w:pPr>
      <w:r w:rsidRPr="000217F0">
        <w:rPr>
          <w:szCs w:val="24"/>
        </w:rPr>
        <w:lastRenderedPageBreak/>
        <w:t xml:space="preserve">The </w:t>
      </w:r>
      <w:r w:rsidR="00876D80">
        <w:rPr>
          <w:szCs w:val="24"/>
        </w:rPr>
        <w:t>Classroom</w:t>
      </w:r>
      <w:r w:rsidRPr="000217F0">
        <w:rPr>
          <w:szCs w:val="24"/>
        </w:rPr>
        <w:t xml:space="preserve"> Waste Observation Form </w:t>
      </w:r>
      <w:r w:rsidR="009E1427" w:rsidRPr="000217F0">
        <w:rPr>
          <w:szCs w:val="24"/>
        </w:rPr>
        <w:t>will be used</w:t>
      </w:r>
      <w:r w:rsidRPr="000217F0">
        <w:rPr>
          <w:szCs w:val="24"/>
        </w:rPr>
        <w:t xml:space="preserve"> to</w:t>
      </w:r>
      <w:r w:rsidRPr="00B06E2A">
        <w:rPr>
          <w:szCs w:val="24"/>
        </w:rPr>
        <w:t xml:space="preserve"> collect the amount of foods left in serving dishes (in terms of reference portions) after service, and record </w:t>
      </w:r>
      <w:r w:rsidRPr="0050434D">
        <w:t>what</w:t>
      </w:r>
      <w:r w:rsidRPr="00B06E2A">
        <w:rPr>
          <w:szCs w:val="24"/>
        </w:rPr>
        <w:t xml:space="preserve"> is done with the food (thrown away or saved as leftovers). The instrument also will </w:t>
      </w:r>
      <w:r w:rsidR="00806065">
        <w:rPr>
          <w:szCs w:val="24"/>
        </w:rPr>
        <w:t xml:space="preserve">be used to </w:t>
      </w:r>
      <w:r w:rsidRPr="00B06E2A">
        <w:rPr>
          <w:szCs w:val="24"/>
        </w:rPr>
        <w:t>record the total number of children served at a table.</w:t>
      </w:r>
      <w:r w:rsidR="00745252">
        <w:rPr>
          <w:szCs w:val="24"/>
        </w:rPr>
        <w:t xml:space="preserve"> Food preparers will assist in measuring the food remaining after the meal.</w:t>
      </w:r>
      <w:r w:rsidR="00E15894">
        <w:rPr>
          <w:szCs w:val="24"/>
        </w:rPr>
        <w:tab/>
      </w:r>
    </w:p>
    <w:p w14:paraId="2DD31E6C" w14:textId="77777777" w:rsidR="00B06E2A" w:rsidRPr="00E4402D" w:rsidRDefault="00B06E2A" w:rsidP="00491072">
      <w:pPr>
        <w:pStyle w:val="Head4"/>
      </w:pPr>
      <w:r w:rsidRPr="00E4402D">
        <w:t xml:space="preserve">Environmental Observation Form </w:t>
      </w:r>
    </w:p>
    <w:p w14:paraId="1742E2B7" w14:textId="77777777" w:rsidR="00B06E2A" w:rsidRPr="0075041C" w:rsidRDefault="00B06E2A" w:rsidP="0050434D">
      <w:pPr>
        <w:pStyle w:val="BodyText"/>
        <w:rPr>
          <w:szCs w:val="24"/>
        </w:rPr>
      </w:pPr>
      <w:r w:rsidRPr="00B06E2A">
        <w:rPr>
          <w:szCs w:val="24"/>
        </w:rPr>
        <w:t xml:space="preserve">As part of the on-site data collection, field </w:t>
      </w:r>
      <w:r w:rsidR="00067B1C">
        <w:rPr>
          <w:szCs w:val="24"/>
        </w:rPr>
        <w:t>interviewers</w:t>
      </w:r>
      <w:r w:rsidRPr="00B06E2A">
        <w:rPr>
          <w:szCs w:val="24"/>
        </w:rPr>
        <w:t xml:space="preserve"> will </w:t>
      </w:r>
      <w:r w:rsidR="00336AD2">
        <w:rPr>
          <w:szCs w:val="24"/>
        </w:rPr>
        <w:t>use the Environmental Observation Form (</w:t>
      </w:r>
      <w:r w:rsidR="00336AD2" w:rsidRPr="0075041C">
        <w:rPr>
          <w:szCs w:val="24"/>
        </w:rPr>
        <w:t xml:space="preserve">Appendix </w:t>
      </w:r>
      <w:r w:rsidR="00491395" w:rsidRPr="0075041C">
        <w:rPr>
          <w:szCs w:val="24"/>
        </w:rPr>
        <w:t>D</w:t>
      </w:r>
      <w:r w:rsidR="00336AD2" w:rsidRPr="0075041C">
        <w:rPr>
          <w:szCs w:val="24"/>
        </w:rPr>
        <w:t xml:space="preserve">.6) to </w:t>
      </w:r>
      <w:r w:rsidRPr="0075041C">
        <w:rPr>
          <w:szCs w:val="24"/>
        </w:rPr>
        <w:t xml:space="preserve">conduct observations of physical activity opportunities and actual activities, and practices related to serving meals and snacks in a sample of Head Start and CACFP </w:t>
      </w:r>
      <w:r w:rsidR="00F41753" w:rsidRPr="0075041C">
        <w:rPr>
          <w:szCs w:val="24"/>
        </w:rPr>
        <w:t>child care</w:t>
      </w:r>
      <w:r w:rsidR="007F2619" w:rsidRPr="0075041C">
        <w:rPr>
          <w:szCs w:val="24"/>
        </w:rPr>
        <w:t xml:space="preserve"> centers</w:t>
      </w:r>
      <w:r w:rsidR="00487630" w:rsidRPr="0075041C">
        <w:rPr>
          <w:szCs w:val="24"/>
        </w:rPr>
        <w:t>.</w:t>
      </w:r>
      <w:r w:rsidRPr="0075041C">
        <w:rPr>
          <w:szCs w:val="24"/>
        </w:rPr>
        <w:t xml:space="preserve"> The physical activity observations will include an assessment of minutes spent in physical activity, seden</w:t>
      </w:r>
      <w:r w:rsidR="00487630" w:rsidRPr="0075041C">
        <w:rPr>
          <w:szCs w:val="24"/>
        </w:rPr>
        <w:t xml:space="preserve">tary activity, and screen time as well as </w:t>
      </w:r>
      <w:r w:rsidRPr="0075041C">
        <w:rPr>
          <w:szCs w:val="24"/>
        </w:rPr>
        <w:t xml:space="preserve">an assessment of the physical </w:t>
      </w:r>
      <w:r w:rsidRPr="0075041C">
        <w:t>environment</w:t>
      </w:r>
      <w:r w:rsidRPr="0075041C">
        <w:rPr>
          <w:szCs w:val="24"/>
        </w:rPr>
        <w:t xml:space="preserve"> including play equipment available, quality of physical activity space, and observations about </w:t>
      </w:r>
      <w:r w:rsidR="00F41753" w:rsidRPr="0075041C">
        <w:rPr>
          <w:szCs w:val="24"/>
        </w:rPr>
        <w:t>child care</w:t>
      </w:r>
      <w:r w:rsidRPr="0075041C">
        <w:rPr>
          <w:szCs w:val="24"/>
        </w:rPr>
        <w:t xml:space="preserve"> staff-child interaction during and related to physical activity</w:t>
      </w:r>
      <w:r w:rsidR="00487630" w:rsidRPr="0075041C">
        <w:rPr>
          <w:szCs w:val="24"/>
        </w:rPr>
        <w:t xml:space="preserve">. </w:t>
      </w:r>
      <w:r w:rsidR="007273A0" w:rsidRPr="0075041C">
        <w:rPr>
          <w:szCs w:val="24"/>
        </w:rPr>
        <w:t>These observations will be collected by</w:t>
      </w:r>
      <w:r w:rsidR="00EF7422">
        <w:rPr>
          <w:szCs w:val="24"/>
        </w:rPr>
        <w:t xml:space="preserve"> </w:t>
      </w:r>
      <w:r w:rsidR="007273A0" w:rsidRPr="0075041C">
        <w:rPr>
          <w:szCs w:val="24"/>
        </w:rPr>
        <w:t xml:space="preserve">field interviewers and will place </w:t>
      </w:r>
      <w:r w:rsidR="00504759">
        <w:rPr>
          <w:szCs w:val="24"/>
        </w:rPr>
        <w:t>no</w:t>
      </w:r>
      <w:r w:rsidR="00504759" w:rsidRPr="0075041C">
        <w:rPr>
          <w:szCs w:val="24"/>
        </w:rPr>
        <w:t xml:space="preserve"> </w:t>
      </w:r>
      <w:r w:rsidR="007273A0" w:rsidRPr="0075041C">
        <w:rPr>
          <w:szCs w:val="24"/>
        </w:rPr>
        <w:t>burden on child care providers.</w:t>
      </w:r>
    </w:p>
    <w:p w14:paraId="7C0032E9" w14:textId="77777777" w:rsidR="00CC03D1" w:rsidRPr="0075041C" w:rsidRDefault="00CA1741" w:rsidP="00491072">
      <w:pPr>
        <w:pStyle w:val="Heading3"/>
      </w:pPr>
      <w:r w:rsidRPr="0075041C">
        <w:t>Parent and c</w:t>
      </w:r>
      <w:r w:rsidR="00CC03D1" w:rsidRPr="0075041C">
        <w:t xml:space="preserve">hild </w:t>
      </w:r>
      <w:r w:rsidRPr="0075041C">
        <w:t>data collection</w:t>
      </w:r>
    </w:p>
    <w:p w14:paraId="2EAE09D5" w14:textId="77777777" w:rsidR="00CC03D1" w:rsidRPr="0075041C" w:rsidRDefault="00CC03D1" w:rsidP="00491072">
      <w:pPr>
        <w:pStyle w:val="Head4"/>
      </w:pPr>
      <w:r w:rsidRPr="0075041C">
        <w:t xml:space="preserve">Child Food Diary </w:t>
      </w:r>
    </w:p>
    <w:p w14:paraId="65BC0D83" w14:textId="77777777" w:rsidR="004917F8" w:rsidRPr="004917F8" w:rsidRDefault="004917F8" w:rsidP="0050434D">
      <w:pPr>
        <w:pStyle w:val="BodyText"/>
        <w:rPr>
          <w:szCs w:val="24"/>
        </w:rPr>
      </w:pPr>
      <w:r w:rsidRPr="0075041C">
        <w:rPr>
          <w:szCs w:val="24"/>
        </w:rPr>
        <w:t>The Child Food Diary</w:t>
      </w:r>
      <w:r w:rsidR="0083112A" w:rsidRPr="0075041C">
        <w:rPr>
          <w:szCs w:val="24"/>
        </w:rPr>
        <w:t xml:space="preserve"> (Appendix </w:t>
      </w:r>
      <w:r w:rsidR="00491395" w:rsidRPr="0075041C">
        <w:rPr>
          <w:szCs w:val="24"/>
        </w:rPr>
        <w:t>E</w:t>
      </w:r>
      <w:r w:rsidR="009D492B" w:rsidRPr="0075041C">
        <w:rPr>
          <w:szCs w:val="24"/>
        </w:rPr>
        <w:t>.1</w:t>
      </w:r>
      <w:r w:rsidR="00C85AD6">
        <w:rPr>
          <w:szCs w:val="24"/>
        </w:rPr>
        <w:t>a</w:t>
      </w:r>
      <w:r w:rsidR="0083112A" w:rsidRPr="0075041C">
        <w:rPr>
          <w:szCs w:val="24"/>
        </w:rPr>
        <w:t>)</w:t>
      </w:r>
      <w:r w:rsidR="0056370E" w:rsidRPr="0075041C">
        <w:rPr>
          <w:szCs w:val="24"/>
        </w:rPr>
        <w:t xml:space="preserve"> </w:t>
      </w:r>
      <w:r w:rsidR="009D492B" w:rsidRPr="0075041C">
        <w:rPr>
          <w:szCs w:val="24"/>
        </w:rPr>
        <w:t xml:space="preserve">will be </w:t>
      </w:r>
      <w:r w:rsidR="002478E6" w:rsidRPr="0075041C">
        <w:rPr>
          <w:szCs w:val="24"/>
        </w:rPr>
        <w:t>completed</w:t>
      </w:r>
      <w:r w:rsidR="002478E6">
        <w:rPr>
          <w:szCs w:val="24"/>
        </w:rPr>
        <w:t xml:space="preserve"> by parents and </w:t>
      </w:r>
      <w:r w:rsidR="009D492B">
        <w:rPr>
          <w:szCs w:val="24"/>
        </w:rPr>
        <w:t>used</w:t>
      </w:r>
      <w:r w:rsidRPr="004917F8">
        <w:rPr>
          <w:szCs w:val="24"/>
        </w:rPr>
        <w:t xml:space="preserve"> to collect details about all foods and beverages consumed by</w:t>
      </w:r>
      <w:r w:rsidR="0056370E">
        <w:rPr>
          <w:szCs w:val="24"/>
        </w:rPr>
        <w:t xml:space="preserve"> a</w:t>
      </w:r>
      <w:r w:rsidRPr="004917F8">
        <w:rPr>
          <w:szCs w:val="24"/>
        </w:rPr>
        <w:t xml:space="preserve"> child for </w:t>
      </w:r>
      <w:r w:rsidR="0056370E" w:rsidRPr="004917F8">
        <w:rPr>
          <w:szCs w:val="24"/>
        </w:rPr>
        <w:t>a full day on a non-</w:t>
      </w:r>
      <w:r w:rsidR="0056370E">
        <w:rPr>
          <w:szCs w:val="24"/>
        </w:rPr>
        <w:t>child care</w:t>
      </w:r>
      <w:r w:rsidR="0056370E" w:rsidRPr="004917F8">
        <w:rPr>
          <w:szCs w:val="24"/>
        </w:rPr>
        <w:t xml:space="preserve"> day </w:t>
      </w:r>
      <w:r w:rsidR="0056370E">
        <w:rPr>
          <w:szCs w:val="24"/>
        </w:rPr>
        <w:t>and</w:t>
      </w:r>
      <w:r w:rsidR="009D492B">
        <w:rPr>
          <w:szCs w:val="24"/>
        </w:rPr>
        <w:t xml:space="preserve"> all </w:t>
      </w:r>
      <w:r w:rsidR="0056370E">
        <w:rPr>
          <w:szCs w:val="24"/>
        </w:rPr>
        <w:t xml:space="preserve">the food and beverages consumed for </w:t>
      </w:r>
      <w:r w:rsidRPr="004917F8">
        <w:rPr>
          <w:szCs w:val="24"/>
        </w:rPr>
        <w:t>the remainder of the day (</w:t>
      </w:r>
      <w:r w:rsidR="005C604C" w:rsidRPr="000E2259">
        <w:rPr>
          <w:szCs w:val="24"/>
        </w:rPr>
        <w:t>outside</w:t>
      </w:r>
      <w:r w:rsidRPr="000E2259">
        <w:rPr>
          <w:szCs w:val="24"/>
        </w:rPr>
        <w:t xml:space="preserve"> </w:t>
      </w:r>
      <w:r w:rsidR="009D492B" w:rsidRPr="000E2259">
        <w:rPr>
          <w:szCs w:val="24"/>
        </w:rPr>
        <w:t>the child care setting</w:t>
      </w:r>
      <w:r w:rsidR="009D492B">
        <w:rPr>
          <w:szCs w:val="24"/>
        </w:rPr>
        <w:t xml:space="preserve">) </w:t>
      </w:r>
      <w:r w:rsidR="0056370E">
        <w:rPr>
          <w:szCs w:val="24"/>
        </w:rPr>
        <w:t>on a child care day</w:t>
      </w:r>
      <w:r w:rsidR="00C85AD6">
        <w:rPr>
          <w:szCs w:val="24"/>
        </w:rPr>
        <w:t xml:space="preserve"> </w:t>
      </w:r>
      <w:r w:rsidR="00C85AD6" w:rsidRPr="0075041C">
        <w:rPr>
          <w:szCs w:val="24"/>
        </w:rPr>
        <w:t>(Appendix E.1</w:t>
      </w:r>
      <w:r w:rsidR="00C85AD6">
        <w:rPr>
          <w:szCs w:val="24"/>
        </w:rPr>
        <w:t>b</w:t>
      </w:r>
      <w:r w:rsidR="00C85AD6" w:rsidRPr="0075041C">
        <w:rPr>
          <w:szCs w:val="24"/>
        </w:rPr>
        <w:t>)</w:t>
      </w:r>
      <w:r w:rsidR="0056370E">
        <w:rPr>
          <w:szCs w:val="24"/>
        </w:rPr>
        <w:t>.</w:t>
      </w:r>
      <w:r w:rsidRPr="004917F8">
        <w:rPr>
          <w:szCs w:val="24"/>
        </w:rPr>
        <w:t xml:space="preserve"> The Child Food Diary include</w:t>
      </w:r>
      <w:r w:rsidR="005315C8">
        <w:rPr>
          <w:szCs w:val="24"/>
        </w:rPr>
        <w:t>s</w:t>
      </w:r>
      <w:r w:rsidRPr="004917F8">
        <w:rPr>
          <w:szCs w:val="24"/>
        </w:rPr>
        <w:t xml:space="preserve"> simple, yet detailed instructions for recording details about foods the child consumes, examples of the right way to record the foods consumed (to illustrate desired level of detail), and two-dimensional, graphic measurement guides to help parents estimate portion sizes. </w:t>
      </w:r>
      <w:r w:rsidR="00EF7422">
        <w:rPr>
          <w:szCs w:val="24"/>
        </w:rPr>
        <w:t>On</w:t>
      </w:r>
      <w:r w:rsidR="00711670">
        <w:rPr>
          <w:szCs w:val="24"/>
        </w:rPr>
        <w:t>-</w:t>
      </w:r>
      <w:r w:rsidR="00EF7422">
        <w:rPr>
          <w:szCs w:val="24"/>
        </w:rPr>
        <w:t>site f</w:t>
      </w:r>
      <w:r w:rsidR="00067B1C">
        <w:rPr>
          <w:szCs w:val="24"/>
        </w:rPr>
        <w:t>ield interviewers</w:t>
      </w:r>
      <w:r w:rsidR="0056370E">
        <w:rPr>
          <w:szCs w:val="24"/>
        </w:rPr>
        <w:t xml:space="preserve"> will </w:t>
      </w:r>
      <w:r w:rsidR="00AE3725">
        <w:rPr>
          <w:szCs w:val="24"/>
        </w:rPr>
        <w:lastRenderedPageBreak/>
        <w:t>distribute the diary</w:t>
      </w:r>
      <w:r w:rsidRPr="004917F8">
        <w:rPr>
          <w:szCs w:val="24"/>
        </w:rPr>
        <w:t xml:space="preserve"> to the parent</w:t>
      </w:r>
      <w:r w:rsidR="0056370E">
        <w:rPr>
          <w:szCs w:val="24"/>
        </w:rPr>
        <w:t>s</w:t>
      </w:r>
      <w:r w:rsidRPr="004917F8">
        <w:rPr>
          <w:szCs w:val="24"/>
        </w:rPr>
        <w:t xml:space="preserve"> of sampled children</w:t>
      </w:r>
      <w:r w:rsidR="0056370E">
        <w:rPr>
          <w:szCs w:val="24"/>
        </w:rPr>
        <w:t xml:space="preserve"> and explain to them how to record the data</w:t>
      </w:r>
      <w:r w:rsidRPr="004917F8">
        <w:rPr>
          <w:szCs w:val="24"/>
        </w:rPr>
        <w:t xml:space="preserve">. </w:t>
      </w:r>
      <w:r w:rsidR="0056370E">
        <w:rPr>
          <w:szCs w:val="24"/>
        </w:rPr>
        <w:t xml:space="preserve"> </w:t>
      </w:r>
      <w:r w:rsidR="00AE3725">
        <w:rPr>
          <w:szCs w:val="24"/>
        </w:rPr>
        <w:t>When</w:t>
      </w:r>
      <w:r w:rsidR="0056370E">
        <w:rPr>
          <w:szCs w:val="24"/>
        </w:rPr>
        <w:t xml:space="preserve"> parents return the </w:t>
      </w:r>
      <w:r w:rsidR="00AE3725">
        <w:rPr>
          <w:szCs w:val="24"/>
        </w:rPr>
        <w:t xml:space="preserve">diary, </w:t>
      </w:r>
      <w:r w:rsidR="00A30819">
        <w:rPr>
          <w:szCs w:val="24"/>
        </w:rPr>
        <w:t>t</w:t>
      </w:r>
      <w:r w:rsidRPr="004917F8">
        <w:rPr>
          <w:szCs w:val="24"/>
        </w:rPr>
        <w:t xml:space="preserve">he field data collector will meet with </w:t>
      </w:r>
      <w:r w:rsidR="0057331A">
        <w:rPr>
          <w:szCs w:val="24"/>
        </w:rPr>
        <w:t xml:space="preserve">or call </w:t>
      </w:r>
      <w:r w:rsidRPr="004917F8">
        <w:rPr>
          <w:szCs w:val="24"/>
        </w:rPr>
        <w:t>the</w:t>
      </w:r>
      <w:r w:rsidR="00AE3725">
        <w:rPr>
          <w:szCs w:val="24"/>
        </w:rPr>
        <w:t>m</w:t>
      </w:r>
      <w:r w:rsidR="00604491">
        <w:rPr>
          <w:szCs w:val="24"/>
        </w:rPr>
        <w:t xml:space="preserve"> </w:t>
      </w:r>
      <w:r w:rsidR="0056370E">
        <w:rPr>
          <w:szCs w:val="24"/>
        </w:rPr>
        <w:t xml:space="preserve">to review the </w:t>
      </w:r>
      <w:r w:rsidR="002478E6">
        <w:rPr>
          <w:szCs w:val="24"/>
        </w:rPr>
        <w:t>forms</w:t>
      </w:r>
      <w:r w:rsidRPr="004917F8">
        <w:rPr>
          <w:szCs w:val="24"/>
        </w:rPr>
        <w:t xml:space="preserve"> for completeness, probe for possible missing meals or beverages, and obtain necessary details about the foods and amounts consumed</w:t>
      </w:r>
      <w:r w:rsidR="00C85AD6">
        <w:rPr>
          <w:szCs w:val="24"/>
        </w:rPr>
        <w:t xml:space="preserve"> (Appendix E.1c)</w:t>
      </w:r>
      <w:r w:rsidRPr="004917F8">
        <w:rPr>
          <w:szCs w:val="24"/>
        </w:rPr>
        <w:t>.</w:t>
      </w:r>
    </w:p>
    <w:p w14:paraId="7A5F5252" w14:textId="77777777" w:rsidR="00CC03D1" w:rsidRPr="00E4402D" w:rsidRDefault="00CC03D1" w:rsidP="00491072">
      <w:pPr>
        <w:pStyle w:val="Head4"/>
      </w:pPr>
      <w:r w:rsidRPr="00E4402D">
        <w:t>Standing Height and Weight</w:t>
      </w:r>
      <w:r w:rsidR="002478E6">
        <w:t xml:space="preserve"> Form </w:t>
      </w:r>
    </w:p>
    <w:p w14:paraId="35E61E08" w14:textId="77777777" w:rsidR="004917F8" w:rsidRPr="0075041C" w:rsidRDefault="004917F8" w:rsidP="0050434D">
      <w:pPr>
        <w:pStyle w:val="BodyText"/>
        <w:rPr>
          <w:szCs w:val="24"/>
        </w:rPr>
      </w:pPr>
      <w:r w:rsidRPr="004917F8">
        <w:rPr>
          <w:szCs w:val="24"/>
        </w:rPr>
        <w:t xml:space="preserve">The Standing Height and </w:t>
      </w:r>
      <w:r w:rsidRPr="0075041C">
        <w:rPr>
          <w:szCs w:val="24"/>
        </w:rPr>
        <w:t>Weight Form</w:t>
      </w:r>
      <w:r w:rsidR="0083112A" w:rsidRPr="0075041C">
        <w:rPr>
          <w:szCs w:val="24"/>
        </w:rPr>
        <w:t xml:space="preserve"> (Appendix </w:t>
      </w:r>
      <w:r w:rsidR="00491395" w:rsidRPr="0075041C">
        <w:rPr>
          <w:szCs w:val="24"/>
        </w:rPr>
        <w:t>E</w:t>
      </w:r>
      <w:r w:rsidR="002478E6" w:rsidRPr="0075041C">
        <w:rPr>
          <w:szCs w:val="24"/>
        </w:rPr>
        <w:t>.2</w:t>
      </w:r>
      <w:r w:rsidR="008E3884">
        <w:rPr>
          <w:szCs w:val="24"/>
        </w:rPr>
        <w:t>a</w:t>
      </w:r>
      <w:r w:rsidR="0083112A" w:rsidRPr="0075041C">
        <w:rPr>
          <w:szCs w:val="24"/>
        </w:rPr>
        <w:t>)</w:t>
      </w:r>
      <w:r w:rsidRPr="0075041C">
        <w:rPr>
          <w:szCs w:val="24"/>
        </w:rPr>
        <w:t xml:space="preserve"> will be used</w:t>
      </w:r>
      <w:r w:rsidR="002478E6" w:rsidRPr="0075041C">
        <w:rPr>
          <w:szCs w:val="24"/>
        </w:rPr>
        <w:t xml:space="preserve"> by </w:t>
      </w:r>
      <w:r w:rsidR="00067B1C" w:rsidRPr="0075041C">
        <w:rPr>
          <w:szCs w:val="24"/>
        </w:rPr>
        <w:t>field interviewers</w:t>
      </w:r>
      <w:r w:rsidRPr="0075041C">
        <w:rPr>
          <w:szCs w:val="24"/>
        </w:rPr>
        <w:t xml:space="preserve"> to record the </w:t>
      </w:r>
      <w:r w:rsidRPr="0075041C">
        <w:t>standing</w:t>
      </w:r>
      <w:r w:rsidRPr="0075041C">
        <w:rPr>
          <w:szCs w:val="24"/>
        </w:rPr>
        <w:t xml:space="preserve"> height in centimeters and weight in kilograms of all sampled children ages two and over to determine their body mass index (BMI</w:t>
      </w:r>
      <w:r w:rsidR="005315C8" w:rsidRPr="0075041C">
        <w:rPr>
          <w:szCs w:val="24"/>
        </w:rPr>
        <w:t xml:space="preserve">); the </w:t>
      </w:r>
      <w:r w:rsidR="008E3884">
        <w:rPr>
          <w:szCs w:val="24"/>
        </w:rPr>
        <w:t>Standing and Holding Weight F</w:t>
      </w:r>
      <w:r w:rsidR="005315C8" w:rsidRPr="0075041C">
        <w:rPr>
          <w:szCs w:val="24"/>
        </w:rPr>
        <w:t xml:space="preserve">orm </w:t>
      </w:r>
      <w:r w:rsidR="008E3884" w:rsidRPr="0075041C">
        <w:rPr>
          <w:szCs w:val="24"/>
        </w:rPr>
        <w:t>(Appendix E.2</w:t>
      </w:r>
      <w:r w:rsidR="008E3884">
        <w:rPr>
          <w:szCs w:val="24"/>
        </w:rPr>
        <w:t>b</w:t>
      </w:r>
      <w:r w:rsidR="008E3884" w:rsidRPr="0075041C">
        <w:rPr>
          <w:szCs w:val="24"/>
        </w:rPr>
        <w:t xml:space="preserve">) </w:t>
      </w:r>
      <w:r w:rsidR="005315C8" w:rsidRPr="0075041C">
        <w:rPr>
          <w:szCs w:val="24"/>
        </w:rPr>
        <w:t>will be used to weigh one-year-old children</w:t>
      </w:r>
      <w:r w:rsidR="008E3884">
        <w:rPr>
          <w:szCs w:val="24"/>
        </w:rPr>
        <w:t xml:space="preserve"> and children who cannot stand on their own</w:t>
      </w:r>
      <w:r w:rsidRPr="0075041C">
        <w:rPr>
          <w:szCs w:val="24"/>
        </w:rPr>
        <w:t>.</w:t>
      </w:r>
    </w:p>
    <w:p w14:paraId="581AF7B0" w14:textId="77777777" w:rsidR="00CC03D1" w:rsidRPr="0075041C" w:rsidRDefault="00CC03D1" w:rsidP="00491072">
      <w:pPr>
        <w:pStyle w:val="Head4"/>
      </w:pPr>
      <w:r w:rsidRPr="0075041C">
        <w:t>Infant Food Intake Form</w:t>
      </w:r>
    </w:p>
    <w:p w14:paraId="1D9D1287" w14:textId="77777777" w:rsidR="00D018D5" w:rsidRPr="00B06E2A" w:rsidRDefault="00B06E2A" w:rsidP="0050434D">
      <w:pPr>
        <w:pStyle w:val="BodyText"/>
        <w:rPr>
          <w:szCs w:val="24"/>
        </w:rPr>
      </w:pPr>
      <w:r w:rsidRPr="0075041C">
        <w:rPr>
          <w:szCs w:val="24"/>
        </w:rPr>
        <w:t>The Infant Food Intake Form</w:t>
      </w:r>
      <w:r w:rsidR="0083112A" w:rsidRPr="0075041C">
        <w:rPr>
          <w:szCs w:val="24"/>
        </w:rPr>
        <w:t xml:space="preserve"> (Appendix </w:t>
      </w:r>
      <w:r w:rsidR="00491395" w:rsidRPr="0075041C">
        <w:rPr>
          <w:szCs w:val="24"/>
        </w:rPr>
        <w:t>E</w:t>
      </w:r>
      <w:r w:rsidR="002478E6" w:rsidRPr="0075041C">
        <w:rPr>
          <w:szCs w:val="24"/>
        </w:rPr>
        <w:t>.3</w:t>
      </w:r>
      <w:r w:rsidR="0083112A" w:rsidRPr="0075041C">
        <w:rPr>
          <w:szCs w:val="24"/>
        </w:rPr>
        <w:t>)</w:t>
      </w:r>
      <w:r w:rsidRPr="0075041C">
        <w:rPr>
          <w:szCs w:val="24"/>
        </w:rPr>
        <w:t xml:space="preserve"> will be used </w:t>
      </w:r>
      <w:r w:rsidR="002478E6" w:rsidRPr="0075041C">
        <w:rPr>
          <w:szCs w:val="24"/>
        </w:rPr>
        <w:t xml:space="preserve">by provider staff </w:t>
      </w:r>
      <w:r w:rsidRPr="0075041C">
        <w:rPr>
          <w:szCs w:val="24"/>
        </w:rPr>
        <w:t xml:space="preserve">to record the amount and types of </w:t>
      </w:r>
      <w:r w:rsidRPr="0075041C">
        <w:t>food</w:t>
      </w:r>
      <w:r w:rsidR="002478E6" w:rsidRPr="0075041C">
        <w:rPr>
          <w:szCs w:val="24"/>
        </w:rPr>
        <w:t xml:space="preserve"> consumed by </w:t>
      </w:r>
      <w:r w:rsidR="00E37F3B">
        <w:rPr>
          <w:szCs w:val="24"/>
        </w:rPr>
        <w:t>up to</w:t>
      </w:r>
      <w:r w:rsidR="007E0F14">
        <w:rPr>
          <w:szCs w:val="24"/>
        </w:rPr>
        <w:t xml:space="preserve"> </w:t>
      </w:r>
      <w:r w:rsidR="002478E6" w:rsidRPr="0075041C">
        <w:rPr>
          <w:szCs w:val="24"/>
        </w:rPr>
        <w:t>five infants (under the</w:t>
      </w:r>
      <w:r w:rsidR="002478E6">
        <w:rPr>
          <w:szCs w:val="24"/>
        </w:rPr>
        <w:t xml:space="preserve"> age of one</w:t>
      </w:r>
      <w:r w:rsidRPr="00B06E2A">
        <w:rPr>
          <w:szCs w:val="24"/>
        </w:rPr>
        <w:t xml:space="preserve"> year) per center at each feeding while in </w:t>
      </w:r>
      <w:r w:rsidR="00F41753">
        <w:rPr>
          <w:szCs w:val="24"/>
        </w:rPr>
        <w:t>child care</w:t>
      </w:r>
      <w:r w:rsidRPr="00B06E2A">
        <w:rPr>
          <w:szCs w:val="24"/>
        </w:rPr>
        <w:t xml:space="preserve"> on a single target day</w:t>
      </w:r>
      <w:r w:rsidR="00D018D5">
        <w:rPr>
          <w:szCs w:val="24"/>
        </w:rPr>
        <w:t>.</w:t>
      </w:r>
      <w:r w:rsidR="00C04657">
        <w:rPr>
          <w:szCs w:val="24"/>
        </w:rPr>
        <w:t xml:space="preserve"> (</w:t>
      </w:r>
      <w:r w:rsidR="00D018D5">
        <w:rPr>
          <w:szCs w:val="24"/>
        </w:rPr>
        <w:t xml:space="preserve">Intake </w:t>
      </w:r>
      <w:r w:rsidR="00C04657">
        <w:rPr>
          <w:szCs w:val="24"/>
        </w:rPr>
        <w:t>of each selected infant recorded on a separate form</w:t>
      </w:r>
      <w:r w:rsidR="001D509D">
        <w:rPr>
          <w:szCs w:val="24"/>
        </w:rPr>
        <w:t xml:space="preserve">; 3 forms </w:t>
      </w:r>
      <w:r w:rsidR="002F728E">
        <w:rPr>
          <w:szCs w:val="24"/>
        </w:rPr>
        <w:t xml:space="preserve">are provided </w:t>
      </w:r>
      <w:r w:rsidR="001D509D">
        <w:rPr>
          <w:szCs w:val="24"/>
        </w:rPr>
        <w:t>per booklet since it is assumed that one caregiver will care for 3 infants</w:t>
      </w:r>
      <w:r w:rsidR="00D018D5">
        <w:rPr>
          <w:szCs w:val="24"/>
        </w:rPr>
        <w:t>; most centers will need to complete more than one booklet</w:t>
      </w:r>
      <w:r w:rsidR="00C04657" w:rsidRPr="00B06E2A">
        <w:rPr>
          <w:szCs w:val="24"/>
        </w:rPr>
        <w:t>)</w:t>
      </w:r>
      <w:r w:rsidRPr="00B06E2A">
        <w:rPr>
          <w:szCs w:val="24"/>
        </w:rPr>
        <w:t xml:space="preserve">. For this age group, the Infant Food Intake Form will replace the meal observation protocol and </w:t>
      </w:r>
      <w:r w:rsidR="00B4279C">
        <w:rPr>
          <w:szCs w:val="24"/>
        </w:rPr>
        <w:t>diary</w:t>
      </w:r>
      <w:r w:rsidRPr="00B06E2A">
        <w:rPr>
          <w:szCs w:val="24"/>
        </w:rPr>
        <w:t xml:space="preserve">. The Infant Food Intake Form builds on the records already required by licensure in many States to be kept by </w:t>
      </w:r>
      <w:r w:rsidR="00F41753">
        <w:rPr>
          <w:szCs w:val="24"/>
        </w:rPr>
        <w:t>child care</w:t>
      </w:r>
      <w:r w:rsidRPr="00B06E2A">
        <w:rPr>
          <w:szCs w:val="24"/>
        </w:rPr>
        <w:t xml:space="preserve"> centers on intakes for individ</w:t>
      </w:r>
      <w:r w:rsidR="002478E6">
        <w:rPr>
          <w:szCs w:val="24"/>
        </w:rPr>
        <w:t>ual infants in their care</w:t>
      </w:r>
      <w:r w:rsidR="005315C8">
        <w:rPr>
          <w:szCs w:val="24"/>
        </w:rPr>
        <w:t>.</w:t>
      </w:r>
      <w:r w:rsidRPr="00B06E2A">
        <w:rPr>
          <w:szCs w:val="24"/>
        </w:rPr>
        <w:t xml:space="preserve">  For each food served, the respondent is asked to record: a detailed description of the food served (including brand names) and if formula, the amount prepared for the infant (e.g., the volume of formula in the bottle at the start of feeding</w:t>
      </w:r>
      <w:r w:rsidR="00604491">
        <w:rPr>
          <w:szCs w:val="24"/>
        </w:rPr>
        <w:t>.)</w:t>
      </w:r>
      <w:r w:rsidR="00ED4B36">
        <w:rPr>
          <w:szCs w:val="24"/>
        </w:rPr>
        <w:t xml:space="preserve"> The paper infant food intake form will be mailed to the provider staff. </w:t>
      </w:r>
    </w:p>
    <w:p w14:paraId="2DDC74A0" w14:textId="77777777" w:rsidR="00CC03D1" w:rsidRPr="00E4402D" w:rsidRDefault="00CC03D1" w:rsidP="00491072">
      <w:pPr>
        <w:pStyle w:val="Head4"/>
      </w:pPr>
      <w:r w:rsidRPr="00E4402D">
        <w:t>Parent Interview</w:t>
      </w:r>
    </w:p>
    <w:p w14:paraId="7D72DEB6" w14:textId="77777777" w:rsidR="004917F8" w:rsidRPr="004917F8" w:rsidRDefault="004917F8" w:rsidP="0050434D">
      <w:pPr>
        <w:pStyle w:val="BodyText"/>
        <w:rPr>
          <w:szCs w:val="24"/>
        </w:rPr>
      </w:pPr>
      <w:r w:rsidRPr="0075041C">
        <w:rPr>
          <w:szCs w:val="24"/>
        </w:rPr>
        <w:lastRenderedPageBreak/>
        <w:t>A Parent Interview</w:t>
      </w:r>
      <w:r w:rsidR="0083112A" w:rsidRPr="0075041C">
        <w:rPr>
          <w:szCs w:val="24"/>
        </w:rPr>
        <w:t xml:space="preserve"> (Appendix </w:t>
      </w:r>
      <w:r w:rsidR="00491395" w:rsidRPr="0075041C">
        <w:rPr>
          <w:szCs w:val="24"/>
        </w:rPr>
        <w:t>E</w:t>
      </w:r>
      <w:r w:rsidR="002478E6" w:rsidRPr="0075041C">
        <w:rPr>
          <w:szCs w:val="24"/>
        </w:rPr>
        <w:t>.4)</w:t>
      </w:r>
      <w:r w:rsidRPr="0075041C">
        <w:rPr>
          <w:szCs w:val="24"/>
        </w:rPr>
        <w:t xml:space="preserve"> will be </w:t>
      </w:r>
      <w:r w:rsidRPr="0075041C">
        <w:t>administered</w:t>
      </w:r>
      <w:r w:rsidRPr="004917F8">
        <w:rPr>
          <w:szCs w:val="24"/>
        </w:rPr>
        <w:t xml:space="preserve"> </w:t>
      </w:r>
      <w:r w:rsidR="002478E6">
        <w:rPr>
          <w:szCs w:val="24"/>
        </w:rPr>
        <w:t xml:space="preserve">by </w:t>
      </w:r>
      <w:r w:rsidR="0023273C">
        <w:rPr>
          <w:szCs w:val="24"/>
        </w:rPr>
        <w:t>field interviewers</w:t>
      </w:r>
      <w:r w:rsidR="002478E6">
        <w:rPr>
          <w:szCs w:val="24"/>
        </w:rPr>
        <w:t xml:space="preserve"> </w:t>
      </w:r>
      <w:r w:rsidRPr="004917F8">
        <w:rPr>
          <w:szCs w:val="24"/>
        </w:rPr>
        <w:t>using computer-assisted-telephone interviewing (CATI) to all parents who gave consent for their child to participate in the on-site data collection. Questions</w:t>
      </w:r>
      <w:r w:rsidR="00B4279C">
        <w:rPr>
          <w:szCs w:val="24"/>
        </w:rPr>
        <w:t xml:space="preserve"> asked of parents will include</w:t>
      </w:r>
      <w:r w:rsidRPr="004917F8">
        <w:rPr>
          <w:szCs w:val="24"/>
        </w:rPr>
        <w:t xml:space="preserve"> demographic characteristics including child’s date of birth, gender, and race/ethnicity. Information concerning the </w:t>
      </w:r>
      <w:r w:rsidR="00F41753">
        <w:rPr>
          <w:szCs w:val="24"/>
        </w:rPr>
        <w:t>child care</w:t>
      </w:r>
      <w:r w:rsidRPr="004917F8">
        <w:rPr>
          <w:szCs w:val="24"/>
        </w:rPr>
        <w:t xml:space="preserve"> </w:t>
      </w:r>
      <w:proofErr w:type="gramStart"/>
      <w:r w:rsidRPr="004917F8">
        <w:rPr>
          <w:szCs w:val="24"/>
        </w:rPr>
        <w:t>schedule,</w:t>
      </w:r>
      <w:proofErr w:type="gramEnd"/>
      <w:r w:rsidRPr="004917F8">
        <w:rPr>
          <w:szCs w:val="24"/>
        </w:rPr>
        <w:t xml:space="preserve"> and whether the child brings meals and snacks from home and reasons why will also be collected. Finally, family participation in other Federal assistance programs, household size, income, and (with the exception of parents of infants) parent report on their child’s activity levels.</w:t>
      </w:r>
    </w:p>
    <w:p w14:paraId="3AD6DBFC" w14:textId="77777777" w:rsidR="00CC03D1" w:rsidRDefault="00FB2EBC" w:rsidP="00491072">
      <w:pPr>
        <w:pStyle w:val="Heading3"/>
      </w:pPr>
      <w:r>
        <w:t>Meal c</w:t>
      </w:r>
      <w:r w:rsidR="00CC03D1" w:rsidRPr="00E4402D">
        <w:t>ost</w:t>
      </w:r>
      <w:r>
        <w:t>s</w:t>
      </w:r>
      <w:r w:rsidR="00CC03D1" w:rsidRPr="00E4402D">
        <w:t xml:space="preserve"> in CACFP </w:t>
      </w:r>
      <w:r w:rsidR="00F41753">
        <w:t>child care</w:t>
      </w:r>
      <w:r w:rsidR="00CC03D1" w:rsidRPr="00E4402D">
        <w:t xml:space="preserve"> setting</w:t>
      </w:r>
      <w:r>
        <w:t>s</w:t>
      </w:r>
    </w:p>
    <w:p w14:paraId="5FC233BA" w14:textId="1AE21271" w:rsidR="004917F8" w:rsidRDefault="004917F8" w:rsidP="0050434D">
      <w:pPr>
        <w:pStyle w:val="BodyText"/>
        <w:rPr>
          <w:szCs w:val="24"/>
        </w:rPr>
      </w:pPr>
      <w:r w:rsidRPr="004917F8">
        <w:rPr>
          <w:szCs w:val="24"/>
        </w:rPr>
        <w:t xml:space="preserve">The study team will use </w:t>
      </w:r>
      <w:r w:rsidR="0023273C">
        <w:rPr>
          <w:szCs w:val="24"/>
        </w:rPr>
        <w:t>five</w:t>
      </w:r>
      <w:r w:rsidRPr="004917F8">
        <w:rPr>
          <w:szCs w:val="24"/>
        </w:rPr>
        <w:t xml:space="preserve"> cost and revenue instruments to collect data </w:t>
      </w:r>
      <w:r w:rsidR="00B4279C">
        <w:rPr>
          <w:szCs w:val="24"/>
        </w:rPr>
        <w:t>to estimate t</w:t>
      </w:r>
      <w:r w:rsidRPr="004917F8">
        <w:rPr>
          <w:szCs w:val="24"/>
        </w:rPr>
        <w:t>he costs to produce a CACFP breakfast,</w:t>
      </w:r>
      <w:r w:rsidR="002478E6">
        <w:rPr>
          <w:szCs w:val="24"/>
        </w:rPr>
        <w:t xml:space="preserve"> lunch, supper, and snack. The </w:t>
      </w:r>
      <w:proofErr w:type="gramStart"/>
      <w:r w:rsidR="002478E6">
        <w:rPr>
          <w:szCs w:val="24"/>
        </w:rPr>
        <w:t>cost</w:t>
      </w:r>
      <w:proofErr w:type="gramEnd"/>
      <w:r w:rsidR="002478E6">
        <w:rPr>
          <w:szCs w:val="24"/>
        </w:rPr>
        <w:t xml:space="preserve"> data collection component</w:t>
      </w:r>
      <w:r w:rsidRPr="004917F8">
        <w:rPr>
          <w:szCs w:val="24"/>
        </w:rPr>
        <w:t xml:space="preserve"> focuses on </w:t>
      </w:r>
      <w:r w:rsidR="00F41753">
        <w:rPr>
          <w:szCs w:val="24"/>
        </w:rPr>
        <w:t>child care</w:t>
      </w:r>
      <w:r w:rsidRPr="004917F8">
        <w:rPr>
          <w:szCs w:val="24"/>
        </w:rPr>
        <w:t xml:space="preserve"> centers </w:t>
      </w:r>
      <w:r w:rsidR="002478E6">
        <w:rPr>
          <w:szCs w:val="24"/>
        </w:rPr>
        <w:t xml:space="preserve">participating in the CACFP </w:t>
      </w:r>
      <w:r w:rsidRPr="004917F8">
        <w:rPr>
          <w:szCs w:val="24"/>
        </w:rPr>
        <w:t>and does not include FDCHs.</w:t>
      </w:r>
      <w:r w:rsidR="00567FC2">
        <w:rPr>
          <w:szCs w:val="24"/>
        </w:rPr>
        <w:t xml:space="preserve"> Instruments include:</w:t>
      </w:r>
    </w:p>
    <w:p w14:paraId="384756F7" w14:textId="77777777" w:rsidR="004917F8" w:rsidRPr="0075041C" w:rsidRDefault="00567FC2" w:rsidP="00567FC2">
      <w:pPr>
        <w:pStyle w:val="BodyText"/>
        <w:numPr>
          <w:ilvl w:val="0"/>
          <w:numId w:val="39"/>
        </w:numPr>
        <w:rPr>
          <w:szCs w:val="24"/>
        </w:rPr>
      </w:pPr>
      <w:r w:rsidRPr="00567FC2">
        <w:rPr>
          <w:szCs w:val="24"/>
        </w:rPr>
        <w:t xml:space="preserve">Pre-visit </w:t>
      </w:r>
      <w:r w:rsidRPr="0075041C">
        <w:rPr>
          <w:szCs w:val="24"/>
        </w:rPr>
        <w:t xml:space="preserve">Cost </w:t>
      </w:r>
      <w:r w:rsidR="00BC6513" w:rsidRPr="0075041C">
        <w:rPr>
          <w:szCs w:val="24"/>
        </w:rPr>
        <w:t xml:space="preserve">Telephone Interview </w:t>
      </w:r>
      <w:r w:rsidRPr="0075041C">
        <w:rPr>
          <w:szCs w:val="24"/>
        </w:rPr>
        <w:t xml:space="preserve">(Appendix </w:t>
      </w:r>
      <w:r w:rsidR="00491395" w:rsidRPr="0075041C">
        <w:rPr>
          <w:szCs w:val="24"/>
        </w:rPr>
        <w:t>F</w:t>
      </w:r>
      <w:r w:rsidRPr="0075041C">
        <w:rPr>
          <w:szCs w:val="24"/>
        </w:rPr>
        <w:t xml:space="preserve">.1) —the </w:t>
      </w:r>
      <w:r w:rsidR="004917F8" w:rsidRPr="0075041C">
        <w:rPr>
          <w:szCs w:val="24"/>
        </w:rPr>
        <w:t xml:space="preserve">pre-visit telephone </w:t>
      </w:r>
      <w:r w:rsidR="00BC6513" w:rsidRPr="0075041C">
        <w:rPr>
          <w:szCs w:val="24"/>
        </w:rPr>
        <w:t xml:space="preserve">interview </w:t>
      </w:r>
      <w:r w:rsidR="004917F8" w:rsidRPr="0075041C">
        <w:rPr>
          <w:szCs w:val="24"/>
        </w:rPr>
        <w:t>gather</w:t>
      </w:r>
      <w:r w:rsidR="00604491" w:rsidRPr="0075041C">
        <w:rPr>
          <w:szCs w:val="24"/>
        </w:rPr>
        <w:t>s</w:t>
      </w:r>
      <w:r w:rsidR="004917F8" w:rsidRPr="0075041C">
        <w:rPr>
          <w:szCs w:val="24"/>
        </w:rPr>
        <w:t xml:space="preserve"> information on </w:t>
      </w:r>
      <w:r w:rsidR="00604491" w:rsidRPr="0075041C">
        <w:rPr>
          <w:szCs w:val="24"/>
        </w:rPr>
        <w:t>each sampled center’</w:t>
      </w:r>
      <w:r w:rsidR="004917F8" w:rsidRPr="0075041C">
        <w:rPr>
          <w:szCs w:val="24"/>
        </w:rPr>
        <w:t xml:space="preserve">s structure, records availability, key personnel, use of contractors, </w:t>
      </w:r>
      <w:r w:rsidR="00BD7F0A" w:rsidRPr="0075041C">
        <w:rPr>
          <w:szCs w:val="24"/>
        </w:rPr>
        <w:t xml:space="preserve">classroom schedules </w:t>
      </w:r>
      <w:r w:rsidR="004917F8" w:rsidRPr="0075041C">
        <w:rPr>
          <w:szCs w:val="24"/>
        </w:rPr>
        <w:t>and sites served by central/production kitchens.</w:t>
      </w:r>
      <w:r w:rsidR="0083112A" w:rsidRPr="0075041C">
        <w:rPr>
          <w:szCs w:val="24"/>
        </w:rPr>
        <w:t xml:space="preserve"> </w:t>
      </w:r>
    </w:p>
    <w:p w14:paraId="23E006E4" w14:textId="77777777" w:rsidR="004917F8" w:rsidRPr="0075041C" w:rsidRDefault="00567FC2" w:rsidP="0050434D">
      <w:pPr>
        <w:pStyle w:val="BodyText"/>
        <w:numPr>
          <w:ilvl w:val="0"/>
          <w:numId w:val="39"/>
        </w:numPr>
        <w:rPr>
          <w:szCs w:val="24"/>
        </w:rPr>
      </w:pPr>
      <w:r w:rsidRPr="0075041C">
        <w:rPr>
          <w:szCs w:val="24"/>
        </w:rPr>
        <w:t xml:space="preserve">Pre-visit Cost Form (Appendix </w:t>
      </w:r>
      <w:r w:rsidR="00491395" w:rsidRPr="0075041C">
        <w:rPr>
          <w:szCs w:val="24"/>
        </w:rPr>
        <w:t>F</w:t>
      </w:r>
      <w:r w:rsidRPr="0075041C">
        <w:rPr>
          <w:szCs w:val="24"/>
        </w:rPr>
        <w:t>.2</w:t>
      </w:r>
      <w:proofErr w:type="gramStart"/>
      <w:r w:rsidR="00825E28">
        <w:rPr>
          <w:szCs w:val="24"/>
        </w:rPr>
        <w:t>)</w:t>
      </w:r>
      <w:r w:rsidRPr="0075041C">
        <w:rPr>
          <w:szCs w:val="24"/>
        </w:rPr>
        <w:t>—</w:t>
      </w:r>
      <w:proofErr w:type="gramEnd"/>
      <w:r w:rsidR="00B73B46">
        <w:rPr>
          <w:szCs w:val="24"/>
        </w:rPr>
        <w:t xml:space="preserve"> a paper version </w:t>
      </w:r>
      <w:r w:rsidR="004970B6" w:rsidRPr="0075041C">
        <w:rPr>
          <w:szCs w:val="24"/>
        </w:rPr>
        <w:t xml:space="preserve">will be </w:t>
      </w:r>
      <w:r w:rsidR="00ED4B36">
        <w:rPr>
          <w:szCs w:val="24"/>
        </w:rPr>
        <w:t xml:space="preserve">mailed </w:t>
      </w:r>
      <w:r w:rsidRPr="0075041C">
        <w:rPr>
          <w:szCs w:val="24"/>
        </w:rPr>
        <w:t xml:space="preserve">after the telephone interview and </w:t>
      </w:r>
      <w:r w:rsidR="004970B6" w:rsidRPr="0075041C">
        <w:rPr>
          <w:szCs w:val="24"/>
        </w:rPr>
        <w:t>in advance of the in-person interview</w:t>
      </w:r>
      <w:r w:rsidR="00BC6513" w:rsidRPr="0075041C">
        <w:rPr>
          <w:szCs w:val="24"/>
        </w:rPr>
        <w:t>s</w:t>
      </w:r>
      <w:r w:rsidR="009F5C6C">
        <w:rPr>
          <w:szCs w:val="24"/>
        </w:rPr>
        <w:t>.  This form</w:t>
      </w:r>
      <w:r w:rsidR="004970B6" w:rsidRPr="0075041C">
        <w:rPr>
          <w:szCs w:val="24"/>
        </w:rPr>
        <w:t xml:space="preserve"> consists of </w:t>
      </w:r>
      <w:r w:rsidR="004917F8" w:rsidRPr="0075041C">
        <w:rPr>
          <w:szCs w:val="24"/>
        </w:rPr>
        <w:t xml:space="preserve">a set of </w:t>
      </w:r>
      <w:r w:rsidRPr="0075041C">
        <w:rPr>
          <w:szCs w:val="24"/>
        </w:rPr>
        <w:t xml:space="preserve">self-administered </w:t>
      </w:r>
      <w:r w:rsidR="00BC6513" w:rsidRPr="0075041C">
        <w:rPr>
          <w:szCs w:val="24"/>
        </w:rPr>
        <w:t xml:space="preserve">questions </w:t>
      </w:r>
      <w:r w:rsidR="004917F8" w:rsidRPr="0075041C">
        <w:rPr>
          <w:szCs w:val="24"/>
        </w:rPr>
        <w:t>to gather reported annual CACFP costs and revenues, enrollment and meal counts, and data on overhead and equipment costs.</w:t>
      </w:r>
      <w:r w:rsidR="004970B6" w:rsidRPr="0075041C">
        <w:rPr>
          <w:szCs w:val="24"/>
        </w:rPr>
        <w:t xml:space="preserve">  </w:t>
      </w:r>
      <w:r w:rsidR="00BC6513" w:rsidRPr="0075041C">
        <w:rPr>
          <w:szCs w:val="24"/>
        </w:rPr>
        <w:t xml:space="preserve">This </w:t>
      </w:r>
      <w:r w:rsidR="00604491" w:rsidRPr="0075041C">
        <w:rPr>
          <w:szCs w:val="24"/>
        </w:rPr>
        <w:t xml:space="preserve">form will be </w:t>
      </w:r>
      <w:r w:rsidR="00287C32" w:rsidRPr="0075041C">
        <w:rPr>
          <w:szCs w:val="24"/>
        </w:rPr>
        <w:t xml:space="preserve">used to inform the </w:t>
      </w:r>
      <w:r w:rsidR="00BC6513" w:rsidRPr="0075041C">
        <w:rPr>
          <w:szCs w:val="24"/>
        </w:rPr>
        <w:t>in-person interviews</w:t>
      </w:r>
      <w:r w:rsidR="0075696D" w:rsidRPr="0075041C">
        <w:rPr>
          <w:szCs w:val="24"/>
        </w:rPr>
        <w:t>.</w:t>
      </w:r>
    </w:p>
    <w:p w14:paraId="64752567" w14:textId="77777777" w:rsidR="00567FC2" w:rsidRDefault="00567FC2" w:rsidP="00567FC2">
      <w:pPr>
        <w:pStyle w:val="BodyText"/>
        <w:numPr>
          <w:ilvl w:val="0"/>
          <w:numId w:val="39"/>
        </w:numPr>
        <w:rPr>
          <w:szCs w:val="24"/>
        </w:rPr>
      </w:pPr>
      <w:r w:rsidRPr="0075041C">
        <w:rPr>
          <w:szCs w:val="24"/>
        </w:rPr>
        <w:lastRenderedPageBreak/>
        <w:t>Sponsor Cost Interview</w:t>
      </w:r>
      <w:r w:rsidR="0017525F" w:rsidRPr="0075041C">
        <w:rPr>
          <w:szCs w:val="24"/>
        </w:rPr>
        <w:t xml:space="preserve"> (Appendix </w:t>
      </w:r>
      <w:r w:rsidR="00491395" w:rsidRPr="0075041C">
        <w:rPr>
          <w:szCs w:val="24"/>
        </w:rPr>
        <w:t>F</w:t>
      </w:r>
      <w:r w:rsidR="0017525F" w:rsidRPr="0075041C">
        <w:rPr>
          <w:szCs w:val="24"/>
        </w:rPr>
        <w:t xml:space="preserve">.3) </w:t>
      </w:r>
      <w:r w:rsidRPr="0075041C">
        <w:rPr>
          <w:szCs w:val="24"/>
        </w:rPr>
        <w:t>—</w:t>
      </w:r>
      <w:r w:rsidR="004917F8" w:rsidRPr="0075041C">
        <w:rPr>
          <w:szCs w:val="24"/>
        </w:rPr>
        <w:t>will obtain data on (1) sponsor staffing and time allocation for the CACFP; (2) pay and benefit information</w:t>
      </w:r>
      <w:r w:rsidR="004917F8" w:rsidRPr="00567FC2">
        <w:rPr>
          <w:szCs w:val="24"/>
        </w:rPr>
        <w:t xml:space="preserve"> for sponsor and center staff; (3) reported CACFP costs at the sponsor and center levels; (4) estimates of unreported costs; and (5) food prices. To protect the </w:t>
      </w:r>
      <w:r w:rsidR="009F5C6C">
        <w:rPr>
          <w:szCs w:val="24"/>
        </w:rPr>
        <w:t xml:space="preserve">privacy </w:t>
      </w:r>
      <w:r w:rsidR="004917F8" w:rsidRPr="00567FC2">
        <w:rPr>
          <w:szCs w:val="24"/>
        </w:rPr>
        <w:t>of pay information, completed interview forms will list only job titles</w:t>
      </w:r>
      <w:r>
        <w:rPr>
          <w:szCs w:val="24"/>
        </w:rPr>
        <w:t xml:space="preserve">; </w:t>
      </w:r>
      <w:r w:rsidR="004917F8" w:rsidRPr="00567FC2">
        <w:rPr>
          <w:szCs w:val="24"/>
        </w:rPr>
        <w:t xml:space="preserve">respondents will have the option </w:t>
      </w:r>
      <w:r>
        <w:rPr>
          <w:szCs w:val="24"/>
        </w:rPr>
        <w:t>of providing</w:t>
      </w:r>
      <w:r w:rsidR="004917F8" w:rsidRPr="00567FC2">
        <w:rPr>
          <w:szCs w:val="24"/>
        </w:rPr>
        <w:t xml:space="preserve"> a salary range instead of an exact dollar amount.</w:t>
      </w:r>
      <w:r w:rsidR="00EF7422">
        <w:rPr>
          <w:szCs w:val="24"/>
        </w:rPr>
        <w:t xml:space="preserve"> The</w:t>
      </w:r>
      <w:r w:rsidR="00ED4B36">
        <w:rPr>
          <w:szCs w:val="24"/>
        </w:rPr>
        <w:t xml:space="preserve"> interview will be conducted in person. </w:t>
      </w:r>
    </w:p>
    <w:p w14:paraId="7D28D2AE" w14:textId="77777777" w:rsidR="00D82A7F" w:rsidRPr="0075041C" w:rsidRDefault="00287C32" w:rsidP="00567FC2">
      <w:pPr>
        <w:pStyle w:val="BodyText"/>
        <w:numPr>
          <w:ilvl w:val="0"/>
          <w:numId w:val="39"/>
        </w:numPr>
        <w:rPr>
          <w:szCs w:val="24"/>
        </w:rPr>
      </w:pPr>
      <w:r>
        <w:rPr>
          <w:szCs w:val="24"/>
        </w:rPr>
        <w:t xml:space="preserve">Center </w:t>
      </w:r>
      <w:r w:rsidR="00567FC2">
        <w:rPr>
          <w:szCs w:val="24"/>
        </w:rPr>
        <w:t xml:space="preserve">Director Cost </w:t>
      </w:r>
      <w:r w:rsidR="00567FC2" w:rsidRPr="0075041C">
        <w:rPr>
          <w:szCs w:val="24"/>
        </w:rPr>
        <w:t>Interview</w:t>
      </w:r>
      <w:r w:rsidR="0017525F" w:rsidRPr="0075041C">
        <w:rPr>
          <w:szCs w:val="24"/>
        </w:rPr>
        <w:t xml:space="preserve"> (Appendix </w:t>
      </w:r>
      <w:r w:rsidR="00491395" w:rsidRPr="0075041C">
        <w:rPr>
          <w:szCs w:val="24"/>
        </w:rPr>
        <w:t>F</w:t>
      </w:r>
      <w:r w:rsidR="0017525F" w:rsidRPr="0075041C">
        <w:rPr>
          <w:szCs w:val="24"/>
        </w:rPr>
        <w:t xml:space="preserve">.4) </w:t>
      </w:r>
      <w:r w:rsidR="00567FC2" w:rsidRPr="0075041C">
        <w:rPr>
          <w:szCs w:val="24"/>
        </w:rPr>
        <w:t>—f</w:t>
      </w:r>
      <w:r w:rsidR="00067B1C" w:rsidRPr="0075041C">
        <w:rPr>
          <w:szCs w:val="24"/>
        </w:rPr>
        <w:t>ield interviewers</w:t>
      </w:r>
      <w:r w:rsidR="00D82A7F" w:rsidRPr="0075041C">
        <w:rPr>
          <w:szCs w:val="24"/>
        </w:rPr>
        <w:t xml:space="preserve"> will conduct the </w:t>
      </w:r>
      <w:r w:rsidR="0017525F" w:rsidRPr="0075041C">
        <w:rPr>
          <w:szCs w:val="24"/>
        </w:rPr>
        <w:t>i</w:t>
      </w:r>
      <w:r w:rsidR="00D82A7F" w:rsidRPr="0075041C">
        <w:rPr>
          <w:szCs w:val="24"/>
        </w:rPr>
        <w:t>nterview</w:t>
      </w:r>
      <w:r w:rsidR="0083112A" w:rsidRPr="0075041C">
        <w:rPr>
          <w:szCs w:val="24"/>
        </w:rPr>
        <w:t xml:space="preserve"> </w:t>
      </w:r>
      <w:r w:rsidR="00D82A7F" w:rsidRPr="0075041C">
        <w:rPr>
          <w:szCs w:val="24"/>
        </w:rPr>
        <w:t>while on</w:t>
      </w:r>
      <w:r w:rsidR="00E037A7" w:rsidRPr="0075041C">
        <w:rPr>
          <w:szCs w:val="24"/>
        </w:rPr>
        <w:t>-</w:t>
      </w:r>
      <w:r w:rsidR="00D82A7F" w:rsidRPr="0075041C">
        <w:rPr>
          <w:szCs w:val="24"/>
        </w:rPr>
        <w:t xml:space="preserve">site, to collect data on (1) staff time for the preparation, service, and clean-up of meals other than that of food preparation staff, and (2) for CACFP administrative tasks done at the center level. The data collector will also obtain a completed staff roster for the center, including titles of staff </w:t>
      </w:r>
      <w:proofErr w:type="gramStart"/>
      <w:r w:rsidR="00D82A7F" w:rsidRPr="0075041C">
        <w:rPr>
          <w:szCs w:val="24"/>
        </w:rPr>
        <w:t>who</w:t>
      </w:r>
      <w:proofErr w:type="gramEnd"/>
      <w:r w:rsidR="00D82A7F" w:rsidRPr="0075041C">
        <w:rPr>
          <w:szCs w:val="24"/>
        </w:rPr>
        <w:t xml:space="preserve"> perform CACFP tasks and any pay data not available from the sponsor. </w:t>
      </w:r>
    </w:p>
    <w:p w14:paraId="22275D7E" w14:textId="77777777" w:rsidR="00A30819" w:rsidRPr="00567FC2" w:rsidRDefault="00567FC2" w:rsidP="00567FC2">
      <w:pPr>
        <w:pStyle w:val="BodyText"/>
        <w:numPr>
          <w:ilvl w:val="0"/>
          <w:numId w:val="39"/>
        </w:numPr>
        <w:rPr>
          <w:szCs w:val="24"/>
        </w:rPr>
      </w:pPr>
      <w:r w:rsidRPr="0075041C">
        <w:rPr>
          <w:szCs w:val="24"/>
        </w:rPr>
        <w:t>Center Foodservice Cost Interview</w:t>
      </w:r>
      <w:r w:rsidR="0017525F" w:rsidRPr="0075041C">
        <w:rPr>
          <w:szCs w:val="24"/>
        </w:rPr>
        <w:t xml:space="preserve"> (Appendix </w:t>
      </w:r>
      <w:r w:rsidR="00491395" w:rsidRPr="0075041C">
        <w:rPr>
          <w:szCs w:val="24"/>
        </w:rPr>
        <w:t>F</w:t>
      </w:r>
      <w:r w:rsidR="0017525F" w:rsidRPr="0075041C">
        <w:rPr>
          <w:szCs w:val="24"/>
        </w:rPr>
        <w:t xml:space="preserve">.5) </w:t>
      </w:r>
      <w:r w:rsidRPr="0075041C">
        <w:rPr>
          <w:szCs w:val="24"/>
        </w:rPr>
        <w:t>—f</w:t>
      </w:r>
      <w:r w:rsidR="00067B1C" w:rsidRPr="0075041C">
        <w:rPr>
          <w:szCs w:val="24"/>
        </w:rPr>
        <w:t>ield interviewers</w:t>
      </w:r>
      <w:r w:rsidR="00D82A7F" w:rsidRPr="0075041C">
        <w:rPr>
          <w:szCs w:val="24"/>
        </w:rPr>
        <w:t xml:space="preserve"> also will </w:t>
      </w:r>
      <w:r w:rsidR="00711670">
        <w:rPr>
          <w:szCs w:val="24"/>
        </w:rPr>
        <w:t>conduct in-</w:t>
      </w:r>
      <w:r w:rsidR="00EF7422">
        <w:rPr>
          <w:szCs w:val="24"/>
        </w:rPr>
        <w:t xml:space="preserve">person </w:t>
      </w:r>
      <w:r w:rsidR="00D82A7F" w:rsidRPr="0075041C">
        <w:rPr>
          <w:szCs w:val="24"/>
        </w:rPr>
        <w:t>interview</w:t>
      </w:r>
      <w:r w:rsidR="00EF7422">
        <w:rPr>
          <w:szCs w:val="24"/>
        </w:rPr>
        <w:t>s with</w:t>
      </w:r>
      <w:r w:rsidR="00D82A7F" w:rsidRPr="0075041C">
        <w:rPr>
          <w:szCs w:val="24"/>
        </w:rPr>
        <w:t xml:space="preserve"> the lead food preparer for each sampled center</w:t>
      </w:r>
      <w:r>
        <w:rPr>
          <w:szCs w:val="24"/>
        </w:rPr>
        <w:t xml:space="preserve"> to collect </w:t>
      </w:r>
      <w:r w:rsidR="00D82A7F" w:rsidRPr="00567FC2">
        <w:rPr>
          <w:szCs w:val="24"/>
        </w:rPr>
        <w:t xml:space="preserve">information </w:t>
      </w:r>
      <w:r>
        <w:rPr>
          <w:szCs w:val="24"/>
        </w:rPr>
        <w:t>on</w:t>
      </w:r>
      <w:r w:rsidR="00D82A7F" w:rsidRPr="00567FC2">
        <w:rPr>
          <w:szCs w:val="24"/>
        </w:rPr>
        <w:t xml:space="preserve"> the time </w:t>
      </w:r>
      <w:r w:rsidR="0017525F">
        <w:rPr>
          <w:szCs w:val="24"/>
        </w:rPr>
        <w:t xml:space="preserve">spent </w:t>
      </w:r>
      <w:r w:rsidR="00D82A7F" w:rsidRPr="00567FC2">
        <w:rPr>
          <w:szCs w:val="24"/>
        </w:rPr>
        <w:t>during t</w:t>
      </w:r>
      <w:r w:rsidR="0017525F">
        <w:rPr>
          <w:szCs w:val="24"/>
        </w:rPr>
        <w:t>he week prior to the interview</w:t>
      </w:r>
      <w:r w:rsidR="00D82A7F" w:rsidRPr="00567FC2">
        <w:rPr>
          <w:szCs w:val="24"/>
        </w:rPr>
        <w:t xml:space="preserve"> on tasks for each type of meal (breakfast, lunch, supper, and snacks), including setup, food preparation, serving meals, and also time not related to specific meals, including meal service administration, other activities, and breaks. </w:t>
      </w:r>
    </w:p>
    <w:p w14:paraId="5B3A5D0D" w14:textId="77777777" w:rsidR="00A308DB" w:rsidRPr="002568E6" w:rsidRDefault="00EE3DCD" w:rsidP="00EE3DCD">
      <w:pPr>
        <w:pStyle w:val="Heading1"/>
      </w:pPr>
      <w:bookmarkStart w:id="4" w:name="_Toc401831359"/>
      <w:bookmarkStart w:id="5" w:name="_Toc423447343"/>
      <w:r>
        <w:lastRenderedPageBreak/>
        <w:t>A</w:t>
      </w:r>
      <w:r w:rsidR="008229A0">
        <w:t>.</w:t>
      </w:r>
      <w:r>
        <w:t>3.</w:t>
      </w:r>
      <w:r>
        <w:tab/>
      </w:r>
      <w:r w:rsidR="00831EA7" w:rsidRPr="002568E6">
        <w:t xml:space="preserve">Use of </w:t>
      </w:r>
      <w:r w:rsidR="00826253" w:rsidRPr="002568E6">
        <w:t>i</w:t>
      </w:r>
      <w:r w:rsidR="00831EA7" w:rsidRPr="002568E6">
        <w:t xml:space="preserve">nformation </w:t>
      </w:r>
      <w:r w:rsidR="00826253" w:rsidRPr="002568E6">
        <w:t>t</w:t>
      </w:r>
      <w:r w:rsidR="00831EA7" w:rsidRPr="002568E6">
        <w:t xml:space="preserve">echnology and </w:t>
      </w:r>
      <w:r w:rsidR="00826253" w:rsidRPr="002568E6">
        <w:t>b</w:t>
      </w:r>
      <w:r w:rsidR="00831EA7" w:rsidRPr="002568E6">
        <w:t xml:space="preserve">urden </w:t>
      </w:r>
      <w:r w:rsidR="00826253" w:rsidRPr="002568E6">
        <w:t>r</w:t>
      </w:r>
      <w:r w:rsidR="00831EA7" w:rsidRPr="002568E6">
        <w:t>eduction</w:t>
      </w:r>
      <w:bookmarkEnd w:id="4"/>
      <w:bookmarkEnd w:id="5"/>
    </w:p>
    <w:p w14:paraId="691090FD" w14:textId="77777777" w:rsidR="003333DF" w:rsidRPr="002568E6" w:rsidRDefault="003333DF" w:rsidP="00112EC1">
      <w:pPr>
        <w:pStyle w:val="Questiontext"/>
      </w:pPr>
      <w:r w:rsidRPr="002568E6">
        <w:t xml:space="preserve">Describe whether, and to what extent, the collection of information involves the use of </w:t>
      </w:r>
      <w:r w:rsidR="00542C4F" w:rsidRPr="002568E6">
        <w:t>automated, electronic, mechanical, or other technolog</w:t>
      </w:r>
      <w:r w:rsidRPr="002568E6">
        <w:t>ical collection techniques or oth</w:t>
      </w:r>
      <w:r w:rsidR="00542C4F" w:rsidRPr="002568E6">
        <w:t>er forms of information technology, e.g., permitting electronic sub</w:t>
      </w:r>
      <w:r w:rsidRPr="002568E6">
        <w:t>mission of responses, and the basis for the decision for adopting this means of co</w:t>
      </w:r>
      <w:r w:rsidR="00542C4F" w:rsidRPr="002568E6">
        <w:t>llection. Also describe any con</w:t>
      </w:r>
      <w:r w:rsidRPr="002568E6">
        <w:t>sideratio</w:t>
      </w:r>
      <w:r w:rsidR="00542C4F" w:rsidRPr="002568E6">
        <w:t>n of using information technology to reduce bur</w:t>
      </w:r>
      <w:r w:rsidRPr="002568E6">
        <w:t>den.</w:t>
      </w:r>
    </w:p>
    <w:p w14:paraId="3B972EE0" w14:textId="6DEA4254" w:rsidR="001C4676" w:rsidRDefault="00FD1B66" w:rsidP="0050434D">
      <w:pPr>
        <w:pStyle w:val="BodyText"/>
        <w:rPr>
          <w:szCs w:val="24"/>
        </w:rPr>
      </w:pPr>
      <w:r w:rsidRPr="00FD1B66">
        <w:rPr>
          <w:szCs w:val="24"/>
        </w:rPr>
        <w:t xml:space="preserve">In </w:t>
      </w:r>
      <w:r w:rsidRPr="0050434D">
        <w:t>compliance</w:t>
      </w:r>
      <w:r w:rsidRPr="00FD1B66">
        <w:rPr>
          <w:szCs w:val="24"/>
        </w:rPr>
        <w:t xml:space="preserve"> with the E-Government Act of 2002, information technology has been </w:t>
      </w:r>
      <w:r w:rsidRPr="00B4279C">
        <w:rPr>
          <w:szCs w:val="24"/>
        </w:rPr>
        <w:t xml:space="preserve">incorporated into the data collection to reduce respondent burden. </w:t>
      </w:r>
      <w:r w:rsidR="001C4676" w:rsidRPr="00B4279C">
        <w:rPr>
          <w:szCs w:val="24"/>
        </w:rPr>
        <w:t xml:space="preserve">Surveys of providers will be web-based, with an option for </w:t>
      </w:r>
      <w:r w:rsidR="0082165D">
        <w:rPr>
          <w:szCs w:val="24"/>
        </w:rPr>
        <w:t>telephone completion</w:t>
      </w:r>
      <w:r w:rsidR="00BF0F0A">
        <w:rPr>
          <w:szCs w:val="24"/>
        </w:rPr>
        <w:t xml:space="preserve"> (if requested)</w:t>
      </w:r>
      <w:r w:rsidR="001C4676" w:rsidRPr="00B4279C">
        <w:rPr>
          <w:szCs w:val="24"/>
        </w:rPr>
        <w:t>. We expect that an overwhelming majority</w:t>
      </w:r>
      <w:r w:rsidR="001C4676" w:rsidRPr="00FD1B66">
        <w:rPr>
          <w:szCs w:val="24"/>
        </w:rPr>
        <w:t xml:space="preserve"> of respondents will complete these surveys on the we</w:t>
      </w:r>
      <w:r w:rsidR="001C4676">
        <w:rPr>
          <w:szCs w:val="24"/>
        </w:rPr>
        <w:t>b.</w:t>
      </w:r>
      <w:r w:rsidR="001C4676" w:rsidRPr="00FD1B66">
        <w:rPr>
          <w:szCs w:val="24"/>
        </w:rPr>
        <w:t xml:space="preserve"> The Parent Interview will be administered using computer-assisted interviewing (CATI) to efficiently </w:t>
      </w:r>
      <w:r w:rsidR="001C4676">
        <w:rPr>
          <w:szCs w:val="24"/>
        </w:rPr>
        <w:t xml:space="preserve">collect </w:t>
      </w:r>
      <w:r w:rsidR="001C4676" w:rsidRPr="00FD1B66">
        <w:rPr>
          <w:szCs w:val="24"/>
        </w:rPr>
        <w:t xml:space="preserve">complete </w:t>
      </w:r>
      <w:r w:rsidR="001C4676">
        <w:rPr>
          <w:szCs w:val="24"/>
        </w:rPr>
        <w:t xml:space="preserve">and accurate data </w:t>
      </w:r>
      <w:r w:rsidR="001C4676" w:rsidRPr="00FD1B66">
        <w:rPr>
          <w:szCs w:val="24"/>
        </w:rPr>
        <w:t>while minimizing respondent burden. The branching and skip patterns applied by the system will prevent staff from mistakenly skipping sections, omitting questions, or asking the wrong questions during the interview.</w:t>
      </w:r>
      <w:r w:rsidR="001C4676">
        <w:rPr>
          <w:szCs w:val="24"/>
        </w:rPr>
        <w:t xml:space="preserve"> </w:t>
      </w:r>
      <w:r w:rsidR="00313735">
        <w:rPr>
          <w:szCs w:val="24"/>
        </w:rPr>
        <w:t xml:space="preserve">The Pre-Visit Cost Telephone Interview will also be administered using CATI. </w:t>
      </w:r>
      <w:r w:rsidR="001C4676">
        <w:rPr>
          <w:szCs w:val="24"/>
        </w:rPr>
        <w:t xml:space="preserve">Based on this information, </w:t>
      </w:r>
      <w:r w:rsidR="00AC284F">
        <w:rPr>
          <w:szCs w:val="24"/>
        </w:rPr>
        <w:t xml:space="preserve">21% </w:t>
      </w:r>
      <w:r w:rsidR="001C4676" w:rsidRPr="00DC59F6">
        <w:rPr>
          <w:szCs w:val="24"/>
        </w:rPr>
        <w:t>percent</w:t>
      </w:r>
      <w:r w:rsidR="00D70CBD" w:rsidRPr="00DC59F6">
        <w:rPr>
          <w:szCs w:val="24"/>
        </w:rPr>
        <w:t xml:space="preserve"> </w:t>
      </w:r>
      <w:r w:rsidR="001C4676" w:rsidRPr="00DC59F6">
        <w:rPr>
          <w:szCs w:val="24"/>
        </w:rPr>
        <w:t>of the responses will be collected electronically (</w:t>
      </w:r>
      <w:r w:rsidR="000B2A3B">
        <w:rPr>
          <w:szCs w:val="24"/>
        </w:rPr>
        <w:t>6,034</w:t>
      </w:r>
      <w:r w:rsidR="00876671">
        <w:rPr>
          <w:szCs w:val="24"/>
        </w:rPr>
        <w:t xml:space="preserve"> </w:t>
      </w:r>
      <w:r w:rsidR="001C4676" w:rsidRPr="00DC59F6">
        <w:rPr>
          <w:szCs w:val="24"/>
        </w:rPr>
        <w:t>responses</w:t>
      </w:r>
      <w:r w:rsidR="001C4676">
        <w:rPr>
          <w:szCs w:val="24"/>
        </w:rPr>
        <w:t>).</w:t>
      </w:r>
    </w:p>
    <w:p w14:paraId="31EE0F9B" w14:textId="77777777" w:rsidR="00FD1B66" w:rsidRPr="00FD1B66" w:rsidRDefault="001C4676" w:rsidP="0050434D">
      <w:pPr>
        <w:pStyle w:val="BodyText"/>
        <w:rPr>
          <w:szCs w:val="24"/>
        </w:rPr>
      </w:pPr>
      <w:r>
        <w:rPr>
          <w:szCs w:val="24"/>
        </w:rPr>
        <w:t>In addition, e</w:t>
      </w:r>
      <w:r w:rsidR="00FD1B66" w:rsidRPr="0075041C">
        <w:rPr>
          <w:szCs w:val="24"/>
        </w:rPr>
        <w:t xml:space="preserve">lectronic mail will be used, whenever possible, to communicate with respondents (see, for example, </w:t>
      </w:r>
      <w:r w:rsidR="00806065" w:rsidRPr="0075041C">
        <w:rPr>
          <w:szCs w:val="24"/>
        </w:rPr>
        <w:t xml:space="preserve">Appendix </w:t>
      </w:r>
      <w:r w:rsidR="00491395" w:rsidRPr="0075041C">
        <w:rPr>
          <w:szCs w:val="24"/>
        </w:rPr>
        <w:t>C</w:t>
      </w:r>
      <w:r w:rsidR="00806065" w:rsidRPr="0075041C">
        <w:rPr>
          <w:szCs w:val="24"/>
        </w:rPr>
        <w:t>.1)</w:t>
      </w:r>
      <w:r w:rsidR="00FD1B66" w:rsidRPr="0075041C">
        <w:rPr>
          <w:szCs w:val="24"/>
        </w:rPr>
        <w:t>.</w:t>
      </w:r>
      <w:r w:rsidR="00FD1B66" w:rsidRPr="00B4279C">
        <w:rPr>
          <w:szCs w:val="24"/>
        </w:rPr>
        <w:t xml:space="preserve"> </w:t>
      </w:r>
      <w:r w:rsidR="00090A84" w:rsidRPr="00B4279C">
        <w:rPr>
          <w:szCs w:val="24"/>
        </w:rPr>
        <w:t xml:space="preserve">Information about providers </w:t>
      </w:r>
      <w:r w:rsidR="00B4279C" w:rsidRPr="00B4279C">
        <w:rPr>
          <w:szCs w:val="24"/>
        </w:rPr>
        <w:t xml:space="preserve">needed to create the sampling frame </w:t>
      </w:r>
      <w:r w:rsidR="00090A84" w:rsidRPr="00B4279C">
        <w:rPr>
          <w:szCs w:val="24"/>
        </w:rPr>
        <w:t xml:space="preserve">will be requested electronically </w:t>
      </w:r>
      <w:r w:rsidR="00B4279C" w:rsidRPr="00B4279C">
        <w:rPr>
          <w:szCs w:val="24"/>
        </w:rPr>
        <w:t>from</w:t>
      </w:r>
      <w:r w:rsidR="00090A84" w:rsidRPr="00B4279C">
        <w:rPr>
          <w:szCs w:val="24"/>
        </w:rPr>
        <w:t xml:space="preserve"> States.  </w:t>
      </w:r>
    </w:p>
    <w:p w14:paraId="14D98B0C" w14:textId="77777777" w:rsidR="009F7E1A" w:rsidRPr="002568E6" w:rsidRDefault="00554D1D" w:rsidP="00F529FE">
      <w:pPr>
        <w:pStyle w:val="BodyText"/>
        <w:ind w:firstLine="0"/>
        <w:rPr>
          <w:szCs w:val="24"/>
        </w:rPr>
      </w:pPr>
      <w:r>
        <w:rPr>
          <w:szCs w:val="24"/>
        </w:rPr>
        <w:tab/>
      </w:r>
      <w:r w:rsidR="00FD1B66" w:rsidRPr="00B4279C">
        <w:rPr>
          <w:szCs w:val="24"/>
        </w:rPr>
        <w:t>Respondents will be offered in-depth training to complete the Menu</w:t>
      </w:r>
      <w:r w:rsidR="00A535BF">
        <w:rPr>
          <w:szCs w:val="24"/>
        </w:rPr>
        <w:t xml:space="preserve"> Survey via a training video (15</w:t>
      </w:r>
      <w:r w:rsidR="00FD1B66" w:rsidRPr="00B4279C">
        <w:rPr>
          <w:szCs w:val="24"/>
        </w:rPr>
        <w:t xml:space="preserve"> minutes).</w:t>
      </w:r>
      <w:r w:rsidR="00090A84" w:rsidRPr="00B4279C">
        <w:rPr>
          <w:szCs w:val="24"/>
        </w:rPr>
        <w:t xml:space="preserve"> T</w:t>
      </w:r>
      <w:r w:rsidR="00FD1B66" w:rsidRPr="00B4279C">
        <w:rPr>
          <w:szCs w:val="24"/>
        </w:rPr>
        <w:t xml:space="preserve">he video </w:t>
      </w:r>
      <w:r w:rsidR="00FD1B66" w:rsidRPr="0075041C">
        <w:rPr>
          <w:szCs w:val="24"/>
        </w:rPr>
        <w:t xml:space="preserve">will be available both on-line and delivered as a CD before the start of the </w:t>
      </w:r>
      <w:r w:rsidR="00540453" w:rsidRPr="0075041C">
        <w:rPr>
          <w:szCs w:val="24"/>
        </w:rPr>
        <w:t>M</w:t>
      </w:r>
      <w:r w:rsidR="00FD1B66" w:rsidRPr="0075041C">
        <w:rPr>
          <w:szCs w:val="24"/>
        </w:rPr>
        <w:t xml:space="preserve">enu </w:t>
      </w:r>
      <w:r w:rsidR="00540453" w:rsidRPr="0075041C">
        <w:rPr>
          <w:szCs w:val="24"/>
        </w:rPr>
        <w:t>S</w:t>
      </w:r>
      <w:r w:rsidR="00FD1B66" w:rsidRPr="0075041C">
        <w:rPr>
          <w:szCs w:val="24"/>
        </w:rPr>
        <w:t>urvey data collection</w:t>
      </w:r>
      <w:r w:rsidR="00AF4FB6" w:rsidRPr="0075041C">
        <w:rPr>
          <w:szCs w:val="24"/>
        </w:rPr>
        <w:t xml:space="preserve"> (Appendix </w:t>
      </w:r>
      <w:r w:rsidR="00C56EED">
        <w:rPr>
          <w:szCs w:val="24"/>
        </w:rPr>
        <w:t>D</w:t>
      </w:r>
      <w:r w:rsidR="00AF4FB6" w:rsidRPr="0075041C">
        <w:rPr>
          <w:szCs w:val="24"/>
        </w:rPr>
        <w:t>.2</w:t>
      </w:r>
      <w:r w:rsidR="00C56EED">
        <w:rPr>
          <w:szCs w:val="24"/>
        </w:rPr>
        <w:t>e</w:t>
      </w:r>
      <w:r w:rsidR="00AF4FB6" w:rsidRPr="0075041C">
        <w:rPr>
          <w:szCs w:val="24"/>
        </w:rPr>
        <w:t>)</w:t>
      </w:r>
      <w:r w:rsidR="00FD1B66" w:rsidRPr="0075041C">
        <w:rPr>
          <w:szCs w:val="24"/>
        </w:rPr>
        <w:t>.</w:t>
      </w:r>
      <w:r w:rsidR="00CE4EBF">
        <w:rPr>
          <w:szCs w:val="24"/>
        </w:rPr>
        <w:t xml:space="preserve"> </w:t>
      </w:r>
    </w:p>
    <w:p w14:paraId="78B807C0" w14:textId="77777777" w:rsidR="00A308DB" w:rsidRPr="002568E6" w:rsidRDefault="00112EC1" w:rsidP="0050434D">
      <w:pPr>
        <w:pStyle w:val="Heading1"/>
      </w:pPr>
      <w:bookmarkStart w:id="6" w:name="_Toc401831360"/>
      <w:bookmarkStart w:id="7" w:name="_Toc423447344"/>
      <w:r>
        <w:lastRenderedPageBreak/>
        <w:t>A</w:t>
      </w:r>
      <w:r w:rsidR="008229A0">
        <w:t>.</w:t>
      </w:r>
      <w:r>
        <w:t>4.</w:t>
      </w:r>
      <w:r>
        <w:tab/>
      </w:r>
      <w:r w:rsidR="002568E6">
        <w:t>E</w:t>
      </w:r>
      <w:r w:rsidR="005A3F80" w:rsidRPr="002568E6">
        <w:t>fforts to identify duplication</w:t>
      </w:r>
      <w:bookmarkEnd w:id="6"/>
      <w:bookmarkEnd w:id="7"/>
    </w:p>
    <w:p w14:paraId="470E3A06" w14:textId="77777777" w:rsidR="003333DF" w:rsidRPr="002568E6" w:rsidRDefault="003333DF" w:rsidP="00112EC1">
      <w:pPr>
        <w:pStyle w:val="Questiontext"/>
      </w:pPr>
      <w:r w:rsidRPr="002568E6">
        <w:t>Descr</w:t>
      </w:r>
      <w:r w:rsidR="00751946" w:rsidRPr="002568E6">
        <w:t>ibe efforts to identify duplica</w:t>
      </w:r>
      <w:r w:rsidRPr="002568E6">
        <w:t>tion.</w:t>
      </w:r>
      <w:r w:rsidR="00751946" w:rsidRPr="002568E6">
        <w:t xml:space="preserve">  Show specifically why any similar information already avail</w:t>
      </w:r>
      <w:r w:rsidRPr="002568E6">
        <w:t xml:space="preserve">able cannot be used or </w:t>
      </w:r>
      <w:r w:rsidR="00751946" w:rsidRPr="002568E6">
        <w:t>modified for use for the purposes descri</w:t>
      </w:r>
      <w:r w:rsidRPr="002568E6">
        <w:t>bed in Question 2.</w:t>
      </w:r>
    </w:p>
    <w:p w14:paraId="07D4D9F7" w14:textId="77777777" w:rsidR="00FD1B66" w:rsidRPr="002568E6" w:rsidRDefault="00FD1B66" w:rsidP="0050434D">
      <w:pPr>
        <w:pStyle w:val="BodyText"/>
        <w:rPr>
          <w:szCs w:val="24"/>
        </w:rPr>
      </w:pPr>
      <w:r w:rsidRPr="00680575">
        <w:rPr>
          <w:szCs w:val="24"/>
        </w:rPr>
        <w:t xml:space="preserve">Every effort has been made to avoid duplication. </w:t>
      </w:r>
      <w:r>
        <w:rPr>
          <w:szCs w:val="24"/>
        </w:rPr>
        <w:t>The data requirements for the study have been carefully reviewed and it was determined that t</w:t>
      </w:r>
      <w:r w:rsidRPr="00680575">
        <w:rPr>
          <w:szCs w:val="24"/>
        </w:rPr>
        <w:t>here is no similar data collection available. FNS has reviewed USDA reporting requirements, State administrative agency reporting requirements, and special studies by other government and private agencies</w:t>
      </w:r>
      <w:r w:rsidR="000864B6">
        <w:rPr>
          <w:szCs w:val="24"/>
        </w:rPr>
        <w:t xml:space="preserve"> and none of these sources provide the necessary data</w:t>
      </w:r>
      <w:r w:rsidRPr="00680575">
        <w:rPr>
          <w:szCs w:val="24"/>
        </w:rPr>
        <w:t xml:space="preserve">. FNS solely administers the </w:t>
      </w:r>
      <w:r>
        <w:rPr>
          <w:szCs w:val="24"/>
        </w:rPr>
        <w:t>Child and Adult Care Food Program</w:t>
      </w:r>
      <w:r w:rsidRPr="00680575">
        <w:rPr>
          <w:szCs w:val="24"/>
        </w:rPr>
        <w:t>.</w:t>
      </w:r>
    </w:p>
    <w:p w14:paraId="0BBA8DC9" w14:textId="77777777" w:rsidR="00A308DB" w:rsidRPr="002568E6" w:rsidRDefault="00112EC1" w:rsidP="0050434D">
      <w:pPr>
        <w:pStyle w:val="Heading1"/>
      </w:pPr>
      <w:bookmarkStart w:id="8" w:name="_Toc401831361"/>
      <w:bookmarkStart w:id="9" w:name="_Toc423447345"/>
      <w:r>
        <w:t>A</w:t>
      </w:r>
      <w:r w:rsidR="008229A0">
        <w:t>.</w:t>
      </w:r>
      <w:r>
        <w:t>5.</w:t>
      </w:r>
      <w:r>
        <w:tab/>
      </w:r>
      <w:r w:rsidR="005A3F80" w:rsidRPr="002568E6">
        <w:t>Impacts on small businesses or other small entities</w:t>
      </w:r>
      <w:bookmarkEnd w:id="8"/>
      <w:bookmarkEnd w:id="9"/>
    </w:p>
    <w:p w14:paraId="0EDDFC37" w14:textId="77777777" w:rsidR="003333DF" w:rsidRPr="002568E6" w:rsidRDefault="003333DF" w:rsidP="00112EC1">
      <w:pPr>
        <w:pStyle w:val="Questiontext"/>
      </w:pPr>
      <w:r w:rsidRPr="002568E6">
        <w:t>If t</w:t>
      </w:r>
      <w:r w:rsidR="006E4B7F" w:rsidRPr="002568E6">
        <w:t>he collection of information im</w:t>
      </w:r>
      <w:r w:rsidRPr="002568E6">
        <w:t>pacts small businesses or other small entities (Item 5 of OMB Form 83-I), de</w:t>
      </w:r>
      <w:r w:rsidR="006E4B7F" w:rsidRPr="002568E6">
        <w:t>scribe any methods used to mini</w:t>
      </w:r>
      <w:r w:rsidRPr="002568E6">
        <w:t>mize burden.</w:t>
      </w:r>
    </w:p>
    <w:p w14:paraId="75217330" w14:textId="77777777" w:rsidR="00FD1B66" w:rsidRDefault="0070019B" w:rsidP="0050434D">
      <w:pPr>
        <w:pStyle w:val="BodyText"/>
        <w:rPr>
          <w:szCs w:val="24"/>
        </w:rPr>
      </w:pPr>
      <w:r>
        <w:rPr>
          <w:szCs w:val="24"/>
        </w:rPr>
        <w:t>The i</w:t>
      </w:r>
      <w:r w:rsidRPr="00165D50">
        <w:rPr>
          <w:szCs w:val="24"/>
        </w:rPr>
        <w:t xml:space="preserve">nformation being requested </w:t>
      </w:r>
      <w:r>
        <w:rPr>
          <w:szCs w:val="24"/>
        </w:rPr>
        <w:t>for this study</w:t>
      </w:r>
      <w:r w:rsidRPr="00165D50">
        <w:rPr>
          <w:szCs w:val="24"/>
        </w:rPr>
        <w:t xml:space="preserve"> has been held to the minimum required for the intended use. </w:t>
      </w:r>
      <w:r>
        <w:rPr>
          <w:szCs w:val="24"/>
        </w:rPr>
        <w:t xml:space="preserve"> </w:t>
      </w:r>
      <w:r w:rsidR="00337A3B" w:rsidRPr="00337A3B">
        <w:rPr>
          <w:szCs w:val="24"/>
        </w:rPr>
        <w:t xml:space="preserve">Although smaller </w:t>
      </w:r>
      <w:r w:rsidR="00F41753">
        <w:rPr>
          <w:szCs w:val="24"/>
        </w:rPr>
        <w:t>child care</w:t>
      </w:r>
      <w:r w:rsidR="00337A3B">
        <w:rPr>
          <w:szCs w:val="24"/>
        </w:rPr>
        <w:t xml:space="preserve"> centers and family day care homes </w:t>
      </w:r>
      <w:r w:rsidR="00337A3B" w:rsidRPr="00337A3B">
        <w:rPr>
          <w:szCs w:val="24"/>
        </w:rPr>
        <w:t>are involved in this data collection effort, they deliver the</w:t>
      </w:r>
      <w:r w:rsidR="00337A3B">
        <w:rPr>
          <w:szCs w:val="24"/>
        </w:rPr>
        <w:t xml:space="preserve"> </w:t>
      </w:r>
      <w:r w:rsidR="00337A3B" w:rsidRPr="00337A3B">
        <w:rPr>
          <w:szCs w:val="24"/>
        </w:rPr>
        <w:t xml:space="preserve">same program benefits and perform the same function as any other </w:t>
      </w:r>
      <w:r w:rsidR="00337A3B">
        <w:rPr>
          <w:szCs w:val="24"/>
        </w:rPr>
        <w:t xml:space="preserve">child care </w:t>
      </w:r>
      <w:r w:rsidR="00337A3B" w:rsidRPr="0050434D">
        <w:t>center</w:t>
      </w:r>
      <w:r w:rsidR="00337A3B" w:rsidRPr="00337A3B">
        <w:rPr>
          <w:szCs w:val="24"/>
        </w:rPr>
        <w:t>. Thus, they</w:t>
      </w:r>
      <w:r w:rsidR="00337A3B">
        <w:rPr>
          <w:szCs w:val="24"/>
        </w:rPr>
        <w:t xml:space="preserve"> </w:t>
      </w:r>
      <w:r w:rsidR="00337A3B" w:rsidRPr="00337A3B">
        <w:rPr>
          <w:szCs w:val="24"/>
        </w:rPr>
        <w:t xml:space="preserve">maintain the same kinds of information on file. </w:t>
      </w:r>
      <w:r w:rsidR="004242C2">
        <w:rPr>
          <w:szCs w:val="24"/>
        </w:rPr>
        <w:t xml:space="preserve">The information requested will not have a significant economic impact on the small businesses. </w:t>
      </w:r>
      <w:r w:rsidR="00E94392">
        <w:rPr>
          <w:szCs w:val="24"/>
        </w:rPr>
        <w:t>According to Census data, 98 percent</w:t>
      </w:r>
      <w:r w:rsidR="00E94392">
        <w:rPr>
          <w:rStyle w:val="FootnoteReference"/>
          <w:szCs w:val="24"/>
        </w:rPr>
        <w:footnoteReference w:id="2"/>
      </w:r>
      <w:r w:rsidR="00E94392">
        <w:rPr>
          <w:szCs w:val="24"/>
        </w:rPr>
        <w:t xml:space="preserve"> </w:t>
      </w:r>
      <w:r w:rsidR="003A3197">
        <w:rPr>
          <w:szCs w:val="24"/>
        </w:rPr>
        <w:t xml:space="preserve">of child care centers and family day care homes are small </w:t>
      </w:r>
      <w:r w:rsidR="00337A3B">
        <w:rPr>
          <w:szCs w:val="24"/>
        </w:rPr>
        <w:t>businesses; however</w:t>
      </w:r>
      <w:r w:rsidR="00E4402D">
        <w:rPr>
          <w:szCs w:val="24"/>
        </w:rPr>
        <w:t>,</w:t>
      </w:r>
      <w:r w:rsidR="00337A3B">
        <w:rPr>
          <w:szCs w:val="24"/>
        </w:rPr>
        <w:t xml:space="preserve"> their participation is necessary to meet the study objectives and answer the research questions. </w:t>
      </w:r>
    </w:p>
    <w:p w14:paraId="1F4CF4E5" w14:textId="77777777" w:rsidR="00A308DB" w:rsidRPr="002568E6" w:rsidRDefault="00112EC1" w:rsidP="0050434D">
      <w:pPr>
        <w:pStyle w:val="Heading1"/>
      </w:pPr>
      <w:bookmarkStart w:id="10" w:name="_Toc401831362"/>
      <w:bookmarkStart w:id="11" w:name="_Toc423447346"/>
      <w:r>
        <w:lastRenderedPageBreak/>
        <w:t>A</w:t>
      </w:r>
      <w:r w:rsidR="008229A0">
        <w:t>.</w:t>
      </w:r>
      <w:r>
        <w:t>6.</w:t>
      </w:r>
      <w:r>
        <w:tab/>
      </w:r>
      <w:r w:rsidR="005A3F80" w:rsidRPr="002568E6">
        <w:t xml:space="preserve">Consequences </w:t>
      </w:r>
      <w:r w:rsidR="00826253" w:rsidRPr="002568E6">
        <w:t xml:space="preserve">of collecting the </w:t>
      </w:r>
      <w:r w:rsidR="00DA0E06" w:rsidRPr="002568E6">
        <w:t>i</w:t>
      </w:r>
      <w:r w:rsidR="00826253" w:rsidRPr="002568E6">
        <w:t xml:space="preserve">nformation </w:t>
      </w:r>
      <w:r w:rsidR="005A3F80" w:rsidRPr="002568E6">
        <w:t>less frequently</w:t>
      </w:r>
      <w:bookmarkEnd w:id="10"/>
      <w:bookmarkEnd w:id="11"/>
    </w:p>
    <w:p w14:paraId="665BC3CA" w14:textId="77777777" w:rsidR="003333DF" w:rsidRPr="002568E6" w:rsidRDefault="003333DF" w:rsidP="00112EC1">
      <w:pPr>
        <w:pStyle w:val="Questiontext"/>
      </w:pPr>
      <w:r w:rsidRPr="002568E6">
        <w:t>Describe the consequence to Federal program or policy activities if the collect</w:t>
      </w:r>
      <w:r w:rsidR="00E315C8" w:rsidRPr="002568E6">
        <w:t>ion is not conducted, or is conducted less frequent</w:t>
      </w:r>
      <w:r w:rsidRPr="002568E6">
        <w:t>ly, as well as any technical or legal obstacles to reducing burden.</w:t>
      </w:r>
    </w:p>
    <w:p w14:paraId="69730AFA" w14:textId="77777777" w:rsidR="00FD1B66" w:rsidRPr="002568E6" w:rsidRDefault="00BE5C02" w:rsidP="0050434D">
      <w:pPr>
        <w:pStyle w:val="BodyText"/>
        <w:rPr>
          <w:szCs w:val="24"/>
        </w:rPr>
      </w:pPr>
      <w:r w:rsidRPr="00090A84">
        <w:rPr>
          <w:szCs w:val="24"/>
        </w:rPr>
        <w:t>The data collection for the proposed study will be conducted one time only.</w:t>
      </w:r>
      <w:r w:rsidR="00FD1B66" w:rsidRPr="00090A84">
        <w:rPr>
          <w:szCs w:val="24"/>
        </w:rPr>
        <w:t xml:space="preserve"> Without</w:t>
      </w:r>
      <w:r w:rsidR="00FD1B66" w:rsidRPr="00CD409C">
        <w:rPr>
          <w:szCs w:val="24"/>
        </w:rPr>
        <w:t xml:space="preserve"> this information, FNS will not be able to assess progress toward key strategic goals for the</w:t>
      </w:r>
      <w:r w:rsidR="00B4279C">
        <w:rPr>
          <w:szCs w:val="24"/>
        </w:rPr>
        <w:t xml:space="preserve"> CACFP</w:t>
      </w:r>
      <w:r w:rsidR="00CA6242">
        <w:rPr>
          <w:szCs w:val="24"/>
        </w:rPr>
        <w:t xml:space="preserve"> as directed by Congress in Section 223 of the Healthy Hunger Free Kids Act of 2010</w:t>
      </w:r>
      <w:r w:rsidR="00FD1B66">
        <w:rPr>
          <w:szCs w:val="24"/>
        </w:rPr>
        <w:t>.</w:t>
      </w:r>
      <w:r w:rsidR="00FD1B66" w:rsidRPr="00CD409C">
        <w:rPr>
          <w:szCs w:val="24"/>
        </w:rPr>
        <w:t xml:space="preserve"> </w:t>
      </w:r>
    </w:p>
    <w:p w14:paraId="7D78F68D" w14:textId="77777777" w:rsidR="00A308DB" w:rsidRPr="002568E6" w:rsidRDefault="00112EC1" w:rsidP="0050434D">
      <w:pPr>
        <w:pStyle w:val="Heading1"/>
      </w:pPr>
      <w:bookmarkStart w:id="12" w:name="_Toc401831363"/>
      <w:bookmarkStart w:id="13" w:name="_Toc423447347"/>
      <w:r>
        <w:t>A</w:t>
      </w:r>
      <w:r w:rsidR="008229A0">
        <w:t>.</w:t>
      </w:r>
      <w:r>
        <w:t>7.</w:t>
      </w:r>
      <w:r>
        <w:tab/>
      </w:r>
      <w:r w:rsidR="00A37C87" w:rsidRPr="002568E6">
        <w:t>Special c</w:t>
      </w:r>
      <w:r w:rsidR="00213436" w:rsidRPr="002568E6">
        <w:t xml:space="preserve">ircumstances </w:t>
      </w:r>
      <w:r w:rsidR="00A37C87" w:rsidRPr="002568E6">
        <w:t>relating to the Guidelines of</w:t>
      </w:r>
      <w:r w:rsidR="00213436" w:rsidRPr="002568E6">
        <w:t xml:space="preserve"> 5 CFR 1320.</w:t>
      </w:r>
      <w:r w:rsidR="003C6BDD" w:rsidRPr="002568E6">
        <w:t>5</w:t>
      </w:r>
      <w:bookmarkEnd w:id="12"/>
      <w:bookmarkEnd w:id="13"/>
    </w:p>
    <w:p w14:paraId="24978858" w14:textId="77777777" w:rsidR="003333DF" w:rsidRPr="002568E6" w:rsidRDefault="003333DF" w:rsidP="00112EC1">
      <w:pPr>
        <w:pStyle w:val="Questiontext"/>
      </w:pPr>
      <w:r w:rsidRPr="002568E6">
        <w:t>Explain any special circumstances that woul</w:t>
      </w:r>
      <w:r w:rsidR="00CF7CB1" w:rsidRPr="002568E6">
        <w:t>d cause an information collecti</w:t>
      </w:r>
      <w:r w:rsidRPr="002568E6">
        <w:t>on to</w:t>
      </w:r>
      <w:r w:rsidR="00CF7CB1" w:rsidRPr="002568E6">
        <w:t xml:space="preserve"> be con</w:t>
      </w:r>
      <w:r w:rsidRPr="002568E6">
        <w:t xml:space="preserve">ducted in a manner: </w:t>
      </w:r>
    </w:p>
    <w:p w14:paraId="64565B07" w14:textId="77777777" w:rsidR="003333DF" w:rsidRPr="002568E6" w:rsidRDefault="003333DF" w:rsidP="00112EC1">
      <w:pPr>
        <w:pStyle w:val="Questiontextbullets"/>
      </w:pPr>
      <w:r w:rsidRPr="002568E6">
        <w:t>Requirin</w:t>
      </w:r>
      <w:r w:rsidR="00CF7CB1" w:rsidRPr="002568E6">
        <w:t>g respondents to report informa</w:t>
      </w:r>
      <w:r w:rsidRPr="002568E6">
        <w:t xml:space="preserve">tion to the agency more often than quarterly; </w:t>
      </w:r>
    </w:p>
    <w:p w14:paraId="5FEF0B2F" w14:textId="77777777" w:rsidR="003333DF" w:rsidRPr="002568E6" w:rsidRDefault="003333DF" w:rsidP="00B855A9">
      <w:pPr>
        <w:pStyle w:val="Questiontextbullets"/>
        <w:keepNext w:val="0"/>
      </w:pPr>
      <w:r w:rsidRPr="002568E6">
        <w:t>Requirin</w:t>
      </w:r>
      <w:r w:rsidR="008F3F14" w:rsidRPr="002568E6">
        <w:t>g respondents to prepare a writ</w:t>
      </w:r>
      <w:r w:rsidRPr="002568E6">
        <w:t>ten re</w:t>
      </w:r>
      <w:r w:rsidR="008F3F14" w:rsidRPr="002568E6">
        <w:t>sponse to a collection of informa</w:t>
      </w:r>
      <w:r w:rsidRPr="002568E6">
        <w:t xml:space="preserve">tion in fewer than 30 days after receipt of it; </w:t>
      </w:r>
    </w:p>
    <w:p w14:paraId="708CFCA3" w14:textId="77777777" w:rsidR="003333DF" w:rsidRPr="002568E6" w:rsidRDefault="003333DF" w:rsidP="00B855A9">
      <w:pPr>
        <w:pStyle w:val="Questiontextbullets"/>
        <w:keepNext w:val="0"/>
      </w:pPr>
      <w:r w:rsidRPr="002568E6">
        <w:t>Requiring respondents to submit more than an orig</w:t>
      </w:r>
      <w:r w:rsidR="008F3F14" w:rsidRPr="002568E6">
        <w:t>inal and two copies of any docu</w:t>
      </w:r>
      <w:r w:rsidRPr="002568E6">
        <w:t xml:space="preserve">ment; </w:t>
      </w:r>
    </w:p>
    <w:p w14:paraId="6BC4EF00" w14:textId="77777777" w:rsidR="003333DF" w:rsidRPr="002568E6" w:rsidRDefault="003333DF" w:rsidP="00B855A9">
      <w:pPr>
        <w:pStyle w:val="Questiontextbullets"/>
        <w:keepNext w:val="0"/>
      </w:pPr>
      <w:r w:rsidRPr="002568E6">
        <w:t>Req</w:t>
      </w:r>
      <w:r w:rsidR="008F3F14" w:rsidRPr="002568E6">
        <w:t>uiring respondents to retain re</w:t>
      </w:r>
      <w:r w:rsidRPr="002568E6">
        <w:t>cords, othe</w:t>
      </w:r>
      <w:r w:rsidR="008F3F14" w:rsidRPr="002568E6">
        <w:t>r than health, medical, governm</w:t>
      </w:r>
      <w:r w:rsidRPr="002568E6">
        <w:t>ent contract, grant-in-aid, or tax records for more than three years</w:t>
      </w:r>
      <w:r w:rsidR="008F3F14" w:rsidRPr="002568E6">
        <w:t>;</w:t>
      </w:r>
    </w:p>
    <w:p w14:paraId="7D11C184" w14:textId="77777777" w:rsidR="003333DF" w:rsidRPr="002568E6" w:rsidRDefault="008F3F14" w:rsidP="00B855A9">
      <w:pPr>
        <w:pStyle w:val="Questiontextbullets"/>
        <w:keepNext w:val="0"/>
      </w:pPr>
      <w:r w:rsidRPr="002568E6">
        <w:t>In connection with a statistical survey, that is not de</w:t>
      </w:r>
      <w:r w:rsidR="003333DF" w:rsidRPr="002568E6">
        <w:t>s</w:t>
      </w:r>
      <w:r w:rsidRPr="002568E6">
        <w:t>igned to produce valid and reli</w:t>
      </w:r>
      <w:r w:rsidR="003333DF" w:rsidRPr="002568E6">
        <w:t>a</w:t>
      </w:r>
      <w:r w:rsidRPr="002568E6">
        <w:t>ble results that can be generalized to the uni</w:t>
      </w:r>
      <w:r w:rsidR="003333DF" w:rsidRPr="002568E6">
        <w:t xml:space="preserve">verse of study; </w:t>
      </w:r>
    </w:p>
    <w:p w14:paraId="2D39E229" w14:textId="77777777" w:rsidR="003333DF" w:rsidRPr="002568E6" w:rsidRDefault="008F3F14" w:rsidP="00B855A9">
      <w:pPr>
        <w:pStyle w:val="Questiontextbullets"/>
        <w:keepNext w:val="0"/>
      </w:pPr>
      <w:r w:rsidRPr="002568E6">
        <w:t>Requiring the use of a statistical data classi</w:t>
      </w:r>
      <w:r w:rsidR="003333DF" w:rsidRPr="002568E6">
        <w:t>fication that has not been</w:t>
      </w:r>
      <w:r w:rsidRPr="002568E6">
        <w:t xml:space="preserve"> reviewed and approved by OMB;</w:t>
      </w:r>
    </w:p>
    <w:p w14:paraId="20A60674" w14:textId="77777777" w:rsidR="003333DF" w:rsidRPr="002568E6" w:rsidRDefault="003333DF" w:rsidP="00B855A9">
      <w:pPr>
        <w:pStyle w:val="Questiontextbullets"/>
        <w:keepNext w:val="0"/>
      </w:pPr>
      <w:r w:rsidRPr="002568E6">
        <w:t>That includ</w:t>
      </w:r>
      <w:r w:rsidR="00383C0A" w:rsidRPr="002568E6">
        <w:t>es a pledge of confidentiality that is not supported by authority established in statute or regulation, that is not supported by dis</w:t>
      </w:r>
      <w:r w:rsidRPr="002568E6">
        <w:t>closure and data security policies that are consistent wi</w:t>
      </w:r>
      <w:r w:rsidR="00383C0A" w:rsidRPr="002568E6">
        <w:t>th the pledge, or which unnecessarily impedes shar</w:t>
      </w:r>
      <w:r w:rsidRPr="002568E6">
        <w:t>ing of d</w:t>
      </w:r>
      <w:r w:rsidR="00383C0A" w:rsidRPr="002568E6">
        <w:t>ata with other agencies for com</w:t>
      </w:r>
      <w:r w:rsidR="00D3753F" w:rsidRPr="002568E6">
        <w:t>patible confiden</w:t>
      </w:r>
      <w:r w:rsidRPr="002568E6">
        <w:t xml:space="preserve">tial use; or </w:t>
      </w:r>
    </w:p>
    <w:p w14:paraId="1C525587" w14:textId="77777777" w:rsidR="003333DF" w:rsidRPr="002568E6" w:rsidRDefault="003333DF" w:rsidP="00B855A9">
      <w:pPr>
        <w:pStyle w:val="Questiontextbullets"/>
        <w:keepNext w:val="0"/>
      </w:pPr>
      <w:r w:rsidRPr="002568E6">
        <w:t>Requiri</w:t>
      </w:r>
      <w:r w:rsidR="0032533B" w:rsidRPr="002568E6">
        <w:t>ng respondents to submit propri</w:t>
      </w:r>
      <w:r w:rsidRPr="002568E6">
        <w:t>etary trade secret, or other confidential informat</w:t>
      </w:r>
      <w:r w:rsidR="0032533B" w:rsidRPr="002568E6">
        <w:t>ion unless the agency can demon</w:t>
      </w:r>
      <w:r w:rsidRPr="002568E6">
        <w:t>strate that it has instituted procedures to protect the information's confidentiali</w:t>
      </w:r>
      <w:r w:rsidR="0032533B" w:rsidRPr="002568E6">
        <w:t>ty to the extent permit</w:t>
      </w:r>
      <w:r w:rsidRPr="002568E6">
        <w:t>ted by law.</w:t>
      </w:r>
    </w:p>
    <w:p w14:paraId="1DA7D72A" w14:textId="77777777" w:rsidR="00E11A38" w:rsidRPr="002568E6" w:rsidRDefault="00FD1B66" w:rsidP="00EE3DCD">
      <w:pPr>
        <w:pStyle w:val="BodyText"/>
        <w:rPr>
          <w:szCs w:val="24"/>
        </w:rPr>
      </w:pPr>
      <w:r w:rsidRPr="00CD409C">
        <w:rPr>
          <w:szCs w:val="24"/>
        </w:rPr>
        <w:t xml:space="preserve">There are no special </w:t>
      </w:r>
      <w:r w:rsidRPr="00EE3DCD">
        <w:t>circumstances</w:t>
      </w:r>
      <w:r w:rsidRPr="00CD409C">
        <w:rPr>
          <w:szCs w:val="24"/>
        </w:rPr>
        <w:t>. The collection of information is conducted in a manner consistent with the guidelines in 5 CFR 1320.5.</w:t>
      </w:r>
    </w:p>
    <w:p w14:paraId="4AF625CC" w14:textId="77777777" w:rsidR="00BE0B08" w:rsidRPr="002568E6" w:rsidRDefault="00112EC1" w:rsidP="0050434D">
      <w:pPr>
        <w:pStyle w:val="Heading1"/>
      </w:pPr>
      <w:bookmarkStart w:id="14" w:name="_Toc401831364"/>
      <w:bookmarkStart w:id="15" w:name="_Toc423447348"/>
      <w:r>
        <w:t>A</w:t>
      </w:r>
      <w:r w:rsidR="008229A0">
        <w:t>.</w:t>
      </w:r>
      <w:r>
        <w:t>8.</w:t>
      </w:r>
      <w:r>
        <w:tab/>
      </w:r>
      <w:r w:rsidR="005917B8" w:rsidRPr="002568E6">
        <w:t xml:space="preserve">Comments to the Federal Register Notice and efforts </w:t>
      </w:r>
      <w:r w:rsidR="002568E6">
        <w:t xml:space="preserve">for </w:t>
      </w:r>
      <w:r w:rsidR="005917B8" w:rsidRPr="002568E6">
        <w:t>consult</w:t>
      </w:r>
      <w:r w:rsidR="002568E6">
        <w:t>ation</w:t>
      </w:r>
      <w:bookmarkEnd w:id="14"/>
      <w:bookmarkEnd w:id="15"/>
    </w:p>
    <w:p w14:paraId="6014DE25" w14:textId="77777777" w:rsidR="003333DF" w:rsidRPr="002568E6" w:rsidRDefault="003333DF" w:rsidP="00112EC1">
      <w:pPr>
        <w:pStyle w:val="Questiontext"/>
      </w:pPr>
      <w:r w:rsidRPr="002568E6">
        <w:t xml:space="preserve">If applicable, provide a copy and identify the date and page number of publication in the Federal Register of the agency's notice, required by 5 CFR 1320.8 (d), </w:t>
      </w:r>
      <w:r w:rsidRPr="002568E6">
        <w:lastRenderedPageBreak/>
        <w:t xml:space="preserve">soliciting comments on the information collection prior to submission to </w:t>
      </w:r>
      <w:r w:rsidR="00B76242">
        <w:t>OMB</w:t>
      </w:r>
      <w:r w:rsidR="00491395">
        <w:t>.</w:t>
      </w:r>
      <w:r w:rsidRPr="002568E6">
        <w:t xml:space="preserve"> Summarize public comments received in response to that notice and describe actions taken by the agency in response to these comments. Specifically address comments received on cost and hour burden.</w:t>
      </w:r>
      <w:r w:rsidRPr="002568E6">
        <w:tab/>
      </w:r>
    </w:p>
    <w:p w14:paraId="1B9B25E2" w14:textId="77777777" w:rsidR="003333DF" w:rsidRPr="002568E6" w:rsidRDefault="003333DF" w:rsidP="00112EC1">
      <w:pPr>
        <w:pStyle w:val="Questiontext"/>
      </w:pPr>
      <w:r w:rsidRPr="002568E6">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A090CEB" w14:textId="77777777" w:rsidR="007F4005" w:rsidRPr="002568E6" w:rsidRDefault="007F4005" w:rsidP="007F4005">
      <w:pPr>
        <w:pStyle w:val="Questiontext"/>
      </w:pPr>
      <w:r w:rsidRPr="002568E6">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38416797" w14:textId="77777777" w:rsidR="00CF69FD" w:rsidRPr="00CF69FD" w:rsidRDefault="008229A0" w:rsidP="008229A0">
      <w:pPr>
        <w:pStyle w:val="Heading2"/>
      </w:pPr>
      <w:r>
        <w:t>A.8.A</w:t>
      </w:r>
      <w:r>
        <w:tab/>
      </w:r>
      <w:r w:rsidR="00CF69FD" w:rsidRPr="00CF69FD">
        <w:t xml:space="preserve">Federal Register </w:t>
      </w:r>
      <w:r w:rsidRPr="00CF69FD">
        <w:t>notice and co</w:t>
      </w:r>
      <w:r w:rsidR="00CF69FD" w:rsidRPr="00CF69FD">
        <w:t>mments</w:t>
      </w:r>
    </w:p>
    <w:p w14:paraId="402FEBFD" w14:textId="77777777" w:rsidR="001E39F3" w:rsidRDefault="001E39F3" w:rsidP="00EE3DCD">
      <w:pPr>
        <w:pStyle w:val="BodyText"/>
        <w:rPr>
          <w:szCs w:val="24"/>
        </w:rPr>
      </w:pPr>
      <w:r w:rsidRPr="001E39F3">
        <w:rPr>
          <w:szCs w:val="24"/>
        </w:rPr>
        <w:t xml:space="preserve">An announcement was published in the Federal Register (Volume </w:t>
      </w:r>
      <w:r w:rsidR="002200A9">
        <w:rPr>
          <w:szCs w:val="24"/>
        </w:rPr>
        <w:t>80</w:t>
      </w:r>
      <w:r w:rsidRPr="001E39F3">
        <w:rPr>
          <w:szCs w:val="24"/>
        </w:rPr>
        <w:t xml:space="preserve">, No. </w:t>
      </w:r>
      <w:r w:rsidR="002200A9">
        <w:rPr>
          <w:szCs w:val="24"/>
        </w:rPr>
        <w:t>55</w:t>
      </w:r>
      <w:r w:rsidRPr="001E39F3">
        <w:rPr>
          <w:szCs w:val="24"/>
        </w:rPr>
        <w:t xml:space="preserve">, Page </w:t>
      </w:r>
      <w:r w:rsidR="002200A9" w:rsidRPr="0075041C">
        <w:rPr>
          <w:szCs w:val="24"/>
        </w:rPr>
        <w:t>15186</w:t>
      </w:r>
      <w:r w:rsidRPr="0075041C">
        <w:rPr>
          <w:szCs w:val="24"/>
        </w:rPr>
        <w:t xml:space="preserve">) on March 23, </w:t>
      </w:r>
      <w:r w:rsidRPr="0075041C">
        <w:t>2015</w:t>
      </w:r>
      <w:r w:rsidRPr="0075041C">
        <w:rPr>
          <w:szCs w:val="24"/>
        </w:rPr>
        <w:t>, and specified a 60-day period for comment ending on May 2</w:t>
      </w:r>
      <w:r w:rsidR="002200A9" w:rsidRPr="0075041C">
        <w:rPr>
          <w:szCs w:val="24"/>
        </w:rPr>
        <w:t>2</w:t>
      </w:r>
      <w:r w:rsidRPr="0075041C">
        <w:rPr>
          <w:szCs w:val="24"/>
        </w:rPr>
        <w:t>, 2015</w:t>
      </w:r>
      <w:r w:rsidR="00FC5BC4" w:rsidRPr="0075041C">
        <w:rPr>
          <w:szCs w:val="24"/>
        </w:rPr>
        <w:t xml:space="preserve"> (</w:t>
      </w:r>
      <w:r w:rsidR="00F96362" w:rsidRPr="0075041C">
        <w:rPr>
          <w:szCs w:val="24"/>
        </w:rPr>
        <w:t xml:space="preserve">Appendix </w:t>
      </w:r>
      <w:r w:rsidR="00491395" w:rsidRPr="0075041C">
        <w:rPr>
          <w:szCs w:val="24"/>
        </w:rPr>
        <w:t>G</w:t>
      </w:r>
      <w:r w:rsidR="00FC5BC4" w:rsidRPr="0075041C">
        <w:rPr>
          <w:szCs w:val="24"/>
        </w:rPr>
        <w:t>)</w:t>
      </w:r>
      <w:r w:rsidRPr="0075041C">
        <w:rPr>
          <w:szCs w:val="24"/>
        </w:rPr>
        <w:t>.</w:t>
      </w:r>
    </w:p>
    <w:p w14:paraId="097D247A" w14:textId="77777777" w:rsidR="00C53CCB" w:rsidRDefault="0075041C" w:rsidP="00EE3DCD">
      <w:pPr>
        <w:pStyle w:val="BodyText"/>
        <w:rPr>
          <w:szCs w:val="24"/>
        </w:rPr>
      </w:pPr>
      <w:r>
        <w:rPr>
          <w:szCs w:val="24"/>
        </w:rPr>
        <w:t xml:space="preserve">Public comments are presented in Appendix H. </w:t>
      </w:r>
      <w:r w:rsidR="00D130C6">
        <w:rPr>
          <w:szCs w:val="24"/>
        </w:rPr>
        <w:t>Twenty</w:t>
      </w:r>
      <w:r w:rsidR="005B1D7B">
        <w:rPr>
          <w:szCs w:val="24"/>
        </w:rPr>
        <w:t>-two</w:t>
      </w:r>
      <w:r w:rsidR="00D130C6">
        <w:rPr>
          <w:szCs w:val="24"/>
        </w:rPr>
        <w:t xml:space="preserve"> comments were received. </w:t>
      </w:r>
      <w:r w:rsidR="00142E99">
        <w:rPr>
          <w:szCs w:val="24"/>
        </w:rPr>
        <w:t xml:space="preserve">Ten </w:t>
      </w:r>
      <w:r w:rsidR="00825E28">
        <w:rPr>
          <w:szCs w:val="24"/>
        </w:rPr>
        <w:t xml:space="preserve">were identified as </w:t>
      </w:r>
      <w:r w:rsidR="00C53CCB">
        <w:rPr>
          <w:szCs w:val="24"/>
        </w:rPr>
        <w:t>“comments on Federal Register Number 0584-AE18 Child and Adult Care Food Program: Meal Pattern Revisions Related to the Healthy, Hunger-Free Kids Act”</w:t>
      </w:r>
      <w:r w:rsidR="00142E99">
        <w:rPr>
          <w:szCs w:val="24"/>
        </w:rPr>
        <w:t xml:space="preserve"> or otherwise not pertaining to this information collection. </w:t>
      </w:r>
      <w:r w:rsidR="00C53CCB">
        <w:rPr>
          <w:szCs w:val="24"/>
        </w:rPr>
        <w:t xml:space="preserve"> Most of the remaining comments expressed concern</w:t>
      </w:r>
      <w:r w:rsidR="003E162F">
        <w:rPr>
          <w:szCs w:val="24"/>
        </w:rPr>
        <w:t>s</w:t>
      </w:r>
      <w:r w:rsidR="00C53CCB">
        <w:rPr>
          <w:szCs w:val="24"/>
        </w:rPr>
        <w:t xml:space="preserve"> </w:t>
      </w:r>
      <w:r w:rsidR="003E162F">
        <w:rPr>
          <w:szCs w:val="24"/>
        </w:rPr>
        <w:t>about the</w:t>
      </w:r>
      <w:r w:rsidR="00C53CCB">
        <w:rPr>
          <w:szCs w:val="24"/>
        </w:rPr>
        <w:t xml:space="preserve"> height and weight measurement</w:t>
      </w:r>
      <w:r w:rsidR="003E162F">
        <w:rPr>
          <w:szCs w:val="24"/>
        </w:rPr>
        <w:t xml:space="preserve"> data that will be collected</w:t>
      </w:r>
      <w:r w:rsidR="00C53CCB">
        <w:rPr>
          <w:szCs w:val="24"/>
        </w:rPr>
        <w:t xml:space="preserve"> on children in child care. As discussed in Section A.2, written parental consent will be required for all children participating in the study; parents can choose not to participate in the study. Several commenters were concerned </w:t>
      </w:r>
      <w:r w:rsidR="00184711">
        <w:rPr>
          <w:szCs w:val="24"/>
        </w:rPr>
        <w:t>about the study burden placed on day care providers</w:t>
      </w:r>
      <w:r w:rsidR="00C53CCB">
        <w:rPr>
          <w:szCs w:val="24"/>
        </w:rPr>
        <w:t>. As described in Section A.2, trained field interviewers will collect most of the data</w:t>
      </w:r>
      <w:r w:rsidR="00184711">
        <w:rPr>
          <w:szCs w:val="24"/>
        </w:rPr>
        <w:t>,</w:t>
      </w:r>
      <w:r w:rsidR="00C53CCB">
        <w:rPr>
          <w:szCs w:val="24"/>
        </w:rPr>
        <w:t xml:space="preserve"> minimizing the burden on child care staff.</w:t>
      </w:r>
      <w:r w:rsidR="006101AD">
        <w:rPr>
          <w:szCs w:val="24"/>
        </w:rPr>
        <w:t xml:space="preserve"> One commenter asked whether CACFP menus could provide some of the needed data. While we will collect menus, we have found in reviewing multiple samples of menus submitted for CACFP reporting purposes that they often do not include the details necessary to </w:t>
      </w:r>
      <w:r w:rsidR="006101AD">
        <w:rPr>
          <w:szCs w:val="24"/>
        </w:rPr>
        <w:lastRenderedPageBreak/>
        <w:t xml:space="preserve">conduct a comprehensive nutrition analysis and assessment of children’s intakes. </w:t>
      </w:r>
      <w:r w:rsidR="00825E28">
        <w:rPr>
          <w:szCs w:val="24"/>
        </w:rPr>
        <w:t xml:space="preserve"> For the comments that included contact information, FNS sent responses to th</w:t>
      </w:r>
      <w:r w:rsidR="00802A4F">
        <w:rPr>
          <w:szCs w:val="24"/>
        </w:rPr>
        <w:t>ose</w:t>
      </w:r>
      <w:r w:rsidR="00825E28">
        <w:rPr>
          <w:szCs w:val="24"/>
        </w:rPr>
        <w:t xml:space="preserve"> comments (Appendix I).</w:t>
      </w:r>
    </w:p>
    <w:p w14:paraId="20ED0E73" w14:textId="77777777" w:rsidR="00CF69FD" w:rsidRPr="00CF69FD" w:rsidRDefault="008229A0" w:rsidP="008229A0">
      <w:pPr>
        <w:pStyle w:val="Heading2"/>
      </w:pPr>
      <w:r>
        <w:t>A.8.B</w:t>
      </w:r>
      <w:r>
        <w:tab/>
      </w:r>
      <w:r w:rsidR="00CF69FD">
        <w:t xml:space="preserve">Consultation </w:t>
      </w:r>
      <w:r>
        <w:t>outside of the agency</w:t>
      </w:r>
    </w:p>
    <w:p w14:paraId="4150191C" w14:textId="77777777" w:rsidR="00B50AF5" w:rsidRDefault="00B50AF5" w:rsidP="00EE3DCD">
      <w:pPr>
        <w:pStyle w:val="BodyText"/>
        <w:rPr>
          <w:szCs w:val="24"/>
        </w:rPr>
      </w:pPr>
      <w:r w:rsidRPr="00B50AF5">
        <w:rPr>
          <w:szCs w:val="24"/>
        </w:rPr>
        <w:t xml:space="preserve">Consultations about the research design, sample design, data sources, and study reports occurred during the study’s </w:t>
      </w:r>
      <w:r w:rsidRPr="00EE3DCD">
        <w:t>design</w:t>
      </w:r>
      <w:r w:rsidRPr="00B50AF5">
        <w:rPr>
          <w:szCs w:val="24"/>
        </w:rPr>
        <w:t xml:space="preserve"> phase and will continue to take place throughout the study. The purpose of these consultations is to ensure the technical soundness of the study and the relevance of its findings. </w:t>
      </w:r>
      <w:r w:rsidR="00090A84">
        <w:rPr>
          <w:szCs w:val="24"/>
        </w:rPr>
        <w:t>Table A.</w:t>
      </w:r>
      <w:r w:rsidR="00164552">
        <w:rPr>
          <w:szCs w:val="24"/>
        </w:rPr>
        <w:t>1</w:t>
      </w:r>
      <w:r w:rsidR="00090A84">
        <w:rPr>
          <w:szCs w:val="24"/>
        </w:rPr>
        <w:t xml:space="preserve"> contains the i</w:t>
      </w:r>
      <w:r w:rsidRPr="00B50AF5">
        <w:rPr>
          <w:szCs w:val="24"/>
        </w:rPr>
        <w:t>ndividuals outside the agency who have reviewed and commented upon key documents produced by the study</w:t>
      </w:r>
      <w:r w:rsidR="00090A84" w:rsidRPr="00281E58">
        <w:rPr>
          <w:szCs w:val="24"/>
        </w:rPr>
        <w:t>.</w:t>
      </w:r>
      <w:r w:rsidR="00380444" w:rsidRPr="00281E58">
        <w:rPr>
          <w:szCs w:val="24"/>
        </w:rPr>
        <w:t xml:space="preserve"> Appendix J presents the comments provided by the National Agricultural Statistics Service (NASS).</w:t>
      </w:r>
      <w:r w:rsidR="00380444">
        <w:rPr>
          <w:szCs w:val="24"/>
        </w:rPr>
        <w:t xml:space="preserve"> </w:t>
      </w:r>
    </w:p>
    <w:p w14:paraId="38E01E04" w14:textId="77777777" w:rsidR="00090A84" w:rsidRPr="00977753" w:rsidRDefault="00090A84" w:rsidP="00090A84">
      <w:pPr>
        <w:pStyle w:val="Caption"/>
      </w:pPr>
      <w:bookmarkStart w:id="16" w:name="_Toc423447337"/>
      <w:r>
        <w:t>Table A.</w:t>
      </w:r>
      <w:r w:rsidR="00C56EED">
        <w:t>1</w:t>
      </w:r>
      <w:r w:rsidR="000B0C9B">
        <w:t xml:space="preserve">: </w:t>
      </w:r>
      <w:r w:rsidR="00FC5BC4">
        <w:t xml:space="preserve">Individuals Outside the Agency who </w:t>
      </w:r>
      <w:proofErr w:type="gramStart"/>
      <w:r w:rsidR="00FC5BC4">
        <w:t>Consulted</w:t>
      </w:r>
      <w:proofErr w:type="gramEnd"/>
      <w:r w:rsidR="00FC5BC4">
        <w:t xml:space="preserve"> on the Study</w:t>
      </w:r>
      <w:bookmarkEnd w:id="16"/>
    </w:p>
    <w:tbl>
      <w:tblPr>
        <w:tblW w:w="5000" w:type="pct"/>
        <w:tblCellMar>
          <w:left w:w="0" w:type="dxa"/>
          <w:right w:w="0" w:type="dxa"/>
        </w:tblCellMar>
        <w:tblLook w:val="04A0" w:firstRow="1" w:lastRow="0" w:firstColumn="1" w:lastColumn="0" w:noHBand="0" w:noVBand="1"/>
      </w:tblPr>
      <w:tblGrid>
        <w:gridCol w:w="1900"/>
        <w:gridCol w:w="1268"/>
        <w:gridCol w:w="2250"/>
        <w:gridCol w:w="2430"/>
        <w:gridCol w:w="1728"/>
      </w:tblGrid>
      <w:tr w:rsidR="00DA22DB" w14:paraId="23D9AB5D" w14:textId="77777777" w:rsidTr="00FC1776">
        <w:trPr>
          <w:tblHeader/>
        </w:trPr>
        <w:tc>
          <w:tcPr>
            <w:tcW w:w="9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Mar>
              <w:top w:w="0" w:type="dxa"/>
              <w:left w:w="108" w:type="dxa"/>
              <w:bottom w:w="0" w:type="dxa"/>
              <w:right w:w="108" w:type="dxa"/>
            </w:tcMar>
            <w:vAlign w:val="bottom"/>
            <w:hideMark/>
          </w:tcPr>
          <w:p w14:paraId="08EC46F0" w14:textId="77777777" w:rsidR="00DA22DB" w:rsidRDefault="00DA22DB">
            <w:pPr>
              <w:pStyle w:val="TableHeaderCenter"/>
              <w:spacing w:before="0" w:after="0"/>
              <w:rPr>
                <w:b/>
                <w:bCs/>
                <w:color w:val="FFFFFF"/>
                <w:sz w:val="20"/>
                <w:szCs w:val="20"/>
              </w:rPr>
            </w:pPr>
            <w:r>
              <w:rPr>
                <w:b/>
                <w:bCs/>
                <w:color w:val="FFFFFF"/>
                <w:sz w:val="20"/>
                <w:szCs w:val="20"/>
              </w:rPr>
              <w:t>Name</w:t>
            </w:r>
          </w:p>
        </w:tc>
        <w:tc>
          <w:tcPr>
            <w:tcW w:w="66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Mar>
              <w:top w:w="0" w:type="dxa"/>
              <w:left w:w="108" w:type="dxa"/>
              <w:bottom w:w="0" w:type="dxa"/>
              <w:right w:w="108" w:type="dxa"/>
            </w:tcMar>
            <w:vAlign w:val="bottom"/>
            <w:hideMark/>
          </w:tcPr>
          <w:p w14:paraId="6B6A239A" w14:textId="77777777" w:rsidR="00DA22DB" w:rsidRDefault="00DA22DB">
            <w:pPr>
              <w:pStyle w:val="TableHeaderCenter"/>
              <w:spacing w:before="0" w:after="0"/>
              <w:rPr>
                <w:b/>
                <w:bCs/>
                <w:color w:val="FFFFFF"/>
                <w:sz w:val="20"/>
                <w:szCs w:val="20"/>
              </w:rPr>
            </w:pPr>
            <w:r>
              <w:rPr>
                <w:b/>
                <w:bCs/>
                <w:color w:val="FFFFFF"/>
                <w:sz w:val="20"/>
                <w:szCs w:val="20"/>
              </w:rPr>
              <w:t>Degree</w:t>
            </w:r>
          </w:p>
        </w:tc>
        <w:tc>
          <w:tcPr>
            <w:tcW w:w="11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Mar>
              <w:top w:w="0" w:type="dxa"/>
              <w:left w:w="108" w:type="dxa"/>
              <w:bottom w:w="0" w:type="dxa"/>
              <w:right w:w="108" w:type="dxa"/>
            </w:tcMar>
            <w:vAlign w:val="bottom"/>
            <w:hideMark/>
          </w:tcPr>
          <w:p w14:paraId="61E4B08C" w14:textId="77777777" w:rsidR="00DA22DB" w:rsidRDefault="00DA22DB">
            <w:pPr>
              <w:pStyle w:val="TableHeaderCenter"/>
              <w:spacing w:before="0" w:after="0"/>
              <w:rPr>
                <w:b/>
                <w:bCs/>
                <w:color w:val="FFFFFF"/>
                <w:sz w:val="20"/>
                <w:szCs w:val="20"/>
              </w:rPr>
            </w:pPr>
            <w:r>
              <w:rPr>
                <w:b/>
                <w:bCs/>
                <w:color w:val="FFFFFF"/>
                <w:sz w:val="20"/>
                <w:szCs w:val="20"/>
              </w:rPr>
              <w:t>Title</w:t>
            </w:r>
          </w:p>
        </w:tc>
        <w:tc>
          <w:tcPr>
            <w:tcW w:w="12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Mar>
              <w:top w:w="0" w:type="dxa"/>
              <w:left w:w="108" w:type="dxa"/>
              <w:bottom w:w="0" w:type="dxa"/>
              <w:right w:w="108" w:type="dxa"/>
            </w:tcMar>
            <w:vAlign w:val="bottom"/>
            <w:hideMark/>
          </w:tcPr>
          <w:p w14:paraId="1D55D064" w14:textId="77777777" w:rsidR="00DA22DB" w:rsidRDefault="00DA22DB">
            <w:pPr>
              <w:pStyle w:val="TableHeaderCenter"/>
              <w:spacing w:before="0" w:after="0"/>
              <w:rPr>
                <w:b/>
                <w:bCs/>
                <w:color w:val="FFFFFF"/>
                <w:sz w:val="20"/>
                <w:szCs w:val="20"/>
              </w:rPr>
            </w:pPr>
            <w:r>
              <w:rPr>
                <w:b/>
                <w:bCs/>
                <w:color w:val="FFFFFF"/>
                <w:sz w:val="20"/>
                <w:szCs w:val="20"/>
              </w:rPr>
              <w:t>Organization</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Mar>
              <w:top w:w="0" w:type="dxa"/>
              <w:left w:w="108" w:type="dxa"/>
              <w:bottom w:w="0" w:type="dxa"/>
              <w:right w:w="108" w:type="dxa"/>
            </w:tcMar>
            <w:vAlign w:val="bottom"/>
            <w:hideMark/>
          </w:tcPr>
          <w:p w14:paraId="00284487" w14:textId="77777777" w:rsidR="00DA22DB" w:rsidRDefault="00DA22DB">
            <w:pPr>
              <w:pStyle w:val="TableHeaderCenter"/>
              <w:spacing w:before="0" w:after="0"/>
              <w:rPr>
                <w:b/>
                <w:bCs/>
                <w:color w:val="FFFFFF"/>
                <w:sz w:val="20"/>
                <w:szCs w:val="20"/>
              </w:rPr>
            </w:pPr>
            <w:r>
              <w:rPr>
                <w:b/>
                <w:bCs/>
                <w:color w:val="FFFFFF"/>
                <w:sz w:val="20"/>
                <w:szCs w:val="20"/>
              </w:rPr>
              <w:t>Phone Number</w:t>
            </w:r>
          </w:p>
        </w:tc>
      </w:tr>
      <w:tr w:rsidR="00DA22DB" w14:paraId="22B76083" w14:textId="77777777" w:rsidTr="000B0C9B">
        <w:tc>
          <w:tcPr>
            <w:tcW w:w="992" w:type="pct"/>
            <w:tcBorders>
              <w:top w:val="single" w:sz="4" w:space="0" w:color="FFFFFF" w:themeColor="background1"/>
              <w:left w:val="single" w:sz="8" w:space="0" w:color="auto"/>
              <w:bottom w:val="single" w:sz="8" w:space="0" w:color="auto"/>
              <w:right w:val="single" w:sz="8" w:space="0" w:color="auto"/>
            </w:tcBorders>
            <w:tcMar>
              <w:top w:w="0" w:type="dxa"/>
              <w:left w:w="108" w:type="dxa"/>
              <w:bottom w:w="0" w:type="dxa"/>
              <w:right w:w="108" w:type="dxa"/>
            </w:tcMar>
            <w:hideMark/>
          </w:tcPr>
          <w:p w14:paraId="708FCABA" w14:textId="77777777" w:rsidR="00DA22DB" w:rsidRDefault="00DA22DB">
            <w:pPr>
              <w:pStyle w:val="TableText"/>
              <w:rPr>
                <w:sz w:val="20"/>
                <w:szCs w:val="20"/>
              </w:rPr>
            </w:pPr>
            <w:r>
              <w:rPr>
                <w:sz w:val="20"/>
                <w:szCs w:val="20"/>
              </w:rPr>
              <w:t>Doris Fredericks</w:t>
            </w:r>
          </w:p>
        </w:tc>
        <w:tc>
          <w:tcPr>
            <w:tcW w:w="662" w:type="pct"/>
            <w:tcBorders>
              <w:top w:val="single" w:sz="4" w:space="0" w:color="FFFFFF" w:themeColor="background1"/>
              <w:left w:val="nil"/>
              <w:bottom w:val="single" w:sz="8" w:space="0" w:color="auto"/>
              <w:right w:val="single" w:sz="8" w:space="0" w:color="auto"/>
            </w:tcBorders>
            <w:tcMar>
              <w:top w:w="0" w:type="dxa"/>
              <w:left w:w="108" w:type="dxa"/>
              <w:bottom w:w="0" w:type="dxa"/>
              <w:right w:w="108" w:type="dxa"/>
            </w:tcMar>
            <w:hideMark/>
          </w:tcPr>
          <w:p w14:paraId="576135C8" w14:textId="77777777" w:rsidR="00DA22DB" w:rsidRDefault="00DA22DB">
            <w:pPr>
              <w:pStyle w:val="TableText"/>
              <w:rPr>
                <w:sz w:val="20"/>
                <w:szCs w:val="20"/>
              </w:rPr>
            </w:pPr>
            <w:r>
              <w:rPr>
                <w:sz w:val="20"/>
                <w:szCs w:val="20"/>
              </w:rPr>
              <w:t>M.Ed., R.D.</w:t>
            </w:r>
          </w:p>
        </w:tc>
        <w:tc>
          <w:tcPr>
            <w:tcW w:w="1175" w:type="pct"/>
            <w:tcBorders>
              <w:top w:val="single" w:sz="4" w:space="0" w:color="FFFFFF" w:themeColor="background1"/>
              <w:left w:val="nil"/>
              <w:bottom w:val="single" w:sz="8" w:space="0" w:color="auto"/>
              <w:right w:val="single" w:sz="8" w:space="0" w:color="auto"/>
            </w:tcBorders>
            <w:tcMar>
              <w:top w:w="0" w:type="dxa"/>
              <w:left w:w="108" w:type="dxa"/>
              <w:bottom w:w="0" w:type="dxa"/>
              <w:right w:w="108" w:type="dxa"/>
            </w:tcMar>
            <w:hideMark/>
          </w:tcPr>
          <w:p w14:paraId="47592F5E" w14:textId="77777777" w:rsidR="00DA22DB" w:rsidRDefault="00DA22DB">
            <w:pPr>
              <w:pStyle w:val="TableText"/>
              <w:rPr>
                <w:sz w:val="20"/>
                <w:szCs w:val="20"/>
              </w:rPr>
            </w:pPr>
            <w:r>
              <w:rPr>
                <w:sz w:val="20"/>
                <w:szCs w:val="20"/>
              </w:rPr>
              <w:t>Executive Director</w:t>
            </w:r>
          </w:p>
        </w:tc>
        <w:tc>
          <w:tcPr>
            <w:tcW w:w="1269" w:type="pct"/>
            <w:tcBorders>
              <w:top w:val="single" w:sz="4" w:space="0" w:color="FFFFFF" w:themeColor="background1"/>
              <w:left w:val="nil"/>
              <w:bottom w:val="single" w:sz="8" w:space="0" w:color="auto"/>
              <w:right w:val="single" w:sz="8" w:space="0" w:color="auto"/>
            </w:tcBorders>
            <w:tcMar>
              <w:top w:w="0" w:type="dxa"/>
              <w:left w:w="108" w:type="dxa"/>
              <w:bottom w:w="0" w:type="dxa"/>
              <w:right w:w="108" w:type="dxa"/>
            </w:tcMar>
            <w:hideMark/>
          </w:tcPr>
          <w:p w14:paraId="437B10B3" w14:textId="77777777" w:rsidR="00DA22DB" w:rsidRDefault="00DA22DB">
            <w:pPr>
              <w:pStyle w:val="TableText"/>
              <w:rPr>
                <w:sz w:val="20"/>
                <w:szCs w:val="20"/>
              </w:rPr>
            </w:pPr>
            <w:r>
              <w:rPr>
                <w:sz w:val="20"/>
                <w:szCs w:val="20"/>
              </w:rPr>
              <w:t>CDI/CDC/Choices For Children</w:t>
            </w:r>
          </w:p>
        </w:tc>
        <w:tc>
          <w:tcPr>
            <w:tcW w:w="902" w:type="pct"/>
            <w:tcBorders>
              <w:top w:val="single" w:sz="4" w:space="0" w:color="FFFFFF" w:themeColor="background1"/>
              <w:left w:val="nil"/>
              <w:bottom w:val="single" w:sz="8" w:space="0" w:color="auto"/>
              <w:right w:val="single" w:sz="8" w:space="0" w:color="auto"/>
            </w:tcBorders>
            <w:tcMar>
              <w:top w:w="0" w:type="dxa"/>
              <w:left w:w="108" w:type="dxa"/>
              <w:bottom w:w="0" w:type="dxa"/>
              <w:right w:w="108" w:type="dxa"/>
            </w:tcMar>
            <w:hideMark/>
          </w:tcPr>
          <w:p w14:paraId="633C7DEA" w14:textId="77777777" w:rsidR="00DA22DB" w:rsidRDefault="00DA22DB">
            <w:pPr>
              <w:pStyle w:val="TableText"/>
              <w:rPr>
                <w:sz w:val="20"/>
                <w:szCs w:val="20"/>
              </w:rPr>
            </w:pPr>
            <w:r>
              <w:rPr>
                <w:sz w:val="20"/>
                <w:szCs w:val="20"/>
              </w:rPr>
              <w:t>408-966-6111</w:t>
            </w:r>
          </w:p>
        </w:tc>
      </w:tr>
      <w:tr w:rsidR="00DA22DB" w14:paraId="46E302F2" w14:textId="77777777" w:rsidTr="00802A4F">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47A5" w14:textId="77777777" w:rsidR="00DA22DB" w:rsidRDefault="00DA22DB">
            <w:pPr>
              <w:pStyle w:val="TableText"/>
              <w:rPr>
                <w:sz w:val="20"/>
                <w:szCs w:val="20"/>
              </w:rPr>
            </w:pPr>
            <w:r>
              <w:rPr>
                <w:sz w:val="20"/>
                <w:szCs w:val="20"/>
              </w:rPr>
              <w:t>Yvette Sanchez-Fuentes</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90F7EC7" w14:textId="77777777" w:rsidR="00DA22DB" w:rsidRDefault="00491395">
            <w:pPr>
              <w:pStyle w:val="TableText"/>
              <w:rPr>
                <w:sz w:val="20"/>
                <w:szCs w:val="20"/>
              </w:rPr>
            </w:pPr>
            <w:r>
              <w:rPr>
                <w:sz w:val="20"/>
                <w:szCs w:val="20"/>
              </w:rPr>
              <w:t>C.</w:t>
            </w:r>
            <w:r w:rsidR="00DA22DB">
              <w:rPr>
                <w:sz w:val="20"/>
                <w:szCs w:val="20"/>
              </w:rPr>
              <w:t>A.</w:t>
            </w:r>
          </w:p>
        </w:tc>
        <w:tc>
          <w:tcPr>
            <w:tcW w:w="1175" w:type="pct"/>
            <w:tcBorders>
              <w:top w:val="nil"/>
              <w:left w:val="nil"/>
              <w:bottom w:val="single" w:sz="8" w:space="0" w:color="auto"/>
              <w:right w:val="single" w:sz="8" w:space="0" w:color="auto"/>
            </w:tcBorders>
            <w:tcMar>
              <w:top w:w="0" w:type="dxa"/>
              <w:left w:w="108" w:type="dxa"/>
              <w:bottom w:w="0" w:type="dxa"/>
              <w:right w:w="108" w:type="dxa"/>
            </w:tcMar>
            <w:hideMark/>
          </w:tcPr>
          <w:p w14:paraId="327F5942" w14:textId="77777777" w:rsidR="00DA22DB" w:rsidRDefault="00DA22DB">
            <w:pPr>
              <w:pStyle w:val="TableText"/>
              <w:rPr>
                <w:sz w:val="20"/>
                <w:szCs w:val="20"/>
              </w:rPr>
            </w:pPr>
            <w:r>
              <w:rPr>
                <w:sz w:val="20"/>
                <w:szCs w:val="20"/>
              </w:rPr>
              <w:t>Education Consultant</w:t>
            </w:r>
          </w:p>
        </w:tc>
        <w:tc>
          <w:tcPr>
            <w:tcW w:w="1269" w:type="pct"/>
            <w:tcBorders>
              <w:top w:val="nil"/>
              <w:left w:val="nil"/>
              <w:bottom w:val="single" w:sz="8" w:space="0" w:color="auto"/>
              <w:right w:val="single" w:sz="8" w:space="0" w:color="auto"/>
            </w:tcBorders>
            <w:tcMar>
              <w:top w:w="0" w:type="dxa"/>
              <w:left w:w="108" w:type="dxa"/>
              <w:bottom w:w="0" w:type="dxa"/>
              <w:right w:w="108" w:type="dxa"/>
            </w:tcMar>
            <w:hideMark/>
          </w:tcPr>
          <w:p w14:paraId="5A8FFEF5" w14:textId="77777777" w:rsidR="00DA22DB" w:rsidRDefault="00DA22DB">
            <w:pPr>
              <w:pStyle w:val="TableText"/>
              <w:rPr>
                <w:sz w:val="20"/>
                <w:szCs w:val="20"/>
              </w:rPr>
            </w:pPr>
            <w:r>
              <w:rPr>
                <w:sz w:val="20"/>
                <w:szCs w:val="20"/>
              </w:rPr>
              <w:t>The National Alliance for Hispanic Families</w:t>
            </w:r>
            <w:r>
              <w:rPr>
                <w:rStyle w:val="CommentReference"/>
                <w:rFonts w:ascii="Courier" w:hAnsi="Courier"/>
              </w:rPr>
              <w:t>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14:paraId="6134EFDE" w14:textId="77777777" w:rsidR="00DA22DB" w:rsidRDefault="00DA22DB">
            <w:pPr>
              <w:pStyle w:val="TableText"/>
              <w:rPr>
                <w:sz w:val="20"/>
                <w:szCs w:val="20"/>
              </w:rPr>
            </w:pPr>
            <w:r>
              <w:rPr>
                <w:sz w:val="20"/>
                <w:szCs w:val="20"/>
              </w:rPr>
              <w:t>202-957-0464</w:t>
            </w:r>
          </w:p>
        </w:tc>
      </w:tr>
      <w:tr w:rsidR="00DA22DB" w14:paraId="14061185" w14:textId="77777777" w:rsidTr="00802A4F">
        <w:tc>
          <w:tcPr>
            <w:tcW w:w="992" w:type="pct"/>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0DF4DBF4" w14:textId="77777777" w:rsidR="00DA22DB" w:rsidRDefault="00DA22DB">
            <w:pPr>
              <w:pStyle w:val="TableText"/>
              <w:rPr>
                <w:sz w:val="20"/>
                <w:szCs w:val="20"/>
              </w:rPr>
            </w:pPr>
            <w:r>
              <w:rPr>
                <w:sz w:val="20"/>
                <w:szCs w:val="20"/>
              </w:rPr>
              <w:t>Anne Mitchell</w:t>
            </w:r>
          </w:p>
        </w:tc>
        <w:tc>
          <w:tcPr>
            <w:tcW w:w="662" w:type="pct"/>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05A6D18C" w14:textId="77777777" w:rsidR="00DA22DB" w:rsidRDefault="00DA22DB">
            <w:pPr>
              <w:pStyle w:val="TableText"/>
              <w:rPr>
                <w:sz w:val="20"/>
                <w:szCs w:val="20"/>
              </w:rPr>
            </w:pPr>
            <w:r>
              <w:rPr>
                <w:sz w:val="20"/>
                <w:szCs w:val="20"/>
              </w:rPr>
              <w:t>M.S.</w:t>
            </w:r>
          </w:p>
        </w:tc>
        <w:tc>
          <w:tcPr>
            <w:tcW w:w="1175" w:type="pct"/>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BC19A49" w14:textId="77777777" w:rsidR="00DA22DB" w:rsidRDefault="00DA22DB">
            <w:pPr>
              <w:pStyle w:val="TableText"/>
              <w:rPr>
                <w:sz w:val="20"/>
                <w:szCs w:val="20"/>
              </w:rPr>
            </w:pPr>
            <w:r>
              <w:rPr>
                <w:sz w:val="20"/>
                <w:szCs w:val="20"/>
              </w:rPr>
              <w:t>President</w:t>
            </w:r>
          </w:p>
        </w:tc>
        <w:tc>
          <w:tcPr>
            <w:tcW w:w="1269" w:type="pct"/>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7D48C5B9" w14:textId="77777777" w:rsidR="00DA22DB" w:rsidRDefault="00DA22DB">
            <w:pPr>
              <w:pStyle w:val="TableText"/>
              <w:rPr>
                <w:sz w:val="20"/>
                <w:szCs w:val="20"/>
              </w:rPr>
            </w:pPr>
            <w:r>
              <w:rPr>
                <w:sz w:val="20"/>
                <w:szCs w:val="20"/>
              </w:rPr>
              <w:t>Early Childhood Policy Research</w:t>
            </w:r>
          </w:p>
        </w:tc>
        <w:tc>
          <w:tcPr>
            <w:tcW w:w="902" w:type="pct"/>
            <w:tcBorders>
              <w:top w:val="single" w:sz="8" w:space="0" w:color="auto"/>
              <w:left w:val="nil"/>
              <w:bottom w:val="single" w:sz="12" w:space="0" w:color="auto"/>
              <w:right w:val="single" w:sz="8" w:space="0" w:color="auto"/>
            </w:tcBorders>
            <w:tcMar>
              <w:top w:w="0" w:type="dxa"/>
              <w:left w:w="108" w:type="dxa"/>
              <w:bottom w:w="0" w:type="dxa"/>
              <w:right w:w="108" w:type="dxa"/>
            </w:tcMar>
            <w:hideMark/>
          </w:tcPr>
          <w:p w14:paraId="6BD636ED" w14:textId="77777777" w:rsidR="00DA22DB" w:rsidRDefault="00DA22DB">
            <w:pPr>
              <w:pStyle w:val="TableText"/>
              <w:rPr>
                <w:sz w:val="20"/>
                <w:szCs w:val="20"/>
              </w:rPr>
            </w:pPr>
            <w:r>
              <w:rPr>
                <w:sz w:val="20"/>
                <w:szCs w:val="20"/>
              </w:rPr>
              <w:t>518-966-4585</w:t>
            </w:r>
          </w:p>
        </w:tc>
      </w:tr>
      <w:tr w:rsidR="00380444" w14:paraId="608A1212" w14:textId="77777777" w:rsidTr="00802A4F">
        <w:trPr>
          <w:trHeight w:val="297"/>
        </w:trPr>
        <w:tc>
          <w:tcPr>
            <w:tcW w:w="992" w:type="pct"/>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47DAD2B0" w14:textId="77777777" w:rsidR="00380444" w:rsidRPr="00281E58" w:rsidRDefault="00380444">
            <w:pPr>
              <w:pStyle w:val="TableText"/>
              <w:rPr>
                <w:sz w:val="20"/>
                <w:szCs w:val="20"/>
              </w:rPr>
            </w:pPr>
            <w:r w:rsidRPr="00281E58">
              <w:rPr>
                <w:sz w:val="20"/>
                <w:szCs w:val="20"/>
              </w:rPr>
              <w:t>Evan Schulz</w:t>
            </w:r>
          </w:p>
        </w:tc>
        <w:tc>
          <w:tcPr>
            <w:tcW w:w="662"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30D18CB2" w14:textId="77777777" w:rsidR="00380444" w:rsidRPr="00281E58" w:rsidRDefault="00380444">
            <w:pPr>
              <w:pStyle w:val="TableText"/>
              <w:rPr>
                <w:sz w:val="20"/>
                <w:szCs w:val="20"/>
              </w:rPr>
            </w:pPr>
            <w:r w:rsidRPr="00281E58">
              <w:rPr>
                <w:sz w:val="20"/>
                <w:szCs w:val="20"/>
              </w:rPr>
              <w:t>B.S.</w:t>
            </w:r>
          </w:p>
        </w:tc>
        <w:tc>
          <w:tcPr>
            <w:tcW w:w="1175"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720F4B93" w14:textId="77777777" w:rsidR="00380444" w:rsidRPr="00281E58" w:rsidRDefault="00380444">
            <w:pPr>
              <w:pStyle w:val="TableText"/>
              <w:rPr>
                <w:sz w:val="20"/>
                <w:szCs w:val="20"/>
              </w:rPr>
            </w:pPr>
            <w:r w:rsidRPr="00281E58">
              <w:rPr>
                <w:sz w:val="20"/>
                <w:szCs w:val="20"/>
              </w:rPr>
              <w:t>Mathematical Statistician</w:t>
            </w:r>
          </w:p>
        </w:tc>
        <w:tc>
          <w:tcPr>
            <w:tcW w:w="1269"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4FD3281C" w14:textId="77777777" w:rsidR="00380444" w:rsidRPr="00281E58" w:rsidRDefault="00380444">
            <w:pPr>
              <w:pStyle w:val="TableText"/>
              <w:rPr>
                <w:sz w:val="20"/>
                <w:szCs w:val="20"/>
              </w:rPr>
            </w:pPr>
            <w:r w:rsidRPr="00281E58">
              <w:rPr>
                <w:sz w:val="20"/>
                <w:szCs w:val="20"/>
              </w:rPr>
              <w:t>National Agricultural Statistics Service (NASS)</w:t>
            </w:r>
          </w:p>
        </w:tc>
        <w:tc>
          <w:tcPr>
            <w:tcW w:w="902"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72B68E9D" w14:textId="77777777" w:rsidR="00380444" w:rsidRPr="00281E58" w:rsidRDefault="00380444">
            <w:pPr>
              <w:pStyle w:val="TableText"/>
              <w:rPr>
                <w:sz w:val="20"/>
                <w:szCs w:val="20"/>
              </w:rPr>
            </w:pPr>
            <w:r w:rsidRPr="00281E58">
              <w:rPr>
                <w:sz w:val="20"/>
                <w:szCs w:val="20"/>
              </w:rPr>
              <w:t>202-690-8640</w:t>
            </w:r>
          </w:p>
        </w:tc>
      </w:tr>
    </w:tbl>
    <w:p w14:paraId="2BE43241" w14:textId="77777777" w:rsidR="00895A88" w:rsidRDefault="00895A88" w:rsidP="00B50AF5">
      <w:pPr>
        <w:tabs>
          <w:tab w:val="left" w:pos="-720"/>
        </w:tabs>
        <w:suppressAutoHyphens/>
        <w:spacing w:line="480" w:lineRule="auto"/>
        <w:rPr>
          <w:rFonts w:ascii="Times New Roman" w:hAnsi="Times New Roman"/>
          <w:szCs w:val="24"/>
        </w:rPr>
      </w:pPr>
    </w:p>
    <w:p w14:paraId="6C68A8CC" w14:textId="77777777" w:rsidR="00F11439" w:rsidRPr="002568E6" w:rsidRDefault="00F11439" w:rsidP="00F11439">
      <w:pPr>
        <w:pStyle w:val="Heading1"/>
      </w:pPr>
      <w:bookmarkStart w:id="17" w:name="_Toc401831365"/>
      <w:bookmarkStart w:id="18" w:name="_Toc423447349"/>
      <w:bookmarkStart w:id="19" w:name="_Toc401831366"/>
      <w:r>
        <w:t>A.9.</w:t>
      </w:r>
      <w:r>
        <w:tab/>
      </w:r>
      <w:r w:rsidRPr="002568E6">
        <w:t>Explain any decisions to provide any payment or gift to respondents</w:t>
      </w:r>
      <w:bookmarkEnd w:id="17"/>
      <w:bookmarkEnd w:id="18"/>
    </w:p>
    <w:p w14:paraId="06209B5D" w14:textId="77777777" w:rsidR="00F11439" w:rsidRDefault="00F11439" w:rsidP="00F11439">
      <w:pPr>
        <w:pStyle w:val="Questiontext"/>
      </w:pPr>
      <w:r w:rsidRPr="002568E6">
        <w:t>Explain any decision to provide any payment or gift to respondents, other than remuneration of contractors or grantees.</w:t>
      </w:r>
    </w:p>
    <w:p w14:paraId="0766E99B" w14:textId="1B0FAB09" w:rsidR="00263036" w:rsidRDefault="00263036" w:rsidP="00263036">
      <w:pPr>
        <w:pStyle w:val="BodyText"/>
      </w:pPr>
      <w:r>
        <w:t xml:space="preserve">Congress has </w:t>
      </w:r>
      <w:r w:rsidR="00D26462">
        <w:t xml:space="preserve">required </w:t>
      </w:r>
      <w:r>
        <w:t xml:space="preserve">a national study of child care centers and family daycare homes. The data quality for this study depends upon a valid and reliable sample of all child care providers who will be exerting large efforts to participate in the study. The recent CACFP Sponsor and Provider Characteristics Study (OMB Control number 0584-0601) provides strong support for </w:t>
      </w:r>
      <w:r w:rsidR="007242F6">
        <w:t xml:space="preserve">concerns about </w:t>
      </w:r>
      <w:r>
        <w:t xml:space="preserve">a low response rate from CACFP providers. Overall provider </w:t>
      </w:r>
      <w:r>
        <w:lastRenderedPageBreak/>
        <w:t xml:space="preserve">response rate was only 58 percent </w:t>
      </w:r>
      <w:r w:rsidRPr="00911331">
        <w:t>(response rate for the subgroup of FDCH providers was 50 percent)</w:t>
      </w:r>
      <w:r>
        <w:t xml:space="preserve">. The instruments for the current study are more time-intensive than the one-time data collection of the CACFP Sponsor and Provider Characteristic Study, suggesting that the response rate among CACFP providers </w:t>
      </w:r>
      <w:r w:rsidR="007242F6">
        <w:t xml:space="preserve">may </w:t>
      </w:r>
      <w:r>
        <w:t>be even lower in the current study. We are particularly concerned about non-response among FDCH providers. These providers tend to work long hours (53.7 hours/week)</w:t>
      </w:r>
      <w:r>
        <w:rPr>
          <w:rStyle w:val="FootnoteReference"/>
        </w:rPr>
        <w:footnoteReference w:id="3"/>
      </w:r>
      <w:r>
        <w:t xml:space="preserve">, so preventing non-response among this group of participants can be challenging. </w:t>
      </w:r>
    </w:p>
    <w:p w14:paraId="121C8B12" w14:textId="77777777" w:rsidR="00263036" w:rsidRDefault="00263036" w:rsidP="00263036">
      <w:pPr>
        <w:pStyle w:val="BodyText"/>
        <w:rPr>
          <w:szCs w:val="24"/>
        </w:rPr>
      </w:pPr>
      <w:r>
        <w:rPr>
          <w:szCs w:val="24"/>
        </w:rPr>
        <w:t>Data collection activities for this study will require extra, over-time work on the part of child care providers and their staff. In addition, the</w:t>
      </w:r>
      <w:r w:rsidRPr="00ED600F">
        <w:rPr>
          <w:szCs w:val="24"/>
        </w:rPr>
        <w:t xml:space="preserve"> complex study design </w:t>
      </w:r>
      <w:r>
        <w:rPr>
          <w:szCs w:val="24"/>
        </w:rPr>
        <w:t xml:space="preserve">requires </w:t>
      </w:r>
      <w:r w:rsidRPr="00ED600F">
        <w:rPr>
          <w:szCs w:val="24"/>
        </w:rPr>
        <w:t xml:space="preserve">data collection </w:t>
      </w:r>
      <w:r>
        <w:rPr>
          <w:szCs w:val="24"/>
        </w:rPr>
        <w:t>activities to be</w:t>
      </w:r>
      <w:r w:rsidRPr="00ED600F">
        <w:rPr>
          <w:szCs w:val="24"/>
        </w:rPr>
        <w:t xml:space="preserve"> coordinated within one pre-assigned Target Week for each sampled provider. It is necessary that child care providers and parents provide data for the same week in order to appropriately synchronize the data (e.g. providers need to complete the Menu Survey for foods consumed during the child care day and parents need to complete the Food Diaries for foods consumed outside the child care day). This complexity requires special efforts to ensure timely and successful data collection.</w:t>
      </w:r>
      <w:r>
        <w:rPr>
          <w:szCs w:val="24"/>
        </w:rPr>
        <w:t xml:space="preserve"> </w:t>
      </w:r>
    </w:p>
    <w:p w14:paraId="175FDCCB" w14:textId="7451CF80" w:rsidR="00263036" w:rsidRDefault="00263036" w:rsidP="00263036">
      <w:pPr>
        <w:pStyle w:val="BodyText"/>
        <w:rPr>
          <w:szCs w:val="24"/>
        </w:rPr>
      </w:pPr>
      <w:r>
        <w:rPr>
          <w:szCs w:val="24"/>
        </w:rPr>
        <w:t xml:space="preserve">Food preparer staff </w:t>
      </w:r>
      <w:r w:rsidR="00497500">
        <w:rPr>
          <w:szCs w:val="24"/>
        </w:rPr>
        <w:t xml:space="preserve">of CACFP child care settings </w:t>
      </w:r>
      <w:r>
        <w:rPr>
          <w:szCs w:val="24"/>
        </w:rPr>
        <w:t xml:space="preserve">will complete a </w:t>
      </w:r>
      <w:r w:rsidRPr="0030284F">
        <w:rPr>
          <w:b/>
          <w:szCs w:val="24"/>
        </w:rPr>
        <w:t>menu survey</w:t>
      </w:r>
      <w:r>
        <w:rPr>
          <w:szCs w:val="24"/>
        </w:rPr>
        <w:t xml:space="preserve"> for </w:t>
      </w:r>
      <w:r w:rsidR="009A697A">
        <w:rPr>
          <w:szCs w:val="24"/>
        </w:rPr>
        <w:t xml:space="preserve">a child care week (the “target week”), </w:t>
      </w:r>
      <w:r>
        <w:rPr>
          <w:szCs w:val="24"/>
        </w:rPr>
        <w:t>which is estimated to take almost 4 hours to complete and will require the provision of detailed menu and recipe information</w:t>
      </w:r>
      <w:r w:rsidR="009A697A">
        <w:rPr>
          <w:szCs w:val="24"/>
        </w:rPr>
        <w:t xml:space="preserve"> of the food and beverage served</w:t>
      </w:r>
      <w:r>
        <w:rPr>
          <w:szCs w:val="24"/>
        </w:rPr>
        <w:t>.</w:t>
      </w:r>
      <w:r>
        <w:rPr>
          <w:rStyle w:val="FootnoteReference"/>
          <w:szCs w:val="24"/>
        </w:rPr>
        <w:footnoteReference w:id="4"/>
      </w:r>
      <w:r>
        <w:rPr>
          <w:szCs w:val="24"/>
        </w:rPr>
        <w:t xml:space="preserve"> The efforts of these respondents will require significant time outside of working hours and flexibility beyond their normal job responsibilities</w:t>
      </w:r>
      <w:r w:rsidR="00B55477">
        <w:rPr>
          <w:szCs w:val="24"/>
        </w:rPr>
        <w:t xml:space="preserve">. For example, participants may need to travel to copy centers to make copies of the menu and recipe information. Food preparer staffs’ </w:t>
      </w:r>
      <w:r>
        <w:rPr>
          <w:szCs w:val="24"/>
        </w:rPr>
        <w:lastRenderedPageBreak/>
        <w:t xml:space="preserve">responses and assistance are critical to the quality of the data collected for SNACS. Providing incentives to food preparer staff to complete the menu survey is consistent with procedures for other FNS studies containing menu surveys that were approved by OMB. This approach has </w:t>
      </w:r>
      <w:r w:rsidRPr="006C0050">
        <w:rPr>
          <w:szCs w:val="24"/>
        </w:rPr>
        <w:t>yielded high response</w:t>
      </w:r>
      <w:r>
        <w:rPr>
          <w:szCs w:val="24"/>
        </w:rPr>
        <w:t xml:space="preserve"> </w:t>
      </w:r>
      <w:r w:rsidRPr="006C0050">
        <w:rPr>
          <w:szCs w:val="24"/>
        </w:rPr>
        <w:t>rates and high quality data on those studies</w:t>
      </w:r>
      <w:r>
        <w:rPr>
          <w:szCs w:val="24"/>
        </w:rPr>
        <w:t>, including the School Nutrition and Meal Cost Study (OMB control number 0584-0596, expiration date 8/31/2017) and the School Nutrition Dietary Assessment IV (OMB control number 0584-0527, expiration date 9/30/2012). The food preparer staff will receive a $50 incentive provided as prepaid Visa cards.</w:t>
      </w:r>
    </w:p>
    <w:p w14:paraId="53A61C88" w14:textId="0B6CDC23" w:rsidR="00263036" w:rsidRDefault="00263036" w:rsidP="00263036">
      <w:pPr>
        <w:pStyle w:val="BodyText"/>
        <w:rPr>
          <w:szCs w:val="24"/>
        </w:rPr>
      </w:pPr>
      <w:r>
        <w:rPr>
          <w:szCs w:val="24"/>
        </w:rPr>
        <w:t xml:space="preserve">Center infant caregivers </w:t>
      </w:r>
      <w:r w:rsidR="00497500">
        <w:rPr>
          <w:szCs w:val="24"/>
        </w:rPr>
        <w:t xml:space="preserve">in CACFP settings </w:t>
      </w:r>
      <w:r>
        <w:rPr>
          <w:szCs w:val="24"/>
        </w:rPr>
        <w:t xml:space="preserve">will complete an </w:t>
      </w:r>
      <w:r w:rsidRPr="005E2FCB">
        <w:rPr>
          <w:b/>
          <w:szCs w:val="24"/>
        </w:rPr>
        <w:t>infant intake form</w:t>
      </w:r>
      <w:r>
        <w:rPr>
          <w:szCs w:val="24"/>
        </w:rPr>
        <w:t xml:space="preserve"> recording all nutrient </w:t>
      </w:r>
      <w:proofErr w:type="gramStart"/>
      <w:r>
        <w:rPr>
          <w:szCs w:val="24"/>
        </w:rPr>
        <w:t>intake</w:t>
      </w:r>
      <w:proofErr w:type="gramEnd"/>
      <w:r>
        <w:rPr>
          <w:szCs w:val="24"/>
        </w:rPr>
        <w:t xml:space="preserve"> over the course of the child care day. This instrument is estimated to take 10 minutes to complete and will be completed outside of working hours. Therefore, respondents will be given an incentive valued at $5 per infant in the form of a prepaid Visa card. </w:t>
      </w:r>
    </w:p>
    <w:p w14:paraId="26A15D82" w14:textId="2749A83A" w:rsidR="00263036" w:rsidRDefault="00263036" w:rsidP="00263036">
      <w:pPr>
        <w:pStyle w:val="BodyText"/>
        <w:rPr>
          <w:szCs w:val="24"/>
        </w:rPr>
      </w:pPr>
      <w:r w:rsidRPr="00FA3CDF">
        <w:rPr>
          <w:b/>
          <w:szCs w:val="24"/>
        </w:rPr>
        <w:t>Parents</w:t>
      </w:r>
      <w:r>
        <w:rPr>
          <w:szCs w:val="24"/>
        </w:rPr>
        <w:t xml:space="preserve"> of sampled children </w:t>
      </w:r>
      <w:r w:rsidR="00497500">
        <w:rPr>
          <w:szCs w:val="24"/>
        </w:rPr>
        <w:t xml:space="preserve">in CACFP child care settings </w:t>
      </w:r>
      <w:r>
        <w:rPr>
          <w:szCs w:val="24"/>
        </w:rPr>
        <w:t xml:space="preserve">will be required to provide written consent for their child to participate in the study. As noted in section A.2, parent participation will involve permitting height and weight measurements to be recorded </w:t>
      </w:r>
      <w:r w:rsidR="00EE414C">
        <w:rPr>
          <w:szCs w:val="24"/>
        </w:rPr>
        <w:t xml:space="preserve">by field researchers </w:t>
      </w:r>
      <w:r>
        <w:rPr>
          <w:szCs w:val="24"/>
        </w:rPr>
        <w:t xml:space="preserve">for their children, responding to a brief interview, and completing food diaries of all foods and beverages consumed outside of the child care day for two or three days. </w:t>
      </w:r>
      <w:r w:rsidR="009E7A71">
        <w:t xml:space="preserve">Parents will complete food diaries for one child care day and one non-child care day.  In addition, a subsample will complete diaries for a third day to establish usual intake. </w:t>
      </w:r>
      <w:r w:rsidR="00FA58BE" w:rsidRPr="00E27336">
        <w:rPr>
          <w:szCs w:val="24"/>
        </w:rPr>
        <w:t>The food diary approach has been reported as providing the best estimates of energy intakes for younger c</w:t>
      </w:r>
      <w:r w:rsidR="00FA58BE">
        <w:rPr>
          <w:szCs w:val="24"/>
        </w:rPr>
        <w:t>hildren aged 0.5 to 4 years</w:t>
      </w:r>
      <w:r w:rsidR="00057902">
        <w:rPr>
          <w:rStyle w:val="FootnoteReference"/>
          <w:szCs w:val="24"/>
        </w:rPr>
        <w:footnoteReference w:id="5"/>
      </w:r>
      <w:r w:rsidR="00FA58BE" w:rsidRPr="00E27336">
        <w:rPr>
          <w:szCs w:val="24"/>
        </w:rPr>
        <w:t xml:space="preserve"> and was use</w:t>
      </w:r>
      <w:r w:rsidR="00FA58BE">
        <w:rPr>
          <w:szCs w:val="24"/>
        </w:rPr>
        <w:t xml:space="preserve">d successfully by </w:t>
      </w:r>
      <w:proofErr w:type="gramStart"/>
      <w:r w:rsidR="00057902">
        <w:rPr>
          <w:szCs w:val="24"/>
        </w:rPr>
        <w:t xml:space="preserve">the </w:t>
      </w:r>
      <w:r w:rsidR="00FA58BE">
        <w:rPr>
          <w:szCs w:val="24"/>
        </w:rPr>
        <w:t xml:space="preserve"> Principal</w:t>
      </w:r>
      <w:proofErr w:type="gramEnd"/>
      <w:r w:rsidR="00FA58BE">
        <w:rPr>
          <w:szCs w:val="24"/>
        </w:rPr>
        <w:t xml:space="preserve"> Investigator </w:t>
      </w:r>
      <w:r w:rsidR="00FA58BE" w:rsidRPr="008E18C1">
        <w:rPr>
          <w:szCs w:val="24"/>
        </w:rPr>
        <w:t xml:space="preserve">for the Preschool Eating and </w:t>
      </w:r>
      <w:r w:rsidR="00FA58BE" w:rsidRPr="008E18C1">
        <w:rPr>
          <w:szCs w:val="24"/>
        </w:rPr>
        <w:lastRenderedPageBreak/>
        <w:t>Activity Study (PEAS)</w:t>
      </w:r>
      <w:r w:rsidR="00FA58BE">
        <w:rPr>
          <w:szCs w:val="24"/>
        </w:rPr>
        <w:t>.</w:t>
      </w:r>
      <w:r w:rsidR="00423512">
        <w:rPr>
          <w:rStyle w:val="FootnoteReference"/>
          <w:szCs w:val="24"/>
        </w:rPr>
        <w:footnoteReference w:id="6"/>
      </w:r>
      <w:r w:rsidR="00423512">
        <w:rPr>
          <w:szCs w:val="24"/>
        </w:rPr>
        <w:t xml:space="preserve">  </w:t>
      </w:r>
      <w:r>
        <w:rPr>
          <w:szCs w:val="24"/>
        </w:rPr>
        <w:t>Several aspects of this data collection suggest that incentives will be important to gain cooperation. First, these parents will be predominately low-income, a group that is often hard to reach and</w:t>
      </w:r>
      <w:r w:rsidR="00B50016">
        <w:rPr>
          <w:szCs w:val="24"/>
        </w:rPr>
        <w:t xml:space="preserve"> hard</w:t>
      </w:r>
      <w:r>
        <w:rPr>
          <w:szCs w:val="24"/>
        </w:rPr>
        <w:t xml:space="preserve"> to convince to participate in studies. Second, some of the data, notably height and weight, may be considered sensitive (some of the public comments presented in Appendix H support this notion). Third, parents will be required to participate in a telephone interview and maintain a detailed diary of what their child eats for two or three days which will require 30-40 minutes per day, a significant effort for parents of young children.</w:t>
      </w:r>
      <w:r w:rsidR="00A81686">
        <w:rPr>
          <w:rStyle w:val="FootnoteReference"/>
          <w:szCs w:val="24"/>
        </w:rPr>
        <w:footnoteReference w:id="7"/>
      </w:r>
    </w:p>
    <w:p w14:paraId="178CFE60" w14:textId="01925FE8" w:rsidR="00263036" w:rsidRDefault="00263036" w:rsidP="00263036">
      <w:pPr>
        <w:pStyle w:val="BodyText"/>
        <w:rPr>
          <w:szCs w:val="24"/>
        </w:rPr>
      </w:pPr>
      <w:r w:rsidRPr="007611C3">
        <w:rPr>
          <w:szCs w:val="24"/>
        </w:rPr>
        <w:t>The incenti</w:t>
      </w:r>
      <w:r>
        <w:rPr>
          <w:szCs w:val="24"/>
        </w:rPr>
        <w:t>ves for participation in s</w:t>
      </w:r>
      <w:r w:rsidRPr="007611C3">
        <w:rPr>
          <w:szCs w:val="24"/>
        </w:rPr>
        <w:t xml:space="preserve">tudy </w:t>
      </w:r>
      <w:r>
        <w:rPr>
          <w:szCs w:val="24"/>
        </w:rPr>
        <w:t>data collection</w:t>
      </w:r>
      <w:r w:rsidRPr="007611C3">
        <w:rPr>
          <w:szCs w:val="24"/>
        </w:rPr>
        <w:t xml:space="preserve"> activities are listed in Table A.</w:t>
      </w:r>
      <w:r>
        <w:rPr>
          <w:szCs w:val="24"/>
        </w:rPr>
        <w:t xml:space="preserve">2 and include $20 for completing each child food diary on a child care day, and $30 for completing each child food diary on a day their child does not attend child care. </w:t>
      </w:r>
      <w:r w:rsidRPr="007611C3">
        <w:rPr>
          <w:szCs w:val="24"/>
        </w:rPr>
        <w:t xml:space="preserve"> </w:t>
      </w:r>
      <w:r>
        <w:rPr>
          <w:szCs w:val="24"/>
        </w:rPr>
        <w:t xml:space="preserve">Incentive amounts reflect the amount that is appropriate to motivate participation and demonstrate appreciation for the time and effort involved in participating in the study. Incentives will be in the form of prepaid Visa cards and incentives will be given upon completion of the task. </w:t>
      </w:r>
    </w:p>
    <w:p w14:paraId="17075A8E" w14:textId="77777777" w:rsidR="00263036" w:rsidRPr="00977753" w:rsidRDefault="00263036" w:rsidP="00263036">
      <w:pPr>
        <w:pStyle w:val="Caption"/>
      </w:pPr>
      <w:bookmarkStart w:id="20" w:name="_Toc423447338"/>
      <w:r>
        <w:t xml:space="preserve">Table A.2: Total </w:t>
      </w:r>
      <w:r w:rsidRPr="00977753">
        <w:t>Incentive Payments by Respondent Type and Data Collection Task</w:t>
      </w:r>
      <w:bookmarkEnd w:id="20"/>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813"/>
        <w:gridCol w:w="3510"/>
        <w:gridCol w:w="2037"/>
      </w:tblGrid>
      <w:tr w:rsidR="00263036" w:rsidRPr="006A210A" w14:paraId="6CAAB951" w14:textId="77777777" w:rsidTr="00263036">
        <w:trPr>
          <w:cantSplit/>
          <w:tblHeader/>
        </w:trPr>
        <w:tc>
          <w:tcPr>
            <w:tcW w:w="3813" w:type="dxa"/>
            <w:tcBorders>
              <w:top w:val="nil"/>
              <w:left w:val="nil"/>
              <w:bottom w:val="nil"/>
              <w:right w:val="nil"/>
            </w:tcBorders>
            <w:shd w:val="clear" w:color="auto" w:fill="000000" w:themeFill="text1"/>
            <w:vAlign w:val="bottom"/>
          </w:tcPr>
          <w:p w14:paraId="1029BD79" w14:textId="77777777" w:rsidR="00263036" w:rsidRPr="006A210A" w:rsidRDefault="00263036" w:rsidP="00263036">
            <w:pPr>
              <w:pStyle w:val="TableHeaderCenter"/>
              <w:spacing w:before="0" w:after="0"/>
              <w:rPr>
                <w:rFonts w:cs="Arial"/>
                <w:b/>
                <w:bCs/>
                <w:color w:val="FFFFFF" w:themeColor="background1"/>
                <w:sz w:val="20"/>
              </w:rPr>
            </w:pPr>
            <w:r w:rsidRPr="006A210A">
              <w:rPr>
                <w:rFonts w:cs="Arial"/>
                <w:b/>
                <w:bCs/>
                <w:color w:val="FFFFFF" w:themeColor="background1"/>
                <w:sz w:val="20"/>
              </w:rPr>
              <w:t>Respondent</w:t>
            </w:r>
          </w:p>
        </w:tc>
        <w:tc>
          <w:tcPr>
            <w:tcW w:w="3510" w:type="dxa"/>
            <w:tcBorders>
              <w:top w:val="nil"/>
              <w:left w:val="nil"/>
              <w:bottom w:val="nil"/>
              <w:right w:val="nil"/>
            </w:tcBorders>
            <w:shd w:val="clear" w:color="auto" w:fill="000000" w:themeFill="text1"/>
            <w:noWrap/>
            <w:vAlign w:val="bottom"/>
          </w:tcPr>
          <w:p w14:paraId="2C56942A" w14:textId="77777777" w:rsidR="00263036" w:rsidRPr="006A210A" w:rsidRDefault="00263036" w:rsidP="00263036">
            <w:pPr>
              <w:pStyle w:val="TableHeaderCenter"/>
              <w:spacing w:before="0" w:after="0"/>
              <w:rPr>
                <w:rFonts w:cs="Arial"/>
                <w:b/>
                <w:bCs/>
                <w:color w:val="FFFFFF" w:themeColor="background1"/>
                <w:sz w:val="20"/>
              </w:rPr>
            </w:pPr>
            <w:r>
              <w:rPr>
                <w:rFonts w:cs="Arial"/>
                <w:b/>
                <w:bCs/>
                <w:color w:val="FFFFFF" w:themeColor="background1"/>
                <w:sz w:val="20"/>
              </w:rPr>
              <w:t>Form</w:t>
            </w:r>
            <w:r w:rsidRPr="006A210A">
              <w:rPr>
                <w:rFonts w:cs="Arial"/>
                <w:b/>
                <w:bCs/>
                <w:color w:val="FFFFFF" w:themeColor="background1"/>
                <w:sz w:val="20"/>
              </w:rPr>
              <w:t>/Task</w:t>
            </w:r>
          </w:p>
        </w:tc>
        <w:tc>
          <w:tcPr>
            <w:tcW w:w="2037" w:type="dxa"/>
            <w:tcBorders>
              <w:top w:val="nil"/>
              <w:left w:val="nil"/>
              <w:bottom w:val="nil"/>
              <w:right w:val="nil"/>
            </w:tcBorders>
            <w:shd w:val="clear" w:color="auto" w:fill="000000" w:themeFill="text1"/>
            <w:vAlign w:val="bottom"/>
          </w:tcPr>
          <w:p w14:paraId="107ED47F" w14:textId="77777777" w:rsidR="00263036" w:rsidRPr="006A210A" w:rsidRDefault="00263036" w:rsidP="00263036">
            <w:pPr>
              <w:pStyle w:val="TableHeaderCenter"/>
              <w:spacing w:before="0" w:after="0"/>
              <w:rPr>
                <w:rFonts w:cs="Arial"/>
                <w:b/>
                <w:bCs/>
                <w:color w:val="FFFFFF" w:themeColor="background1"/>
                <w:sz w:val="20"/>
              </w:rPr>
            </w:pPr>
            <w:r>
              <w:rPr>
                <w:rFonts w:cs="Arial"/>
                <w:b/>
                <w:bCs/>
                <w:color w:val="FFFFFF" w:themeColor="background1"/>
                <w:sz w:val="20"/>
              </w:rPr>
              <w:t xml:space="preserve">Incentive </w:t>
            </w:r>
            <w:r w:rsidRPr="006A210A">
              <w:rPr>
                <w:rFonts w:cs="Arial"/>
                <w:b/>
                <w:bCs/>
                <w:color w:val="FFFFFF" w:themeColor="background1"/>
                <w:sz w:val="20"/>
              </w:rPr>
              <w:t>Amount</w:t>
            </w:r>
          </w:p>
        </w:tc>
      </w:tr>
      <w:tr w:rsidR="00263036" w:rsidRPr="008E1E4F" w14:paraId="37C31A5C" w14:textId="77777777" w:rsidTr="00263036">
        <w:trPr>
          <w:cantSplit/>
        </w:trPr>
        <w:tc>
          <w:tcPr>
            <w:tcW w:w="3813" w:type="dxa"/>
            <w:tcBorders>
              <w:bottom w:val="nil"/>
            </w:tcBorders>
            <w:shd w:val="clear" w:color="auto" w:fill="auto"/>
            <w:vAlign w:val="center"/>
          </w:tcPr>
          <w:p w14:paraId="292DBB82" w14:textId="67760B3D" w:rsidR="00263036" w:rsidRPr="008E1E4F" w:rsidRDefault="00DB3373" w:rsidP="000E301A">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 xml:space="preserve">CACFP </w:t>
            </w:r>
            <w:r w:rsidR="00263036">
              <w:rPr>
                <w:rFonts w:ascii="Arial" w:hAnsi="Arial" w:cs="Arial"/>
                <w:bCs/>
                <w:color w:val="000000"/>
                <w:sz w:val="20"/>
              </w:rPr>
              <w:t xml:space="preserve">Food Preparers </w:t>
            </w:r>
          </w:p>
        </w:tc>
        <w:tc>
          <w:tcPr>
            <w:tcW w:w="3510" w:type="dxa"/>
            <w:shd w:val="clear" w:color="auto" w:fill="auto"/>
            <w:noWrap/>
            <w:vAlign w:val="center"/>
          </w:tcPr>
          <w:p w14:paraId="5A7F408B" w14:textId="77777777" w:rsidR="00263036" w:rsidRPr="008E1E4F" w:rsidRDefault="00263036" w:rsidP="00263036">
            <w:pPr>
              <w:keepNext/>
              <w:widowControl/>
              <w:overflowPunct/>
              <w:autoSpaceDE/>
              <w:autoSpaceDN/>
              <w:adjustRightInd/>
              <w:spacing w:line="264" w:lineRule="auto"/>
              <w:textAlignment w:val="auto"/>
              <w:rPr>
                <w:rFonts w:ascii="Arial" w:hAnsi="Arial" w:cs="Arial"/>
                <w:bCs/>
                <w:color w:val="000000"/>
                <w:sz w:val="20"/>
              </w:rPr>
            </w:pPr>
            <w:r w:rsidRPr="008E1E4F">
              <w:rPr>
                <w:rFonts w:ascii="Arial" w:hAnsi="Arial" w:cs="Arial"/>
                <w:bCs/>
                <w:color w:val="000000"/>
                <w:sz w:val="20"/>
              </w:rPr>
              <w:t>Menu Survey Booklet</w:t>
            </w:r>
          </w:p>
        </w:tc>
        <w:tc>
          <w:tcPr>
            <w:tcW w:w="2037" w:type="dxa"/>
            <w:vAlign w:val="center"/>
          </w:tcPr>
          <w:p w14:paraId="5EDBF7ED" w14:textId="77777777" w:rsidR="00263036" w:rsidRPr="008E1E4F" w:rsidRDefault="00263036"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$50</w:t>
            </w:r>
          </w:p>
        </w:tc>
      </w:tr>
      <w:tr w:rsidR="00263036" w:rsidRPr="008E1E4F" w14:paraId="399436A6" w14:textId="77777777" w:rsidTr="00263036">
        <w:trPr>
          <w:cantSplit/>
        </w:trPr>
        <w:tc>
          <w:tcPr>
            <w:tcW w:w="3813" w:type="dxa"/>
            <w:tcBorders>
              <w:bottom w:val="nil"/>
            </w:tcBorders>
            <w:shd w:val="clear" w:color="auto" w:fill="auto"/>
            <w:vAlign w:val="center"/>
          </w:tcPr>
          <w:p w14:paraId="52D71E67" w14:textId="77777777" w:rsidR="00263036" w:rsidRPr="008E1E4F" w:rsidRDefault="00263036" w:rsidP="00263036">
            <w:pPr>
              <w:keepNext/>
              <w:widowControl/>
              <w:overflowPunct/>
              <w:autoSpaceDE/>
              <w:autoSpaceDN/>
              <w:adjustRightInd/>
              <w:spacing w:line="264" w:lineRule="auto"/>
              <w:textAlignment w:val="auto"/>
              <w:rPr>
                <w:rFonts w:ascii="Arial" w:hAnsi="Arial" w:cs="Arial"/>
                <w:bCs/>
                <w:color w:val="000000"/>
                <w:sz w:val="20"/>
              </w:rPr>
            </w:pPr>
            <w:r w:rsidRPr="008E1E4F">
              <w:rPr>
                <w:rFonts w:ascii="Arial" w:hAnsi="Arial" w:cs="Arial"/>
                <w:bCs/>
                <w:color w:val="000000"/>
                <w:sz w:val="20"/>
              </w:rPr>
              <w:t>Center Infant Caregiver</w:t>
            </w:r>
          </w:p>
        </w:tc>
        <w:tc>
          <w:tcPr>
            <w:tcW w:w="3510" w:type="dxa"/>
            <w:shd w:val="clear" w:color="auto" w:fill="auto"/>
            <w:vAlign w:val="center"/>
          </w:tcPr>
          <w:p w14:paraId="21B62D3C" w14:textId="77777777" w:rsidR="00263036" w:rsidRPr="008E1E4F" w:rsidRDefault="00263036" w:rsidP="00263036">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Infant I</w:t>
            </w:r>
            <w:r w:rsidRPr="008E1E4F">
              <w:rPr>
                <w:rFonts w:ascii="Arial" w:hAnsi="Arial" w:cs="Arial"/>
                <w:bCs/>
                <w:color w:val="000000"/>
                <w:sz w:val="20"/>
              </w:rPr>
              <w:t>ntake</w:t>
            </w:r>
            <w:r>
              <w:rPr>
                <w:rFonts w:ascii="Arial" w:hAnsi="Arial" w:cs="Arial"/>
                <w:bCs/>
                <w:color w:val="000000"/>
                <w:sz w:val="20"/>
              </w:rPr>
              <w:t xml:space="preserve"> Form</w:t>
            </w:r>
            <w:r w:rsidRPr="008E1E4F">
              <w:rPr>
                <w:rFonts w:ascii="Arial" w:hAnsi="Arial" w:cs="Arial"/>
                <w:bCs/>
                <w:color w:val="000000"/>
                <w:sz w:val="20"/>
              </w:rPr>
              <w:t xml:space="preserve"> (per infant)</w:t>
            </w:r>
          </w:p>
        </w:tc>
        <w:tc>
          <w:tcPr>
            <w:tcW w:w="2037" w:type="dxa"/>
            <w:vAlign w:val="center"/>
          </w:tcPr>
          <w:p w14:paraId="64F22C23" w14:textId="77777777" w:rsidR="00263036" w:rsidRPr="008E1E4F" w:rsidRDefault="00263036"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w:t>
            </w:r>
            <w:r>
              <w:rPr>
                <w:rFonts w:ascii="Arial" w:hAnsi="Arial" w:cs="Arial"/>
                <w:bCs/>
                <w:color w:val="000000"/>
                <w:sz w:val="20"/>
              </w:rPr>
              <w:t>5</w:t>
            </w:r>
          </w:p>
        </w:tc>
      </w:tr>
      <w:tr w:rsidR="00DB3373" w:rsidRPr="008E1E4F" w14:paraId="271D0199" w14:textId="77777777" w:rsidTr="00263036">
        <w:trPr>
          <w:cantSplit/>
        </w:trPr>
        <w:tc>
          <w:tcPr>
            <w:tcW w:w="3813" w:type="dxa"/>
            <w:tcBorders>
              <w:bottom w:val="nil"/>
            </w:tcBorders>
            <w:shd w:val="clear" w:color="auto" w:fill="auto"/>
            <w:vAlign w:val="center"/>
          </w:tcPr>
          <w:p w14:paraId="0601426B" w14:textId="77777777"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r w:rsidRPr="008E1E4F">
              <w:rPr>
                <w:rFonts w:ascii="Arial" w:hAnsi="Arial" w:cs="Arial"/>
                <w:bCs/>
                <w:color w:val="000000"/>
                <w:sz w:val="20"/>
              </w:rPr>
              <w:t xml:space="preserve">Parents </w:t>
            </w:r>
          </w:p>
        </w:tc>
        <w:tc>
          <w:tcPr>
            <w:tcW w:w="3510" w:type="dxa"/>
            <w:shd w:val="clear" w:color="auto" w:fill="auto"/>
            <w:vAlign w:val="center"/>
          </w:tcPr>
          <w:p w14:paraId="795DBA9D" w14:textId="369A19B3"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Child Food Diary,</w:t>
            </w:r>
            <w:r w:rsidRPr="008E1E4F">
              <w:rPr>
                <w:rFonts w:ascii="Arial" w:hAnsi="Arial" w:cs="Arial"/>
                <w:bCs/>
                <w:color w:val="000000"/>
                <w:sz w:val="20"/>
              </w:rPr>
              <w:t xml:space="preserve"> </w:t>
            </w:r>
            <w:r>
              <w:rPr>
                <w:rFonts w:ascii="Arial" w:hAnsi="Arial" w:cs="Arial"/>
                <w:bCs/>
                <w:color w:val="000000"/>
                <w:sz w:val="20"/>
              </w:rPr>
              <w:t>child care</w:t>
            </w:r>
            <w:r w:rsidRPr="008E1E4F">
              <w:rPr>
                <w:rFonts w:ascii="Arial" w:hAnsi="Arial" w:cs="Arial"/>
                <w:bCs/>
                <w:color w:val="000000"/>
                <w:sz w:val="20"/>
              </w:rPr>
              <w:t xml:space="preserve"> day</w:t>
            </w:r>
          </w:p>
        </w:tc>
        <w:tc>
          <w:tcPr>
            <w:tcW w:w="2037" w:type="dxa"/>
            <w:vAlign w:val="center"/>
          </w:tcPr>
          <w:p w14:paraId="1BCD1EA3" w14:textId="50D8B49A" w:rsidR="00DB3373" w:rsidRPr="008E1E4F" w:rsidRDefault="00DB3373"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$20</w:t>
            </w:r>
          </w:p>
        </w:tc>
      </w:tr>
      <w:tr w:rsidR="00DB3373" w:rsidRPr="008E1E4F" w14:paraId="409EC71C" w14:textId="77777777" w:rsidTr="00263036">
        <w:trPr>
          <w:cantSplit/>
        </w:trPr>
        <w:tc>
          <w:tcPr>
            <w:tcW w:w="3813" w:type="dxa"/>
            <w:tcBorders>
              <w:top w:val="nil"/>
              <w:bottom w:val="nil"/>
            </w:tcBorders>
            <w:shd w:val="clear" w:color="auto" w:fill="auto"/>
            <w:vAlign w:val="center"/>
          </w:tcPr>
          <w:p w14:paraId="1ED30EC5" w14:textId="77777777"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p>
        </w:tc>
        <w:tc>
          <w:tcPr>
            <w:tcW w:w="3510" w:type="dxa"/>
            <w:shd w:val="clear" w:color="auto" w:fill="auto"/>
            <w:vAlign w:val="center"/>
          </w:tcPr>
          <w:p w14:paraId="21EA5A49" w14:textId="3CD5FEA1"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 xml:space="preserve">Child Food Diary, </w:t>
            </w:r>
            <w:r w:rsidRPr="008E1E4F">
              <w:rPr>
                <w:rFonts w:ascii="Arial" w:hAnsi="Arial" w:cs="Arial"/>
                <w:bCs/>
                <w:color w:val="000000"/>
                <w:sz w:val="20"/>
              </w:rPr>
              <w:t>non-</w:t>
            </w:r>
            <w:r>
              <w:rPr>
                <w:rFonts w:ascii="Arial" w:hAnsi="Arial" w:cs="Arial"/>
                <w:bCs/>
                <w:color w:val="000000"/>
                <w:sz w:val="20"/>
              </w:rPr>
              <w:t>child care</w:t>
            </w:r>
            <w:r w:rsidRPr="008E1E4F">
              <w:rPr>
                <w:rFonts w:ascii="Arial" w:hAnsi="Arial" w:cs="Arial"/>
                <w:bCs/>
                <w:color w:val="000000"/>
                <w:sz w:val="20"/>
              </w:rPr>
              <w:t xml:space="preserve"> day</w:t>
            </w:r>
          </w:p>
        </w:tc>
        <w:tc>
          <w:tcPr>
            <w:tcW w:w="2037" w:type="dxa"/>
            <w:vAlign w:val="center"/>
          </w:tcPr>
          <w:p w14:paraId="36965745" w14:textId="78963516" w:rsidR="00DB3373" w:rsidRPr="008E1E4F" w:rsidRDefault="00DB3373"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$30</w:t>
            </w:r>
          </w:p>
        </w:tc>
      </w:tr>
      <w:tr w:rsidR="00DB3373" w:rsidRPr="008E1E4F" w14:paraId="4ECD477D" w14:textId="77777777" w:rsidTr="00263036">
        <w:trPr>
          <w:cantSplit/>
        </w:trPr>
        <w:tc>
          <w:tcPr>
            <w:tcW w:w="3813" w:type="dxa"/>
            <w:tcBorders>
              <w:top w:val="nil"/>
              <w:bottom w:val="nil"/>
            </w:tcBorders>
            <w:shd w:val="clear" w:color="auto" w:fill="auto"/>
            <w:vAlign w:val="center"/>
          </w:tcPr>
          <w:p w14:paraId="26495D3B" w14:textId="77777777"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p>
        </w:tc>
        <w:tc>
          <w:tcPr>
            <w:tcW w:w="3510" w:type="dxa"/>
            <w:shd w:val="clear" w:color="auto" w:fill="auto"/>
            <w:vAlign w:val="center"/>
          </w:tcPr>
          <w:p w14:paraId="678A7507" w14:textId="39226DED"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Child Food Diary,</w:t>
            </w:r>
            <w:r w:rsidRPr="008E1E4F">
              <w:rPr>
                <w:rFonts w:ascii="Arial" w:hAnsi="Arial" w:cs="Arial"/>
                <w:bCs/>
                <w:color w:val="000000"/>
                <w:sz w:val="20"/>
              </w:rPr>
              <w:t xml:space="preserve"> </w:t>
            </w:r>
            <w:r>
              <w:rPr>
                <w:rFonts w:ascii="Arial" w:hAnsi="Arial" w:cs="Arial"/>
                <w:bCs/>
                <w:color w:val="000000"/>
                <w:sz w:val="20"/>
              </w:rPr>
              <w:t>child care</w:t>
            </w:r>
            <w:r w:rsidRPr="008E1E4F">
              <w:rPr>
                <w:rFonts w:ascii="Arial" w:hAnsi="Arial" w:cs="Arial"/>
                <w:bCs/>
                <w:color w:val="000000"/>
                <w:sz w:val="20"/>
              </w:rPr>
              <w:t xml:space="preserve"> day</w:t>
            </w:r>
            <w:r>
              <w:rPr>
                <w:rFonts w:ascii="Arial" w:hAnsi="Arial" w:cs="Arial"/>
                <w:bCs/>
                <w:color w:val="000000"/>
                <w:sz w:val="20"/>
              </w:rPr>
              <w:t>, subsample</w:t>
            </w:r>
          </w:p>
        </w:tc>
        <w:tc>
          <w:tcPr>
            <w:tcW w:w="2037" w:type="dxa"/>
            <w:vAlign w:val="center"/>
          </w:tcPr>
          <w:p w14:paraId="45B86A28" w14:textId="78DFFECD" w:rsidR="00DB3373" w:rsidRPr="008E1E4F" w:rsidRDefault="00DB3373"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$20</w:t>
            </w:r>
          </w:p>
        </w:tc>
      </w:tr>
      <w:tr w:rsidR="00DB3373" w:rsidRPr="008E1E4F" w14:paraId="72634E44" w14:textId="77777777" w:rsidTr="00263036">
        <w:trPr>
          <w:cantSplit/>
        </w:trPr>
        <w:tc>
          <w:tcPr>
            <w:tcW w:w="3813" w:type="dxa"/>
            <w:tcBorders>
              <w:top w:val="nil"/>
              <w:bottom w:val="nil"/>
            </w:tcBorders>
            <w:shd w:val="clear" w:color="auto" w:fill="auto"/>
            <w:vAlign w:val="center"/>
          </w:tcPr>
          <w:p w14:paraId="343C60C6" w14:textId="77777777"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p>
        </w:tc>
        <w:tc>
          <w:tcPr>
            <w:tcW w:w="3510" w:type="dxa"/>
            <w:shd w:val="clear" w:color="auto" w:fill="auto"/>
            <w:vAlign w:val="center"/>
          </w:tcPr>
          <w:p w14:paraId="0B596805" w14:textId="3A699292" w:rsidR="00DB3373" w:rsidRDefault="00DB3373" w:rsidP="00263036">
            <w:pPr>
              <w:keepNext/>
              <w:widowControl/>
              <w:overflowPunct/>
              <w:autoSpaceDE/>
              <w:autoSpaceDN/>
              <w:adjustRightInd/>
              <w:spacing w:line="264" w:lineRule="auto"/>
              <w:textAlignment w:val="auto"/>
              <w:rPr>
                <w:rFonts w:ascii="Arial" w:hAnsi="Arial" w:cs="Arial"/>
                <w:bCs/>
                <w:color w:val="000000"/>
                <w:sz w:val="20"/>
              </w:rPr>
            </w:pPr>
            <w:r>
              <w:rPr>
                <w:rFonts w:ascii="Arial" w:hAnsi="Arial" w:cs="Arial"/>
                <w:bCs/>
                <w:color w:val="000000"/>
                <w:sz w:val="20"/>
              </w:rPr>
              <w:t xml:space="preserve">Child Food Diary, </w:t>
            </w:r>
            <w:r w:rsidRPr="008E1E4F">
              <w:rPr>
                <w:rFonts w:ascii="Arial" w:hAnsi="Arial" w:cs="Arial"/>
                <w:bCs/>
                <w:color w:val="000000"/>
                <w:sz w:val="20"/>
              </w:rPr>
              <w:t>non-</w:t>
            </w:r>
            <w:r>
              <w:rPr>
                <w:rFonts w:ascii="Arial" w:hAnsi="Arial" w:cs="Arial"/>
                <w:bCs/>
                <w:color w:val="000000"/>
                <w:sz w:val="20"/>
              </w:rPr>
              <w:t>child care</w:t>
            </w:r>
            <w:r w:rsidRPr="008E1E4F">
              <w:rPr>
                <w:rFonts w:ascii="Arial" w:hAnsi="Arial" w:cs="Arial"/>
                <w:bCs/>
                <w:color w:val="000000"/>
                <w:sz w:val="20"/>
              </w:rPr>
              <w:t xml:space="preserve"> day</w:t>
            </w:r>
            <w:r>
              <w:rPr>
                <w:rFonts w:ascii="Arial" w:hAnsi="Arial" w:cs="Arial"/>
                <w:bCs/>
                <w:color w:val="000000"/>
                <w:sz w:val="20"/>
              </w:rPr>
              <w:t>, subsample</w:t>
            </w:r>
          </w:p>
        </w:tc>
        <w:tc>
          <w:tcPr>
            <w:tcW w:w="2037" w:type="dxa"/>
            <w:vAlign w:val="center"/>
          </w:tcPr>
          <w:p w14:paraId="7FF8445B" w14:textId="7F28CD44" w:rsidR="00DB3373" w:rsidRPr="008E1E4F" w:rsidRDefault="00DB3373" w:rsidP="00263036">
            <w:pPr>
              <w:keepNext/>
              <w:widowControl/>
              <w:overflowPunct/>
              <w:autoSpaceDE/>
              <w:autoSpaceDN/>
              <w:adjustRightInd/>
              <w:spacing w:line="264" w:lineRule="auto"/>
              <w:jc w:val="center"/>
              <w:textAlignment w:val="auto"/>
              <w:rPr>
                <w:rFonts w:ascii="Arial" w:hAnsi="Arial" w:cs="Arial"/>
                <w:bCs/>
                <w:color w:val="000000"/>
                <w:sz w:val="20"/>
              </w:rPr>
            </w:pPr>
            <w:r w:rsidRPr="008E1E4F">
              <w:rPr>
                <w:rFonts w:ascii="Arial" w:hAnsi="Arial" w:cs="Arial"/>
                <w:bCs/>
                <w:color w:val="000000"/>
                <w:sz w:val="20"/>
              </w:rPr>
              <w:t>$30</w:t>
            </w:r>
          </w:p>
        </w:tc>
      </w:tr>
      <w:tr w:rsidR="00DB3373" w:rsidRPr="008E1E4F" w14:paraId="23984737" w14:textId="77777777" w:rsidTr="00263036">
        <w:trPr>
          <w:cantSplit/>
        </w:trPr>
        <w:tc>
          <w:tcPr>
            <w:tcW w:w="3813" w:type="dxa"/>
            <w:tcBorders>
              <w:top w:val="nil"/>
              <w:bottom w:val="single" w:sz="4" w:space="0" w:color="auto"/>
            </w:tcBorders>
            <w:shd w:val="clear" w:color="auto" w:fill="auto"/>
            <w:vAlign w:val="center"/>
          </w:tcPr>
          <w:p w14:paraId="66BE869B" w14:textId="77777777" w:rsidR="00DB3373" w:rsidRPr="008E1E4F" w:rsidRDefault="00DB3373" w:rsidP="00263036">
            <w:pPr>
              <w:keepNext/>
              <w:widowControl/>
              <w:overflowPunct/>
              <w:autoSpaceDE/>
              <w:autoSpaceDN/>
              <w:adjustRightInd/>
              <w:spacing w:line="264" w:lineRule="auto"/>
              <w:textAlignment w:val="auto"/>
              <w:rPr>
                <w:rFonts w:ascii="Arial" w:hAnsi="Arial" w:cs="Arial"/>
                <w:bCs/>
                <w:color w:val="000000"/>
                <w:sz w:val="20"/>
              </w:rPr>
            </w:pPr>
          </w:p>
        </w:tc>
        <w:tc>
          <w:tcPr>
            <w:tcW w:w="3510" w:type="dxa"/>
            <w:shd w:val="clear" w:color="auto" w:fill="auto"/>
            <w:vAlign w:val="center"/>
          </w:tcPr>
          <w:p w14:paraId="363EC48C" w14:textId="255ABAE7" w:rsidR="00DB3373" w:rsidRDefault="00DB3373" w:rsidP="00263036">
            <w:pPr>
              <w:keepNext/>
              <w:widowControl/>
              <w:overflowPunct/>
              <w:autoSpaceDE/>
              <w:autoSpaceDN/>
              <w:adjustRightInd/>
              <w:spacing w:line="264" w:lineRule="auto"/>
              <w:textAlignment w:val="auto"/>
              <w:rPr>
                <w:rFonts w:ascii="Arial" w:hAnsi="Arial" w:cs="Arial"/>
                <w:bCs/>
                <w:color w:val="000000"/>
                <w:sz w:val="20"/>
              </w:rPr>
            </w:pPr>
          </w:p>
        </w:tc>
        <w:tc>
          <w:tcPr>
            <w:tcW w:w="2037" w:type="dxa"/>
            <w:vAlign w:val="center"/>
          </w:tcPr>
          <w:p w14:paraId="2106F957" w14:textId="24C10364" w:rsidR="00DB3373" w:rsidRPr="008E1E4F" w:rsidRDefault="00DB3373" w:rsidP="00263036">
            <w:pPr>
              <w:keepNext/>
              <w:widowControl/>
              <w:overflowPunct/>
              <w:autoSpaceDE/>
              <w:autoSpaceDN/>
              <w:adjustRightInd/>
              <w:spacing w:line="264" w:lineRule="auto"/>
              <w:jc w:val="center"/>
              <w:textAlignment w:val="auto"/>
              <w:rPr>
                <w:rFonts w:ascii="Arial" w:hAnsi="Arial" w:cs="Arial"/>
                <w:bCs/>
                <w:color w:val="000000"/>
                <w:sz w:val="20"/>
              </w:rPr>
            </w:pPr>
          </w:p>
        </w:tc>
      </w:tr>
    </w:tbl>
    <w:p w14:paraId="23F0BCD5" w14:textId="77777777" w:rsidR="00263036" w:rsidRDefault="00263036" w:rsidP="00263036">
      <w:pPr>
        <w:tabs>
          <w:tab w:val="left" w:pos="-720"/>
        </w:tabs>
        <w:suppressAutoHyphens/>
        <w:rPr>
          <w:rFonts w:ascii="Times New Roman" w:hAnsi="Times New Roman"/>
          <w:szCs w:val="24"/>
        </w:rPr>
      </w:pPr>
    </w:p>
    <w:p w14:paraId="65890587" w14:textId="77777777" w:rsidR="00263036" w:rsidRDefault="00263036" w:rsidP="00263036">
      <w:pPr>
        <w:pStyle w:val="BodyText"/>
        <w:rPr>
          <w:szCs w:val="24"/>
        </w:rPr>
      </w:pPr>
      <w:r>
        <w:rPr>
          <w:szCs w:val="24"/>
        </w:rPr>
        <w:lastRenderedPageBreak/>
        <w:t xml:space="preserve">In summary, the planned incentives for the study instruments are designed to promote cooperation and high data quality and to reduce participant burden and participant costs associated with the instruments. </w:t>
      </w:r>
    </w:p>
    <w:p w14:paraId="54A5F731" w14:textId="1BABD425" w:rsidR="00263036" w:rsidRDefault="00263036" w:rsidP="00263036">
      <w:pPr>
        <w:pStyle w:val="BodyText"/>
      </w:pPr>
      <w:r>
        <w:rPr>
          <w:szCs w:val="24"/>
        </w:rPr>
        <w:t>In addition to the monetary incentives discussed above, other</w:t>
      </w:r>
      <w:r>
        <w:t xml:space="preserve"> techniques will be used to achieve high response rates and reduce non-response. These methods are described in detail in section B.3 and include intensive recruitment efforts, using informative and friendly study materials, using highly trained recruiters and data collectors, and adapting procedures to site-specific conditions as needed. In addition, our sampling design involves oversampling at both recruitment and data collection stages to take into account provider ineligibility and respondent refusals. </w:t>
      </w:r>
    </w:p>
    <w:p w14:paraId="7E08E2E5" w14:textId="77777777" w:rsidR="00263036" w:rsidRPr="00E60E7E" w:rsidRDefault="00263036" w:rsidP="00263036">
      <w:pPr>
        <w:pStyle w:val="BodyText"/>
      </w:pPr>
      <w:r>
        <w:rPr>
          <w:szCs w:val="24"/>
        </w:rPr>
        <w:t xml:space="preserve">As noted in Section A.2, </w:t>
      </w:r>
      <w:proofErr w:type="spellStart"/>
      <w:r>
        <w:rPr>
          <w:szCs w:val="24"/>
        </w:rPr>
        <w:t>Abt</w:t>
      </w:r>
      <w:proofErr w:type="spellEnd"/>
      <w:r>
        <w:rPr>
          <w:szCs w:val="24"/>
        </w:rPr>
        <w:t xml:space="preserve"> Associates will be hiring study liaisons in each child care provider to recruit parents to participate in the study and to assist with data collection activities. The liaison will be responsible for distributing and collecting consent forms and answering parents’ questions about the study. During on-site data collection activities, the liaison will assist with arranging meal observations and interviews and assist with the collection of height and weight data. It is anticipated that in child care centers liaisons will spend 35-40 hours in these activities; they will receive $400 in compensation. Liaisons in FDCHs will only be involved in recruiting parents; they will receive $150 in compensation.</w:t>
      </w:r>
    </w:p>
    <w:p w14:paraId="786E0854" w14:textId="77777777" w:rsidR="00BE0B08" w:rsidRPr="002568E6" w:rsidRDefault="00112EC1" w:rsidP="0050434D">
      <w:pPr>
        <w:pStyle w:val="Heading1"/>
      </w:pPr>
      <w:bookmarkStart w:id="21" w:name="_Toc423447350"/>
      <w:r>
        <w:t>A</w:t>
      </w:r>
      <w:r w:rsidR="008229A0">
        <w:t>.</w:t>
      </w:r>
      <w:r>
        <w:t>10.</w:t>
      </w:r>
      <w:r>
        <w:tab/>
      </w:r>
      <w:r w:rsidR="00BE0B08" w:rsidRPr="002568E6">
        <w:t>Assurances of confidentiality provided to respondents</w:t>
      </w:r>
      <w:bookmarkEnd w:id="19"/>
      <w:bookmarkEnd w:id="21"/>
    </w:p>
    <w:p w14:paraId="30426B3D" w14:textId="77777777" w:rsidR="003333DF" w:rsidRPr="002568E6" w:rsidRDefault="003333DF" w:rsidP="00112EC1">
      <w:pPr>
        <w:pStyle w:val="Questiontext"/>
      </w:pPr>
      <w:r w:rsidRPr="002568E6">
        <w:t>Describe any assurance of confidentiality provided to respondents and the basis for the assurance in statute, regulation, or agency policy.</w:t>
      </w:r>
    </w:p>
    <w:p w14:paraId="7F18CC36" w14:textId="339B8601" w:rsidR="00E456C1" w:rsidRDefault="00E456C1" w:rsidP="00EE3DCD">
      <w:pPr>
        <w:pStyle w:val="BodyText"/>
        <w:rPr>
          <w:szCs w:val="24"/>
        </w:rPr>
      </w:pPr>
      <w:r w:rsidRPr="00E456C1">
        <w:rPr>
          <w:szCs w:val="24"/>
        </w:rPr>
        <w:t xml:space="preserve">All information gathered from child care sponsors, child care centers, family day care homes, child care administrators and staff, and families participating in this study is for research purposes only and </w:t>
      </w:r>
      <w:r w:rsidRPr="00EE3DCD">
        <w:t>will</w:t>
      </w:r>
      <w:r w:rsidRPr="00E456C1">
        <w:rPr>
          <w:szCs w:val="24"/>
        </w:rPr>
        <w:t xml:space="preserve"> be kept private to the full extent allowed by law</w:t>
      </w:r>
      <w:r w:rsidR="000D5226">
        <w:rPr>
          <w:szCs w:val="24"/>
        </w:rPr>
        <w:t xml:space="preserve"> (i.e., the</w:t>
      </w:r>
      <w:r w:rsidR="000D5226" w:rsidRPr="000D5226">
        <w:t xml:space="preserve"> </w:t>
      </w:r>
      <w:r w:rsidR="000D5226" w:rsidRPr="000D5226">
        <w:rPr>
          <w:szCs w:val="24"/>
        </w:rPr>
        <w:t xml:space="preserve">information will </w:t>
      </w:r>
      <w:r w:rsidR="000D5226" w:rsidRPr="000D5226">
        <w:rPr>
          <w:szCs w:val="24"/>
        </w:rPr>
        <w:lastRenderedPageBreak/>
        <w:t>be disclosed only with a proper subpoena</w:t>
      </w:r>
      <w:r w:rsidR="000D5226">
        <w:rPr>
          <w:szCs w:val="24"/>
        </w:rPr>
        <w:t>)</w:t>
      </w:r>
      <w:r w:rsidR="00272B36">
        <w:rPr>
          <w:szCs w:val="24"/>
        </w:rPr>
        <w:t>.</w:t>
      </w:r>
      <w:r w:rsidRPr="00E456C1">
        <w:rPr>
          <w:szCs w:val="24"/>
        </w:rPr>
        <w:t xml:space="preserve"> Responses will be grouped with those of other study participants, and no individual respondents, program administrators, program staff, parents, or children will be identified in any study report. Being part of the study will not affect any USDA benefits received by programs or families participating in this data collection</w:t>
      </w:r>
      <w:r>
        <w:rPr>
          <w:szCs w:val="24"/>
        </w:rPr>
        <w:t>.</w:t>
      </w:r>
    </w:p>
    <w:p w14:paraId="755F37A3" w14:textId="77777777" w:rsidR="002435EC" w:rsidRDefault="002435EC" w:rsidP="00EE3DCD">
      <w:pPr>
        <w:pStyle w:val="BodyText"/>
        <w:rPr>
          <w:szCs w:val="24"/>
        </w:rPr>
      </w:pPr>
      <w:r>
        <w:rPr>
          <w:szCs w:val="24"/>
        </w:rPr>
        <w:t xml:space="preserve">FNS published a system of record notice (SORN) titled FNS-8 USDA/FNS Studies and Reports in the </w:t>
      </w:r>
      <w:r w:rsidRPr="00502D99">
        <w:rPr>
          <w:i/>
          <w:szCs w:val="24"/>
        </w:rPr>
        <w:t>Federal Register</w:t>
      </w:r>
      <w:r>
        <w:rPr>
          <w:szCs w:val="24"/>
        </w:rPr>
        <w:t xml:space="preserve"> on April 25, 1991, volume 56, pages 19078-19080, that discusses the terms of protections that will be provided to respondents.</w:t>
      </w:r>
    </w:p>
    <w:p w14:paraId="60E66A83" w14:textId="77777777" w:rsidR="00E456C1" w:rsidRDefault="00E456C1" w:rsidP="00EE3DCD">
      <w:pPr>
        <w:pStyle w:val="BodyText"/>
        <w:rPr>
          <w:szCs w:val="24"/>
        </w:rPr>
      </w:pPr>
      <w:r w:rsidRPr="00E456C1">
        <w:rPr>
          <w:szCs w:val="24"/>
        </w:rPr>
        <w:t xml:space="preserve">The individuals at the </w:t>
      </w:r>
      <w:r w:rsidR="00F41753">
        <w:rPr>
          <w:szCs w:val="24"/>
        </w:rPr>
        <w:t>child care</w:t>
      </w:r>
      <w:r>
        <w:rPr>
          <w:szCs w:val="24"/>
        </w:rPr>
        <w:t xml:space="preserve"> settings</w:t>
      </w:r>
      <w:r w:rsidRPr="00E456C1">
        <w:rPr>
          <w:szCs w:val="24"/>
        </w:rPr>
        <w:t xml:space="preserve"> participating in this study will be assured that the information they provide will not be released in a form that identifies them. No identifying information will be attached to any reports or data supplied to USDA or any other researchers. </w:t>
      </w:r>
    </w:p>
    <w:p w14:paraId="02911F00" w14:textId="77777777" w:rsidR="0078068F" w:rsidRDefault="0078068F" w:rsidP="00EE3DCD">
      <w:pPr>
        <w:pStyle w:val="BodyText"/>
        <w:rPr>
          <w:szCs w:val="24"/>
        </w:rPr>
      </w:pPr>
      <w:r w:rsidRPr="0078068F">
        <w:rPr>
          <w:szCs w:val="24"/>
        </w:rPr>
        <w:t>During the life of the project, hard-copy documents will be stored in secured file cabinets and rooms, and electronic data will be maintained on secured, password-protected computer servers. Both sources of data will be accessible only by approved contractor staff. At the close of the study, all hard-copy documents will be shredded.</w:t>
      </w:r>
    </w:p>
    <w:p w14:paraId="145EFCB3" w14:textId="77777777" w:rsidR="003A3E17" w:rsidRPr="0078068F" w:rsidRDefault="003A3E17" w:rsidP="00EE3DCD">
      <w:pPr>
        <w:pStyle w:val="BodyText"/>
        <w:rPr>
          <w:szCs w:val="24"/>
        </w:rPr>
      </w:pPr>
      <w:r>
        <w:rPr>
          <w:szCs w:val="24"/>
        </w:rPr>
        <w:t xml:space="preserve">In reviewing and approving this study, the </w:t>
      </w:r>
      <w:proofErr w:type="spellStart"/>
      <w:r>
        <w:rPr>
          <w:szCs w:val="24"/>
        </w:rPr>
        <w:t>Abt</w:t>
      </w:r>
      <w:proofErr w:type="spellEnd"/>
      <w:r>
        <w:rPr>
          <w:szCs w:val="24"/>
        </w:rPr>
        <w:t xml:space="preserve"> Associates IRB </w:t>
      </w:r>
      <w:r>
        <w:rPr>
          <w:bCs/>
        </w:rPr>
        <w:t xml:space="preserve">verified </w:t>
      </w:r>
      <w:r w:rsidRPr="003A3E17">
        <w:rPr>
          <w:bCs/>
        </w:rPr>
        <w:t xml:space="preserve">that </w:t>
      </w:r>
      <w:r w:rsidR="00CE1F64">
        <w:rPr>
          <w:bCs/>
        </w:rPr>
        <w:t xml:space="preserve">procedures were in place to </w:t>
      </w:r>
      <w:r>
        <w:rPr>
          <w:bCs/>
        </w:rPr>
        <w:t xml:space="preserve">effectively protect respondent privacy. </w:t>
      </w:r>
      <w:r w:rsidR="00CE1F64">
        <w:rPr>
          <w:bCs/>
        </w:rPr>
        <w:t xml:space="preserve">  </w:t>
      </w:r>
      <w:r w:rsidR="00A7669C">
        <w:rPr>
          <w:bCs/>
        </w:rPr>
        <w:t>(A copy of the IRB approval is included in Appendix K.</w:t>
      </w:r>
      <w:r w:rsidR="001D509D">
        <w:rPr>
          <w:bCs/>
        </w:rPr>
        <w:t>1.</w:t>
      </w:r>
      <w:r w:rsidR="00A7669C">
        <w:rPr>
          <w:bCs/>
        </w:rPr>
        <w:t xml:space="preserve">)  </w:t>
      </w:r>
      <w:r w:rsidR="00CE1F64">
        <w:rPr>
          <w:bCs/>
        </w:rPr>
        <w:t xml:space="preserve">As part of the application for study approval, the </w:t>
      </w:r>
      <w:proofErr w:type="spellStart"/>
      <w:r w:rsidR="00CE1F64">
        <w:rPr>
          <w:bCs/>
        </w:rPr>
        <w:t>Abt</w:t>
      </w:r>
      <w:proofErr w:type="spellEnd"/>
      <w:r w:rsidR="00CE1F64">
        <w:rPr>
          <w:bCs/>
        </w:rPr>
        <w:t xml:space="preserve"> Associates IRB requires a standalone data security plan</w:t>
      </w:r>
      <w:r>
        <w:rPr>
          <w:bCs/>
        </w:rPr>
        <w:t xml:space="preserve"> </w:t>
      </w:r>
      <w:r w:rsidR="005A3A12">
        <w:rPr>
          <w:bCs/>
        </w:rPr>
        <w:t>that includes</w:t>
      </w:r>
      <w:r w:rsidR="00A7669C">
        <w:rPr>
          <w:bCs/>
        </w:rPr>
        <w:t xml:space="preserve"> </w:t>
      </w:r>
      <w:r w:rsidR="005A3A12">
        <w:rPr>
          <w:bCs/>
        </w:rPr>
        <w:t>proper protocols to ensure</w:t>
      </w:r>
      <w:r w:rsidR="00BB50BA">
        <w:rPr>
          <w:bCs/>
        </w:rPr>
        <w:t xml:space="preserve"> privacy</w:t>
      </w:r>
      <w:r w:rsidR="005A3A12">
        <w:rPr>
          <w:bCs/>
        </w:rPr>
        <w:t xml:space="preserve"> in </w:t>
      </w:r>
      <w:r w:rsidR="00A7669C">
        <w:rPr>
          <w:bCs/>
        </w:rPr>
        <w:t xml:space="preserve">data collection, transmittal, </w:t>
      </w:r>
      <w:r w:rsidR="005A3A12">
        <w:rPr>
          <w:bCs/>
        </w:rPr>
        <w:t xml:space="preserve">storage and deliverables such as data files and reports.  </w:t>
      </w:r>
      <w:r w:rsidR="00A7669C">
        <w:rPr>
          <w:bCs/>
        </w:rPr>
        <w:t xml:space="preserve"> </w:t>
      </w:r>
    </w:p>
    <w:p w14:paraId="1B110D43" w14:textId="77777777" w:rsidR="0078068F" w:rsidRPr="0078068F" w:rsidRDefault="0078068F" w:rsidP="00EE3DCD">
      <w:pPr>
        <w:pStyle w:val="BodyText"/>
        <w:rPr>
          <w:szCs w:val="24"/>
        </w:rPr>
      </w:pPr>
      <w:r w:rsidRPr="00184711">
        <w:rPr>
          <w:szCs w:val="24"/>
        </w:rPr>
        <w:t xml:space="preserve">All contractor </w:t>
      </w:r>
      <w:r w:rsidRPr="00184711">
        <w:t>staff</w:t>
      </w:r>
      <w:r w:rsidR="00385FD4" w:rsidRPr="00184711">
        <w:rPr>
          <w:szCs w:val="24"/>
        </w:rPr>
        <w:t xml:space="preserve">, including study liaisons, </w:t>
      </w:r>
      <w:proofErr w:type="gramStart"/>
      <w:r w:rsidRPr="00184711">
        <w:rPr>
          <w:szCs w:val="24"/>
        </w:rPr>
        <w:t>are</w:t>
      </w:r>
      <w:proofErr w:type="gramEnd"/>
      <w:r w:rsidRPr="00184711">
        <w:rPr>
          <w:szCs w:val="24"/>
        </w:rPr>
        <w:t xml:space="preserve"> required to sign a confidentiality agreement (Appendix </w:t>
      </w:r>
      <w:r w:rsidR="0053700F">
        <w:rPr>
          <w:szCs w:val="24"/>
        </w:rPr>
        <w:t>K</w:t>
      </w:r>
      <w:r w:rsidR="001D509D">
        <w:rPr>
          <w:szCs w:val="24"/>
        </w:rPr>
        <w:t>.2</w:t>
      </w:r>
      <w:r w:rsidR="00491395" w:rsidRPr="00184711">
        <w:rPr>
          <w:szCs w:val="24"/>
        </w:rPr>
        <w:t>)</w:t>
      </w:r>
      <w:r w:rsidRPr="00184711">
        <w:rPr>
          <w:szCs w:val="24"/>
        </w:rPr>
        <w:t>. In</w:t>
      </w:r>
      <w:r w:rsidRPr="0078068F">
        <w:rPr>
          <w:szCs w:val="24"/>
        </w:rPr>
        <w:t xml:space="preserve"> this agreement, </w:t>
      </w:r>
      <w:proofErr w:type="gramStart"/>
      <w:r w:rsidRPr="0078068F">
        <w:rPr>
          <w:szCs w:val="24"/>
        </w:rPr>
        <w:t xml:space="preserve">staff </w:t>
      </w:r>
      <w:r w:rsidR="00BB50BA">
        <w:rPr>
          <w:szCs w:val="24"/>
        </w:rPr>
        <w:t xml:space="preserve"> </w:t>
      </w:r>
      <w:r w:rsidRPr="0078068F">
        <w:rPr>
          <w:szCs w:val="24"/>
        </w:rPr>
        <w:t>pledge</w:t>
      </w:r>
      <w:proofErr w:type="gramEnd"/>
      <w:r w:rsidRPr="0078068F">
        <w:rPr>
          <w:szCs w:val="24"/>
        </w:rPr>
        <w:t xml:space="preserve"> to maintain the privacy of all information collected from the respondents and not to disclose it to anyone other than authorized </w:t>
      </w:r>
      <w:r w:rsidRPr="0078068F">
        <w:rPr>
          <w:szCs w:val="24"/>
        </w:rPr>
        <w:lastRenderedPageBreak/>
        <w:t xml:space="preserve">representatives of the study. Issues of privacy will be discussed during training sessions </w:t>
      </w:r>
      <w:r w:rsidR="00E728A8">
        <w:rPr>
          <w:szCs w:val="24"/>
        </w:rPr>
        <w:t xml:space="preserve">with all staff </w:t>
      </w:r>
      <w:r w:rsidRPr="0078068F">
        <w:rPr>
          <w:szCs w:val="24"/>
        </w:rPr>
        <w:t>working on the project.</w:t>
      </w:r>
    </w:p>
    <w:p w14:paraId="78369096" w14:textId="77777777" w:rsidR="003652F7" w:rsidRDefault="0078068F" w:rsidP="007506C8">
      <w:pPr>
        <w:pStyle w:val="NormalSS"/>
        <w:spacing w:after="0" w:line="480" w:lineRule="auto"/>
      </w:pPr>
      <w:r w:rsidRPr="0005244C">
        <w:rPr>
          <w:rFonts w:ascii="Times New Roman" w:hAnsi="Times New Roman"/>
        </w:rPr>
        <w:t>To enable</w:t>
      </w:r>
      <w:r w:rsidR="002200A9" w:rsidRPr="0005244C">
        <w:rPr>
          <w:rFonts w:ascii="Times New Roman" w:hAnsi="Times New Roman"/>
        </w:rPr>
        <w:t xml:space="preserve"> other researchers to replicate </w:t>
      </w:r>
      <w:r w:rsidR="00FF64B3" w:rsidRPr="0005244C">
        <w:rPr>
          <w:rFonts w:ascii="Times New Roman" w:hAnsi="Times New Roman"/>
        </w:rPr>
        <w:t>SNACS</w:t>
      </w:r>
      <w:r w:rsidRPr="0005244C">
        <w:rPr>
          <w:rFonts w:ascii="Times New Roman" w:hAnsi="Times New Roman"/>
        </w:rPr>
        <w:t xml:space="preserve"> analyses or to address other research questions, a public-use database will be created. The database will include all of the variables that were collected </w:t>
      </w:r>
      <w:r w:rsidR="000217F0" w:rsidRPr="0005244C">
        <w:rPr>
          <w:rFonts w:ascii="Times New Roman" w:hAnsi="Times New Roman"/>
        </w:rPr>
        <w:t>during the study</w:t>
      </w:r>
      <w:r w:rsidRPr="0005244C">
        <w:rPr>
          <w:rFonts w:ascii="Times New Roman" w:hAnsi="Times New Roman"/>
        </w:rPr>
        <w:t xml:space="preserve">. To maintain privacy, </w:t>
      </w:r>
      <w:proofErr w:type="spellStart"/>
      <w:r w:rsidR="0005244C" w:rsidRPr="00281E58">
        <w:rPr>
          <w:rFonts w:ascii="Times New Roman" w:hAnsi="Times New Roman"/>
        </w:rPr>
        <w:t>Abt</w:t>
      </w:r>
      <w:proofErr w:type="spellEnd"/>
      <w:r w:rsidR="0005244C" w:rsidRPr="00281E58">
        <w:rPr>
          <w:rFonts w:ascii="Times New Roman" w:hAnsi="Times New Roman"/>
        </w:rPr>
        <w:t xml:space="preserve"> Associates will remove identifying information from the file using procedures consistent with recommendations published in </w:t>
      </w:r>
      <w:r w:rsidR="0005244C" w:rsidRPr="00281E58">
        <w:rPr>
          <w:rFonts w:ascii="Times New Roman" w:hAnsi="Times New Roman"/>
          <w:i/>
        </w:rPr>
        <w:t>Statistical Policy Working Paper 22 (Second version, 2005): Report on Statistical Disclosure Limitation Methodology</w:t>
      </w:r>
      <w:r w:rsidR="0005244C" w:rsidRPr="00281E58">
        <w:rPr>
          <w:rFonts w:ascii="Times New Roman" w:hAnsi="Times New Roman"/>
        </w:rPr>
        <w:t xml:space="preserve"> (Office of Management and Budget, 2005).</w:t>
      </w:r>
      <w:r w:rsidR="007506C8">
        <w:t xml:space="preserve"> </w:t>
      </w:r>
    </w:p>
    <w:p w14:paraId="6055D51C" w14:textId="77777777" w:rsidR="007506C8" w:rsidRPr="001F7792" w:rsidRDefault="007506C8" w:rsidP="007506C8">
      <w:pPr>
        <w:pStyle w:val="NormalSS"/>
        <w:spacing w:after="0" w:line="480" w:lineRule="auto"/>
        <w:rPr>
          <w:rFonts w:ascii="Times New Roman" w:hAnsi="Times New Roman"/>
        </w:rPr>
      </w:pPr>
      <w:r w:rsidRPr="001F7792" w:rsidDel="000864B6">
        <w:rPr>
          <w:rFonts w:ascii="Times New Roman" w:hAnsi="Times New Roman"/>
        </w:rPr>
        <w:t xml:space="preserve">FNS and the contractor will comply with the requirements of the Privacy Act. </w:t>
      </w:r>
    </w:p>
    <w:p w14:paraId="64E55B2C" w14:textId="77777777" w:rsidR="00A308DB" w:rsidRPr="002568E6" w:rsidRDefault="00BE0B08" w:rsidP="0050434D">
      <w:pPr>
        <w:pStyle w:val="Heading1"/>
      </w:pPr>
      <w:bookmarkStart w:id="22" w:name="_Toc401831367"/>
      <w:bookmarkStart w:id="23" w:name="_Toc423447351"/>
      <w:r w:rsidRPr="002568E6">
        <w:t>A</w:t>
      </w:r>
      <w:r w:rsidR="008229A0">
        <w:t>.</w:t>
      </w:r>
      <w:r w:rsidR="00112EC1">
        <w:t>11.</w:t>
      </w:r>
      <w:r w:rsidR="00112EC1">
        <w:tab/>
      </w:r>
      <w:r w:rsidRPr="002568E6">
        <w:t>Justification for any questions of a sensitive nature</w:t>
      </w:r>
      <w:bookmarkEnd w:id="22"/>
      <w:bookmarkEnd w:id="23"/>
    </w:p>
    <w:p w14:paraId="4DE7A10B" w14:textId="77777777" w:rsidR="003333DF" w:rsidRPr="002568E6" w:rsidRDefault="003333DF" w:rsidP="00112EC1">
      <w:pPr>
        <w:pStyle w:val="Questiontext"/>
      </w:pPr>
      <w:r w:rsidRPr="002568E6">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19F8B7" w14:textId="77777777" w:rsidR="0078068F" w:rsidRPr="002200A9" w:rsidDel="000864B6" w:rsidRDefault="0078068F" w:rsidP="00EE3DCD">
      <w:pPr>
        <w:pStyle w:val="BodyText"/>
      </w:pPr>
      <w:r w:rsidRPr="002200A9">
        <w:t xml:space="preserve">With the exception of the </w:t>
      </w:r>
      <w:r w:rsidR="001F27BB">
        <w:t xml:space="preserve">data collected on the </w:t>
      </w:r>
      <w:r w:rsidRPr="002200A9">
        <w:t>Height and Weight Measurement Form</w:t>
      </w:r>
      <w:r w:rsidR="001F27BB">
        <w:t xml:space="preserve"> and</w:t>
      </w:r>
      <w:r w:rsidR="001F27BB" w:rsidRPr="001F27BB">
        <w:t xml:space="preserve"> </w:t>
      </w:r>
      <w:r w:rsidR="001F27BB">
        <w:t xml:space="preserve">several </w:t>
      </w:r>
      <w:r w:rsidR="001F27BB" w:rsidRPr="002200A9">
        <w:t>questions in the Parent Interview</w:t>
      </w:r>
      <w:r w:rsidRPr="002200A9">
        <w:t>, the surveys</w:t>
      </w:r>
      <w:r w:rsidR="001F7792">
        <w:t xml:space="preserve">, </w:t>
      </w:r>
      <w:r w:rsidRPr="002200A9">
        <w:t>interviews</w:t>
      </w:r>
      <w:r w:rsidR="001F7792">
        <w:t xml:space="preserve">, and other data collection instruments </w:t>
      </w:r>
      <w:r w:rsidRPr="002200A9">
        <w:t xml:space="preserve">do not involve questions of a sensitive nature. </w:t>
      </w:r>
    </w:p>
    <w:p w14:paraId="61675686" w14:textId="77777777" w:rsidR="00AA701E" w:rsidRDefault="0078068F" w:rsidP="001F7792">
      <w:pPr>
        <w:pStyle w:val="NormalSS"/>
        <w:spacing w:after="0" w:line="480" w:lineRule="auto"/>
        <w:rPr>
          <w:rFonts w:ascii="Times New Roman" w:hAnsi="Times New Roman"/>
        </w:rPr>
      </w:pPr>
      <w:r w:rsidRPr="00203E2F">
        <w:rPr>
          <w:rFonts w:ascii="Times New Roman" w:hAnsi="Times New Roman"/>
        </w:rPr>
        <w:t xml:space="preserve">Survey questions in the Parent Interview on the following topics may be considered sensitive items: </w:t>
      </w:r>
      <w:r w:rsidRPr="001F7792">
        <w:rPr>
          <w:rFonts w:ascii="Times New Roman" w:hAnsi="Times New Roman"/>
        </w:rPr>
        <w:t>race and cultural origin; household composition; total household income;</w:t>
      </w:r>
      <w:r w:rsidR="00935068" w:rsidRPr="001F7792">
        <w:rPr>
          <w:rFonts w:ascii="Times New Roman" w:hAnsi="Times New Roman"/>
        </w:rPr>
        <w:t xml:space="preserve"> </w:t>
      </w:r>
      <w:r w:rsidR="00935068" w:rsidRPr="00203E2F">
        <w:rPr>
          <w:rFonts w:ascii="Times New Roman" w:hAnsi="Times New Roman"/>
        </w:rPr>
        <w:t>and</w:t>
      </w:r>
      <w:r w:rsidRPr="00203E2F">
        <w:rPr>
          <w:rFonts w:ascii="Times New Roman" w:hAnsi="Times New Roman"/>
        </w:rPr>
        <w:t xml:space="preserve"> receipt of public assistance</w:t>
      </w:r>
      <w:r w:rsidR="008F770B">
        <w:rPr>
          <w:rFonts w:ascii="Times New Roman" w:hAnsi="Times New Roman"/>
        </w:rPr>
        <w:t xml:space="preserve"> (including FNS nutrition programs)</w:t>
      </w:r>
      <w:r w:rsidRPr="00203E2F">
        <w:rPr>
          <w:rFonts w:ascii="Times New Roman" w:hAnsi="Times New Roman"/>
        </w:rPr>
        <w:t xml:space="preserve">. </w:t>
      </w:r>
      <w:r w:rsidR="000864B6" w:rsidRPr="00203E2F">
        <w:rPr>
          <w:rFonts w:ascii="Times New Roman" w:hAnsi="Times New Roman"/>
        </w:rPr>
        <w:t xml:space="preserve"> </w:t>
      </w:r>
      <w:r w:rsidR="00203E2F">
        <w:rPr>
          <w:rFonts w:ascii="Times New Roman" w:hAnsi="Times New Roman"/>
        </w:rPr>
        <w:t xml:space="preserve">Similar questions have been used successfully </w:t>
      </w:r>
      <w:r w:rsidR="00203E2F" w:rsidRPr="00944509" w:rsidDel="000864B6">
        <w:rPr>
          <w:rFonts w:ascii="Times New Roman" w:hAnsi="Times New Roman"/>
        </w:rPr>
        <w:t>with no evidence of harm</w:t>
      </w:r>
      <w:r w:rsidR="00203E2F">
        <w:rPr>
          <w:rFonts w:ascii="Times New Roman" w:hAnsi="Times New Roman"/>
        </w:rPr>
        <w:t xml:space="preserve"> in other studies such as </w:t>
      </w:r>
      <w:r w:rsidR="00203E2F" w:rsidRPr="00944509">
        <w:rPr>
          <w:rFonts w:ascii="Times New Roman" w:hAnsi="Times New Roman"/>
        </w:rPr>
        <w:t>the SNDA studies</w:t>
      </w:r>
      <w:r w:rsidR="00203E2F">
        <w:rPr>
          <w:rFonts w:ascii="Times New Roman" w:hAnsi="Times New Roman"/>
        </w:rPr>
        <w:t xml:space="preserve">, </w:t>
      </w:r>
      <w:r w:rsidR="00203E2F" w:rsidRPr="00944509">
        <w:rPr>
          <w:rFonts w:ascii="Times New Roman" w:hAnsi="Times New Roman"/>
        </w:rPr>
        <w:t>the Access, Participation, Eligibility, a</w:t>
      </w:r>
      <w:r w:rsidR="00203E2F">
        <w:rPr>
          <w:rFonts w:ascii="Times New Roman" w:hAnsi="Times New Roman"/>
        </w:rPr>
        <w:t xml:space="preserve">nd Certification (APEC) studies, and the </w:t>
      </w:r>
      <w:r w:rsidR="00203E2F" w:rsidRPr="001F7792">
        <w:rPr>
          <w:rFonts w:ascii="Times New Roman" w:hAnsi="Times New Roman"/>
        </w:rPr>
        <w:t>Evaluation of the School Breakfast Pilot Pro</w:t>
      </w:r>
      <w:r w:rsidR="00076F77">
        <w:rPr>
          <w:rFonts w:ascii="Times New Roman" w:hAnsi="Times New Roman"/>
        </w:rPr>
        <w:t>gram</w:t>
      </w:r>
      <w:r w:rsidR="008F770B">
        <w:rPr>
          <w:rFonts w:ascii="Times New Roman" w:hAnsi="Times New Roman"/>
        </w:rPr>
        <w:t xml:space="preserve">.  </w:t>
      </w:r>
      <w:r w:rsidR="001F27BB">
        <w:rPr>
          <w:rFonts w:ascii="Times New Roman" w:hAnsi="Times New Roman"/>
        </w:rPr>
        <w:t xml:space="preserve">The questions </w:t>
      </w:r>
      <w:r w:rsidR="00203E2F">
        <w:rPr>
          <w:rFonts w:ascii="Times New Roman" w:hAnsi="Times New Roman"/>
        </w:rPr>
        <w:t>about race and cultural origin</w:t>
      </w:r>
      <w:r w:rsidR="008F770B">
        <w:rPr>
          <w:rFonts w:ascii="Times New Roman" w:hAnsi="Times New Roman"/>
        </w:rPr>
        <w:t>, income,</w:t>
      </w:r>
      <w:r w:rsidR="00203E2F">
        <w:rPr>
          <w:rFonts w:ascii="Times New Roman" w:hAnsi="Times New Roman"/>
        </w:rPr>
        <w:t xml:space="preserve"> and </w:t>
      </w:r>
      <w:r w:rsidR="001F27BB">
        <w:rPr>
          <w:rFonts w:ascii="Times New Roman" w:hAnsi="Times New Roman"/>
        </w:rPr>
        <w:t>household composition</w:t>
      </w:r>
      <w:r w:rsidR="00203E2F">
        <w:rPr>
          <w:rFonts w:ascii="Times New Roman" w:hAnsi="Times New Roman"/>
        </w:rPr>
        <w:t xml:space="preserve"> are needed for the subgroup analysis.  The remaining questions about </w:t>
      </w:r>
      <w:r w:rsidR="00203E2F">
        <w:rPr>
          <w:rFonts w:ascii="Times New Roman" w:hAnsi="Times New Roman"/>
        </w:rPr>
        <w:lastRenderedPageBreak/>
        <w:t>participation in public assistance programs are needed</w:t>
      </w:r>
      <w:r w:rsidR="00E2468F">
        <w:rPr>
          <w:rFonts w:ascii="Times New Roman" w:hAnsi="Times New Roman"/>
        </w:rPr>
        <w:t xml:space="preserve"> to</w:t>
      </w:r>
      <w:r w:rsidR="001F27BB">
        <w:rPr>
          <w:rFonts w:ascii="Times New Roman" w:hAnsi="Times New Roman"/>
        </w:rPr>
        <w:t xml:space="preserve"> address the following Research Question: </w:t>
      </w:r>
      <w:r w:rsidR="001F27BB" w:rsidRPr="001F7792">
        <w:rPr>
          <w:rFonts w:ascii="Times New Roman" w:hAnsi="Times New Roman"/>
        </w:rPr>
        <w:t>What is the weight status of CACFP participants and activity level and participation in assistance programs as reported by parents?</w:t>
      </w:r>
      <w:r w:rsidR="001F27BB">
        <w:rPr>
          <w:rFonts w:ascii="Times New Roman" w:hAnsi="Times New Roman"/>
        </w:rPr>
        <w:t xml:space="preserve">  </w:t>
      </w:r>
    </w:p>
    <w:p w14:paraId="546F4EE9" w14:textId="77777777" w:rsidR="001F7792" w:rsidRPr="001F7792" w:rsidRDefault="001F7792" w:rsidP="001F7792">
      <w:pPr>
        <w:pStyle w:val="NormalSS"/>
        <w:spacing w:after="0" w:line="480" w:lineRule="auto"/>
      </w:pPr>
      <w:r w:rsidRPr="001F7792">
        <w:rPr>
          <w:rFonts w:ascii="Times New Roman" w:hAnsi="Times New Roman"/>
        </w:rPr>
        <w:t xml:space="preserve">The Standing Height and Weight Measurement Form </w:t>
      </w:r>
      <w:proofErr w:type="gramStart"/>
      <w:r w:rsidRPr="001F7792">
        <w:rPr>
          <w:rFonts w:ascii="Times New Roman" w:hAnsi="Times New Roman"/>
        </w:rPr>
        <w:t>provides</w:t>
      </w:r>
      <w:proofErr w:type="gramEnd"/>
      <w:r w:rsidRPr="001F7792">
        <w:rPr>
          <w:rFonts w:ascii="Times New Roman" w:hAnsi="Times New Roman"/>
        </w:rPr>
        <w:t xml:space="preserve"> measurements on individual children</w:t>
      </w:r>
      <w:r>
        <w:rPr>
          <w:rFonts w:ascii="Times New Roman" w:hAnsi="Times New Roman"/>
        </w:rPr>
        <w:t>.  U</w:t>
      </w:r>
      <w:r w:rsidRPr="001F7792">
        <w:rPr>
          <w:rFonts w:ascii="Times New Roman" w:hAnsi="Times New Roman"/>
        </w:rPr>
        <w:t>nique identifiers are attached to each form; the child’s name is not included on it.   This instrument was used successfully in the Evaluation of the School Breakfast Pilot Program</w:t>
      </w:r>
      <w:r>
        <w:rPr>
          <w:rFonts w:ascii="Times New Roman" w:hAnsi="Times New Roman"/>
        </w:rPr>
        <w:t>.  The child’s height and weight are</w:t>
      </w:r>
      <w:r w:rsidRPr="00076F77">
        <w:rPr>
          <w:rFonts w:ascii="Times New Roman" w:hAnsi="Times New Roman"/>
        </w:rPr>
        <w:t xml:space="preserve"> needed </w:t>
      </w:r>
      <w:r>
        <w:rPr>
          <w:rFonts w:ascii="Times New Roman" w:hAnsi="Times New Roman"/>
        </w:rPr>
        <w:t xml:space="preserve">to </w:t>
      </w:r>
      <w:r w:rsidRPr="00076F77">
        <w:rPr>
          <w:rFonts w:ascii="Times New Roman" w:hAnsi="Times New Roman"/>
        </w:rPr>
        <w:t>address the following Research Question: What is the weight status of CACFP participants and activity level and participation in assistance programs as reported by parents</w:t>
      </w:r>
      <w:r>
        <w:rPr>
          <w:rFonts w:ascii="Times New Roman" w:hAnsi="Times New Roman"/>
        </w:rPr>
        <w:t>?</w:t>
      </w:r>
    </w:p>
    <w:p w14:paraId="4D3320A1" w14:textId="77777777" w:rsidR="000864B6" w:rsidRPr="001F7792" w:rsidRDefault="00095C0F" w:rsidP="001F7792">
      <w:pPr>
        <w:pStyle w:val="NormalSS"/>
        <w:spacing w:after="0" w:line="480" w:lineRule="auto"/>
        <w:rPr>
          <w:rFonts w:ascii="Times New Roman" w:hAnsi="Times New Roman"/>
        </w:rPr>
      </w:pPr>
      <w:r w:rsidRPr="001F7792" w:rsidDel="000864B6">
        <w:rPr>
          <w:rFonts w:ascii="Times New Roman" w:hAnsi="Times New Roman"/>
        </w:rPr>
        <w:t xml:space="preserve">All respondents will be informed that they can decline to answer any question they do not wish to answer and that there are no negative consequences for not participating in the data collection activity. </w:t>
      </w:r>
      <w:r w:rsidR="001F7792">
        <w:rPr>
          <w:rFonts w:ascii="Times New Roman" w:hAnsi="Times New Roman"/>
        </w:rPr>
        <w:t xml:space="preserve"> </w:t>
      </w:r>
      <w:r w:rsidRPr="001F7792" w:rsidDel="000864B6">
        <w:rPr>
          <w:rFonts w:ascii="Times New Roman" w:hAnsi="Times New Roman"/>
        </w:rPr>
        <w:t xml:space="preserve">Respondents will also be assured of privacy at the outset of the interview. </w:t>
      </w:r>
      <w:r w:rsidR="001F7792">
        <w:rPr>
          <w:rFonts w:ascii="Times New Roman" w:hAnsi="Times New Roman"/>
        </w:rPr>
        <w:t xml:space="preserve"> </w:t>
      </w:r>
      <w:r w:rsidRPr="001F7792" w:rsidDel="000864B6">
        <w:rPr>
          <w:rFonts w:ascii="Times New Roman" w:hAnsi="Times New Roman"/>
        </w:rPr>
        <w:t xml:space="preserve">All survey responses will be held in secured manner; respondents’ answers will not be reported to sponsor or center officials or any other program or agency, but will be combined with the responses of others so that individuals cannot be identified. FNS and the contractor will comply with the requirements of the Privacy Act. </w:t>
      </w:r>
    </w:p>
    <w:p w14:paraId="3D778E1D" w14:textId="77777777" w:rsidR="000438E8" w:rsidRPr="002568E6" w:rsidRDefault="00112EC1" w:rsidP="0050434D">
      <w:pPr>
        <w:pStyle w:val="Heading1"/>
      </w:pPr>
      <w:bookmarkStart w:id="24" w:name="_Toc401831368"/>
      <w:bookmarkStart w:id="25" w:name="_Toc423447352"/>
      <w:r w:rsidRPr="00EB3102">
        <w:lastRenderedPageBreak/>
        <w:t>A</w:t>
      </w:r>
      <w:r w:rsidR="008229A0" w:rsidRPr="00EB3102">
        <w:t>.</w:t>
      </w:r>
      <w:r w:rsidRPr="00EB3102">
        <w:t>12.</w:t>
      </w:r>
      <w:r w:rsidRPr="00EB3102">
        <w:tab/>
      </w:r>
      <w:r w:rsidR="000438E8" w:rsidRPr="00EB3102">
        <w:t>Estimates of the hour burden of the collection of information</w:t>
      </w:r>
      <w:bookmarkEnd w:id="24"/>
      <w:bookmarkEnd w:id="25"/>
    </w:p>
    <w:p w14:paraId="2E93CF45" w14:textId="77777777" w:rsidR="003333DF" w:rsidRPr="002568E6" w:rsidRDefault="003333DF" w:rsidP="00112EC1">
      <w:pPr>
        <w:pStyle w:val="Questiontext"/>
      </w:pPr>
      <w:r w:rsidRPr="002568E6">
        <w:t>Provide estimates of the hour burden of the collection of information.  Indicate the number of respondents, frequency of response, annual hour burden, and an explanation of how the burden was estimated.</w:t>
      </w:r>
    </w:p>
    <w:p w14:paraId="778350A5" w14:textId="77777777" w:rsidR="00E4402D" w:rsidRDefault="003333DF" w:rsidP="00112EC1">
      <w:pPr>
        <w:pStyle w:val="Questiontext"/>
        <w:ind w:left="720" w:hanging="720"/>
      </w:pPr>
      <w:r w:rsidRPr="002568E6">
        <w:t>A.</w:t>
      </w:r>
      <w:r w:rsidRPr="002568E6">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E4402D" w:rsidRPr="00E4402D">
        <w:t xml:space="preserve"> </w:t>
      </w:r>
    </w:p>
    <w:p w14:paraId="03B9CE32" w14:textId="77777777" w:rsidR="00E4402D" w:rsidRPr="002568E6" w:rsidRDefault="00B61D71" w:rsidP="00112EC1">
      <w:pPr>
        <w:pStyle w:val="Questiontext"/>
        <w:ind w:left="720" w:hanging="720"/>
      </w:pPr>
      <w:r>
        <w:t>B</w:t>
      </w:r>
      <w:r w:rsidR="00491395">
        <w:t>.</w:t>
      </w:r>
      <w:r w:rsidR="00E4402D" w:rsidRPr="002568E6">
        <w:tab/>
        <w:t>Provide estimates of annualized cost to respondents for the hour burdens for collections of information, identifying and using appropriate wage rate categories.</w:t>
      </w:r>
    </w:p>
    <w:p w14:paraId="0A27F835" w14:textId="77777777" w:rsidR="004109E5" w:rsidRPr="002200A9" w:rsidRDefault="00B61D71" w:rsidP="004109E5">
      <w:pPr>
        <w:pStyle w:val="BodyText"/>
      </w:pPr>
      <w:r>
        <w:t xml:space="preserve">A.12.A.  </w:t>
      </w:r>
      <w:r w:rsidR="0078068F" w:rsidRPr="002200A9">
        <w:t xml:space="preserve">The public affected by this study are </w:t>
      </w:r>
      <w:r w:rsidR="00BD13A9">
        <w:t xml:space="preserve">State agencies, </w:t>
      </w:r>
      <w:r w:rsidR="0078068F" w:rsidRPr="002200A9">
        <w:t xml:space="preserve">private sector for-profit </w:t>
      </w:r>
      <w:r w:rsidR="009078BD" w:rsidRPr="002200A9">
        <w:t xml:space="preserve">and not-for-profit </w:t>
      </w:r>
      <w:r w:rsidR="0078068F" w:rsidRPr="002200A9">
        <w:t xml:space="preserve">businesses, including </w:t>
      </w:r>
      <w:r w:rsidR="009078BD" w:rsidRPr="002200A9">
        <w:t xml:space="preserve">child care </w:t>
      </w:r>
      <w:r w:rsidR="00BD13A9">
        <w:t xml:space="preserve">providers (e.g., </w:t>
      </w:r>
      <w:r w:rsidR="009078BD" w:rsidRPr="002200A9">
        <w:t>centers</w:t>
      </w:r>
      <w:r w:rsidR="008A6BBB" w:rsidRPr="002200A9">
        <w:t>,</w:t>
      </w:r>
      <w:r w:rsidR="0078068F" w:rsidRPr="002200A9">
        <w:t xml:space="preserve"> </w:t>
      </w:r>
      <w:r w:rsidR="00BD13A9">
        <w:t xml:space="preserve">FDCHs, afterschool programs) </w:t>
      </w:r>
      <w:r w:rsidR="0078068F" w:rsidRPr="002200A9">
        <w:t xml:space="preserve">and individuals, including </w:t>
      </w:r>
      <w:r w:rsidR="008C0DE9" w:rsidRPr="002200A9">
        <w:t xml:space="preserve">infants and children up to age 12 in </w:t>
      </w:r>
      <w:r w:rsidR="00F41753" w:rsidRPr="002200A9">
        <w:t>child care</w:t>
      </w:r>
      <w:r w:rsidR="008C0DE9" w:rsidRPr="002200A9">
        <w:t xml:space="preserve"> </w:t>
      </w:r>
      <w:r w:rsidR="0078068F" w:rsidRPr="002200A9">
        <w:t xml:space="preserve">and parents. </w:t>
      </w:r>
      <w:r w:rsidR="00C56EED">
        <w:t xml:space="preserve">Appendix </w:t>
      </w:r>
      <w:r w:rsidR="0053700F">
        <w:t>L</w:t>
      </w:r>
      <w:r w:rsidR="0053700F" w:rsidRPr="002200A9">
        <w:t xml:space="preserve"> </w:t>
      </w:r>
      <w:r w:rsidR="0078068F" w:rsidRPr="002200A9">
        <w:t xml:space="preserve">shows sample sizes, estimated burden, and estimated annualized cost of respondent burden for each part of the data collection </w:t>
      </w:r>
      <w:r w:rsidR="00E35166">
        <w:t>(including pre-notification and follow-up activities</w:t>
      </w:r>
      <w:r w:rsidR="00A150CD">
        <w:t xml:space="preserve"> for: State, sponsor</w:t>
      </w:r>
      <w:r w:rsidR="00480DB7">
        <w:t xml:space="preserve">/provider, </w:t>
      </w:r>
      <w:r w:rsidR="00A150CD">
        <w:t>and parent recruitment; provider web survey; menu survey; and child food diaries</w:t>
      </w:r>
      <w:r w:rsidR="00E35166">
        <w:t xml:space="preserve">) </w:t>
      </w:r>
      <w:r w:rsidR="0078068F" w:rsidRPr="002200A9">
        <w:t xml:space="preserve">and for all data collection. Estimated response times are based on response times for similar instruments completed by </w:t>
      </w:r>
      <w:r w:rsidR="0055348F" w:rsidRPr="002200A9">
        <w:t>similar</w:t>
      </w:r>
      <w:r w:rsidR="0078068F" w:rsidRPr="002200A9">
        <w:t xml:space="preserve"> types of respondents and informed </w:t>
      </w:r>
      <w:r w:rsidR="001F7792">
        <w:t xml:space="preserve">by pretesting of </w:t>
      </w:r>
      <w:r w:rsidR="0078068F" w:rsidRPr="002200A9">
        <w:t xml:space="preserve">instruments and protocols. Annualized cost of respondent burden is the product of each type of respondent’s annual burden and average hourly wage rate. </w:t>
      </w:r>
    </w:p>
    <w:p w14:paraId="3A69CAE4" w14:textId="3EF8250D" w:rsidR="00450124" w:rsidRDefault="00F41753" w:rsidP="00EE3DCD">
      <w:pPr>
        <w:pStyle w:val="BodyText"/>
      </w:pPr>
      <w:r w:rsidRPr="002200A9">
        <w:t>The total sample o</w:t>
      </w:r>
      <w:r w:rsidR="00CF2F9E">
        <w:t>f</w:t>
      </w:r>
      <w:r w:rsidRPr="002200A9">
        <w:t xml:space="preserve"> </w:t>
      </w:r>
      <w:r w:rsidR="00F5053C" w:rsidRPr="002200A9">
        <w:t xml:space="preserve">respondents </w:t>
      </w:r>
      <w:r w:rsidR="00CF2F9E">
        <w:t>is the</w:t>
      </w:r>
      <w:r w:rsidRPr="002200A9">
        <w:t xml:space="preserve"> sum of the unique respondents and non-respondents for this study. </w:t>
      </w:r>
      <w:r w:rsidR="00F5053C" w:rsidRPr="002200A9">
        <w:t xml:space="preserve">The total proposed final number of unique respondents </w:t>
      </w:r>
      <w:r w:rsidR="003C6EE5">
        <w:t>for the actual data collection</w:t>
      </w:r>
      <w:r w:rsidR="00C26ADA">
        <w:t xml:space="preserve"> </w:t>
      </w:r>
      <w:r w:rsidR="003C6EE5">
        <w:t xml:space="preserve"> </w:t>
      </w:r>
      <w:r w:rsidR="00F5053C" w:rsidRPr="002200A9">
        <w:t xml:space="preserve">will include: </w:t>
      </w:r>
      <w:r w:rsidR="00813A32">
        <w:t>(a) managers from 40 State agencies</w:t>
      </w:r>
      <w:r w:rsidR="004109E5">
        <w:rPr>
          <w:rStyle w:val="FootnoteReference"/>
        </w:rPr>
        <w:footnoteReference w:id="8"/>
      </w:r>
      <w:r w:rsidR="00813A32">
        <w:t xml:space="preserve">; </w:t>
      </w:r>
      <w:r w:rsidR="00F5053C" w:rsidRPr="002200A9">
        <w:t>(</w:t>
      </w:r>
      <w:r w:rsidR="00813A32">
        <w:t>b</w:t>
      </w:r>
      <w:r w:rsidR="00F5053C" w:rsidRPr="002200A9">
        <w:t xml:space="preserve">) </w:t>
      </w:r>
      <w:r w:rsidR="00480DB7">
        <w:t>603</w:t>
      </w:r>
      <w:r w:rsidR="00F5053C" w:rsidRPr="002200A9">
        <w:t xml:space="preserve"> sponsors</w:t>
      </w:r>
      <w:r w:rsidR="00480DB7">
        <w:t xml:space="preserve"> (600 + 3 pre-test)</w:t>
      </w:r>
      <w:r w:rsidR="00F5053C" w:rsidRPr="002200A9">
        <w:t>, 1,</w:t>
      </w:r>
      <w:r w:rsidR="001D5B6A">
        <w:t xml:space="preserve">339 </w:t>
      </w:r>
      <w:r w:rsidR="00480DB7">
        <w:t>(1,</w:t>
      </w:r>
      <w:r w:rsidR="001D5B6A">
        <w:t xml:space="preserve">326 </w:t>
      </w:r>
      <w:r w:rsidR="00480DB7">
        <w:t xml:space="preserve">+ 13 pre-test) </w:t>
      </w:r>
      <w:r w:rsidR="00F5053C" w:rsidRPr="002200A9">
        <w:t xml:space="preserve"> directors and food preparers, and 7</w:t>
      </w:r>
      <w:r w:rsidR="00480DB7">
        <w:t xml:space="preserve">6 (75 + 1 pre-test) </w:t>
      </w:r>
      <w:r w:rsidR="00F5053C" w:rsidRPr="002200A9">
        <w:t xml:space="preserve"> </w:t>
      </w:r>
      <w:r w:rsidR="00F5053C" w:rsidRPr="002200A9">
        <w:lastRenderedPageBreak/>
        <w:t xml:space="preserve">provider staff of child care centers, family day care homes, and </w:t>
      </w:r>
      <w:r w:rsidR="001F67B9">
        <w:t>afterschool</w:t>
      </w:r>
      <w:r w:rsidR="00F5053C" w:rsidRPr="002200A9">
        <w:t xml:space="preserve"> child care providers that participate in the USDA Child and Adult Care Food Program (CACFP</w:t>
      </w:r>
      <w:r w:rsidR="00813A32">
        <w:t>; (c</w:t>
      </w:r>
      <w:r w:rsidR="00F5053C" w:rsidRPr="002200A9">
        <w:t>) 3,00</w:t>
      </w:r>
      <w:r w:rsidR="00480DB7">
        <w:t>6 (3,000 + 6 pre-test)</w:t>
      </w:r>
      <w:r w:rsidR="00F5053C" w:rsidRPr="002200A9">
        <w:t xml:space="preserve"> children receiving care from CACFP child care centers, family day care homes, and </w:t>
      </w:r>
      <w:r w:rsidR="001F67B9">
        <w:t>afterschool</w:t>
      </w:r>
      <w:r w:rsidR="00F5053C" w:rsidRPr="002200A9">
        <w:t xml:space="preserve"> programs; and (</w:t>
      </w:r>
      <w:r w:rsidR="00813A32">
        <w:t>d</w:t>
      </w:r>
      <w:r w:rsidR="00F5053C" w:rsidRPr="002200A9">
        <w:t xml:space="preserve">)  </w:t>
      </w:r>
      <w:r w:rsidR="00480DB7">
        <w:t>4,184 (4,175 + 9)</w:t>
      </w:r>
      <w:r w:rsidR="00F5053C" w:rsidRPr="002200A9">
        <w:t xml:space="preserve"> parents of children receiving care from CACFP child care centers, family day care homes, and </w:t>
      </w:r>
      <w:r w:rsidR="001F67B9">
        <w:t>afterschool</w:t>
      </w:r>
      <w:r w:rsidR="00F5053C" w:rsidRPr="002200A9">
        <w:t xml:space="preserve"> child care programs; and (</w:t>
      </w:r>
      <w:r w:rsidR="00C86E4E">
        <w:t>e</w:t>
      </w:r>
      <w:r w:rsidR="0037628C">
        <w:t xml:space="preserve">) </w:t>
      </w:r>
      <w:r w:rsidR="000B2A3B">
        <w:t>1,953</w:t>
      </w:r>
      <w:r w:rsidR="0037628C">
        <w:t xml:space="preserve"> </w:t>
      </w:r>
      <w:r w:rsidR="00F5053C" w:rsidRPr="00E41895">
        <w:t>non-</w:t>
      </w:r>
      <w:r w:rsidR="00F5053C" w:rsidRPr="0037628C">
        <w:t xml:space="preserve">respondents.  </w:t>
      </w:r>
      <w:r w:rsidR="0078068F" w:rsidRPr="0037628C">
        <w:t>As shown in the table, the total estimated burden across all data collection components</w:t>
      </w:r>
      <w:r w:rsidR="003C6EE5">
        <w:t xml:space="preserve"> (including the pre-test)</w:t>
      </w:r>
      <w:r w:rsidR="0078068F" w:rsidRPr="0037628C">
        <w:t xml:space="preserve"> is </w:t>
      </w:r>
      <w:r w:rsidR="001D5B6A">
        <w:t>16,23</w:t>
      </w:r>
      <w:r w:rsidR="002B4C6F">
        <w:t>7</w:t>
      </w:r>
      <w:r w:rsidR="003C6EE5" w:rsidRPr="0037628C">
        <w:t xml:space="preserve"> </w:t>
      </w:r>
      <w:r w:rsidR="0078068F" w:rsidRPr="0037628C">
        <w:t xml:space="preserve">hours. </w:t>
      </w:r>
    </w:p>
    <w:p w14:paraId="07996B2B" w14:textId="09E0FD92" w:rsidR="00763CF0" w:rsidRPr="002200A9" w:rsidRDefault="00450124" w:rsidP="00763CF0">
      <w:pPr>
        <w:pStyle w:val="BodyText"/>
      </w:pPr>
      <w:r>
        <w:t xml:space="preserve">A.12.B. </w:t>
      </w:r>
      <w:proofErr w:type="gramStart"/>
      <w:r w:rsidR="0078068F" w:rsidRPr="0037628C">
        <w:t>The</w:t>
      </w:r>
      <w:proofErr w:type="gramEnd"/>
      <w:r w:rsidR="0078068F" w:rsidRPr="0037628C">
        <w:t xml:space="preserve"> total cost of respondent burden is </w:t>
      </w:r>
      <w:r w:rsidR="0055348F" w:rsidRPr="0037628C">
        <w:t>$</w:t>
      </w:r>
      <w:r w:rsidR="001D5B6A">
        <w:t>304,308</w:t>
      </w:r>
      <w:r w:rsidR="0078068F" w:rsidRPr="0037628C">
        <w:t>.</w:t>
      </w:r>
      <w:r w:rsidR="00763CF0">
        <w:t xml:space="preserve"> This is calculated using total burden hours and appropriate wage rates for respondent categor</w:t>
      </w:r>
      <w:r w:rsidR="00C26ADA">
        <w:t>ies</w:t>
      </w:r>
      <w:r w:rsidR="00763CF0">
        <w:t xml:space="preserve">. </w:t>
      </w:r>
      <w:r w:rsidR="00763CF0" w:rsidRPr="00763CF0">
        <w:t>Average hourly wage rates are taken from</w:t>
      </w:r>
      <w:r w:rsidR="00763CF0">
        <w:t xml:space="preserve"> the</w:t>
      </w:r>
      <w:r w:rsidR="00763CF0" w:rsidRPr="00763CF0">
        <w:t xml:space="preserve"> Bureau of Labor Statistics, Wages by Occupation, May 2014.</w:t>
      </w:r>
      <w:r w:rsidR="00763CF0">
        <w:t xml:space="preserve"> </w:t>
      </w:r>
      <w:r w:rsidR="00763CF0" w:rsidRPr="00763CF0">
        <w:t xml:space="preserve">Average hourly wage rates used included Directors - (Directors, Religious Activities and Education - Elementary and Secondary Schools) - $21.67, Food Preparers (Food Preparation and Serving Related Occupations - Elementary and Secondary Schools) -$11.46, Provider Staff (Childcare Workers) - $10.44, Sponsors (Education Administrators, Preschool and Childcare Center/Program) - $25.09, Parent (All Occupations) - $22.71,  Children were assumed to not have an hourly wage rate, State Agency Managers - (Administrative Services Managers - Local Government) - $40.11, </w:t>
      </w:r>
      <w:r w:rsidR="00763CF0">
        <w:t>See Appendix L: Respondent Burden for calculations.</w:t>
      </w:r>
    </w:p>
    <w:p w14:paraId="23B0F809" w14:textId="77777777" w:rsidR="000438E8" w:rsidRPr="002568E6" w:rsidRDefault="00112EC1" w:rsidP="0050434D">
      <w:pPr>
        <w:pStyle w:val="Heading1"/>
      </w:pPr>
      <w:bookmarkStart w:id="26" w:name="_Toc401831369"/>
      <w:bookmarkStart w:id="27" w:name="_Toc423447353"/>
      <w:r>
        <w:t>A</w:t>
      </w:r>
      <w:r w:rsidR="008229A0">
        <w:t>.</w:t>
      </w:r>
      <w:r>
        <w:t>13.</w:t>
      </w:r>
      <w:r>
        <w:tab/>
      </w:r>
      <w:r w:rsidR="00FD71D3" w:rsidRPr="002568E6">
        <w:t xml:space="preserve">Estimates of other total annual cost </w:t>
      </w:r>
      <w:r w:rsidR="00ED28F2" w:rsidRPr="002568E6">
        <w:t>burden</w:t>
      </w:r>
      <w:bookmarkEnd w:id="26"/>
      <w:bookmarkEnd w:id="27"/>
    </w:p>
    <w:p w14:paraId="57283993" w14:textId="77777777" w:rsidR="0062567E" w:rsidRPr="002568E6" w:rsidRDefault="0062567E" w:rsidP="006A210A">
      <w:pPr>
        <w:pStyle w:val="Questiontext"/>
      </w:pPr>
      <w:r w:rsidRPr="002568E6">
        <w:t xml:space="preserve">Provide estimates of the total annual cost burden to respondents or </w:t>
      </w:r>
      <w:proofErr w:type="spellStart"/>
      <w:r w:rsidRPr="002568E6">
        <w:t>recordkeepers</w:t>
      </w:r>
      <w:proofErr w:type="spellEnd"/>
      <w:r w:rsidRPr="002568E6">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3D35A11B" w14:textId="77777777" w:rsidR="00ED28F2" w:rsidRPr="002568E6" w:rsidRDefault="00FD1B66" w:rsidP="00EE3DCD">
      <w:pPr>
        <w:pStyle w:val="BodyText"/>
        <w:rPr>
          <w:szCs w:val="24"/>
        </w:rPr>
      </w:pPr>
      <w:r w:rsidRPr="00E45B0A">
        <w:rPr>
          <w:szCs w:val="24"/>
        </w:rPr>
        <w:t xml:space="preserve">There </w:t>
      </w:r>
      <w:proofErr w:type="gramStart"/>
      <w:r w:rsidRPr="00E45B0A">
        <w:rPr>
          <w:szCs w:val="24"/>
        </w:rPr>
        <w:t>are</w:t>
      </w:r>
      <w:proofErr w:type="gramEnd"/>
      <w:r w:rsidRPr="00E45B0A">
        <w:rPr>
          <w:szCs w:val="24"/>
        </w:rPr>
        <w:t xml:space="preserve"> no capital</w:t>
      </w:r>
      <w:r w:rsidR="008049A7">
        <w:rPr>
          <w:szCs w:val="24"/>
        </w:rPr>
        <w:t xml:space="preserve"> </w:t>
      </w:r>
      <w:r w:rsidRPr="00E45B0A">
        <w:rPr>
          <w:szCs w:val="24"/>
        </w:rPr>
        <w:t>start-up</w:t>
      </w:r>
      <w:r w:rsidR="00450124">
        <w:rPr>
          <w:szCs w:val="24"/>
        </w:rPr>
        <w:t>,</w:t>
      </w:r>
      <w:r w:rsidRPr="00E45B0A">
        <w:rPr>
          <w:szCs w:val="24"/>
        </w:rPr>
        <w:t xml:space="preserve"> or ongoing operation </w:t>
      </w:r>
      <w:r w:rsidR="008049A7">
        <w:rPr>
          <w:szCs w:val="24"/>
        </w:rPr>
        <w:t>or</w:t>
      </w:r>
      <w:r w:rsidR="008049A7" w:rsidRPr="00E45B0A">
        <w:rPr>
          <w:szCs w:val="24"/>
        </w:rPr>
        <w:t xml:space="preserve"> </w:t>
      </w:r>
      <w:r w:rsidRPr="00E45B0A">
        <w:rPr>
          <w:szCs w:val="24"/>
        </w:rPr>
        <w:t>maintenance costs associated with this information collection.</w:t>
      </w:r>
    </w:p>
    <w:p w14:paraId="4D726771" w14:textId="77777777" w:rsidR="00A308DB" w:rsidRPr="002568E6" w:rsidRDefault="006A210A" w:rsidP="0050434D">
      <w:pPr>
        <w:pStyle w:val="Heading1"/>
      </w:pPr>
      <w:bookmarkStart w:id="28" w:name="_Toc401831370"/>
      <w:bookmarkStart w:id="29" w:name="_Toc423447354"/>
      <w:r>
        <w:lastRenderedPageBreak/>
        <w:t>A</w:t>
      </w:r>
      <w:r w:rsidR="008229A0">
        <w:t>.</w:t>
      </w:r>
      <w:r>
        <w:t>14.</w:t>
      </w:r>
      <w:r>
        <w:tab/>
      </w:r>
      <w:r w:rsidR="000438E8" w:rsidRPr="002568E6">
        <w:t>Provide estimates of annualized cost to the Federal government</w:t>
      </w:r>
      <w:bookmarkEnd w:id="28"/>
      <w:bookmarkEnd w:id="29"/>
    </w:p>
    <w:p w14:paraId="38F743B3" w14:textId="77777777" w:rsidR="0062567E" w:rsidRPr="002568E6" w:rsidRDefault="0062567E" w:rsidP="006A210A">
      <w:pPr>
        <w:pStyle w:val="Questiontext"/>
      </w:pPr>
      <w:r w:rsidRPr="002568E6">
        <w:t>Provide estimates of annualized cost to the Federal government.  Provide a description of the method used to estimate cost and any other expense that would not have been incurred without this collection of information.</w:t>
      </w:r>
    </w:p>
    <w:p w14:paraId="00ED0837" w14:textId="6010E097" w:rsidR="00ED28F2" w:rsidRDefault="00C15132" w:rsidP="00EE3DCD">
      <w:pPr>
        <w:pStyle w:val="BodyText"/>
        <w:rPr>
          <w:szCs w:val="24"/>
        </w:rPr>
      </w:pPr>
      <w:r w:rsidRPr="00C15132">
        <w:rPr>
          <w:szCs w:val="24"/>
        </w:rPr>
        <w:t xml:space="preserve">The </w:t>
      </w:r>
      <w:r w:rsidRPr="00EE3DCD">
        <w:t>annualized</w:t>
      </w:r>
      <w:r w:rsidRPr="00C15132">
        <w:rPr>
          <w:szCs w:val="24"/>
        </w:rPr>
        <w:t xml:space="preserve"> government costs include the costs associated with the contractor conducting </w:t>
      </w:r>
      <w:r w:rsidRPr="00196671">
        <w:rPr>
          <w:szCs w:val="24"/>
        </w:rPr>
        <w:t>the project and the salary of the assigned FNS project officer. The total cost to the Federal government for all tasks is</w:t>
      </w:r>
      <w:r w:rsidR="00196671" w:rsidRPr="00196671">
        <w:rPr>
          <w:szCs w:val="24"/>
        </w:rPr>
        <w:t xml:space="preserve"> $10,893,930</w:t>
      </w:r>
      <w:r w:rsidR="009C3159" w:rsidRPr="00196671">
        <w:rPr>
          <w:szCs w:val="24"/>
        </w:rPr>
        <w:t xml:space="preserve"> </w:t>
      </w:r>
      <w:r w:rsidRPr="00196671">
        <w:rPr>
          <w:szCs w:val="24"/>
        </w:rPr>
        <w:t>or $</w:t>
      </w:r>
      <w:r w:rsidR="00196671" w:rsidRPr="00196671">
        <w:rPr>
          <w:szCs w:val="24"/>
        </w:rPr>
        <w:t xml:space="preserve">2,178,786 </w:t>
      </w:r>
      <w:r w:rsidRPr="00196671">
        <w:rPr>
          <w:szCs w:val="24"/>
        </w:rPr>
        <w:t>on annualized basis for 5 years. This information collection assumes a total of 2</w:t>
      </w:r>
      <w:r w:rsidR="00196671">
        <w:rPr>
          <w:szCs w:val="24"/>
        </w:rPr>
        <w:t>,</w:t>
      </w:r>
      <w:r w:rsidRPr="00196671">
        <w:rPr>
          <w:szCs w:val="24"/>
        </w:rPr>
        <w:t>080 hours of Federal employee time for a GS-1</w:t>
      </w:r>
      <w:r w:rsidR="008C202F" w:rsidRPr="00196671">
        <w:rPr>
          <w:szCs w:val="24"/>
        </w:rPr>
        <w:t>3</w:t>
      </w:r>
      <w:r w:rsidRPr="00196671">
        <w:rPr>
          <w:szCs w:val="24"/>
        </w:rPr>
        <w:t xml:space="preserve">, step </w:t>
      </w:r>
      <w:r w:rsidR="00196671" w:rsidRPr="00196671">
        <w:rPr>
          <w:szCs w:val="24"/>
        </w:rPr>
        <w:t xml:space="preserve">1 social science research </w:t>
      </w:r>
      <w:r w:rsidRPr="00196671">
        <w:rPr>
          <w:szCs w:val="24"/>
        </w:rPr>
        <w:t>analyst serving as the FNS project officer at $</w:t>
      </w:r>
      <w:r w:rsidR="00D36213">
        <w:rPr>
          <w:szCs w:val="24"/>
        </w:rPr>
        <w:t>43.52</w:t>
      </w:r>
      <w:r w:rsidRPr="00196671">
        <w:rPr>
          <w:szCs w:val="24"/>
        </w:rPr>
        <w:t xml:space="preserve"> per hour, for a total of $</w:t>
      </w:r>
      <w:r w:rsidR="00D36213">
        <w:rPr>
          <w:szCs w:val="24"/>
        </w:rPr>
        <w:t>90,522</w:t>
      </w:r>
      <w:r w:rsidRPr="00196671">
        <w:rPr>
          <w:szCs w:val="24"/>
        </w:rPr>
        <w:t xml:space="preserve">. Federal employee pay rates are based on the General Schedule of the Office of Personnel Management (OPM) for </w:t>
      </w:r>
      <w:r w:rsidR="00D36213" w:rsidRPr="00196671">
        <w:rPr>
          <w:szCs w:val="24"/>
        </w:rPr>
        <w:t>20</w:t>
      </w:r>
      <w:r w:rsidR="00D36213">
        <w:rPr>
          <w:szCs w:val="24"/>
        </w:rPr>
        <w:t>15</w:t>
      </w:r>
      <w:r w:rsidR="00D36213" w:rsidRPr="00196671">
        <w:rPr>
          <w:szCs w:val="24"/>
        </w:rPr>
        <w:t xml:space="preserve"> </w:t>
      </w:r>
      <w:r w:rsidR="00196671" w:rsidRPr="00196671">
        <w:rPr>
          <w:szCs w:val="24"/>
        </w:rPr>
        <w:t>for the Washington D.C. locality</w:t>
      </w:r>
      <w:r w:rsidRPr="00196671">
        <w:rPr>
          <w:szCs w:val="24"/>
        </w:rPr>
        <w:t>.</w:t>
      </w:r>
      <w:r w:rsidR="00D36213">
        <w:rPr>
          <w:szCs w:val="24"/>
        </w:rPr>
        <w:t xml:space="preserve">  </w:t>
      </w:r>
    </w:p>
    <w:p w14:paraId="2060E5D2" w14:textId="77777777" w:rsidR="000438E8" w:rsidRPr="002568E6" w:rsidRDefault="006A210A" w:rsidP="0050434D">
      <w:pPr>
        <w:pStyle w:val="Heading1"/>
      </w:pPr>
      <w:bookmarkStart w:id="30" w:name="_Toc401831371"/>
      <w:bookmarkStart w:id="31" w:name="_Toc423447355"/>
      <w:r>
        <w:t>A</w:t>
      </w:r>
      <w:r w:rsidR="008229A0">
        <w:t>.</w:t>
      </w:r>
      <w:r>
        <w:t>15.</w:t>
      </w:r>
      <w:r>
        <w:tab/>
      </w:r>
      <w:r w:rsidR="00C619D0" w:rsidRPr="002568E6">
        <w:t xml:space="preserve">Explanation of </w:t>
      </w:r>
      <w:r w:rsidR="00E0371E" w:rsidRPr="002568E6">
        <w:t xml:space="preserve">program </w:t>
      </w:r>
      <w:r w:rsidR="00C619D0" w:rsidRPr="002568E6">
        <w:t>changes or adjustments</w:t>
      </w:r>
      <w:bookmarkEnd w:id="30"/>
      <w:bookmarkEnd w:id="31"/>
    </w:p>
    <w:p w14:paraId="405D79D7" w14:textId="77777777" w:rsidR="0062567E" w:rsidRPr="002568E6" w:rsidRDefault="0062567E" w:rsidP="006A210A">
      <w:pPr>
        <w:pStyle w:val="Questiontext"/>
      </w:pPr>
      <w:r w:rsidRPr="002568E6">
        <w:t>Explain the reasons for any program changes or adjustments reported in Items 13 or 14 of the OMB Form 83-</w:t>
      </w:r>
      <w:r w:rsidR="00ED28F2" w:rsidRPr="002568E6">
        <w:t>I</w:t>
      </w:r>
      <w:r w:rsidRPr="002568E6">
        <w:t>.</w:t>
      </w:r>
    </w:p>
    <w:p w14:paraId="5D17F632" w14:textId="6001F9B7" w:rsidR="00C15132" w:rsidRPr="00C15132" w:rsidRDefault="00C15132" w:rsidP="00EE3DCD">
      <w:pPr>
        <w:pStyle w:val="BodyText"/>
        <w:rPr>
          <w:szCs w:val="24"/>
        </w:rPr>
      </w:pPr>
      <w:r w:rsidRPr="00C15132">
        <w:rPr>
          <w:szCs w:val="24"/>
        </w:rPr>
        <w:t xml:space="preserve">This is a new collection of information. This program change will </w:t>
      </w:r>
      <w:r w:rsidRPr="0037628C">
        <w:rPr>
          <w:szCs w:val="24"/>
        </w:rPr>
        <w:t xml:space="preserve">add </w:t>
      </w:r>
      <w:r w:rsidR="00780395">
        <w:t>16,23</w:t>
      </w:r>
      <w:r w:rsidR="002B4C6F">
        <w:t>7</w:t>
      </w:r>
      <w:bookmarkStart w:id="32" w:name="_GoBack"/>
      <w:bookmarkEnd w:id="32"/>
      <w:r w:rsidR="003C6EE5" w:rsidRPr="0037628C">
        <w:t xml:space="preserve"> </w:t>
      </w:r>
      <w:r w:rsidR="00D36213">
        <w:t xml:space="preserve">burden </w:t>
      </w:r>
      <w:r w:rsidRPr="0037628C">
        <w:rPr>
          <w:szCs w:val="24"/>
        </w:rPr>
        <w:t>hours</w:t>
      </w:r>
      <w:r w:rsidRPr="00C15132">
        <w:rPr>
          <w:szCs w:val="24"/>
        </w:rPr>
        <w:t xml:space="preserve"> </w:t>
      </w:r>
      <w:r w:rsidR="00C11365">
        <w:rPr>
          <w:szCs w:val="24"/>
        </w:rPr>
        <w:t xml:space="preserve">and </w:t>
      </w:r>
      <w:r w:rsidR="00780395">
        <w:rPr>
          <w:szCs w:val="24"/>
        </w:rPr>
        <w:t>28,735</w:t>
      </w:r>
      <w:r w:rsidR="00C11365">
        <w:rPr>
          <w:szCs w:val="24"/>
        </w:rPr>
        <w:t xml:space="preserve"> </w:t>
      </w:r>
      <w:r w:rsidR="00D36213">
        <w:rPr>
          <w:szCs w:val="24"/>
        </w:rPr>
        <w:t xml:space="preserve">responses </w:t>
      </w:r>
      <w:r>
        <w:rPr>
          <w:szCs w:val="24"/>
        </w:rPr>
        <w:t xml:space="preserve">to OMB’s </w:t>
      </w:r>
      <w:r w:rsidR="00D36213">
        <w:rPr>
          <w:szCs w:val="24"/>
        </w:rPr>
        <w:t xml:space="preserve">information collection </w:t>
      </w:r>
      <w:r w:rsidRPr="00EE3DCD">
        <w:t>inventory</w:t>
      </w:r>
      <w:r w:rsidRPr="00C15132">
        <w:rPr>
          <w:szCs w:val="24"/>
        </w:rPr>
        <w:t xml:space="preserve">. </w:t>
      </w:r>
    </w:p>
    <w:p w14:paraId="7B4CD073" w14:textId="77777777" w:rsidR="00A308DB" w:rsidRPr="002568E6" w:rsidRDefault="006A210A" w:rsidP="0050434D">
      <w:pPr>
        <w:pStyle w:val="Heading1"/>
      </w:pPr>
      <w:bookmarkStart w:id="33" w:name="_Toc401831372"/>
      <w:bookmarkStart w:id="34" w:name="_Toc423447356"/>
      <w:r>
        <w:t>A</w:t>
      </w:r>
      <w:r w:rsidR="008229A0">
        <w:t>.</w:t>
      </w:r>
      <w:r>
        <w:t>16.</w:t>
      </w:r>
      <w:r>
        <w:tab/>
      </w:r>
      <w:r w:rsidR="00842E02" w:rsidRPr="002568E6">
        <w:t>Plans</w:t>
      </w:r>
      <w:r w:rsidR="000438E8" w:rsidRPr="002568E6">
        <w:t xml:space="preserve"> for tabulation, and publication</w:t>
      </w:r>
      <w:r w:rsidR="00842E02" w:rsidRPr="002568E6">
        <w:t xml:space="preserve"> and project time schedule</w:t>
      </w:r>
      <w:bookmarkEnd w:id="33"/>
      <w:bookmarkEnd w:id="34"/>
    </w:p>
    <w:p w14:paraId="4CE5C862" w14:textId="77777777" w:rsidR="0062567E" w:rsidRPr="002568E6" w:rsidRDefault="0062567E" w:rsidP="006A210A">
      <w:pPr>
        <w:pStyle w:val="Questiontext"/>
      </w:pPr>
      <w:r w:rsidRPr="002568E6">
        <w:t>For collections of information whose results are planned to be published, outline plans for tabulation and publication.</w:t>
      </w:r>
    </w:p>
    <w:p w14:paraId="26453424" w14:textId="77777777" w:rsidR="00AB205B" w:rsidRPr="00AB205B" w:rsidRDefault="00A30819" w:rsidP="00EE3DCD">
      <w:pPr>
        <w:pStyle w:val="BodyText"/>
        <w:rPr>
          <w:szCs w:val="24"/>
        </w:rPr>
      </w:pPr>
      <w:r w:rsidRPr="00C630F9">
        <w:rPr>
          <w:szCs w:val="24"/>
        </w:rPr>
        <w:t xml:space="preserve"> </w:t>
      </w:r>
      <w:r w:rsidR="00FF64B3">
        <w:rPr>
          <w:szCs w:val="24"/>
        </w:rPr>
        <w:t>SNACS</w:t>
      </w:r>
      <w:r w:rsidR="00AB205B" w:rsidRPr="00AB205B">
        <w:rPr>
          <w:szCs w:val="24"/>
        </w:rPr>
        <w:t xml:space="preserve"> </w:t>
      </w:r>
      <w:r w:rsidR="00AB205B" w:rsidRPr="00EE3DCD">
        <w:t>will</w:t>
      </w:r>
      <w:r w:rsidR="00AB205B" w:rsidRPr="00AB205B">
        <w:rPr>
          <w:szCs w:val="24"/>
        </w:rPr>
        <w:t xml:space="preserve"> collect a rich array of data to address the study’s overall goals of </w:t>
      </w:r>
      <w:r w:rsidR="00AB205B" w:rsidRPr="00184711">
        <w:rPr>
          <w:szCs w:val="24"/>
        </w:rPr>
        <w:t xml:space="preserve">describing the quality of nutrition and wellness policies and practices in </w:t>
      </w:r>
      <w:r w:rsidR="00F41753" w:rsidRPr="00184711">
        <w:rPr>
          <w:szCs w:val="24"/>
        </w:rPr>
        <w:t>child care</w:t>
      </w:r>
      <w:r w:rsidR="00AB205B" w:rsidRPr="00184711">
        <w:rPr>
          <w:szCs w:val="24"/>
        </w:rPr>
        <w:t xml:space="preserve"> settings, the intakes and food waste of children in these settings, and the costs of CACFP meals and local administration. </w:t>
      </w:r>
      <w:r w:rsidR="009552F0" w:rsidRPr="00184711">
        <w:rPr>
          <w:szCs w:val="24"/>
        </w:rPr>
        <w:t xml:space="preserve">Appendix </w:t>
      </w:r>
      <w:r w:rsidR="0053700F">
        <w:rPr>
          <w:szCs w:val="24"/>
        </w:rPr>
        <w:t>M</w:t>
      </w:r>
      <w:r w:rsidR="003E6AB6">
        <w:rPr>
          <w:szCs w:val="24"/>
        </w:rPr>
        <w:t xml:space="preserve"> </w:t>
      </w:r>
      <w:r w:rsidR="00AB205B" w:rsidRPr="00184711">
        <w:rPr>
          <w:szCs w:val="24"/>
        </w:rPr>
        <w:t>summarizes the key outcomes, sample, subgroups, and analysis methods for each of the research objectives.</w:t>
      </w:r>
    </w:p>
    <w:p w14:paraId="47EE0911" w14:textId="77777777" w:rsidR="006C5A72" w:rsidRDefault="009552F0" w:rsidP="00EE3DCD">
      <w:pPr>
        <w:pStyle w:val="BodyText"/>
        <w:rPr>
          <w:szCs w:val="24"/>
        </w:rPr>
      </w:pPr>
      <w:r>
        <w:rPr>
          <w:szCs w:val="24"/>
        </w:rPr>
        <w:t>We</w:t>
      </w:r>
      <w:r w:rsidR="004B0A3D" w:rsidRPr="004B0A3D">
        <w:rPr>
          <w:szCs w:val="24"/>
        </w:rPr>
        <w:t xml:space="preserve"> will prepare and submit four interim reports </w:t>
      </w:r>
      <w:r w:rsidR="006C5A72">
        <w:rPr>
          <w:szCs w:val="24"/>
        </w:rPr>
        <w:t xml:space="preserve">and one final report reflecting the study findings. </w:t>
      </w:r>
      <w:r w:rsidR="00EE4D0F">
        <w:rPr>
          <w:szCs w:val="24"/>
        </w:rPr>
        <w:t xml:space="preserve">The Final </w:t>
      </w:r>
      <w:r w:rsidR="006C5A72" w:rsidRPr="00EE3DCD">
        <w:t>Report</w:t>
      </w:r>
      <w:r w:rsidR="006C5A72">
        <w:rPr>
          <w:szCs w:val="24"/>
        </w:rPr>
        <w:t xml:space="preserve"> will undergo peer review</w:t>
      </w:r>
      <w:r w:rsidR="00EE4D0F">
        <w:rPr>
          <w:szCs w:val="24"/>
        </w:rPr>
        <w:t>. O</w:t>
      </w:r>
      <w:r w:rsidR="006C5A72">
        <w:rPr>
          <w:szCs w:val="24"/>
        </w:rPr>
        <w:t xml:space="preserve">nce finalized, FNS will make the reports </w:t>
      </w:r>
      <w:r w:rsidR="006C5A72">
        <w:rPr>
          <w:szCs w:val="24"/>
        </w:rPr>
        <w:lastRenderedPageBreak/>
        <w:t xml:space="preserve">and executive summaries available on its website. </w:t>
      </w:r>
      <w:r w:rsidR="00E07F12">
        <w:rPr>
          <w:szCs w:val="24"/>
        </w:rPr>
        <w:t xml:space="preserve">  In addition, </w:t>
      </w:r>
      <w:r w:rsidR="00251471">
        <w:rPr>
          <w:szCs w:val="24"/>
        </w:rPr>
        <w:t xml:space="preserve">as discussed in A.10, </w:t>
      </w:r>
      <w:proofErr w:type="spellStart"/>
      <w:r w:rsidR="00A64A56">
        <w:rPr>
          <w:szCs w:val="24"/>
        </w:rPr>
        <w:t>Abt</w:t>
      </w:r>
      <w:proofErr w:type="spellEnd"/>
      <w:r w:rsidR="00A64A56">
        <w:rPr>
          <w:szCs w:val="24"/>
        </w:rPr>
        <w:t xml:space="preserve"> Associates</w:t>
      </w:r>
      <w:r w:rsidR="00E07F12">
        <w:rPr>
          <w:szCs w:val="24"/>
        </w:rPr>
        <w:t xml:space="preserve"> will prepare a </w:t>
      </w:r>
      <w:r w:rsidR="00A64A56">
        <w:rPr>
          <w:szCs w:val="24"/>
        </w:rPr>
        <w:t>public-use database</w:t>
      </w:r>
      <w:r w:rsidR="00E07F12">
        <w:rPr>
          <w:szCs w:val="24"/>
        </w:rPr>
        <w:t xml:space="preserve"> that will be available to other researchers at the end of the study.</w:t>
      </w:r>
    </w:p>
    <w:p w14:paraId="11DEAFAA" w14:textId="77777777" w:rsidR="006C5A72" w:rsidRDefault="006C5A72" w:rsidP="006A210A">
      <w:pPr>
        <w:pStyle w:val="BodyText"/>
      </w:pPr>
      <w:r>
        <w:t xml:space="preserve">The </w:t>
      </w:r>
      <w:r w:rsidR="00FF64B3">
        <w:t>SNACS</w:t>
      </w:r>
      <w:r>
        <w:t xml:space="preserve"> </w:t>
      </w:r>
      <w:r w:rsidR="000134AD">
        <w:t xml:space="preserve">project </w:t>
      </w:r>
      <w:r>
        <w:t xml:space="preserve">schedule is presented in </w:t>
      </w:r>
      <w:r w:rsidR="00385FD4">
        <w:t>Table A.</w:t>
      </w:r>
      <w:r w:rsidR="00DE6F0A">
        <w:t>3</w:t>
      </w:r>
      <w:r>
        <w:t>.</w:t>
      </w:r>
      <w:r w:rsidR="00F35EEA">
        <w:t xml:space="preserve">  </w:t>
      </w:r>
    </w:p>
    <w:p w14:paraId="2705C21C" w14:textId="77777777" w:rsidR="006C5A72" w:rsidRPr="006A210A" w:rsidRDefault="008229A0" w:rsidP="006A210A">
      <w:pPr>
        <w:pStyle w:val="Caption"/>
      </w:pPr>
      <w:bookmarkStart w:id="35" w:name="_Toc423447339"/>
      <w:r>
        <w:t>Table A.</w:t>
      </w:r>
      <w:r w:rsidR="00DE6F0A">
        <w:t>3</w:t>
      </w:r>
      <w:r>
        <w:t xml:space="preserve">: </w:t>
      </w:r>
      <w:r w:rsidR="00FF64B3">
        <w:t>SNACS</w:t>
      </w:r>
      <w:r w:rsidR="006C5A72" w:rsidRPr="006A210A">
        <w:t xml:space="preserve"> </w:t>
      </w:r>
      <w:r w:rsidR="00385FD4">
        <w:t xml:space="preserve">Project </w:t>
      </w:r>
      <w:r w:rsidR="006C5A72" w:rsidRPr="006A210A">
        <w:t>Timeline</w:t>
      </w:r>
      <w:bookmarkEnd w:id="35"/>
      <w:r w:rsidR="000134AD">
        <w:t xml:space="preserve"> </w:t>
      </w:r>
    </w:p>
    <w:tbl>
      <w:tblPr>
        <w:tblStyle w:val="TableGrid1"/>
        <w:tblW w:w="9360" w:type="dxa"/>
        <w:tblInd w:w="115" w:type="dxa"/>
        <w:tblLayout w:type="fixed"/>
        <w:tblCellMar>
          <w:left w:w="115" w:type="dxa"/>
          <w:right w:w="115" w:type="dxa"/>
        </w:tblCellMar>
        <w:tblLook w:val="04A0" w:firstRow="1" w:lastRow="0" w:firstColumn="1" w:lastColumn="0" w:noHBand="0" w:noVBand="1"/>
      </w:tblPr>
      <w:tblGrid>
        <w:gridCol w:w="2104"/>
        <w:gridCol w:w="3386"/>
        <w:gridCol w:w="3870"/>
      </w:tblGrid>
      <w:tr w:rsidR="006A210A" w:rsidRPr="006A210A" w14:paraId="37936BE8" w14:textId="77777777" w:rsidTr="000B0C9B">
        <w:trPr>
          <w:cantSplit/>
          <w:tblHeader/>
        </w:trPr>
        <w:tc>
          <w:tcPr>
            <w:tcW w:w="21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2F46C3D" w14:textId="77777777" w:rsidR="006C5A72" w:rsidRPr="006A210A" w:rsidRDefault="006C5A72" w:rsidP="006A210A">
            <w:pPr>
              <w:keepNext/>
              <w:widowControl/>
              <w:overflowPunct/>
              <w:autoSpaceDE/>
              <w:autoSpaceDN/>
              <w:adjustRightInd/>
              <w:spacing w:before="40" w:after="40"/>
              <w:jc w:val="center"/>
              <w:textAlignment w:val="auto"/>
              <w:rPr>
                <w:rFonts w:ascii="Arial" w:hAnsi="Arial" w:cs="Arial"/>
                <w:b/>
                <w:color w:val="FFFFFF" w:themeColor="background1"/>
                <w:sz w:val="20"/>
              </w:rPr>
            </w:pPr>
            <w:r w:rsidRPr="006A210A">
              <w:rPr>
                <w:rFonts w:ascii="Arial" w:hAnsi="Arial" w:cs="Arial"/>
                <w:b/>
                <w:color w:val="FFFFFF" w:themeColor="background1"/>
                <w:sz w:val="20"/>
              </w:rPr>
              <w:t>Task</w:t>
            </w:r>
          </w:p>
        </w:tc>
        <w:tc>
          <w:tcPr>
            <w:tcW w:w="33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5E91F41" w14:textId="77777777" w:rsidR="006C5A72" w:rsidRPr="006A210A" w:rsidRDefault="006C5A72" w:rsidP="006A210A">
            <w:pPr>
              <w:keepNext/>
              <w:widowControl/>
              <w:overflowPunct/>
              <w:autoSpaceDE/>
              <w:autoSpaceDN/>
              <w:adjustRightInd/>
              <w:spacing w:before="40" w:after="40"/>
              <w:jc w:val="center"/>
              <w:textAlignment w:val="auto"/>
              <w:rPr>
                <w:rFonts w:ascii="Arial" w:hAnsi="Arial" w:cs="Arial"/>
                <w:b/>
                <w:color w:val="FFFFFF" w:themeColor="background1"/>
                <w:sz w:val="20"/>
              </w:rPr>
            </w:pPr>
            <w:r w:rsidRPr="006A210A">
              <w:rPr>
                <w:rFonts w:ascii="Arial" w:hAnsi="Arial" w:cs="Arial"/>
                <w:b/>
                <w:color w:val="FFFFFF" w:themeColor="background1"/>
                <w:sz w:val="20"/>
              </w:rPr>
              <w:t>Activities</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B60B1D8" w14:textId="77777777" w:rsidR="006C5A72" w:rsidRPr="006A210A" w:rsidRDefault="006C5A72" w:rsidP="006A210A">
            <w:pPr>
              <w:keepNext/>
              <w:widowControl/>
              <w:overflowPunct/>
              <w:autoSpaceDE/>
              <w:autoSpaceDN/>
              <w:adjustRightInd/>
              <w:spacing w:before="40" w:after="40"/>
              <w:jc w:val="center"/>
              <w:textAlignment w:val="auto"/>
              <w:rPr>
                <w:rFonts w:ascii="Arial" w:hAnsi="Arial" w:cs="Arial"/>
                <w:b/>
                <w:color w:val="FFFFFF" w:themeColor="background1"/>
                <w:sz w:val="20"/>
              </w:rPr>
            </w:pPr>
            <w:r w:rsidRPr="006A210A">
              <w:rPr>
                <w:rFonts w:ascii="Arial" w:hAnsi="Arial" w:cs="Arial"/>
                <w:b/>
                <w:color w:val="FFFFFF" w:themeColor="background1"/>
                <w:sz w:val="20"/>
              </w:rPr>
              <w:t>Time Frame</w:t>
            </w:r>
          </w:p>
        </w:tc>
      </w:tr>
      <w:tr w:rsidR="006C5A72" w:rsidRPr="006C5A72" w14:paraId="4CC9BB1B" w14:textId="77777777" w:rsidTr="000B0C9B">
        <w:trPr>
          <w:cantSplit/>
        </w:trPr>
        <w:tc>
          <w:tcPr>
            <w:tcW w:w="2104" w:type="dxa"/>
            <w:tcBorders>
              <w:top w:val="single" w:sz="4" w:space="0" w:color="FFFFFF" w:themeColor="background1"/>
              <w:bottom w:val="nil"/>
            </w:tcBorders>
            <w:shd w:val="clear" w:color="auto" w:fill="auto"/>
          </w:tcPr>
          <w:p w14:paraId="2D9F8537"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Sampling</w:t>
            </w:r>
          </w:p>
        </w:tc>
        <w:tc>
          <w:tcPr>
            <w:tcW w:w="3386" w:type="dxa"/>
            <w:tcBorders>
              <w:top w:val="single" w:sz="4" w:space="0" w:color="FFFFFF" w:themeColor="background1"/>
            </w:tcBorders>
            <w:shd w:val="clear" w:color="auto" w:fill="auto"/>
          </w:tcPr>
          <w:p w14:paraId="5BC651F7"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Develop frame and select sample</w:t>
            </w:r>
          </w:p>
        </w:tc>
        <w:tc>
          <w:tcPr>
            <w:tcW w:w="3870" w:type="dxa"/>
            <w:tcBorders>
              <w:top w:val="single" w:sz="4" w:space="0" w:color="FFFFFF" w:themeColor="background1"/>
            </w:tcBorders>
            <w:shd w:val="clear" w:color="auto" w:fill="auto"/>
          </w:tcPr>
          <w:p w14:paraId="62435967" w14:textId="77777777" w:rsidR="006C5A72" w:rsidRPr="006C5A72" w:rsidRDefault="00334933" w:rsidP="00334933">
            <w:pPr>
              <w:keepNext/>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June</w:t>
            </w:r>
            <w:r w:rsidRPr="006C5A72">
              <w:rPr>
                <w:rFonts w:ascii="Arial" w:hAnsi="Arial" w:cs="Arial"/>
                <w:bCs/>
                <w:color w:val="000000"/>
                <w:sz w:val="20"/>
              </w:rPr>
              <w:t xml:space="preserve"> </w:t>
            </w:r>
            <w:r w:rsidR="006C5A72" w:rsidRPr="006C5A72">
              <w:rPr>
                <w:rFonts w:ascii="Arial" w:hAnsi="Arial" w:cs="Arial"/>
                <w:bCs/>
                <w:color w:val="000000"/>
                <w:sz w:val="20"/>
              </w:rPr>
              <w:t>201</w:t>
            </w:r>
            <w:r>
              <w:rPr>
                <w:rFonts w:ascii="Arial" w:hAnsi="Arial" w:cs="Arial"/>
                <w:bCs/>
                <w:color w:val="000000"/>
                <w:sz w:val="20"/>
              </w:rPr>
              <w:t>6</w:t>
            </w:r>
            <w:r w:rsidR="006C5A72" w:rsidRPr="006C5A72">
              <w:rPr>
                <w:rFonts w:ascii="Arial" w:hAnsi="Arial" w:cs="Arial"/>
                <w:bCs/>
                <w:color w:val="000000"/>
                <w:sz w:val="20"/>
              </w:rPr>
              <w:t>–</w:t>
            </w:r>
            <w:r>
              <w:rPr>
                <w:rFonts w:ascii="Arial" w:hAnsi="Arial" w:cs="Arial"/>
                <w:bCs/>
                <w:color w:val="000000"/>
                <w:sz w:val="20"/>
              </w:rPr>
              <w:t>November</w:t>
            </w:r>
            <w:r w:rsidRPr="006C5A72">
              <w:rPr>
                <w:rFonts w:ascii="Arial" w:hAnsi="Arial" w:cs="Arial"/>
                <w:bCs/>
                <w:color w:val="000000"/>
                <w:sz w:val="20"/>
              </w:rPr>
              <w:t xml:space="preserve"> </w:t>
            </w:r>
            <w:r w:rsidR="006C5A72" w:rsidRPr="006C5A72">
              <w:rPr>
                <w:rFonts w:ascii="Arial" w:hAnsi="Arial" w:cs="Arial"/>
                <w:bCs/>
                <w:color w:val="000000"/>
                <w:sz w:val="20"/>
              </w:rPr>
              <w:t>201</w:t>
            </w:r>
            <w:r>
              <w:rPr>
                <w:rFonts w:ascii="Arial" w:hAnsi="Arial" w:cs="Arial"/>
                <w:bCs/>
                <w:color w:val="000000"/>
                <w:sz w:val="20"/>
              </w:rPr>
              <w:t>6</w:t>
            </w:r>
          </w:p>
        </w:tc>
      </w:tr>
      <w:tr w:rsidR="006C5A72" w:rsidRPr="006C5A72" w14:paraId="00C4B564" w14:textId="77777777" w:rsidTr="006A210A">
        <w:trPr>
          <w:cantSplit/>
        </w:trPr>
        <w:tc>
          <w:tcPr>
            <w:tcW w:w="2104" w:type="dxa"/>
            <w:tcBorders>
              <w:top w:val="nil"/>
              <w:bottom w:val="nil"/>
            </w:tcBorders>
            <w:shd w:val="clear" w:color="auto" w:fill="auto"/>
          </w:tcPr>
          <w:p w14:paraId="721BC9DB"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p>
        </w:tc>
        <w:tc>
          <w:tcPr>
            <w:tcW w:w="3386" w:type="dxa"/>
            <w:shd w:val="clear" w:color="auto" w:fill="auto"/>
          </w:tcPr>
          <w:p w14:paraId="2F1BC89A"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 xml:space="preserve">Recruit </w:t>
            </w:r>
            <w:r w:rsidR="000134AD">
              <w:rPr>
                <w:rFonts w:ascii="Arial" w:hAnsi="Arial" w:cs="Arial"/>
                <w:bCs/>
                <w:color w:val="000000"/>
                <w:sz w:val="20"/>
              </w:rPr>
              <w:t xml:space="preserve">sponsors and </w:t>
            </w:r>
            <w:r w:rsidRPr="006C5A72">
              <w:rPr>
                <w:rFonts w:ascii="Arial" w:hAnsi="Arial" w:cs="Arial"/>
                <w:bCs/>
                <w:color w:val="000000"/>
                <w:sz w:val="20"/>
              </w:rPr>
              <w:t>providers</w:t>
            </w:r>
          </w:p>
        </w:tc>
        <w:tc>
          <w:tcPr>
            <w:tcW w:w="3870" w:type="dxa"/>
            <w:shd w:val="clear" w:color="auto" w:fill="auto"/>
          </w:tcPr>
          <w:p w14:paraId="57EB811A" w14:textId="77777777" w:rsidR="006C5A72" w:rsidRPr="006C5A72" w:rsidRDefault="00334933" w:rsidP="00334933">
            <w:pPr>
              <w:keepNext/>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September</w:t>
            </w:r>
            <w:r w:rsidRPr="006C5A72">
              <w:rPr>
                <w:rFonts w:ascii="Arial" w:hAnsi="Arial" w:cs="Arial"/>
                <w:bCs/>
                <w:color w:val="000000"/>
                <w:sz w:val="20"/>
              </w:rPr>
              <w:t xml:space="preserve"> 201</w:t>
            </w:r>
            <w:r>
              <w:rPr>
                <w:rFonts w:ascii="Arial" w:hAnsi="Arial" w:cs="Arial"/>
                <w:bCs/>
                <w:color w:val="000000"/>
                <w:sz w:val="20"/>
              </w:rPr>
              <w:t>6</w:t>
            </w:r>
            <w:r w:rsidR="006C5A72" w:rsidRPr="006C5A72">
              <w:rPr>
                <w:rFonts w:ascii="Arial" w:hAnsi="Arial" w:cs="Arial"/>
                <w:bCs/>
                <w:color w:val="000000"/>
                <w:sz w:val="20"/>
              </w:rPr>
              <w:t>–</w:t>
            </w:r>
            <w:r>
              <w:rPr>
                <w:rFonts w:ascii="Arial" w:hAnsi="Arial" w:cs="Arial"/>
                <w:bCs/>
                <w:color w:val="000000"/>
                <w:sz w:val="20"/>
              </w:rPr>
              <w:t>December</w:t>
            </w:r>
            <w:r w:rsidRPr="006C5A72">
              <w:rPr>
                <w:rFonts w:ascii="Arial" w:hAnsi="Arial" w:cs="Arial"/>
                <w:bCs/>
                <w:color w:val="000000"/>
                <w:sz w:val="20"/>
              </w:rPr>
              <w:t xml:space="preserve"> </w:t>
            </w:r>
            <w:r w:rsidR="006C5A72" w:rsidRPr="006C5A72">
              <w:rPr>
                <w:rFonts w:ascii="Arial" w:hAnsi="Arial" w:cs="Arial"/>
                <w:bCs/>
                <w:color w:val="000000"/>
                <w:sz w:val="20"/>
              </w:rPr>
              <w:t>201</w:t>
            </w:r>
            <w:r>
              <w:rPr>
                <w:rFonts w:ascii="Arial" w:hAnsi="Arial" w:cs="Arial"/>
                <w:bCs/>
                <w:color w:val="000000"/>
                <w:sz w:val="20"/>
              </w:rPr>
              <w:t>7</w:t>
            </w:r>
          </w:p>
        </w:tc>
      </w:tr>
      <w:tr w:rsidR="006C5A72" w:rsidRPr="006C5A72" w14:paraId="0F8C562C" w14:textId="77777777" w:rsidTr="006A210A">
        <w:trPr>
          <w:cantSplit/>
        </w:trPr>
        <w:tc>
          <w:tcPr>
            <w:tcW w:w="2104" w:type="dxa"/>
            <w:tcBorders>
              <w:top w:val="nil"/>
              <w:bottom w:val="single" w:sz="4" w:space="0" w:color="auto"/>
            </w:tcBorders>
            <w:shd w:val="clear" w:color="auto" w:fill="auto"/>
          </w:tcPr>
          <w:p w14:paraId="156F62DF"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p>
        </w:tc>
        <w:tc>
          <w:tcPr>
            <w:tcW w:w="3386" w:type="dxa"/>
            <w:shd w:val="clear" w:color="auto" w:fill="auto"/>
          </w:tcPr>
          <w:p w14:paraId="6D30B890" w14:textId="77777777" w:rsidR="006C5A72" w:rsidRPr="006C5A72" w:rsidRDefault="006C5A72"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Recruit parents</w:t>
            </w:r>
          </w:p>
        </w:tc>
        <w:tc>
          <w:tcPr>
            <w:tcW w:w="3870" w:type="dxa"/>
            <w:shd w:val="clear" w:color="auto" w:fill="auto"/>
          </w:tcPr>
          <w:p w14:paraId="01255075" w14:textId="77777777" w:rsidR="006C5A72" w:rsidRPr="006C5A72" w:rsidRDefault="00334933" w:rsidP="00334933">
            <w:pPr>
              <w:keepNext/>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 xml:space="preserve">October </w:t>
            </w:r>
            <w:r w:rsidR="00EE4D0F">
              <w:rPr>
                <w:rFonts w:ascii="Arial" w:hAnsi="Arial" w:cs="Arial"/>
                <w:bCs/>
                <w:color w:val="000000"/>
                <w:sz w:val="20"/>
              </w:rPr>
              <w:t>201</w:t>
            </w:r>
            <w:r>
              <w:rPr>
                <w:rFonts w:ascii="Arial" w:hAnsi="Arial" w:cs="Arial"/>
                <w:bCs/>
                <w:color w:val="000000"/>
                <w:sz w:val="20"/>
              </w:rPr>
              <w:t>6</w:t>
            </w:r>
            <w:r w:rsidR="006C5A72" w:rsidRPr="006C5A72">
              <w:rPr>
                <w:rFonts w:ascii="Arial" w:hAnsi="Arial" w:cs="Arial"/>
                <w:bCs/>
                <w:color w:val="000000"/>
                <w:sz w:val="20"/>
              </w:rPr>
              <w:t>–</w:t>
            </w:r>
            <w:r>
              <w:rPr>
                <w:rFonts w:ascii="Arial" w:hAnsi="Arial" w:cs="Arial"/>
                <w:bCs/>
                <w:color w:val="000000"/>
                <w:sz w:val="20"/>
              </w:rPr>
              <w:t xml:space="preserve">January </w:t>
            </w:r>
            <w:r w:rsidR="006C5A72" w:rsidRPr="006C5A72">
              <w:rPr>
                <w:rFonts w:ascii="Arial" w:hAnsi="Arial" w:cs="Arial"/>
                <w:bCs/>
                <w:color w:val="000000"/>
                <w:sz w:val="20"/>
              </w:rPr>
              <w:t>201</w:t>
            </w:r>
            <w:r>
              <w:rPr>
                <w:rFonts w:ascii="Arial" w:hAnsi="Arial" w:cs="Arial"/>
                <w:bCs/>
                <w:color w:val="000000"/>
                <w:sz w:val="20"/>
              </w:rPr>
              <w:t>7</w:t>
            </w:r>
          </w:p>
        </w:tc>
      </w:tr>
      <w:tr w:rsidR="000134AD" w:rsidRPr="006C5A72" w14:paraId="6DFB3BFA" w14:textId="77777777" w:rsidTr="006A210A">
        <w:trPr>
          <w:cantSplit/>
        </w:trPr>
        <w:tc>
          <w:tcPr>
            <w:tcW w:w="2104" w:type="dxa"/>
            <w:tcBorders>
              <w:bottom w:val="nil"/>
            </w:tcBorders>
            <w:shd w:val="clear" w:color="auto" w:fill="auto"/>
          </w:tcPr>
          <w:p w14:paraId="15D29C45"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 xml:space="preserve">Train </w:t>
            </w:r>
            <w:r w:rsidR="00067B1C">
              <w:rPr>
                <w:rFonts w:ascii="Arial" w:hAnsi="Arial" w:cs="Arial"/>
                <w:bCs/>
                <w:color w:val="000000"/>
                <w:sz w:val="20"/>
              </w:rPr>
              <w:t>field interviewers</w:t>
            </w:r>
          </w:p>
        </w:tc>
        <w:tc>
          <w:tcPr>
            <w:tcW w:w="3386" w:type="dxa"/>
            <w:shd w:val="clear" w:color="auto" w:fill="auto"/>
          </w:tcPr>
          <w:p w14:paraId="4BC1D094" w14:textId="77777777" w:rsidR="000134AD" w:rsidRPr="006C5A72" w:rsidRDefault="000134AD" w:rsidP="00830462">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Train telephone data collectors</w:t>
            </w:r>
          </w:p>
        </w:tc>
        <w:tc>
          <w:tcPr>
            <w:tcW w:w="3870" w:type="dxa"/>
            <w:shd w:val="clear" w:color="auto" w:fill="auto"/>
          </w:tcPr>
          <w:p w14:paraId="656BA73A" w14:textId="77777777" w:rsidR="000134AD" w:rsidRPr="006C5A72" w:rsidRDefault="000134AD" w:rsidP="00830462">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January 201</w:t>
            </w:r>
            <w:r w:rsidR="00945D61">
              <w:rPr>
                <w:rFonts w:ascii="Arial" w:hAnsi="Arial" w:cs="Arial"/>
                <w:bCs/>
                <w:color w:val="000000"/>
                <w:sz w:val="20"/>
              </w:rPr>
              <w:t>7</w:t>
            </w:r>
          </w:p>
        </w:tc>
      </w:tr>
      <w:tr w:rsidR="000134AD" w:rsidRPr="006C5A72" w14:paraId="0DE69FB4" w14:textId="77777777" w:rsidTr="006A210A">
        <w:trPr>
          <w:cantSplit/>
        </w:trPr>
        <w:tc>
          <w:tcPr>
            <w:tcW w:w="2104" w:type="dxa"/>
            <w:tcBorders>
              <w:top w:val="nil"/>
              <w:bottom w:val="nil"/>
            </w:tcBorders>
            <w:shd w:val="clear" w:color="auto" w:fill="auto"/>
          </w:tcPr>
          <w:p w14:paraId="5A38D2D7"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p>
        </w:tc>
        <w:tc>
          <w:tcPr>
            <w:tcW w:w="3386" w:type="dxa"/>
            <w:shd w:val="clear" w:color="auto" w:fill="auto"/>
          </w:tcPr>
          <w:p w14:paraId="50FD6708" w14:textId="77777777" w:rsidR="000134AD" w:rsidRPr="006C5A72" w:rsidRDefault="000134AD" w:rsidP="0018060C">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 xml:space="preserve">Train </w:t>
            </w:r>
            <w:r w:rsidR="00067B1C">
              <w:rPr>
                <w:rFonts w:ascii="Arial" w:hAnsi="Arial" w:cs="Arial"/>
                <w:bCs/>
                <w:color w:val="000000"/>
                <w:sz w:val="20"/>
              </w:rPr>
              <w:t>field interviewers</w:t>
            </w:r>
          </w:p>
        </w:tc>
        <w:tc>
          <w:tcPr>
            <w:tcW w:w="3870" w:type="dxa"/>
            <w:shd w:val="clear" w:color="auto" w:fill="auto"/>
          </w:tcPr>
          <w:p w14:paraId="24669173" w14:textId="77777777" w:rsidR="000134AD" w:rsidRPr="006C5A72" w:rsidRDefault="00945D61" w:rsidP="00830462">
            <w:pPr>
              <w:keepNext/>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January</w:t>
            </w:r>
            <w:r w:rsidRPr="006C5A72">
              <w:rPr>
                <w:rFonts w:ascii="Arial" w:hAnsi="Arial" w:cs="Arial"/>
                <w:bCs/>
                <w:color w:val="000000"/>
                <w:sz w:val="20"/>
              </w:rPr>
              <w:t xml:space="preserve"> </w:t>
            </w:r>
            <w:r w:rsidR="000134AD" w:rsidRPr="006C5A72">
              <w:rPr>
                <w:rFonts w:ascii="Arial" w:hAnsi="Arial" w:cs="Arial"/>
                <w:bCs/>
                <w:color w:val="000000"/>
                <w:sz w:val="20"/>
              </w:rPr>
              <w:t>201</w:t>
            </w:r>
            <w:r>
              <w:rPr>
                <w:rFonts w:ascii="Arial" w:hAnsi="Arial" w:cs="Arial"/>
                <w:bCs/>
                <w:color w:val="000000"/>
                <w:sz w:val="20"/>
              </w:rPr>
              <w:t>7</w:t>
            </w:r>
          </w:p>
        </w:tc>
      </w:tr>
      <w:tr w:rsidR="000134AD" w:rsidRPr="006C5A72" w14:paraId="33FEB9BD" w14:textId="77777777" w:rsidTr="006A210A">
        <w:trPr>
          <w:cantSplit/>
        </w:trPr>
        <w:tc>
          <w:tcPr>
            <w:tcW w:w="2104" w:type="dxa"/>
            <w:tcBorders>
              <w:bottom w:val="nil"/>
            </w:tcBorders>
            <w:shd w:val="clear" w:color="auto" w:fill="auto"/>
          </w:tcPr>
          <w:p w14:paraId="63897556"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Collect data</w:t>
            </w:r>
          </w:p>
        </w:tc>
        <w:tc>
          <w:tcPr>
            <w:tcW w:w="3386" w:type="dxa"/>
            <w:shd w:val="clear" w:color="auto" w:fill="auto"/>
          </w:tcPr>
          <w:p w14:paraId="2B673FE2"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Telephone and on-site</w:t>
            </w:r>
          </w:p>
        </w:tc>
        <w:tc>
          <w:tcPr>
            <w:tcW w:w="3870" w:type="dxa"/>
            <w:shd w:val="clear" w:color="auto" w:fill="auto"/>
          </w:tcPr>
          <w:p w14:paraId="330A7A33"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January 201</w:t>
            </w:r>
            <w:r w:rsidR="00945D61">
              <w:rPr>
                <w:rFonts w:ascii="Arial" w:hAnsi="Arial" w:cs="Arial"/>
                <w:bCs/>
                <w:color w:val="000000"/>
                <w:sz w:val="20"/>
              </w:rPr>
              <w:t>7</w:t>
            </w:r>
            <w:r w:rsidRPr="006C5A72">
              <w:rPr>
                <w:rFonts w:ascii="Arial" w:hAnsi="Arial" w:cs="Arial"/>
                <w:bCs/>
                <w:color w:val="000000"/>
                <w:sz w:val="20"/>
              </w:rPr>
              <w:t>–June 201</w:t>
            </w:r>
            <w:r w:rsidR="00945D61">
              <w:rPr>
                <w:rFonts w:ascii="Arial" w:hAnsi="Arial" w:cs="Arial"/>
                <w:bCs/>
                <w:color w:val="000000"/>
                <w:sz w:val="20"/>
              </w:rPr>
              <w:t>7</w:t>
            </w:r>
          </w:p>
        </w:tc>
      </w:tr>
      <w:tr w:rsidR="000134AD" w:rsidRPr="006C5A72" w14:paraId="52342C27" w14:textId="77777777" w:rsidTr="006A210A">
        <w:trPr>
          <w:cantSplit/>
        </w:trPr>
        <w:tc>
          <w:tcPr>
            <w:tcW w:w="2104" w:type="dxa"/>
            <w:tcBorders>
              <w:top w:val="nil"/>
            </w:tcBorders>
            <w:shd w:val="clear" w:color="auto" w:fill="auto"/>
          </w:tcPr>
          <w:p w14:paraId="4E285EE0"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p>
        </w:tc>
        <w:tc>
          <w:tcPr>
            <w:tcW w:w="3386" w:type="dxa"/>
            <w:shd w:val="clear" w:color="auto" w:fill="auto"/>
          </w:tcPr>
          <w:p w14:paraId="7DCCA1B2"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Code &amp; process data</w:t>
            </w:r>
          </w:p>
        </w:tc>
        <w:tc>
          <w:tcPr>
            <w:tcW w:w="3870" w:type="dxa"/>
            <w:shd w:val="clear" w:color="auto" w:fill="auto"/>
          </w:tcPr>
          <w:p w14:paraId="2E642034"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March 201</w:t>
            </w:r>
            <w:r w:rsidR="00945D61">
              <w:rPr>
                <w:rFonts w:ascii="Arial" w:hAnsi="Arial" w:cs="Arial"/>
                <w:bCs/>
                <w:color w:val="000000"/>
                <w:sz w:val="20"/>
              </w:rPr>
              <w:t>7</w:t>
            </w:r>
            <w:r w:rsidRPr="006C5A72">
              <w:rPr>
                <w:rFonts w:ascii="Arial" w:hAnsi="Arial" w:cs="Arial"/>
                <w:bCs/>
                <w:color w:val="000000"/>
                <w:sz w:val="20"/>
              </w:rPr>
              <w:t>–October 201</w:t>
            </w:r>
            <w:r w:rsidR="00945D61">
              <w:rPr>
                <w:rFonts w:ascii="Arial" w:hAnsi="Arial" w:cs="Arial"/>
                <w:bCs/>
                <w:color w:val="000000"/>
                <w:sz w:val="20"/>
              </w:rPr>
              <w:t>7</w:t>
            </w:r>
          </w:p>
        </w:tc>
      </w:tr>
      <w:tr w:rsidR="000134AD" w:rsidRPr="006C5A72" w14:paraId="4373B756" w14:textId="77777777" w:rsidTr="006A210A">
        <w:trPr>
          <w:cantSplit/>
        </w:trPr>
        <w:tc>
          <w:tcPr>
            <w:tcW w:w="2104" w:type="dxa"/>
            <w:tcBorders>
              <w:bottom w:val="single" w:sz="4" w:space="0" w:color="auto"/>
            </w:tcBorders>
            <w:shd w:val="clear" w:color="auto" w:fill="auto"/>
          </w:tcPr>
          <w:p w14:paraId="368EB606"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Prepare interim reports</w:t>
            </w:r>
          </w:p>
        </w:tc>
        <w:tc>
          <w:tcPr>
            <w:tcW w:w="3386" w:type="dxa"/>
            <w:shd w:val="clear" w:color="auto" w:fill="auto"/>
          </w:tcPr>
          <w:p w14:paraId="1BE9E690" w14:textId="77777777" w:rsidR="000134AD" w:rsidRPr="006C5A72" w:rsidRDefault="000134AD" w:rsidP="000134AD">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 xml:space="preserve">Prepare </w:t>
            </w:r>
            <w:r>
              <w:rPr>
                <w:rFonts w:ascii="Arial" w:hAnsi="Arial" w:cs="Arial"/>
                <w:bCs/>
                <w:color w:val="000000"/>
                <w:sz w:val="20"/>
              </w:rPr>
              <w:t>four</w:t>
            </w:r>
            <w:r w:rsidRPr="006C5A72">
              <w:rPr>
                <w:rFonts w:ascii="Arial" w:hAnsi="Arial" w:cs="Arial"/>
                <w:bCs/>
                <w:color w:val="000000"/>
                <w:sz w:val="20"/>
              </w:rPr>
              <w:t xml:space="preserve"> interim reports and briefings</w:t>
            </w:r>
          </w:p>
        </w:tc>
        <w:tc>
          <w:tcPr>
            <w:tcW w:w="3870" w:type="dxa"/>
            <w:shd w:val="clear" w:color="auto" w:fill="auto"/>
          </w:tcPr>
          <w:p w14:paraId="773EE8BE"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September 201</w:t>
            </w:r>
            <w:r w:rsidR="00945D61">
              <w:rPr>
                <w:rFonts w:ascii="Arial" w:hAnsi="Arial" w:cs="Arial"/>
                <w:bCs/>
                <w:color w:val="000000"/>
                <w:sz w:val="20"/>
              </w:rPr>
              <w:t>7</w:t>
            </w:r>
            <w:r w:rsidRPr="006C5A72">
              <w:rPr>
                <w:rFonts w:ascii="Arial" w:hAnsi="Arial" w:cs="Arial"/>
                <w:bCs/>
                <w:color w:val="000000"/>
                <w:sz w:val="20"/>
              </w:rPr>
              <w:t>–August 201</w:t>
            </w:r>
            <w:r w:rsidR="00945D61">
              <w:rPr>
                <w:rFonts w:ascii="Arial" w:hAnsi="Arial" w:cs="Arial"/>
                <w:bCs/>
                <w:color w:val="000000"/>
                <w:sz w:val="20"/>
              </w:rPr>
              <w:t>8</w:t>
            </w:r>
          </w:p>
        </w:tc>
      </w:tr>
      <w:tr w:rsidR="000134AD" w:rsidRPr="006C5A72" w14:paraId="1130A88C" w14:textId="77777777" w:rsidTr="006A210A">
        <w:trPr>
          <w:cantSplit/>
        </w:trPr>
        <w:tc>
          <w:tcPr>
            <w:tcW w:w="2104" w:type="dxa"/>
            <w:tcBorders>
              <w:bottom w:val="nil"/>
            </w:tcBorders>
            <w:shd w:val="clear" w:color="auto" w:fill="auto"/>
          </w:tcPr>
          <w:p w14:paraId="494D30E3"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Prepare final report</w:t>
            </w:r>
          </w:p>
        </w:tc>
        <w:tc>
          <w:tcPr>
            <w:tcW w:w="3386" w:type="dxa"/>
            <w:shd w:val="clear" w:color="auto" w:fill="auto"/>
          </w:tcPr>
          <w:p w14:paraId="31595BB8" w14:textId="77777777" w:rsidR="000134AD" w:rsidRPr="006C5A72" w:rsidRDefault="000134AD" w:rsidP="006A210A">
            <w:pPr>
              <w:keepNext/>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Draft report and briefing</w:t>
            </w:r>
          </w:p>
        </w:tc>
        <w:tc>
          <w:tcPr>
            <w:tcW w:w="3870" w:type="dxa"/>
            <w:shd w:val="clear" w:color="auto" w:fill="auto"/>
          </w:tcPr>
          <w:p w14:paraId="4C2060DC" w14:textId="77777777" w:rsidR="000134AD" w:rsidRPr="006C5A72" w:rsidRDefault="00945D61" w:rsidP="00945D61">
            <w:pPr>
              <w:keepNext/>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July</w:t>
            </w:r>
            <w:r w:rsidRPr="006C5A72">
              <w:rPr>
                <w:rFonts w:ascii="Arial" w:hAnsi="Arial" w:cs="Arial"/>
                <w:bCs/>
                <w:color w:val="000000"/>
                <w:sz w:val="20"/>
              </w:rPr>
              <w:t xml:space="preserve"> </w:t>
            </w:r>
            <w:r w:rsidR="000134AD" w:rsidRPr="006C5A72">
              <w:rPr>
                <w:rFonts w:ascii="Arial" w:hAnsi="Arial" w:cs="Arial"/>
                <w:bCs/>
                <w:color w:val="000000"/>
                <w:sz w:val="20"/>
              </w:rPr>
              <w:t>201</w:t>
            </w:r>
            <w:r>
              <w:rPr>
                <w:rFonts w:ascii="Arial" w:hAnsi="Arial" w:cs="Arial"/>
                <w:bCs/>
                <w:color w:val="000000"/>
                <w:sz w:val="20"/>
              </w:rPr>
              <w:t>8</w:t>
            </w:r>
            <w:r w:rsidR="000134AD" w:rsidRPr="006C5A72">
              <w:rPr>
                <w:rFonts w:ascii="Arial" w:hAnsi="Arial" w:cs="Arial"/>
                <w:bCs/>
                <w:color w:val="000000"/>
                <w:sz w:val="20"/>
              </w:rPr>
              <w:t>–</w:t>
            </w:r>
            <w:r>
              <w:rPr>
                <w:rFonts w:ascii="Arial" w:hAnsi="Arial" w:cs="Arial"/>
                <w:bCs/>
                <w:color w:val="000000"/>
                <w:sz w:val="20"/>
              </w:rPr>
              <w:t>January</w:t>
            </w:r>
            <w:r w:rsidRPr="006C5A72">
              <w:rPr>
                <w:rFonts w:ascii="Arial" w:hAnsi="Arial" w:cs="Arial"/>
                <w:bCs/>
                <w:color w:val="000000"/>
                <w:sz w:val="20"/>
              </w:rPr>
              <w:t xml:space="preserve"> </w:t>
            </w:r>
            <w:r w:rsidR="000134AD" w:rsidRPr="006C5A72">
              <w:rPr>
                <w:rFonts w:ascii="Arial" w:hAnsi="Arial" w:cs="Arial"/>
                <w:bCs/>
                <w:color w:val="000000"/>
                <w:sz w:val="20"/>
              </w:rPr>
              <w:t>201</w:t>
            </w:r>
            <w:r>
              <w:rPr>
                <w:rFonts w:ascii="Arial" w:hAnsi="Arial" w:cs="Arial"/>
                <w:bCs/>
                <w:color w:val="000000"/>
                <w:sz w:val="20"/>
              </w:rPr>
              <w:t>9</w:t>
            </w:r>
          </w:p>
        </w:tc>
      </w:tr>
      <w:tr w:rsidR="000134AD" w:rsidRPr="006C5A72" w14:paraId="73336982" w14:textId="77777777" w:rsidTr="006A210A">
        <w:trPr>
          <w:cantSplit/>
        </w:trPr>
        <w:tc>
          <w:tcPr>
            <w:tcW w:w="2104" w:type="dxa"/>
            <w:tcBorders>
              <w:top w:val="nil"/>
            </w:tcBorders>
            <w:shd w:val="clear" w:color="auto" w:fill="auto"/>
          </w:tcPr>
          <w:p w14:paraId="12BEC76C" w14:textId="77777777" w:rsidR="000134AD" w:rsidRPr="006C5A72" w:rsidRDefault="000134AD" w:rsidP="006A210A">
            <w:pPr>
              <w:widowControl/>
              <w:overflowPunct/>
              <w:autoSpaceDE/>
              <w:autoSpaceDN/>
              <w:adjustRightInd/>
              <w:spacing w:before="40" w:after="40" w:line="264" w:lineRule="auto"/>
              <w:textAlignment w:val="auto"/>
              <w:rPr>
                <w:rFonts w:ascii="Arial" w:hAnsi="Arial" w:cs="Arial"/>
                <w:bCs/>
                <w:color w:val="000000"/>
                <w:sz w:val="20"/>
              </w:rPr>
            </w:pPr>
          </w:p>
        </w:tc>
        <w:tc>
          <w:tcPr>
            <w:tcW w:w="3386" w:type="dxa"/>
            <w:shd w:val="clear" w:color="auto" w:fill="auto"/>
          </w:tcPr>
          <w:p w14:paraId="3BF5356E" w14:textId="77777777" w:rsidR="000134AD" w:rsidRPr="006C5A72" w:rsidRDefault="000134AD" w:rsidP="006A210A">
            <w:pPr>
              <w:widowControl/>
              <w:overflowPunct/>
              <w:autoSpaceDE/>
              <w:autoSpaceDN/>
              <w:adjustRightInd/>
              <w:spacing w:before="40" w:after="40" w:line="264" w:lineRule="auto"/>
              <w:textAlignment w:val="auto"/>
              <w:rPr>
                <w:rFonts w:ascii="Arial" w:hAnsi="Arial" w:cs="Arial"/>
                <w:bCs/>
                <w:color w:val="000000"/>
                <w:sz w:val="20"/>
              </w:rPr>
            </w:pPr>
            <w:r w:rsidRPr="006C5A72">
              <w:rPr>
                <w:rFonts w:ascii="Arial" w:hAnsi="Arial" w:cs="Arial"/>
                <w:bCs/>
                <w:color w:val="000000"/>
                <w:sz w:val="20"/>
              </w:rPr>
              <w:t>Revised report</w:t>
            </w:r>
          </w:p>
        </w:tc>
        <w:tc>
          <w:tcPr>
            <w:tcW w:w="3870" w:type="dxa"/>
            <w:shd w:val="clear" w:color="auto" w:fill="auto"/>
          </w:tcPr>
          <w:p w14:paraId="490F8378" w14:textId="77777777" w:rsidR="000134AD" w:rsidRPr="006C5A72" w:rsidRDefault="00945D61" w:rsidP="00945D61">
            <w:pPr>
              <w:widowControl/>
              <w:overflowPunct/>
              <w:autoSpaceDE/>
              <w:autoSpaceDN/>
              <w:adjustRightInd/>
              <w:spacing w:before="40" w:after="40" w:line="264" w:lineRule="auto"/>
              <w:textAlignment w:val="auto"/>
              <w:rPr>
                <w:rFonts w:ascii="Arial" w:hAnsi="Arial" w:cs="Arial"/>
                <w:bCs/>
                <w:color w:val="000000"/>
                <w:sz w:val="20"/>
              </w:rPr>
            </w:pPr>
            <w:r>
              <w:rPr>
                <w:rFonts w:ascii="Arial" w:hAnsi="Arial" w:cs="Arial"/>
                <w:bCs/>
                <w:color w:val="000000"/>
                <w:sz w:val="20"/>
              </w:rPr>
              <w:t>April</w:t>
            </w:r>
            <w:r w:rsidRPr="006C5A72">
              <w:rPr>
                <w:rFonts w:ascii="Arial" w:hAnsi="Arial" w:cs="Arial"/>
                <w:bCs/>
                <w:color w:val="000000"/>
                <w:sz w:val="20"/>
              </w:rPr>
              <w:t xml:space="preserve"> </w:t>
            </w:r>
            <w:r w:rsidR="000134AD" w:rsidRPr="006C5A72">
              <w:rPr>
                <w:rFonts w:ascii="Arial" w:hAnsi="Arial" w:cs="Arial"/>
                <w:bCs/>
                <w:color w:val="000000"/>
                <w:sz w:val="20"/>
              </w:rPr>
              <w:t>201</w:t>
            </w:r>
            <w:r>
              <w:rPr>
                <w:rFonts w:ascii="Arial" w:hAnsi="Arial" w:cs="Arial"/>
                <w:bCs/>
                <w:color w:val="000000"/>
                <w:sz w:val="20"/>
              </w:rPr>
              <w:t>9</w:t>
            </w:r>
            <w:r w:rsidR="000134AD" w:rsidRPr="006C5A72">
              <w:rPr>
                <w:rFonts w:ascii="Arial" w:hAnsi="Arial" w:cs="Arial"/>
                <w:bCs/>
                <w:color w:val="000000"/>
                <w:sz w:val="20"/>
              </w:rPr>
              <w:t>–</w:t>
            </w:r>
            <w:r>
              <w:rPr>
                <w:rFonts w:ascii="Arial" w:hAnsi="Arial" w:cs="Arial"/>
                <w:bCs/>
                <w:color w:val="000000"/>
                <w:sz w:val="20"/>
              </w:rPr>
              <w:t>November</w:t>
            </w:r>
            <w:r w:rsidRPr="006C5A72">
              <w:rPr>
                <w:rFonts w:ascii="Arial" w:hAnsi="Arial" w:cs="Arial"/>
                <w:bCs/>
                <w:color w:val="000000"/>
                <w:sz w:val="20"/>
              </w:rPr>
              <w:t xml:space="preserve"> </w:t>
            </w:r>
            <w:r w:rsidR="000134AD" w:rsidRPr="006C5A72">
              <w:rPr>
                <w:rFonts w:ascii="Arial" w:hAnsi="Arial" w:cs="Arial"/>
                <w:bCs/>
                <w:color w:val="000000"/>
                <w:sz w:val="20"/>
              </w:rPr>
              <w:t>2019</w:t>
            </w:r>
          </w:p>
        </w:tc>
      </w:tr>
    </w:tbl>
    <w:p w14:paraId="1663950B" w14:textId="77777777" w:rsidR="006C5A72" w:rsidRPr="002568E6" w:rsidRDefault="006C5A72" w:rsidP="006A210A">
      <w:pPr>
        <w:tabs>
          <w:tab w:val="left" w:pos="-720"/>
        </w:tabs>
        <w:suppressAutoHyphens/>
        <w:rPr>
          <w:rFonts w:ascii="Times New Roman" w:hAnsi="Times New Roman"/>
          <w:szCs w:val="24"/>
        </w:rPr>
      </w:pPr>
    </w:p>
    <w:p w14:paraId="0559815F" w14:textId="77777777" w:rsidR="00A308DB" w:rsidRPr="002568E6" w:rsidRDefault="000438E8" w:rsidP="0050434D">
      <w:pPr>
        <w:pStyle w:val="Heading1"/>
      </w:pPr>
      <w:bookmarkStart w:id="36" w:name="_Toc401831373"/>
      <w:bookmarkStart w:id="37" w:name="_Toc423447357"/>
      <w:r w:rsidRPr="002568E6">
        <w:t>A</w:t>
      </w:r>
      <w:r w:rsidR="008229A0">
        <w:t>.</w:t>
      </w:r>
      <w:r w:rsidRPr="002568E6">
        <w:t>17.</w:t>
      </w:r>
      <w:r w:rsidR="006A210A">
        <w:tab/>
      </w:r>
      <w:r w:rsidR="001C6CBE" w:rsidRPr="002568E6">
        <w:t xml:space="preserve">Displaying the OMB </w:t>
      </w:r>
      <w:r w:rsidR="008229A0" w:rsidRPr="002568E6">
        <w:t>approval expiration d</w:t>
      </w:r>
      <w:r w:rsidR="001C6CBE" w:rsidRPr="002568E6">
        <w:t>ate</w:t>
      </w:r>
      <w:bookmarkEnd w:id="36"/>
      <w:bookmarkEnd w:id="37"/>
    </w:p>
    <w:p w14:paraId="55C4B9BB" w14:textId="77777777" w:rsidR="0062567E" w:rsidRPr="002568E6" w:rsidRDefault="0062567E" w:rsidP="006A210A">
      <w:pPr>
        <w:pStyle w:val="Questiontext"/>
      </w:pPr>
      <w:r w:rsidRPr="002568E6">
        <w:t>If seeking approval to not display the expiration date for OMB approval of the information collection, explain the reasons that display would be inappropriate.</w:t>
      </w:r>
    </w:p>
    <w:p w14:paraId="771618D1" w14:textId="77777777" w:rsidR="000438E8" w:rsidRPr="002568E6" w:rsidRDefault="00C15132" w:rsidP="00EE3DCD">
      <w:pPr>
        <w:pStyle w:val="BodyText"/>
        <w:rPr>
          <w:szCs w:val="24"/>
        </w:rPr>
      </w:pPr>
      <w:r>
        <w:rPr>
          <w:szCs w:val="24"/>
        </w:rPr>
        <w:t xml:space="preserve">The agency plans to display the expiration date for OMB approval of the information collection on all </w:t>
      </w:r>
      <w:r w:rsidR="00301E2C">
        <w:rPr>
          <w:szCs w:val="24"/>
        </w:rPr>
        <w:t xml:space="preserve">data collection </w:t>
      </w:r>
      <w:r>
        <w:rPr>
          <w:szCs w:val="24"/>
        </w:rPr>
        <w:t>instruments.</w:t>
      </w:r>
    </w:p>
    <w:p w14:paraId="25C2FA9F" w14:textId="77777777" w:rsidR="00A308DB" w:rsidRPr="002568E6" w:rsidRDefault="006A210A" w:rsidP="0050434D">
      <w:pPr>
        <w:pStyle w:val="Heading1"/>
      </w:pPr>
      <w:bookmarkStart w:id="38" w:name="_Toc401831374"/>
      <w:bookmarkStart w:id="39" w:name="_Toc423447358"/>
      <w:r>
        <w:t>A</w:t>
      </w:r>
      <w:r w:rsidR="008229A0">
        <w:t>.</w:t>
      </w:r>
      <w:r>
        <w:t xml:space="preserve">18. </w:t>
      </w:r>
      <w:r>
        <w:tab/>
      </w:r>
      <w:r w:rsidR="000438E8" w:rsidRPr="002568E6">
        <w:t>Exception</w:t>
      </w:r>
      <w:r w:rsidR="002568E6">
        <w:t>s</w:t>
      </w:r>
      <w:r w:rsidR="000438E8" w:rsidRPr="002568E6">
        <w:t xml:space="preserve"> to the certification statement identified in Item 19</w:t>
      </w:r>
      <w:bookmarkEnd w:id="38"/>
      <w:bookmarkEnd w:id="39"/>
    </w:p>
    <w:p w14:paraId="4415606E" w14:textId="77777777" w:rsidR="0062567E" w:rsidRPr="002568E6" w:rsidRDefault="0062567E" w:rsidP="006A210A">
      <w:pPr>
        <w:pStyle w:val="Questiontext"/>
      </w:pPr>
      <w:r w:rsidRPr="002568E6">
        <w:t>Explain each exception to the certification statement id</w:t>
      </w:r>
      <w:r w:rsidR="008229A0">
        <w:t xml:space="preserve">entified in Item 19 of the OMB </w:t>
      </w:r>
      <w:r w:rsidRPr="002568E6">
        <w:t>83-I" Certification for Paperwork Reduction Act."</w:t>
      </w:r>
    </w:p>
    <w:p w14:paraId="03213E6C" w14:textId="77777777" w:rsidR="006A210A" w:rsidRDefault="00C15132" w:rsidP="00EE3DCD">
      <w:pPr>
        <w:pStyle w:val="BodyText"/>
        <w:rPr>
          <w:szCs w:val="24"/>
        </w:rPr>
      </w:pPr>
      <w:r>
        <w:rPr>
          <w:szCs w:val="24"/>
        </w:rPr>
        <w:t xml:space="preserve">There </w:t>
      </w:r>
      <w:r w:rsidRPr="00EE3DCD">
        <w:t>are</w:t>
      </w:r>
      <w:r>
        <w:rPr>
          <w:szCs w:val="24"/>
        </w:rPr>
        <w:t xml:space="preserve"> no exceptions to the certification statement.</w:t>
      </w:r>
    </w:p>
    <w:p w14:paraId="2D645C46" w14:textId="77777777" w:rsidR="006A210A" w:rsidRDefault="006A210A">
      <w:pPr>
        <w:widowControl/>
        <w:overflowPunct/>
        <w:autoSpaceDE/>
        <w:autoSpaceDN/>
        <w:adjustRightInd/>
        <w:textAlignment w:val="auto"/>
        <w:rPr>
          <w:rFonts w:ascii="Times New Roman" w:hAnsi="Times New Roman"/>
          <w:szCs w:val="24"/>
        </w:rPr>
      </w:pPr>
      <w:r>
        <w:rPr>
          <w:szCs w:val="24"/>
        </w:rPr>
        <w:br w:type="page"/>
      </w:r>
    </w:p>
    <w:p w14:paraId="7E34B542" w14:textId="77777777" w:rsidR="006A210A" w:rsidRDefault="006A210A" w:rsidP="006A210A">
      <w:pPr>
        <w:pStyle w:val="Heading1"/>
      </w:pPr>
      <w:bookmarkStart w:id="40" w:name="_Toc423447359"/>
      <w:r w:rsidRPr="008F3E20">
        <w:lastRenderedPageBreak/>
        <w:t>References</w:t>
      </w:r>
      <w:bookmarkEnd w:id="40"/>
    </w:p>
    <w:p w14:paraId="471A8EED" w14:textId="77777777" w:rsidR="006A210A" w:rsidRPr="006A210A" w:rsidRDefault="006A210A" w:rsidP="006A210A">
      <w:pPr>
        <w:pStyle w:val="BodyText"/>
        <w:spacing w:after="240" w:line="240" w:lineRule="auto"/>
        <w:ind w:firstLine="0"/>
      </w:pPr>
      <w:r w:rsidRPr="006A210A">
        <w:t xml:space="preserve">Bartlett, S., </w:t>
      </w:r>
      <w:proofErr w:type="spellStart"/>
      <w:r w:rsidRPr="006A210A">
        <w:t>Olsho</w:t>
      </w:r>
      <w:proofErr w:type="spellEnd"/>
      <w:r w:rsidRPr="006A210A">
        <w:t xml:space="preserve">, L., </w:t>
      </w:r>
      <w:proofErr w:type="spellStart"/>
      <w:r w:rsidRPr="006A210A">
        <w:t>Patlan</w:t>
      </w:r>
      <w:proofErr w:type="spellEnd"/>
      <w:r w:rsidRPr="006A210A">
        <w:t xml:space="preserve">, K., </w:t>
      </w:r>
      <w:proofErr w:type="spellStart"/>
      <w:r w:rsidRPr="006A210A">
        <w:t>Bocklin</w:t>
      </w:r>
      <w:proofErr w:type="spellEnd"/>
      <w:r w:rsidRPr="006A210A">
        <w:t xml:space="preserve">, M., </w:t>
      </w:r>
      <w:proofErr w:type="spellStart"/>
      <w:r w:rsidRPr="006A210A">
        <w:t>Klerman</w:t>
      </w:r>
      <w:proofErr w:type="spellEnd"/>
      <w:r w:rsidRPr="006A210A">
        <w:t xml:space="preserve">, J., Connor, P. … Crawford, P. (2013). </w:t>
      </w:r>
      <w:r w:rsidRPr="000446AD">
        <w:rPr>
          <w:i/>
        </w:rPr>
        <w:t>Evaluation of the Fresh Fruit and Vegetable Program: Final evaluation report.</w:t>
      </w:r>
      <w:r w:rsidRPr="006A210A">
        <w:t xml:space="preserve"> Report prepared for the Food and Nutrition Service, U.S. Department of Agriculture. Cambridge, MA: </w:t>
      </w:r>
      <w:proofErr w:type="spellStart"/>
      <w:r w:rsidRPr="006A210A">
        <w:t>Abt</w:t>
      </w:r>
      <w:proofErr w:type="spellEnd"/>
      <w:r w:rsidRPr="006A210A">
        <w:t xml:space="preserve"> Associates.</w:t>
      </w:r>
    </w:p>
    <w:p w14:paraId="60E9EDF1" w14:textId="77777777" w:rsidR="006A210A" w:rsidRPr="006A210A" w:rsidRDefault="006A210A" w:rsidP="006A210A">
      <w:pPr>
        <w:pStyle w:val="BodyText"/>
        <w:spacing w:after="240" w:line="240" w:lineRule="auto"/>
        <w:ind w:firstLine="0"/>
        <w:rPr>
          <w:szCs w:val="24"/>
        </w:rPr>
      </w:pPr>
      <w:proofErr w:type="gramStart"/>
      <w:r w:rsidRPr="006A210A">
        <w:rPr>
          <w:szCs w:val="24"/>
        </w:rPr>
        <w:t>Berlin</w:t>
      </w:r>
      <w:r w:rsidR="000446AD">
        <w:rPr>
          <w:szCs w:val="24"/>
        </w:rPr>
        <w:t>,</w:t>
      </w:r>
      <w:r w:rsidRPr="006A210A">
        <w:rPr>
          <w:szCs w:val="24"/>
        </w:rPr>
        <w:t xml:space="preserve"> M</w:t>
      </w:r>
      <w:r w:rsidR="000446AD">
        <w:rPr>
          <w:szCs w:val="24"/>
        </w:rPr>
        <w:t>.</w:t>
      </w:r>
      <w:r w:rsidRPr="006A210A">
        <w:rPr>
          <w:szCs w:val="24"/>
        </w:rPr>
        <w:t xml:space="preserve">, </w:t>
      </w:r>
      <w:proofErr w:type="spellStart"/>
      <w:r w:rsidRPr="006A210A">
        <w:rPr>
          <w:szCs w:val="24"/>
        </w:rPr>
        <w:t>Mohadjer</w:t>
      </w:r>
      <w:proofErr w:type="spellEnd"/>
      <w:r w:rsidR="000446AD">
        <w:rPr>
          <w:szCs w:val="24"/>
        </w:rPr>
        <w:t>,</w:t>
      </w:r>
      <w:r w:rsidRPr="006A210A">
        <w:rPr>
          <w:szCs w:val="24"/>
        </w:rPr>
        <w:t xml:space="preserve"> L</w:t>
      </w:r>
      <w:r w:rsidR="000446AD">
        <w:rPr>
          <w:szCs w:val="24"/>
        </w:rPr>
        <w:t>.</w:t>
      </w:r>
      <w:r w:rsidRPr="006A210A">
        <w:rPr>
          <w:szCs w:val="24"/>
        </w:rPr>
        <w:t xml:space="preserve">, </w:t>
      </w:r>
      <w:proofErr w:type="spellStart"/>
      <w:r w:rsidRPr="006A210A">
        <w:rPr>
          <w:szCs w:val="24"/>
        </w:rPr>
        <w:t>Waksberg</w:t>
      </w:r>
      <w:proofErr w:type="spellEnd"/>
      <w:r w:rsidR="000446AD">
        <w:rPr>
          <w:szCs w:val="24"/>
        </w:rPr>
        <w:t>,</w:t>
      </w:r>
      <w:r w:rsidRPr="006A210A">
        <w:rPr>
          <w:szCs w:val="24"/>
        </w:rPr>
        <w:t xml:space="preserve"> J</w:t>
      </w:r>
      <w:r w:rsidR="000446AD">
        <w:rPr>
          <w:szCs w:val="24"/>
        </w:rPr>
        <w:t>.</w:t>
      </w:r>
      <w:r w:rsidRPr="006A210A">
        <w:rPr>
          <w:szCs w:val="24"/>
        </w:rPr>
        <w:t xml:space="preserve">, </w:t>
      </w:r>
      <w:proofErr w:type="spellStart"/>
      <w:r w:rsidRPr="006A210A">
        <w:rPr>
          <w:szCs w:val="24"/>
        </w:rPr>
        <w:t>Kolstad</w:t>
      </w:r>
      <w:proofErr w:type="spellEnd"/>
      <w:r w:rsidR="000446AD">
        <w:rPr>
          <w:szCs w:val="24"/>
        </w:rPr>
        <w:t>,</w:t>
      </w:r>
      <w:r w:rsidRPr="006A210A">
        <w:rPr>
          <w:szCs w:val="24"/>
        </w:rPr>
        <w:t xml:space="preserve"> A</w:t>
      </w:r>
      <w:r w:rsidR="000446AD">
        <w:rPr>
          <w:szCs w:val="24"/>
        </w:rPr>
        <w:t>.</w:t>
      </w:r>
      <w:r w:rsidRPr="006A210A">
        <w:rPr>
          <w:szCs w:val="24"/>
        </w:rPr>
        <w:t>, Kirsch</w:t>
      </w:r>
      <w:r w:rsidR="000446AD">
        <w:rPr>
          <w:szCs w:val="24"/>
        </w:rPr>
        <w:t>,</w:t>
      </w:r>
      <w:r w:rsidRPr="006A210A">
        <w:rPr>
          <w:szCs w:val="24"/>
        </w:rPr>
        <w:t xml:space="preserve"> D</w:t>
      </w:r>
      <w:r w:rsidR="000446AD">
        <w:rPr>
          <w:szCs w:val="24"/>
        </w:rPr>
        <w:t>.</w:t>
      </w:r>
      <w:r w:rsidRPr="006A210A">
        <w:rPr>
          <w:szCs w:val="24"/>
        </w:rPr>
        <w:t>, Rock</w:t>
      </w:r>
      <w:r w:rsidR="000446AD">
        <w:rPr>
          <w:szCs w:val="24"/>
        </w:rPr>
        <w:t>,</w:t>
      </w:r>
      <w:r w:rsidRPr="006A210A">
        <w:rPr>
          <w:szCs w:val="24"/>
        </w:rPr>
        <w:t xml:space="preserve"> D</w:t>
      </w:r>
      <w:r w:rsidR="000446AD">
        <w:rPr>
          <w:szCs w:val="24"/>
        </w:rPr>
        <w:t>.</w:t>
      </w:r>
      <w:r w:rsidRPr="006A210A">
        <w:rPr>
          <w:szCs w:val="24"/>
        </w:rPr>
        <w:t xml:space="preserve">, </w:t>
      </w:r>
      <w:r w:rsidR="000446AD">
        <w:rPr>
          <w:szCs w:val="24"/>
        </w:rPr>
        <w:t xml:space="preserve">&amp; </w:t>
      </w:r>
      <w:r w:rsidRPr="006A210A">
        <w:rPr>
          <w:szCs w:val="24"/>
        </w:rPr>
        <w:t>Yamamoto</w:t>
      </w:r>
      <w:r w:rsidR="000446AD">
        <w:rPr>
          <w:szCs w:val="24"/>
        </w:rPr>
        <w:t>,</w:t>
      </w:r>
      <w:r w:rsidRPr="006A210A">
        <w:rPr>
          <w:szCs w:val="24"/>
        </w:rPr>
        <w:t xml:space="preserve"> K. (1993).</w:t>
      </w:r>
      <w:proofErr w:type="gramEnd"/>
      <w:r w:rsidRPr="006A210A">
        <w:rPr>
          <w:szCs w:val="24"/>
        </w:rPr>
        <w:t xml:space="preserve"> </w:t>
      </w:r>
      <w:proofErr w:type="gramStart"/>
      <w:r w:rsidRPr="006A210A">
        <w:rPr>
          <w:szCs w:val="24"/>
        </w:rPr>
        <w:t>An experiment in monetary incentives.</w:t>
      </w:r>
      <w:proofErr w:type="gramEnd"/>
      <w:r w:rsidRPr="006A210A">
        <w:rPr>
          <w:szCs w:val="24"/>
        </w:rPr>
        <w:t xml:space="preserve"> </w:t>
      </w:r>
      <w:r w:rsidRPr="000446AD">
        <w:rPr>
          <w:i/>
          <w:szCs w:val="24"/>
        </w:rPr>
        <w:t xml:space="preserve">Proceedings of </w:t>
      </w:r>
      <w:r w:rsidR="000446AD" w:rsidRPr="000446AD">
        <w:rPr>
          <w:i/>
          <w:szCs w:val="24"/>
        </w:rPr>
        <w:t>Survey Research Methods Section</w:t>
      </w:r>
      <w:r w:rsidR="000446AD">
        <w:rPr>
          <w:i/>
          <w:szCs w:val="24"/>
        </w:rPr>
        <w:t>,</w:t>
      </w:r>
      <w:r w:rsidR="000446AD" w:rsidRPr="000446AD">
        <w:rPr>
          <w:i/>
          <w:szCs w:val="24"/>
        </w:rPr>
        <w:t xml:space="preserve"> </w:t>
      </w:r>
      <w:r w:rsidRPr="000446AD">
        <w:rPr>
          <w:i/>
          <w:szCs w:val="24"/>
        </w:rPr>
        <w:t>American Statistical Association</w:t>
      </w:r>
      <w:r w:rsidRPr="006A210A">
        <w:rPr>
          <w:szCs w:val="24"/>
        </w:rPr>
        <w:t>, 393-</w:t>
      </w:r>
      <w:r w:rsidR="000446AD">
        <w:rPr>
          <w:szCs w:val="24"/>
        </w:rPr>
        <w:t>39</w:t>
      </w:r>
      <w:r w:rsidRPr="006A210A">
        <w:rPr>
          <w:szCs w:val="24"/>
        </w:rPr>
        <w:t>8.</w:t>
      </w:r>
    </w:p>
    <w:p w14:paraId="095A1A36" w14:textId="77777777" w:rsidR="006A210A" w:rsidRDefault="006A210A" w:rsidP="006A210A">
      <w:pPr>
        <w:pStyle w:val="BodyText"/>
        <w:spacing w:after="240" w:line="240" w:lineRule="auto"/>
        <w:ind w:firstLine="0"/>
      </w:pPr>
      <w:proofErr w:type="gramStart"/>
      <w:r w:rsidRPr="006A210A">
        <w:t xml:space="preserve">Bernstein L. S., McLaughlin, J. E., </w:t>
      </w:r>
      <w:proofErr w:type="spellStart"/>
      <w:r w:rsidRPr="006A210A">
        <w:t>Crepinsek</w:t>
      </w:r>
      <w:proofErr w:type="spellEnd"/>
      <w:r w:rsidRPr="006A210A">
        <w:t>, M. K., Daft, L. M., &amp; Murphy, J. M. (2002).</w:t>
      </w:r>
      <w:proofErr w:type="gramEnd"/>
      <w:r w:rsidRPr="006A210A">
        <w:t xml:space="preserve"> </w:t>
      </w:r>
      <w:r w:rsidRPr="000446AD">
        <w:rPr>
          <w:i/>
        </w:rPr>
        <w:t xml:space="preserve">Evaluation of the School Breakfast Program Pilot Project: Summary of findings from the first year of implementation. </w:t>
      </w:r>
      <w:r w:rsidRPr="006A210A">
        <w:t xml:space="preserve">Report prepared for the U.S. Department of Agriculture, Food and Nutrition Service, Office of Analysis, Nutrition, and Evaluation. Cambridge, MA: </w:t>
      </w:r>
      <w:proofErr w:type="spellStart"/>
      <w:r w:rsidRPr="006A210A">
        <w:t>Abt</w:t>
      </w:r>
      <w:proofErr w:type="spellEnd"/>
      <w:r w:rsidRPr="006A210A">
        <w:t xml:space="preserve"> Associates.</w:t>
      </w:r>
    </w:p>
    <w:p w14:paraId="05DE6D71" w14:textId="77777777" w:rsidR="00FA58BE" w:rsidRPr="00FA58BE" w:rsidRDefault="00FA58BE" w:rsidP="00FA58BE">
      <w:pPr>
        <w:widowControl/>
        <w:overflowPunct/>
        <w:autoSpaceDE/>
        <w:autoSpaceDN/>
        <w:adjustRightInd/>
        <w:textAlignment w:val="auto"/>
        <w:rPr>
          <w:rFonts w:ascii="Times New Roman" w:hAnsi="Times New Roman"/>
        </w:rPr>
      </w:pPr>
      <w:proofErr w:type="gramStart"/>
      <w:r w:rsidRPr="00FA58BE">
        <w:rPr>
          <w:rFonts w:ascii="Times New Roman" w:hAnsi="Times New Roman"/>
        </w:rPr>
        <w:t>Burrows, T.L., Martin, R., &amp; Collins, C. (2010).</w:t>
      </w:r>
      <w:proofErr w:type="gramEnd"/>
      <w:r w:rsidRPr="00FA58BE">
        <w:rPr>
          <w:rFonts w:ascii="Times New Roman" w:hAnsi="Times New Roman"/>
        </w:rPr>
        <w:t xml:space="preserve"> </w:t>
      </w:r>
      <w:proofErr w:type="gramStart"/>
      <w:r w:rsidRPr="00FA58BE">
        <w:rPr>
          <w:rFonts w:ascii="Times New Roman" w:hAnsi="Times New Roman"/>
        </w:rPr>
        <w:t>A systematic review of the validity of dietary assessment methods in children when compared with the method of doubly labeled water.</w:t>
      </w:r>
      <w:proofErr w:type="gramEnd"/>
      <w:r w:rsidRPr="00FA58BE">
        <w:rPr>
          <w:rFonts w:ascii="Times New Roman" w:hAnsi="Times New Roman"/>
        </w:rPr>
        <w:t xml:space="preserve"> </w:t>
      </w:r>
      <w:r w:rsidRPr="00FA58BE">
        <w:rPr>
          <w:rFonts w:ascii="Times New Roman" w:hAnsi="Times New Roman"/>
          <w:i/>
        </w:rPr>
        <w:t>Journal of the American Dietetic Association</w:t>
      </w:r>
      <w:r w:rsidRPr="00FA58BE">
        <w:rPr>
          <w:rFonts w:ascii="Times New Roman" w:hAnsi="Times New Roman"/>
        </w:rPr>
        <w:t xml:space="preserve"> 110: 1501-1510.</w:t>
      </w:r>
    </w:p>
    <w:p w14:paraId="60AC2D0E" w14:textId="0284EA82" w:rsidR="006A210A" w:rsidRPr="006A210A" w:rsidRDefault="006A210A" w:rsidP="006A210A">
      <w:pPr>
        <w:pStyle w:val="BodyText"/>
        <w:spacing w:after="240" w:line="240" w:lineRule="auto"/>
        <w:ind w:firstLine="0"/>
      </w:pPr>
      <w:proofErr w:type="gramStart"/>
      <w:r w:rsidRPr="006A210A">
        <w:t xml:space="preserve">Copeland, K., </w:t>
      </w:r>
      <w:proofErr w:type="spellStart"/>
      <w:r w:rsidRPr="006A210A">
        <w:t>Khoury</w:t>
      </w:r>
      <w:proofErr w:type="spellEnd"/>
      <w:r w:rsidRPr="006A210A">
        <w:t xml:space="preserve">, J. C., &amp; </w:t>
      </w:r>
      <w:proofErr w:type="spellStart"/>
      <w:r w:rsidRPr="006A210A">
        <w:t>Kalkwarf</w:t>
      </w:r>
      <w:proofErr w:type="spellEnd"/>
      <w:r w:rsidRPr="006A210A">
        <w:t>, H. (2012).</w:t>
      </w:r>
      <w:proofErr w:type="gramEnd"/>
      <w:r w:rsidRPr="006A210A">
        <w:t xml:space="preserve"> </w:t>
      </w:r>
      <w:proofErr w:type="gramStart"/>
      <w:r w:rsidRPr="000446AD">
        <w:rPr>
          <w:i/>
        </w:rPr>
        <w:t>Wide variability of children's dietary intake in child-care centers.</w:t>
      </w:r>
      <w:proofErr w:type="gramEnd"/>
      <w:r w:rsidRPr="006A210A">
        <w:t xml:space="preserve"> </w:t>
      </w:r>
      <w:proofErr w:type="gramStart"/>
      <w:r w:rsidRPr="006A210A">
        <w:t xml:space="preserve">Presented at the Annual </w:t>
      </w:r>
      <w:r w:rsidR="00423512">
        <w:t>M</w:t>
      </w:r>
      <w:r w:rsidRPr="006A210A">
        <w:t>eeting of the American Public Health Association, San Francisco, CA.</w:t>
      </w:r>
      <w:proofErr w:type="gramEnd"/>
    </w:p>
    <w:p w14:paraId="48496F11" w14:textId="77777777" w:rsidR="006A210A" w:rsidRPr="006A210A" w:rsidRDefault="006A210A" w:rsidP="006A210A">
      <w:pPr>
        <w:pStyle w:val="BodyText"/>
        <w:spacing w:after="240" w:line="240" w:lineRule="auto"/>
        <w:ind w:firstLine="0"/>
      </w:pPr>
      <w:proofErr w:type="gramStart"/>
      <w:r w:rsidRPr="006A210A">
        <w:t>Cunningham, S. A., Kramer, M. R., &amp; Narayan, K. M. (2014).</w:t>
      </w:r>
      <w:proofErr w:type="gramEnd"/>
      <w:r w:rsidRPr="006A210A">
        <w:t xml:space="preserve"> </w:t>
      </w:r>
      <w:proofErr w:type="gramStart"/>
      <w:r w:rsidRPr="006A210A">
        <w:t>Incidence of childhood obesity in the United States.</w:t>
      </w:r>
      <w:proofErr w:type="gramEnd"/>
      <w:r w:rsidRPr="006A210A">
        <w:t xml:space="preserve"> </w:t>
      </w:r>
      <w:r w:rsidRPr="000446AD">
        <w:rPr>
          <w:i/>
        </w:rPr>
        <w:t>New England Journal of Medicine</w:t>
      </w:r>
      <w:r w:rsidRPr="006A210A">
        <w:t xml:space="preserve"> 370(17), 1660–1661. </w:t>
      </w:r>
      <w:proofErr w:type="spellStart"/>
      <w:proofErr w:type="gramStart"/>
      <w:r w:rsidRPr="006A210A">
        <w:t>doi</w:t>
      </w:r>
      <w:proofErr w:type="spellEnd"/>
      <w:proofErr w:type="gramEnd"/>
      <w:r w:rsidRPr="006A210A">
        <w:t>: 10.1056/NEJMc1402397.</w:t>
      </w:r>
    </w:p>
    <w:p w14:paraId="4436B81E" w14:textId="77777777" w:rsidR="006A210A" w:rsidRPr="006A210A" w:rsidRDefault="006A210A" w:rsidP="006A210A">
      <w:pPr>
        <w:pStyle w:val="BodyText"/>
        <w:spacing w:after="240" w:line="240" w:lineRule="auto"/>
        <w:ind w:firstLine="0"/>
        <w:rPr>
          <w:szCs w:val="24"/>
        </w:rPr>
      </w:pPr>
      <w:proofErr w:type="gramStart"/>
      <w:r w:rsidRPr="006A210A">
        <w:rPr>
          <w:szCs w:val="24"/>
        </w:rPr>
        <w:t>Groves</w:t>
      </w:r>
      <w:r w:rsidR="000446AD">
        <w:rPr>
          <w:szCs w:val="24"/>
        </w:rPr>
        <w:t>,</w:t>
      </w:r>
      <w:r w:rsidRPr="006A210A">
        <w:rPr>
          <w:szCs w:val="24"/>
        </w:rPr>
        <w:t xml:space="preserve"> R</w:t>
      </w:r>
      <w:r w:rsidR="000446AD">
        <w:rPr>
          <w:szCs w:val="24"/>
        </w:rPr>
        <w:t>.</w:t>
      </w:r>
      <w:r w:rsidRPr="006A210A">
        <w:rPr>
          <w:szCs w:val="24"/>
        </w:rPr>
        <w:t>, Fowler</w:t>
      </w:r>
      <w:r w:rsidR="000446AD">
        <w:rPr>
          <w:szCs w:val="24"/>
        </w:rPr>
        <w:t>,</w:t>
      </w:r>
      <w:r w:rsidRPr="006A210A">
        <w:rPr>
          <w:szCs w:val="24"/>
        </w:rPr>
        <w:t xml:space="preserve"> F</w:t>
      </w:r>
      <w:r w:rsidR="000446AD">
        <w:rPr>
          <w:szCs w:val="24"/>
        </w:rPr>
        <w:t>.</w:t>
      </w:r>
      <w:r w:rsidRPr="006A210A">
        <w:rPr>
          <w:szCs w:val="24"/>
        </w:rPr>
        <w:t xml:space="preserve">, </w:t>
      </w:r>
      <w:proofErr w:type="spellStart"/>
      <w:r w:rsidRPr="006A210A">
        <w:rPr>
          <w:szCs w:val="24"/>
        </w:rPr>
        <w:t>Couper</w:t>
      </w:r>
      <w:proofErr w:type="spellEnd"/>
      <w:r w:rsidR="000446AD">
        <w:rPr>
          <w:szCs w:val="24"/>
        </w:rPr>
        <w:t>,</w:t>
      </w:r>
      <w:r w:rsidRPr="006A210A">
        <w:rPr>
          <w:szCs w:val="24"/>
        </w:rPr>
        <w:t xml:space="preserve"> M</w:t>
      </w:r>
      <w:r w:rsidR="000446AD">
        <w:rPr>
          <w:szCs w:val="24"/>
        </w:rPr>
        <w:t>.</w:t>
      </w:r>
      <w:r w:rsidRPr="006A210A">
        <w:rPr>
          <w:szCs w:val="24"/>
        </w:rPr>
        <w:t xml:space="preserve">, </w:t>
      </w:r>
      <w:proofErr w:type="spellStart"/>
      <w:r w:rsidRPr="006A210A">
        <w:rPr>
          <w:szCs w:val="24"/>
        </w:rPr>
        <w:t>Lepkowski</w:t>
      </w:r>
      <w:proofErr w:type="spellEnd"/>
      <w:r w:rsidR="000446AD">
        <w:rPr>
          <w:szCs w:val="24"/>
        </w:rPr>
        <w:t>,</w:t>
      </w:r>
      <w:r w:rsidRPr="006A210A">
        <w:rPr>
          <w:szCs w:val="24"/>
        </w:rPr>
        <w:t xml:space="preserve"> J</w:t>
      </w:r>
      <w:r w:rsidR="000446AD">
        <w:rPr>
          <w:szCs w:val="24"/>
        </w:rPr>
        <w:t>.</w:t>
      </w:r>
      <w:r w:rsidRPr="006A210A">
        <w:rPr>
          <w:szCs w:val="24"/>
        </w:rPr>
        <w:t xml:space="preserve">, </w:t>
      </w:r>
      <w:r w:rsidR="000446AD">
        <w:rPr>
          <w:szCs w:val="24"/>
        </w:rPr>
        <w:t xml:space="preserve">&amp; </w:t>
      </w:r>
      <w:r w:rsidRPr="006A210A">
        <w:rPr>
          <w:szCs w:val="24"/>
        </w:rPr>
        <w:t>Singer</w:t>
      </w:r>
      <w:r w:rsidR="000446AD">
        <w:rPr>
          <w:szCs w:val="24"/>
        </w:rPr>
        <w:t>,</w:t>
      </w:r>
      <w:r w:rsidRPr="006A210A">
        <w:rPr>
          <w:szCs w:val="24"/>
        </w:rPr>
        <w:t xml:space="preserve"> E. (2009)</w:t>
      </w:r>
      <w:r w:rsidR="000446AD">
        <w:rPr>
          <w:szCs w:val="24"/>
        </w:rPr>
        <w:t>.</w:t>
      </w:r>
      <w:proofErr w:type="gramEnd"/>
      <w:r w:rsidR="000446AD">
        <w:rPr>
          <w:szCs w:val="24"/>
        </w:rPr>
        <w:t xml:space="preserve"> </w:t>
      </w:r>
      <w:proofErr w:type="gramStart"/>
      <w:r w:rsidRPr="000446AD">
        <w:rPr>
          <w:i/>
          <w:szCs w:val="24"/>
        </w:rPr>
        <w:t>Survey methodology</w:t>
      </w:r>
      <w:r w:rsidRPr="006A210A">
        <w:rPr>
          <w:szCs w:val="24"/>
        </w:rPr>
        <w:t>.</w:t>
      </w:r>
      <w:proofErr w:type="gramEnd"/>
      <w:r w:rsidRPr="006A210A">
        <w:rPr>
          <w:szCs w:val="24"/>
        </w:rPr>
        <w:t xml:space="preserve"> </w:t>
      </w:r>
      <w:r w:rsidR="000446AD">
        <w:rPr>
          <w:szCs w:val="24"/>
        </w:rPr>
        <w:t>New York: Wiley</w:t>
      </w:r>
      <w:r w:rsidRPr="006A210A">
        <w:rPr>
          <w:szCs w:val="24"/>
        </w:rPr>
        <w:t>, pp 205-206.</w:t>
      </w:r>
    </w:p>
    <w:p w14:paraId="024221AE" w14:textId="77777777" w:rsidR="006A210A" w:rsidRPr="006A210A" w:rsidRDefault="006A210A" w:rsidP="006A210A">
      <w:pPr>
        <w:pStyle w:val="BodyText"/>
        <w:spacing w:after="240" w:line="240" w:lineRule="auto"/>
        <w:ind w:firstLine="0"/>
        <w:rPr>
          <w:szCs w:val="24"/>
        </w:rPr>
      </w:pPr>
      <w:r w:rsidRPr="006A210A">
        <w:rPr>
          <w:szCs w:val="24"/>
        </w:rPr>
        <w:t>Groves</w:t>
      </w:r>
      <w:r w:rsidR="00337FF7">
        <w:rPr>
          <w:szCs w:val="24"/>
        </w:rPr>
        <w:t>.</w:t>
      </w:r>
      <w:r w:rsidRPr="006A210A">
        <w:rPr>
          <w:szCs w:val="24"/>
        </w:rPr>
        <w:t xml:space="preserve"> </w:t>
      </w:r>
      <w:proofErr w:type="gramStart"/>
      <w:r w:rsidRPr="006A210A">
        <w:rPr>
          <w:szCs w:val="24"/>
        </w:rPr>
        <w:t>R</w:t>
      </w:r>
      <w:r w:rsidR="00337FF7">
        <w:rPr>
          <w:szCs w:val="24"/>
        </w:rPr>
        <w:t>.</w:t>
      </w:r>
      <w:r w:rsidRPr="006A210A">
        <w:rPr>
          <w:szCs w:val="24"/>
        </w:rPr>
        <w:t>, Singer</w:t>
      </w:r>
      <w:r w:rsidR="00337FF7">
        <w:rPr>
          <w:szCs w:val="24"/>
        </w:rPr>
        <w:t>,</w:t>
      </w:r>
      <w:r w:rsidRPr="006A210A">
        <w:rPr>
          <w:szCs w:val="24"/>
        </w:rPr>
        <w:t xml:space="preserve"> E</w:t>
      </w:r>
      <w:r w:rsidR="00337FF7">
        <w:rPr>
          <w:szCs w:val="24"/>
        </w:rPr>
        <w:t>.</w:t>
      </w:r>
      <w:r w:rsidRPr="006A210A">
        <w:rPr>
          <w:szCs w:val="24"/>
        </w:rPr>
        <w:t xml:space="preserve">, </w:t>
      </w:r>
      <w:r w:rsidR="00337FF7">
        <w:rPr>
          <w:szCs w:val="24"/>
        </w:rPr>
        <w:t xml:space="preserve">&amp; </w:t>
      </w:r>
      <w:r w:rsidRPr="006A210A">
        <w:rPr>
          <w:szCs w:val="24"/>
        </w:rPr>
        <w:t>Corning</w:t>
      </w:r>
      <w:r w:rsidR="00337FF7">
        <w:rPr>
          <w:szCs w:val="24"/>
        </w:rPr>
        <w:t>,</w:t>
      </w:r>
      <w:r w:rsidRPr="006A210A">
        <w:rPr>
          <w:szCs w:val="24"/>
        </w:rPr>
        <w:t xml:space="preserve"> A. (2000).</w:t>
      </w:r>
      <w:proofErr w:type="gramEnd"/>
      <w:r w:rsidRPr="006A210A">
        <w:rPr>
          <w:szCs w:val="24"/>
        </w:rPr>
        <w:t xml:space="preserve"> Leverage-saliency theory of survey participation: description and an illustration. </w:t>
      </w:r>
      <w:r w:rsidRPr="000446AD">
        <w:rPr>
          <w:i/>
          <w:szCs w:val="24"/>
        </w:rPr>
        <w:t>Public Opinion Quarterly</w:t>
      </w:r>
      <w:r w:rsidRPr="006A210A">
        <w:rPr>
          <w:szCs w:val="24"/>
        </w:rPr>
        <w:t xml:space="preserve"> 64(3)</w:t>
      </w:r>
      <w:r w:rsidR="000446AD">
        <w:rPr>
          <w:szCs w:val="24"/>
        </w:rPr>
        <w:t>,</w:t>
      </w:r>
      <w:r w:rsidRPr="006A210A">
        <w:rPr>
          <w:szCs w:val="24"/>
        </w:rPr>
        <w:t xml:space="preserve"> 299-308.</w:t>
      </w:r>
    </w:p>
    <w:p w14:paraId="3E12CE54" w14:textId="77777777" w:rsidR="006A210A" w:rsidRPr="006A210A" w:rsidRDefault="006A210A" w:rsidP="006A210A">
      <w:pPr>
        <w:pStyle w:val="BodyText"/>
        <w:spacing w:after="240" w:line="240" w:lineRule="auto"/>
        <w:ind w:firstLine="0"/>
      </w:pPr>
      <w:proofErr w:type="gramStart"/>
      <w:r w:rsidRPr="006A210A">
        <w:t>Institute of Medicine.</w:t>
      </w:r>
      <w:proofErr w:type="gramEnd"/>
      <w:r w:rsidRPr="006A210A">
        <w:t xml:space="preserve"> (2010). </w:t>
      </w:r>
      <w:r w:rsidRPr="000446AD">
        <w:rPr>
          <w:i/>
        </w:rPr>
        <w:t xml:space="preserve">Child and adult care food program: Aligning dietary guidance for all. </w:t>
      </w:r>
      <w:r w:rsidRPr="006A210A">
        <w:t>Washington, DC: National Academies Press.</w:t>
      </w:r>
    </w:p>
    <w:p w14:paraId="7282363F" w14:textId="77777777" w:rsidR="006A210A" w:rsidRDefault="006A210A" w:rsidP="006A210A">
      <w:pPr>
        <w:pStyle w:val="BodyText"/>
        <w:spacing w:after="240" w:line="240" w:lineRule="auto"/>
        <w:ind w:firstLine="0"/>
        <w:rPr>
          <w:szCs w:val="24"/>
        </w:rPr>
      </w:pPr>
      <w:r w:rsidRPr="006A210A">
        <w:rPr>
          <w:szCs w:val="24"/>
        </w:rPr>
        <w:t xml:space="preserve">James T. (1996). </w:t>
      </w:r>
      <w:proofErr w:type="gramStart"/>
      <w:r w:rsidRPr="006A210A">
        <w:rPr>
          <w:szCs w:val="24"/>
        </w:rPr>
        <w:t>Results of wave 1 incentive experiment in the 1996 survey of income and program participation.</w:t>
      </w:r>
      <w:proofErr w:type="gramEnd"/>
      <w:r w:rsidRPr="006A210A">
        <w:rPr>
          <w:szCs w:val="24"/>
        </w:rPr>
        <w:t xml:space="preserve"> </w:t>
      </w:r>
      <w:r w:rsidRPr="000446AD">
        <w:rPr>
          <w:i/>
          <w:szCs w:val="24"/>
        </w:rPr>
        <w:t>Proceedings of the Survey Research Section</w:t>
      </w:r>
      <w:r w:rsidRPr="006A210A">
        <w:rPr>
          <w:szCs w:val="24"/>
        </w:rPr>
        <w:t xml:space="preserve">, </w:t>
      </w:r>
      <w:r w:rsidR="000446AD" w:rsidRPr="000446AD">
        <w:rPr>
          <w:i/>
          <w:szCs w:val="24"/>
        </w:rPr>
        <w:t>American Statistical Association</w:t>
      </w:r>
      <w:r w:rsidR="000446AD">
        <w:rPr>
          <w:szCs w:val="24"/>
        </w:rPr>
        <w:t>, 834–</w:t>
      </w:r>
      <w:r w:rsidRPr="006A210A">
        <w:rPr>
          <w:szCs w:val="24"/>
        </w:rPr>
        <w:t>839.</w:t>
      </w:r>
    </w:p>
    <w:p w14:paraId="0786ACD1" w14:textId="0F179F19" w:rsidR="00423512" w:rsidRPr="006A210A" w:rsidRDefault="00423512" w:rsidP="006A210A">
      <w:pPr>
        <w:pStyle w:val="BodyText"/>
        <w:spacing w:after="240" w:line="240" w:lineRule="auto"/>
        <w:ind w:firstLine="0"/>
        <w:rPr>
          <w:szCs w:val="24"/>
        </w:rPr>
      </w:pPr>
      <w:r>
        <w:t xml:space="preserve">Robson, S.M., </w:t>
      </w:r>
      <w:proofErr w:type="spellStart"/>
      <w:r>
        <w:t>Khoury</w:t>
      </w:r>
      <w:proofErr w:type="spellEnd"/>
      <w:r>
        <w:t xml:space="preserve">, J.C., </w:t>
      </w:r>
      <w:proofErr w:type="spellStart"/>
      <w:r>
        <w:t>Kalkwarf</w:t>
      </w:r>
      <w:proofErr w:type="spellEnd"/>
      <w:r>
        <w:t xml:space="preserve">, H.J, Copeland, K. (2015).  Dietary intake of children attending child care:  what are they eating away from the child care center?  Journal of </w:t>
      </w:r>
      <w:proofErr w:type="spellStart"/>
      <w:proofErr w:type="gramStart"/>
      <w:r>
        <w:t>he</w:t>
      </w:r>
      <w:proofErr w:type="spellEnd"/>
      <w:proofErr w:type="gramEnd"/>
      <w:r>
        <w:t xml:space="preserve"> Academy of Nutrition and Dietetics 115. 1472-1478</w:t>
      </w:r>
    </w:p>
    <w:p w14:paraId="0867F58B" w14:textId="77777777" w:rsidR="006A210A" w:rsidRPr="006A210A" w:rsidRDefault="006A210A" w:rsidP="006A210A">
      <w:pPr>
        <w:pStyle w:val="BodyText"/>
        <w:spacing w:after="240" w:line="240" w:lineRule="auto"/>
        <w:ind w:firstLine="0"/>
      </w:pPr>
      <w:r w:rsidRPr="006A210A">
        <w:t xml:space="preserve">Laughlin, L. (2013). </w:t>
      </w:r>
      <w:r w:rsidRPr="000446AD">
        <w:rPr>
          <w:i/>
        </w:rPr>
        <w:t xml:space="preserve">Who's minding the kids? Childcare arrangements, </w:t>
      </w:r>
      <w:proofErr w:type="gramStart"/>
      <w:r w:rsidRPr="000446AD">
        <w:rPr>
          <w:i/>
        </w:rPr>
        <w:t>Spring</w:t>
      </w:r>
      <w:proofErr w:type="gramEnd"/>
      <w:r w:rsidRPr="000446AD">
        <w:rPr>
          <w:i/>
        </w:rPr>
        <w:t xml:space="preserve"> 2011. </w:t>
      </w:r>
      <w:r w:rsidRPr="006A210A">
        <w:t>Washington, DC: US Department of Commerce, Bureau of the Census.</w:t>
      </w:r>
    </w:p>
    <w:p w14:paraId="17438348" w14:textId="77777777" w:rsidR="00CA1741" w:rsidRDefault="00CA1741" w:rsidP="0009765E">
      <w:pPr>
        <w:pStyle w:val="BodyText"/>
        <w:spacing w:after="240" w:line="240" w:lineRule="auto"/>
        <w:ind w:firstLine="0"/>
      </w:pPr>
      <w:proofErr w:type="gramStart"/>
      <w:r>
        <w:lastRenderedPageBreak/>
        <w:t>Looney, S. K., &amp; Copeland, K. A. (2014).</w:t>
      </w:r>
      <w:proofErr w:type="gramEnd"/>
      <w:r>
        <w:t xml:space="preserve"> </w:t>
      </w:r>
      <w:proofErr w:type="gramStart"/>
      <w:r w:rsidRPr="008E7F8F">
        <w:rPr>
          <w:i/>
        </w:rPr>
        <w:t xml:space="preserve">Dietary intake in the home environment of children who attend full-time </w:t>
      </w:r>
      <w:r>
        <w:rPr>
          <w:i/>
        </w:rPr>
        <w:t>childcare</w:t>
      </w:r>
      <w:r w:rsidRPr="008E7F8F">
        <w:rPr>
          <w:i/>
        </w:rPr>
        <w:t>.</w:t>
      </w:r>
      <w:proofErr w:type="gramEnd"/>
      <w:r>
        <w:t xml:space="preserve"> </w:t>
      </w:r>
      <w:proofErr w:type="gramStart"/>
      <w:r>
        <w:t>Presented at the Annual meeting of the International Society of Behavioral Nutrition and Physical Activity, San Diego, CA.</w:t>
      </w:r>
      <w:proofErr w:type="gramEnd"/>
    </w:p>
    <w:p w14:paraId="141013F6" w14:textId="77777777" w:rsidR="0009765E" w:rsidRDefault="0009765E" w:rsidP="0009765E">
      <w:pPr>
        <w:pStyle w:val="BodyText"/>
        <w:spacing w:after="240" w:line="240" w:lineRule="auto"/>
        <w:ind w:firstLine="0"/>
      </w:pPr>
      <w:proofErr w:type="gramStart"/>
      <w:r>
        <w:t>National Center for Health Statistics</w:t>
      </w:r>
      <w:r w:rsidR="00FC63BF">
        <w:t xml:space="preserve"> (2012)</w:t>
      </w:r>
      <w:r>
        <w:t>.</w:t>
      </w:r>
      <w:proofErr w:type="gramEnd"/>
      <w:r>
        <w:t xml:space="preserve"> </w:t>
      </w:r>
      <w:r w:rsidRPr="00FC63BF">
        <w:rPr>
          <w:i/>
        </w:rPr>
        <w:t>Health, United States, 2011: With Special Feature on Socioeconomic Status and Health</w:t>
      </w:r>
      <w:r w:rsidR="00FC63BF">
        <w:t>. Hyattsville, MD</w:t>
      </w:r>
      <w:r>
        <w:t>.</w:t>
      </w:r>
    </w:p>
    <w:p w14:paraId="47DA7DB0" w14:textId="77777777" w:rsidR="00281E58" w:rsidRPr="00B87AE8" w:rsidRDefault="00281E58" w:rsidP="00281E58">
      <w:pPr>
        <w:pStyle w:val="BodyText"/>
        <w:spacing w:after="240" w:line="240" w:lineRule="auto"/>
        <w:ind w:firstLine="0"/>
      </w:pPr>
      <w:proofErr w:type="gramStart"/>
      <w:r>
        <w:t>Office of Management and Budget, Office of Information and Regulatory Affairs, Statistical and Science Policy (2005).</w:t>
      </w:r>
      <w:proofErr w:type="gramEnd"/>
      <w:r>
        <w:t xml:space="preserve"> </w:t>
      </w:r>
      <w:r>
        <w:rPr>
          <w:i/>
        </w:rPr>
        <w:t>Statistical Policy Working Paper 22 (Second version, 2005): Report on Statistical Disclosure Limitation Methodology.</w:t>
      </w:r>
      <w:r>
        <w:t xml:space="preserve"> Washington, DC.</w:t>
      </w:r>
    </w:p>
    <w:p w14:paraId="2414A10E" w14:textId="77777777" w:rsidR="006A210A" w:rsidRPr="006A210A" w:rsidRDefault="006A210A" w:rsidP="0009765E">
      <w:pPr>
        <w:pStyle w:val="BodyText"/>
        <w:spacing w:after="240" w:line="240" w:lineRule="auto"/>
        <w:ind w:firstLine="0"/>
      </w:pPr>
      <w:proofErr w:type="gramStart"/>
      <w:r w:rsidRPr="006A210A">
        <w:t>Oliveira, V. (2014).</w:t>
      </w:r>
      <w:proofErr w:type="gramEnd"/>
      <w:r w:rsidRPr="006A210A">
        <w:t xml:space="preserve"> </w:t>
      </w:r>
      <w:r w:rsidRPr="000446AD">
        <w:rPr>
          <w:i/>
        </w:rPr>
        <w:t>Food assistance landscape: FY 2013 annual report</w:t>
      </w:r>
      <w:r w:rsidRPr="006A210A">
        <w:t xml:space="preserve"> (EIB-120). Washington, DC: U.S. Department of Agriculture, Economic Research Service.</w:t>
      </w:r>
    </w:p>
    <w:p w14:paraId="467360F0" w14:textId="77777777" w:rsidR="006A210A" w:rsidRPr="006A210A" w:rsidRDefault="006A210A" w:rsidP="006A210A">
      <w:pPr>
        <w:pStyle w:val="BodyText"/>
        <w:spacing w:after="240" w:line="240" w:lineRule="auto"/>
        <w:ind w:firstLine="0"/>
      </w:pPr>
      <w:proofErr w:type="spellStart"/>
      <w:r w:rsidRPr="006A210A">
        <w:t>Schochet</w:t>
      </w:r>
      <w:proofErr w:type="spellEnd"/>
      <w:r w:rsidRPr="006A210A">
        <w:t xml:space="preserve">, P. Z. (2008). </w:t>
      </w:r>
      <w:r w:rsidRPr="000446AD">
        <w:rPr>
          <w:i/>
        </w:rPr>
        <w:t>Technical methods report: Guidelines for multiple testing in impact evaluations</w:t>
      </w:r>
      <w:r w:rsidRPr="006A210A">
        <w:t xml:space="preserve"> (NCEE 2008-4018). Washington, DC: National Center for Education Evaluation and Regional Assistance, Institute of Education Sciences, U.S. Department of Education.</w:t>
      </w:r>
    </w:p>
    <w:p w14:paraId="535AC2A2" w14:textId="77777777" w:rsidR="006A210A" w:rsidRDefault="006A210A" w:rsidP="006A210A">
      <w:pPr>
        <w:pStyle w:val="BodyText"/>
        <w:spacing w:after="240" w:line="240" w:lineRule="auto"/>
        <w:ind w:firstLine="0"/>
        <w:rPr>
          <w:szCs w:val="24"/>
        </w:rPr>
      </w:pPr>
      <w:r w:rsidRPr="006A210A">
        <w:rPr>
          <w:szCs w:val="24"/>
        </w:rPr>
        <w:t>Singer</w:t>
      </w:r>
      <w:r w:rsidR="00BC061F">
        <w:rPr>
          <w:szCs w:val="24"/>
        </w:rPr>
        <w:t>,</w:t>
      </w:r>
      <w:r w:rsidRPr="006A210A">
        <w:rPr>
          <w:szCs w:val="24"/>
        </w:rPr>
        <w:t xml:space="preserve"> E. (2002). The use of incentives to reduce non response in households surveys</w:t>
      </w:r>
      <w:r w:rsidR="000446AD">
        <w:rPr>
          <w:szCs w:val="24"/>
        </w:rPr>
        <w:t xml:space="preserve">. In </w:t>
      </w:r>
      <w:r w:rsidRPr="006A210A">
        <w:rPr>
          <w:szCs w:val="24"/>
        </w:rPr>
        <w:t xml:space="preserve">Groves R, </w:t>
      </w:r>
      <w:proofErr w:type="spellStart"/>
      <w:r w:rsidRPr="006A210A">
        <w:rPr>
          <w:szCs w:val="24"/>
        </w:rPr>
        <w:t>Dillman</w:t>
      </w:r>
      <w:proofErr w:type="spellEnd"/>
      <w:r w:rsidRPr="006A210A">
        <w:rPr>
          <w:szCs w:val="24"/>
        </w:rPr>
        <w:t xml:space="preserve"> D, </w:t>
      </w:r>
      <w:proofErr w:type="spellStart"/>
      <w:r w:rsidRPr="006A210A">
        <w:rPr>
          <w:szCs w:val="24"/>
        </w:rPr>
        <w:t>Eltinge</w:t>
      </w:r>
      <w:proofErr w:type="spellEnd"/>
      <w:r w:rsidRPr="006A210A">
        <w:rPr>
          <w:szCs w:val="24"/>
        </w:rPr>
        <w:t xml:space="preserve"> J, Little R (eds</w:t>
      </w:r>
      <w:r w:rsidR="000446AD">
        <w:rPr>
          <w:szCs w:val="24"/>
        </w:rPr>
        <w:t>.</w:t>
      </w:r>
      <w:r w:rsidRPr="006A210A">
        <w:rPr>
          <w:szCs w:val="24"/>
        </w:rPr>
        <w:t>)</w:t>
      </w:r>
      <w:r w:rsidR="000446AD">
        <w:rPr>
          <w:szCs w:val="24"/>
        </w:rPr>
        <w:t>,</w:t>
      </w:r>
      <w:r w:rsidRPr="006A210A">
        <w:rPr>
          <w:szCs w:val="24"/>
        </w:rPr>
        <w:t xml:space="preserve"> </w:t>
      </w:r>
      <w:r w:rsidRPr="000446AD">
        <w:rPr>
          <w:i/>
          <w:szCs w:val="24"/>
        </w:rPr>
        <w:t xml:space="preserve">Survey </w:t>
      </w:r>
      <w:r w:rsidR="000446AD" w:rsidRPr="000446AD">
        <w:rPr>
          <w:i/>
          <w:szCs w:val="24"/>
        </w:rPr>
        <w:t>non r</w:t>
      </w:r>
      <w:r w:rsidRPr="000446AD">
        <w:rPr>
          <w:i/>
          <w:szCs w:val="24"/>
        </w:rPr>
        <w:t>esponse.</w:t>
      </w:r>
      <w:r w:rsidRPr="006A210A">
        <w:rPr>
          <w:szCs w:val="24"/>
        </w:rPr>
        <w:t xml:space="preserve"> New York: Wiley, pp 163-177.</w:t>
      </w:r>
    </w:p>
    <w:p w14:paraId="5BE9ACD2" w14:textId="77777777" w:rsidR="00CA5E60" w:rsidRDefault="00BC061F" w:rsidP="006A210A">
      <w:pPr>
        <w:pStyle w:val="BodyText"/>
        <w:spacing w:after="240" w:line="240" w:lineRule="auto"/>
        <w:ind w:firstLine="0"/>
        <w:rPr>
          <w:szCs w:val="24"/>
        </w:rPr>
      </w:pPr>
      <w:proofErr w:type="gramStart"/>
      <w:r>
        <w:rPr>
          <w:szCs w:val="24"/>
        </w:rPr>
        <w:t xml:space="preserve">Singer, E and </w:t>
      </w:r>
      <w:proofErr w:type="spellStart"/>
      <w:r>
        <w:rPr>
          <w:szCs w:val="24"/>
        </w:rPr>
        <w:t>Kulka</w:t>
      </w:r>
      <w:proofErr w:type="spellEnd"/>
      <w:r>
        <w:rPr>
          <w:szCs w:val="24"/>
        </w:rPr>
        <w:t>, R (2002).</w:t>
      </w:r>
      <w:proofErr w:type="gramEnd"/>
      <w:r>
        <w:rPr>
          <w:szCs w:val="24"/>
        </w:rPr>
        <w:t xml:space="preserve"> </w:t>
      </w:r>
      <w:proofErr w:type="gramStart"/>
      <w:r>
        <w:rPr>
          <w:sz w:val="23"/>
          <w:szCs w:val="23"/>
        </w:rPr>
        <w:t>Paying respondents for survey participation.</w:t>
      </w:r>
      <w:proofErr w:type="gramEnd"/>
      <w:r>
        <w:rPr>
          <w:sz w:val="23"/>
          <w:szCs w:val="23"/>
        </w:rPr>
        <w:t xml:space="preserve"> In </w:t>
      </w:r>
      <w:proofErr w:type="spellStart"/>
      <w:r>
        <w:rPr>
          <w:sz w:val="23"/>
          <w:szCs w:val="23"/>
        </w:rPr>
        <w:t>Ver</w:t>
      </w:r>
      <w:proofErr w:type="spellEnd"/>
      <w:r>
        <w:rPr>
          <w:sz w:val="23"/>
          <w:szCs w:val="23"/>
        </w:rPr>
        <w:t xml:space="preserve"> </w:t>
      </w:r>
      <w:proofErr w:type="spellStart"/>
      <w:r>
        <w:rPr>
          <w:sz w:val="23"/>
          <w:szCs w:val="23"/>
        </w:rPr>
        <w:t>Ploeg</w:t>
      </w:r>
      <w:proofErr w:type="spellEnd"/>
      <w:r>
        <w:rPr>
          <w:sz w:val="23"/>
          <w:szCs w:val="23"/>
        </w:rPr>
        <w:t xml:space="preserve"> M, Moffitt R.A., </w:t>
      </w:r>
      <w:proofErr w:type="spellStart"/>
      <w:r>
        <w:rPr>
          <w:sz w:val="23"/>
          <w:szCs w:val="23"/>
        </w:rPr>
        <w:t>Citro</w:t>
      </w:r>
      <w:proofErr w:type="spellEnd"/>
      <w:r>
        <w:rPr>
          <w:sz w:val="23"/>
          <w:szCs w:val="23"/>
        </w:rPr>
        <w:t xml:space="preserve"> C.F. (eds.), </w:t>
      </w:r>
      <w:r>
        <w:rPr>
          <w:i/>
          <w:iCs/>
          <w:sz w:val="23"/>
          <w:szCs w:val="23"/>
        </w:rPr>
        <w:t>Studies of Welfare Populations: Data Collection and Research Issues</w:t>
      </w:r>
      <w:r>
        <w:rPr>
          <w:sz w:val="23"/>
          <w:szCs w:val="23"/>
        </w:rPr>
        <w:t>. Washington, D.C.: National Academy Press, pp. 105-127.</w:t>
      </w:r>
    </w:p>
    <w:p w14:paraId="2E97EAAD" w14:textId="77777777" w:rsidR="00CA5E60" w:rsidRPr="006A210A" w:rsidRDefault="00C26ADA" w:rsidP="006A210A">
      <w:pPr>
        <w:pStyle w:val="BodyText"/>
        <w:spacing w:after="240" w:line="240" w:lineRule="auto"/>
        <w:ind w:firstLine="0"/>
        <w:rPr>
          <w:szCs w:val="24"/>
        </w:rPr>
      </w:pPr>
      <w:proofErr w:type="gramStart"/>
      <w:r w:rsidRPr="006A210A">
        <w:rPr>
          <w:szCs w:val="24"/>
        </w:rPr>
        <w:t>Singer E.</w:t>
      </w:r>
      <w:r w:rsidR="00CA5E60">
        <w:rPr>
          <w:szCs w:val="24"/>
        </w:rPr>
        <w:t xml:space="preserve"> &amp; Ye, C.</w:t>
      </w:r>
      <w:r w:rsidRPr="006A210A">
        <w:rPr>
          <w:szCs w:val="24"/>
        </w:rPr>
        <w:t xml:space="preserve"> (20</w:t>
      </w:r>
      <w:r w:rsidR="00CA5E60">
        <w:rPr>
          <w:szCs w:val="24"/>
        </w:rPr>
        <w:t>13</w:t>
      </w:r>
      <w:r w:rsidRPr="006A210A">
        <w:rPr>
          <w:szCs w:val="24"/>
        </w:rPr>
        <w:t>).</w:t>
      </w:r>
      <w:proofErr w:type="gramEnd"/>
      <w:r w:rsidRPr="006A210A">
        <w:rPr>
          <w:szCs w:val="24"/>
        </w:rPr>
        <w:t xml:space="preserve"> </w:t>
      </w:r>
      <w:proofErr w:type="gramStart"/>
      <w:r w:rsidRPr="006A210A">
        <w:rPr>
          <w:szCs w:val="24"/>
        </w:rPr>
        <w:t xml:space="preserve">The use </w:t>
      </w:r>
      <w:r w:rsidR="00CA5E60">
        <w:rPr>
          <w:szCs w:val="24"/>
        </w:rPr>
        <w:t xml:space="preserve">and effects </w:t>
      </w:r>
      <w:r w:rsidRPr="006A210A">
        <w:rPr>
          <w:szCs w:val="24"/>
        </w:rPr>
        <w:t xml:space="preserve">of incentives </w:t>
      </w:r>
      <w:r w:rsidR="00CA5E60">
        <w:rPr>
          <w:szCs w:val="24"/>
        </w:rPr>
        <w:t xml:space="preserve">in </w:t>
      </w:r>
      <w:r w:rsidRPr="006A210A">
        <w:rPr>
          <w:szCs w:val="24"/>
        </w:rPr>
        <w:t>surveys</w:t>
      </w:r>
      <w:r>
        <w:rPr>
          <w:szCs w:val="24"/>
        </w:rPr>
        <w:t>.</w:t>
      </w:r>
      <w:proofErr w:type="gramEnd"/>
      <w:r w:rsidR="00CA5E60">
        <w:rPr>
          <w:rStyle w:val="HTMLCite"/>
          <w:lang w:val="en"/>
        </w:rPr>
        <w:t xml:space="preserve"> ANNALS of the American Academy of Political and Social Science</w:t>
      </w:r>
      <w:r w:rsidR="00CA5E60">
        <w:rPr>
          <w:rStyle w:val="slug-pub-date"/>
          <w:i/>
          <w:iCs/>
          <w:lang w:val="en"/>
        </w:rPr>
        <w:t xml:space="preserve"> </w:t>
      </w:r>
      <w:r w:rsidR="00CA5E60" w:rsidRPr="00CA5E60">
        <w:rPr>
          <w:rStyle w:val="slug-vol"/>
          <w:iCs/>
          <w:lang w:val="en"/>
        </w:rPr>
        <w:t xml:space="preserve">vol. 645 </w:t>
      </w:r>
      <w:r w:rsidR="00CA5E60" w:rsidRPr="00CA5E60">
        <w:rPr>
          <w:rStyle w:val="slug-issue"/>
          <w:iCs/>
          <w:lang w:val="en"/>
        </w:rPr>
        <w:t>no. 1</w:t>
      </w:r>
      <w:r w:rsidR="00CA5E60">
        <w:rPr>
          <w:rStyle w:val="slug-issue"/>
          <w:iCs/>
          <w:lang w:val="en"/>
        </w:rPr>
        <w:t>,</w:t>
      </w:r>
      <w:r w:rsidR="00CA5E60" w:rsidRPr="00CA5E60">
        <w:rPr>
          <w:rStyle w:val="slug-issue"/>
          <w:iCs/>
          <w:lang w:val="en"/>
        </w:rPr>
        <w:t xml:space="preserve"> </w:t>
      </w:r>
      <w:r w:rsidR="00CA5E60" w:rsidRPr="00CA5E60">
        <w:rPr>
          <w:rStyle w:val="slug-pages"/>
          <w:iCs/>
          <w:lang w:val="en"/>
        </w:rPr>
        <w:t>112-141</w:t>
      </w:r>
      <w:r w:rsidR="00CA5E60">
        <w:rPr>
          <w:rStyle w:val="slug-pages"/>
          <w:i/>
          <w:iCs/>
          <w:lang w:val="en"/>
        </w:rPr>
        <w:t>.</w:t>
      </w:r>
    </w:p>
    <w:sectPr w:rsidR="00CA5E60" w:rsidRPr="006A210A" w:rsidSect="00DD2A9F">
      <w:footerReference w:type="default" r:id="rId12"/>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679D" w14:textId="77777777" w:rsidR="00557B78" w:rsidRDefault="00557B78">
      <w:pPr>
        <w:spacing w:line="20" w:lineRule="exact"/>
      </w:pPr>
    </w:p>
  </w:endnote>
  <w:endnote w:type="continuationSeparator" w:id="0">
    <w:p w14:paraId="62FDFB98" w14:textId="77777777" w:rsidR="00557B78" w:rsidRDefault="00557B78">
      <w:r>
        <w:t xml:space="preserve"> </w:t>
      </w:r>
    </w:p>
  </w:endnote>
  <w:endnote w:type="continuationNotice" w:id="1">
    <w:p w14:paraId="462BCCBE" w14:textId="77777777" w:rsidR="00557B78" w:rsidRDefault="00557B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53700438" w14:textId="77777777" w:rsidR="00DC34A9" w:rsidRPr="00DD2A9F" w:rsidRDefault="00DC34A9"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Pr>
            <w:rFonts w:ascii="Times New Roman" w:hAnsi="Times New Roman"/>
            <w:noProof/>
          </w:rPr>
          <w:t>2</w:t>
        </w:r>
        <w:r w:rsidRPr="002568E6">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A80C8" w14:textId="77777777" w:rsidR="00DC34A9" w:rsidRPr="00DD2A9F" w:rsidRDefault="00DC34A9" w:rsidP="00DD2A9F">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314578"/>
      <w:docPartObj>
        <w:docPartGallery w:val="Page Numbers (Bottom of Page)"/>
        <w:docPartUnique/>
      </w:docPartObj>
    </w:sdtPr>
    <w:sdtEndPr>
      <w:rPr>
        <w:rFonts w:ascii="Times New Roman" w:hAnsi="Times New Roman"/>
        <w:noProof/>
      </w:rPr>
    </w:sdtEndPr>
    <w:sdtContent>
      <w:p w14:paraId="3C2F985F" w14:textId="77777777" w:rsidR="00DC34A9" w:rsidRPr="00DD2A9F" w:rsidRDefault="00DC34A9" w:rsidP="00DD2A9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B4C6F">
          <w:rPr>
            <w:rFonts w:ascii="Times New Roman" w:hAnsi="Times New Roman"/>
            <w:noProof/>
          </w:rPr>
          <w:t>5</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67AC5" w14:textId="77777777" w:rsidR="00557B78" w:rsidRDefault="00557B78">
      <w:r>
        <w:separator/>
      </w:r>
    </w:p>
  </w:footnote>
  <w:footnote w:type="continuationSeparator" w:id="0">
    <w:p w14:paraId="6E085F64" w14:textId="77777777" w:rsidR="00557B78" w:rsidRDefault="00557B78">
      <w:r>
        <w:continuationSeparator/>
      </w:r>
    </w:p>
  </w:footnote>
  <w:footnote w:id="1">
    <w:p w14:paraId="458ABC8E" w14:textId="77777777" w:rsidR="00DC34A9" w:rsidRDefault="00DC34A9" w:rsidP="0067614C">
      <w:pPr>
        <w:pStyle w:val="FootnoteText"/>
        <w:tabs>
          <w:tab w:val="clear" w:pos="360"/>
          <w:tab w:val="left" w:pos="90"/>
        </w:tabs>
        <w:ind w:left="180" w:hanging="180"/>
      </w:pPr>
      <w:r>
        <w:rPr>
          <w:rStyle w:val="FootnoteReference"/>
        </w:rPr>
        <w:footnoteRef/>
      </w:r>
      <w:r>
        <w:t xml:space="preserve">  </w:t>
      </w:r>
      <w:r w:rsidRPr="001E75A2">
        <w:t xml:space="preserve">The </w:t>
      </w:r>
      <w:r>
        <w:t>title</w:t>
      </w:r>
      <w:r w:rsidRPr="001E75A2">
        <w:t xml:space="preserve"> of the study was published in the 60-day n</w:t>
      </w:r>
      <w:r>
        <w:t>otice a</w:t>
      </w:r>
      <w:r w:rsidRPr="001E75A2">
        <w:t>s</w:t>
      </w:r>
      <w:r>
        <w:t xml:space="preserve"> the</w:t>
      </w:r>
      <w:r w:rsidRPr="001E75A2">
        <w:t xml:space="preserve"> “Study on Nutrition and Wellness Quality in Childcare Settings (SNAQCS)”</w:t>
      </w:r>
      <w:r>
        <w:t xml:space="preserve">; however, for participant recruitment materials and surveys, the study will be referred to as the </w:t>
      </w:r>
      <w:r w:rsidRPr="001E75A2">
        <w:t>Study of Nutrition and Activity in Child Care Settings (SNACS)</w:t>
      </w:r>
      <w:r>
        <w:t xml:space="preserve"> since this title is more consumer friendly. </w:t>
      </w:r>
    </w:p>
  </w:footnote>
  <w:footnote w:id="2">
    <w:p w14:paraId="67CB0A74" w14:textId="77777777" w:rsidR="00DC34A9" w:rsidRDefault="00DC34A9">
      <w:pPr>
        <w:pStyle w:val="FootnoteText"/>
      </w:pPr>
      <w:r>
        <w:rPr>
          <w:rStyle w:val="FootnoteReference"/>
        </w:rPr>
        <w:footnoteRef/>
      </w:r>
      <w:r>
        <w:t xml:space="preserve"> </w:t>
      </w:r>
      <w:r>
        <w:tab/>
      </w:r>
      <w:hyperlink r:id="rId1" w:history="1">
        <w:r>
          <w:rPr>
            <w:rStyle w:val="Hyperlink"/>
          </w:rPr>
          <w:t>http://www2.census.gov/econ/susb/data/2012/us_6digitnaics_r_2012.xlsx</w:t>
        </w:r>
      </w:hyperlink>
    </w:p>
  </w:footnote>
  <w:footnote w:id="3">
    <w:p w14:paraId="35F57210" w14:textId="77777777" w:rsidR="00DC34A9" w:rsidRDefault="00DC34A9" w:rsidP="00263036">
      <w:pPr>
        <w:pStyle w:val="FootnoteText"/>
      </w:pPr>
      <w:r>
        <w:rPr>
          <w:rStyle w:val="FootnoteReference"/>
        </w:rPr>
        <w:footnoteRef/>
      </w:r>
      <w:r>
        <w:t>h</w:t>
      </w:r>
      <w:r w:rsidRPr="00BF512E">
        <w:t>ttp://www.acf.hhs.gov/sites/default/files/opre/characteristics_of_home_based_early_care_and_education_toopre_032416.pdf</w:t>
      </w:r>
    </w:p>
  </w:footnote>
  <w:footnote w:id="4">
    <w:p w14:paraId="6D69233B" w14:textId="5A37BA34" w:rsidR="00DC34A9" w:rsidRDefault="00DC34A9">
      <w:pPr>
        <w:pStyle w:val="FootnoteText"/>
      </w:pPr>
      <w:r>
        <w:rPr>
          <w:rStyle w:val="FootnoteReference"/>
        </w:rPr>
        <w:footnoteRef/>
      </w:r>
      <w:r>
        <w:t xml:space="preserve"> The new CACFP nutrition standards have several weekly best practices.  Thus, this menu survey will collect data for five days to establish a comparable baseline.</w:t>
      </w:r>
    </w:p>
  </w:footnote>
  <w:footnote w:id="5">
    <w:p w14:paraId="73630A1D" w14:textId="7A40DE21" w:rsidR="00DC34A9" w:rsidRDefault="00DC34A9">
      <w:pPr>
        <w:pStyle w:val="FootnoteText"/>
      </w:pPr>
      <w:r>
        <w:rPr>
          <w:rStyle w:val="FootnoteReference"/>
        </w:rPr>
        <w:footnoteRef/>
      </w:r>
      <w:r>
        <w:t xml:space="preserve"> </w:t>
      </w:r>
      <w:proofErr w:type="gramStart"/>
      <w:r w:rsidRPr="00FA58BE">
        <w:t>Burrows, T.L., Martin, R., &amp; Collins, C. (2010).</w:t>
      </w:r>
      <w:proofErr w:type="gramEnd"/>
      <w:r w:rsidRPr="00FA58BE">
        <w:t xml:space="preserve"> </w:t>
      </w:r>
      <w:proofErr w:type="gramStart"/>
      <w:r w:rsidRPr="00FA58BE">
        <w:t>A systematic review of the validity of dietary assessment methods in children when compared with the method of doubly labeled water.</w:t>
      </w:r>
      <w:proofErr w:type="gramEnd"/>
      <w:r w:rsidRPr="00FA58BE">
        <w:t xml:space="preserve"> Journal of the American Dietetic Association 110: 1501-1510.</w:t>
      </w:r>
    </w:p>
  </w:footnote>
  <w:footnote w:id="6">
    <w:p w14:paraId="233F23F0" w14:textId="259C6FB3" w:rsidR="00DC34A9" w:rsidRDefault="00DC34A9">
      <w:pPr>
        <w:pStyle w:val="FootnoteText"/>
      </w:pPr>
      <w:r>
        <w:rPr>
          <w:rStyle w:val="FootnoteReference"/>
        </w:rPr>
        <w:footnoteRef/>
      </w:r>
      <w:r>
        <w:t xml:space="preserve"> Robson, S.M., </w:t>
      </w:r>
      <w:proofErr w:type="spellStart"/>
      <w:r>
        <w:t>Khoury</w:t>
      </w:r>
      <w:proofErr w:type="spellEnd"/>
      <w:r>
        <w:t xml:space="preserve">, J.C., </w:t>
      </w:r>
      <w:proofErr w:type="spellStart"/>
      <w:r>
        <w:t>Kalkwarf</w:t>
      </w:r>
      <w:proofErr w:type="spellEnd"/>
      <w:r>
        <w:t xml:space="preserve">, H.J, Copeland, K. (2015).  Dietary intake of children attending child care:  what are they eating away from the child care center?  </w:t>
      </w:r>
      <w:proofErr w:type="gramStart"/>
      <w:r>
        <w:t>Journal of the Academy of Nutrition and Dietetics 115.</w:t>
      </w:r>
      <w:proofErr w:type="gramEnd"/>
      <w:r>
        <w:t xml:space="preserve"> 1472-1478.</w:t>
      </w:r>
    </w:p>
  </w:footnote>
  <w:footnote w:id="7">
    <w:p w14:paraId="76DD961D" w14:textId="02EDA834" w:rsidR="00DC34A9" w:rsidRDefault="00DC34A9">
      <w:pPr>
        <w:pStyle w:val="FootnoteText"/>
      </w:pPr>
      <w:r>
        <w:rPr>
          <w:rStyle w:val="FootnoteReference"/>
        </w:rPr>
        <w:footnoteRef/>
      </w:r>
      <w:r>
        <w:t xml:space="preserve"> </w:t>
      </w:r>
    </w:p>
  </w:footnote>
  <w:footnote w:id="8">
    <w:p w14:paraId="735CEE16" w14:textId="01FCC547" w:rsidR="00DC34A9" w:rsidRDefault="00DC34A9">
      <w:pPr>
        <w:pStyle w:val="FootnoteText"/>
      </w:pPr>
      <w:r>
        <w:rPr>
          <w:rStyle w:val="FootnoteReference"/>
        </w:rPr>
        <w:footnoteRef/>
      </w:r>
      <w:r>
        <w:t xml:space="preserve"> </w:t>
      </w:r>
      <w:r>
        <w:tab/>
        <w:t>20 States will be sampled for the study. The 20 managers of the State agencies administering the CACFP program will provide lists of all CACFP providers in their States. This list will be used for sampling.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BD35101"/>
    <w:multiLevelType w:val="hybridMultilevel"/>
    <w:tmpl w:val="A0D201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0">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6B27B5"/>
    <w:multiLevelType w:val="hybridMultilevel"/>
    <w:tmpl w:val="EAC2C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08E3CD7"/>
    <w:multiLevelType w:val="hybridMultilevel"/>
    <w:tmpl w:val="82404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C31DC"/>
    <w:multiLevelType w:val="hybridMultilevel"/>
    <w:tmpl w:val="20B05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D045AB"/>
    <w:multiLevelType w:val="hybridMultilevel"/>
    <w:tmpl w:val="EAF6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3"/>
  </w:num>
  <w:num w:numId="4">
    <w:abstractNumId w:val="11"/>
  </w:num>
  <w:num w:numId="5">
    <w:abstractNumId w:val="3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5"/>
  </w:num>
  <w:num w:numId="19">
    <w:abstractNumId w:val="10"/>
  </w:num>
  <w:num w:numId="20">
    <w:abstractNumId w:val="21"/>
  </w:num>
  <w:num w:numId="21">
    <w:abstractNumId w:val="29"/>
  </w:num>
  <w:num w:numId="22">
    <w:abstractNumId w:val="30"/>
  </w:num>
  <w:num w:numId="23">
    <w:abstractNumId w:val="26"/>
  </w:num>
  <w:num w:numId="24">
    <w:abstractNumId w:val="20"/>
  </w:num>
  <w:num w:numId="25">
    <w:abstractNumId w:val="32"/>
  </w:num>
  <w:num w:numId="26">
    <w:abstractNumId w:val="16"/>
  </w:num>
  <w:num w:numId="27">
    <w:abstractNumId w:val="22"/>
  </w:num>
  <w:num w:numId="28">
    <w:abstractNumId w:val="25"/>
  </w:num>
  <w:num w:numId="29">
    <w:abstractNumId w:val="34"/>
  </w:num>
  <w:num w:numId="30">
    <w:abstractNumId w:val="27"/>
  </w:num>
  <w:num w:numId="31">
    <w:abstractNumId w:val="19"/>
  </w:num>
  <w:num w:numId="32">
    <w:abstractNumId w:val="19"/>
    <w:lvlOverride w:ilvl="0">
      <w:startOverride w:val="1"/>
    </w:lvlOverride>
  </w:num>
  <w:num w:numId="33">
    <w:abstractNumId w:val="19"/>
    <w:lvlOverride w:ilvl="0">
      <w:startOverride w:val="1"/>
    </w:lvlOverride>
  </w:num>
  <w:num w:numId="34">
    <w:abstractNumId w:val="18"/>
  </w:num>
  <w:num w:numId="35">
    <w:abstractNumId w:val="17"/>
  </w:num>
  <w:num w:numId="36">
    <w:abstractNumId w:val="3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4"/>
  </w:num>
  <w:num w:numId="40">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J. EOP/OMB">
    <w15:presenceInfo w15:providerId="AD" w15:userId="S-1-5-21-481821332-259741479-317593308-165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097B"/>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44C"/>
    <w:rsid w:val="00052C5C"/>
    <w:rsid w:val="00053AB5"/>
    <w:rsid w:val="00054647"/>
    <w:rsid w:val="00054E5E"/>
    <w:rsid w:val="00056479"/>
    <w:rsid w:val="000575B4"/>
    <w:rsid w:val="00057902"/>
    <w:rsid w:val="0006089A"/>
    <w:rsid w:val="00061FC3"/>
    <w:rsid w:val="000621C5"/>
    <w:rsid w:val="00062334"/>
    <w:rsid w:val="00063761"/>
    <w:rsid w:val="00063800"/>
    <w:rsid w:val="0006449A"/>
    <w:rsid w:val="00064754"/>
    <w:rsid w:val="00064EFE"/>
    <w:rsid w:val="0006609B"/>
    <w:rsid w:val="00067B1C"/>
    <w:rsid w:val="00070A9C"/>
    <w:rsid w:val="00071ACF"/>
    <w:rsid w:val="00072177"/>
    <w:rsid w:val="00072C97"/>
    <w:rsid w:val="000750F4"/>
    <w:rsid w:val="00075687"/>
    <w:rsid w:val="00075AFC"/>
    <w:rsid w:val="0007640F"/>
    <w:rsid w:val="00076BBC"/>
    <w:rsid w:val="00076D3A"/>
    <w:rsid w:val="00076F77"/>
    <w:rsid w:val="00080AEC"/>
    <w:rsid w:val="00080C3F"/>
    <w:rsid w:val="000812F7"/>
    <w:rsid w:val="000814FD"/>
    <w:rsid w:val="00084B36"/>
    <w:rsid w:val="00084F8A"/>
    <w:rsid w:val="000864B6"/>
    <w:rsid w:val="00086831"/>
    <w:rsid w:val="00090155"/>
    <w:rsid w:val="00090A84"/>
    <w:rsid w:val="00090C98"/>
    <w:rsid w:val="00092467"/>
    <w:rsid w:val="00093427"/>
    <w:rsid w:val="0009567D"/>
    <w:rsid w:val="00095C0F"/>
    <w:rsid w:val="00095C26"/>
    <w:rsid w:val="0009765E"/>
    <w:rsid w:val="000A28C4"/>
    <w:rsid w:val="000A34BE"/>
    <w:rsid w:val="000A3781"/>
    <w:rsid w:val="000A4F8D"/>
    <w:rsid w:val="000A7424"/>
    <w:rsid w:val="000B09B3"/>
    <w:rsid w:val="000B0C9B"/>
    <w:rsid w:val="000B2201"/>
    <w:rsid w:val="000B26F3"/>
    <w:rsid w:val="000B2A3B"/>
    <w:rsid w:val="000B50C9"/>
    <w:rsid w:val="000B6BA7"/>
    <w:rsid w:val="000B6FA4"/>
    <w:rsid w:val="000B7836"/>
    <w:rsid w:val="000C089B"/>
    <w:rsid w:val="000C10F7"/>
    <w:rsid w:val="000C391B"/>
    <w:rsid w:val="000C55A2"/>
    <w:rsid w:val="000C58BE"/>
    <w:rsid w:val="000C5B0F"/>
    <w:rsid w:val="000D0C93"/>
    <w:rsid w:val="000D17F6"/>
    <w:rsid w:val="000D279A"/>
    <w:rsid w:val="000D5226"/>
    <w:rsid w:val="000D5750"/>
    <w:rsid w:val="000D5931"/>
    <w:rsid w:val="000D6419"/>
    <w:rsid w:val="000D6923"/>
    <w:rsid w:val="000D724C"/>
    <w:rsid w:val="000E1CA0"/>
    <w:rsid w:val="000E2259"/>
    <w:rsid w:val="000E2E6E"/>
    <w:rsid w:val="000E2F10"/>
    <w:rsid w:val="000E301A"/>
    <w:rsid w:val="000E3CC6"/>
    <w:rsid w:val="000E4107"/>
    <w:rsid w:val="000E61B9"/>
    <w:rsid w:val="000E6CC9"/>
    <w:rsid w:val="000E7737"/>
    <w:rsid w:val="000E7D6D"/>
    <w:rsid w:val="000F1BD4"/>
    <w:rsid w:val="000F21FD"/>
    <w:rsid w:val="000F24C8"/>
    <w:rsid w:val="000F2BAE"/>
    <w:rsid w:val="000F4EE7"/>
    <w:rsid w:val="000F5BE5"/>
    <w:rsid w:val="000F7915"/>
    <w:rsid w:val="00100402"/>
    <w:rsid w:val="001052BD"/>
    <w:rsid w:val="0010698D"/>
    <w:rsid w:val="00110773"/>
    <w:rsid w:val="00112EC1"/>
    <w:rsid w:val="0011594A"/>
    <w:rsid w:val="00115E73"/>
    <w:rsid w:val="00116E6F"/>
    <w:rsid w:val="001170E4"/>
    <w:rsid w:val="00117A58"/>
    <w:rsid w:val="001202CB"/>
    <w:rsid w:val="00120E7F"/>
    <w:rsid w:val="00121633"/>
    <w:rsid w:val="001216D9"/>
    <w:rsid w:val="00122007"/>
    <w:rsid w:val="0012249E"/>
    <w:rsid w:val="0012531F"/>
    <w:rsid w:val="00127364"/>
    <w:rsid w:val="00127747"/>
    <w:rsid w:val="00127791"/>
    <w:rsid w:val="00130FB4"/>
    <w:rsid w:val="00132EF8"/>
    <w:rsid w:val="00132F0C"/>
    <w:rsid w:val="0013306C"/>
    <w:rsid w:val="001334EF"/>
    <w:rsid w:val="0013469F"/>
    <w:rsid w:val="00135D48"/>
    <w:rsid w:val="00136090"/>
    <w:rsid w:val="001363FB"/>
    <w:rsid w:val="00142E99"/>
    <w:rsid w:val="00143411"/>
    <w:rsid w:val="0014383A"/>
    <w:rsid w:val="00143852"/>
    <w:rsid w:val="00145FCB"/>
    <w:rsid w:val="0015139F"/>
    <w:rsid w:val="00151DF5"/>
    <w:rsid w:val="00154D85"/>
    <w:rsid w:val="00154D93"/>
    <w:rsid w:val="00156839"/>
    <w:rsid w:val="00157282"/>
    <w:rsid w:val="00160972"/>
    <w:rsid w:val="00160DAC"/>
    <w:rsid w:val="001613F6"/>
    <w:rsid w:val="00164552"/>
    <w:rsid w:val="00166501"/>
    <w:rsid w:val="00167686"/>
    <w:rsid w:val="001707E2"/>
    <w:rsid w:val="001711C4"/>
    <w:rsid w:val="00171619"/>
    <w:rsid w:val="00172B17"/>
    <w:rsid w:val="0017348C"/>
    <w:rsid w:val="0017525F"/>
    <w:rsid w:val="00180150"/>
    <w:rsid w:val="0018060C"/>
    <w:rsid w:val="00182728"/>
    <w:rsid w:val="001829D2"/>
    <w:rsid w:val="0018306B"/>
    <w:rsid w:val="001834A9"/>
    <w:rsid w:val="0018456B"/>
    <w:rsid w:val="00184711"/>
    <w:rsid w:val="00185270"/>
    <w:rsid w:val="0018740F"/>
    <w:rsid w:val="001912C2"/>
    <w:rsid w:val="0019573D"/>
    <w:rsid w:val="00195C8F"/>
    <w:rsid w:val="001962E5"/>
    <w:rsid w:val="001964E8"/>
    <w:rsid w:val="00196671"/>
    <w:rsid w:val="00197557"/>
    <w:rsid w:val="001977F5"/>
    <w:rsid w:val="001A01C9"/>
    <w:rsid w:val="001A2B65"/>
    <w:rsid w:val="001A5DBA"/>
    <w:rsid w:val="001A63AF"/>
    <w:rsid w:val="001A7C71"/>
    <w:rsid w:val="001B1E25"/>
    <w:rsid w:val="001B3D92"/>
    <w:rsid w:val="001B3E77"/>
    <w:rsid w:val="001B6A4E"/>
    <w:rsid w:val="001B7002"/>
    <w:rsid w:val="001B7724"/>
    <w:rsid w:val="001C15C7"/>
    <w:rsid w:val="001C256E"/>
    <w:rsid w:val="001C3A4C"/>
    <w:rsid w:val="001C4262"/>
    <w:rsid w:val="001C4676"/>
    <w:rsid w:val="001C4C39"/>
    <w:rsid w:val="001C5266"/>
    <w:rsid w:val="001C672E"/>
    <w:rsid w:val="001C6AEF"/>
    <w:rsid w:val="001C6CBE"/>
    <w:rsid w:val="001C70AF"/>
    <w:rsid w:val="001C7DC9"/>
    <w:rsid w:val="001D1F6E"/>
    <w:rsid w:val="001D2F45"/>
    <w:rsid w:val="001D343E"/>
    <w:rsid w:val="001D3857"/>
    <w:rsid w:val="001D4FB0"/>
    <w:rsid w:val="001D509D"/>
    <w:rsid w:val="001D5B6A"/>
    <w:rsid w:val="001D78C8"/>
    <w:rsid w:val="001E22E9"/>
    <w:rsid w:val="001E39F3"/>
    <w:rsid w:val="001E4B21"/>
    <w:rsid w:val="001E5E66"/>
    <w:rsid w:val="001E75A2"/>
    <w:rsid w:val="001E7BDD"/>
    <w:rsid w:val="001F054A"/>
    <w:rsid w:val="001F27BB"/>
    <w:rsid w:val="001F3CE2"/>
    <w:rsid w:val="001F549E"/>
    <w:rsid w:val="001F67B9"/>
    <w:rsid w:val="001F6E85"/>
    <w:rsid w:val="001F73D9"/>
    <w:rsid w:val="001F7792"/>
    <w:rsid w:val="00201068"/>
    <w:rsid w:val="00201287"/>
    <w:rsid w:val="00203E2F"/>
    <w:rsid w:val="00204E6E"/>
    <w:rsid w:val="00205112"/>
    <w:rsid w:val="00205B44"/>
    <w:rsid w:val="002062CF"/>
    <w:rsid w:val="0020689E"/>
    <w:rsid w:val="002075EB"/>
    <w:rsid w:val="002077A2"/>
    <w:rsid w:val="00210D68"/>
    <w:rsid w:val="00210FA8"/>
    <w:rsid w:val="00211AB5"/>
    <w:rsid w:val="002126AE"/>
    <w:rsid w:val="00212905"/>
    <w:rsid w:val="00213436"/>
    <w:rsid w:val="00214C7F"/>
    <w:rsid w:val="00214EA5"/>
    <w:rsid w:val="00215CC6"/>
    <w:rsid w:val="002200A9"/>
    <w:rsid w:val="0022021E"/>
    <w:rsid w:val="00222EDC"/>
    <w:rsid w:val="0022443A"/>
    <w:rsid w:val="002251B2"/>
    <w:rsid w:val="002309E4"/>
    <w:rsid w:val="00230F23"/>
    <w:rsid w:val="00231C61"/>
    <w:rsid w:val="0023273C"/>
    <w:rsid w:val="00235EB3"/>
    <w:rsid w:val="002370B7"/>
    <w:rsid w:val="00241834"/>
    <w:rsid w:val="002435EC"/>
    <w:rsid w:val="00245150"/>
    <w:rsid w:val="00245CF0"/>
    <w:rsid w:val="00246457"/>
    <w:rsid w:val="002468EE"/>
    <w:rsid w:val="00246E70"/>
    <w:rsid w:val="002478E6"/>
    <w:rsid w:val="00250CEF"/>
    <w:rsid w:val="00251471"/>
    <w:rsid w:val="00252CF2"/>
    <w:rsid w:val="00253C66"/>
    <w:rsid w:val="00253ECC"/>
    <w:rsid w:val="0025477B"/>
    <w:rsid w:val="00255137"/>
    <w:rsid w:val="0025683E"/>
    <w:rsid w:val="002568E6"/>
    <w:rsid w:val="00257705"/>
    <w:rsid w:val="00261028"/>
    <w:rsid w:val="00262817"/>
    <w:rsid w:val="00263036"/>
    <w:rsid w:val="0026333C"/>
    <w:rsid w:val="002649A9"/>
    <w:rsid w:val="00265623"/>
    <w:rsid w:val="00266F01"/>
    <w:rsid w:val="00267E64"/>
    <w:rsid w:val="00270D71"/>
    <w:rsid w:val="00272B36"/>
    <w:rsid w:val="00272DD6"/>
    <w:rsid w:val="002737E9"/>
    <w:rsid w:val="00275494"/>
    <w:rsid w:val="0027695F"/>
    <w:rsid w:val="0027798C"/>
    <w:rsid w:val="00280A0E"/>
    <w:rsid w:val="00281E58"/>
    <w:rsid w:val="00282940"/>
    <w:rsid w:val="00283364"/>
    <w:rsid w:val="00287C32"/>
    <w:rsid w:val="002900F6"/>
    <w:rsid w:val="002954B1"/>
    <w:rsid w:val="002963B3"/>
    <w:rsid w:val="0029757E"/>
    <w:rsid w:val="002A1B3D"/>
    <w:rsid w:val="002A6F7C"/>
    <w:rsid w:val="002A7390"/>
    <w:rsid w:val="002B0654"/>
    <w:rsid w:val="002B46E1"/>
    <w:rsid w:val="002B4C6F"/>
    <w:rsid w:val="002B4F85"/>
    <w:rsid w:val="002B6598"/>
    <w:rsid w:val="002B761B"/>
    <w:rsid w:val="002C05AC"/>
    <w:rsid w:val="002C2401"/>
    <w:rsid w:val="002C4936"/>
    <w:rsid w:val="002C62BA"/>
    <w:rsid w:val="002C66A5"/>
    <w:rsid w:val="002C6748"/>
    <w:rsid w:val="002C7B26"/>
    <w:rsid w:val="002D01D4"/>
    <w:rsid w:val="002D0DED"/>
    <w:rsid w:val="002D1E33"/>
    <w:rsid w:val="002D26D4"/>
    <w:rsid w:val="002D47CD"/>
    <w:rsid w:val="002D618C"/>
    <w:rsid w:val="002E1315"/>
    <w:rsid w:val="002E1A35"/>
    <w:rsid w:val="002E2719"/>
    <w:rsid w:val="002E3B1B"/>
    <w:rsid w:val="002E3D8B"/>
    <w:rsid w:val="002E3E5E"/>
    <w:rsid w:val="002E40A9"/>
    <w:rsid w:val="002E418D"/>
    <w:rsid w:val="002E644E"/>
    <w:rsid w:val="002E6B5E"/>
    <w:rsid w:val="002E7427"/>
    <w:rsid w:val="002F2888"/>
    <w:rsid w:val="002F28FD"/>
    <w:rsid w:val="002F3090"/>
    <w:rsid w:val="002F3249"/>
    <w:rsid w:val="002F4036"/>
    <w:rsid w:val="002F5951"/>
    <w:rsid w:val="002F5F33"/>
    <w:rsid w:val="002F728E"/>
    <w:rsid w:val="00301E2C"/>
    <w:rsid w:val="00303F01"/>
    <w:rsid w:val="00303F79"/>
    <w:rsid w:val="00304807"/>
    <w:rsid w:val="00307D2B"/>
    <w:rsid w:val="0031071F"/>
    <w:rsid w:val="003125D7"/>
    <w:rsid w:val="00312A60"/>
    <w:rsid w:val="00313735"/>
    <w:rsid w:val="00313A06"/>
    <w:rsid w:val="003140F4"/>
    <w:rsid w:val="00315029"/>
    <w:rsid w:val="00315062"/>
    <w:rsid w:val="003164E9"/>
    <w:rsid w:val="00324C06"/>
    <w:rsid w:val="00325195"/>
    <w:rsid w:val="0032533B"/>
    <w:rsid w:val="00326F10"/>
    <w:rsid w:val="00333190"/>
    <w:rsid w:val="003333DF"/>
    <w:rsid w:val="00334635"/>
    <w:rsid w:val="00334933"/>
    <w:rsid w:val="0033630C"/>
    <w:rsid w:val="00336AD2"/>
    <w:rsid w:val="0033721D"/>
    <w:rsid w:val="00337A3B"/>
    <w:rsid w:val="00337FF7"/>
    <w:rsid w:val="00341DA8"/>
    <w:rsid w:val="00341DEE"/>
    <w:rsid w:val="00342170"/>
    <w:rsid w:val="00342D21"/>
    <w:rsid w:val="00343967"/>
    <w:rsid w:val="0034535B"/>
    <w:rsid w:val="0034537B"/>
    <w:rsid w:val="00350550"/>
    <w:rsid w:val="003521A9"/>
    <w:rsid w:val="00356D92"/>
    <w:rsid w:val="00357346"/>
    <w:rsid w:val="00357C3E"/>
    <w:rsid w:val="00360B8B"/>
    <w:rsid w:val="00360D95"/>
    <w:rsid w:val="00361029"/>
    <w:rsid w:val="003637E7"/>
    <w:rsid w:val="00363B5B"/>
    <w:rsid w:val="0036497A"/>
    <w:rsid w:val="003652F7"/>
    <w:rsid w:val="00366BB8"/>
    <w:rsid w:val="0037115C"/>
    <w:rsid w:val="00372784"/>
    <w:rsid w:val="003736B1"/>
    <w:rsid w:val="0037628C"/>
    <w:rsid w:val="00376E39"/>
    <w:rsid w:val="003770FE"/>
    <w:rsid w:val="00380444"/>
    <w:rsid w:val="00381439"/>
    <w:rsid w:val="00383C0A"/>
    <w:rsid w:val="00385A58"/>
    <w:rsid w:val="00385FD4"/>
    <w:rsid w:val="00386068"/>
    <w:rsid w:val="003874A5"/>
    <w:rsid w:val="00393405"/>
    <w:rsid w:val="00395831"/>
    <w:rsid w:val="00396E91"/>
    <w:rsid w:val="003A222F"/>
    <w:rsid w:val="003A3197"/>
    <w:rsid w:val="003A3C71"/>
    <w:rsid w:val="003A3E17"/>
    <w:rsid w:val="003A4F9D"/>
    <w:rsid w:val="003A556E"/>
    <w:rsid w:val="003A62CE"/>
    <w:rsid w:val="003A7703"/>
    <w:rsid w:val="003A7C65"/>
    <w:rsid w:val="003B0FD0"/>
    <w:rsid w:val="003B10E4"/>
    <w:rsid w:val="003B1199"/>
    <w:rsid w:val="003B1D07"/>
    <w:rsid w:val="003B28E2"/>
    <w:rsid w:val="003B4C92"/>
    <w:rsid w:val="003B6244"/>
    <w:rsid w:val="003B70AC"/>
    <w:rsid w:val="003B748C"/>
    <w:rsid w:val="003C2346"/>
    <w:rsid w:val="003C3FCC"/>
    <w:rsid w:val="003C41FC"/>
    <w:rsid w:val="003C541E"/>
    <w:rsid w:val="003C598B"/>
    <w:rsid w:val="003C5E7D"/>
    <w:rsid w:val="003C646A"/>
    <w:rsid w:val="003C6BDD"/>
    <w:rsid w:val="003C6EE5"/>
    <w:rsid w:val="003C6FD8"/>
    <w:rsid w:val="003D2FA4"/>
    <w:rsid w:val="003D3135"/>
    <w:rsid w:val="003D6927"/>
    <w:rsid w:val="003D7771"/>
    <w:rsid w:val="003E0D93"/>
    <w:rsid w:val="003E162F"/>
    <w:rsid w:val="003E2F2D"/>
    <w:rsid w:val="003E64F6"/>
    <w:rsid w:val="003E6AB6"/>
    <w:rsid w:val="003E7068"/>
    <w:rsid w:val="003F4916"/>
    <w:rsid w:val="003F4A4F"/>
    <w:rsid w:val="003F63B0"/>
    <w:rsid w:val="003F7EFD"/>
    <w:rsid w:val="004000FA"/>
    <w:rsid w:val="00400754"/>
    <w:rsid w:val="004033DD"/>
    <w:rsid w:val="004037F9"/>
    <w:rsid w:val="0040495B"/>
    <w:rsid w:val="004060BE"/>
    <w:rsid w:val="004061F0"/>
    <w:rsid w:val="00407AEA"/>
    <w:rsid w:val="004109E5"/>
    <w:rsid w:val="004113AB"/>
    <w:rsid w:val="004127EA"/>
    <w:rsid w:val="00413219"/>
    <w:rsid w:val="00415AE6"/>
    <w:rsid w:val="004166BC"/>
    <w:rsid w:val="00417C54"/>
    <w:rsid w:val="0042013B"/>
    <w:rsid w:val="00420F38"/>
    <w:rsid w:val="00422327"/>
    <w:rsid w:val="00422F54"/>
    <w:rsid w:val="00422FB5"/>
    <w:rsid w:val="00423512"/>
    <w:rsid w:val="00423881"/>
    <w:rsid w:val="004242C2"/>
    <w:rsid w:val="004257BA"/>
    <w:rsid w:val="0043148A"/>
    <w:rsid w:val="00431975"/>
    <w:rsid w:val="00432716"/>
    <w:rsid w:val="00432793"/>
    <w:rsid w:val="0043383F"/>
    <w:rsid w:val="00435AB5"/>
    <w:rsid w:val="00437234"/>
    <w:rsid w:val="00437471"/>
    <w:rsid w:val="00440392"/>
    <w:rsid w:val="00442B73"/>
    <w:rsid w:val="00443A6D"/>
    <w:rsid w:val="00444AC6"/>
    <w:rsid w:val="00445688"/>
    <w:rsid w:val="004459C6"/>
    <w:rsid w:val="00446314"/>
    <w:rsid w:val="004470D5"/>
    <w:rsid w:val="00447C1E"/>
    <w:rsid w:val="00450124"/>
    <w:rsid w:val="0045171B"/>
    <w:rsid w:val="00451DEC"/>
    <w:rsid w:val="00452E03"/>
    <w:rsid w:val="00455134"/>
    <w:rsid w:val="004600D7"/>
    <w:rsid w:val="0046086E"/>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6A90"/>
    <w:rsid w:val="00477E91"/>
    <w:rsid w:val="004809C4"/>
    <w:rsid w:val="00480DB7"/>
    <w:rsid w:val="00483781"/>
    <w:rsid w:val="00483CCC"/>
    <w:rsid w:val="00483F2C"/>
    <w:rsid w:val="00487630"/>
    <w:rsid w:val="00491072"/>
    <w:rsid w:val="00491395"/>
    <w:rsid w:val="004917F8"/>
    <w:rsid w:val="00492CC9"/>
    <w:rsid w:val="00494A82"/>
    <w:rsid w:val="004970B6"/>
    <w:rsid w:val="00497500"/>
    <w:rsid w:val="004A2D34"/>
    <w:rsid w:val="004A2F08"/>
    <w:rsid w:val="004A48CA"/>
    <w:rsid w:val="004A543C"/>
    <w:rsid w:val="004A6286"/>
    <w:rsid w:val="004A6581"/>
    <w:rsid w:val="004A6CEA"/>
    <w:rsid w:val="004B0064"/>
    <w:rsid w:val="004B0A3D"/>
    <w:rsid w:val="004B392E"/>
    <w:rsid w:val="004B46EC"/>
    <w:rsid w:val="004B498A"/>
    <w:rsid w:val="004B5BCD"/>
    <w:rsid w:val="004B76B1"/>
    <w:rsid w:val="004C2E49"/>
    <w:rsid w:val="004C50AE"/>
    <w:rsid w:val="004C5F5C"/>
    <w:rsid w:val="004C615B"/>
    <w:rsid w:val="004C69A7"/>
    <w:rsid w:val="004D04AD"/>
    <w:rsid w:val="004D09C2"/>
    <w:rsid w:val="004D10B0"/>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1EBB"/>
    <w:rsid w:val="0050255B"/>
    <w:rsid w:val="00502D99"/>
    <w:rsid w:val="00503920"/>
    <w:rsid w:val="00503F52"/>
    <w:rsid w:val="0050434D"/>
    <w:rsid w:val="00504759"/>
    <w:rsid w:val="00505C81"/>
    <w:rsid w:val="00506D32"/>
    <w:rsid w:val="005072CD"/>
    <w:rsid w:val="00510518"/>
    <w:rsid w:val="0051085D"/>
    <w:rsid w:val="00511375"/>
    <w:rsid w:val="00511668"/>
    <w:rsid w:val="00511934"/>
    <w:rsid w:val="00512C6B"/>
    <w:rsid w:val="005149E7"/>
    <w:rsid w:val="00515542"/>
    <w:rsid w:val="00520A94"/>
    <w:rsid w:val="005234BE"/>
    <w:rsid w:val="005266CA"/>
    <w:rsid w:val="005315C8"/>
    <w:rsid w:val="0053326E"/>
    <w:rsid w:val="005358BC"/>
    <w:rsid w:val="005364A3"/>
    <w:rsid w:val="0053700F"/>
    <w:rsid w:val="0053713F"/>
    <w:rsid w:val="00537499"/>
    <w:rsid w:val="00537F38"/>
    <w:rsid w:val="00540453"/>
    <w:rsid w:val="00540608"/>
    <w:rsid w:val="00542038"/>
    <w:rsid w:val="00542051"/>
    <w:rsid w:val="005426E7"/>
    <w:rsid w:val="00542C4F"/>
    <w:rsid w:val="00543CB4"/>
    <w:rsid w:val="005445BE"/>
    <w:rsid w:val="00545890"/>
    <w:rsid w:val="0055078C"/>
    <w:rsid w:val="00550A3B"/>
    <w:rsid w:val="00550E21"/>
    <w:rsid w:val="0055158F"/>
    <w:rsid w:val="005524A2"/>
    <w:rsid w:val="00552E54"/>
    <w:rsid w:val="0055348F"/>
    <w:rsid w:val="005547E1"/>
    <w:rsid w:val="00554D1D"/>
    <w:rsid w:val="00557B78"/>
    <w:rsid w:val="005601C3"/>
    <w:rsid w:val="00560A01"/>
    <w:rsid w:val="0056297B"/>
    <w:rsid w:val="005634BB"/>
    <w:rsid w:val="0056370E"/>
    <w:rsid w:val="00563EAF"/>
    <w:rsid w:val="0056518C"/>
    <w:rsid w:val="00565D5B"/>
    <w:rsid w:val="005674F7"/>
    <w:rsid w:val="00567DE7"/>
    <w:rsid w:val="00567FC2"/>
    <w:rsid w:val="0057181F"/>
    <w:rsid w:val="005721E3"/>
    <w:rsid w:val="00572273"/>
    <w:rsid w:val="0057331A"/>
    <w:rsid w:val="005771E5"/>
    <w:rsid w:val="00580507"/>
    <w:rsid w:val="00581E48"/>
    <w:rsid w:val="00582083"/>
    <w:rsid w:val="005827E8"/>
    <w:rsid w:val="00583D19"/>
    <w:rsid w:val="00586F6C"/>
    <w:rsid w:val="005912FB"/>
    <w:rsid w:val="005917B8"/>
    <w:rsid w:val="00591A4A"/>
    <w:rsid w:val="00591AD7"/>
    <w:rsid w:val="005933BE"/>
    <w:rsid w:val="00594044"/>
    <w:rsid w:val="005940EB"/>
    <w:rsid w:val="0059545A"/>
    <w:rsid w:val="005955C7"/>
    <w:rsid w:val="00596675"/>
    <w:rsid w:val="005967BB"/>
    <w:rsid w:val="005A0C2E"/>
    <w:rsid w:val="005A2869"/>
    <w:rsid w:val="005A3A12"/>
    <w:rsid w:val="005A3F80"/>
    <w:rsid w:val="005A4F79"/>
    <w:rsid w:val="005A598F"/>
    <w:rsid w:val="005A6DA9"/>
    <w:rsid w:val="005B1390"/>
    <w:rsid w:val="005B172E"/>
    <w:rsid w:val="005B1D7B"/>
    <w:rsid w:val="005B2A87"/>
    <w:rsid w:val="005B2F16"/>
    <w:rsid w:val="005B31F3"/>
    <w:rsid w:val="005B49AD"/>
    <w:rsid w:val="005C04BB"/>
    <w:rsid w:val="005C286E"/>
    <w:rsid w:val="005C33B4"/>
    <w:rsid w:val="005C423C"/>
    <w:rsid w:val="005C50FC"/>
    <w:rsid w:val="005C53B6"/>
    <w:rsid w:val="005C54B0"/>
    <w:rsid w:val="005C604C"/>
    <w:rsid w:val="005C6321"/>
    <w:rsid w:val="005C75EF"/>
    <w:rsid w:val="005D021A"/>
    <w:rsid w:val="005D3713"/>
    <w:rsid w:val="005D3824"/>
    <w:rsid w:val="005D4603"/>
    <w:rsid w:val="005D532E"/>
    <w:rsid w:val="005D5B84"/>
    <w:rsid w:val="005D6D36"/>
    <w:rsid w:val="005D7CF3"/>
    <w:rsid w:val="005E0A1A"/>
    <w:rsid w:val="005E22A5"/>
    <w:rsid w:val="005E27E9"/>
    <w:rsid w:val="005E292E"/>
    <w:rsid w:val="005E3112"/>
    <w:rsid w:val="005E6A3C"/>
    <w:rsid w:val="005E7295"/>
    <w:rsid w:val="005F0A77"/>
    <w:rsid w:val="005F2689"/>
    <w:rsid w:val="005F2D36"/>
    <w:rsid w:val="005F31C0"/>
    <w:rsid w:val="005F43D7"/>
    <w:rsid w:val="005F5FFE"/>
    <w:rsid w:val="005F6830"/>
    <w:rsid w:val="005F7C5A"/>
    <w:rsid w:val="00600B7F"/>
    <w:rsid w:val="00600F05"/>
    <w:rsid w:val="00603FF7"/>
    <w:rsid w:val="00604491"/>
    <w:rsid w:val="00604BE2"/>
    <w:rsid w:val="006059DF"/>
    <w:rsid w:val="00606F59"/>
    <w:rsid w:val="0060707B"/>
    <w:rsid w:val="00607B16"/>
    <w:rsid w:val="0061018E"/>
    <w:rsid w:val="006101AD"/>
    <w:rsid w:val="00614191"/>
    <w:rsid w:val="00616358"/>
    <w:rsid w:val="00617B1B"/>
    <w:rsid w:val="0062182F"/>
    <w:rsid w:val="0062241E"/>
    <w:rsid w:val="006226A2"/>
    <w:rsid w:val="006228E2"/>
    <w:rsid w:val="0062567E"/>
    <w:rsid w:val="00626691"/>
    <w:rsid w:val="006269FC"/>
    <w:rsid w:val="00626F3F"/>
    <w:rsid w:val="006309A8"/>
    <w:rsid w:val="00630C90"/>
    <w:rsid w:val="00631F74"/>
    <w:rsid w:val="0063244C"/>
    <w:rsid w:val="00634425"/>
    <w:rsid w:val="00634E66"/>
    <w:rsid w:val="0063688D"/>
    <w:rsid w:val="00640767"/>
    <w:rsid w:val="00640C59"/>
    <w:rsid w:val="00640F7D"/>
    <w:rsid w:val="0064229A"/>
    <w:rsid w:val="00646150"/>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14C"/>
    <w:rsid w:val="00676E14"/>
    <w:rsid w:val="00676E4D"/>
    <w:rsid w:val="00677034"/>
    <w:rsid w:val="006777FB"/>
    <w:rsid w:val="0068067E"/>
    <w:rsid w:val="00682090"/>
    <w:rsid w:val="0068319C"/>
    <w:rsid w:val="006840DA"/>
    <w:rsid w:val="00684E06"/>
    <w:rsid w:val="00685818"/>
    <w:rsid w:val="00686481"/>
    <w:rsid w:val="00686772"/>
    <w:rsid w:val="00686BB3"/>
    <w:rsid w:val="00687C66"/>
    <w:rsid w:val="00690495"/>
    <w:rsid w:val="006929FB"/>
    <w:rsid w:val="00694161"/>
    <w:rsid w:val="00694A12"/>
    <w:rsid w:val="00694CDD"/>
    <w:rsid w:val="00694DD7"/>
    <w:rsid w:val="00695911"/>
    <w:rsid w:val="00696634"/>
    <w:rsid w:val="006A1007"/>
    <w:rsid w:val="006A131B"/>
    <w:rsid w:val="006A210A"/>
    <w:rsid w:val="006A3E01"/>
    <w:rsid w:val="006A6613"/>
    <w:rsid w:val="006A7A14"/>
    <w:rsid w:val="006A7B18"/>
    <w:rsid w:val="006A7F48"/>
    <w:rsid w:val="006B005F"/>
    <w:rsid w:val="006B26C0"/>
    <w:rsid w:val="006B3BF8"/>
    <w:rsid w:val="006B4959"/>
    <w:rsid w:val="006B4BFE"/>
    <w:rsid w:val="006B6AD5"/>
    <w:rsid w:val="006C0F33"/>
    <w:rsid w:val="006C258E"/>
    <w:rsid w:val="006C2B18"/>
    <w:rsid w:val="006C4942"/>
    <w:rsid w:val="006C4BE5"/>
    <w:rsid w:val="006C5470"/>
    <w:rsid w:val="006C571B"/>
    <w:rsid w:val="006C595B"/>
    <w:rsid w:val="006C5A72"/>
    <w:rsid w:val="006C5DFB"/>
    <w:rsid w:val="006C60D2"/>
    <w:rsid w:val="006C6F61"/>
    <w:rsid w:val="006C7186"/>
    <w:rsid w:val="006D0EAD"/>
    <w:rsid w:val="006D0FF5"/>
    <w:rsid w:val="006D2901"/>
    <w:rsid w:val="006D3F85"/>
    <w:rsid w:val="006D4339"/>
    <w:rsid w:val="006D4E30"/>
    <w:rsid w:val="006D5D1F"/>
    <w:rsid w:val="006D638D"/>
    <w:rsid w:val="006D6B2A"/>
    <w:rsid w:val="006D7835"/>
    <w:rsid w:val="006D7B33"/>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AB6"/>
    <w:rsid w:val="00700F3B"/>
    <w:rsid w:val="00701E5A"/>
    <w:rsid w:val="00702822"/>
    <w:rsid w:val="00703401"/>
    <w:rsid w:val="0070367B"/>
    <w:rsid w:val="00707ED6"/>
    <w:rsid w:val="00710CF7"/>
    <w:rsid w:val="00710FAC"/>
    <w:rsid w:val="00711670"/>
    <w:rsid w:val="0071282D"/>
    <w:rsid w:val="007135AF"/>
    <w:rsid w:val="00717835"/>
    <w:rsid w:val="00720489"/>
    <w:rsid w:val="0072072E"/>
    <w:rsid w:val="00720BC7"/>
    <w:rsid w:val="00722B78"/>
    <w:rsid w:val="00723374"/>
    <w:rsid w:val="00724204"/>
    <w:rsid w:val="007242F6"/>
    <w:rsid w:val="007245D1"/>
    <w:rsid w:val="007255B7"/>
    <w:rsid w:val="007273A0"/>
    <w:rsid w:val="00730697"/>
    <w:rsid w:val="0073096B"/>
    <w:rsid w:val="007317BC"/>
    <w:rsid w:val="0073357B"/>
    <w:rsid w:val="00733A77"/>
    <w:rsid w:val="00734D74"/>
    <w:rsid w:val="00736CE0"/>
    <w:rsid w:val="007377F1"/>
    <w:rsid w:val="0074205E"/>
    <w:rsid w:val="00742246"/>
    <w:rsid w:val="007439F4"/>
    <w:rsid w:val="00745252"/>
    <w:rsid w:val="00745F3B"/>
    <w:rsid w:val="0074676D"/>
    <w:rsid w:val="00746993"/>
    <w:rsid w:val="00747267"/>
    <w:rsid w:val="0075041C"/>
    <w:rsid w:val="007505B0"/>
    <w:rsid w:val="007506C8"/>
    <w:rsid w:val="00751946"/>
    <w:rsid w:val="00751CA6"/>
    <w:rsid w:val="007532C9"/>
    <w:rsid w:val="007537D4"/>
    <w:rsid w:val="00754981"/>
    <w:rsid w:val="00755DB7"/>
    <w:rsid w:val="00756119"/>
    <w:rsid w:val="007566D6"/>
    <w:rsid w:val="0075696D"/>
    <w:rsid w:val="00760434"/>
    <w:rsid w:val="0076114F"/>
    <w:rsid w:val="00761178"/>
    <w:rsid w:val="007611C3"/>
    <w:rsid w:val="00761801"/>
    <w:rsid w:val="00761877"/>
    <w:rsid w:val="00763CF0"/>
    <w:rsid w:val="00763D19"/>
    <w:rsid w:val="00764AB6"/>
    <w:rsid w:val="00766834"/>
    <w:rsid w:val="007704A9"/>
    <w:rsid w:val="00770B32"/>
    <w:rsid w:val="00772867"/>
    <w:rsid w:val="00772B26"/>
    <w:rsid w:val="00772FDE"/>
    <w:rsid w:val="0077330C"/>
    <w:rsid w:val="00775000"/>
    <w:rsid w:val="00775081"/>
    <w:rsid w:val="0077604E"/>
    <w:rsid w:val="0077667B"/>
    <w:rsid w:val="00776D16"/>
    <w:rsid w:val="00777131"/>
    <w:rsid w:val="00780395"/>
    <w:rsid w:val="0078068F"/>
    <w:rsid w:val="00782812"/>
    <w:rsid w:val="00783274"/>
    <w:rsid w:val="00783557"/>
    <w:rsid w:val="00783919"/>
    <w:rsid w:val="00783DA7"/>
    <w:rsid w:val="00784603"/>
    <w:rsid w:val="0078653A"/>
    <w:rsid w:val="00786728"/>
    <w:rsid w:val="0079292B"/>
    <w:rsid w:val="00792C32"/>
    <w:rsid w:val="0079373B"/>
    <w:rsid w:val="00794AFB"/>
    <w:rsid w:val="00794D8D"/>
    <w:rsid w:val="007958EA"/>
    <w:rsid w:val="00797164"/>
    <w:rsid w:val="007A238A"/>
    <w:rsid w:val="007A293E"/>
    <w:rsid w:val="007A2BBA"/>
    <w:rsid w:val="007A5C64"/>
    <w:rsid w:val="007A5E7D"/>
    <w:rsid w:val="007A7123"/>
    <w:rsid w:val="007B0003"/>
    <w:rsid w:val="007B008F"/>
    <w:rsid w:val="007B13FA"/>
    <w:rsid w:val="007B17C2"/>
    <w:rsid w:val="007B22D4"/>
    <w:rsid w:val="007B3030"/>
    <w:rsid w:val="007B32AD"/>
    <w:rsid w:val="007B4A75"/>
    <w:rsid w:val="007C0BE8"/>
    <w:rsid w:val="007C0D2F"/>
    <w:rsid w:val="007C0EBF"/>
    <w:rsid w:val="007C2127"/>
    <w:rsid w:val="007C31C5"/>
    <w:rsid w:val="007C44DA"/>
    <w:rsid w:val="007D1AF5"/>
    <w:rsid w:val="007D1FBD"/>
    <w:rsid w:val="007D46EC"/>
    <w:rsid w:val="007D4D5F"/>
    <w:rsid w:val="007D593B"/>
    <w:rsid w:val="007D76FB"/>
    <w:rsid w:val="007E0B9B"/>
    <w:rsid w:val="007E0F14"/>
    <w:rsid w:val="007E2C01"/>
    <w:rsid w:val="007E3170"/>
    <w:rsid w:val="007E4256"/>
    <w:rsid w:val="007E5364"/>
    <w:rsid w:val="007E624C"/>
    <w:rsid w:val="007E6864"/>
    <w:rsid w:val="007F0D07"/>
    <w:rsid w:val="007F2619"/>
    <w:rsid w:val="007F2B2C"/>
    <w:rsid w:val="007F4005"/>
    <w:rsid w:val="007F77DF"/>
    <w:rsid w:val="008006C7"/>
    <w:rsid w:val="00800EE9"/>
    <w:rsid w:val="00801786"/>
    <w:rsid w:val="00802A4F"/>
    <w:rsid w:val="00803F61"/>
    <w:rsid w:val="008049A7"/>
    <w:rsid w:val="00804A44"/>
    <w:rsid w:val="008050EE"/>
    <w:rsid w:val="00806065"/>
    <w:rsid w:val="008071C5"/>
    <w:rsid w:val="00810BB3"/>
    <w:rsid w:val="00813A32"/>
    <w:rsid w:val="00813EE2"/>
    <w:rsid w:val="008167BD"/>
    <w:rsid w:val="00816EB4"/>
    <w:rsid w:val="0082083D"/>
    <w:rsid w:val="0082165D"/>
    <w:rsid w:val="00821AC8"/>
    <w:rsid w:val="008221AA"/>
    <w:rsid w:val="008229A0"/>
    <w:rsid w:val="00822A60"/>
    <w:rsid w:val="0082448C"/>
    <w:rsid w:val="008246B1"/>
    <w:rsid w:val="00825E28"/>
    <w:rsid w:val="008260F6"/>
    <w:rsid w:val="00826253"/>
    <w:rsid w:val="0082671D"/>
    <w:rsid w:val="00826DD8"/>
    <w:rsid w:val="008270DC"/>
    <w:rsid w:val="00830462"/>
    <w:rsid w:val="0083112A"/>
    <w:rsid w:val="0083118E"/>
    <w:rsid w:val="00831EA7"/>
    <w:rsid w:val="00833324"/>
    <w:rsid w:val="00835A63"/>
    <w:rsid w:val="008377B5"/>
    <w:rsid w:val="0084061A"/>
    <w:rsid w:val="00840C2C"/>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BFA"/>
    <w:rsid w:val="00871E93"/>
    <w:rsid w:val="00872B95"/>
    <w:rsid w:val="008733D8"/>
    <w:rsid w:val="00873540"/>
    <w:rsid w:val="008745A8"/>
    <w:rsid w:val="00876671"/>
    <w:rsid w:val="00876D80"/>
    <w:rsid w:val="0088245A"/>
    <w:rsid w:val="008832DB"/>
    <w:rsid w:val="00884B5C"/>
    <w:rsid w:val="0088500E"/>
    <w:rsid w:val="00886AC1"/>
    <w:rsid w:val="008876AB"/>
    <w:rsid w:val="00887B97"/>
    <w:rsid w:val="008915FB"/>
    <w:rsid w:val="0089577E"/>
    <w:rsid w:val="00895A88"/>
    <w:rsid w:val="00895CB0"/>
    <w:rsid w:val="00897DE4"/>
    <w:rsid w:val="008A1A85"/>
    <w:rsid w:val="008A1CF6"/>
    <w:rsid w:val="008A1F39"/>
    <w:rsid w:val="008A2948"/>
    <w:rsid w:val="008A481A"/>
    <w:rsid w:val="008A50E1"/>
    <w:rsid w:val="008A5E71"/>
    <w:rsid w:val="008A648D"/>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327A"/>
    <w:rsid w:val="008D554A"/>
    <w:rsid w:val="008D5DC5"/>
    <w:rsid w:val="008D7369"/>
    <w:rsid w:val="008E1E4F"/>
    <w:rsid w:val="008E2399"/>
    <w:rsid w:val="008E2B05"/>
    <w:rsid w:val="008E3884"/>
    <w:rsid w:val="008E569D"/>
    <w:rsid w:val="008F0099"/>
    <w:rsid w:val="008F0605"/>
    <w:rsid w:val="008F0A60"/>
    <w:rsid w:val="008F0B0D"/>
    <w:rsid w:val="008F2DEC"/>
    <w:rsid w:val="008F3F14"/>
    <w:rsid w:val="008F770B"/>
    <w:rsid w:val="00901CB9"/>
    <w:rsid w:val="00902206"/>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024"/>
    <w:rsid w:val="009141DF"/>
    <w:rsid w:val="00917120"/>
    <w:rsid w:val="009171A0"/>
    <w:rsid w:val="00920986"/>
    <w:rsid w:val="00920B77"/>
    <w:rsid w:val="00921A94"/>
    <w:rsid w:val="0092248C"/>
    <w:rsid w:val="00922DEC"/>
    <w:rsid w:val="00922FC1"/>
    <w:rsid w:val="009232EE"/>
    <w:rsid w:val="00923F25"/>
    <w:rsid w:val="0092466F"/>
    <w:rsid w:val="00925D56"/>
    <w:rsid w:val="0092640D"/>
    <w:rsid w:val="0092668F"/>
    <w:rsid w:val="009305CA"/>
    <w:rsid w:val="00930FCC"/>
    <w:rsid w:val="00935068"/>
    <w:rsid w:val="009361A2"/>
    <w:rsid w:val="009379DE"/>
    <w:rsid w:val="0094056A"/>
    <w:rsid w:val="009406E2"/>
    <w:rsid w:val="0094179F"/>
    <w:rsid w:val="00944847"/>
    <w:rsid w:val="00944853"/>
    <w:rsid w:val="0094589A"/>
    <w:rsid w:val="00945D61"/>
    <w:rsid w:val="00947552"/>
    <w:rsid w:val="009500BC"/>
    <w:rsid w:val="009536A2"/>
    <w:rsid w:val="00954017"/>
    <w:rsid w:val="009552F0"/>
    <w:rsid w:val="00956D8E"/>
    <w:rsid w:val="009575CF"/>
    <w:rsid w:val="00961994"/>
    <w:rsid w:val="00962F5F"/>
    <w:rsid w:val="009633DA"/>
    <w:rsid w:val="0096498B"/>
    <w:rsid w:val="00964E59"/>
    <w:rsid w:val="009666C0"/>
    <w:rsid w:val="00966860"/>
    <w:rsid w:val="00967F46"/>
    <w:rsid w:val="00970E42"/>
    <w:rsid w:val="009711F4"/>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0DF"/>
    <w:rsid w:val="009853F5"/>
    <w:rsid w:val="00985454"/>
    <w:rsid w:val="00986A71"/>
    <w:rsid w:val="00986CFB"/>
    <w:rsid w:val="00990736"/>
    <w:rsid w:val="00990E71"/>
    <w:rsid w:val="00991650"/>
    <w:rsid w:val="00991FC3"/>
    <w:rsid w:val="00992CA5"/>
    <w:rsid w:val="00993BC1"/>
    <w:rsid w:val="00994617"/>
    <w:rsid w:val="00994791"/>
    <w:rsid w:val="00994BF3"/>
    <w:rsid w:val="00994C26"/>
    <w:rsid w:val="00997530"/>
    <w:rsid w:val="009975D6"/>
    <w:rsid w:val="009A0E17"/>
    <w:rsid w:val="009A28AF"/>
    <w:rsid w:val="009A3AAC"/>
    <w:rsid w:val="009A5A09"/>
    <w:rsid w:val="009A697A"/>
    <w:rsid w:val="009A6BE0"/>
    <w:rsid w:val="009A6E3B"/>
    <w:rsid w:val="009A7BE0"/>
    <w:rsid w:val="009B2E15"/>
    <w:rsid w:val="009B4B0D"/>
    <w:rsid w:val="009B6105"/>
    <w:rsid w:val="009C1A67"/>
    <w:rsid w:val="009C2E6A"/>
    <w:rsid w:val="009C3159"/>
    <w:rsid w:val="009C32A5"/>
    <w:rsid w:val="009C419C"/>
    <w:rsid w:val="009C5170"/>
    <w:rsid w:val="009C5B28"/>
    <w:rsid w:val="009C600C"/>
    <w:rsid w:val="009C7411"/>
    <w:rsid w:val="009C75ED"/>
    <w:rsid w:val="009D1A85"/>
    <w:rsid w:val="009D2F27"/>
    <w:rsid w:val="009D492B"/>
    <w:rsid w:val="009D5A73"/>
    <w:rsid w:val="009D5B4E"/>
    <w:rsid w:val="009D5C70"/>
    <w:rsid w:val="009D7A98"/>
    <w:rsid w:val="009E07EA"/>
    <w:rsid w:val="009E0DFB"/>
    <w:rsid w:val="009E1059"/>
    <w:rsid w:val="009E120D"/>
    <w:rsid w:val="009E1234"/>
    <w:rsid w:val="009E1427"/>
    <w:rsid w:val="009E3311"/>
    <w:rsid w:val="009E6159"/>
    <w:rsid w:val="009E7A71"/>
    <w:rsid w:val="009F0360"/>
    <w:rsid w:val="009F0786"/>
    <w:rsid w:val="009F0EAB"/>
    <w:rsid w:val="009F104D"/>
    <w:rsid w:val="009F146E"/>
    <w:rsid w:val="009F14CE"/>
    <w:rsid w:val="009F228E"/>
    <w:rsid w:val="009F2DB4"/>
    <w:rsid w:val="009F54AE"/>
    <w:rsid w:val="009F5C6C"/>
    <w:rsid w:val="009F64DC"/>
    <w:rsid w:val="009F67CC"/>
    <w:rsid w:val="009F7643"/>
    <w:rsid w:val="009F7E1A"/>
    <w:rsid w:val="00A021C3"/>
    <w:rsid w:val="00A1154D"/>
    <w:rsid w:val="00A12F4D"/>
    <w:rsid w:val="00A13F72"/>
    <w:rsid w:val="00A150CD"/>
    <w:rsid w:val="00A15D98"/>
    <w:rsid w:val="00A160BF"/>
    <w:rsid w:val="00A171D3"/>
    <w:rsid w:val="00A17719"/>
    <w:rsid w:val="00A20EFB"/>
    <w:rsid w:val="00A2115F"/>
    <w:rsid w:val="00A22B31"/>
    <w:rsid w:val="00A24C1D"/>
    <w:rsid w:val="00A27B3A"/>
    <w:rsid w:val="00A30819"/>
    <w:rsid w:val="00A308DB"/>
    <w:rsid w:val="00A3110D"/>
    <w:rsid w:val="00A31871"/>
    <w:rsid w:val="00A31B2A"/>
    <w:rsid w:val="00A32543"/>
    <w:rsid w:val="00A3317C"/>
    <w:rsid w:val="00A37C87"/>
    <w:rsid w:val="00A4195A"/>
    <w:rsid w:val="00A431C7"/>
    <w:rsid w:val="00A43917"/>
    <w:rsid w:val="00A439DA"/>
    <w:rsid w:val="00A442F2"/>
    <w:rsid w:val="00A44347"/>
    <w:rsid w:val="00A45DE3"/>
    <w:rsid w:val="00A500EE"/>
    <w:rsid w:val="00A51D62"/>
    <w:rsid w:val="00A535BF"/>
    <w:rsid w:val="00A53EE6"/>
    <w:rsid w:val="00A55E93"/>
    <w:rsid w:val="00A5610A"/>
    <w:rsid w:val="00A56DAE"/>
    <w:rsid w:val="00A616E0"/>
    <w:rsid w:val="00A6232F"/>
    <w:rsid w:val="00A641B0"/>
    <w:rsid w:val="00A64291"/>
    <w:rsid w:val="00A649BB"/>
    <w:rsid w:val="00A64A56"/>
    <w:rsid w:val="00A66DF7"/>
    <w:rsid w:val="00A6703B"/>
    <w:rsid w:val="00A70E02"/>
    <w:rsid w:val="00A7252E"/>
    <w:rsid w:val="00A73197"/>
    <w:rsid w:val="00A73507"/>
    <w:rsid w:val="00A74591"/>
    <w:rsid w:val="00A7459E"/>
    <w:rsid w:val="00A74F3E"/>
    <w:rsid w:val="00A75998"/>
    <w:rsid w:val="00A7669C"/>
    <w:rsid w:val="00A7688B"/>
    <w:rsid w:val="00A76996"/>
    <w:rsid w:val="00A8131B"/>
    <w:rsid w:val="00A81686"/>
    <w:rsid w:val="00A81B52"/>
    <w:rsid w:val="00A82AA1"/>
    <w:rsid w:val="00A82BB4"/>
    <w:rsid w:val="00A83FB0"/>
    <w:rsid w:val="00A905F5"/>
    <w:rsid w:val="00A9061D"/>
    <w:rsid w:val="00A925C9"/>
    <w:rsid w:val="00A92D91"/>
    <w:rsid w:val="00A95DB5"/>
    <w:rsid w:val="00A969EB"/>
    <w:rsid w:val="00A96B59"/>
    <w:rsid w:val="00AA0180"/>
    <w:rsid w:val="00AA0FC5"/>
    <w:rsid w:val="00AA55D2"/>
    <w:rsid w:val="00AA67A4"/>
    <w:rsid w:val="00AA6BEE"/>
    <w:rsid w:val="00AA701E"/>
    <w:rsid w:val="00AA7525"/>
    <w:rsid w:val="00AA7A63"/>
    <w:rsid w:val="00AB205B"/>
    <w:rsid w:val="00AB4ABA"/>
    <w:rsid w:val="00AB5F42"/>
    <w:rsid w:val="00AB67B2"/>
    <w:rsid w:val="00AB6B56"/>
    <w:rsid w:val="00AB7A80"/>
    <w:rsid w:val="00AC08BA"/>
    <w:rsid w:val="00AC0D34"/>
    <w:rsid w:val="00AC0DA1"/>
    <w:rsid w:val="00AC1CF7"/>
    <w:rsid w:val="00AC284F"/>
    <w:rsid w:val="00AC2B52"/>
    <w:rsid w:val="00AC3925"/>
    <w:rsid w:val="00AC5266"/>
    <w:rsid w:val="00AC5AF6"/>
    <w:rsid w:val="00AC61A8"/>
    <w:rsid w:val="00AC69EC"/>
    <w:rsid w:val="00AD1B31"/>
    <w:rsid w:val="00AD2642"/>
    <w:rsid w:val="00AD2800"/>
    <w:rsid w:val="00AD4629"/>
    <w:rsid w:val="00AD597B"/>
    <w:rsid w:val="00AD6ECF"/>
    <w:rsid w:val="00AD7528"/>
    <w:rsid w:val="00AE0DA1"/>
    <w:rsid w:val="00AE3725"/>
    <w:rsid w:val="00AE4F48"/>
    <w:rsid w:val="00AE4FC9"/>
    <w:rsid w:val="00AE5974"/>
    <w:rsid w:val="00AE59C5"/>
    <w:rsid w:val="00AE6A0B"/>
    <w:rsid w:val="00AE7A2F"/>
    <w:rsid w:val="00AF143D"/>
    <w:rsid w:val="00AF1F43"/>
    <w:rsid w:val="00AF32EA"/>
    <w:rsid w:val="00AF3377"/>
    <w:rsid w:val="00AF4FB6"/>
    <w:rsid w:val="00AF55EF"/>
    <w:rsid w:val="00AF7AC8"/>
    <w:rsid w:val="00B01286"/>
    <w:rsid w:val="00B01769"/>
    <w:rsid w:val="00B01B6B"/>
    <w:rsid w:val="00B04C05"/>
    <w:rsid w:val="00B067DB"/>
    <w:rsid w:val="00B06CD9"/>
    <w:rsid w:val="00B06E2A"/>
    <w:rsid w:val="00B1088F"/>
    <w:rsid w:val="00B11866"/>
    <w:rsid w:val="00B12FBB"/>
    <w:rsid w:val="00B1754E"/>
    <w:rsid w:val="00B20E43"/>
    <w:rsid w:val="00B2117C"/>
    <w:rsid w:val="00B22E0E"/>
    <w:rsid w:val="00B2459E"/>
    <w:rsid w:val="00B276C3"/>
    <w:rsid w:val="00B303B9"/>
    <w:rsid w:val="00B3063C"/>
    <w:rsid w:val="00B30A20"/>
    <w:rsid w:val="00B335C9"/>
    <w:rsid w:val="00B33FB9"/>
    <w:rsid w:val="00B35F66"/>
    <w:rsid w:val="00B36D92"/>
    <w:rsid w:val="00B403B7"/>
    <w:rsid w:val="00B40E2C"/>
    <w:rsid w:val="00B410B9"/>
    <w:rsid w:val="00B4117A"/>
    <w:rsid w:val="00B42633"/>
    <w:rsid w:val="00B4279C"/>
    <w:rsid w:val="00B42A4C"/>
    <w:rsid w:val="00B44520"/>
    <w:rsid w:val="00B45036"/>
    <w:rsid w:val="00B450AE"/>
    <w:rsid w:val="00B46119"/>
    <w:rsid w:val="00B4641A"/>
    <w:rsid w:val="00B50016"/>
    <w:rsid w:val="00B5016E"/>
    <w:rsid w:val="00B502BF"/>
    <w:rsid w:val="00B50AF5"/>
    <w:rsid w:val="00B52C79"/>
    <w:rsid w:val="00B534DA"/>
    <w:rsid w:val="00B55477"/>
    <w:rsid w:val="00B55CA4"/>
    <w:rsid w:val="00B55DA0"/>
    <w:rsid w:val="00B56CC6"/>
    <w:rsid w:val="00B616CD"/>
    <w:rsid w:val="00B61D71"/>
    <w:rsid w:val="00B62726"/>
    <w:rsid w:val="00B6562C"/>
    <w:rsid w:val="00B677F2"/>
    <w:rsid w:val="00B70865"/>
    <w:rsid w:val="00B73492"/>
    <w:rsid w:val="00B73626"/>
    <w:rsid w:val="00B73B46"/>
    <w:rsid w:val="00B76242"/>
    <w:rsid w:val="00B77958"/>
    <w:rsid w:val="00B77C3D"/>
    <w:rsid w:val="00B80185"/>
    <w:rsid w:val="00B8362B"/>
    <w:rsid w:val="00B855A9"/>
    <w:rsid w:val="00B928C9"/>
    <w:rsid w:val="00B92C27"/>
    <w:rsid w:val="00B9315A"/>
    <w:rsid w:val="00B932BE"/>
    <w:rsid w:val="00B9352B"/>
    <w:rsid w:val="00B93A5E"/>
    <w:rsid w:val="00B93D4B"/>
    <w:rsid w:val="00B94086"/>
    <w:rsid w:val="00B942FD"/>
    <w:rsid w:val="00B95B69"/>
    <w:rsid w:val="00B96662"/>
    <w:rsid w:val="00BA0965"/>
    <w:rsid w:val="00BA2E7F"/>
    <w:rsid w:val="00BA4A77"/>
    <w:rsid w:val="00BA4BA8"/>
    <w:rsid w:val="00BB1681"/>
    <w:rsid w:val="00BB4234"/>
    <w:rsid w:val="00BB4471"/>
    <w:rsid w:val="00BB4B24"/>
    <w:rsid w:val="00BB50BA"/>
    <w:rsid w:val="00BB6B52"/>
    <w:rsid w:val="00BC061F"/>
    <w:rsid w:val="00BC0CFC"/>
    <w:rsid w:val="00BC1F50"/>
    <w:rsid w:val="00BC207F"/>
    <w:rsid w:val="00BC23B8"/>
    <w:rsid w:val="00BC23F1"/>
    <w:rsid w:val="00BC6513"/>
    <w:rsid w:val="00BC6ABA"/>
    <w:rsid w:val="00BC6DFA"/>
    <w:rsid w:val="00BC6EDA"/>
    <w:rsid w:val="00BC71A1"/>
    <w:rsid w:val="00BC7288"/>
    <w:rsid w:val="00BD13A9"/>
    <w:rsid w:val="00BD1DD0"/>
    <w:rsid w:val="00BD29F1"/>
    <w:rsid w:val="00BD4DF6"/>
    <w:rsid w:val="00BD5404"/>
    <w:rsid w:val="00BD5862"/>
    <w:rsid w:val="00BD63BE"/>
    <w:rsid w:val="00BD6F9A"/>
    <w:rsid w:val="00BD7F0A"/>
    <w:rsid w:val="00BE0B08"/>
    <w:rsid w:val="00BE294C"/>
    <w:rsid w:val="00BE308A"/>
    <w:rsid w:val="00BE4553"/>
    <w:rsid w:val="00BE5423"/>
    <w:rsid w:val="00BE57D0"/>
    <w:rsid w:val="00BE589F"/>
    <w:rsid w:val="00BE5C02"/>
    <w:rsid w:val="00BE7E3B"/>
    <w:rsid w:val="00BF0F0A"/>
    <w:rsid w:val="00BF0F97"/>
    <w:rsid w:val="00BF11AD"/>
    <w:rsid w:val="00BF1502"/>
    <w:rsid w:val="00BF2B93"/>
    <w:rsid w:val="00BF2C40"/>
    <w:rsid w:val="00BF2DF4"/>
    <w:rsid w:val="00BF4B90"/>
    <w:rsid w:val="00BF780B"/>
    <w:rsid w:val="00BF7C08"/>
    <w:rsid w:val="00C00128"/>
    <w:rsid w:val="00C02236"/>
    <w:rsid w:val="00C0264F"/>
    <w:rsid w:val="00C02C23"/>
    <w:rsid w:val="00C02C6A"/>
    <w:rsid w:val="00C03C4B"/>
    <w:rsid w:val="00C04657"/>
    <w:rsid w:val="00C05443"/>
    <w:rsid w:val="00C05589"/>
    <w:rsid w:val="00C075A4"/>
    <w:rsid w:val="00C10D1F"/>
    <w:rsid w:val="00C11365"/>
    <w:rsid w:val="00C13E67"/>
    <w:rsid w:val="00C15132"/>
    <w:rsid w:val="00C152F2"/>
    <w:rsid w:val="00C15742"/>
    <w:rsid w:val="00C15AB7"/>
    <w:rsid w:val="00C16031"/>
    <w:rsid w:val="00C174BC"/>
    <w:rsid w:val="00C17A13"/>
    <w:rsid w:val="00C237D5"/>
    <w:rsid w:val="00C238C5"/>
    <w:rsid w:val="00C24355"/>
    <w:rsid w:val="00C24C23"/>
    <w:rsid w:val="00C25057"/>
    <w:rsid w:val="00C25696"/>
    <w:rsid w:val="00C268AC"/>
    <w:rsid w:val="00C26ADA"/>
    <w:rsid w:val="00C276CD"/>
    <w:rsid w:val="00C279DD"/>
    <w:rsid w:val="00C315EE"/>
    <w:rsid w:val="00C32B1D"/>
    <w:rsid w:val="00C32DEF"/>
    <w:rsid w:val="00C333A0"/>
    <w:rsid w:val="00C34D0E"/>
    <w:rsid w:val="00C34E3F"/>
    <w:rsid w:val="00C351B7"/>
    <w:rsid w:val="00C365BA"/>
    <w:rsid w:val="00C36E90"/>
    <w:rsid w:val="00C36E97"/>
    <w:rsid w:val="00C37760"/>
    <w:rsid w:val="00C379C4"/>
    <w:rsid w:val="00C408EC"/>
    <w:rsid w:val="00C40BC0"/>
    <w:rsid w:val="00C41E75"/>
    <w:rsid w:val="00C427D6"/>
    <w:rsid w:val="00C44463"/>
    <w:rsid w:val="00C45064"/>
    <w:rsid w:val="00C4592B"/>
    <w:rsid w:val="00C45B2A"/>
    <w:rsid w:val="00C50DD6"/>
    <w:rsid w:val="00C5330F"/>
    <w:rsid w:val="00C53CCB"/>
    <w:rsid w:val="00C543D3"/>
    <w:rsid w:val="00C54A1A"/>
    <w:rsid w:val="00C557D4"/>
    <w:rsid w:val="00C55A6C"/>
    <w:rsid w:val="00C5617B"/>
    <w:rsid w:val="00C56EED"/>
    <w:rsid w:val="00C6025D"/>
    <w:rsid w:val="00C619D0"/>
    <w:rsid w:val="00C61B37"/>
    <w:rsid w:val="00C630F9"/>
    <w:rsid w:val="00C641FB"/>
    <w:rsid w:val="00C6496F"/>
    <w:rsid w:val="00C7097C"/>
    <w:rsid w:val="00C70AD9"/>
    <w:rsid w:val="00C72374"/>
    <w:rsid w:val="00C77545"/>
    <w:rsid w:val="00C77CDA"/>
    <w:rsid w:val="00C80724"/>
    <w:rsid w:val="00C81187"/>
    <w:rsid w:val="00C82339"/>
    <w:rsid w:val="00C84D5A"/>
    <w:rsid w:val="00C851FC"/>
    <w:rsid w:val="00C85AD6"/>
    <w:rsid w:val="00C860DE"/>
    <w:rsid w:val="00C867FB"/>
    <w:rsid w:val="00C86E4E"/>
    <w:rsid w:val="00C90227"/>
    <w:rsid w:val="00C915DE"/>
    <w:rsid w:val="00C929DD"/>
    <w:rsid w:val="00C92DEA"/>
    <w:rsid w:val="00C93698"/>
    <w:rsid w:val="00C94BB3"/>
    <w:rsid w:val="00C9528E"/>
    <w:rsid w:val="00C958D2"/>
    <w:rsid w:val="00CA0412"/>
    <w:rsid w:val="00CA1741"/>
    <w:rsid w:val="00CA1F00"/>
    <w:rsid w:val="00CA2EE6"/>
    <w:rsid w:val="00CA33C7"/>
    <w:rsid w:val="00CA5821"/>
    <w:rsid w:val="00CA5E60"/>
    <w:rsid w:val="00CA5F04"/>
    <w:rsid w:val="00CA61A0"/>
    <w:rsid w:val="00CA6242"/>
    <w:rsid w:val="00CB022F"/>
    <w:rsid w:val="00CB42C1"/>
    <w:rsid w:val="00CB462E"/>
    <w:rsid w:val="00CB4BAA"/>
    <w:rsid w:val="00CB7824"/>
    <w:rsid w:val="00CC03D1"/>
    <w:rsid w:val="00CC03DA"/>
    <w:rsid w:val="00CC132B"/>
    <w:rsid w:val="00CC3B51"/>
    <w:rsid w:val="00CC400E"/>
    <w:rsid w:val="00CC57F4"/>
    <w:rsid w:val="00CC5BDB"/>
    <w:rsid w:val="00CC5EE3"/>
    <w:rsid w:val="00CC78E0"/>
    <w:rsid w:val="00CC7D21"/>
    <w:rsid w:val="00CD11B6"/>
    <w:rsid w:val="00CD4EFE"/>
    <w:rsid w:val="00CD6007"/>
    <w:rsid w:val="00CE1F64"/>
    <w:rsid w:val="00CE2F33"/>
    <w:rsid w:val="00CE4EBF"/>
    <w:rsid w:val="00CE58AC"/>
    <w:rsid w:val="00CE5DF7"/>
    <w:rsid w:val="00CE6F23"/>
    <w:rsid w:val="00CF0312"/>
    <w:rsid w:val="00CF0BBA"/>
    <w:rsid w:val="00CF198E"/>
    <w:rsid w:val="00CF2F46"/>
    <w:rsid w:val="00CF2F9E"/>
    <w:rsid w:val="00CF3028"/>
    <w:rsid w:val="00CF3FE1"/>
    <w:rsid w:val="00CF69FD"/>
    <w:rsid w:val="00CF6C01"/>
    <w:rsid w:val="00CF6EDD"/>
    <w:rsid w:val="00CF7201"/>
    <w:rsid w:val="00CF7CB1"/>
    <w:rsid w:val="00D00510"/>
    <w:rsid w:val="00D0059B"/>
    <w:rsid w:val="00D01018"/>
    <w:rsid w:val="00D018D5"/>
    <w:rsid w:val="00D038C1"/>
    <w:rsid w:val="00D04363"/>
    <w:rsid w:val="00D04910"/>
    <w:rsid w:val="00D04B01"/>
    <w:rsid w:val="00D076D5"/>
    <w:rsid w:val="00D100BF"/>
    <w:rsid w:val="00D107B9"/>
    <w:rsid w:val="00D10D4B"/>
    <w:rsid w:val="00D12812"/>
    <w:rsid w:val="00D13013"/>
    <w:rsid w:val="00D130C6"/>
    <w:rsid w:val="00D15723"/>
    <w:rsid w:val="00D1795D"/>
    <w:rsid w:val="00D17F46"/>
    <w:rsid w:val="00D2213B"/>
    <w:rsid w:val="00D227C2"/>
    <w:rsid w:val="00D245FB"/>
    <w:rsid w:val="00D254A5"/>
    <w:rsid w:val="00D26462"/>
    <w:rsid w:val="00D33375"/>
    <w:rsid w:val="00D352D9"/>
    <w:rsid w:val="00D36213"/>
    <w:rsid w:val="00D373E1"/>
    <w:rsid w:val="00D3753F"/>
    <w:rsid w:val="00D37A4B"/>
    <w:rsid w:val="00D41FA8"/>
    <w:rsid w:val="00D42417"/>
    <w:rsid w:val="00D4297F"/>
    <w:rsid w:val="00D46536"/>
    <w:rsid w:val="00D46D94"/>
    <w:rsid w:val="00D4719E"/>
    <w:rsid w:val="00D5257C"/>
    <w:rsid w:val="00D528DB"/>
    <w:rsid w:val="00D538B4"/>
    <w:rsid w:val="00D55B8A"/>
    <w:rsid w:val="00D571DE"/>
    <w:rsid w:val="00D57DE9"/>
    <w:rsid w:val="00D60210"/>
    <w:rsid w:val="00D603FC"/>
    <w:rsid w:val="00D61B62"/>
    <w:rsid w:val="00D64255"/>
    <w:rsid w:val="00D65FFD"/>
    <w:rsid w:val="00D66261"/>
    <w:rsid w:val="00D66655"/>
    <w:rsid w:val="00D7035E"/>
    <w:rsid w:val="00D704CC"/>
    <w:rsid w:val="00D70CBD"/>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3E15"/>
    <w:rsid w:val="00D84706"/>
    <w:rsid w:val="00D84C83"/>
    <w:rsid w:val="00D91BC2"/>
    <w:rsid w:val="00D91CEF"/>
    <w:rsid w:val="00D92987"/>
    <w:rsid w:val="00D93106"/>
    <w:rsid w:val="00D93130"/>
    <w:rsid w:val="00D93DB0"/>
    <w:rsid w:val="00D93FAF"/>
    <w:rsid w:val="00D94CD1"/>
    <w:rsid w:val="00D96674"/>
    <w:rsid w:val="00D96C21"/>
    <w:rsid w:val="00DA0E06"/>
    <w:rsid w:val="00DA22DB"/>
    <w:rsid w:val="00DA40F0"/>
    <w:rsid w:val="00DA55CA"/>
    <w:rsid w:val="00DA5801"/>
    <w:rsid w:val="00DA6090"/>
    <w:rsid w:val="00DA6625"/>
    <w:rsid w:val="00DA6CF2"/>
    <w:rsid w:val="00DB3373"/>
    <w:rsid w:val="00DB4209"/>
    <w:rsid w:val="00DB5915"/>
    <w:rsid w:val="00DB71BA"/>
    <w:rsid w:val="00DB739F"/>
    <w:rsid w:val="00DB7E31"/>
    <w:rsid w:val="00DC1BD4"/>
    <w:rsid w:val="00DC34A9"/>
    <w:rsid w:val="00DC3ED1"/>
    <w:rsid w:val="00DC4628"/>
    <w:rsid w:val="00DC59F6"/>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E6F0A"/>
    <w:rsid w:val="00DF0354"/>
    <w:rsid w:val="00DF18EE"/>
    <w:rsid w:val="00DF2C39"/>
    <w:rsid w:val="00DF2F7E"/>
    <w:rsid w:val="00DF5756"/>
    <w:rsid w:val="00DF57F1"/>
    <w:rsid w:val="00DF6988"/>
    <w:rsid w:val="00DF70D9"/>
    <w:rsid w:val="00E00927"/>
    <w:rsid w:val="00E009FE"/>
    <w:rsid w:val="00E01390"/>
    <w:rsid w:val="00E0371E"/>
    <w:rsid w:val="00E037A7"/>
    <w:rsid w:val="00E03B56"/>
    <w:rsid w:val="00E06442"/>
    <w:rsid w:val="00E06672"/>
    <w:rsid w:val="00E07F12"/>
    <w:rsid w:val="00E1019A"/>
    <w:rsid w:val="00E10AB6"/>
    <w:rsid w:val="00E11509"/>
    <w:rsid w:val="00E11A38"/>
    <w:rsid w:val="00E120B3"/>
    <w:rsid w:val="00E13003"/>
    <w:rsid w:val="00E13618"/>
    <w:rsid w:val="00E15894"/>
    <w:rsid w:val="00E16AF8"/>
    <w:rsid w:val="00E16D1A"/>
    <w:rsid w:val="00E21E73"/>
    <w:rsid w:val="00E2468F"/>
    <w:rsid w:val="00E24C4B"/>
    <w:rsid w:val="00E27695"/>
    <w:rsid w:val="00E279C3"/>
    <w:rsid w:val="00E27BE9"/>
    <w:rsid w:val="00E31522"/>
    <w:rsid w:val="00E315C8"/>
    <w:rsid w:val="00E3278B"/>
    <w:rsid w:val="00E35166"/>
    <w:rsid w:val="00E35B7D"/>
    <w:rsid w:val="00E368D6"/>
    <w:rsid w:val="00E37403"/>
    <w:rsid w:val="00E37B85"/>
    <w:rsid w:val="00E37CF7"/>
    <w:rsid w:val="00E37F3B"/>
    <w:rsid w:val="00E403BF"/>
    <w:rsid w:val="00E41819"/>
    <w:rsid w:val="00E41895"/>
    <w:rsid w:val="00E41939"/>
    <w:rsid w:val="00E42D9C"/>
    <w:rsid w:val="00E4401A"/>
    <w:rsid w:val="00E4402D"/>
    <w:rsid w:val="00E44AE6"/>
    <w:rsid w:val="00E451FF"/>
    <w:rsid w:val="00E456C1"/>
    <w:rsid w:val="00E46F66"/>
    <w:rsid w:val="00E47383"/>
    <w:rsid w:val="00E511F6"/>
    <w:rsid w:val="00E52126"/>
    <w:rsid w:val="00E528CE"/>
    <w:rsid w:val="00E534EB"/>
    <w:rsid w:val="00E5460E"/>
    <w:rsid w:val="00E546CF"/>
    <w:rsid w:val="00E55327"/>
    <w:rsid w:val="00E563A4"/>
    <w:rsid w:val="00E57A43"/>
    <w:rsid w:val="00E606B2"/>
    <w:rsid w:val="00E6158D"/>
    <w:rsid w:val="00E63ADA"/>
    <w:rsid w:val="00E63BDA"/>
    <w:rsid w:val="00E674D5"/>
    <w:rsid w:val="00E70ABD"/>
    <w:rsid w:val="00E70C7C"/>
    <w:rsid w:val="00E724EC"/>
    <w:rsid w:val="00E728A8"/>
    <w:rsid w:val="00E730BC"/>
    <w:rsid w:val="00E757B4"/>
    <w:rsid w:val="00E77316"/>
    <w:rsid w:val="00E779B7"/>
    <w:rsid w:val="00E77A50"/>
    <w:rsid w:val="00E8084A"/>
    <w:rsid w:val="00E810A3"/>
    <w:rsid w:val="00E812B2"/>
    <w:rsid w:val="00E84E10"/>
    <w:rsid w:val="00E86373"/>
    <w:rsid w:val="00E8675D"/>
    <w:rsid w:val="00E87826"/>
    <w:rsid w:val="00E90208"/>
    <w:rsid w:val="00E905D4"/>
    <w:rsid w:val="00E91042"/>
    <w:rsid w:val="00E91FD4"/>
    <w:rsid w:val="00E94392"/>
    <w:rsid w:val="00E948E4"/>
    <w:rsid w:val="00E94D94"/>
    <w:rsid w:val="00E96345"/>
    <w:rsid w:val="00E96E76"/>
    <w:rsid w:val="00E96EEE"/>
    <w:rsid w:val="00E973BF"/>
    <w:rsid w:val="00E97E45"/>
    <w:rsid w:val="00EA0C3D"/>
    <w:rsid w:val="00EA2F5B"/>
    <w:rsid w:val="00EA369C"/>
    <w:rsid w:val="00EA3C99"/>
    <w:rsid w:val="00EA452B"/>
    <w:rsid w:val="00EA52B6"/>
    <w:rsid w:val="00EA5B71"/>
    <w:rsid w:val="00EA755E"/>
    <w:rsid w:val="00EB0163"/>
    <w:rsid w:val="00EB118A"/>
    <w:rsid w:val="00EB1F72"/>
    <w:rsid w:val="00EB2A7D"/>
    <w:rsid w:val="00EB3102"/>
    <w:rsid w:val="00EB3649"/>
    <w:rsid w:val="00EB3985"/>
    <w:rsid w:val="00EB4A80"/>
    <w:rsid w:val="00EB5508"/>
    <w:rsid w:val="00EB7D33"/>
    <w:rsid w:val="00EC0443"/>
    <w:rsid w:val="00EC14A7"/>
    <w:rsid w:val="00EC17A9"/>
    <w:rsid w:val="00EC1D6A"/>
    <w:rsid w:val="00EC2A78"/>
    <w:rsid w:val="00EC35EA"/>
    <w:rsid w:val="00EC6954"/>
    <w:rsid w:val="00ED28F2"/>
    <w:rsid w:val="00ED3465"/>
    <w:rsid w:val="00ED3E7D"/>
    <w:rsid w:val="00ED4B36"/>
    <w:rsid w:val="00ED5039"/>
    <w:rsid w:val="00ED5DD1"/>
    <w:rsid w:val="00ED6B51"/>
    <w:rsid w:val="00EE0069"/>
    <w:rsid w:val="00EE3DCD"/>
    <w:rsid w:val="00EE414C"/>
    <w:rsid w:val="00EE4D0F"/>
    <w:rsid w:val="00EE50D2"/>
    <w:rsid w:val="00EE574A"/>
    <w:rsid w:val="00EE59C2"/>
    <w:rsid w:val="00EE76C5"/>
    <w:rsid w:val="00EF249A"/>
    <w:rsid w:val="00EF347D"/>
    <w:rsid w:val="00EF3E6A"/>
    <w:rsid w:val="00EF415A"/>
    <w:rsid w:val="00EF46A2"/>
    <w:rsid w:val="00EF7422"/>
    <w:rsid w:val="00F00259"/>
    <w:rsid w:val="00F01F3D"/>
    <w:rsid w:val="00F01FD3"/>
    <w:rsid w:val="00F026D5"/>
    <w:rsid w:val="00F028D8"/>
    <w:rsid w:val="00F02BFD"/>
    <w:rsid w:val="00F04535"/>
    <w:rsid w:val="00F04C18"/>
    <w:rsid w:val="00F05414"/>
    <w:rsid w:val="00F05D6B"/>
    <w:rsid w:val="00F06D12"/>
    <w:rsid w:val="00F07336"/>
    <w:rsid w:val="00F10753"/>
    <w:rsid w:val="00F10FA6"/>
    <w:rsid w:val="00F11439"/>
    <w:rsid w:val="00F129CE"/>
    <w:rsid w:val="00F14BD0"/>
    <w:rsid w:val="00F1599B"/>
    <w:rsid w:val="00F15ACC"/>
    <w:rsid w:val="00F178A6"/>
    <w:rsid w:val="00F20AEF"/>
    <w:rsid w:val="00F22A97"/>
    <w:rsid w:val="00F23269"/>
    <w:rsid w:val="00F23533"/>
    <w:rsid w:val="00F235B8"/>
    <w:rsid w:val="00F23E7C"/>
    <w:rsid w:val="00F24041"/>
    <w:rsid w:val="00F26E4E"/>
    <w:rsid w:val="00F27614"/>
    <w:rsid w:val="00F305A7"/>
    <w:rsid w:val="00F31B9D"/>
    <w:rsid w:val="00F31DC7"/>
    <w:rsid w:val="00F326B3"/>
    <w:rsid w:val="00F32725"/>
    <w:rsid w:val="00F34453"/>
    <w:rsid w:val="00F35EEA"/>
    <w:rsid w:val="00F36057"/>
    <w:rsid w:val="00F36940"/>
    <w:rsid w:val="00F4115C"/>
    <w:rsid w:val="00F411CB"/>
    <w:rsid w:val="00F41753"/>
    <w:rsid w:val="00F443C6"/>
    <w:rsid w:val="00F45742"/>
    <w:rsid w:val="00F46731"/>
    <w:rsid w:val="00F4799F"/>
    <w:rsid w:val="00F5053C"/>
    <w:rsid w:val="00F507F6"/>
    <w:rsid w:val="00F512AC"/>
    <w:rsid w:val="00F51A73"/>
    <w:rsid w:val="00F529FE"/>
    <w:rsid w:val="00F54087"/>
    <w:rsid w:val="00F55F14"/>
    <w:rsid w:val="00F56824"/>
    <w:rsid w:val="00F56CC0"/>
    <w:rsid w:val="00F570E0"/>
    <w:rsid w:val="00F62E54"/>
    <w:rsid w:val="00F63FAF"/>
    <w:rsid w:val="00F64EFC"/>
    <w:rsid w:val="00F65818"/>
    <w:rsid w:val="00F7052B"/>
    <w:rsid w:val="00F7632B"/>
    <w:rsid w:val="00F80F6C"/>
    <w:rsid w:val="00F8172E"/>
    <w:rsid w:val="00F8269D"/>
    <w:rsid w:val="00F82BCE"/>
    <w:rsid w:val="00F84248"/>
    <w:rsid w:val="00F85418"/>
    <w:rsid w:val="00F854FE"/>
    <w:rsid w:val="00F868A2"/>
    <w:rsid w:val="00F868E9"/>
    <w:rsid w:val="00F870C3"/>
    <w:rsid w:val="00F8787A"/>
    <w:rsid w:val="00F8793E"/>
    <w:rsid w:val="00F91587"/>
    <w:rsid w:val="00F9160F"/>
    <w:rsid w:val="00F943AD"/>
    <w:rsid w:val="00F94C24"/>
    <w:rsid w:val="00F95373"/>
    <w:rsid w:val="00F960C4"/>
    <w:rsid w:val="00F96207"/>
    <w:rsid w:val="00F96362"/>
    <w:rsid w:val="00F97372"/>
    <w:rsid w:val="00FA03F2"/>
    <w:rsid w:val="00FA2369"/>
    <w:rsid w:val="00FA37DD"/>
    <w:rsid w:val="00FA5256"/>
    <w:rsid w:val="00FA58BE"/>
    <w:rsid w:val="00FB2EBC"/>
    <w:rsid w:val="00FB41E1"/>
    <w:rsid w:val="00FB5691"/>
    <w:rsid w:val="00FB6150"/>
    <w:rsid w:val="00FB7807"/>
    <w:rsid w:val="00FB7AB0"/>
    <w:rsid w:val="00FC05E0"/>
    <w:rsid w:val="00FC1776"/>
    <w:rsid w:val="00FC26B5"/>
    <w:rsid w:val="00FC54F6"/>
    <w:rsid w:val="00FC5505"/>
    <w:rsid w:val="00FC5BC4"/>
    <w:rsid w:val="00FC5EF5"/>
    <w:rsid w:val="00FC63BF"/>
    <w:rsid w:val="00FD14C0"/>
    <w:rsid w:val="00FD1B1E"/>
    <w:rsid w:val="00FD1B66"/>
    <w:rsid w:val="00FD48F4"/>
    <w:rsid w:val="00FD569E"/>
    <w:rsid w:val="00FD65F1"/>
    <w:rsid w:val="00FD71D3"/>
    <w:rsid w:val="00FE09E0"/>
    <w:rsid w:val="00FE1584"/>
    <w:rsid w:val="00FE1B20"/>
    <w:rsid w:val="00FE21EF"/>
    <w:rsid w:val="00FE37C1"/>
    <w:rsid w:val="00FE4809"/>
    <w:rsid w:val="00FE4AC5"/>
    <w:rsid w:val="00FE7D9F"/>
    <w:rsid w:val="00FF5A21"/>
    <w:rsid w:val="00FF5B04"/>
    <w:rsid w:val="00FF64B3"/>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4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112EC1"/>
    <w:pPr>
      <w:widowControl/>
      <w:tabs>
        <w:tab w:val="left" w:pos="-720"/>
      </w:tabs>
      <w:suppressAutoHyphens/>
      <w:spacing w:line="480" w:lineRule="auto"/>
      <w:ind w:firstLine="720"/>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styleId="Emphasis">
    <w:name w:val="Emphasis"/>
    <w:basedOn w:val="DefaultParagraphFont"/>
    <w:uiPriority w:val="20"/>
    <w:qFormat/>
    <w:rsid w:val="0079292B"/>
    <w:rPr>
      <w:i/>
      <w:iCs/>
    </w:rPr>
  </w:style>
  <w:style w:type="character" w:customStyle="1" w:styleId="Heading1Char">
    <w:name w:val="Heading 1 Char"/>
    <w:basedOn w:val="DefaultParagraphFont"/>
    <w:link w:val="Heading1"/>
    <w:rsid w:val="00F11439"/>
    <w:rPr>
      <w:rFonts w:ascii="Arial" w:hAnsi="Arial" w:cs="Arial"/>
      <w:b/>
      <w:sz w:val="24"/>
      <w:szCs w:val="24"/>
    </w:rPr>
  </w:style>
  <w:style w:type="character" w:customStyle="1" w:styleId="BodyTextChar">
    <w:name w:val="Body Text Char"/>
    <w:basedOn w:val="DefaultParagraphFont"/>
    <w:link w:val="BodyText"/>
    <w:rsid w:val="00F11439"/>
    <w:rPr>
      <w:sz w:val="24"/>
    </w:rPr>
  </w:style>
  <w:style w:type="paragraph" w:styleId="TableofFigures">
    <w:name w:val="table of figures"/>
    <w:basedOn w:val="Normal"/>
    <w:next w:val="Normal"/>
    <w:uiPriority w:val="99"/>
    <w:rsid w:val="00C543D3"/>
    <w:pPr>
      <w:tabs>
        <w:tab w:val="right" w:leader="dot" w:pos="9350"/>
      </w:tabs>
      <w:spacing w:after="120"/>
    </w:pPr>
    <w:rPr>
      <w:rFonts w:ascii="Times New Roman" w:hAnsi="Times New Roman"/>
      <w:noProof/>
    </w:rPr>
  </w:style>
  <w:style w:type="character" w:styleId="HTMLCite">
    <w:name w:val="HTML Cite"/>
    <w:basedOn w:val="DefaultParagraphFont"/>
    <w:uiPriority w:val="99"/>
    <w:unhideWhenUsed/>
    <w:rsid w:val="00CA5E60"/>
    <w:rPr>
      <w:i/>
      <w:iCs/>
    </w:rPr>
  </w:style>
  <w:style w:type="character" w:customStyle="1" w:styleId="slug-pub-date">
    <w:name w:val="slug-pub-date"/>
    <w:basedOn w:val="DefaultParagraphFont"/>
    <w:rsid w:val="00CA5E60"/>
  </w:style>
  <w:style w:type="character" w:customStyle="1" w:styleId="slug-vol">
    <w:name w:val="slug-vol"/>
    <w:basedOn w:val="DefaultParagraphFont"/>
    <w:rsid w:val="00CA5E60"/>
  </w:style>
  <w:style w:type="character" w:customStyle="1" w:styleId="slug-issue">
    <w:name w:val="slug-issue"/>
    <w:basedOn w:val="DefaultParagraphFont"/>
    <w:rsid w:val="00CA5E60"/>
  </w:style>
  <w:style w:type="character" w:customStyle="1" w:styleId="slug-pages">
    <w:name w:val="slug-pages"/>
    <w:basedOn w:val="DefaultParagraphFont"/>
    <w:rsid w:val="00CA5E60"/>
  </w:style>
  <w:style w:type="character" w:customStyle="1" w:styleId="P1-StandParaChar">
    <w:name w:val="P1-Stand Para Char"/>
    <w:basedOn w:val="DefaultParagraphFont"/>
    <w:link w:val="P1-StandPara"/>
    <w:uiPriority w:val="99"/>
    <w:locked/>
    <w:rsid w:val="00690495"/>
    <w:rPr>
      <w:rFonts w:ascii="Garamond" w:hAnsi="Garamond"/>
    </w:rPr>
  </w:style>
  <w:style w:type="paragraph" w:customStyle="1" w:styleId="P1-StandPara">
    <w:name w:val="P1-Stand Para"/>
    <w:basedOn w:val="Normal"/>
    <w:link w:val="P1-StandParaChar"/>
    <w:uiPriority w:val="99"/>
    <w:rsid w:val="00690495"/>
    <w:pPr>
      <w:widowControl/>
      <w:overflowPunct/>
      <w:autoSpaceDE/>
      <w:autoSpaceDN/>
      <w:adjustRightInd/>
      <w:spacing w:line="480" w:lineRule="auto"/>
      <w:ind w:firstLine="1152"/>
      <w:textAlignment w:val="auto"/>
    </w:pPr>
    <w:rPr>
      <w:rFonts w:ascii="Garamond" w:hAnsi="Garamon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112EC1"/>
    <w:pPr>
      <w:widowControl/>
      <w:tabs>
        <w:tab w:val="left" w:pos="-720"/>
      </w:tabs>
      <w:suppressAutoHyphens/>
      <w:spacing w:line="480" w:lineRule="auto"/>
      <w:ind w:firstLine="720"/>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styleId="Emphasis">
    <w:name w:val="Emphasis"/>
    <w:basedOn w:val="DefaultParagraphFont"/>
    <w:uiPriority w:val="20"/>
    <w:qFormat/>
    <w:rsid w:val="0079292B"/>
    <w:rPr>
      <w:i/>
      <w:iCs/>
    </w:rPr>
  </w:style>
  <w:style w:type="character" w:customStyle="1" w:styleId="Heading1Char">
    <w:name w:val="Heading 1 Char"/>
    <w:basedOn w:val="DefaultParagraphFont"/>
    <w:link w:val="Heading1"/>
    <w:rsid w:val="00F11439"/>
    <w:rPr>
      <w:rFonts w:ascii="Arial" w:hAnsi="Arial" w:cs="Arial"/>
      <w:b/>
      <w:sz w:val="24"/>
      <w:szCs w:val="24"/>
    </w:rPr>
  </w:style>
  <w:style w:type="character" w:customStyle="1" w:styleId="BodyTextChar">
    <w:name w:val="Body Text Char"/>
    <w:basedOn w:val="DefaultParagraphFont"/>
    <w:link w:val="BodyText"/>
    <w:rsid w:val="00F11439"/>
    <w:rPr>
      <w:sz w:val="24"/>
    </w:rPr>
  </w:style>
  <w:style w:type="paragraph" w:styleId="TableofFigures">
    <w:name w:val="table of figures"/>
    <w:basedOn w:val="Normal"/>
    <w:next w:val="Normal"/>
    <w:uiPriority w:val="99"/>
    <w:rsid w:val="00C543D3"/>
    <w:pPr>
      <w:tabs>
        <w:tab w:val="right" w:leader="dot" w:pos="9350"/>
      </w:tabs>
      <w:spacing w:after="120"/>
    </w:pPr>
    <w:rPr>
      <w:rFonts w:ascii="Times New Roman" w:hAnsi="Times New Roman"/>
      <w:noProof/>
    </w:rPr>
  </w:style>
  <w:style w:type="character" w:styleId="HTMLCite">
    <w:name w:val="HTML Cite"/>
    <w:basedOn w:val="DefaultParagraphFont"/>
    <w:uiPriority w:val="99"/>
    <w:unhideWhenUsed/>
    <w:rsid w:val="00CA5E60"/>
    <w:rPr>
      <w:i/>
      <w:iCs/>
    </w:rPr>
  </w:style>
  <w:style w:type="character" w:customStyle="1" w:styleId="slug-pub-date">
    <w:name w:val="slug-pub-date"/>
    <w:basedOn w:val="DefaultParagraphFont"/>
    <w:rsid w:val="00CA5E60"/>
  </w:style>
  <w:style w:type="character" w:customStyle="1" w:styleId="slug-vol">
    <w:name w:val="slug-vol"/>
    <w:basedOn w:val="DefaultParagraphFont"/>
    <w:rsid w:val="00CA5E60"/>
  </w:style>
  <w:style w:type="character" w:customStyle="1" w:styleId="slug-issue">
    <w:name w:val="slug-issue"/>
    <w:basedOn w:val="DefaultParagraphFont"/>
    <w:rsid w:val="00CA5E60"/>
  </w:style>
  <w:style w:type="character" w:customStyle="1" w:styleId="slug-pages">
    <w:name w:val="slug-pages"/>
    <w:basedOn w:val="DefaultParagraphFont"/>
    <w:rsid w:val="00CA5E60"/>
  </w:style>
  <w:style w:type="character" w:customStyle="1" w:styleId="P1-StandParaChar">
    <w:name w:val="P1-Stand Para Char"/>
    <w:basedOn w:val="DefaultParagraphFont"/>
    <w:link w:val="P1-StandPara"/>
    <w:uiPriority w:val="99"/>
    <w:locked/>
    <w:rsid w:val="00690495"/>
    <w:rPr>
      <w:rFonts w:ascii="Garamond" w:hAnsi="Garamond"/>
    </w:rPr>
  </w:style>
  <w:style w:type="paragraph" w:customStyle="1" w:styleId="P1-StandPara">
    <w:name w:val="P1-Stand Para"/>
    <w:basedOn w:val="Normal"/>
    <w:link w:val="P1-StandParaChar"/>
    <w:uiPriority w:val="99"/>
    <w:rsid w:val="00690495"/>
    <w:pPr>
      <w:widowControl/>
      <w:overflowPunct/>
      <w:autoSpaceDE/>
      <w:autoSpaceDN/>
      <w:adjustRightInd/>
      <w:spacing w:line="480" w:lineRule="auto"/>
      <w:ind w:firstLine="1152"/>
      <w:textAlignment w:val="auto"/>
    </w:pPr>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352680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94675714">
      <w:bodyDiv w:val="1"/>
      <w:marLeft w:val="0"/>
      <w:marRight w:val="0"/>
      <w:marTop w:val="0"/>
      <w:marBottom w:val="0"/>
      <w:divBdr>
        <w:top w:val="none" w:sz="0" w:space="0" w:color="auto"/>
        <w:left w:val="none" w:sz="0" w:space="0" w:color="auto"/>
        <w:bottom w:val="none" w:sz="0" w:space="0" w:color="auto"/>
        <w:right w:val="none" w:sz="0" w:space="0" w:color="auto"/>
      </w:divBdr>
    </w:div>
    <w:div w:id="308170745">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30494909">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6171">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76771985">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48880761">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87177001">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15642019">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cacfp/child-and-adult-care-food-progra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2.census.gov/econ/susb/data/2012/us_6digitnaics_r_201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2BA1C-CFB8-4214-BB0A-6A47A156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8806</Words>
  <Characters>50197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58886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6</cp:revision>
  <cp:lastPrinted>2016-10-04T14:27:00Z</cp:lastPrinted>
  <dcterms:created xsi:type="dcterms:W3CDTF">2016-10-07T18:11:00Z</dcterms:created>
  <dcterms:modified xsi:type="dcterms:W3CDTF">2016-10-07T20:00:00Z</dcterms:modified>
</cp:coreProperties>
</file>