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244" w:rsidRDefault="00B36244" w:rsidP="00B36244">
      <w:pPr>
        <w:widowControl/>
        <w:jc w:val="center"/>
        <w:rPr>
          <w:rFonts w:ascii="Times New Roman" w:hAnsi="Times New Roman"/>
          <w:b/>
          <w:bCs/>
          <w:sz w:val="24"/>
        </w:rPr>
      </w:pPr>
      <w:r>
        <w:rPr>
          <w:rFonts w:ascii="Times New Roman" w:hAnsi="Times New Roman"/>
          <w:b/>
          <w:bCs/>
          <w:sz w:val="24"/>
        </w:rPr>
        <w:t>Department of Transportation</w:t>
      </w:r>
    </w:p>
    <w:p w:rsidR="00B36244" w:rsidRDefault="00B36244" w:rsidP="00B36244">
      <w:pPr>
        <w:widowControl/>
        <w:jc w:val="center"/>
        <w:rPr>
          <w:rFonts w:ascii="Times New Roman" w:hAnsi="Times New Roman"/>
          <w:b/>
          <w:bCs/>
          <w:sz w:val="24"/>
        </w:rPr>
      </w:pPr>
      <w:r>
        <w:rPr>
          <w:rFonts w:ascii="Times New Roman" w:hAnsi="Times New Roman"/>
          <w:b/>
          <w:bCs/>
          <w:sz w:val="24"/>
        </w:rPr>
        <w:t>Office of the Chief Information Officer</w:t>
      </w:r>
    </w:p>
    <w:p w:rsidR="00B36244" w:rsidRDefault="00B36244" w:rsidP="00B36244">
      <w:pPr>
        <w:widowControl/>
        <w:jc w:val="center"/>
        <w:rPr>
          <w:rFonts w:ascii="Times New Roman" w:hAnsi="Times New Roman"/>
          <w:b/>
          <w:bCs/>
          <w:sz w:val="24"/>
        </w:rPr>
      </w:pPr>
    </w:p>
    <w:p w:rsidR="00B36244" w:rsidRPr="00BB0F5C" w:rsidRDefault="00B36244" w:rsidP="00B36244">
      <w:pPr>
        <w:widowControl/>
        <w:jc w:val="center"/>
        <w:rPr>
          <w:rFonts w:ascii="Times New Roman" w:hAnsi="Times New Roman"/>
          <w:b/>
          <w:bCs/>
          <w:sz w:val="24"/>
        </w:rPr>
      </w:pPr>
      <w:r w:rsidRPr="00BB0F5C">
        <w:rPr>
          <w:rFonts w:ascii="Times New Roman" w:hAnsi="Times New Roman"/>
          <w:b/>
          <w:bCs/>
          <w:sz w:val="24"/>
        </w:rPr>
        <w:t>Supporting Statement</w:t>
      </w:r>
    </w:p>
    <w:p w:rsidR="00B36244" w:rsidRDefault="00B36244" w:rsidP="00B36244">
      <w:pPr>
        <w:widowControl/>
        <w:jc w:val="center"/>
        <w:rPr>
          <w:rFonts w:ascii="Times New Roman" w:hAnsi="Times New Roman"/>
          <w:b/>
          <w:bCs/>
          <w:sz w:val="24"/>
        </w:rPr>
      </w:pPr>
      <w:r>
        <w:rPr>
          <w:rFonts w:ascii="Times New Roman" w:hAnsi="Times New Roman"/>
          <w:b/>
          <w:bCs/>
          <w:sz w:val="24"/>
        </w:rPr>
        <w:t>Integrity Management in High Consequence Areas for Operators of Hazardous Liquid Pipelines.</w:t>
      </w:r>
    </w:p>
    <w:p w:rsidR="00B36244" w:rsidRPr="009E0709" w:rsidRDefault="00B36244" w:rsidP="00B36244">
      <w:pPr>
        <w:widowControl/>
        <w:jc w:val="center"/>
        <w:rPr>
          <w:rFonts w:ascii="Times New Roman" w:hAnsi="Times New Roman"/>
          <w:b/>
          <w:bCs/>
          <w:sz w:val="24"/>
        </w:rPr>
      </w:pPr>
      <w:r w:rsidRPr="009E0709">
        <w:rPr>
          <w:rFonts w:ascii="Times New Roman" w:hAnsi="Times New Roman"/>
          <w:b/>
          <w:bCs/>
          <w:sz w:val="24"/>
        </w:rPr>
        <w:t>OMB Control No. 2137-06</w:t>
      </w:r>
      <w:r>
        <w:rPr>
          <w:rFonts w:ascii="Times New Roman" w:hAnsi="Times New Roman"/>
          <w:b/>
          <w:bCs/>
          <w:sz w:val="24"/>
        </w:rPr>
        <w:t>05</w:t>
      </w:r>
    </w:p>
    <w:p w:rsidR="00B36244" w:rsidRDefault="00B36244" w:rsidP="00B36244">
      <w:pPr>
        <w:widowControl/>
        <w:jc w:val="center"/>
        <w:rPr>
          <w:rFonts w:ascii="Times New Roman" w:hAnsi="Times New Roman"/>
          <w:b/>
          <w:bCs/>
          <w:sz w:val="24"/>
        </w:rPr>
      </w:pPr>
      <w:r w:rsidRPr="009E0709">
        <w:rPr>
          <w:rFonts w:ascii="Times New Roman" w:hAnsi="Times New Roman"/>
          <w:b/>
          <w:bCs/>
          <w:sz w:val="24"/>
        </w:rPr>
        <w:t>Docket PHMSA-2010-0229</w:t>
      </w:r>
    </w:p>
    <w:p w:rsidR="00B36244" w:rsidRDefault="00B36244" w:rsidP="00B36244">
      <w:pPr>
        <w:widowControl/>
        <w:jc w:val="center"/>
        <w:rPr>
          <w:rFonts w:ascii="Times New Roman" w:hAnsi="Times New Roman"/>
          <w:b/>
          <w:bCs/>
          <w:sz w:val="24"/>
        </w:rPr>
      </w:pPr>
    </w:p>
    <w:p w:rsidR="00B36244" w:rsidRDefault="00B36244" w:rsidP="00B36244">
      <w:pPr>
        <w:widowControl/>
        <w:rPr>
          <w:rFonts w:ascii="Times New Roman" w:hAnsi="Times New Roman"/>
          <w:b/>
          <w:bCs/>
          <w:sz w:val="24"/>
        </w:rPr>
      </w:pPr>
    </w:p>
    <w:p w:rsidR="00B36244" w:rsidRDefault="00B36244" w:rsidP="00B36244">
      <w:pPr>
        <w:widowControl/>
        <w:rPr>
          <w:rFonts w:ascii="Times New Roman" w:hAnsi="Times New Roman"/>
          <w:b/>
          <w:bCs/>
          <w:sz w:val="24"/>
          <w:u w:val="single"/>
        </w:rPr>
      </w:pPr>
      <w:r w:rsidRPr="003B04AD">
        <w:rPr>
          <w:rFonts w:ascii="Times New Roman" w:hAnsi="Times New Roman"/>
          <w:b/>
          <w:bCs/>
          <w:sz w:val="24"/>
          <w:u w:val="single"/>
        </w:rPr>
        <w:t>INTRODUCTION</w:t>
      </w:r>
    </w:p>
    <w:p w:rsidR="00B36244" w:rsidRDefault="00B36244" w:rsidP="00B36244">
      <w:pPr>
        <w:widowControl/>
        <w:rPr>
          <w:rFonts w:ascii="Times New Roman" w:hAnsi="Times New Roman"/>
          <w:b/>
          <w:bCs/>
          <w:sz w:val="24"/>
          <w:u w:val="single"/>
        </w:rPr>
      </w:pPr>
    </w:p>
    <w:p w:rsidR="00B36244" w:rsidRPr="009E0709" w:rsidRDefault="00B36244" w:rsidP="00B36244">
      <w:pPr>
        <w:rPr>
          <w:rFonts w:ascii="Times New Roman" w:hAnsi="Times New Roman"/>
          <w:bCs/>
          <w:sz w:val="24"/>
        </w:rPr>
      </w:pPr>
      <w:r>
        <w:rPr>
          <w:rFonts w:ascii="Times New Roman" w:hAnsi="Times New Roman"/>
          <w:bCs/>
          <w:sz w:val="24"/>
        </w:rPr>
        <w:t xml:space="preserve">This is to request the Office of Management and Budget’s (OMB) renewed three-year approved clearance for the information collection entitled, “Integrity Management in High Consequence Areas for Operators of Hazardous Liquid Pipelines,” under OMB Control No. 2137-0605, which was approved on November 7, 2013 and is currently due to expire on November 30, 2016.  </w:t>
      </w:r>
      <w:r w:rsidRPr="009E0709">
        <w:rPr>
          <w:rFonts w:ascii="Times New Roman" w:hAnsi="Times New Roman"/>
          <w:bCs/>
          <w:sz w:val="24"/>
        </w:rPr>
        <w:t>The amendment of this information collection is necessary due to the following PHMSA action that will affect the current collection of information:</w:t>
      </w:r>
    </w:p>
    <w:p w:rsidR="00B36244" w:rsidRPr="009E0709" w:rsidRDefault="00B36244" w:rsidP="00B36244">
      <w:pPr>
        <w:rPr>
          <w:rFonts w:ascii="Times New Roman" w:hAnsi="Times New Roman"/>
          <w:bCs/>
          <w:sz w:val="24"/>
        </w:rPr>
      </w:pPr>
    </w:p>
    <w:p w:rsidR="00B36244" w:rsidRPr="009E0709" w:rsidRDefault="00B36244" w:rsidP="00B36244">
      <w:pPr>
        <w:widowControl/>
        <w:numPr>
          <w:ilvl w:val="0"/>
          <w:numId w:val="12"/>
        </w:numPr>
        <w:tabs>
          <w:tab w:val="num" w:pos="360"/>
        </w:tabs>
        <w:autoSpaceDE/>
        <w:autoSpaceDN/>
        <w:adjustRightInd/>
        <w:ind w:left="360"/>
        <w:rPr>
          <w:rFonts w:ascii="Times New Roman" w:hAnsi="Times New Roman"/>
          <w:bCs/>
          <w:sz w:val="24"/>
        </w:rPr>
      </w:pPr>
      <w:r w:rsidRPr="009E0709">
        <w:rPr>
          <w:rFonts w:ascii="Times New Roman" w:hAnsi="Times New Roman"/>
          <w:bCs/>
          <w:sz w:val="24"/>
        </w:rPr>
        <w:t>Docket No. PHMSA-2010-0229 - Pipeline Safety: Safety of On-Shore Hazardous Liquid Pipelines</w:t>
      </w:r>
    </w:p>
    <w:p w:rsidR="00B36244" w:rsidRPr="009E0709" w:rsidRDefault="00B36244" w:rsidP="00B36244">
      <w:pPr>
        <w:widowControl/>
        <w:numPr>
          <w:ilvl w:val="0"/>
          <w:numId w:val="13"/>
        </w:numPr>
        <w:autoSpaceDE/>
        <w:autoSpaceDN/>
        <w:adjustRightInd/>
        <w:rPr>
          <w:rFonts w:ascii="Times New Roman" w:hAnsi="Times New Roman"/>
          <w:b/>
          <w:bCs/>
          <w:sz w:val="24"/>
        </w:rPr>
      </w:pPr>
      <w:r w:rsidRPr="009E0709">
        <w:rPr>
          <w:rFonts w:ascii="Times New Roman" w:hAnsi="Times New Roman"/>
          <w:b/>
          <w:bCs/>
          <w:sz w:val="24"/>
        </w:rPr>
        <w:t xml:space="preserve">Adds 75 responses and 37.5 burden hours for </w:t>
      </w:r>
      <w:r>
        <w:rPr>
          <w:rFonts w:ascii="Times New Roman" w:hAnsi="Times New Roman"/>
          <w:b/>
          <w:bCs/>
          <w:sz w:val="24"/>
        </w:rPr>
        <w:t>180 Day Repair Notifications</w:t>
      </w:r>
      <w:r w:rsidRPr="009E0709">
        <w:rPr>
          <w:rFonts w:ascii="Times New Roman" w:hAnsi="Times New Roman"/>
          <w:b/>
          <w:bCs/>
          <w:sz w:val="24"/>
        </w:rPr>
        <w:t>.</w:t>
      </w:r>
    </w:p>
    <w:p w:rsidR="00B36244" w:rsidRDefault="00B36244" w:rsidP="00B36244">
      <w:pPr>
        <w:widowControl/>
        <w:jc w:val="both"/>
        <w:rPr>
          <w:rFonts w:ascii="Times New Roman" w:hAnsi="Times New Roman"/>
          <w:bCs/>
          <w:sz w:val="24"/>
        </w:rPr>
      </w:pPr>
    </w:p>
    <w:p w:rsidR="00B36244" w:rsidRDefault="00B36244" w:rsidP="00B36244">
      <w:pPr>
        <w:widowControl/>
        <w:rPr>
          <w:rFonts w:ascii="Times New Roman" w:hAnsi="Times New Roman"/>
          <w:bCs/>
          <w:sz w:val="24"/>
        </w:rPr>
      </w:pPr>
    </w:p>
    <w:p w:rsidR="00B36244" w:rsidRDefault="00B36244" w:rsidP="00B36244">
      <w:pPr>
        <w:widowControl/>
        <w:rPr>
          <w:rFonts w:ascii="Times New Roman" w:hAnsi="Times New Roman"/>
          <w:bCs/>
          <w:sz w:val="24"/>
        </w:rPr>
      </w:pPr>
      <w:proofErr w:type="gramStart"/>
      <w:r w:rsidRPr="003B04AD">
        <w:rPr>
          <w:rFonts w:ascii="Times New Roman" w:hAnsi="Times New Roman"/>
          <w:b/>
          <w:bCs/>
          <w:sz w:val="24"/>
          <w:u w:val="single"/>
        </w:rPr>
        <w:t>Part A. Justification</w:t>
      </w:r>
      <w:r>
        <w:rPr>
          <w:rFonts w:ascii="Times New Roman" w:hAnsi="Times New Roman"/>
          <w:bCs/>
          <w:sz w:val="24"/>
        </w:rPr>
        <w:t>.</w:t>
      </w:r>
      <w:proofErr w:type="gramEnd"/>
    </w:p>
    <w:p w:rsidR="00B36244" w:rsidRPr="003B04AD" w:rsidRDefault="00B36244" w:rsidP="00B36244">
      <w:pPr>
        <w:widowControl/>
        <w:rPr>
          <w:rFonts w:ascii="Times New Roman" w:hAnsi="Times New Roman"/>
          <w:bCs/>
          <w:sz w:val="24"/>
        </w:rPr>
      </w:pPr>
    </w:p>
    <w:p w:rsidR="00B36244" w:rsidRDefault="00B36244" w:rsidP="00B36244">
      <w:pPr>
        <w:widowControl/>
        <w:rPr>
          <w:rFonts w:ascii="Times New Roman" w:hAnsi="Times New Roman"/>
          <w:b/>
          <w:bCs/>
          <w:sz w:val="24"/>
        </w:rPr>
      </w:pPr>
      <w:r w:rsidRPr="003B04AD">
        <w:rPr>
          <w:rFonts w:ascii="Times New Roman" w:hAnsi="Times New Roman"/>
          <w:bCs/>
          <w:sz w:val="24"/>
        </w:rPr>
        <w:t>1</w:t>
      </w:r>
      <w:r>
        <w:rPr>
          <w:rFonts w:ascii="Times New Roman" w:hAnsi="Times New Roman"/>
          <w:bCs/>
          <w:sz w:val="24"/>
        </w:rPr>
        <w:t>.</w:t>
      </w:r>
      <w:r>
        <w:rPr>
          <w:rFonts w:ascii="Times New Roman" w:hAnsi="Times New Roman"/>
          <w:bCs/>
          <w:sz w:val="24"/>
        </w:rPr>
        <w:tab/>
      </w:r>
      <w:r w:rsidRPr="003B04AD">
        <w:rPr>
          <w:rFonts w:ascii="Times New Roman" w:hAnsi="Times New Roman"/>
          <w:bCs/>
          <w:sz w:val="24"/>
          <w:u w:val="single"/>
        </w:rPr>
        <w:t>Circumstances that make collection of information necessary</w:t>
      </w:r>
      <w:r w:rsidRPr="00804822">
        <w:rPr>
          <w:rFonts w:ascii="Times New Roman" w:hAnsi="Times New Roman"/>
          <w:bCs/>
          <w:sz w:val="24"/>
          <w:u w:val="single"/>
        </w:rPr>
        <w:t>.</w:t>
      </w:r>
      <w:r>
        <w:rPr>
          <w:rFonts w:ascii="Times New Roman" w:hAnsi="Times New Roman"/>
          <w:b/>
          <w:bCs/>
          <w:sz w:val="24"/>
        </w:rPr>
        <w:t xml:space="preserve"> </w:t>
      </w:r>
    </w:p>
    <w:p w:rsidR="00B36244" w:rsidRDefault="00B36244" w:rsidP="00B36244">
      <w:pPr>
        <w:widowControl/>
        <w:rPr>
          <w:rFonts w:ascii="Times New Roman" w:hAnsi="Times New Roman"/>
          <w:b/>
          <w:bCs/>
          <w:sz w:val="24"/>
        </w:rPr>
      </w:pPr>
    </w:p>
    <w:p w:rsidR="00B36244" w:rsidRDefault="00B36244" w:rsidP="00B36244">
      <w:pPr>
        <w:widowControl/>
        <w:jc w:val="both"/>
        <w:rPr>
          <w:rFonts w:ascii="Times New Roman" w:hAnsi="Times New Roman"/>
          <w:sz w:val="24"/>
        </w:rPr>
      </w:pPr>
      <w:r>
        <w:rPr>
          <w:rFonts w:ascii="Times New Roman" w:hAnsi="Times New Roman"/>
          <w:sz w:val="24"/>
        </w:rPr>
        <w:t xml:space="preserve">Certain areas are particularly environmentally sensitive to hazardous liquid pipeline failures.  These areas are called “high consequence areas” (HCAs).  Operators are required by 49 CFR §195.452 to develop and implement a program to provide direct integrity testing and evaluation of hazardous liquid pipelines in HCAs. </w:t>
      </w:r>
      <w:r w:rsidRPr="00A51480">
        <w:rPr>
          <w:rFonts w:ascii="Times New Roman" w:hAnsi="Times New Roman"/>
          <w:sz w:val="24"/>
        </w:rPr>
        <w:t xml:space="preserve">The purpose of the program is to require HL operators to continually reassess their system in an effort to mitigate potential safety risk in High Consequence Areas. </w:t>
      </w:r>
      <w:r>
        <w:rPr>
          <w:rFonts w:ascii="Times New Roman" w:hAnsi="Times New Roman"/>
          <w:sz w:val="24"/>
        </w:rPr>
        <w:t xml:space="preserve"> </w:t>
      </w:r>
    </w:p>
    <w:p w:rsidR="00B36244" w:rsidRDefault="00B36244" w:rsidP="00B36244">
      <w:pPr>
        <w:widowControl/>
        <w:rPr>
          <w:rFonts w:ascii="Times New Roman" w:hAnsi="Times New Roman"/>
          <w:sz w:val="24"/>
        </w:rPr>
      </w:pPr>
    </w:p>
    <w:p w:rsidR="00B36244" w:rsidRDefault="00B36244" w:rsidP="00B36244">
      <w:pPr>
        <w:widowControl/>
        <w:rPr>
          <w:rFonts w:ascii="Times New Roman" w:hAnsi="Times New Roman"/>
          <w:bCs/>
          <w:sz w:val="24"/>
        </w:rPr>
      </w:pPr>
      <w:r w:rsidRPr="00D97B0A">
        <w:rPr>
          <w:rFonts w:ascii="Times New Roman" w:hAnsi="Times New Roman"/>
          <w:bCs/>
          <w:sz w:val="24"/>
        </w:rPr>
        <w:t xml:space="preserve">2.  </w:t>
      </w:r>
      <w:r>
        <w:rPr>
          <w:rFonts w:ascii="Times New Roman" w:hAnsi="Times New Roman"/>
          <w:bCs/>
          <w:sz w:val="24"/>
        </w:rPr>
        <w:tab/>
      </w:r>
      <w:r w:rsidRPr="00D97B0A">
        <w:rPr>
          <w:rFonts w:ascii="Times New Roman" w:hAnsi="Times New Roman"/>
          <w:bCs/>
          <w:sz w:val="24"/>
          <w:u w:val="single"/>
        </w:rPr>
        <w:t>How, by whom, and for what purpose is the information used</w:t>
      </w:r>
      <w:r>
        <w:rPr>
          <w:rFonts w:ascii="Times New Roman" w:hAnsi="Times New Roman"/>
          <w:bCs/>
          <w:sz w:val="24"/>
          <w:u w:val="single"/>
        </w:rPr>
        <w:t>.</w:t>
      </w:r>
      <w:r w:rsidRPr="00ED758C">
        <w:rPr>
          <w:rFonts w:ascii="Times New Roman" w:hAnsi="Times New Roman"/>
          <w:bCs/>
          <w:sz w:val="24"/>
        </w:rPr>
        <w:t xml:space="preserve">  </w:t>
      </w:r>
    </w:p>
    <w:p w:rsidR="00B36244" w:rsidRDefault="00B36244" w:rsidP="00B36244">
      <w:pPr>
        <w:widowControl/>
        <w:jc w:val="both"/>
        <w:rPr>
          <w:rFonts w:ascii="Times New Roman" w:hAnsi="Times New Roman"/>
          <w:sz w:val="24"/>
        </w:rPr>
      </w:pPr>
    </w:p>
    <w:p w:rsidR="00B36244" w:rsidRDefault="00B36244" w:rsidP="00B36244">
      <w:pPr>
        <w:widowControl/>
        <w:rPr>
          <w:rFonts w:ascii="Times New Roman" w:hAnsi="Times New Roman"/>
          <w:sz w:val="24"/>
        </w:rPr>
      </w:pPr>
      <w:r>
        <w:rPr>
          <w:rFonts w:ascii="Times New Roman" w:hAnsi="Times New Roman"/>
          <w:sz w:val="24"/>
        </w:rPr>
        <w:t>This information will be used by the Office of Pipeline Safety (OPS) and state pipeline inspectors to determine compliance with OPS regulations.</w:t>
      </w:r>
      <w:r w:rsidRPr="003275BE">
        <w:rPr>
          <w:rFonts w:ascii="Times New Roman" w:hAnsi="Times New Roman"/>
          <w:sz w:val="24"/>
        </w:rPr>
        <w:t xml:space="preserve"> </w:t>
      </w:r>
      <w:r w:rsidRPr="00A51480">
        <w:rPr>
          <w:rFonts w:ascii="Times New Roman" w:hAnsi="Times New Roman"/>
          <w:sz w:val="24"/>
        </w:rPr>
        <w:t>The data collected as a resu</w:t>
      </w:r>
      <w:r>
        <w:rPr>
          <w:rFonts w:ascii="Times New Roman" w:hAnsi="Times New Roman"/>
          <w:sz w:val="24"/>
        </w:rPr>
        <w:t xml:space="preserve">lt of this IC allows for both PHMSA and the </w:t>
      </w:r>
      <w:r w:rsidRPr="00A51480">
        <w:rPr>
          <w:rFonts w:ascii="Times New Roman" w:hAnsi="Times New Roman"/>
          <w:sz w:val="24"/>
        </w:rPr>
        <w:t>state pipeline inspectors</w:t>
      </w:r>
      <w:r>
        <w:rPr>
          <w:rFonts w:ascii="Times New Roman" w:hAnsi="Times New Roman"/>
          <w:sz w:val="24"/>
        </w:rPr>
        <w:t xml:space="preserve"> </w:t>
      </w:r>
      <w:r w:rsidRPr="00A51480">
        <w:rPr>
          <w:rFonts w:ascii="Times New Roman" w:hAnsi="Times New Roman"/>
          <w:sz w:val="24"/>
        </w:rPr>
        <w:t>to ensure that operators are taking the necessary measures to review their system and implement their HL IM Program.  The notifications allows for PHMSA, including the state pipeline inspectors, to be made aware of certain deviations from HL IM Program.</w:t>
      </w:r>
    </w:p>
    <w:p w:rsidR="00B36244" w:rsidRDefault="00B36244" w:rsidP="00B36244">
      <w:pPr>
        <w:widowControl/>
        <w:jc w:val="both"/>
        <w:rPr>
          <w:rFonts w:ascii="Times New Roman" w:hAnsi="Times New Roman"/>
          <w:sz w:val="24"/>
        </w:rPr>
      </w:pPr>
    </w:p>
    <w:p w:rsidR="00B36244" w:rsidRDefault="00B36244" w:rsidP="00B36244">
      <w:pPr>
        <w:widowControl/>
        <w:rPr>
          <w:rFonts w:ascii="Times New Roman" w:hAnsi="Times New Roman"/>
          <w:bCs/>
          <w:sz w:val="24"/>
        </w:rPr>
      </w:pPr>
    </w:p>
    <w:p w:rsidR="00B36244" w:rsidRDefault="00B36244" w:rsidP="00B36244">
      <w:pPr>
        <w:widowControl/>
        <w:rPr>
          <w:rFonts w:ascii="Times New Roman" w:hAnsi="Times New Roman"/>
          <w:sz w:val="24"/>
        </w:rPr>
      </w:pPr>
      <w:r w:rsidRPr="00D97B0A">
        <w:rPr>
          <w:rFonts w:ascii="Times New Roman" w:hAnsi="Times New Roman"/>
          <w:bCs/>
          <w:sz w:val="24"/>
        </w:rPr>
        <w:lastRenderedPageBreak/>
        <w:t xml:space="preserve">3.  </w:t>
      </w:r>
      <w:r>
        <w:rPr>
          <w:rFonts w:ascii="Times New Roman" w:hAnsi="Times New Roman"/>
          <w:bCs/>
          <w:sz w:val="24"/>
        </w:rPr>
        <w:tab/>
      </w:r>
      <w:r w:rsidRPr="00D97B0A">
        <w:rPr>
          <w:rFonts w:ascii="Times New Roman" w:hAnsi="Times New Roman"/>
          <w:bCs/>
          <w:sz w:val="24"/>
          <w:u w:val="single"/>
        </w:rPr>
        <w:t>Extent of automated information collection</w:t>
      </w:r>
      <w:r>
        <w:rPr>
          <w:rFonts w:ascii="Times New Roman" w:hAnsi="Times New Roman"/>
          <w:bCs/>
          <w:sz w:val="24"/>
          <w:u w:val="single"/>
        </w:rPr>
        <w:t>.</w:t>
      </w:r>
      <w:r w:rsidRPr="00D97B0A">
        <w:rPr>
          <w:rFonts w:ascii="Times New Roman" w:hAnsi="Times New Roman"/>
          <w:sz w:val="24"/>
        </w:rPr>
        <w:t xml:space="preserve"> </w:t>
      </w:r>
    </w:p>
    <w:p w:rsidR="00B36244" w:rsidRDefault="00B36244" w:rsidP="00B36244">
      <w:pPr>
        <w:widowControl/>
        <w:rPr>
          <w:rFonts w:ascii="Times New Roman" w:hAnsi="Times New Roman"/>
          <w:sz w:val="24"/>
        </w:rPr>
      </w:pPr>
    </w:p>
    <w:p w:rsidR="00B36244" w:rsidRDefault="00B36244" w:rsidP="00B36244">
      <w:pPr>
        <w:widowControl/>
        <w:jc w:val="both"/>
        <w:rPr>
          <w:rFonts w:ascii="Times New Roman" w:hAnsi="Times New Roman"/>
          <w:sz w:val="24"/>
        </w:rPr>
      </w:pPr>
      <w:r>
        <w:rPr>
          <w:rFonts w:ascii="Times New Roman" w:hAnsi="Times New Roman"/>
          <w:sz w:val="24"/>
        </w:rPr>
        <w:t>OPS does not specify the format of this information collection.  OPS encourages the use of electronic technology where applicable.</w:t>
      </w:r>
    </w:p>
    <w:p w:rsidR="00B36244" w:rsidRDefault="00B36244" w:rsidP="00B36244">
      <w:pPr>
        <w:widowControl/>
        <w:rPr>
          <w:rFonts w:ascii="Times New Roman" w:hAnsi="Times New Roman"/>
          <w:sz w:val="24"/>
        </w:rPr>
      </w:pPr>
    </w:p>
    <w:p w:rsidR="00B36244" w:rsidRDefault="00B36244" w:rsidP="00B36244">
      <w:pPr>
        <w:widowControl/>
        <w:rPr>
          <w:rFonts w:ascii="Times New Roman" w:hAnsi="Times New Roman"/>
          <w:sz w:val="24"/>
        </w:rPr>
      </w:pPr>
      <w:r w:rsidRPr="00D97B0A">
        <w:rPr>
          <w:rFonts w:ascii="Times New Roman" w:hAnsi="Times New Roman"/>
          <w:bCs/>
          <w:sz w:val="24"/>
        </w:rPr>
        <w:t xml:space="preserve">4.  </w:t>
      </w:r>
      <w:r>
        <w:rPr>
          <w:rFonts w:ascii="Times New Roman" w:hAnsi="Times New Roman"/>
          <w:bCs/>
          <w:sz w:val="24"/>
        </w:rPr>
        <w:tab/>
      </w:r>
      <w:r w:rsidRPr="00D97B0A">
        <w:rPr>
          <w:rFonts w:ascii="Times New Roman" w:hAnsi="Times New Roman"/>
          <w:bCs/>
          <w:sz w:val="24"/>
          <w:u w:val="single"/>
        </w:rPr>
        <w:t>Efforts to identify duplication</w:t>
      </w:r>
      <w:r>
        <w:rPr>
          <w:rFonts w:ascii="Times New Roman" w:hAnsi="Times New Roman"/>
          <w:bCs/>
          <w:sz w:val="24"/>
          <w:u w:val="single"/>
        </w:rPr>
        <w:t>.</w:t>
      </w:r>
      <w:r w:rsidRPr="00D97B0A">
        <w:rPr>
          <w:rFonts w:ascii="Times New Roman" w:hAnsi="Times New Roman"/>
          <w:sz w:val="24"/>
        </w:rPr>
        <w:t xml:space="preserve"> </w:t>
      </w:r>
    </w:p>
    <w:p w:rsidR="00B36244" w:rsidRDefault="00B36244" w:rsidP="00B36244">
      <w:pPr>
        <w:widowControl/>
        <w:rPr>
          <w:rFonts w:ascii="Times New Roman" w:hAnsi="Times New Roman"/>
          <w:sz w:val="24"/>
        </w:rPr>
      </w:pPr>
    </w:p>
    <w:p w:rsidR="00B36244" w:rsidRDefault="00B36244" w:rsidP="00B36244">
      <w:pPr>
        <w:widowControl/>
        <w:rPr>
          <w:rFonts w:ascii="Times New Roman" w:hAnsi="Times New Roman"/>
          <w:sz w:val="24"/>
        </w:rPr>
      </w:pPr>
      <w:r>
        <w:rPr>
          <w:rFonts w:ascii="Times New Roman" w:hAnsi="Times New Roman"/>
          <w:sz w:val="24"/>
        </w:rPr>
        <w:t>There is no duplication.  There is no similar information available.</w:t>
      </w:r>
    </w:p>
    <w:p w:rsidR="00B36244" w:rsidRPr="00D97B0A" w:rsidRDefault="00B36244" w:rsidP="00B36244">
      <w:pPr>
        <w:widowControl/>
        <w:rPr>
          <w:rFonts w:ascii="Times New Roman" w:hAnsi="Times New Roman"/>
          <w:sz w:val="24"/>
        </w:rPr>
      </w:pPr>
    </w:p>
    <w:p w:rsidR="00B36244" w:rsidRDefault="00B36244" w:rsidP="00B36244">
      <w:pPr>
        <w:widowControl/>
        <w:rPr>
          <w:rFonts w:ascii="Times New Roman" w:hAnsi="Times New Roman"/>
          <w:bCs/>
          <w:sz w:val="24"/>
          <w:u w:val="single"/>
        </w:rPr>
      </w:pPr>
      <w:r w:rsidRPr="00D97B0A">
        <w:rPr>
          <w:rFonts w:ascii="Times New Roman" w:hAnsi="Times New Roman"/>
          <w:bCs/>
          <w:sz w:val="24"/>
        </w:rPr>
        <w:t xml:space="preserve">5.  </w:t>
      </w:r>
      <w:r>
        <w:rPr>
          <w:rFonts w:ascii="Times New Roman" w:hAnsi="Times New Roman"/>
          <w:bCs/>
          <w:sz w:val="24"/>
        </w:rPr>
        <w:tab/>
      </w:r>
      <w:r w:rsidRPr="00D97B0A">
        <w:rPr>
          <w:rFonts w:ascii="Times New Roman" w:hAnsi="Times New Roman"/>
          <w:bCs/>
          <w:sz w:val="24"/>
          <w:u w:val="single"/>
        </w:rPr>
        <w:t>Efforts to minimize the burden on small businesses</w:t>
      </w:r>
      <w:r>
        <w:rPr>
          <w:rFonts w:ascii="Times New Roman" w:hAnsi="Times New Roman"/>
          <w:bCs/>
          <w:sz w:val="24"/>
          <w:u w:val="single"/>
        </w:rPr>
        <w:t>.</w:t>
      </w:r>
    </w:p>
    <w:p w:rsidR="00B36244" w:rsidRDefault="00B36244" w:rsidP="00B36244">
      <w:pPr>
        <w:widowControl/>
        <w:rPr>
          <w:rFonts w:ascii="Times New Roman" w:hAnsi="Times New Roman"/>
          <w:bCs/>
          <w:sz w:val="24"/>
        </w:rPr>
      </w:pPr>
    </w:p>
    <w:p w:rsidR="00B36244" w:rsidRDefault="00B36244" w:rsidP="00B36244">
      <w:pPr>
        <w:widowControl/>
        <w:rPr>
          <w:rFonts w:ascii="Times New Roman" w:hAnsi="Times New Roman"/>
          <w:sz w:val="24"/>
        </w:rPr>
      </w:pPr>
      <w:r>
        <w:rPr>
          <w:rFonts w:ascii="Times New Roman" w:hAnsi="Times New Roman"/>
          <w:sz w:val="24"/>
        </w:rPr>
        <w:t>Small businesses will likely get assistance from pipeline trade associations in helping them develop the necessary documentation in addition to the information provided by PHMSA.</w:t>
      </w:r>
    </w:p>
    <w:p w:rsidR="00B36244" w:rsidRDefault="00B36244" w:rsidP="00B36244">
      <w:pPr>
        <w:widowControl/>
        <w:rPr>
          <w:rFonts w:ascii="Times New Roman" w:hAnsi="Times New Roman"/>
          <w:sz w:val="24"/>
        </w:rPr>
      </w:pPr>
    </w:p>
    <w:p w:rsidR="00B36244" w:rsidRDefault="00B36244" w:rsidP="00B36244">
      <w:pPr>
        <w:widowControl/>
        <w:rPr>
          <w:rFonts w:ascii="Times New Roman" w:hAnsi="Times New Roman"/>
          <w:bCs/>
          <w:sz w:val="24"/>
        </w:rPr>
      </w:pPr>
      <w:r>
        <w:rPr>
          <w:rFonts w:ascii="Times New Roman" w:hAnsi="Times New Roman"/>
          <w:bCs/>
          <w:sz w:val="24"/>
        </w:rPr>
        <w:t>6.</w:t>
      </w:r>
      <w:r>
        <w:rPr>
          <w:rFonts w:ascii="Times New Roman" w:hAnsi="Times New Roman"/>
          <w:bCs/>
          <w:sz w:val="24"/>
        </w:rPr>
        <w:tab/>
      </w:r>
      <w:r w:rsidRPr="00D97B0A">
        <w:rPr>
          <w:rFonts w:ascii="Times New Roman" w:hAnsi="Times New Roman"/>
          <w:bCs/>
          <w:sz w:val="24"/>
          <w:u w:val="single"/>
        </w:rPr>
        <w:t>Impact of less fr</w:t>
      </w:r>
      <w:r>
        <w:rPr>
          <w:rFonts w:ascii="Times New Roman" w:hAnsi="Times New Roman"/>
          <w:bCs/>
          <w:sz w:val="24"/>
          <w:u w:val="single"/>
        </w:rPr>
        <w:t>equent collection of information.</w:t>
      </w:r>
      <w:r w:rsidRPr="00D97B0A">
        <w:rPr>
          <w:rFonts w:ascii="Times New Roman" w:hAnsi="Times New Roman"/>
          <w:bCs/>
          <w:sz w:val="24"/>
        </w:rPr>
        <w:t xml:space="preserve"> </w:t>
      </w:r>
    </w:p>
    <w:p w:rsidR="00B36244" w:rsidRDefault="00B36244" w:rsidP="00B36244">
      <w:pPr>
        <w:widowControl/>
        <w:rPr>
          <w:rFonts w:ascii="Times New Roman" w:hAnsi="Times New Roman"/>
          <w:bCs/>
          <w:sz w:val="24"/>
        </w:rPr>
      </w:pPr>
    </w:p>
    <w:p w:rsidR="00B36244" w:rsidRDefault="00B36244" w:rsidP="00B36244">
      <w:pPr>
        <w:widowControl/>
        <w:rPr>
          <w:rFonts w:ascii="Times New Roman" w:hAnsi="Times New Roman"/>
          <w:bCs/>
          <w:sz w:val="24"/>
        </w:rPr>
      </w:pPr>
      <w:r>
        <w:rPr>
          <w:rFonts w:ascii="Times New Roman" w:hAnsi="Times New Roman"/>
          <w:bCs/>
          <w:sz w:val="24"/>
        </w:rPr>
        <w:t xml:space="preserve">If the activities were done less frequently, there would be less up-to-date information pertaining to the condition of pipelines in HCAs.   </w:t>
      </w:r>
    </w:p>
    <w:p w:rsidR="00B36244" w:rsidRDefault="00B36244" w:rsidP="00B36244">
      <w:pPr>
        <w:widowControl/>
        <w:rPr>
          <w:rFonts w:ascii="Times New Roman" w:hAnsi="Times New Roman"/>
          <w:b/>
          <w:bCs/>
          <w:sz w:val="24"/>
        </w:rPr>
      </w:pPr>
    </w:p>
    <w:p w:rsidR="00B36244" w:rsidRDefault="00B36244" w:rsidP="00B36244">
      <w:pPr>
        <w:widowControl/>
        <w:rPr>
          <w:rFonts w:ascii="Times New Roman" w:hAnsi="Times New Roman"/>
          <w:b/>
          <w:bCs/>
          <w:sz w:val="24"/>
        </w:rPr>
      </w:pPr>
      <w:r w:rsidRPr="00D97B0A">
        <w:rPr>
          <w:rFonts w:ascii="Times New Roman" w:hAnsi="Times New Roman"/>
          <w:bCs/>
          <w:sz w:val="24"/>
        </w:rPr>
        <w:t xml:space="preserve">7.  </w:t>
      </w:r>
      <w:r>
        <w:rPr>
          <w:rFonts w:ascii="Times New Roman" w:hAnsi="Times New Roman"/>
          <w:bCs/>
          <w:sz w:val="24"/>
        </w:rPr>
        <w:tab/>
      </w:r>
      <w:r w:rsidRPr="00D97B0A">
        <w:rPr>
          <w:rFonts w:ascii="Times New Roman" w:hAnsi="Times New Roman"/>
          <w:bCs/>
          <w:sz w:val="24"/>
          <w:u w:val="single"/>
        </w:rPr>
        <w:t>Special circumstances</w:t>
      </w:r>
      <w:r>
        <w:rPr>
          <w:rFonts w:ascii="Times New Roman" w:hAnsi="Times New Roman"/>
          <w:bCs/>
          <w:sz w:val="24"/>
          <w:u w:val="single"/>
        </w:rPr>
        <w:t>.</w:t>
      </w:r>
    </w:p>
    <w:p w:rsidR="00B36244" w:rsidRDefault="00B36244" w:rsidP="00B36244">
      <w:pPr>
        <w:widowControl/>
        <w:rPr>
          <w:rFonts w:ascii="Times New Roman" w:hAnsi="Times New Roman"/>
          <w:b/>
          <w:bCs/>
          <w:sz w:val="24"/>
        </w:rPr>
      </w:pPr>
    </w:p>
    <w:p w:rsidR="00B36244" w:rsidRDefault="00B36244" w:rsidP="00B36244">
      <w:pPr>
        <w:rPr>
          <w:rFonts w:ascii="Times New Roman" w:hAnsi="Times New Roman"/>
          <w:sz w:val="24"/>
        </w:rPr>
      </w:pPr>
      <w:r w:rsidRPr="00D30CD3">
        <w:rPr>
          <w:rFonts w:ascii="Times New Roman" w:hAnsi="Times New Roman"/>
          <w:sz w:val="24"/>
        </w:rPr>
        <w:t>This collection of information is generally conducted in a manner consistent with the guidelines in 5 CFR 1320.5(d</w:t>
      </w:r>
      <w:proofErr w:type="gramStart"/>
      <w:r w:rsidRPr="00D30CD3">
        <w:rPr>
          <w:rFonts w:ascii="Times New Roman" w:hAnsi="Times New Roman"/>
          <w:sz w:val="24"/>
        </w:rPr>
        <w:t>)(</w:t>
      </w:r>
      <w:proofErr w:type="gramEnd"/>
      <w:r w:rsidRPr="00D30CD3">
        <w:rPr>
          <w:rFonts w:ascii="Times New Roman" w:hAnsi="Times New Roman"/>
          <w:sz w:val="24"/>
        </w:rPr>
        <w:t>2).</w:t>
      </w:r>
    </w:p>
    <w:p w:rsidR="00B36244" w:rsidRDefault="00B36244" w:rsidP="00B36244">
      <w:pPr>
        <w:widowControl/>
        <w:rPr>
          <w:rFonts w:ascii="Times New Roman" w:hAnsi="Times New Roman"/>
          <w:b/>
          <w:bCs/>
          <w:sz w:val="24"/>
        </w:rPr>
      </w:pPr>
    </w:p>
    <w:p w:rsidR="00B36244" w:rsidRDefault="00B36244" w:rsidP="00B36244">
      <w:pPr>
        <w:widowControl/>
        <w:rPr>
          <w:rFonts w:ascii="Times New Roman" w:hAnsi="Times New Roman"/>
          <w:bCs/>
          <w:sz w:val="24"/>
          <w:u w:val="single"/>
        </w:rPr>
      </w:pPr>
      <w:r w:rsidRPr="00882BEC">
        <w:rPr>
          <w:rFonts w:ascii="Times New Roman" w:hAnsi="Times New Roman"/>
          <w:bCs/>
          <w:sz w:val="24"/>
        </w:rPr>
        <w:t xml:space="preserve">8.  </w:t>
      </w:r>
      <w:r>
        <w:rPr>
          <w:rFonts w:ascii="Times New Roman" w:hAnsi="Times New Roman"/>
          <w:bCs/>
          <w:sz w:val="24"/>
        </w:rPr>
        <w:tab/>
      </w:r>
      <w:r w:rsidRPr="00882BEC">
        <w:rPr>
          <w:rFonts w:ascii="Times New Roman" w:hAnsi="Times New Roman"/>
          <w:bCs/>
          <w:sz w:val="24"/>
          <w:u w:val="single"/>
        </w:rPr>
        <w:t>Compliance with 5 CFR 1320.8</w:t>
      </w:r>
      <w:r>
        <w:rPr>
          <w:rFonts w:ascii="Times New Roman" w:hAnsi="Times New Roman"/>
          <w:bCs/>
          <w:sz w:val="24"/>
          <w:u w:val="single"/>
        </w:rPr>
        <w:t>.</w:t>
      </w:r>
    </w:p>
    <w:p w:rsidR="00B36244" w:rsidRDefault="00B36244" w:rsidP="00B36244">
      <w:pPr>
        <w:widowControl/>
        <w:rPr>
          <w:rFonts w:ascii="Times New Roman" w:hAnsi="Times New Roman"/>
          <w:bCs/>
          <w:sz w:val="24"/>
        </w:rPr>
      </w:pPr>
    </w:p>
    <w:p w:rsidR="009C58B7" w:rsidRPr="009C58B7" w:rsidRDefault="009C58B7" w:rsidP="009C58B7">
      <w:pPr>
        <w:rPr>
          <w:rFonts w:ascii="Times New Roman" w:hAnsi="Times New Roman"/>
          <w:sz w:val="24"/>
        </w:rPr>
      </w:pPr>
      <w:r w:rsidRPr="009C58B7">
        <w:rPr>
          <w:rFonts w:ascii="Times New Roman" w:hAnsi="Times New Roman"/>
          <w:sz w:val="24"/>
        </w:rPr>
        <w:t xml:space="preserve">PHMSA issued a Notice of Proposed Rulemaking (NPRM) on </w:t>
      </w:r>
      <w:r w:rsidR="00C90994">
        <w:rPr>
          <w:rFonts w:ascii="Times New Roman" w:hAnsi="Times New Roman"/>
          <w:sz w:val="24"/>
        </w:rPr>
        <w:t>October 13, 2015</w:t>
      </w:r>
      <w:r w:rsidRPr="009C58B7">
        <w:rPr>
          <w:rFonts w:ascii="Times New Roman" w:hAnsi="Times New Roman"/>
          <w:sz w:val="24"/>
        </w:rPr>
        <w:t xml:space="preserve"> (</w:t>
      </w:r>
      <w:r w:rsidR="00C90994">
        <w:rPr>
          <w:rFonts w:ascii="Times New Roman" w:hAnsi="Times New Roman"/>
          <w:sz w:val="24"/>
        </w:rPr>
        <w:t xml:space="preserve">80 </w:t>
      </w:r>
      <w:r w:rsidRPr="009C58B7">
        <w:rPr>
          <w:rFonts w:ascii="Times New Roman" w:hAnsi="Times New Roman"/>
          <w:sz w:val="24"/>
        </w:rPr>
        <w:t xml:space="preserve">FR </w:t>
      </w:r>
      <w:r w:rsidR="00C90994">
        <w:rPr>
          <w:rFonts w:ascii="Times New Roman" w:hAnsi="Times New Roman"/>
          <w:sz w:val="24"/>
        </w:rPr>
        <w:t xml:space="preserve">61610). </w:t>
      </w:r>
      <w:r w:rsidRPr="009C58B7">
        <w:rPr>
          <w:rFonts w:ascii="Times New Roman" w:hAnsi="Times New Roman"/>
          <w:sz w:val="24"/>
        </w:rPr>
        <w:t>The comment period end</w:t>
      </w:r>
      <w:r w:rsidR="00C90994">
        <w:rPr>
          <w:rFonts w:ascii="Times New Roman" w:hAnsi="Times New Roman"/>
          <w:sz w:val="24"/>
        </w:rPr>
        <w:t>s</w:t>
      </w:r>
      <w:r w:rsidRPr="009C58B7">
        <w:rPr>
          <w:rFonts w:ascii="Times New Roman" w:hAnsi="Times New Roman"/>
          <w:sz w:val="24"/>
        </w:rPr>
        <w:t xml:space="preserve"> on </w:t>
      </w:r>
      <w:r w:rsidR="00C90994">
        <w:rPr>
          <w:rFonts w:ascii="Times New Roman" w:hAnsi="Times New Roman"/>
          <w:sz w:val="24"/>
        </w:rPr>
        <w:t>January 8, 2016.</w:t>
      </w:r>
    </w:p>
    <w:p w:rsidR="00B36244" w:rsidRDefault="00B36244" w:rsidP="00B36244">
      <w:pPr>
        <w:widowControl/>
        <w:jc w:val="both"/>
        <w:rPr>
          <w:rFonts w:ascii="Times New Roman" w:hAnsi="Times New Roman"/>
          <w:sz w:val="24"/>
        </w:rPr>
      </w:pPr>
    </w:p>
    <w:p w:rsidR="00B36244" w:rsidRDefault="00B36244" w:rsidP="00B36244">
      <w:pPr>
        <w:widowControl/>
        <w:rPr>
          <w:rFonts w:ascii="Times New Roman" w:hAnsi="Times New Roman"/>
          <w:sz w:val="24"/>
        </w:rPr>
      </w:pPr>
      <w:r w:rsidRPr="009340BA">
        <w:rPr>
          <w:rFonts w:ascii="Times New Roman" w:hAnsi="Times New Roman"/>
          <w:bCs/>
          <w:sz w:val="24"/>
        </w:rPr>
        <w:t xml:space="preserve">9.  </w:t>
      </w:r>
      <w:r>
        <w:rPr>
          <w:rFonts w:ascii="Times New Roman" w:hAnsi="Times New Roman"/>
          <w:bCs/>
          <w:sz w:val="24"/>
        </w:rPr>
        <w:tab/>
      </w:r>
      <w:r w:rsidRPr="009340BA">
        <w:rPr>
          <w:rFonts w:ascii="Times New Roman" w:hAnsi="Times New Roman"/>
          <w:bCs/>
          <w:sz w:val="24"/>
          <w:u w:val="single"/>
        </w:rPr>
        <w:t>Payments or gifts to respondents</w:t>
      </w:r>
      <w:r w:rsidRPr="00804822">
        <w:rPr>
          <w:rFonts w:ascii="Times New Roman" w:hAnsi="Times New Roman"/>
          <w:bCs/>
          <w:sz w:val="24"/>
          <w:u w:val="single"/>
        </w:rPr>
        <w:t>.</w:t>
      </w:r>
    </w:p>
    <w:p w:rsidR="00B36244" w:rsidRDefault="00B36244" w:rsidP="00B36244">
      <w:pPr>
        <w:widowControl/>
        <w:rPr>
          <w:rFonts w:ascii="Times New Roman" w:hAnsi="Times New Roman"/>
          <w:sz w:val="24"/>
        </w:rPr>
      </w:pPr>
    </w:p>
    <w:p w:rsidR="00B36244" w:rsidRPr="00E17825" w:rsidRDefault="00B36244" w:rsidP="00B36244">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both"/>
        <w:rPr>
          <w:rFonts w:ascii="Times New Roman" w:hAnsi="Times New Roman"/>
          <w:sz w:val="24"/>
        </w:rPr>
      </w:pPr>
      <w:r w:rsidRPr="00E17825">
        <w:rPr>
          <w:rFonts w:ascii="Times New Roman" w:hAnsi="Times New Roman"/>
          <w:sz w:val="24"/>
        </w:rPr>
        <w:t>There is no payment or gift provided to respondents associated with this collection of information.</w:t>
      </w:r>
    </w:p>
    <w:p w:rsidR="00B36244" w:rsidRPr="009340BA" w:rsidRDefault="00B36244" w:rsidP="00B36244">
      <w:pPr>
        <w:widowControl/>
        <w:rPr>
          <w:rFonts w:ascii="Times New Roman" w:hAnsi="Times New Roman"/>
          <w:sz w:val="24"/>
        </w:rPr>
      </w:pPr>
    </w:p>
    <w:p w:rsidR="00B36244" w:rsidRDefault="00B36244" w:rsidP="00B36244">
      <w:pPr>
        <w:widowControl/>
        <w:rPr>
          <w:rFonts w:ascii="Times New Roman" w:hAnsi="Times New Roman"/>
          <w:bCs/>
          <w:sz w:val="24"/>
        </w:rPr>
      </w:pPr>
      <w:r w:rsidRPr="009340BA">
        <w:rPr>
          <w:rFonts w:ascii="Times New Roman" w:hAnsi="Times New Roman"/>
          <w:bCs/>
          <w:sz w:val="24"/>
        </w:rPr>
        <w:t xml:space="preserve">10. </w:t>
      </w:r>
      <w:r>
        <w:rPr>
          <w:rFonts w:ascii="Times New Roman" w:hAnsi="Times New Roman"/>
          <w:bCs/>
          <w:sz w:val="24"/>
        </w:rPr>
        <w:tab/>
      </w:r>
      <w:r w:rsidRPr="009340BA">
        <w:rPr>
          <w:rFonts w:ascii="Times New Roman" w:hAnsi="Times New Roman"/>
          <w:bCs/>
          <w:sz w:val="24"/>
          <w:u w:val="single"/>
        </w:rPr>
        <w:t>Assurance of confidentiality</w:t>
      </w:r>
      <w:r>
        <w:rPr>
          <w:rFonts w:ascii="Times New Roman" w:hAnsi="Times New Roman"/>
          <w:bCs/>
          <w:sz w:val="24"/>
          <w:u w:val="single"/>
        </w:rPr>
        <w:t>.</w:t>
      </w:r>
      <w:r w:rsidRPr="009340BA">
        <w:rPr>
          <w:rFonts w:ascii="Times New Roman" w:hAnsi="Times New Roman"/>
          <w:bCs/>
          <w:sz w:val="24"/>
        </w:rPr>
        <w:t xml:space="preserve"> </w:t>
      </w:r>
    </w:p>
    <w:p w:rsidR="00B36244" w:rsidRDefault="00B36244" w:rsidP="00B36244">
      <w:pPr>
        <w:widowControl/>
        <w:rPr>
          <w:rFonts w:ascii="Times New Roman" w:hAnsi="Times New Roman"/>
          <w:bCs/>
          <w:sz w:val="24"/>
        </w:rPr>
      </w:pPr>
    </w:p>
    <w:p w:rsidR="00B36244" w:rsidRDefault="00B36244" w:rsidP="00B36244">
      <w:pPr>
        <w:widowControl/>
        <w:jc w:val="both"/>
        <w:rPr>
          <w:rFonts w:ascii="Times New Roman" w:hAnsi="Times New Roman"/>
          <w:bCs/>
          <w:sz w:val="24"/>
        </w:rPr>
      </w:pPr>
      <w:r>
        <w:rPr>
          <w:rFonts w:ascii="Times New Roman" w:hAnsi="Times New Roman"/>
          <w:bCs/>
          <w:sz w:val="24"/>
        </w:rPr>
        <w:t>The requirements of this information collection do not include anything of a sensitive nature or of any matters considered private.  Therefore, we do not foresee any need to assure confidentiality of the information to be collected.</w:t>
      </w:r>
    </w:p>
    <w:p w:rsidR="00B36244" w:rsidRDefault="00B36244" w:rsidP="00B36244">
      <w:pPr>
        <w:widowControl/>
        <w:rPr>
          <w:rFonts w:ascii="Times New Roman" w:hAnsi="Times New Roman"/>
          <w:bCs/>
          <w:sz w:val="24"/>
        </w:rPr>
      </w:pPr>
    </w:p>
    <w:p w:rsidR="00B36244" w:rsidRDefault="00B36244" w:rsidP="00B36244">
      <w:pPr>
        <w:widowControl/>
        <w:rPr>
          <w:rFonts w:ascii="Times New Roman" w:hAnsi="Times New Roman"/>
          <w:sz w:val="24"/>
        </w:rPr>
      </w:pPr>
      <w:r w:rsidRPr="009340BA">
        <w:rPr>
          <w:rFonts w:ascii="Times New Roman" w:hAnsi="Times New Roman"/>
          <w:bCs/>
          <w:sz w:val="24"/>
        </w:rPr>
        <w:t>11.</w:t>
      </w:r>
      <w:r>
        <w:rPr>
          <w:rFonts w:ascii="Times New Roman" w:hAnsi="Times New Roman"/>
          <w:bCs/>
          <w:sz w:val="24"/>
        </w:rPr>
        <w:tab/>
      </w:r>
      <w:r w:rsidRPr="009340BA">
        <w:rPr>
          <w:rFonts w:ascii="Times New Roman" w:hAnsi="Times New Roman"/>
          <w:bCs/>
          <w:sz w:val="24"/>
          <w:u w:val="single"/>
        </w:rPr>
        <w:t>Justification for collection of sensitive information</w:t>
      </w:r>
      <w:r>
        <w:rPr>
          <w:rFonts w:ascii="Times New Roman" w:hAnsi="Times New Roman"/>
          <w:bCs/>
          <w:sz w:val="24"/>
          <w:u w:val="single"/>
        </w:rPr>
        <w:t>.</w:t>
      </w:r>
      <w:r w:rsidRPr="009340BA">
        <w:rPr>
          <w:rFonts w:ascii="Times New Roman" w:hAnsi="Times New Roman"/>
          <w:sz w:val="24"/>
        </w:rPr>
        <w:t xml:space="preserve"> </w:t>
      </w:r>
    </w:p>
    <w:p w:rsidR="00B36244" w:rsidRDefault="00B36244" w:rsidP="00B36244">
      <w:pPr>
        <w:widowControl/>
        <w:rPr>
          <w:rFonts w:ascii="Times New Roman" w:hAnsi="Times New Roman"/>
          <w:sz w:val="24"/>
        </w:rPr>
      </w:pPr>
    </w:p>
    <w:p w:rsidR="00B36244" w:rsidRDefault="00B36244" w:rsidP="00B36244">
      <w:pPr>
        <w:widowControl/>
        <w:rPr>
          <w:rFonts w:ascii="Times New Roman" w:hAnsi="Times New Roman"/>
          <w:sz w:val="24"/>
        </w:rPr>
      </w:pPr>
      <w:r>
        <w:rPr>
          <w:rFonts w:ascii="Times New Roman" w:hAnsi="Times New Roman"/>
          <w:sz w:val="24"/>
        </w:rPr>
        <w:t>This information collection does not contain questions of a sensitive nature.</w:t>
      </w:r>
    </w:p>
    <w:p w:rsidR="00B36244" w:rsidRPr="009340BA" w:rsidRDefault="00B36244" w:rsidP="00B36244">
      <w:pPr>
        <w:widowControl/>
        <w:rPr>
          <w:rFonts w:ascii="Times New Roman" w:hAnsi="Times New Roman"/>
          <w:sz w:val="24"/>
        </w:rPr>
      </w:pPr>
    </w:p>
    <w:p w:rsidR="00B36244" w:rsidRPr="00ED263F" w:rsidRDefault="00B36244" w:rsidP="00B36244">
      <w:pPr>
        <w:widowControl/>
        <w:rPr>
          <w:rFonts w:ascii="Times New Roman" w:hAnsi="Times New Roman"/>
          <w:bCs/>
          <w:sz w:val="24"/>
          <w:u w:val="single"/>
        </w:rPr>
      </w:pPr>
      <w:r w:rsidRPr="00F1611F">
        <w:rPr>
          <w:rFonts w:ascii="Times New Roman" w:hAnsi="Times New Roman"/>
          <w:bCs/>
          <w:sz w:val="24"/>
        </w:rPr>
        <w:t xml:space="preserve">12. </w:t>
      </w:r>
      <w:r w:rsidRPr="00F1611F">
        <w:rPr>
          <w:rFonts w:ascii="Times New Roman" w:hAnsi="Times New Roman"/>
          <w:bCs/>
          <w:sz w:val="24"/>
        </w:rPr>
        <w:tab/>
      </w:r>
      <w:r w:rsidRPr="00F1611F">
        <w:rPr>
          <w:rFonts w:ascii="Times New Roman" w:hAnsi="Times New Roman"/>
          <w:bCs/>
          <w:sz w:val="24"/>
          <w:u w:val="single"/>
        </w:rPr>
        <w:t>Estimate of burden hours for information requested.</w:t>
      </w:r>
    </w:p>
    <w:p w:rsidR="00B36244" w:rsidRPr="00ED263F" w:rsidRDefault="00B36244" w:rsidP="00B36244">
      <w:pPr>
        <w:widowControl/>
        <w:rPr>
          <w:rFonts w:ascii="Times New Roman" w:hAnsi="Times New Roman"/>
          <w:bCs/>
          <w:sz w:val="24"/>
          <w:u w:val="single"/>
        </w:rPr>
      </w:pPr>
    </w:p>
    <w:p w:rsidR="00B36244" w:rsidRPr="00ED263F" w:rsidRDefault="00B36244" w:rsidP="00B36244">
      <w:pPr>
        <w:widowControl/>
        <w:jc w:val="both"/>
        <w:rPr>
          <w:rFonts w:ascii="Times New Roman" w:hAnsi="Times New Roman"/>
          <w:sz w:val="24"/>
        </w:rPr>
      </w:pPr>
      <w:r w:rsidRPr="00F1611F">
        <w:rPr>
          <w:rFonts w:ascii="Times New Roman" w:hAnsi="Times New Roman"/>
          <w:sz w:val="24"/>
        </w:rPr>
        <w:t xml:space="preserve">There are 203 operators of hazardous liquid pipelines.  PHMSA regularly audits compliance.  Based on PHMSA audits, it is assumed that approximately </w:t>
      </w:r>
      <w:r>
        <w:rPr>
          <w:rFonts w:ascii="Times New Roman" w:hAnsi="Times New Roman"/>
          <w:sz w:val="24"/>
        </w:rPr>
        <w:t>32</w:t>
      </w:r>
      <w:r w:rsidRPr="00F1611F">
        <w:rPr>
          <w:rFonts w:ascii="Times New Roman" w:hAnsi="Times New Roman"/>
          <w:sz w:val="24"/>
        </w:rPr>
        <w:t xml:space="preserve"> percent (</w:t>
      </w:r>
      <w:r>
        <w:rPr>
          <w:rFonts w:ascii="Times New Roman" w:hAnsi="Times New Roman"/>
          <w:sz w:val="24"/>
        </w:rPr>
        <w:t>66</w:t>
      </w:r>
      <w:r w:rsidRPr="00F1611F">
        <w:rPr>
          <w:rFonts w:ascii="Times New Roman" w:hAnsi="Times New Roman"/>
          <w:sz w:val="24"/>
        </w:rPr>
        <w:t>operators) of existing plans need to be revised and each operator would take an average of 1,400 hours to refine initial plan.  The labor breakdown is as follows:</w:t>
      </w:r>
    </w:p>
    <w:p w:rsidR="00B36244" w:rsidRPr="00ED263F" w:rsidRDefault="00B36244" w:rsidP="00B36244">
      <w:pPr>
        <w:widowControl/>
        <w:rPr>
          <w:rFonts w:ascii="Times New Roman" w:hAnsi="Times New Roman"/>
          <w:sz w:val="24"/>
        </w:rPr>
      </w:pPr>
    </w:p>
    <w:p w:rsidR="00B36244" w:rsidRPr="00ED263F" w:rsidRDefault="00B36244" w:rsidP="00B36244">
      <w:pPr>
        <w:widowControl/>
        <w:rPr>
          <w:rFonts w:ascii="Times New Roman" w:hAnsi="Times New Roman"/>
          <w:sz w:val="24"/>
        </w:rPr>
      </w:pPr>
      <w:r w:rsidRPr="00F1611F">
        <w:rPr>
          <w:rFonts w:ascii="Times New Roman" w:hAnsi="Times New Roman"/>
          <w:sz w:val="24"/>
        </w:rPr>
        <w:t xml:space="preserve">Administrative: </w:t>
      </w:r>
      <w:r w:rsidRPr="00F1611F">
        <w:rPr>
          <w:rFonts w:ascii="Times New Roman" w:hAnsi="Times New Roman"/>
          <w:sz w:val="24"/>
        </w:rPr>
        <w:tab/>
        <w:t>400 hours</w:t>
      </w:r>
    </w:p>
    <w:p w:rsidR="00B36244" w:rsidRPr="00ED263F" w:rsidRDefault="00B36244" w:rsidP="00B36244">
      <w:pPr>
        <w:widowControl/>
        <w:rPr>
          <w:rFonts w:ascii="Times New Roman" w:hAnsi="Times New Roman"/>
          <w:sz w:val="24"/>
        </w:rPr>
      </w:pPr>
      <w:r w:rsidRPr="00F1611F">
        <w:rPr>
          <w:rFonts w:ascii="Times New Roman" w:hAnsi="Times New Roman"/>
          <w:sz w:val="24"/>
        </w:rPr>
        <w:t>Technical:</w:t>
      </w:r>
      <w:r w:rsidRPr="00F1611F">
        <w:rPr>
          <w:rFonts w:ascii="Times New Roman" w:hAnsi="Times New Roman"/>
          <w:sz w:val="24"/>
        </w:rPr>
        <w:tab/>
      </w:r>
      <w:r w:rsidRPr="00F1611F">
        <w:rPr>
          <w:rFonts w:ascii="Times New Roman" w:hAnsi="Times New Roman"/>
          <w:sz w:val="24"/>
        </w:rPr>
        <w:tab/>
        <w:t>800 hours</w:t>
      </w:r>
    </w:p>
    <w:p w:rsidR="00B36244" w:rsidRPr="00ED263F" w:rsidRDefault="00B36244" w:rsidP="00B36244">
      <w:pPr>
        <w:widowControl/>
        <w:rPr>
          <w:rFonts w:ascii="Times New Roman" w:hAnsi="Times New Roman"/>
          <w:sz w:val="24"/>
          <w:u w:val="single"/>
        </w:rPr>
      </w:pPr>
      <w:r w:rsidRPr="00F1611F">
        <w:rPr>
          <w:rFonts w:ascii="Times New Roman" w:hAnsi="Times New Roman"/>
          <w:sz w:val="24"/>
        </w:rPr>
        <w:t>Senior Engineering:</w:t>
      </w:r>
      <w:r w:rsidRPr="00F1611F">
        <w:rPr>
          <w:rFonts w:ascii="Times New Roman" w:hAnsi="Times New Roman"/>
          <w:sz w:val="24"/>
        </w:rPr>
        <w:tab/>
      </w:r>
      <w:r w:rsidRPr="00F1611F">
        <w:rPr>
          <w:rFonts w:ascii="Times New Roman" w:hAnsi="Times New Roman"/>
          <w:sz w:val="24"/>
          <w:u w:val="single"/>
        </w:rPr>
        <w:t>200 hours</w:t>
      </w:r>
    </w:p>
    <w:p w:rsidR="00B36244" w:rsidRPr="00ED263F" w:rsidRDefault="00B36244" w:rsidP="00B36244">
      <w:pPr>
        <w:widowControl/>
        <w:rPr>
          <w:rFonts w:ascii="Times New Roman" w:hAnsi="Times New Roman"/>
          <w:sz w:val="24"/>
        </w:rPr>
      </w:pPr>
    </w:p>
    <w:p w:rsidR="00B36244" w:rsidRPr="00ED263F" w:rsidRDefault="00B36244" w:rsidP="00B36244">
      <w:pPr>
        <w:widowControl/>
        <w:ind w:left="1440" w:firstLine="720"/>
        <w:rPr>
          <w:rFonts w:ascii="Times New Roman" w:hAnsi="Times New Roman"/>
          <w:sz w:val="24"/>
        </w:rPr>
      </w:pPr>
      <w:r w:rsidRPr="00F1611F">
        <w:rPr>
          <w:rFonts w:ascii="Times New Roman" w:hAnsi="Times New Roman"/>
          <w:sz w:val="24"/>
        </w:rPr>
        <w:t xml:space="preserve">1,400 hours per plan x </w:t>
      </w:r>
      <w:r>
        <w:rPr>
          <w:rFonts w:ascii="Times New Roman" w:hAnsi="Times New Roman"/>
          <w:sz w:val="24"/>
        </w:rPr>
        <w:t>66</w:t>
      </w:r>
      <w:r w:rsidRPr="00F1611F">
        <w:rPr>
          <w:rFonts w:ascii="Times New Roman" w:hAnsi="Times New Roman"/>
          <w:sz w:val="24"/>
        </w:rPr>
        <w:t xml:space="preserve"> plans = </w:t>
      </w:r>
      <w:r>
        <w:rPr>
          <w:rFonts w:ascii="Times New Roman" w:hAnsi="Times New Roman"/>
          <w:sz w:val="24"/>
        </w:rPr>
        <w:t>92,400</w:t>
      </w:r>
      <w:r w:rsidRPr="00F1611F">
        <w:rPr>
          <w:rFonts w:ascii="Times New Roman" w:hAnsi="Times New Roman"/>
          <w:sz w:val="24"/>
        </w:rPr>
        <w:t xml:space="preserve"> hours to refine the initial plan.</w:t>
      </w:r>
    </w:p>
    <w:p w:rsidR="00B36244" w:rsidRPr="00FE4D41" w:rsidRDefault="00B36244" w:rsidP="00B36244">
      <w:pPr>
        <w:widowControl/>
        <w:rPr>
          <w:rFonts w:ascii="Times New Roman" w:hAnsi="Times New Roman"/>
          <w:sz w:val="24"/>
          <w:highlight w:val="yellow"/>
        </w:rPr>
      </w:pPr>
    </w:p>
    <w:p w:rsidR="00B36244" w:rsidRPr="00ED263F" w:rsidRDefault="00B36244" w:rsidP="00B36244">
      <w:pPr>
        <w:widowControl/>
        <w:jc w:val="both"/>
        <w:rPr>
          <w:rFonts w:ascii="Times New Roman" w:hAnsi="Times New Roman"/>
          <w:sz w:val="24"/>
        </w:rPr>
      </w:pPr>
      <w:r w:rsidRPr="00F1611F">
        <w:rPr>
          <w:rFonts w:ascii="Times New Roman" w:hAnsi="Times New Roman"/>
          <w:sz w:val="24"/>
        </w:rPr>
        <w:t xml:space="preserve">Additionally, it is estimated that each company will be required to commit additional resources to ensure that the data collected is properly integrated and analyzed to ensure safety.  It is estimated that to revise the plan operators will require a total of 1,040 hours of administrative (400 hours) and supervisory time (640 hours).  </w:t>
      </w:r>
    </w:p>
    <w:p w:rsidR="00B36244" w:rsidRPr="00ED263F" w:rsidRDefault="00B36244" w:rsidP="00B36244">
      <w:pPr>
        <w:widowControl/>
        <w:rPr>
          <w:rFonts w:ascii="Times New Roman" w:hAnsi="Times New Roman"/>
          <w:sz w:val="24"/>
        </w:rPr>
      </w:pPr>
    </w:p>
    <w:p w:rsidR="00B36244" w:rsidRPr="00ED263F" w:rsidRDefault="00B36244" w:rsidP="00B36244">
      <w:pPr>
        <w:widowControl/>
        <w:rPr>
          <w:rFonts w:ascii="Times New Roman" w:hAnsi="Times New Roman"/>
          <w:sz w:val="24"/>
        </w:rPr>
      </w:pPr>
      <w:r>
        <w:rPr>
          <w:rFonts w:ascii="Times New Roman" w:hAnsi="Times New Roman"/>
          <w:sz w:val="24"/>
        </w:rPr>
        <w:t>66</w:t>
      </w:r>
      <w:r w:rsidRPr="00F1611F">
        <w:rPr>
          <w:rFonts w:ascii="Times New Roman" w:hAnsi="Times New Roman"/>
          <w:sz w:val="24"/>
        </w:rPr>
        <w:t xml:space="preserve"> operators x 1,040 hours = </w:t>
      </w:r>
      <w:r>
        <w:rPr>
          <w:rFonts w:ascii="Times New Roman" w:hAnsi="Times New Roman"/>
          <w:sz w:val="24"/>
        </w:rPr>
        <w:t>68,640</w:t>
      </w:r>
      <w:r w:rsidRPr="00F1611F">
        <w:rPr>
          <w:rFonts w:ascii="Times New Roman" w:hAnsi="Times New Roman"/>
          <w:sz w:val="24"/>
        </w:rPr>
        <w:t xml:space="preserve"> hours.</w:t>
      </w:r>
    </w:p>
    <w:p w:rsidR="00B36244" w:rsidRPr="00ED263F" w:rsidRDefault="00B36244" w:rsidP="00B36244">
      <w:pPr>
        <w:widowControl/>
        <w:rPr>
          <w:rFonts w:ascii="Times New Roman" w:hAnsi="Times New Roman"/>
          <w:sz w:val="24"/>
        </w:rPr>
      </w:pPr>
    </w:p>
    <w:p w:rsidR="00B36244" w:rsidRPr="00ED263F" w:rsidRDefault="00B36244" w:rsidP="00B36244">
      <w:pPr>
        <w:widowControl/>
        <w:jc w:val="both"/>
        <w:rPr>
          <w:rFonts w:ascii="Times New Roman" w:hAnsi="Times New Roman"/>
          <w:sz w:val="24"/>
        </w:rPr>
      </w:pPr>
      <w:r w:rsidRPr="00F1611F">
        <w:rPr>
          <w:rFonts w:ascii="Times New Roman" w:hAnsi="Times New Roman"/>
          <w:sz w:val="24"/>
        </w:rPr>
        <w:t xml:space="preserve">Therefore, it is estimated that the hour burden to complete the initial plan is </w:t>
      </w:r>
      <w:r w:rsidR="00935090">
        <w:rPr>
          <w:rFonts w:ascii="Times New Roman" w:hAnsi="Times New Roman"/>
          <w:sz w:val="24"/>
        </w:rPr>
        <w:t>(</w:t>
      </w:r>
      <w:r>
        <w:rPr>
          <w:rFonts w:ascii="Times New Roman" w:hAnsi="Times New Roman"/>
          <w:sz w:val="24"/>
        </w:rPr>
        <w:t>92,400</w:t>
      </w:r>
      <w:r w:rsidRPr="00F1611F">
        <w:rPr>
          <w:rFonts w:ascii="Times New Roman" w:hAnsi="Times New Roman"/>
          <w:sz w:val="24"/>
        </w:rPr>
        <w:t xml:space="preserve"> + </w:t>
      </w:r>
      <w:r>
        <w:rPr>
          <w:rFonts w:ascii="Times New Roman" w:hAnsi="Times New Roman"/>
          <w:sz w:val="24"/>
        </w:rPr>
        <w:t>68,640</w:t>
      </w:r>
      <w:r w:rsidR="00935090">
        <w:rPr>
          <w:rFonts w:ascii="Times New Roman" w:hAnsi="Times New Roman"/>
          <w:sz w:val="24"/>
        </w:rPr>
        <w:t xml:space="preserve">) </w:t>
      </w:r>
      <w:r>
        <w:rPr>
          <w:rFonts w:ascii="Times New Roman" w:hAnsi="Times New Roman"/>
          <w:sz w:val="24"/>
        </w:rPr>
        <w:t>161,040</w:t>
      </w:r>
      <w:r w:rsidRPr="00F1611F">
        <w:rPr>
          <w:rFonts w:ascii="Times New Roman" w:hAnsi="Times New Roman"/>
          <w:sz w:val="24"/>
        </w:rPr>
        <w:t>.</w:t>
      </w:r>
    </w:p>
    <w:p w:rsidR="00B36244" w:rsidRPr="00ED263F" w:rsidRDefault="00B36244" w:rsidP="00B36244">
      <w:pPr>
        <w:widowControl/>
        <w:jc w:val="both"/>
        <w:rPr>
          <w:rFonts w:ascii="Times New Roman" w:hAnsi="Times New Roman"/>
          <w:sz w:val="24"/>
        </w:rPr>
      </w:pPr>
    </w:p>
    <w:p w:rsidR="00B36244" w:rsidRPr="00ED263F" w:rsidRDefault="00B36244" w:rsidP="00B36244">
      <w:pPr>
        <w:widowControl/>
        <w:jc w:val="both"/>
        <w:rPr>
          <w:rFonts w:ascii="Times New Roman" w:hAnsi="Times New Roman"/>
          <w:sz w:val="24"/>
        </w:rPr>
      </w:pPr>
      <w:r w:rsidRPr="00F1611F">
        <w:rPr>
          <w:rFonts w:ascii="Times New Roman" w:hAnsi="Times New Roman"/>
          <w:sz w:val="24"/>
        </w:rPr>
        <w:t>Additionally, all 203 operators will be required to update their plans annually.  It is assumed it will take each operator 3</w:t>
      </w:r>
      <w:r w:rsidR="00C90994">
        <w:rPr>
          <w:rFonts w:ascii="Times New Roman" w:hAnsi="Times New Roman"/>
          <w:sz w:val="24"/>
        </w:rPr>
        <w:t>47.5</w:t>
      </w:r>
      <w:r w:rsidRPr="00F1611F">
        <w:rPr>
          <w:rFonts w:ascii="Times New Roman" w:hAnsi="Times New Roman"/>
          <w:sz w:val="24"/>
        </w:rPr>
        <w:t xml:space="preserve"> hours to annually update the plan.  The labor breakdown is as follows:</w:t>
      </w:r>
    </w:p>
    <w:p w:rsidR="00B36244" w:rsidRPr="00ED263F" w:rsidRDefault="00B36244" w:rsidP="00B36244">
      <w:pPr>
        <w:widowControl/>
        <w:rPr>
          <w:rFonts w:ascii="Times New Roman" w:hAnsi="Times New Roman"/>
          <w:sz w:val="24"/>
        </w:rPr>
      </w:pPr>
    </w:p>
    <w:p w:rsidR="00B36244" w:rsidRPr="00ED263F" w:rsidRDefault="00B36244" w:rsidP="00B36244">
      <w:pPr>
        <w:widowControl/>
        <w:rPr>
          <w:rFonts w:ascii="Times New Roman" w:hAnsi="Times New Roman"/>
          <w:sz w:val="24"/>
        </w:rPr>
      </w:pPr>
      <w:r w:rsidRPr="00F1611F">
        <w:rPr>
          <w:rFonts w:ascii="Times New Roman" w:hAnsi="Times New Roman"/>
          <w:sz w:val="24"/>
        </w:rPr>
        <w:t xml:space="preserve">Administrative: </w:t>
      </w:r>
      <w:r w:rsidRPr="00F1611F">
        <w:rPr>
          <w:rFonts w:ascii="Times New Roman" w:hAnsi="Times New Roman"/>
          <w:sz w:val="24"/>
        </w:rPr>
        <w:tab/>
        <w:t>70 hours</w:t>
      </w:r>
    </w:p>
    <w:p w:rsidR="00956588" w:rsidRDefault="00B36244" w:rsidP="00B36244">
      <w:pPr>
        <w:widowControl/>
        <w:rPr>
          <w:rFonts w:ascii="Times New Roman" w:hAnsi="Times New Roman"/>
          <w:sz w:val="24"/>
        </w:rPr>
      </w:pPr>
      <w:r w:rsidRPr="00F1611F">
        <w:rPr>
          <w:rFonts w:ascii="Times New Roman" w:hAnsi="Times New Roman"/>
          <w:sz w:val="24"/>
        </w:rPr>
        <w:t>Engineering:</w:t>
      </w:r>
      <w:r w:rsidRPr="00F1611F">
        <w:rPr>
          <w:rFonts w:ascii="Times New Roman" w:hAnsi="Times New Roman"/>
          <w:sz w:val="24"/>
        </w:rPr>
        <w:tab/>
      </w:r>
      <w:r w:rsidRPr="00F1611F">
        <w:rPr>
          <w:rFonts w:ascii="Times New Roman" w:hAnsi="Times New Roman"/>
          <w:sz w:val="24"/>
        </w:rPr>
        <w:tab/>
        <w:t>2</w:t>
      </w:r>
      <w:r w:rsidR="00956588">
        <w:rPr>
          <w:rFonts w:ascii="Times New Roman" w:hAnsi="Times New Roman"/>
          <w:sz w:val="24"/>
        </w:rPr>
        <w:t>00</w:t>
      </w:r>
      <w:r w:rsidRPr="00F1611F">
        <w:rPr>
          <w:rFonts w:ascii="Times New Roman" w:hAnsi="Times New Roman"/>
          <w:sz w:val="24"/>
        </w:rPr>
        <w:t xml:space="preserve"> hours</w:t>
      </w:r>
      <w:r>
        <w:rPr>
          <w:rFonts w:ascii="Times New Roman" w:hAnsi="Times New Roman"/>
          <w:sz w:val="24"/>
        </w:rPr>
        <w:t xml:space="preserve"> (includes </w:t>
      </w:r>
      <w:r w:rsidR="006F2DF6">
        <w:rPr>
          <w:rFonts w:ascii="Times New Roman" w:hAnsi="Times New Roman"/>
          <w:sz w:val="24"/>
        </w:rPr>
        <w:t>50</w:t>
      </w:r>
      <w:r>
        <w:rPr>
          <w:rFonts w:ascii="Times New Roman" w:hAnsi="Times New Roman"/>
          <w:sz w:val="24"/>
        </w:rPr>
        <w:t xml:space="preserve"> hours for notification</w:t>
      </w:r>
      <w:r w:rsidR="00956588">
        <w:rPr>
          <w:rFonts w:ascii="Times New Roman" w:hAnsi="Times New Roman"/>
          <w:sz w:val="24"/>
        </w:rPr>
        <w:t>)</w:t>
      </w:r>
    </w:p>
    <w:p w:rsidR="00B36244" w:rsidRPr="00ED263F" w:rsidRDefault="006F2DF6" w:rsidP="00956588">
      <w:pPr>
        <w:widowControl/>
        <w:ind w:left="1440" w:firstLine="720"/>
        <w:rPr>
          <w:rFonts w:ascii="Times New Roman" w:hAnsi="Times New Roman"/>
          <w:sz w:val="24"/>
        </w:rPr>
      </w:pPr>
      <w:r w:rsidRPr="00956588">
        <w:rPr>
          <w:rFonts w:ascii="Times New Roman" w:hAnsi="Times New Roman"/>
          <w:sz w:val="24"/>
        </w:rPr>
        <w:t>37.5 hours for 180 Day Repair Notifications</w:t>
      </w:r>
      <w:r w:rsidR="00B36244" w:rsidRPr="00956588">
        <w:rPr>
          <w:rFonts w:ascii="Times New Roman" w:hAnsi="Times New Roman"/>
          <w:sz w:val="24"/>
          <w:vertAlign w:val="superscript"/>
        </w:rPr>
        <w:t>1</w:t>
      </w:r>
      <w:r w:rsidR="00B36244">
        <w:rPr>
          <w:rFonts w:ascii="Times New Roman" w:hAnsi="Times New Roman"/>
          <w:sz w:val="24"/>
        </w:rPr>
        <w:t>)</w:t>
      </w:r>
    </w:p>
    <w:p w:rsidR="00B36244" w:rsidRPr="00ED263F" w:rsidRDefault="00B36244" w:rsidP="00B36244">
      <w:pPr>
        <w:widowControl/>
        <w:rPr>
          <w:rFonts w:ascii="Times New Roman" w:hAnsi="Times New Roman"/>
          <w:sz w:val="24"/>
          <w:u w:val="single"/>
        </w:rPr>
      </w:pPr>
      <w:r w:rsidRPr="00F1611F">
        <w:rPr>
          <w:rFonts w:ascii="Times New Roman" w:hAnsi="Times New Roman"/>
          <w:sz w:val="24"/>
        </w:rPr>
        <w:t>Senior Engineering:</w:t>
      </w:r>
      <w:r w:rsidRPr="00F1611F">
        <w:rPr>
          <w:rFonts w:ascii="Times New Roman" w:hAnsi="Times New Roman"/>
          <w:sz w:val="24"/>
        </w:rPr>
        <w:tab/>
      </w:r>
      <w:r w:rsidRPr="00F1611F">
        <w:rPr>
          <w:rFonts w:ascii="Times New Roman" w:hAnsi="Times New Roman"/>
          <w:sz w:val="24"/>
          <w:u w:val="single"/>
        </w:rPr>
        <w:t>40 hours</w:t>
      </w:r>
    </w:p>
    <w:p w:rsidR="00B36244" w:rsidRPr="00ED263F" w:rsidRDefault="00B36244" w:rsidP="00B36244">
      <w:pPr>
        <w:widowControl/>
        <w:rPr>
          <w:rFonts w:ascii="Times New Roman" w:hAnsi="Times New Roman"/>
          <w:sz w:val="24"/>
        </w:rPr>
      </w:pPr>
    </w:p>
    <w:p w:rsidR="00B36244" w:rsidRPr="00ED263F" w:rsidRDefault="00956588" w:rsidP="009803DE">
      <w:pPr>
        <w:widowControl/>
        <w:ind w:left="2160"/>
        <w:rPr>
          <w:rFonts w:ascii="Times New Roman" w:hAnsi="Times New Roman"/>
          <w:sz w:val="24"/>
        </w:rPr>
      </w:pPr>
      <w:r>
        <w:rPr>
          <w:rFonts w:ascii="Times New Roman" w:hAnsi="Times New Roman"/>
          <w:sz w:val="24"/>
        </w:rPr>
        <w:t>310</w:t>
      </w:r>
      <w:r w:rsidR="00B36244" w:rsidRPr="00F1611F">
        <w:rPr>
          <w:rFonts w:ascii="Times New Roman" w:hAnsi="Times New Roman"/>
          <w:sz w:val="24"/>
        </w:rPr>
        <w:t xml:space="preserve"> hours per plan x 203 plans = </w:t>
      </w:r>
      <w:r>
        <w:rPr>
          <w:rFonts w:ascii="Times New Roman" w:hAnsi="Times New Roman"/>
          <w:sz w:val="24"/>
        </w:rPr>
        <w:t xml:space="preserve">62,930 for updates + 37.5 hours for 180 </w:t>
      </w:r>
      <w:bookmarkStart w:id="0" w:name="_GoBack"/>
      <w:bookmarkEnd w:id="0"/>
      <w:r>
        <w:rPr>
          <w:rFonts w:ascii="Times New Roman" w:hAnsi="Times New Roman"/>
          <w:sz w:val="24"/>
        </w:rPr>
        <w:t>Day Repair Notifications = 62,967.5 hours</w:t>
      </w:r>
    </w:p>
    <w:p w:rsidR="00B36244" w:rsidRPr="00ED263F" w:rsidRDefault="00B36244" w:rsidP="00B36244">
      <w:pPr>
        <w:widowControl/>
        <w:rPr>
          <w:rFonts w:ascii="Times New Roman" w:hAnsi="Times New Roman"/>
          <w:sz w:val="24"/>
        </w:rPr>
      </w:pPr>
    </w:p>
    <w:p w:rsidR="006F2DF6" w:rsidRDefault="00B36244" w:rsidP="00B36244">
      <w:pPr>
        <w:widowControl/>
        <w:rPr>
          <w:rFonts w:ascii="Times New Roman" w:hAnsi="Times New Roman"/>
          <w:sz w:val="24"/>
        </w:rPr>
      </w:pPr>
      <w:r w:rsidRPr="00EE294C">
        <w:rPr>
          <w:rFonts w:ascii="Times New Roman" w:hAnsi="Times New Roman"/>
          <w:sz w:val="24"/>
          <w:vertAlign w:val="superscript"/>
        </w:rPr>
        <w:t>1</w:t>
      </w:r>
      <w:r w:rsidRPr="00EE294C">
        <w:rPr>
          <w:rFonts w:ascii="Times New Roman" w:hAnsi="Times New Roman"/>
          <w:sz w:val="24"/>
        </w:rPr>
        <w:t>{</w:t>
      </w:r>
      <w:proofErr w:type="gramStart"/>
      <w:r w:rsidRPr="00EE294C">
        <w:rPr>
          <w:rFonts w:ascii="Times New Roman" w:hAnsi="Times New Roman"/>
          <w:sz w:val="24"/>
        </w:rPr>
        <w:t>As</w:t>
      </w:r>
      <w:proofErr w:type="gramEnd"/>
      <w:r w:rsidRPr="00EE294C">
        <w:rPr>
          <w:rFonts w:ascii="Times New Roman" w:hAnsi="Times New Roman"/>
          <w:sz w:val="24"/>
        </w:rPr>
        <w:t xml:space="preserve"> part of the plan, operators must submit notifications to PHMSA for various situations.  Notifications include: Repair, Alternate Technology, Interval Changes, and Long-term Pressure Reductions.  These notifications may be submitted in any form.  PHMSA estimates that each notification takes approximately 1hour to submit.  PHMSA receives approximately 50 of these notifications from the entire community of HL operator</w:t>
      </w:r>
      <w:r>
        <w:rPr>
          <w:rFonts w:ascii="Times New Roman" w:hAnsi="Times New Roman"/>
          <w:sz w:val="24"/>
        </w:rPr>
        <w:t>s that are subject to this plan for a total of 50 hours for all 203 operators.</w:t>
      </w:r>
      <w:r w:rsidRPr="00EE294C">
        <w:rPr>
          <w:rFonts w:ascii="Times New Roman" w:hAnsi="Times New Roman"/>
          <w:sz w:val="24"/>
        </w:rPr>
        <w:t xml:space="preserve">  </w:t>
      </w:r>
    </w:p>
    <w:p w:rsidR="006F2DF6" w:rsidRDefault="006F2DF6" w:rsidP="00B36244">
      <w:pPr>
        <w:widowControl/>
        <w:rPr>
          <w:rFonts w:ascii="Times New Roman" w:hAnsi="Times New Roman"/>
          <w:sz w:val="24"/>
        </w:rPr>
      </w:pPr>
    </w:p>
    <w:p w:rsidR="00B36244" w:rsidRDefault="00F96A70" w:rsidP="00B36244">
      <w:pPr>
        <w:widowControl/>
        <w:rPr>
          <w:rFonts w:ascii="Times New Roman" w:hAnsi="Times New Roman"/>
          <w:sz w:val="24"/>
        </w:rPr>
      </w:pPr>
      <w:r>
        <w:rPr>
          <w:rFonts w:ascii="Times New Roman" w:hAnsi="Times New Roman"/>
          <w:sz w:val="24"/>
        </w:rPr>
        <w:t xml:space="preserve">As a result of the provisions in the proposed rule, operators will now be required to notify PHMSA if they incur an anomalous condition in which the cause cannot be identified within </w:t>
      </w:r>
      <w:r w:rsidR="006F2DF6">
        <w:rPr>
          <w:rFonts w:ascii="Times New Roman" w:hAnsi="Times New Roman"/>
          <w:sz w:val="24"/>
        </w:rPr>
        <w:t xml:space="preserve">180 days.  PHMSA expects approximately 75 operators (less than 1% of the affected community) to submit these notifications each year.  PHMSA estimates that it will take each operator 30 </w:t>
      </w:r>
      <w:r w:rsidR="006F2DF6">
        <w:rPr>
          <w:rFonts w:ascii="Times New Roman" w:hAnsi="Times New Roman"/>
          <w:sz w:val="24"/>
        </w:rPr>
        <w:lastRenderedPageBreak/>
        <w:t>minutes to complete the notification</w:t>
      </w:r>
      <w:r w:rsidR="00B36244" w:rsidRPr="006F2DF6">
        <w:rPr>
          <w:rFonts w:ascii="Times New Roman" w:hAnsi="Times New Roman"/>
          <w:b/>
          <w:sz w:val="24"/>
        </w:rPr>
        <w:t xml:space="preserve">.   </w:t>
      </w:r>
      <w:r w:rsidR="006F2DF6" w:rsidRPr="006F2DF6">
        <w:rPr>
          <w:rFonts w:ascii="Times New Roman" w:hAnsi="Times New Roman"/>
          <w:b/>
          <w:sz w:val="24"/>
        </w:rPr>
        <w:t xml:space="preserve">This new provision will result in a burden increase of 75 responses and 37.5 burden hours.  </w:t>
      </w:r>
      <w:r w:rsidR="00B36244" w:rsidRPr="006F2DF6">
        <w:rPr>
          <w:rFonts w:ascii="Times New Roman" w:hAnsi="Times New Roman"/>
          <w:b/>
          <w:sz w:val="24"/>
        </w:rPr>
        <w:t>These hours are included under “engineer time”.</w:t>
      </w:r>
      <w:r w:rsidR="00B36244" w:rsidRPr="00EE294C">
        <w:rPr>
          <w:rFonts w:ascii="Times New Roman" w:hAnsi="Times New Roman"/>
          <w:sz w:val="24"/>
        </w:rPr>
        <w:t xml:space="preserve"> }</w:t>
      </w:r>
    </w:p>
    <w:p w:rsidR="00B36244" w:rsidRDefault="00B36244" w:rsidP="00B36244">
      <w:pPr>
        <w:widowControl/>
        <w:rPr>
          <w:rFonts w:ascii="Times New Roman" w:hAnsi="Times New Roman"/>
          <w:sz w:val="24"/>
        </w:rPr>
      </w:pPr>
    </w:p>
    <w:p w:rsidR="00B36244" w:rsidRPr="00ED263F" w:rsidRDefault="00B36244" w:rsidP="00B36244">
      <w:pPr>
        <w:widowControl/>
        <w:rPr>
          <w:rFonts w:ascii="Times New Roman" w:hAnsi="Times New Roman"/>
          <w:sz w:val="24"/>
        </w:rPr>
      </w:pPr>
      <w:r w:rsidRPr="00F1611F">
        <w:rPr>
          <w:rFonts w:ascii="Times New Roman" w:hAnsi="Times New Roman"/>
          <w:sz w:val="24"/>
        </w:rPr>
        <w:t xml:space="preserve">Additionally the 203operators will also need 500 hours of supervisory time to ensure that the data collected annually is appropriately integrated, for an industry total of </w:t>
      </w:r>
      <w:r w:rsidR="00935090">
        <w:rPr>
          <w:rFonts w:ascii="Times New Roman" w:hAnsi="Times New Roman"/>
          <w:sz w:val="24"/>
        </w:rPr>
        <w:t>(</w:t>
      </w:r>
      <w:r w:rsidRPr="00F1611F">
        <w:rPr>
          <w:rFonts w:ascii="Times New Roman" w:hAnsi="Times New Roman"/>
          <w:sz w:val="24"/>
        </w:rPr>
        <w:t>203 x 500</w:t>
      </w:r>
      <w:r w:rsidR="00935090">
        <w:rPr>
          <w:rFonts w:ascii="Times New Roman" w:hAnsi="Times New Roman"/>
          <w:sz w:val="24"/>
        </w:rPr>
        <w:t xml:space="preserve">) </w:t>
      </w:r>
      <w:r w:rsidRPr="00F1611F">
        <w:rPr>
          <w:rFonts w:ascii="Times New Roman" w:hAnsi="Times New Roman"/>
          <w:sz w:val="24"/>
        </w:rPr>
        <w:t>101,50</w:t>
      </w:r>
      <w:r>
        <w:rPr>
          <w:rFonts w:ascii="Times New Roman" w:hAnsi="Times New Roman"/>
          <w:sz w:val="24"/>
        </w:rPr>
        <w:t>0</w:t>
      </w:r>
    </w:p>
    <w:p w:rsidR="00B36244" w:rsidRPr="00ED263F" w:rsidRDefault="00B36244" w:rsidP="00B36244">
      <w:pPr>
        <w:widowControl/>
        <w:rPr>
          <w:rFonts w:ascii="Times New Roman" w:hAnsi="Times New Roman"/>
          <w:sz w:val="24"/>
        </w:rPr>
      </w:pPr>
    </w:p>
    <w:p w:rsidR="00B36244" w:rsidRPr="00ED263F" w:rsidRDefault="00B36244" w:rsidP="00B36244">
      <w:pPr>
        <w:widowControl/>
        <w:rPr>
          <w:rFonts w:ascii="Times New Roman" w:hAnsi="Times New Roman"/>
          <w:sz w:val="24"/>
        </w:rPr>
      </w:pPr>
      <w:r>
        <w:rPr>
          <w:rFonts w:ascii="Times New Roman" w:hAnsi="Times New Roman"/>
          <w:sz w:val="24"/>
        </w:rPr>
        <w:t>Therefore, e</w:t>
      </w:r>
      <w:r w:rsidRPr="00F1611F">
        <w:rPr>
          <w:rFonts w:ascii="Times New Roman" w:hAnsi="Times New Roman"/>
          <w:sz w:val="24"/>
        </w:rPr>
        <w:t>ach subsequent year will require:</w:t>
      </w:r>
    </w:p>
    <w:p w:rsidR="00B36244" w:rsidRPr="00ED263F" w:rsidRDefault="00B36244" w:rsidP="00B36244">
      <w:pPr>
        <w:widowControl/>
        <w:rPr>
          <w:rFonts w:ascii="Times New Roman" w:hAnsi="Times New Roman"/>
          <w:sz w:val="24"/>
        </w:rPr>
      </w:pPr>
    </w:p>
    <w:p w:rsidR="00B36244" w:rsidRPr="00ED263F" w:rsidRDefault="00B36244" w:rsidP="00B36244">
      <w:pPr>
        <w:widowControl/>
        <w:rPr>
          <w:rFonts w:ascii="Times New Roman" w:hAnsi="Times New Roman"/>
          <w:sz w:val="24"/>
        </w:rPr>
      </w:pPr>
      <w:r w:rsidRPr="00F1611F">
        <w:rPr>
          <w:rFonts w:ascii="Times New Roman" w:hAnsi="Times New Roman"/>
          <w:sz w:val="24"/>
        </w:rPr>
        <w:t>Updates:</w:t>
      </w:r>
      <w:r w:rsidRPr="00F1611F">
        <w:rPr>
          <w:rFonts w:ascii="Times New Roman" w:hAnsi="Times New Roman"/>
          <w:sz w:val="24"/>
        </w:rPr>
        <w:tab/>
      </w:r>
      <w:r w:rsidRPr="00F1611F">
        <w:rPr>
          <w:rFonts w:ascii="Times New Roman" w:hAnsi="Times New Roman"/>
          <w:sz w:val="24"/>
        </w:rPr>
        <w:tab/>
      </w:r>
      <w:r>
        <w:rPr>
          <w:rFonts w:ascii="Times New Roman" w:hAnsi="Times New Roman"/>
          <w:sz w:val="24"/>
        </w:rPr>
        <w:t xml:space="preserve">  </w:t>
      </w:r>
      <w:r w:rsidR="00956588">
        <w:rPr>
          <w:rFonts w:ascii="Times New Roman" w:hAnsi="Times New Roman"/>
          <w:sz w:val="24"/>
        </w:rPr>
        <w:t>62,967.5 hours</w:t>
      </w:r>
      <w:r w:rsidRPr="00F1611F">
        <w:rPr>
          <w:rFonts w:ascii="Times New Roman" w:hAnsi="Times New Roman"/>
          <w:sz w:val="24"/>
        </w:rPr>
        <w:t xml:space="preserve"> </w:t>
      </w:r>
    </w:p>
    <w:p w:rsidR="00B36244" w:rsidRPr="00ED263F" w:rsidRDefault="00B36244" w:rsidP="00B36244">
      <w:pPr>
        <w:widowControl/>
        <w:rPr>
          <w:rFonts w:ascii="Times New Roman" w:hAnsi="Times New Roman"/>
          <w:sz w:val="24"/>
          <w:u w:val="single"/>
        </w:rPr>
      </w:pPr>
      <w:r w:rsidRPr="00F1611F">
        <w:rPr>
          <w:rFonts w:ascii="Times New Roman" w:hAnsi="Times New Roman"/>
          <w:sz w:val="24"/>
        </w:rPr>
        <w:t>Data Integration:</w:t>
      </w:r>
      <w:r w:rsidRPr="00F1611F">
        <w:rPr>
          <w:rFonts w:ascii="Times New Roman" w:hAnsi="Times New Roman"/>
          <w:sz w:val="24"/>
        </w:rPr>
        <w:tab/>
      </w:r>
      <w:r w:rsidRPr="00F1611F">
        <w:rPr>
          <w:rFonts w:ascii="Times New Roman" w:hAnsi="Times New Roman"/>
          <w:sz w:val="24"/>
          <w:u w:val="single"/>
        </w:rPr>
        <w:t>101,500</w:t>
      </w:r>
      <w:r w:rsidR="00956588">
        <w:rPr>
          <w:rFonts w:ascii="Times New Roman" w:hAnsi="Times New Roman"/>
          <w:sz w:val="24"/>
          <w:u w:val="single"/>
        </w:rPr>
        <w:t xml:space="preserve"> hours</w:t>
      </w:r>
    </w:p>
    <w:p w:rsidR="00B36244" w:rsidRPr="00ED263F" w:rsidRDefault="00B36244" w:rsidP="00B36244">
      <w:pPr>
        <w:widowControl/>
        <w:rPr>
          <w:rFonts w:ascii="Times New Roman" w:hAnsi="Times New Roman"/>
          <w:sz w:val="24"/>
          <w:u w:val="single"/>
        </w:rPr>
      </w:pPr>
    </w:p>
    <w:p w:rsidR="00B36244" w:rsidRPr="00ED263F" w:rsidRDefault="00956588" w:rsidP="00B36244">
      <w:pPr>
        <w:widowControl/>
        <w:ind w:left="1440" w:firstLine="720"/>
        <w:rPr>
          <w:rFonts w:ascii="Times New Roman" w:hAnsi="Times New Roman"/>
          <w:sz w:val="24"/>
        </w:rPr>
      </w:pPr>
      <w:r>
        <w:rPr>
          <w:rFonts w:ascii="Times New Roman" w:hAnsi="Times New Roman"/>
          <w:sz w:val="24"/>
        </w:rPr>
        <w:t>164,467.5 hours</w:t>
      </w:r>
      <w:r w:rsidR="00B36244" w:rsidRPr="00F1611F">
        <w:rPr>
          <w:rFonts w:ascii="Times New Roman" w:hAnsi="Times New Roman"/>
          <w:sz w:val="24"/>
        </w:rPr>
        <w:t xml:space="preserve"> annually each year </w:t>
      </w:r>
    </w:p>
    <w:p w:rsidR="00B36244" w:rsidRPr="00ED263F" w:rsidRDefault="00B36244" w:rsidP="00B36244">
      <w:pPr>
        <w:widowControl/>
        <w:rPr>
          <w:rFonts w:ascii="Times New Roman" w:hAnsi="Times New Roman"/>
          <w:sz w:val="24"/>
        </w:rPr>
      </w:pPr>
    </w:p>
    <w:p w:rsidR="00E72484" w:rsidRDefault="00E72484" w:rsidP="00B36244">
      <w:pPr>
        <w:widowControl/>
        <w:rPr>
          <w:rFonts w:ascii="Times New Roman" w:hAnsi="Times New Roman"/>
          <w:b/>
          <w:sz w:val="24"/>
        </w:rPr>
      </w:pPr>
    </w:p>
    <w:p w:rsidR="00B36244" w:rsidRPr="006F2DF6" w:rsidRDefault="00B36244" w:rsidP="00B36244">
      <w:pPr>
        <w:widowControl/>
        <w:rPr>
          <w:rFonts w:ascii="Times New Roman" w:hAnsi="Times New Roman"/>
          <w:b/>
          <w:sz w:val="24"/>
        </w:rPr>
      </w:pPr>
      <w:r w:rsidRPr="006F2DF6">
        <w:rPr>
          <w:rFonts w:ascii="Times New Roman" w:hAnsi="Times New Roman"/>
          <w:b/>
          <w:sz w:val="24"/>
        </w:rPr>
        <w:t>Therefore, the total annual burden hours are estimated as:</w:t>
      </w:r>
    </w:p>
    <w:p w:rsidR="00B36244" w:rsidRPr="006F2DF6" w:rsidRDefault="00B36244" w:rsidP="00B36244">
      <w:pPr>
        <w:widowControl/>
        <w:rPr>
          <w:rFonts w:ascii="Times New Roman" w:hAnsi="Times New Roman"/>
          <w:b/>
          <w:sz w:val="24"/>
        </w:rPr>
      </w:pPr>
    </w:p>
    <w:p w:rsidR="00B36244" w:rsidRPr="006F2DF6" w:rsidRDefault="00B36244" w:rsidP="00B36244">
      <w:pPr>
        <w:widowControl/>
        <w:rPr>
          <w:rFonts w:ascii="Times New Roman" w:hAnsi="Times New Roman"/>
          <w:b/>
          <w:sz w:val="24"/>
        </w:rPr>
      </w:pPr>
      <w:r w:rsidRPr="006F2DF6">
        <w:rPr>
          <w:rFonts w:ascii="Times New Roman" w:hAnsi="Times New Roman"/>
          <w:b/>
          <w:sz w:val="24"/>
        </w:rPr>
        <w:t>Initial Plans:</w:t>
      </w:r>
      <w:r w:rsidRPr="006F2DF6">
        <w:rPr>
          <w:rFonts w:ascii="Times New Roman" w:hAnsi="Times New Roman"/>
          <w:b/>
          <w:sz w:val="24"/>
        </w:rPr>
        <w:tab/>
      </w:r>
      <w:r w:rsidRPr="006F2DF6">
        <w:rPr>
          <w:rFonts w:ascii="Times New Roman" w:hAnsi="Times New Roman"/>
          <w:b/>
          <w:sz w:val="24"/>
        </w:rPr>
        <w:tab/>
        <w:t xml:space="preserve">161,040 </w:t>
      </w:r>
    </w:p>
    <w:p w:rsidR="00B36244" w:rsidRPr="006F2DF6" w:rsidRDefault="00B36244" w:rsidP="00B36244">
      <w:pPr>
        <w:widowControl/>
        <w:rPr>
          <w:rFonts w:ascii="Times New Roman" w:hAnsi="Times New Roman"/>
          <w:b/>
          <w:sz w:val="24"/>
        </w:rPr>
      </w:pPr>
      <w:r w:rsidRPr="006F2DF6">
        <w:rPr>
          <w:rFonts w:ascii="Times New Roman" w:hAnsi="Times New Roman"/>
          <w:b/>
          <w:sz w:val="24"/>
        </w:rPr>
        <w:t>Annual Updates</w:t>
      </w:r>
      <w:r w:rsidRPr="006F2DF6">
        <w:rPr>
          <w:rFonts w:ascii="Times New Roman" w:hAnsi="Times New Roman"/>
          <w:b/>
          <w:sz w:val="24"/>
        </w:rPr>
        <w:tab/>
      </w:r>
      <w:r w:rsidR="00956588">
        <w:rPr>
          <w:rFonts w:ascii="Times New Roman" w:hAnsi="Times New Roman"/>
          <w:b/>
          <w:sz w:val="24"/>
          <w:u w:val="single"/>
        </w:rPr>
        <w:t>164,467</w:t>
      </w:r>
      <w:r w:rsidR="006F2DF6" w:rsidRPr="006F2DF6">
        <w:rPr>
          <w:rFonts w:ascii="Times New Roman" w:hAnsi="Times New Roman"/>
          <w:b/>
          <w:sz w:val="24"/>
          <w:u w:val="single"/>
        </w:rPr>
        <w:t>.5</w:t>
      </w:r>
    </w:p>
    <w:p w:rsidR="00B36244" w:rsidRPr="00ED263F" w:rsidRDefault="00B36244" w:rsidP="00B36244">
      <w:pPr>
        <w:widowControl/>
        <w:rPr>
          <w:rFonts w:ascii="Times New Roman" w:hAnsi="Times New Roman"/>
          <w:sz w:val="24"/>
        </w:rPr>
      </w:pPr>
    </w:p>
    <w:p w:rsidR="00B36244" w:rsidRPr="006F2DF6" w:rsidRDefault="00956588" w:rsidP="00B36244">
      <w:pPr>
        <w:widowControl/>
        <w:ind w:left="1440" w:firstLine="720"/>
        <w:rPr>
          <w:rFonts w:ascii="Times New Roman" w:hAnsi="Times New Roman"/>
          <w:b/>
          <w:sz w:val="24"/>
        </w:rPr>
      </w:pPr>
      <w:r>
        <w:rPr>
          <w:rFonts w:ascii="Times New Roman" w:hAnsi="Times New Roman"/>
          <w:b/>
          <w:sz w:val="24"/>
        </w:rPr>
        <w:t>325,507</w:t>
      </w:r>
      <w:r w:rsidR="006F2DF6" w:rsidRPr="006F2DF6">
        <w:rPr>
          <w:rFonts w:ascii="Times New Roman" w:hAnsi="Times New Roman"/>
          <w:b/>
          <w:sz w:val="24"/>
        </w:rPr>
        <w:t>.5</w:t>
      </w:r>
      <w:r w:rsidR="00B36244" w:rsidRPr="006F2DF6">
        <w:rPr>
          <w:rFonts w:ascii="Times New Roman" w:hAnsi="Times New Roman"/>
          <w:b/>
          <w:sz w:val="24"/>
        </w:rPr>
        <w:t xml:space="preserve"> hours</w:t>
      </w:r>
    </w:p>
    <w:p w:rsidR="00B36244" w:rsidRPr="00ED263F" w:rsidRDefault="00B36244" w:rsidP="00B36244">
      <w:pPr>
        <w:widowControl/>
        <w:rPr>
          <w:rFonts w:ascii="Times New Roman" w:hAnsi="Times New Roman"/>
          <w:sz w:val="24"/>
        </w:rPr>
      </w:pPr>
    </w:p>
    <w:p w:rsidR="00B36244" w:rsidRPr="00ED263F" w:rsidRDefault="00956588" w:rsidP="00B36244">
      <w:pPr>
        <w:widowControl/>
        <w:rPr>
          <w:rFonts w:ascii="Times New Roman" w:hAnsi="Times New Roman"/>
          <w:sz w:val="24"/>
        </w:rPr>
      </w:pPr>
      <w:r>
        <w:rPr>
          <w:rFonts w:ascii="Times New Roman" w:hAnsi="Times New Roman"/>
          <w:sz w:val="24"/>
        </w:rPr>
        <w:t>325,507</w:t>
      </w:r>
      <w:r w:rsidR="006F2DF6">
        <w:rPr>
          <w:rFonts w:ascii="Times New Roman" w:hAnsi="Times New Roman"/>
          <w:sz w:val="24"/>
        </w:rPr>
        <w:t>.5</w:t>
      </w:r>
      <w:r w:rsidR="00B36244" w:rsidRPr="00F1611F">
        <w:rPr>
          <w:rFonts w:ascii="Times New Roman" w:hAnsi="Times New Roman"/>
          <w:sz w:val="24"/>
        </w:rPr>
        <w:t xml:space="preserve"> burden hours x an average hourly wage of $50.00 = $</w:t>
      </w:r>
      <w:r w:rsidR="00B36244">
        <w:rPr>
          <w:rFonts w:ascii="Times New Roman" w:hAnsi="Times New Roman"/>
          <w:sz w:val="24"/>
        </w:rPr>
        <w:t>16,</w:t>
      </w:r>
      <w:r>
        <w:rPr>
          <w:rFonts w:ascii="Times New Roman" w:hAnsi="Times New Roman"/>
          <w:sz w:val="24"/>
        </w:rPr>
        <w:t>275</w:t>
      </w:r>
      <w:r w:rsidR="00B36244">
        <w:rPr>
          <w:rFonts w:ascii="Times New Roman" w:hAnsi="Times New Roman"/>
          <w:sz w:val="24"/>
        </w:rPr>
        <w:t>,</w:t>
      </w:r>
      <w:r>
        <w:rPr>
          <w:rFonts w:ascii="Times New Roman" w:hAnsi="Times New Roman"/>
          <w:sz w:val="24"/>
        </w:rPr>
        <w:t>37</w:t>
      </w:r>
      <w:r w:rsidR="006F2DF6">
        <w:rPr>
          <w:rFonts w:ascii="Times New Roman" w:hAnsi="Times New Roman"/>
          <w:sz w:val="24"/>
        </w:rPr>
        <w:t>5</w:t>
      </w:r>
      <w:r w:rsidR="00B36244" w:rsidRPr="00F1611F">
        <w:rPr>
          <w:rFonts w:ascii="Times New Roman" w:hAnsi="Times New Roman"/>
          <w:sz w:val="24"/>
        </w:rPr>
        <w:t>.00 total burden costs.</w:t>
      </w:r>
    </w:p>
    <w:p w:rsidR="00B36244" w:rsidRPr="00ED263F" w:rsidRDefault="00B36244" w:rsidP="00B36244">
      <w:pPr>
        <w:widowControl/>
        <w:rPr>
          <w:rFonts w:ascii="Times New Roman" w:hAnsi="Times New Roman"/>
          <w:sz w:val="24"/>
        </w:rPr>
      </w:pPr>
    </w:p>
    <w:p w:rsidR="00B36244" w:rsidRPr="00ED263F" w:rsidRDefault="00B36244" w:rsidP="00B36244">
      <w:pPr>
        <w:widowControl/>
        <w:rPr>
          <w:rFonts w:ascii="Times New Roman" w:hAnsi="Times New Roman"/>
          <w:sz w:val="24"/>
        </w:rPr>
      </w:pPr>
    </w:p>
    <w:p w:rsidR="00B36244" w:rsidRPr="00ED263F" w:rsidRDefault="00B36244" w:rsidP="00B36244">
      <w:pPr>
        <w:widowControl/>
        <w:rPr>
          <w:rFonts w:ascii="Times New Roman" w:hAnsi="Times New Roman"/>
          <w:sz w:val="24"/>
        </w:rPr>
      </w:pPr>
      <w:r w:rsidRPr="00F1611F">
        <w:rPr>
          <w:rFonts w:ascii="Times New Roman" w:hAnsi="Times New Roman"/>
          <w:bCs/>
          <w:sz w:val="24"/>
        </w:rPr>
        <w:t xml:space="preserve">13. </w:t>
      </w:r>
      <w:r w:rsidRPr="00F1611F">
        <w:rPr>
          <w:rFonts w:ascii="Times New Roman" w:hAnsi="Times New Roman"/>
          <w:bCs/>
          <w:sz w:val="24"/>
        </w:rPr>
        <w:tab/>
      </w:r>
      <w:r w:rsidRPr="00F1611F">
        <w:rPr>
          <w:rFonts w:ascii="Times New Roman" w:hAnsi="Times New Roman"/>
          <w:bCs/>
          <w:sz w:val="24"/>
          <w:u w:val="single"/>
        </w:rPr>
        <w:t>Estimate of total annual costs to respondents.</w:t>
      </w:r>
      <w:r w:rsidRPr="00F1611F">
        <w:rPr>
          <w:rFonts w:ascii="Times New Roman" w:hAnsi="Times New Roman"/>
          <w:sz w:val="24"/>
        </w:rPr>
        <w:t xml:space="preserve"> </w:t>
      </w:r>
    </w:p>
    <w:p w:rsidR="00B36244" w:rsidRPr="006F2DF6" w:rsidRDefault="00B36244" w:rsidP="00B36244">
      <w:pPr>
        <w:widowControl/>
        <w:rPr>
          <w:rFonts w:ascii="Times New Roman" w:hAnsi="Times New Roman"/>
          <w:color w:val="000000" w:themeColor="text1"/>
          <w:sz w:val="24"/>
        </w:rPr>
      </w:pPr>
    </w:p>
    <w:p w:rsidR="00B36244" w:rsidRPr="00ED263F" w:rsidRDefault="00B36244" w:rsidP="00B36244">
      <w:pPr>
        <w:widowControl/>
        <w:rPr>
          <w:rFonts w:ascii="Times New Roman" w:hAnsi="Times New Roman"/>
          <w:sz w:val="24"/>
        </w:rPr>
      </w:pPr>
      <w:r w:rsidRPr="00ED263F">
        <w:rPr>
          <w:rFonts w:ascii="Times New Roman" w:hAnsi="Times New Roman"/>
          <w:sz w:val="24"/>
        </w:rPr>
        <w:t xml:space="preserve">There is no cost burden to respondents </w:t>
      </w:r>
      <w:r>
        <w:rPr>
          <w:rFonts w:ascii="Times New Roman" w:hAnsi="Times New Roman"/>
          <w:sz w:val="24"/>
        </w:rPr>
        <w:t>other</w:t>
      </w:r>
      <w:r w:rsidRPr="00ED263F">
        <w:rPr>
          <w:rFonts w:ascii="Times New Roman" w:hAnsi="Times New Roman"/>
          <w:sz w:val="24"/>
        </w:rPr>
        <w:t xml:space="preserve"> </w:t>
      </w:r>
      <w:r>
        <w:rPr>
          <w:rFonts w:ascii="Times New Roman" w:hAnsi="Times New Roman"/>
          <w:sz w:val="24"/>
        </w:rPr>
        <w:t>than</w:t>
      </w:r>
      <w:r w:rsidRPr="00ED263F">
        <w:rPr>
          <w:rFonts w:ascii="Times New Roman" w:hAnsi="Times New Roman"/>
          <w:sz w:val="24"/>
        </w:rPr>
        <w:t xml:space="preserve"> those identified in item 12 above.</w:t>
      </w:r>
    </w:p>
    <w:p w:rsidR="00B36244" w:rsidRDefault="00B36244" w:rsidP="00B36244">
      <w:pPr>
        <w:widowControl/>
        <w:jc w:val="both"/>
        <w:rPr>
          <w:rFonts w:ascii="Times New Roman" w:hAnsi="Times New Roman"/>
          <w:sz w:val="24"/>
        </w:rPr>
      </w:pPr>
    </w:p>
    <w:p w:rsidR="00B36244" w:rsidRPr="006749FC" w:rsidRDefault="00B36244" w:rsidP="00B36244">
      <w:pPr>
        <w:widowControl/>
        <w:rPr>
          <w:rFonts w:ascii="Times New Roman" w:hAnsi="Times New Roman"/>
          <w:bCs/>
          <w:sz w:val="24"/>
        </w:rPr>
      </w:pPr>
      <w:r w:rsidRPr="006749FC">
        <w:rPr>
          <w:rFonts w:ascii="Times New Roman" w:hAnsi="Times New Roman"/>
          <w:bCs/>
          <w:sz w:val="24"/>
        </w:rPr>
        <w:t xml:space="preserve">14. </w:t>
      </w:r>
      <w:r>
        <w:rPr>
          <w:rFonts w:ascii="Times New Roman" w:hAnsi="Times New Roman"/>
          <w:bCs/>
          <w:sz w:val="24"/>
        </w:rPr>
        <w:tab/>
      </w:r>
      <w:r w:rsidRPr="00E26925">
        <w:rPr>
          <w:rFonts w:ascii="Times New Roman" w:hAnsi="Times New Roman"/>
          <w:bCs/>
          <w:sz w:val="24"/>
          <w:u w:val="single"/>
        </w:rPr>
        <w:t>Estimate of cost to the Federal government.</w:t>
      </w:r>
    </w:p>
    <w:p w:rsidR="00B36244" w:rsidRDefault="00B36244" w:rsidP="00B36244">
      <w:pPr>
        <w:widowControl/>
        <w:rPr>
          <w:rFonts w:ascii="Times New Roman" w:hAnsi="Times New Roman"/>
          <w:sz w:val="24"/>
        </w:rPr>
      </w:pPr>
    </w:p>
    <w:p w:rsidR="00B36244" w:rsidRPr="00B36244" w:rsidRDefault="00B36244" w:rsidP="00B36244">
      <w:pPr>
        <w:widowControl/>
        <w:rPr>
          <w:rFonts w:ascii="Times New Roman" w:hAnsi="Times New Roman"/>
          <w:color w:val="000000"/>
          <w:sz w:val="24"/>
        </w:rPr>
      </w:pPr>
      <w:r w:rsidRPr="00B36244">
        <w:rPr>
          <w:rFonts w:ascii="Times New Roman" w:hAnsi="Times New Roman"/>
          <w:color w:val="000000"/>
          <w:sz w:val="24"/>
        </w:rPr>
        <w:t>PHMSA spends approximately 1 hour in addressing each notification submitted by an operator.  PHMSA receives an estimated 50 notifications per year thus resulting in 50 hours (50 notifications * 1 hour) of review time on an annual basis.  Based on an average annual salary of $</w:t>
      </w:r>
      <w:r w:rsidR="000A7AF4">
        <w:rPr>
          <w:rFonts w:ascii="Times New Roman" w:hAnsi="Times New Roman"/>
          <w:color w:val="000000"/>
          <w:sz w:val="24"/>
        </w:rPr>
        <w:t>75,621</w:t>
      </w:r>
      <w:r w:rsidRPr="00B36244">
        <w:rPr>
          <w:rFonts w:ascii="Times New Roman" w:hAnsi="Times New Roman"/>
          <w:color w:val="000000"/>
          <w:sz w:val="24"/>
        </w:rPr>
        <w:t xml:space="preserve"> (GS-12) at $3</w:t>
      </w:r>
      <w:r w:rsidR="000A7AF4">
        <w:rPr>
          <w:rFonts w:ascii="Times New Roman" w:hAnsi="Times New Roman"/>
          <w:color w:val="000000"/>
          <w:sz w:val="24"/>
        </w:rPr>
        <w:t>9</w:t>
      </w:r>
      <w:r w:rsidRPr="00B36244">
        <w:rPr>
          <w:rFonts w:ascii="Times New Roman" w:hAnsi="Times New Roman"/>
          <w:color w:val="000000"/>
          <w:sz w:val="24"/>
        </w:rPr>
        <w:t>.</w:t>
      </w:r>
      <w:r w:rsidR="000A7AF4">
        <w:rPr>
          <w:rFonts w:ascii="Times New Roman" w:hAnsi="Times New Roman"/>
          <w:color w:val="000000"/>
          <w:sz w:val="24"/>
        </w:rPr>
        <w:t>38</w:t>
      </w:r>
      <w:r w:rsidRPr="00B36244">
        <w:rPr>
          <w:rFonts w:ascii="Times New Roman" w:hAnsi="Times New Roman"/>
          <w:color w:val="000000"/>
          <w:sz w:val="24"/>
        </w:rPr>
        <w:t>/hour, PHMSA estimates the cost to Federal Government at $1,</w:t>
      </w:r>
      <w:r w:rsidR="000A7AF4">
        <w:rPr>
          <w:rFonts w:ascii="Times New Roman" w:hAnsi="Times New Roman"/>
          <w:color w:val="000000"/>
          <w:sz w:val="24"/>
        </w:rPr>
        <w:t>969.00</w:t>
      </w:r>
      <w:r w:rsidRPr="00B36244">
        <w:rPr>
          <w:rFonts w:ascii="Times New Roman" w:hAnsi="Times New Roman"/>
          <w:color w:val="000000"/>
          <w:sz w:val="24"/>
        </w:rPr>
        <w:t xml:space="preserve"> (50 hours * $3</w:t>
      </w:r>
      <w:r w:rsidR="000A7AF4">
        <w:rPr>
          <w:rFonts w:ascii="Times New Roman" w:hAnsi="Times New Roman"/>
          <w:color w:val="000000"/>
          <w:sz w:val="24"/>
        </w:rPr>
        <w:t>9</w:t>
      </w:r>
      <w:r w:rsidRPr="00B36244">
        <w:rPr>
          <w:rFonts w:ascii="Times New Roman" w:hAnsi="Times New Roman"/>
          <w:color w:val="000000"/>
          <w:sz w:val="24"/>
        </w:rPr>
        <w:t>.</w:t>
      </w:r>
      <w:r w:rsidR="000A7AF4">
        <w:rPr>
          <w:rFonts w:ascii="Times New Roman" w:hAnsi="Times New Roman"/>
          <w:color w:val="000000"/>
          <w:sz w:val="24"/>
        </w:rPr>
        <w:t>38</w:t>
      </w:r>
      <w:r w:rsidRPr="00B36244">
        <w:rPr>
          <w:rFonts w:ascii="Times New Roman" w:hAnsi="Times New Roman"/>
          <w:color w:val="000000"/>
          <w:sz w:val="24"/>
        </w:rPr>
        <w:t>/hour).</w:t>
      </w:r>
    </w:p>
    <w:p w:rsidR="00B36244" w:rsidRPr="00B36244" w:rsidRDefault="00B36244" w:rsidP="00B36244">
      <w:pPr>
        <w:widowControl/>
        <w:rPr>
          <w:rFonts w:ascii="Times New Roman" w:hAnsi="Times New Roman"/>
          <w:color w:val="000000"/>
          <w:sz w:val="24"/>
        </w:rPr>
      </w:pPr>
    </w:p>
    <w:p w:rsidR="00B36244" w:rsidRPr="00ED263F" w:rsidRDefault="00B36244" w:rsidP="00B36244">
      <w:pPr>
        <w:widowControl/>
        <w:rPr>
          <w:rFonts w:ascii="Times New Roman" w:hAnsi="Times New Roman"/>
          <w:sz w:val="24"/>
        </w:rPr>
      </w:pPr>
      <w:r w:rsidRPr="00F1611F">
        <w:rPr>
          <w:rFonts w:ascii="Times New Roman" w:hAnsi="Times New Roman"/>
          <w:bCs/>
          <w:sz w:val="24"/>
        </w:rPr>
        <w:t xml:space="preserve">15. </w:t>
      </w:r>
      <w:r w:rsidRPr="00F1611F">
        <w:rPr>
          <w:rFonts w:ascii="Times New Roman" w:hAnsi="Times New Roman"/>
          <w:bCs/>
          <w:sz w:val="24"/>
        </w:rPr>
        <w:tab/>
      </w:r>
      <w:r w:rsidRPr="00F1611F">
        <w:rPr>
          <w:rFonts w:ascii="Times New Roman" w:hAnsi="Times New Roman"/>
          <w:bCs/>
          <w:sz w:val="24"/>
          <w:u w:val="single"/>
        </w:rPr>
        <w:t>Explanation of program changes or adjustments.</w:t>
      </w:r>
    </w:p>
    <w:p w:rsidR="00B36244" w:rsidRPr="00ED263F" w:rsidRDefault="00B36244" w:rsidP="00B36244">
      <w:pPr>
        <w:widowControl/>
        <w:rPr>
          <w:rFonts w:ascii="Times New Roman" w:hAnsi="Times New Roman"/>
          <w:sz w:val="24"/>
        </w:rPr>
      </w:pPr>
    </w:p>
    <w:p w:rsidR="00B36244" w:rsidRPr="009E0709" w:rsidRDefault="00B36244" w:rsidP="00E72484">
      <w:pPr>
        <w:widowControl/>
        <w:autoSpaceDE/>
        <w:autoSpaceDN/>
        <w:adjustRightInd/>
        <w:rPr>
          <w:rFonts w:ascii="Times New Roman" w:hAnsi="Times New Roman"/>
          <w:color w:val="000000"/>
          <w:sz w:val="24"/>
        </w:rPr>
      </w:pPr>
      <w:r>
        <w:rPr>
          <w:rFonts w:ascii="Times New Roman" w:hAnsi="Times New Roman"/>
          <w:color w:val="000000"/>
          <w:sz w:val="24"/>
        </w:rPr>
        <w:t xml:space="preserve">The proposed rule includes a provision under Integrity Management that operators must notify PHMSA if it cannot obtain sufficient information about the discovery of </w:t>
      </w:r>
      <w:r w:rsidRPr="00D119F3">
        <w:rPr>
          <w:rFonts w:ascii="Times New Roman" w:hAnsi="Times New Roman"/>
          <w:color w:val="000000"/>
          <w:sz w:val="24"/>
        </w:rPr>
        <w:t>anomalous</w:t>
      </w:r>
      <w:r>
        <w:rPr>
          <w:rFonts w:ascii="Times New Roman" w:hAnsi="Times New Roman"/>
          <w:color w:val="000000"/>
          <w:sz w:val="24"/>
        </w:rPr>
        <w:t xml:space="preserve"> conditions within 180 days.  </w:t>
      </w:r>
      <w:r w:rsidRPr="009E0709">
        <w:rPr>
          <w:rFonts w:ascii="Times New Roman" w:hAnsi="Times New Roman"/>
          <w:color w:val="000000"/>
          <w:sz w:val="24"/>
        </w:rPr>
        <w:t>If 180-days is impracticable to make a determination about a condition found during an assessment, the pipeline operator must notify PHMSA and provide an expected date when adequate information will become available.</w:t>
      </w:r>
      <w:r w:rsidR="000A7AF4">
        <w:rPr>
          <w:rFonts w:ascii="Times New Roman" w:hAnsi="Times New Roman"/>
          <w:color w:val="000000"/>
          <w:sz w:val="24"/>
        </w:rPr>
        <w:t xml:space="preserve">  PHMSA estimates that it will receive approximately 75 of these notifications each year.  PHMSA also estimates that it will take </w:t>
      </w:r>
      <w:r w:rsidR="000A7AF4">
        <w:rPr>
          <w:rFonts w:ascii="Times New Roman" w:hAnsi="Times New Roman"/>
          <w:color w:val="000000"/>
          <w:sz w:val="24"/>
        </w:rPr>
        <w:lastRenderedPageBreak/>
        <w:t>operators roughly 30 minutes to complete the notifications.  This change results in an added burden of 37.5 hours {75 notifications x .5 hours} to this information collection.</w:t>
      </w:r>
    </w:p>
    <w:p w:rsidR="00B36244" w:rsidRDefault="00B36244" w:rsidP="00B36244">
      <w:pPr>
        <w:widowControl/>
        <w:rPr>
          <w:rFonts w:ascii="Times New Roman" w:hAnsi="Times New Roman"/>
          <w:bCs/>
          <w:sz w:val="24"/>
        </w:rPr>
      </w:pPr>
    </w:p>
    <w:p w:rsidR="00B36244" w:rsidRDefault="00B36244" w:rsidP="00B36244">
      <w:pPr>
        <w:widowControl/>
        <w:rPr>
          <w:rFonts w:ascii="Times New Roman" w:hAnsi="Times New Roman"/>
          <w:sz w:val="24"/>
        </w:rPr>
      </w:pPr>
      <w:r w:rsidRPr="00DF3234">
        <w:rPr>
          <w:rFonts w:ascii="Times New Roman" w:hAnsi="Times New Roman"/>
          <w:bCs/>
          <w:sz w:val="24"/>
        </w:rPr>
        <w:t xml:space="preserve">16. </w:t>
      </w:r>
      <w:r>
        <w:rPr>
          <w:rFonts w:ascii="Times New Roman" w:hAnsi="Times New Roman"/>
          <w:bCs/>
          <w:sz w:val="24"/>
        </w:rPr>
        <w:tab/>
      </w:r>
      <w:r w:rsidRPr="00DF3234">
        <w:rPr>
          <w:rFonts w:ascii="Times New Roman" w:hAnsi="Times New Roman"/>
          <w:bCs/>
          <w:sz w:val="24"/>
          <w:u w:val="single"/>
        </w:rPr>
        <w:t>Publication of results of data collection</w:t>
      </w:r>
      <w:r>
        <w:rPr>
          <w:rFonts w:ascii="Times New Roman" w:hAnsi="Times New Roman"/>
          <w:bCs/>
          <w:sz w:val="24"/>
          <w:u w:val="single"/>
        </w:rPr>
        <w:t>.</w:t>
      </w:r>
      <w:r w:rsidRPr="00DF3234">
        <w:rPr>
          <w:rFonts w:ascii="Times New Roman" w:hAnsi="Times New Roman"/>
          <w:sz w:val="24"/>
        </w:rPr>
        <w:t xml:space="preserve"> </w:t>
      </w:r>
    </w:p>
    <w:p w:rsidR="00B36244" w:rsidRDefault="00B36244" w:rsidP="00B36244">
      <w:pPr>
        <w:widowControl/>
        <w:rPr>
          <w:rFonts w:ascii="Times New Roman" w:hAnsi="Times New Roman"/>
          <w:sz w:val="24"/>
        </w:rPr>
      </w:pPr>
    </w:p>
    <w:p w:rsidR="00B36244" w:rsidRDefault="00B36244" w:rsidP="00B36244">
      <w:pPr>
        <w:widowControl/>
        <w:rPr>
          <w:rFonts w:ascii="Times New Roman" w:hAnsi="Times New Roman"/>
          <w:sz w:val="24"/>
        </w:rPr>
      </w:pPr>
      <w:r>
        <w:rPr>
          <w:rFonts w:ascii="Times New Roman" w:hAnsi="Times New Roman"/>
          <w:sz w:val="24"/>
        </w:rPr>
        <w:t xml:space="preserve">The information will not be published for statistical purposes.   </w:t>
      </w:r>
    </w:p>
    <w:p w:rsidR="00B36244" w:rsidRDefault="00B36244" w:rsidP="00B36244">
      <w:pPr>
        <w:widowControl/>
        <w:rPr>
          <w:rFonts w:ascii="Times New Roman" w:hAnsi="Times New Roman"/>
          <w:sz w:val="24"/>
        </w:rPr>
      </w:pPr>
    </w:p>
    <w:p w:rsidR="00B36244" w:rsidRDefault="00B36244" w:rsidP="00B36244">
      <w:pPr>
        <w:widowControl/>
        <w:rPr>
          <w:rFonts w:ascii="Times New Roman" w:hAnsi="Times New Roman"/>
          <w:bCs/>
          <w:sz w:val="24"/>
          <w:u w:val="single"/>
        </w:rPr>
      </w:pPr>
      <w:r w:rsidRPr="00DF3234">
        <w:rPr>
          <w:rFonts w:ascii="Times New Roman" w:hAnsi="Times New Roman"/>
          <w:bCs/>
          <w:sz w:val="24"/>
        </w:rPr>
        <w:t xml:space="preserve">17. </w:t>
      </w:r>
      <w:r w:rsidRPr="00BC369D">
        <w:rPr>
          <w:rFonts w:ascii="Times New Roman" w:hAnsi="Times New Roman"/>
          <w:bCs/>
          <w:sz w:val="24"/>
        </w:rPr>
        <w:tab/>
      </w:r>
      <w:r>
        <w:rPr>
          <w:rFonts w:ascii="Times New Roman" w:hAnsi="Times New Roman"/>
          <w:bCs/>
          <w:sz w:val="24"/>
          <w:u w:val="single"/>
        </w:rPr>
        <w:t>A</w:t>
      </w:r>
      <w:r w:rsidRPr="00DF3234">
        <w:rPr>
          <w:rFonts w:ascii="Times New Roman" w:hAnsi="Times New Roman"/>
          <w:bCs/>
          <w:sz w:val="24"/>
          <w:u w:val="single"/>
        </w:rPr>
        <w:t xml:space="preserve">pproval for not </w:t>
      </w:r>
      <w:r>
        <w:rPr>
          <w:rFonts w:ascii="Times New Roman" w:hAnsi="Times New Roman"/>
          <w:bCs/>
          <w:sz w:val="24"/>
          <w:u w:val="single"/>
        </w:rPr>
        <w:t>displaying</w:t>
      </w:r>
      <w:r w:rsidRPr="00DF3234">
        <w:rPr>
          <w:rFonts w:ascii="Times New Roman" w:hAnsi="Times New Roman"/>
          <w:bCs/>
          <w:sz w:val="24"/>
          <w:u w:val="single"/>
        </w:rPr>
        <w:t xml:space="preserve"> the expiration date for OMB approval</w:t>
      </w:r>
      <w:r>
        <w:rPr>
          <w:rFonts w:ascii="Times New Roman" w:hAnsi="Times New Roman"/>
          <w:bCs/>
          <w:sz w:val="24"/>
          <w:u w:val="single"/>
        </w:rPr>
        <w:t xml:space="preserve">.  </w:t>
      </w:r>
    </w:p>
    <w:p w:rsidR="00B36244" w:rsidRDefault="00B36244" w:rsidP="00B36244">
      <w:pPr>
        <w:widowControl/>
        <w:rPr>
          <w:rFonts w:ascii="Times New Roman" w:hAnsi="Times New Roman"/>
          <w:bCs/>
          <w:sz w:val="24"/>
          <w:u w:val="single"/>
        </w:rPr>
      </w:pPr>
    </w:p>
    <w:p w:rsidR="00B36244" w:rsidRDefault="00B36244" w:rsidP="00B36244">
      <w:pPr>
        <w:widowControl/>
        <w:rPr>
          <w:rFonts w:ascii="Times New Roman" w:hAnsi="Times New Roman"/>
          <w:sz w:val="24"/>
        </w:rPr>
      </w:pPr>
      <w:r>
        <w:rPr>
          <w:rFonts w:ascii="Times New Roman" w:hAnsi="Times New Roman"/>
          <w:sz w:val="24"/>
        </w:rPr>
        <w:t>OPS is not seeking approval to not display expiration date.</w:t>
      </w:r>
    </w:p>
    <w:p w:rsidR="00B36244" w:rsidRPr="00DF3234" w:rsidRDefault="00B36244" w:rsidP="00B36244">
      <w:pPr>
        <w:widowControl/>
        <w:rPr>
          <w:rFonts w:ascii="Times New Roman" w:hAnsi="Times New Roman"/>
          <w:sz w:val="24"/>
        </w:rPr>
      </w:pPr>
    </w:p>
    <w:p w:rsidR="00B36244" w:rsidRDefault="00B36244" w:rsidP="00B36244">
      <w:pPr>
        <w:widowControl/>
        <w:rPr>
          <w:rFonts w:ascii="Times New Roman" w:hAnsi="Times New Roman"/>
          <w:bCs/>
          <w:sz w:val="24"/>
        </w:rPr>
      </w:pPr>
      <w:r w:rsidRPr="00DF3234">
        <w:rPr>
          <w:rFonts w:ascii="Times New Roman" w:hAnsi="Times New Roman"/>
          <w:bCs/>
          <w:sz w:val="24"/>
        </w:rPr>
        <w:t xml:space="preserve">18. </w:t>
      </w:r>
      <w:r w:rsidRPr="00BC369D">
        <w:rPr>
          <w:rFonts w:ascii="Times New Roman" w:hAnsi="Times New Roman"/>
          <w:bCs/>
          <w:sz w:val="24"/>
        </w:rPr>
        <w:tab/>
      </w:r>
      <w:r>
        <w:rPr>
          <w:rFonts w:ascii="Times New Roman" w:hAnsi="Times New Roman"/>
          <w:bCs/>
          <w:sz w:val="24"/>
          <w:u w:val="single"/>
        </w:rPr>
        <w:t>E</w:t>
      </w:r>
      <w:r w:rsidRPr="00DF3234">
        <w:rPr>
          <w:rFonts w:ascii="Times New Roman" w:hAnsi="Times New Roman"/>
          <w:bCs/>
          <w:sz w:val="24"/>
          <w:u w:val="single"/>
        </w:rPr>
        <w:t>xceptions to certification statement</w:t>
      </w:r>
      <w:r>
        <w:rPr>
          <w:rFonts w:ascii="Times New Roman" w:hAnsi="Times New Roman"/>
          <w:bCs/>
          <w:sz w:val="24"/>
          <w:u w:val="single"/>
        </w:rPr>
        <w:t>.</w:t>
      </w:r>
      <w:r w:rsidRPr="00DF3234">
        <w:rPr>
          <w:rFonts w:ascii="Times New Roman" w:hAnsi="Times New Roman"/>
          <w:bCs/>
          <w:sz w:val="24"/>
        </w:rPr>
        <w:t xml:space="preserve">  </w:t>
      </w:r>
    </w:p>
    <w:p w:rsidR="00B36244" w:rsidRDefault="00B36244" w:rsidP="00B36244">
      <w:pPr>
        <w:widowControl/>
        <w:rPr>
          <w:rFonts w:ascii="Times New Roman" w:hAnsi="Times New Roman"/>
          <w:bCs/>
          <w:sz w:val="24"/>
        </w:rPr>
      </w:pPr>
    </w:p>
    <w:p w:rsidR="00B36244" w:rsidRPr="000345FD" w:rsidRDefault="00B36244" w:rsidP="00B36244">
      <w:pPr>
        <w:widowControl/>
        <w:rPr>
          <w:rFonts w:ascii="Times New Roman" w:hAnsi="Times New Roman"/>
          <w:sz w:val="24"/>
          <w:u w:val="single"/>
        </w:rPr>
      </w:pPr>
      <w:r>
        <w:rPr>
          <w:rFonts w:ascii="Times New Roman" w:hAnsi="Times New Roman"/>
          <w:bCs/>
          <w:sz w:val="24"/>
        </w:rPr>
        <w:t>There are no exceptions.</w:t>
      </w:r>
    </w:p>
    <w:p w:rsidR="003A6B63" w:rsidRPr="00B36244" w:rsidRDefault="003A6B63" w:rsidP="00B36244"/>
    <w:sectPr w:rsidR="003A6B63" w:rsidRPr="00B36244" w:rsidSect="00616A0D">
      <w:footerReference w:type="default" r:id="rId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CAF" w:rsidRDefault="00E72CAF">
      <w:r>
        <w:separator/>
      </w:r>
    </w:p>
  </w:endnote>
  <w:endnote w:type="continuationSeparator" w:id="0">
    <w:p w:rsidR="00E72CAF" w:rsidRDefault="00E72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CAF" w:rsidRDefault="00E72CAF">
    <w:pPr>
      <w:spacing w:line="240" w:lineRule="exact"/>
    </w:pPr>
  </w:p>
  <w:p w:rsidR="00E72CAF" w:rsidRDefault="00E72CAF">
    <w:pPr>
      <w:tabs>
        <w:tab w:val="center" w:pos="4536"/>
        <w:tab w:val="right" w:pos="9216"/>
      </w:tabs>
      <w:ind w:left="-144" w:right="144"/>
      <w:rPr>
        <w:rFonts w:ascii="Times New Roman" w:hAnsi="Times New Roman"/>
        <w:sz w:val="24"/>
      </w:rPr>
    </w:pP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9803DE">
      <w:rPr>
        <w:rFonts w:ascii="Times New Roman" w:hAnsi="Times New Roman"/>
        <w:noProof/>
        <w:sz w:val="24"/>
      </w:rPr>
      <w:t>1</w:t>
    </w:r>
    <w:r>
      <w:rPr>
        <w:rFonts w:ascii="Times New Roman" w:hAnsi="Times New Roman"/>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CAF" w:rsidRDefault="00E72CAF">
      <w:r>
        <w:separator/>
      </w:r>
    </w:p>
  </w:footnote>
  <w:footnote w:type="continuationSeparator" w:id="0">
    <w:p w:rsidR="00E72CAF" w:rsidRDefault="00E72C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25183"/>
    <w:multiLevelType w:val="hybridMultilevel"/>
    <w:tmpl w:val="DE9A4E00"/>
    <w:lvl w:ilvl="0" w:tplc="47C6EDFE">
      <w:start w:val="4"/>
      <w:numFmt w:val="decimal"/>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
    <w:nsid w:val="24812E9A"/>
    <w:multiLevelType w:val="hybridMultilevel"/>
    <w:tmpl w:val="4740E1A2"/>
    <w:lvl w:ilvl="0" w:tplc="0409000F">
      <w:start w:val="4"/>
      <w:numFmt w:val="decimal"/>
      <w:lvlText w:val="%1."/>
      <w:lvlJc w:val="left"/>
      <w:pPr>
        <w:tabs>
          <w:tab w:val="num" w:pos="720"/>
        </w:tabs>
        <w:ind w:left="720" w:hanging="360"/>
      </w:pPr>
      <w:rPr>
        <w:rFonts w:hint="default"/>
      </w:rPr>
    </w:lvl>
    <w:lvl w:ilvl="1" w:tplc="BB82F5A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92D63C7"/>
    <w:multiLevelType w:val="hybridMultilevel"/>
    <w:tmpl w:val="4454BC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0C10B17"/>
    <w:multiLevelType w:val="hybridMultilevel"/>
    <w:tmpl w:val="34D65676"/>
    <w:lvl w:ilvl="0" w:tplc="89BC971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1B636DE"/>
    <w:multiLevelType w:val="hybridMultilevel"/>
    <w:tmpl w:val="D294F4F6"/>
    <w:lvl w:ilvl="0" w:tplc="1336586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24808E4"/>
    <w:multiLevelType w:val="hybridMultilevel"/>
    <w:tmpl w:val="55DADDC4"/>
    <w:lvl w:ilvl="0" w:tplc="74A8EA54">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43525827"/>
    <w:multiLevelType w:val="hybridMultilevel"/>
    <w:tmpl w:val="E514CE98"/>
    <w:lvl w:ilvl="0" w:tplc="9E3CCF00">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CB74D5C"/>
    <w:multiLevelType w:val="hybridMultilevel"/>
    <w:tmpl w:val="806E6D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B563380"/>
    <w:multiLevelType w:val="hybridMultilevel"/>
    <w:tmpl w:val="319A3180"/>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692E49B2"/>
    <w:multiLevelType w:val="hybridMultilevel"/>
    <w:tmpl w:val="78D61B3C"/>
    <w:lvl w:ilvl="0" w:tplc="26A6FC4C">
      <w:start w:val="2"/>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6D19278A"/>
    <w:multiLevelType w:val="hybridMultilevel"/>
    <w:tmpl w:val="07D25DD4"/>
    <w:lvl w:ilvl="0" w:tplc="95CC3D8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72CA07F6"/>
    <w:multiLevelType w:val="hybridMultilevel"/>
    <w:tmpl w:val="419A1E78"/>
    <w:lvl w:ilvl="0" w:tplc="3AB48F56">
      <w:start w:val="30"/>
      <w:numFmt w:val="decimal"/>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2">
    <w:nsid w:val="7BF6665D"/>
    <w:multiLevelType w:val="multilevel"/>
    <w:tmpl w:val="319A31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10"/>
  </w:num>
  <w:num w:numId="3">
    <w:abstractNumId w:val="8"/>
  </w:num>
  <w:num w:numId="4">
    <w:abstractNumId w:val="12"/>
  </w:num>
  <w:num w:numId="5">
    <w:abstractNumId w:val="7"/>
  </w:num>
  <w:num w:numId="6">
    <w:abstractNumId w:val="5"/>
  </w:num>
  <w:num w:numId="7">
    <w:abstractNumId w:val="1"/>
  </w:num>
  <w:num w:numId="8">
    <w:abstractNumId w:val="3"/>
  </w:num>
  <w:num w:numId="9">
    <w:abstractNumId w:val="11"/>
  </w:num>
  <w:num w:numId="10">
    <w:abstractNumId w:val="0"/>
  </w:num>
  <w:num w:numId="11">
    <w:abstractNumId w:val="9"/>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5B3"/>
    <w:rsid w:val="00000024"/>
    <w:rsid w:val="000000F8"/>
    <w:rsid w:val="00025100"/>
    <w:rsid w:val="000269FB"/>
    <w:rsid w:val="00045F2D"/>
    <w:rsid w:val="0005085F"/>
    <w:rsid w:val="00082E53"/>
    <w:rsid w:val="000A41E7"/>
    <w:rsid w:val="000A62E6"/>
    <w:rsid w:val="000A7AF4"/>
    <w:rsid w:val="000E1FAA"/>
    <w:rsid w:val="0011636A"/>
    <w:rsid w:val="0017752E"/>
    <w:rsid w:val="001A6404"/>
    <w:rsid w:val="001B2C86"/>
    <w:rsid w:val="001B4113"/>
    <w:rsid w:val="002353A3"/>
    <w:rsid w:val="00244122"/>
    <w:rsid w:val="00246A3B"/>
    <w:rsid w:val="0028025E"/>
    <w:rsid w:val="00283AB0"/>
    <w:rsid w:val="00312316"/>
    <w:rsid w:val="003275BE"/>
    <w:rsid w:val="003346E2"/>
    <w:rsid w:val="00347EA4"/>
    <w:rsid w:val="003727D5"/>
    <w:rsid w:val="003A15B3"/>
    <w:rsid w:val="003A6B63"/>
    <w:rsid w:val="003B04AD"/>
    <w:rsid w:val="003C0141"/>
    <w:rsid w:val="003E2CEC"/>
    <w:rsid w:val="003E3479"/>
    <w:rsid w:val="00410704"/>
    <w:rsid w:val="00423384"/>
    <w:rsid w:val="00432B4B"/>
    <w:rsid w:val="004550D9"/>
    <w:rsid w:val="00456126"/>
    <w:rsid w:val="00482E57"/>
    <w:rsid w:val="004B3149"/>
    <w:rsid w:val="004C6921"/>
    <w:rsid w:val="004F36E0"/>
    <w:rsid w:val="004F5B06"/>
    <w:rsid w:val="004F693B"/>
    <w:rsid w:val="00517450"/>
    <w:rsid w:val="00532FFE"/>
    <w:rsid w:val="00571954"/>
    <w:rsid w:val="00573907"/>
    <w:rsid w:val="005F4D13"/>
    <w:rsid w:val="00606ABA"/>
    <w:rsid w:val="0061475A"/>
    <w:rsid w:val="00616A0D"/>
    <w:rsid w:val="006438EF"/>
    <w:rsid w:val="00647138"/>
    <w:rsid w:val="00647F29"/>
    <w:rsid w:val="00666E12"/>
    <w:rsid w:val="006673DD"/>
    <w:rsid w:val="006749FC"/>
    <w:rsid w:val="0068662C"/>
    <w:rsid w:val="006B7713"/>
    <w:rsid w:val="006C4FD3"/>
    <w:rsid w:val="006E3D27"/>
    <w:rsid w:val="006F2DF6"/>
    <w:rsid w:val="00710A01"/>
    <w:rsid w:val="00722189"/>
    <w:rsid w:val="00743AFD"/>
    <w:rsid w:val="00743C24"/>
    <w:rsid w:val="00761A9E"/>
    <w:rsid w:val="00777A08"/>
    <w:rsid w:val="0079614A"/>
    <w:rsid w:val="007B45F1"/>
    <w:rsid w:val="0080463D"/>
    <w:rsid w:val="00804822"/>
    <w:rsid w:val="0081609C"/>
    <w:rsid w:val="00833061"/>
    <w:rsid w:val="00864075"/>
    <w:rsid w:val="00882BEC"/>
    <w:rsid w:val="008A0BBF"/>
    <w:rsid w:val="008B01F2"/>
    <w:rsid w:val="008E611A"/>
    <w:rsid w:val="008F170A"/>
    <w:rsid w:val="008F69B4"/>
    <w:rsid w:val="00927831"/>
    <w:rsid w:val="009340BA"/>
    <w:rsid w:val="00935090"/>
    <w:rsid w:val="00956588"/>
    <w:rsid w:val="009803DE"/>
    <w:rsid w:val="009B2FC0"/>
    <w:rsid w:val="009C58B7"/>
    <w:rsid w:val="00A038A1"/>
    <w:rsid w:val="00A56311"/>
    <w:rsid w:val="00AB7489"/>
    <w:rsid w:val="00B17B60"/>
    <w:rsid w:val="00B2190A"/>
    <w:rsid w:val="00B36244"/>
    <w:rsid w:val="00B529B7"/>
    <w:rsid w:val="00B61A72"/>
    <w:rsid w:val="00B67BB8"/>
    <w:rsid w:val="00B7098F"/>
    <w:rsid w:val="00BA408E"/>
    <w:rsid w:val="00BB0F5C"/>
    <w:rsid w:val="00BC369D"/>
    <w:rsid w:val="00C90994"/>
    <w:rsid w:val="00CF48EF"/>
    <w:rsid w:val="00D13E0D"/>
    <w:rsid w:val="00D15023"/>
    <w:rsid w:val="00D228CD"/>
    <w:rsid w:val="00D23486"/>
    <w:rsid w:val="00D67C65"/>
    <w:rsid w:val="00D7393E"/>
    <w:rsid w:val="00D7772A"/>
    <w:rsid w:val="00D97B0A"/>
    <w:rsid w:val="00DC1880"/>
    <w:rsid w:val="00DF317B"/>
    <w:rsid w:val="00DF3234"/>
    <w:rsid w:val="00E01E3C"/>
    <w:rsid w:val="00E26925"/>
    <w:rsid w:val="00E50DA4"/>
    <w:rsid w:val="00E72484"/>
    <w:rsid w:val="00E72CAF"/>
    <w:rsid w:val="00E7468B"/>
    <w:rsid w:val="00EC3C4A"/>
    <w:rsid w:val="00ED263F"/>
    <w:rsid w:val="00ED758C"/>
    <w:rsid w:val="00F1611F"/>
    <w:rsid w:val="00F355FA"/>
    <w:rsid w:val="00F8649C"/>
    <w:rsid w:val="00F96A70"/>
    <w:rsid w:val="00FA43FE"/>
    <w:rsid w:val="00FE4D41"/>
    <w:rsid w:val="00FF4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6A0D"/>
    <w:pPr>
      <w:widowControl w:val="0"/>
      <w:autoSpaceDE w:val="0"/>
      <w:autoSpaceDN w:val="0"/>
      <w:adjustRightInd w:val="0"/>
    </w:pPr>
    <w:rPr>
      <w:rFonts w:ascii="Courier" w:hAnsi="Courier"/>
      <w:szCs w:val="24"/>
    </w:rPr>
  </w:style>
  <w:style w:type="paragraph" w:styleId="Heading1">
    <w:name w:val="heading 1"/>
    <w:basedOn w:val="Normal"/>
    <w:next w:val="Normal"/>
    <w:qFormat/>
    <w:rsid w:val="00616A0D"/>
    <w:pPr>
      <w:keepNext/>
      <w:outlineLvl w:val="0"/>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16A0D"/>
  </w:style>
  <w:style w:type="paragraph" w:styleId="BodyText">
    <w:name w:val="Body Text"/>
    <w:basedOn w:val="Normal"/>
    <w:rsid w:val="00616A0D"/>
    <w:rPr>
      <w:rFonts w:ascii="Arial" w:hAnsi="Arial" w:cs="Arial"/>
      <w:sz w:val="24"/>
    </w:rPr>
  </w:style>
  <w:style w:type="paragraph" w:styleId="BalloonText">
    <w:name w:val="Balloon Text"/>
    <w:basedOn w:val="Normal"/>
    <w:semiHidden/>
    <w:rsid w:val="00D97B0A"/>
    <w:rPr>
      <w:rFonts w:ascii="Tahoma" w:hAnsi="Tahoma" w:cs="Tahoma"/>
      <w:sz w:val="16"/>
      <w:szCs w:val="16"/>
    </w:rPr>
  </w:style>
  <w:style w:type="character" w:styleId="CommentReference">
    <w:name w:val="annotation reference"/>
    <w:basedOn w:val="DefaultParagraphFont"/>
    <w:semiHidden/>
    <w:rsid w:val="004B3149"/>
    <w:rPr>
      <w:sz w:val="16"/>
      <w:szCs w:val="16"/>
    </w:rPr>
  </w:style>
  <w:style w:type="paragraph" w:styleId="CommentText">
    <w:name w:val="annotation text"/>
    <w:basedOn w:val="Normal"/>
    <w:semiHidden/>
    <w:rsid w:val="004B3149"/>
    <w:rPr>
      <w:szCs w:val="20"/>
    </w:rPr>
  </w:style>
  <w:style w:type="paragraph" w:styleId="CommentSubject">
    <w:name w:val="annotation subject"/>
    <w:basedOn w:val="CommentText"/>
    <w:next w:val="CommentText"/>
    <w:semiHidden/>
    <w:rsid w:val="004B3149"/>
    <w:rPr>
      <w:b/>
      <w:bCs/>
    </w:rPr>
  </w:style>
  <w:style w:type="table" w:styleId="TableGrid">
    <w:name w:val="Table Grid"/>
    <w:basedOn w:val="TableNormal"/>
    <w:rsid w:val="005F4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6A0D"/>
    <w:pPr>
      <w:widowControl w:val="0"/>
      <w:autoSpaceDE w:val="0"/>
      <w:autoSpaceDN w:val="0"/>
      <w:adjustRightInd w:val="0"/>
    </w:pPr>
    <w:rPr>
      <w:rFonts w:ascii="Courier" w:hAnsi="Courier"/>
      <w:szCs w:val="24"/>
    </w:rPr>
  </w:style>
  <w:style w:type="paragraph" w:styleId="Heading1">
    <w:name w:val="heading 1"/>
    <w:basedOn w:val="Normal"/>
    <w:next w:val="Normal"/>
    <w:qFormat/>
    <w:rsid w:val="00616A0D"/>
    <w:pPr>
      <w:keepNext/>
      <w:outlineLvl w:val="0"/>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16A0D"/>
  </w:style>
  <w:style w:type="paragraph" w:styleId="BodyText">
    <w:name w:val="Body Text"/>
    <w:basedOn w:val="Normal"/>
    <w:rsid w:val="00616A0D"/>
    <w:rPr>
      <w:rFonts w:ascii="Arial" w:hAnsi="Arial" w:cs="Arial"/>
      <w:sz w:val="24"/>
    </w:rPr>
  </w:style>
  <w:style w:type="paragraph" w:styleId="BalloonText">
    <w:name w:val="Balloon Text"/>
    <w:basedOn w:val="Normal"/>
    <w:semiHidden/>
    <w:rsid w:val="00D97B0A"/>
    <w:rPr>
      <w:rFonts w:ascii="Tahoma" w:hAnsi="Tahoma" w:cs="Tahoma"/>
      <w:sz w:val="16"/>
      <w:szCs w:val="16"/>
    </w:rPr>
  </w:style>
  <w:style w:type="character" w:styleId="CommentReference">
    <w:name w:val="annotation reference"/>
    <w:basedOn w:val="DefaultParagraphFont"/>
    <w:semiHidden/>
    <w:rsid w:val="004B3149"/>
    <w:rPr>
      <w:sz w:val="16"/>
      <w:szCs w:val="16"/>
    </w:rPr>
  </w:style>
  <w:style w:type="paragraph" w:styleId="CommentText">
    <w:name w:val="annotation text"/>
    <w:basedOn w:val="Normal"/>
    <w:semiHidden/>
    <w:rsid w:val="004B3149"/>
    <w:rPr>
      <w:szCs w:val="20"/>
    </w:rPr>
  </w:style>
  <w:style w:type="paragraph" w:styleId="CommentSubject">
    <w:name w:val="annotation subject"/>
    <w:basedOn w:val="CommentText"/>
    <w:next w:val="CommentText"/>
    <w:semiHidden/>
    <w:rsid w:val="004B3149"/>
    <w:rPr>
      <w:b/>
      <w:bCs/>
    </w:rPr>
  </w:style>
  <w:style w:type="table" w:styleId="TableGrid">
    <w:name w:val="Table Grid"/>
    <w:basedOn w:val="TableNormal"/>
    <w:rsid w:val="005F4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62216-A190-4670-AD30-7CF17E313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1219</TotalTime>
  <Pages>5</Pages>
  <Words>1275</Words>
  <Characters>7218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8477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pchandle</dc:creator>
  <cp:lastModifiedBy>Angela Dow</cp:lastModifiedBy>
  <cp:revision>10</cp:revision>
  <cp:lastPrinted>2015-10-14T15:33:00Z</cp:lastPrinted>
  <dcterms:created xsi:type="dcterms:W3CDTF">2014-04-03T15:00:00Z</dcterms:created>
  <dcterms:modified xsi:type="dcterms:W3CDTF">2015-10-14T16:24:00Z</dcterms:modified>
</cp:coreProperties>
</file>