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986" w:rsidRDefault="00383F89" w:rsidP="00146986">
      <w:pPr>
        <w:pStyle w:val="AppendixTitle"/>
      </w:pPr>
      <w:bookmarkStart w:id="0" w:name="_Toc380596641"/>
      <w:bookmarkStart w:id="1" w:name="_Toc415652464"/>
      <w:bookmarkStart w:id="2" w:name="_Toc415665801"/>
      <w:bookmarkStart w:id="3" w:name="_Toc415758575"/>
      <w:bookmarkStart w:id="4" w:name="_Toc417915034"/>
      <w:r w:rsidRPr="00F178AA">
        <w:t>Appendix H</w:t>
      </w:r>
      <w:r w:rsidRPr="00F178AA">
        <w:br/>
      </w:r>
      <w:bookmarkEnd w:id="0"/>
      <w:bookmarkEnd w:id="1"/>
      <w:bookmarkEnd w:id="2"/>
      <w:bookmarkEnd w:id="3"/>
      <w:bookmarkEnd w:id="4"/>
      <w:r w:rsidRPr="00F178AA">
        <w:t>Student Records Institution Staff Focus Group     Final Report</w:t>
      </w:r>
    </w:p>
    <w:p w:rsidR="00146986" w:rsidRPr="00146986" w:rsidRDefault="00146986" w:rsidP="00146986">
      <w:pPr>
        <w:pStyle w:val="TOC1"/>
        <w:spacing w:before="0" w:after="0"/>
        <w:rPr>
          <w:b w:val="0"/>
          <w:u w:val="single"/>
        </w:rPr>
      </w:pPr>
    </w:p>
    <w:p w:rsidR="00146986" w:rsidRPr="00146986" w:rsidRDefault="00146986" w:rsidP="00146986">
      <w:pPr>
        <w:spacing w:after="0" w:line="240" w:lineRule="auto"/>
        <w:rPr>
          <w:color w:val="auto"/>
        </w:rPr>
      </w:pPr>
    </w:p>
    <w:p w:rsidR="00146986" w:rsidRPr="00146986" w:rsidRDefault="00146986" w:rsidP="00146986">
      <w:pPr>
        <w:spacing w:after="0" w:line="240" w:lineRule="auto"/>
        <w:rPr>
          <w:color w:val="auto"/>
        </w:rPr>
      </w:pPr>
    </w:p>
    <w:p w:rsidR="00146986" w:rsidRPr="00146986" w:rsidRDefault="00146986" w:rsidP="00146986">
      <w:pPr>
        <w:spacing w:after="0" w:line="240" w:lineRule="auto"/>
        <w:rPr>
          <w:color w:val="auto"/>
        </w:rPr>
      </w:pPr>
    </w:p>
    <w:p w:rsidR="00146986" w:rsidRPr="00146986" w:rsidRDefault="00146986" w:rsidP="00146986">
      <w:pPr>
        <w:spacing w:after="0" w:line="240" w:lineRule="auto"/>
        <w:rPr>
          <w:color w:val="auto"/>
        </w:rPr>
      </w:pPr>
    </w:p>
    <w:p w:rsidR="00146986" w:rsidRPr="00146986" w:rsidRDefault="00146986" w:rsidP="00146986">
      <w:pPr>
        <w:spacing w:after="0" w:line="240" w:lineRule="auto"/>
        <w:rPr>
          <w:color w:val="auto"/>
        </w:rPr>
      </w:pPr>
    </w:p>
    <w:p w:rsidR="00146986" w:rsidRPr="00146986" w:rsidRDefault="00146986" w:rsidP="00146986">
      <w:pPr>
        <w:spacing w:after="0" w:line="240" w:lineRule="auto"/>
        <w:rPr>
          <w:color w:val="auto"/>
        </w:rPr>
      </w:pPr>
    </w:p>
    <w:p w:rsidR="00146986" w:rsidRPr="00146986" w:rsidRDefault="00146986" w:rsidP="00146986">
      <w:pPr>
        <w:spacing w:after="0" w:line="240" w:lineRule="auto"/>
        <w:rPr>
          <w:color w:val="auto"/>
        </w:rPr>
      </w:pPr>
    </w:p>
    <w:p w:rsidR="00146986" w:rsidRPr="00146986" w:rsidRDefault="00146986" w:rsidP="00146986">
      <w:pPr>
        <w:spacing w:after="0" w:line="240" w:lineRule="auto"/>
        <w:rPr>
          <w:color w:val="auto"/>
        </w:rPr>
      </w:pPr>
    </w:p>
    <w:p w:rsidR="00146986" w:rsidRPr="00146986" w:rsidRDefault="00146986" w:rsidP="00146986">
      <w:pPr>
        <w:spacing w:after="0" w:line="240" w:lineRule="auto"/>
        <w:rPr>
          <w:color w:val="auto"/>
        </w:rPr>
      </w:pPr>
    </w:p>
    <w:p w:rsidR="00146986" w:rsidRPr="00146986" w:rsidRDefault="00146986" w:rsidP="00146986">
      <w:pPr>
        <w:spacing w:after="0" w:line="240" w:lineRule="auto"/>
        <w:rPr>
          <w:color w:val="auto"/>
        </w:rPr>
      </w:pPr>
    </w:p>
    <w:p w:rsidR="00146986" w:rsidRPr="00146986" w:rsidRDefault="00146986" w:rsidP="00146986">
      <w:pPr>
        <w:spacing w:after="0" w:line="240" w:lineRule="auto"/>
        <w:rPr>
          <w:color w:val="auto"/>
        </w:rPr>
      </w:pPr>
    </w:p>
    <w:p w:rsidR="00146986" w:rsidRPr="00146986" w:rsidRDefault="00146986" w:rsidP="00146986">
      <w:pPr>
        <w:spacing w:after="0" w:line="240" w:lineRule="auto"/>
        <w:rPr>
          <w:color w:val="auto"/>
        </w:rPr>
      </w:pPr>
    </w:p>
    <w:p w:rsidR="00146986" w:rsidRPr="00146986" w:rsidRDefault="00146986" w:rsidP="00146986">
      <w:pPr>
        <w:spacing w:after="0" w:line="240" w:lineRule="auto"/>
        <w:rPr>
          <w:color w:val="auto"/>
        </w:rPr>
      </w:pPr>
    </w:p>
    <w:p w:rsidR="00146986" w:rsidRPr="00146986" w:rsidRDefault="00146986" w:rsidP="00146986">
      <w:pPr>
        <w:spacing w:after="0" w:line="240" w:lineRule="auto"/>
        <w:rPr>
          <w:color w:val="auto"/>
        </w:rPr>
      </w:pPr>
    </w:p>
    <w:p w:rsidR="00146986" w:rsidRPr="00146986" w:rsidRDefault="00146986" w:rsidP="00146986">
      <w:pPr>
        <w:spacing w:after="0" w:line="240" w:lineRule="auto"/>
        <w:rPr>
          <w:color w:val="auto"/>
        </w:rPr>
      </w:pPr>
    </w:p>
    <w:p w:rsidR="00146986" w:rsidRPr="00146986" w:rsidRDefault="00146986" w:rsidP="00146986">
      <w:pPr>
        <w:spacing w:after="0" w:line="240" w:lineRule="auto"/>
        <w:rPr>
          <w:color w:val="auto"/>
        </w:rPr>
      </w:pPr>
    </w:p>
    <w:p w:rsidR="00146986" w:rsidRPr="00146986" w:rsidRDefault="00146986" w:rsidP="00146986">
      <w:pPr>
        <w:spacing w:after="0" w:line="240" w:lineRule="auto"/>
        <w:rPr>
          <w:color w:val="auto"/>
        </w:rPr>
      </w:pPr>
    </w:p>
    <w:p w:rsidR="00146986" w:rsidRPr="00146986" w:rsidRDefault="00146986" w:rsidP="00146986">
      <w:pPr>
        <w:spacing w:after="0" w:line="240" w:lineRule="auto"/>
        <w:rPr>
          <w:color w:val="auto"/>
        </w:rPr>
      </w:pPr>
    </w:p>
    <w:p w:rsidR="00146986" w:rsidRPr="00146986" w:rsidRDefault="00146986" w:rsidP="00146986">
      <w:pPr>
        <w:spacing w:after="0" w:line="240" w:lineRule="auto"/>
        <w:rPr>
          <w:color w:val="auto"/>
        </w:rPr>
      </w:pPr>
    </w:p>
    <w:p w:rsidR="00383F89" w:rsidRPr="00146986" w:rsidRDefault="00146986" w:rsidP="00146986">
      <w:pPr>
        <w:spacing w:after="0" w:line="240" w:lineRule="auto"/>
        <w:jc w:val="center"/>
        <w:rPr>
          <w:color w:val="auto"/>
        </w:rPr>
      </w:pPr>
      <w:r w:rsidRPr="00146986">
        <w:rPr>
          <w:color w:val="auto"/>
        </w:rPr>
        <w:t>October 2015</w:t>
      </w:r>
    </w:p>
    <w:p w:rsidR="00383F89" w:rsidRPr="00F178AA" w:rsidRDefault="00383F89" w:rsidP="00383F89">
      <w:pPr>
        <w:spacing w:before="120" w:after="120"/>
        <w:rPr>
          <w:rFonts w:ascii="Garamond" w:hAnsi="Garamond"/>
          <w:color w:val="auto"/>
        </w:rPr>
        <w:sectPr w:rsidR="00383F89" w:rsidRPr="00F178AA" w:rsidSect="00383F89">
          <w:footerReference w:type="even" r:id="rId9"/>
          <w:footerReference w:type="default" r:id="rId10"/>
          <w:footerReference w:type="first" r:id="rId11"/>
          <w:pgSz w:w="12240" w:h="15840" w:code="1"/>
          <w:pgMar w:top="1008" w:right="1008" w:bottom="1008" w:left="1008" w:header="432" w:footer="432" w:gutter="0"/>
          <w:cols w:space="720"/>
          <w:docGrid w:linePitch="360"/>
        </w:sectPr>
      </w:pPr>
    </w:p>
    <w:p w:rsidR="00383F89" w:rsidRPr="00F178AA" w:rsidRDefault="00383F89">
      <w:pPr>
        <w:spacing w:after="200" w:line="276" w:lineRule="auto"/>
        <w:rPr>
          <w:b/>
          <w:color w:val="auto"/>
          <w:sz w:val="52"/>
          <w:szCs w:val="52"/>
        </w:rPr>
      </w:pPr>
    </w:p>
    <w:p w:rsidR="009B72E9" w:rsidRPr="00F178AA" w:rsidRDefault="009B72E9" w:rsidP="009B72E9">
      <w:pPr>
        <w:jc w:val="center"/>
        <w:rPr>
          <w:b/>
          <w:color w:val="auto"/>
          <w:sz w:val="52"/>
          <w:szCs w:val="52"/>
        </w:rPr>
      </w:pPr>
    </w:p>
    <w:p w:rsidR="009B72E9" w:rsidRPr="00F178AA" w:rsidRDefault="009B72E9" w:rsidP="009B72E9">
      <w:pPr>
        <w:jc w:val="center"/>
        <w:rPr>
          <w:b/>
          <w:color w:val="auto"/>
          <w:sz w:val="52"/>
          <w:szCs w:val="52"/>
        </w:rPr>
      </w:pPr>
    </w:p>
    <w:p w:rsidR="00B61F88" w:rsidRPr="00F178AA" w:rsidRDefault="00B61F88" w:rsidP="009B72E9">
      <w:pPr>
        <w:jc w:val="center"/>
        <w:rPr>
          <w:b/>
          <w:color w:val="auto"/>
          <w:sz w:val="52"/>
          <w:szCs w:val="52"/>
        </w:rPr>
      </w:pPr>
    </w:p>
    <w:p w:rsidR="00F47E6A" w:rsidRPr="00F178AA" w:rsidRDefault="00F47E6A" w:rsidP="009B72E9">
      <w:pPr>
        <w:jc w:val="center"/>
        <w:rPr>
          <w:b/>
          <w:color w:val="auto"/>
          <w:sz w:val="52"/>
          <w:szCs w:val="52"/>
        </w:rPr>
      </w:pPr>
      <w:r w:rsidRPr="00F178AA">
        <w:rPr>
          <w:b/>
          <w:color w:val="auto"/>
          <w:sz w:val="52"/>
          <w:szCs w:val="52"/>
        </w:rPr>
        <w:t xml:space="preserve">NPSAS/NCES STUDENT RECORDS </w:t>
      </w:r>
    </w:p>
    <w:p w:rsidR="009B72E9" w:rsidRPr="00F178AA" w:rsidRDefault="00F47E6A" w:rsidP="009B72E9">
      <w:pPr>
        <w:jc w:val="center"/>
        <w:rPr>
          <w:b/>
          <w:color w:val="auto"/>
          <w:sz w:val="44"/>
          <w:szCs w:val="44"/>
        </w:rPr>
      </w:pPr>
      <w:r w:rsidRPr="00F178AA">
        <w:rPr>
          <w:b/>
          <w:color w:val="auto"/>
          <w:sz w:val="52"/>
          <w:szCs w:val="52"/>
        </w:rPr>
        <w:t>FOCUS GROUPS</w:t>
      </w:r>
    </w:p>
    <w:p w:rsidR="009B72E9" w:rsidRPr="00F178AA" w:rsidRDefault="009B72E9" w:rsidP="009B72E9">
      <w:pPr>
        <w:rPr>
          <w:color w:val="auto"/>
        </w:rPr>
      </w:pPr>
    </w:p>
    <w:tbl>
      <w:tblPr>
        <w:tblW w:w="9000" w:type="dxa"/>
        <w:tblInd w:w="918" w:type="dxa"/>
        <w:tblLook w:val="00A0" w:firstRow="1" w:lastRow="0" w:firstColumn="1" w:lastColumn="0" w:noHBand="0" w:noVBand="0"/>
      </w:tblPr>
      <w:tblGrid>
        <w:gridCol w:w="5238"/>
        <w:gridCol w:w="3762"/>
      </w:tblGrid>
      <w:tr w:rsidR="002D4871" w:rsidRPr="00F178AA" w:rsidTr="009133E9">
        <w:tc>
          <w:tcPr>
            <w:tcW w:w="5238" w:type="dxa"/>
          </w:tcPr>
          <w:p w:rsidR="009B72E9" w:rsidRPr="00F178AA" w:rsidRDefault="009B72E9" w:rsidP="009133E9">
            <w:pPr>
              <w:spacing w:after="120" w:line="240" w:lineRule="auto"/>
              <w:rPr>
                <w:color w:val="auto"/>
              </w:rPr>
            </w:pPr>
            <w:r w:rsidRPr="00F178AA">
              <w:rPr>
                <w:color w:val="auto"/>
              </w:rPr>
              <w:t>Prepared for:</w:t>
            </w:r>
          </w:p>
          <w:p w:rsidR="009B72E9" w:rsidRPr="00F178AA" w:rsidRDefault="009B72E9" w:rsidP="009133E9">
            <w:pPr>
              <w:spacing w:after="120" w:line="240" w:lineRule="auto"/>
              <w:rPr>
                <w:color w:val="auto"/>
              </w:rPr>
            </w:pPr>
            <w:r w:rsidRPr="00F178AA">
              <w:rPr>
                <w:color w:val="auto"/>
              </w:rPr>
              <w:t>RTI ON BEHALF OF NPSAS</w:t>
            </w:r>
          </w:p>
          <w:p w:rsidR="009B72E9" w:rsidRPr="00F178AA" w:rsidRDefault="009B72E9" w:rsidP="009133E9">
            <w:pPr>
              <w:rPr>
                <w:color w:val="auto"/>
              </w:rPr>
            </w:pPr>
          </w:p>
        </w:tc>
        <w:tc>
          <w:tcPr>
            <w:tcW w:w="3762" w:type="dxa"/>
          </w:tcPr>
          <w:p w:rsidR="009B72E9" w:rsidRPr="00F178AA" w:rsidRDefault="009B72E9" w:rsidP="009133E9">
            <w:pPr>
              <w:spacing w:after="120" w:line="240" w:lineRule="auto"/>
              <w:rPr>
                <w:color w:val="auto"/>
              </w:rPr>
            </w:pPr>
            <w:r w:rsidRPr="00F178AA">
              <w:rPr>
                <w:color w:val="auto"/>
              </w:rPr>
              <w:t>Prepared by:</w:t>
            </w:r>
          </w:p>
          <w:p w:rsidR="009B72E9" w:rsidRPr="00F178AA" w:rsidRDefault="009B72E9" w:rsidP="009133E9">
            <w:pPr>
              <w:spacing w:after="120" w:line="240" w:lineRule="auto"/>
              <w:rPr>
                <w:color w:val="auto"/>
              </w:rPr>
            </w:pPr>
            <w:r w:rsidRPr="00F178AA">
              <w:rPr>
                <w:color w:val="auto"/>
              </w:rPr>
              <w:t>SHUGOLL RESEARCH</w:t>
            </w:r>
          </w:p>
          <w:p w:rsidR="009B72E9" w:rsidRPr="00F178AA" w:rsidRDefault="009B72E9" w:rsidP="009133E9">
            <w:pPr>
              <w:spacing w:after="120" w:line="240" w:lineRule="auto"/>
              <w:rPr>
                <w:color w:val="auto"/>
              </w:rPr>
            </w:pPr>
            <w:smartTag w:uri="urn:schemas-microsoft-com:office:smarttags" w:element="address">
              <w:smartTag w:uri="urn:schemas-microsoft-com:office:smarttags" w:element="Street">
                <w:r w:rsidRPr="00F178AA">
                  <w:rPr>
                    <w:color w:val="auto"/>
                  </w:rPr>
                  <w:t>7475 Wisconsin Avenue</w:t>
                </w:r>
              </w:smartTag>
            </w:smartTag>
          </w:p>
          <w:p w:rsidR="009B72E9" w:rsidRPr="00F178AA" w:rsidRDefault="009B72E9" w:rsidP="009133E9">
            <w:pPr>
              <w:spacing w:after="120" w:line="240" w:lineRule="auto"/>
              <w:rPr>
                <w:color w:val="auto"/>
              </w:rPr>
            </w:pPr>
            <w:smartTag w:uri="urn:schemas-microsoft-com:office:smarttags" w:element="address">
              <w:smartTag w:uri="urn:schemas-microsoft-com:office:smarttags" w:element="Street">
                <w:r w:rsidRPr="00F178AA">
                  <w:rPr>
                    <w:color w:val="auto"/>
                  </w:rPr>
                  <w:t>Suite</w:t>
                </w:r>
              </w:smartTag>
              <w:r w:rsidRPr="00F178AA">
                <w:rPr>
                  <w:color w:val="auto"/>
                </w:rPr>
                <w:t xml:space="preserve"> 200</w:t>
              </w:r>
            </w:smartTag>
          </w:p>
          <w:p w:rsidR="009B72E9" w:rsidRPr="00F178AA" w:rsidRDefault="009B72E9" w:rsidP="009133E9">
            <w:pPr>
              <w:spacing w:after="120" w:line="240" w:lineRule="auto"/>
              <w:rPr>
                <w:color w:val="auto"/>
              </w:rPr>
            </w:pPr>
            <w:smartTag w:uri="urn:schemas-microsoft-com:office:smarttags" w:element="place">
              <w:smartTag w:uri="urn:schemas-microsoft-com:office:smarttags" w:element="City">
                <w:r w:rsidRPr="00F178AA">
                  <w:rPr>
                    <w:color w:val="auto"/>
                  </w:rPr>
                  <w:t>Bethesda</w:t>
                </w:r>
              </w:smartTag>
              <w:r w:rsidRPr="00F178AA">
                <w:rPr>
                  <w:color w:val="auto"/>
                </w:rPr>
                <w:t xml:space="preserve">, </w:t>
              </w:r>
              <w:smartTag w:uri="urn:schemas-microsoft-com:office:smarttags" w:element="State">
                <w:r w:rsidRPr="00F178AA">
                  <w:rPr>
                    <w:color w:val="auto"/>
                  </w:rPr>
                  <w:t>Maryland</w:t>
                </w:r>
              </w:smartTag>
              <w:r w:rsidRPr="00F178AA">
                <w:rPr>
                  <w:color w:val="auto"/>
                </w:rPr>
                <w:t xml:space="preserve">  </w:t>
              </w:r>
              <w:smartTag w:uri="urn:schemas-microsoft-com:office:smarttags" w:element="PostalCode">
                <w:r w:rsidRPr="00F178AA">
                  <w:rPr>
                    <w:color w:val="auto"/>
                  </w:rPr>
                  <w:t>20814</w:t>
                </w:r>
              </w:smartTag>
            </w:smartTag>
          </w:p>
          <w:p w:rsidR="009B72E9" w:rsidRPr="00F178AA" w:rsidRDefault="009B72E9" w:rsidP="009133E9">
            <w:pPr>
              <w:spacing w:after="120" w:line="240" w:lineRule="auto"/>
              <w:rPr>
                <w:color w:val="auto"/>
              </w:rPr>
            </w:pPr>
            <w:r w:rsidRPr="00F178AA">
              <w:rPr>
                <w:color w:val="auto"/>
              </w:rPr>
              <w:t>301-656-0310</w:t>
            </w:r>
          </w:p>
          <w:p w:rsidR="009B72E9" w:rsidRPr="00F178AA" w:rsidRDefault="009B72E9" w:rsidP="009133E9">
            <w:pPr>
              <w:spacing w:after="120" w:line="240" w:lineRule="auto"/>
              <w:rPr>
                <w:color w:val="auto"/>
              </w:rPr>
            </w:pPr>
            <w:r w:rsidRPr="00F178AA">
              <w:rPr>
                <w:color w:val="auto"/>
              </w:rPr>
              <w:t>www.shugollresearch.com</w:t>
            </w:r>
          </w:p>
        </w:tc>
      </w:tr>
    </w:tbl>
    <w:p w:rsidR="009B72E9" w:rsidRPr="00F178AA" w:rsidRDefault="009B72E9" w:rsidP="009B72E9">
      <w:pPr>
        <w:jc w:val="center"/>
        <w:rPr>
          <w:b/>
          <w:color w:val="auto"/>
          <w:sz w:val="40"/>
          <w:szCs w:val="40"/>
        </w:rPr>
      </w:pPr>
    </w:p>
    <w:p w:rsidR="009B72E9" w:rsidRPr="00F178AA" w:rsidRDefault="009B72E9" w:rsidP="009B72E9">
      <w:pPr>
        <w:jc w:val="center"/>
        <w:rPr>
          <w:b/>
          <w:color w:val="auto"/>
          <w:sz w:val="40"/>
          <w:szCs w:val="40"/>
        </w:rPr>
      </w:pPr>
    </w:p>
    <w:p w:rsidR="00146986" w:rsidRDefault="00146986">
      <w:pPr>
        <w:spacing w:after="200" w:line="276" w:lineRule="auto"/>
        <w:rPr>
          <w:b/>
          <w:color w:val="auto"/>
          <w:sz w:val="40"/>
          <w:szCs w:val="40"/>
        </w:rPr>
      </w:pPr>
      <w:r>
        <w:rPr>
          <w:b/>
          <w:color w:val="auto"/>
          <w:sz w:val="40"/>
          <w:szCs w:val="40"/>
        </w:rPr>
        <w:br w:type="page"/>
      </w:r>
    </w:p>
    <w:p w:rsidR="00C82C30" w:rsidRPr="00F178AA" w:rsidRDefault="00B61F88" w:rsidP="009B72E9">
      <w:pPr>
        <w:jc w:val="center"/>
        <w:rPr>
          <w:b/>
          <w:color w:val="auto"/>
          <w:sz w:val="40"/>
          <w:szCs w:val="40"/>
        </w:rPr>
      </w:pPr>
      <w:bookmarkStart w:id="5" w:name="_GoBack"/>
      <w:bookmarkEnd w:id="5"/>
      <w:r w:rsidRPr="00F178AA">
        <w:rPr>
          <w:b/>
          <w:color w:val="auto"/>
          <w:sz w:val="40"/>
          <w:szCs w:val="40"/>
        </w:rPr>
        <w:lastRenderedPageBreak/>
        <w:t>August</w:t>
      </w:r>
      <w:r w:rsidR="009B72E9" w:rsidRPr="00F178AA">
        <w:rPr>
          <w:b/>
          <w:color w:val="auto"/>
          <w:sz w:val="40"/>
          <w:szCs w:val="40"/>
        </w:rPr>
        <w:t xml:space="preserve"> 201</w:t>
      </w:r>
      <w:r w:rsidRPr="00F178AA">
        <w:rPr>
          <w:b/>
          <w:color w:val="auto"/>
          <w:sz w:val="40"/>
          <w:szCs w:val="40"/>
        </w:rPr>
        <w:t>5</w:t>
      </w:r>
    </w:p>
    <w:p w:rsidR="00FE2E42" w:rsidRPr="00F178AA" w:rsidRDefault="00FE2E42" w:rsidP="009B72E9">
      <w:pPr>
        <w:jc w:val="center"/>
        <w:rPr>
          <w:b/>
          <w:color w:val="auto"/>
          <w:sz w:val="40"/>
          <w:szCs w:val="40"/>
        </w:rPr>
        <w:sectPr w:rsidR="00FE2E42" w:rsidRPr="00F178AA" w:rsidSect="00AC2237">
          <w:headerReference w:type="default" r:id="rId12"/>
          <w:footerReference w:type="default" r:id="rId13"/>
          <w:pgSz w:w="12240" w:h="15840"/>
          <w:pgMar w:top="1440" w:right="1440" w:bottom="1440" w:left="1440" w:header="720" w:footer="720" w:gutter="0"/>
          <w:pgNumType w:chapStyle="1"/>
          <w:cols w:space="720"/>
          <w:docGrid w:linePitch="360"/>
        </w:sectPr>
      </w:pPr>
    </w:p>
    <w:p w:rsidR="009B72E9" w:rsidRPr="00F178AA" w:rsidRDefault="009B72E9" w:rsidP="009B72E9">
      <w:pPr>
        <w:pBdr>
          <w:bottom w:val="single" w:sz="18" w:space="1" w:color="003399"/>
        </w:pBdr>
        <w:rPr>
          <w:b/>
          <w:i/>
          <w:color w:val="auto"/>
          <w:sz w:val="40"/>
          <w:szCs w:val="40"/>
        </w:rPr>
      </w:pPr>
      <w:r w:rsidRPr="00F178AA">
        <w:rPr>
          <w:b/>
          <w:i/>
          <w:color w:val="auto"/>
          <w:sz w:val="40"/>
          <w:szCs w:val="40"/>
        </w:rPr>
        <w:lastRenderedPageBreak/>
        <w:t>TABLE OF CONTENTS</w:t>
      </w:r>
    </w:p>
    <w:tbl>
      <w:tblPr>
        <w:tblW w:w="10728" w:type="dxa"/>
        <w:jc w:val="center"/>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1188"/>
        <w:gridCol w:w="8280"/>
        <w:gridCol w:w="1260"/>
      </w:tblGrid>
      <w:tr w:rsidR="00F178AA" w:rsidRPr="00F178AA" w:rsidTr="001D6A9C">
        <w:trPr>
          <w:jc w:val="center"/>
        </w:trPr>
        <w:tc>
          <w:tcPr>
            <w:tcW w:w="1188" w:type="dxa"/>
            <w:tcBorders>
              <w:right w:val="nil"/>
            </w:tcBorders>
            <w:shd w:val="clear" w:color="auto" w:fill="4F81BD"/>
          </w:tcPr>
          <w:p w:rsidR="003D50BD" w:rsidRPr="00F178AA" w:rsidRDefault="003D50BD" w:rsidP="009133E9">
            <w:pPr>
              <w:spacing w:after="0"/>
              <w:rPr>
                <w:b/>
                <w:bCs w:val="0"/>
                <w:color w:val="auto"/>
              </w:rPr>
            </w:pPr>
            <w:r w:rsidRPr="00F178AA">
              <w:rPr>
                <w:b/>
                <w:bCs w:val="0"/>
                <w:color w:val="auto"/>
              </w:rPr>
              <w:t>Section</w:t>
            </w:r>
          </w:p>
        </w:tc>
        <w:tc>
          <w:tcPr>
            <w:tcW w:w="8280" w:type="dxa"/>
            <w:tcBorders>
              <w:left w:val="nil"/>
              <w:right w:val="nil"/>
            </w:tcBorders>
            <w:shd w:val="clear" w:color="auto" w:fill="4F81BD"/>
          </w:tcPr>
          <w:p w:rsidR="003D50BD" w:rsidRPr="00F178AA" w:rsidRDefault="003D50BD" w:rsidP="009133E9">
            <w:pPr>
              <w:spacing w:after="0"/>
              <w:rPr>
                <w:b/>
                <w:bCs w:val="0"/>
                <w:color w:val="auto"/>
              </w:rPr>
            </w:pPr>
          </w:p>
        </w:tc>
        <w:tc>
          <w:tcPr>
            <w:tcW w:w="1260" w:type="dxa"/>
            <w:tcBorders>
              <w:left w:val="nil"/>
            </w:tcBorders>
            <w:shd w:val="clear" w:color="auto" w:fill="4F81BD"/>
          </w:tcPr>
          <w:p w:rsidR="003D50BD" w:rsidRPr="00F178AA" w:rsidRDefault="003D50BD" w:rsidP="009133E9">
            <w:pPr>
              <w:spacing w:after="0"/>
              <w:jc w:val="center"/>
              <w:rPr>
                <w:b/>
                <w:bCs w:val="0"/>
                <w:color w:val="auto"/>
              </w:rPr>
            </w:pPr>
            <w:r w:rsidRPr="00F178AA">
              <w:rPr>
                <w:b/>
                <w:bCs w:val="0"/>
                <w:color w:val="auto"/>
              </w:rPr>
              <w:t>Page</w:t>
            </w:r>
          </w:p>
        </w:tc>
      </w:tr>
      <w:tr w:rsidR="00F178AA" w:rsidRPr="00F178AA" w:rsidTr="001D6A9C">
        <w:trPr>
          <w:trHeight w:val="798"/>
          <w:jc w:val="center"/>
        </w:trPr>
        <w:tc>
          <w:tcPr>
            <w:tcW w:w="1188" w:type="dxa"/>
            <w:tcBorders>
              <w:right w:val="nil"/>
            </w:tcBorders>
            <w:shd w:val="clear" w:color="auto" w:fill="auto"/>
            <w:vAlign w:val="center"/>
          </w:tcPr>
          <w:p w:rsidR="003D50BD" w:rsidRPr="00F178AA" w:rsidRDefault="003D50BD" w:rsidP="009133E9">
            <w:pPr>
              <w:spacing w:after="0"/>
              <w:jc w:val="center"/>
              <w:rPr>
                <w:b/>
                <w:bCs w:val="0"/>
                <w:color w:val="auto"/>
              </w:rPr>
            </w:pPr>
            <w:r w:rsidRPr="00F178AA">
              <w:rPr>
                <w:b/>
                <w:bCs w:val="0"/>
                <w:color w:val="auto"/>
              </w:rPr>
              <w:t>1.0</w:t>
            </w:r>
          </w:p>
        </w:tc>
        <w:tc>
          <w:tcPr>
            <w:tcW w:w="8280" w:type="dxa"/>
            <w:tcBorders>
              <w:left w:val="nil"/>
              <w:right w:val="nil"/>
            </w:tcBorders>
            <w:shd w:val="clear" w:color="auto" w:fill="auto"/>
            <w:vAlign w:val="center"/>
          </w:tcPr>
          <w:p w:rsidR="003D50BD" w:rsidRPr="00F178AA" w:rsidRDefault="003D50BD" w:rsidP="009133E9">
            <w:pPr>
              <w:spacing w:after="0"/>
              <w:rPr>
                <w:b/>
                <w:color w:val="auto"/>
              </w:rPr>
            </w:pPr>
            <w:r w:rsidRPr="00F178AA">
              <w:rPr>
                <w:b/>
                <w:color w:val="auto"/>
              </w:rPr>
              <w:t>Background and Research Methodology</w:t>
            </w:r>
          </w:p>
        </w:tc>
        <w:tc>
          <w:tcPr>
            <w:tcW w:w="1260" w:type="dxa"/>
            <w:tcBorders>
              <w:left w:val="nil"/>
            </w:tcBorders>
            <w:shd w:val="clear" w:color="auto" w:fill="auto"/>
            <w:vAlign w:val="center"/>
          </w:tcPr>
          <w:p w:rsidR="003D50BD" w:rsidRPr="00F178AA" w:rsidRDefault="005B6EC3" w:rsidP="009133E9">
            <w:pPr>
              <w:spacing w:after="0"/>
              <w:jc w:val="center"/>
              <w:rPr>
                <w:b/>
                <w:color w:val="auto"/>
              </w:rPr>
            </w:pPr>
            <w:r w:rsidRPr="00F178AA">
              <w:rPr>
                <w:b/>
                <w:color w:val="auto"/>
              </w:rPr>
              <w:t>4</w:t>
            </w:r>
          </w:p>
        </w:tc>
      </w:tr>
      <w:tr w:rsidR="00F178AA" w:rsidRPr="00F178AA" w:rsidTr="001D6A9C">
        <w:trPr>
          <w:trHeight w:val="798"/>
          <w:jc w:val="center"/>
        </w:trPr>
        <w:tc>
          <w:tcPr>
            <w:tcW w:w="1188" w:type="dxa"/>
            <w:tcBorders>
              <w:right w:val="nil"/>
            </w:tcBorders>
            <w:shd w:val="clear" w:color="auto" w:fill="DBE5F1" w:themeFill="accent1" w:themeFillTint="33"/>
            <w:vAlign w:val="center"/>
          </w:tcPr>
          <w:p w:rsidR="003D50BD" w:rsidRPr="00F178AA" w:rsidRDefault="003D50BD" w:rsidP="009133E9">
            <w:pPr>
              <w:spacing w:after="0"/>
              <w:jc w:val="center"/>
              <w:rPr>
                <w:b/>
                <w:bCs w:val="0"/>
                <w:color w:val="auto"/>
              </w:rPr>
            </w:pPr>
            <w:r w:rsidRPr="00F178AA">
              <w:rPr>
                <w:b/>
                <w:bCs w:val="0"/>
                <w:color w:val="auto"/>
              </w:rPr>
              <w:t>2.0</w:t>
            </w:r>
          </w:p>
        </w:tc>
        <w:tc>
          <w:tcPr>
            <w:tcW w:w="8280" w:type="dxa"/>
            <w:tcBorders>
              <w:left w:val="nil"/>
              <w:right w:val="nil"/>
            </w:tcBorders>
            <w:shd w:val="clear" w:color="auto" w:fill="DBE5F1" w:themeFill="accent1" w:themeFillTint="33"/>
            <w:vAlign w:val="center"/>
          </w:tcPr>
          <w:p w:rsidR="003D50BD" w:rsidRPr="00F178AA" w:rsidRDefault="003D50BD" w:rsidP="009133E9">
            <w:pPr>
              <w:spacing w:after="0"/>
              <w:rPr>
                <w:b/>
                <w:color w:val="auto"/>
              </w:rPr>
            </w:pPr>
            <w:r w:rsidRPr="00F178AA">
              <w:rPr>
                <w:b/>
                <w:color w:val="auto"/>
              </w:rPr>
              <w:t>Research Objectives</w:t>
            </w:r>
          </w:p>
        </w:tc>
        <w:tc>
          <w:tcPr>
            <w:tcW w:w="1260" w:type="dxa"/>
            <w:tcBorders>
              <w:left w:val="nil"/>
            </w:tcBorders>
            <w:shd w:val="clear" w:color="auto" w:fill="DBE5F1" w:themeFill="accent1" w:themeFillTint="33"/>
            <w:vAlign w:val="center"/>
          </w:tcPr>
          <w:p w:rsidR="003D50BD" w:rsidRPr="00F178AA" w:rsidRDefault="005B6EC3" w:rsidP="009133E9">
            <w:pPr>
              <w:spacing w:after="0"/>
              <w:jc w:val="center"/>
              <w:rPr>
                <w:b/>
                <w:color w:val="auto"/>
              </w:rPr>
            </w:pPr>
            <w:r w:rsidRPr="00F178AA">
              <w:rPr>
                <w:b/>
                <w:color w:val="auto"/>
              </w:rPr>
              <w:t>5</w:t>
            </w:r>
          </w:p>
        </w:tc>
      </w:tr>
      <w:tr w:rsidR="00F178AA" w:rsidRPr="00F178AA" w:rsidTr="001D6A9C">
        <w:trPr>
          <w:trHeight w:val="798"/>
          <w:jc w:val="center"/>
        </w:trPr>
        <w:tc>
          <w:tcPr>
            <w:tcW w:w="1188" w:type="dxa"/>
            <w:tcBorders>
              <w:right w:val="nil"/>
            </w:tcBorders>
            <w:shd w:val="clear" w:color="auto" w:fill="FFFFFF" w:themeFill="background1"/>
            <w:vAlign w:val="center"/>
          </w:tcPr>
          <w:p w:rsidR="003D50BD" w:rsidRPr="00F178AA" w:rsidRDefault="003D50BD" w:rsidP="009133E9">
            <w:pPr>
              <w:spacing w:after="0"/>
              <w:jc w:val="center"/>
              <w:rPr>
                <w:b/>
                <w:bCs w:val="0"/>
                <w:color w:val="auto"/>
              </w:rPr>
            </w:pPr>
            <w:r w:rsidRPr="00F178AA">
              <w:rPr>
                <w:b/>
                <w:bCs w:val="0"/>
                <w:color w:val="auto"/>
              </w:rPr>
              <w:t>3.0</w:t>
            </w:r>
          </w:p>
        </w:tc>
        <w:tc>
          <w:tcPr>
            <w:tcW w:w="8280" w:type="dxa"/>
            <w:tcBorders>
              <w:left w:val="nil"/>
              <w:right w:val="nil"/>
            </w:tcBorders>
            <w:shd w:val="clear" w:color="auto" w:fill="FFFFFF" w:themeFill="background1"/>
            <w:vAlign w:val="center"/>
          </w:tcPr>
          <w:p w:rsidR="003D50BD" w:rsidRPr="00F178AA" w:rsidRDefault="006E0529" w:rsidP="001D6A9C">
            <w:pPr>
              <w:spacing w:after="0"/>
              <w:rPr>
                <w:b/>
                <w:color w:val="auto"/>
              </w:rPr>
            </w:pPr>
            <w:r w:rsidRPr="00F178AA">
              <w:rPr>
                <w:b/>
                <w:color w:val="auto"/>
              </w:rPr>
              <w:t xml:space="preserve">Conclusions and </w:t>
            </w:r>
            <w:r w:rsidR="001D6A9C" w:rsidRPr="00F178AA">
              <w:rPr>
                <w:b/>
                <w:color w:val="auto"/>
              </w:rPr>
              <w:t>Implications</w:t>
            </w:r>
          </w:p>
        </w:tc>
        <w:tc>
          <w:tcPr>
            <w:tcW w:w="1260" w:type="dxa"/>
            <w:tcBorders>
              <w:left w:val="nil"/>
            </w:tcBorders>
            <w:shd w:val="clear" w:color="auto" w:fill="FFFFFF" w:themeFill="background1"/>
            <w:vAlign w:val="center"/>
          </w:tcPr>
          <w:p w:rsidR="003D50BD" w:rsidRPr="00F178AA" w:rsidRDefault="005B6EC3" w:rsidP="009133E9">
            <w:pPr>
              <w:spacing w:after="0"/>
              <w:jc w:val="center"/>
              <w:rPr>
                <w:b/>
                <w:color w:val="auto"/>
              </w:rPr>
            </w:pPr>
            <w:r w:rsidRPr="00F178AA">
              <w:rPr>
                <w:b/>
                <w:color w:val="auto"/>
              </w:rPr>
              <w:t>7</w:t>
            </w:r>
          </w:p>
        </w:tc>
      </w:tr>
    </w:tbl>
    <w:p w:rsidR="004144B6" w:rsidRPr="00F178AA" w:rsidRDefault="004144B6">
      <w:pPr>
        <w:spacing w:after="200" w:line="276" w:lineRule="auto"/>
        <w:rPr>
          <w:color w:val="auto"/>
        </w:rPr>
        <w:sectPr w:rsidR="004144B6" w:rsidRPr="00F178AA" w:rsidSect="00FE2E42">
          <w:footerReference w:type="default" r:id="rId14"/>
          <w:type w:val="continuous"/>
          <w:pgSz w:w="12240" w:h="15840"/>
          <w:pgMar w:top="1440" w:right="1440" w:bottom="1440" w:left="1440" w:header="720" w:footer="720" w:gutter="0"/>
          <w:cols w:space="720"/>
          <w:docGrid w:linePitch="360"/>
        </w:sectPr>
      </w:pPr>
    </w:p>
    <w:p w:rsidR="006E0529" w:rsidRPr="00F178AA" w:rsidRDefault="006E0529" w:rsidP="00DE566F">
      <w:pPr>
        <w:rPr>
          <w:b/>
          <w:bCs w:val="0"/>
          <w:i/>
          <w:iCs/>
          <w:color w:val="auto"/>
          <w:sz w:val="40"/>
        </w:rPr>
      </w:pPr>
      <w:r w:rsidRPr="00F178AA">
        <w:rPr>
          <w:color w:val="auto"/>
        </w:rPr>
        <w:lastRenderedPageBreak/>
        <w:br w:type="page"/>
      </w:r>
    </w:p>
    <w:p w:rsidR="004144B6" w:rsidRPr="00F178AA" w:rsidRDefault="009B72E9" w:rsidP="009B72E9">
      <w:pPr>
        <w:pStyle w:val="IntenseQuote"/>
        <w:rPr>
          <w:color w:val="auto"/>
        </w:rPr>
      </w:pPr>
      <w:r w:rsidRPr="00F178AA">
        <w:rPr>
          <w:color w:val="auto"/>
        </w:rPr>
        <w:lastRenderedPageBreak/>
        <w:t>1.0 BACKGROUND AND RESEARCH METHODOLOGY</w:t>
      </w:r>
    </w:p>
    <w:p w:rsidR="004144B6" w:rsidRPr="00F178AA" w:rsidRDefault="004144B6" w:rsidP="004144B6">
      <w:pPr>
        <w:rPr>
          <w:b/>
          <w:color w:val="auto"/>
        </w:rPr>
      </w:pPr>
      <w:r w:rsidRPr="00F178AA">
        <w:rPr>
          <w:b/>
          <w:color w:val="auto"/>
        </w:rPr>
        <w:t>Background And Purpose</w:t>
      </w:r>
    </w:p>
    <w:p w:rsidR="004144B6" w:rsidRPr="00F178AA" w:rsidRDefault="004144B6" w:rsidP="004144B6">
      <w:pPr>
        <w:pStyle w:val="Bullet1"/>
        <w:numPr>
          <w:ilvl w:val="0"/>
          <w:numId w:val="10"/>
        </w:numPr>
        <w:tabs>
          <w:tab w:val="num" w:pos="540"/>
        </w:tabs>
        <w:ind w:left="540" w:hanging="270"/>
        <w:rPr>
          <w:color w:val="auto"/>
        </w:rPr>
      </w:pPr>
      <w:r w:rsidRPr="00F178AA">
        <w:rPr>
          <w:color w:val="auto"/>
        </w:rPr>
        <w:t xml:space="preserve">NPSAS contracted with </w:t>
      </w:r>
      <w:proofErr w:type="spellStart"/>
      <w:r w:rsidRPr="00F178AA">
        <w:rPr>
          <w:color w:val="auto"/>
        </w:rPr>
        <w:t>Shugoll</w:t>
      </w:r>
      <w:proofErr w:type="spellEnd"/>
      <w:r w:rsidRPr="00F178AA">
        <w:rPr>
          <w:color w:val="auto"/>
        </w:rPr>
        <w:t xml:space="preserve"> Research to bring together various institution staff experienced with the NPSAS:16 field test to assess and better understand ways to </w:t>
      </w:r>
      <w:r w:rsidR="004759BC" w:rsidRPr="00F178AA">
        <w:rPr>
          <w:color w:val="auto"/>
        </w:rPr>
        <w:t>improve the procedures</w:t>
      </w:r>
      <w:r w:rsidRPr="00F178AA">
        <w:rPr>
          <w:color w:val="auto"/>
        </w:rPr>
        <w:t xml:space="preserve"> that NCES uses to collect student records</w:t>
      </w:r>
      <w:r w:rsidR="004759BC" w:rsidRPr="00F178AA">
        <w:rPr>
          <w:color w:val="auto"/>
        </w:rPr>
        <w:t xml:space="preserve"> data.</w:t>
      </w:r>
    </w:p>
    <w:p w:rsidR="004144B6" w:rsidRPr="00F178AA" w:rsidRDefault="004144B6" w:rsidP="004144B6">
      <w:pPr>
        <w:pStyle w:val="Bullet1"/>
        <w:numPr>
          <w:ilvl w:val="0"/>
          <w:numId w:val="10"/>
        </w:numPr>
        <w:tabs>
          <w:tab w:val="num" w:pos="540"/>
        </w:tabs>
        <w:ind w:left="540" w:hanging="270"/>
        <w:rPr>
          <w:color w:val="auto"/>
        </w:rPr>
      </w:pPr>
      <w:r w:rsidRPr="00F178AA">
        <w:rPr>
          <w:color w:val="auto"/>
        </w:rPr>
        <w:t xml:space="preserve">Feedback from this research will help guide development of the revised data elements and data abstraction instrument for NPSAS:16 and </w:t>
      </w:r>
      <w:r w:rsidR="004759BC" w:rsidRPr="00F178AA">
        <w:rPr>
          <w:color w:val="auto"/>
        </w:rPr>
        <w:t xml:space="preserve">possibly </w:t>
      </w:r>
      <w:r w:rsidRPr="00F178AA">
        <w:rPr>
          <w:color w:val="auto"/>
        </w:rPr>
        <w:t>other NCES studies.</w:t>
      </w:r>
    </w:p>
    <w:p w:rsidR="004144B6" w:rsidRPr="00F178AA" w:rsidRDefault="004144B6" w:rsidP="004144B6">
      <w:pPr>
        <w:rPr>
          <w:b/>
          <w:color w:val="auto"/>
        </w:rPr>
      </w:pPr>
      <w:r w:rsidRPr="00F178AA">
        <w:rPr>
          <w:b/>
          <w:color w:val="auto"/>
        </w:rPr>
        <w:t>Research Methodology</w:t>
      </w:r>
    </w:p>
    <w:p w:rsidR="004144B6" w:rsidRPr="00F178AA" w:rsidRDefault="004144B6" w:rsidP="004144B6">
      <w:pPr>
        <w:pStyle w:val="Bullet1"/>
        <w:numPr>
          <w:ilvl w:val="0"/>
          <w:numId w:val="10"/>
        </w:numPr>
        <w:tabs>
          <w:tab w:val="num" w:pos="540"/>
        </w:tabs>
        <w:ind w:left="540" w:hanging="270"/>
        <w:rPr>
          <w:color w:val="auto"/>
        </w:rPr>
      </w:pPr>
      <w:r w:rsidRPr="00F178AA">
        <w:rPr>
          <w:noProof/>
          <w:color w:val="auto"/>
        </w:rPr>
        <w:drawing>
          <wp:anchor distT="0" distB="0" distL="114300" distR="114300" simplePos="0" relativeHeight="251680768" behindDoc="1" locked="0" layoutInCell="1" allowOverlap="1" wp14:anchorId="5668BF16" wp14:editId="0B7789A9">
            <wp:simplePos x="0" y="0"/>
            <wp:positionH relativeFrom="column">
              <wp:posOffset>340360</wp:posOffset>
            </wp:positionH>
            <wp:positionV relativeFrom="paragraph">
              <wp:posOffset>605120</wp:posOffset>
            </wp:positionV>
            <wp:extent cx="4603750" cy="866775"/>
            <wp:effectExtent l="0" t="0" r="635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03750" cy="866775"/>
                    </a:xfrm>
                    <a:prstGeom prst="rect">
                      <a:avLst/>
                    </a:prstGeom>
                    <a:noFill/>
                    <a:ln>
                      <a:noFill/>
                    </a:ln>
                  </pic:spPr>
                </pic:pic>
              </a:graphicData>
            </a:graphic>
          </wp:anchor>
        </w:drawing>
      </w:r>
      <w:r w:rsidRPr="00F178AA">
        <w:rPr>
          <w:color w:val="auto"/>
        </w:rPr>
        <w:t xml:space="preserve">A total of three, 90-minute focus </w:t>
      </w:r>
      <w:r w:rsidR="004759BC" w:rsidRPr="00F178AA">
        <w:rPr>
          <w:color w:val="auto"/>
        </w:rPr>
        <w:t xml:space="preserve">groups were conducted virtually or </w:t>
      </w:r>
      <w:r w:rsidRPr="00F178AA">
        <w:rPr>
          <w:color w:val="auto"/>
        </w:rPr>
        <w:t xml:space="preserve">remotely from respondents’ own computers as follows: </w:t>
      </w:r>
    </w:p>
    <w:p w:rsidR="004144B6" w:rsidRPr="00F178AA" w:rsidRDefault="004144B6" w:rsidP="004144B6">
      <w:pPr>
        <w:pStyle w:val="Bullet1"/>
        <w:rPr>
          <w:color w:val="auto"/>
        </w:rPr>
      </w:pPr>
    </w:p>
    <w:p w:rsidR="004144B6" w:rsidRPr="00F178AA" w:rsidRDefault="004144B6" w:rsidP="004144B6">
      <w:pPr>
        <w:pStyle w:val="Bullet1"/>
        <w:rPr>
          <w:color w:val="auto"/>
        </w:rPr>
      </w:pPr>
    </w:p>
    <w:p w:rsidR="004144B6" w:rsidRPr="00F178AA" w:rsidRDefault="004144B6" w:rsidP="004144B6">
      <w:pPr>
        <w:pStyle w:val="Bullet1"/>
        <w:numPr>
          <w:ilvl w:val="0"/>
          <w:numId w:val="6"/>
        </w:numPr>
        <w:tabs>
          <w:tab w:val="clear" w:pos="1080"/>
          <w:tab w:val="num" w:pos="540"/>
        </w:tabs>
        <w:ind w:left="540" w:hanging="270"/>
        <w:rPr>
          <w:color w:val="auto"/>
        </w:rPr>
      </w:pPr>
      <w:r w:rsidRPr="00F178AA">
        <w:rPr>
          <w:color w:val="auto"/>
        </w:rPr>
        <w:t xml:space="preserve">The virtual remote platform allowed </w:t>
      </w:r>
      <w:r w:rsidR="00272BE5" w:rsidRPr="00F178AA">
        <w:rPr>
          <w:color w:val="auto"/>
        </w:rPr>
        <w:t xml:space="preserve">RTI and </w:t>
      </w:r>
      <w:r w:rsidRPr="00F178AA">
        <w:rPr>
          <w:color w:val="auto"/>
        </w:rPr>
        <w:t xml:space="preserve">NCES project staff to observe </w:t>
      </w:r>
      <w:r w:rsidR="00272BE5" w:rsidRPr="00F178AA">
        <w:rPr>
          <w:color w:val="auto"/>
        </w:rPr>
        <w:t xml:space="preserve">each session </w:t>
      </w:r>
      <w:r w:rsidRPr="00F178AA">
        <w:rPr>
          <w:color w:val="auto"/>
        </w:rPr>
        <w:t>via online video streaming.</w:t>
      </w:r>
    </w:p>
    <w:p w:rsidR="004144B6" w:rsidRPr="00F178AA" w:rsidRDefault="004144B6" w:rsidP="004144B6">
      <w:pPr>
        <w:pStyle w:val="Bullet1"/>
        <w:numPr>
          <w:ilvl w:val="0"/>
          <w:numId w:val="6"/>
        </w:numPr>
        <w:tabs>
          <w:tab w:val="clear" w:pos="1080"/>
          <w:tab w:val="num" w:pos="540"/>
        </w:tabs>
        <w:ind w:left="540" w:hanging="270"/>
        <w:rPr>
          <w:color w:val="auto"/>
        </w:rPr>
      </w:pPr>
      <w:r w:rsidRPr="00F178AA">
        <w:rPr>
          <w:color w:val="auto"/>
        </w:rPr>
        <w:t xml:space="preserve">Respondents were recruited by RTI project staff using its list of institutional contacts, and then rescreened and confirmed by </w:t>
      </w:r>
      <w:proofErr w:type="spellStart"/>
      <w:r w:rsidRPr="00F178AA">
        <w:rPr>
          <w:color w:val="auto"/>
        </w:rPr>
        <w:t>Shugoll</w:t>
      </w:r>
      <w:proofErr w:type="spellEnd"/>
      <w:r w:rsidRPr="00F178AA">
        <w:rPr>
          <w:color w:val="auto"/>
        </w:rPr>
        <w:t xml:space="preserve"> Research recruiting staff.  </w:t>
      </w:r>
    </w:p>
    <w:p w:rsidR="004144B6" w:rsidRPr="00F178AA" w:rsidRDefault="004144B6" w:rsidP="004144B6">
      <w:pPr>
        <w:pStyle w:val="Bullet1"/>
        <w:numPr>
          <w:ilvl w:val="0"/>
          <w:numId w:val="6"/>
        </w:numPr>
        <w:tabs>
          <w:tab w:val="clear" w:pos="1080"/>
          <w:tab w:val="num" w:pos="540"/>
        </w:tabs>
        <w:ind w:left="540" w:hanging="270"/>
        <w:rPr>
          <w:color w:val="auto"/>
        </w:rPr>
      </w:pPr>
      <w:r w:rsidRPr="00F178AA">
        <w:rPr>
          <w:color w:val="auto"/>
        </w:rPr>
        <w:t>Respondents had to meet the following recruiting specifications:</w:t>
      </w:r>
    </w:p>
    <w:p w:rsidR="004144B6" w:rsidRPr="00F178AA" w:rsidRDefault="004144B6" w:rsidP="004144B6">
      <w:pPr>
        <w:pStyle w:val="Bullet2"/>
        <w:numPr>
          <w:ilvl w:val="1"/>
          <w:numId w:val="7"/>
        </w:numPr>
        <w:tabs>
          <w:tab w:val="clear" w:pos="3240"/>
          <w:tab w:val="num" w:pos="1080"/>
        </w:tabs>
        <w:ind w:left="1080" w:hanging="270"/>
        <w:rPr>
          <w:color w:val="auto"/>
        </w:rPr>
      </w:pPr>
      <w:r w:rsidRPr="00F178AA">
        <w:rPr>
          <w:color w:val="auto"/>
        </w:rPr>
        <w:t xml:space="preserve">Must be familiar with NPSAS:16 field test </w:t>
      </w:r>
      <w:r w:rsidR="00272BE5" w:rsidRPr="00F178AA">
        <w:rPr>
          <w:color w:val="auto"/>
        </w:rPr>
        <w:t>or Student Records Data C</w:t>
      </w:r>
      <w:r w:rsidRPr="00F178AA">
        <w:rPr>
          <w:color w:val="auto"/>
        </w:rPr>
        <w:t>ollection</w:t>
      </w:r>
      <w:r w:rsidR="00272BE5" w:rsidRPr="00F178AA">
        <w:rPr>
          <w:color w:val="auto"/>
        </w:rPr>
        <w:t xml:space="preserve"> process</w:t>
      </w:r>
    </w:p>
    <w:p w:rsidR="004144B6" w:rsidRPr="00F178AA" w:rsidRDefault="004144B6" w:rsidP="004144B6">
      <w:pPr>
        <w:pStyle w:val="Bullet2"/>
        <w:numPr>
          <w:ilvl w:val="1"/>
          <w:numId w:val="7"/>
        </w:numPr>
        <w:tabs>
          <w:tab w:val="clear" w:pos="3240"/>
          <w:tab w:val="num" w:pos="1080"/>
        </w:tabs>
        <w:ind w:left="1080" w:hanging="270"/>
        <w:rPr>
          <w:color w:val="auto"/>
        </w:rPr>
      </w:pPr>
      <w:r w:rsidRPr="00F178AA">
        <w:rPr>
          <w:color w:val="auto"/>
        </w:rPr>
        <w:t>Must be involved in completing the NPSAS reports</w:t>
      </w:r>
    </w:p>
    <w:p w:rsidR="004144B6" w:rsidRPr="00F178AA" w:rsidRDefault="004144B6" w:rsidP="004144B6">
      <w:pPr>
        <w:pStyle w:val="Bullet2"/>
        <w:numPr>
          <w:ilvl w:val="1"/>
          <w:numId w:val="7"/>
        </w:numPr>
        <w:tabs>
          <w:tab w:val="clear" w:pos="3240"/>
          <w:tab w:val="num" w:pos="1080"/>
        </w:tabs>
        <w:ind w:left="1080" w:hanging="270"/>
        <w:rPr>
          <w:color w:val="auto"/>
        </w:rPr>
      </w:pPr>
      <w:r w:rsidRPr="00F178AA">
        <w:rPr>
          <w:color w:val="auto"/>
        </w:rPr>
        <w:t>Must have access to high speed internet</w:t>
      </w:r>
    </w:p>
    <w:p w:rsidR="004144B6" w:rsidRPr="00F178AA" w:rsidRDefault="00272BE5" w:rsidP="004144B6">
      <w:pPr>
        <w:pStyle w:val="Bullet2"/>
        <w:numPr>
          <w:ilvl w:val="1"/>
          <w:numId w:val="7"/>
        </w:numPr>
        <w:tabs>
          <w:tab w:val="clear" w:pos="3240"/>
          <w:tab w:val="num" w:pos="1080"/>
        </w:tabs>
        <w:ind w:left="1080" w:hanging="270"/>
        <w:rPr>
          <w:color w:val="auto"/>
        </w:rPr>
      </w:pPr>
      <w:r w:rsidRPr="00F178AA">
        <w:rPr>
          <w:color w:val="auto"/>
        </w:rPr>
        <w:lastRenderedPageBreak/>
        <w:t>Must represent a</w:t>
      </w:r>
      <w:r w:rsidR="004144B6" w:rsidRPr="00F178AA">
        <w:rPr>
          <w:color w:val="auto"/>
        </w:rPr>
        <w:t xml:space="preserve"> mix of institution types </w:t>
      </w:r>
      <w:r w:rsidRPr="00F178AA">
        <w:rPr>
          <w:color w:val="auto"/>
        </w:rPr>
        <w:t>if possible</w:t>
      </w:r>
    </w:p>
    <w:p w:rsidR="004144B6" w:rsidRPr="00F178AA" w:rsidRDefault="004144B6" w:rsidP="004144B6">
      <w:pPr>
        <w:pStyle w:val="Bullet1"/>
        <w:numPr>
          <w:ilvl w:val="0"/>
          <w:numId w:val="7"/>
        </w:numPr>
        <w:rPr>
          <w:color w:val="auto"/>
        </w:rPr>
      </w:pPr>
      <w:r w:rsidRPr="00F178AA">
        <w:rPr>
          <w:color w:val="auto"/>
        </w:rPr>
        <w:t xml:space="preserve">For documentation purposes, the recruiting disposition is included below:  </w:t>
      </w:r>
    </w:p>
    <w:p w:rsidR="004144B6" w:rsidRPr="00F178AA" w:rsidRDefault="002D4871" w:rsidP="002D4871">
      <w:pPr>
        <w:pStyle w:val="Bullet1"/>
        <w:tabs>
          <w:tab w:val="left" w:pos="6030"/>
        </w:tabs>
        <w:rPr>
          <w:color w:val="auto"/>
        </w:rPr>
      </w:pPr>
      <w:r w:rsidRPr="00F178AA">
        <w:rPr>
          <w:noProof/>
          <w:color w:val="auto"/>
        </w:rPr>
        <w:drawing>
          <wp:anchor distT="0" distB="0" distL="114300" distR="114300" simplePos="0" relativeHeight="251682816" behindDoc="1" locked="0" layoutInCell="1" allowOverlap="1" wp14:anchorId="2062FFFD" wp14:editId="110350CC">
            <wp:simplePos x="0" y="0"/>
            <wp:positionH relativeFrom="column">
              <wp:posOffset>0</wp:posOffset>
            </wp:positionH>
            <wp:positionV relativeFrom="paragraph">
              <wp:posOffset>0</wp:posOffset>
            </wp:positionV>
            <wp:extent cx="5943600" cy="303784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3037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78AA">
        <w:rPr>
          <w:color w:val="auto"/>
        </w:rPr>
        <w:tab/>
      </w:r>
    </w:p>
    <w:p w:rsidR="00C52D4E" w:rsidRPr="00F178AA" w:rsidRDefault="00C52D4E" w:rsidP="004144B6">
      <w:pPr>
        <w:rPr>
          <w:b/>
          <w:color w:val="auto"/>
        </w:rPr>
      </w:pPr>
    </w:p>
    <w:p w:rsidR="00C52D4E" w:rsidRPr="00F178AA" w:rsidRDefault="00C52D4E" w:rsidP="004144B6">
      <w:pPr>
        <w:rPr>
          <w:b/>
          <w:color w:val="auto"/>
        </w:rPr>
      </w:pPr>
    </w:p>
    <w:p w:rsidR="00C52D4E" w:rsidRPr="00F178AA" w:rsidRDefault="00C52D4E" w:rsidP="004144B6">
      <w:pPr>
        <w:rPr>
          <w:b/>
          <w:color w:val="auto"/>
        </w:rPr>
      </w:pPr>
    </w:p>
    <w:p w:rsidR="00C52D4E" w:rsidRPr="00F178AA" w:rsidRDefault="00C52D4E" w:rsidP="004144B6">
      <w:pPr>
        <w:rPr>
          <w:b/>
          <w:color w:val="auto"/>
        </w:rPr>
      </w:pPr>
    </w:p>
    <w:p w:rsidR="00C52D4E" w:rsidRPr="00F178AA" w:rsidRDefault="00C52D4E" w:rsidP="004144B6">
      <w:pPr>
        <w:rPr>
          <w:b/>
          <w:color w:val="auto"/>
        </w:rPr>
      </w:pPr>
    </w:p>
    <w:p w:rsidR="00C52D4E" w:rsidRPr="00F178AA" w:rsidRDefault="00C52D4E" w:rsidP="004144B6">
      <w:pPr>
        <w:rPr>
          <w:b/>
          <w:color w:val="auto"/>
        </w:rPr>
      </w:pPr>
    </w:p>
    <w:p w:rsidR="004144B6" w:rsidRPr="00F178AA" w:rsidRDefault="004144B6" w:rsidP="004144B6">
      <w:pPr>
        <w:rPr>
          <w:b/>
          <w:color w:val="auto"/>
        </w:rPr>
      </w:pPr>
      <w:r w:rsidRPr="00F178AA">
        <w:rPr>
          <w:b/>
          <w:color w:val="auto"/>
        </w:rPr>
        <w:t>Limitations</w:t>
      </w:r>
    </w:p>
    <w:p w:rsidR="004144B6" w:rsidRPr="00F178AA" w:rsidRDefault="004144B6" w:rsidP="004144B6">
      <w:pPr>
        <w:pStyle w:val="Bullet1"/>
        <w:numPr>
          <w:ilvl w:val="0"/>
          <w:numId w:val="6"/>
        </w:numPr>
        <w:tabs>
          <w:tab w:val="clear" w:pos="1080"/>
          <w:tab w:val="num" w:pos="540"/>
        </w:tabs>
        <w:ind w:left="540" w:hanging="270"/>
        <w:rPr>
          <w:color w:val="auto"/>
        </w:rPr>
      </w:pPr>
      <w:r w:rsidRPr="00F178AA">
        <w:rPr>
          <w:color w:val="auto"/>
        </w:rPr>
        <w:t>A qualitative research methodology seeks to develop direct</w:t>
      </w:r>
      <w:r w:rsidR="00216C54" w:rsidRPr="00F178AA">
        <w:rPr>
          <w:color w:val="auto"/>
        </w:rPr>
        <w:t>ion</w:t>
      </w:r>
      <w:r w:rsidRPr="00F178AA">
        <w:rPr>
          <w:color w:val="auto"/>
        </w:rPr>
        <w:t xml:space="preserve"> rather than quantitatively precise or absolute measures.  The limited number of respondents involved in this type of research means the results should be re</w:t>
      </w:r>
      <w:r w:rsidR="00272BE5" w:rsidRPr="00F178AA">
        <w:rPr>
          <w:color w:val="auto"/>
        </w:rPr>
        <w:t>garded as directional in nature</w:t>
      </w:r>
      <w:r w:rsidRPr="00F178AA">
        <w:rPr>
          <w:color w:val="auto"/>
        </w:rPr>
        <w:t xml:space="preserve"> and be used to g</w:t>
      </w:r>
      <w:r w:rsidR="00216C54" w:rsidRPr="00F178AA">
        <w:rPr>
          <w:color w:val="auto"/>
        </w:rPr>
        <w:t>enerate hypotheses for</w:t>
      </w:r>
      <w:r w:rsidRPr="00F178AA">
        <w:rPr>
          <w:color w:val="auto"/>
        </w:rPr>
        <w:t xml:space="preserve"> </w:t>
      </w:r>
      <w:r w:rsidR="00272BE5" w:rsidRPr="00F178AA">
        <w:rPr>
          <w:color w:val="auto"/>
        </w:rPr>
        <w:t xml:space="preserve">future </w:t>
      </w:r>
      <w:r w:rsidRPr="00F178AA">
        <w:rPr>
          <w:color w:val="auto"/>
        </w:rPr>
        <w:t>decision making.</w:t>
      </w:r>
    </w:p>
    <w:p w:rsidR="004144B6" w:rsidRPr="00F178AA" w:rsidRDefault="004144B6" w:rsidP="004144B6">
      <w:pPr>
        <w:pStyle w:val="Bullet1"/>
        <w:numPr>
          <w:ilvl w:val="0"/>
          <w:numId w:val="6"/>
        </w:numPr>
        <w:tabs>
          <w:tab w:val="clear" w:pos="1080"/>
          <w:tab w:val="num" w:pos="540"/>
        </w:tabs>
        <w:ind w:left="540" w:hanging="270"/>
        <w:rPr>
          <w:color w:val="auto"/>
        </w:rPr>
      </w:pPr>
      <w:r w:rsidRPr="00F178AA">
        <w:rPr>
          <w:color w:val="auto"/>
        </w:rPr>
        <w:t xml:space="preserve">The non-statistical nature of qualitative research means the results cannot be generalized to the population under study with a known level of statistical precision.  </w:t>
      </w:r>
    </w:p>
    <w:p w:rsidR="00B36FB3" w:rsidRPr="00F178AA" w:rsidRDefault="00272BE5" w:rsidP="004144B6">
      <w:pPr>
        <w:pStyle w:val="Bullet1"/>
        <w:numPr>
          <w:ilvl w:val="0"/>
          <w:numId w:val="6"/>
        </w:numPr>
        <w:tabs>
          <w:tab w:val="clear" w:pos="1080"/>
          <w:tab w:val="num" w:pos="540"/>
        </w:tabs>
        <w:ind w:left="540" w:hanging="270"/>
        <w:rPr>
          <w:color w:val="auto"/>
        </w:rPr>
      </w:pPr>
      <w:r w:rsidRPr="00F178AA">
        <w:rPr>
          <w:color w:val="auto"/>
        </w:rPr>
        <w:t>In some instances, it was difficult for focus group</w:t>
      </w:r>
      <w:r w:rsidR="00B36FB3" w:rsidRPr="00F178AA">
        <w:rPr>
          <w:color w:val="auto"/>
        </w:rPr>
        <w:t xml:space="preserve"> participants to recall specific aspects of the NPSAS Student Records </w:t>
      </w:r>
      <w:r w:rsidRPr="00F178AA">
        <w:rPr>
          <w:color w:val="auto"/>
        </w:rPr>
        <w:t xml:space="preserve">Data </w:t>
      </w:r>
      <w:r w:rsidR="00B36FB3" w:rsidRPr="00F178AA">
        <w:rPr>
          <w:color w:val="auto"/>
        </w:rPr>
        <w:t xml:space="preserve">Collection process.  </w:t>
      </w:r>
    </w:p>
    <w:p w:rsidR="004144B6" w:rsidRPr="00F178AA" w:rsidRDefault="004144B6" w:rsidP="004144B6">
      <w:pPr>
        <w:rPr>
          <w:color w:val="auto"/>
        </w:rPr>
      </w:pPr>
    </w:p>
    <w:p w:rsidR="004144B6" w:rsidRPr="00F178AA" w:rsidRDefault="004144B6" w:rsidP="004144B6">
      <w:pPr>
        <w:rPr>
          <w:color w:val="auto"/>
        </w:rPr>
      </w:pPr>
    </w:p>
    <w:p w:rsidR="00B61F88" w:rsidRPr="00F178AA" w:rsidRDefault="00B61F88" w:rsidP="00B61F88">
      <w:pPr>
        <w:pStyle w:val="IntenseQuote"/>
        <w:numPr>
          <w:ilvl w:val="0"/>
          <w:numId w:val="2"/>
        </w:numPr>
        <w:rPr>
          <w:color w:val="auto"/>
        </w:rPr>
      </w:pPr>
      <w:r w:rsidRPr="00F178AA">
        <w:rPr>
          <w:color w:val="auto"/>
        </w:rPr>
        <w:lastRenderedPageBreak/>
        <w:t>RESEARCH OBJECTIVES</w:t>
      </w:r>
    </w:p>
    <w:p w:rsidR="007322C6" w:rsidRPr="00F178AA" w:rsidRDefault="007322C6" w:rsidP="007322C6">
      <w:pPr>
        <w:rPr>
          <w:color w:val="auto"/>
        </w:rPr>
      </w:pPr>
      <w:r w:rsidRPr="00F178AA">
        <w:rPr>
          <w:color w:val="auto"/>
        </w:rPr>
        <w:t>The specific study objectives are to:</w:t>
      </w:r>
    </w:p>
    <w:p w:rsidR="004144B6" w:rsidRPr="00F178AA" w:rsidRDefault="004144B6" w:rsidP="004144B6">
      <w:pPr>
        <w:pStyle w:val="Bullet1"/>
        <w:numPr>
          <w:ilvl w:val="0"/>
          <w:numId w:val="11"/>
        </w:numPr>
        <w:rPr>
          <w:color w:val="auto"/>
        </w:rPr>
      </w:pPr>
      <w:r w:rsidRPr="00F178AA">
        <w:rPr>
          <w:color w:val="auto"/>
        </w:rPr>
        <w:t>Discuss Proposed Enrollment List Eligibility Items</w:t>
      </w:r>
    </w:p>
    <w:p w:rsidR="004144B6" w:rsidRPr="00F178AA" w:rsidRDefault="004144B6" w:rsidP="004144B6">
      <w:pPr>
        <w:pStyle w:val="Bullet1"/>
        <w:numPr>
          <w:ilvl w:val="0"/>
          <w:numId w:val="11"/>
        </w:numPr>
        <w:tabs>
          <w:tab w:val="clear" w:pos="360"/>
        </w:tabs>
        <w:rPr>
          <w:color w:val="auto"/>
        </w:rPr>
      </w:pPr>
      <w:r w:rsidRPr="00F178AA">
        <w:rPr>
          <w:color w:val="auto"/>
        </w:rPr>
        <w:t>Discuss Collection of Term Information</w:t>
      </w:r>
    </w:p>
    <w:p w:rsidR="004144B6" w:rsidRPr="00F178AA" w:rsidRDefault="004144B6" w:rsidP="004144B6">
      <w:pPr>
        <w:pStyle w:val="Bullet1"/>
        <w:numPr>
          <w:ilvl w:val="0"/>
          <w:numId w:val="11"/>
        </w:numPr>
        <w:rPr>
          <w:color w:val="auto"/>
        </w:rPr>
      </w:pPr>
      <w:r w:rsidRPr="00F178AA">
        <w:rPr>
          <w:color w:val="auto"/>
        </w:rPr>
        <w:t>Obtain Reactions to Revised Definitions</w:t>
      </w:r>
    </w:p>
    <w:p w:rsidR="00216C54" w:rsidRPr="00F178AA" w:rsidRDefault="00216C54" w:rsidP="004144B6">
      <w:pPr>
        <w:pStyle w:val="Bullet1"/>
        <w:numPr>
          <w:ilvl w:val="0"/>
          <w:numId w:val="11"/>
        </w:numPr>
        <w:rPr>
          <w:color w:val="auto"/>
        </w:rPr>
      </w:pPr>
      <w:r w:rsidRPr="00F178AA">
        <w:rPr>
          <w:color w:val="auto"/>
        </w:rPr>
        <w:t>Evaluate the Mode of Data Collection (i.e., Excel, CSV or Web Modes)</w:t>
      </w:r>
    </w:p>
    <w:p w:rsidR="004144B6" w:rsidRPr="00F178AA" w:rsidRDefault="004144B6" w:rsidP="004144B6">
      <w:pPr>
        <w:pStyle w:val="Bullet1"/>
        <w:numPr>
          <w:ilvl w:val="0"/>
          <w:numId w:val="11"/>
        </w:numPr>
        <w:rPr>
          <w:color w:val="auto"/>
        </w:rPr>
      </w:pPr>
      <w:r w:rsidRPr="00F178AA">
        <w:rPr>
          <w:color w:val="auto"/>
        </w:rPr>
        <w:t>Discuss the Postsecondary Data Portal</w:t>
      </w:r>
    </w:p>
    <w:p w:rsidR="004144B6" w:rsidRPr="00F178AA" w:rsidRDefault="004144B6" w:rsidP="004144B6">
      <w:pPr>
        <w:pStyle w:val="Bullet1"/>
        <w:numPr>
          <w:ilvl w:val="0"/>
          <w:numId w:val="11"/>
        </w:numPr>
        <w:rPr>
          <w:color w:val="auto"/>
        </w:rPr>
      </w:pPr>
      <w:r w:rsidRPr="00F178AA">
        <w:rPr>
          <w:color w:val="auto"/>
        </w:rPr>
        <w:t>Discuss the NCES Data Lab</w:t>
      </w:r>
    </w:p>
    <w:p w:rsidR="00C01949" w:rsidRPr="00F178AA" w:rsidRDefault="00C01949" w:rsidP="00C01949">
      <w:pPr>
        <w:rPr>
          <w:color w:val="auto"/>
        </w:rPr>
      </w:pPr>
      <w:r w:rsidRPr="00F178AA">
        <w:rPr>
          <w:color w:val="auto"/>
        </w:rPr>
        <w:t xml:space="preserve">A series of slides as well as live pages from the NPSAS website </w:t>
      </w:r>
      <w:r w:rsidR="00AB464B" w:rsidRPr="00F178AA">
        <w:rPr>
          <w:color w:val="auto"/>
        </w:rPr>
        <w:t xml:space="preserve">provided content and served as </w:t>
      </w:r>
      <w:r w:rsidRPr="00F178AA">
        <w:rPr>
          <w:color w:val="auto"/>
        </w:rPr>
        <w:t xml:space="preserve">stimuli for the study participants </w:t>
      </w:r>
      <w:r w:rsidR="00AB464B" w:rsidRPr="00F178AA">
        <w:rPr>
          <w:color w:val="auto"/>
        </w:rPr>
        <w:t>when discussing their experiences with the NPSAS Data Collection process.</w:t>
      </w:r>
      <w:r w:rsidRPr="00F178AA">
        <w:rPr>
          <w:color w:val="auto"/>
        </w:rPr>
        <w:t xml:space="preserve"> </w:t>
      </w:r>
    </w:p>
    <w:p w:rsidR="00B61F88" w:rsidRPr="00F178AA" w:rsidRDefault="00B61F88">
      <w:pPr>
        <w:spacing w:after="200" w:line="276" w:lineRule="auto"/>
        <w:rPr>
          <w:color w:val="auto"/>
        </w:rPr>
      </w:pPr>
      <w:r w:rsidRPr="00F178AA">
        <w:rPr>
          <w:color w:val="auto"/>
        </w:rPr>
        <w:br w:type="page"/>
      </w:r>
    </w:p>
    <w:p w:rsidR="009B72E9" w:rsidRPr="00F178AA" w:rsidRDefault="009B72E9" w:rsidP="009B72E9">
      <w:pPr>
        <w:pStyle w:val="IntenseQuote"/>
        <w:numPr>
          <w:ilvl w:val="0"/>
          <w:numId w:val="2"/>
        </w:numPr>
        <w:rPr>
          <w:color w:val="auto"/>
        </w:rPr>
      </w:pPr>
      <w:r w:rsidRPr="00F178AA">
        <w:rPr>
          <w:color w:val="auto"/>
        </w:rPr>
        <w:lastRenderedPageBreak/>
        <w:t xml:space="preserve">CONCLUSIONS AND </w:t>
      </w:r>
      <w:r w:rsidR="001D6A9C" w:rsidRPr="00F178AA">
        <w:rPr>
          <w:color w:val="auto"/>
        </w:rPr>
        <w:t>IMPLICATIONS</w:t>
      </w:r>
    </w:p>
    <w:p w:rsidR="004E19DC" w:rsidRPr="00F178AA" w:rsidRDefault="00344361" w:rsidP="00344361">
      <w:pPr>
        <w:rPr>
          <w:b/>
          <w:color w:val="auto"/>
          <w:u w:val="single"/>
        </w:rPr>
      </w:pPr>
      <w:r w:rsidRPr="00F178AA">
        <w:rPr>
          <w:b/>
          <w:color w:val="auto"/>
          <w:u w:val="single"/>
        </w:rPr>
        <w:t>Enrollment List of Eligibility Items</w:t>
      </w:r>
    </w:p>
    <w:p w:rsidR="00344361" w:rsidRPr="00F178AA" w:rsidRDefault="00344361" w:rsidP="00344361">
      <w:pPr>
        <w:rPr>
          <w:color w:val="auto"/>
        </w:rPr>
      </w:pPr>
      <w:r w:rsidRPr="00F178AA">
        <w:rPr>
          <w:color w:val="auto"/>
        </w:rPr>
        <w:t>The decision to change the process of determining student eligibility to a "yes" and "no" system should be re-evaluated and perhaps re-considered. The new system would undoubtedly increase the amount of time needed to complete this section of the data collection process and make the task more challenging for schools with less flexible information systems or for certain questions where it is difficult to answer "yes" or "no".</w:t>
      </w:r>
    </w:p>
    <w:p w:rsidR="00344361" w:rsidRPr="00F178AA" w:rsidRDefault="00344361" w:rsidP="00344361">
      <w:pPr>
        <w:pStyle w:val="Bullet1"/>
        <w:numPr>
          <w:ilvl w:val="0"/>
          <w:numId w:val="6"/>
        </w:numPr>
        <w:tabs>
          <w:tab w:val="clear" w:pos="1080"/>
          <w:tab w:val="num" w:pos="540"/>
        </w:tabs>
        <w:ind w:left="540" w:hanging="270"/>
        <w:rPr>
          <w:color w:val="auto"/>
        </w:rPr>
      </w:pPr>
      <w:r w:rsidRPr="00F178AA">
        <w:rPr>
          <w:color w:val="auto"/>
        </w:rPr>
        <w:t>No one expresses significant concerns regarding the current process to assess student eligibility so they wonder why NCES wants to change it to a "yes" or "no" format.</w:t>
      </w:r>
    </w:p>
    <w:p w:rsidR="00344361" w:rsidRPr="00F178AA" w:rsidRDefault="00344361" w:rsidP="00344361">
      <w:pPr>
        <w:pStyle w:val="Bullet1"/>
        <w:numPr>
          <w:ilvl w:val="0"/>
          <w:numId w:val="6"/>
        </w:numPr>
        <w:tabs>
          <w:tab w:val="clear" w:pos="1080"/>
          <w:tab w:val="num" w:pos="540"/>
        </w:tabs>
        <w:ind w:left="540" w:hanging="270"/>
        <w:rPr>
          <w:color w:val="auto"/>
        </w:rPr>
      </w:pPr>
      <w:r w:rsidRPr="00F178AA">
        <w:rPr>
          <w:color w:val="auto"/>
        </w:rPr>
        <w:t>There is some concern that having to answer "yes" or "no" for multiple questions per student will take the schools longer to complete the student eligibility section and require more collaboration between departments. Also, it is important to note that some schools simply do not have "yes" or "no" answer capabilities in their information systems so they would have to spend time manipulating the data. Finally, some questions are not necessarily black and white so they don't always lend themselves well to "yes" or "no" answers.</w:t>
      </w:r>
    </w:p>
    <w:p w:rsidR="00344361" w:rsidRPr="00F178AA" w:rsidRDefault="00344361" w:rsidP="00344361">
      <w:pPr>
        <w:pStyle w:val="Bullet1"/>
        <w:numPr>
          <w:ilvl w:val="0"/>
          <w:numId w:val="6"/>
        </w:numPr>
        <w:tabs>
          <w:tab w:val="clear" w:pos="1080"/>
          <w:tab w:val="num" w:pos="540"/>
        </w:tabs>
        <w:ind w:left="540" w:hanging="270"/>
        <w:rPr>
          <w:color w:val="auto"/>
        </w:rPr>
      </w:pPr>
      <w:r w:rsidRPr="00F178AA">
        <w:rPr>
          <w:color w:val="auto"/>
        </w:rPr>
        <w:t>Schools prefer not to have to return to the same student record repeatedly. Therefore, they would prefer to know upfront all the information they are being asked to gather about each student so they can do it all at one time.</w:t>
      </w:r>
    </w:p>
    <w:p w:rsidR="00344361" w:rsidRPr="00F178AA" w:rsidRDefault="00344361" w:rsidP="00344361">
      <w:pPr>
        <w:pStyle w:val="Bullet1"/>
        <w:numPr>
          <w:ilvl w:val="0"/>
          <w:numId w:val="6"/>
        </w:numPr>
        <w:tabs>
          <w:tab w:val="clear" w:pos="1080"/>
          <w:tab w:val="num" w:pos="540"/>
        </w:tabs>
        <w:ind w:left="540" w:hanging="270"/>
        <w:rPr>
          <w:color w:val="auto"/>
        </w:rPr>
      </w:pPr>
      <w:r w:rsidRPr="00F178AA">
        <w:rPr>
          <w:color w:val="auto"/>
        </w:rPr>
        <w:t>Duplicative data requests should ask that the data be presented in the same way. In other words, the data should be requested in a consistent format so it can be copied and pasted easily in multiple places or so that the data auto</w:t>
      </w:r>
      <w:r w:rsidR="004E19DC" w:rsidRPr="00F178AA">
        <w:rPr>
          <w:color w:val="auto"/>
        </w:rPr>
        <w:t>matically populates</w:t>
      </w:r>
      <w:r w:rsidRPr="00F178AA">
        <w:rPr>
          <w:color w:val="auto"/>
        </w:rPr>
        <w:t xml:space="preserve"> from the first time it was entered.</w:t>
      </w:r>
    </w:p>
    <w:p w:rsidR="004E19DC" w:rsidRPr="00F178AA" w:rsidRDefault="00344361" w:rsidP="00344361">
      <w:pPr>
        <w:rPr>
          <w:b/>
          <w:color w:val="auto"/>
          <w:u w:val="single"/>
        </w:rPr>
      </w:pPr>
      <w:r w:rsidRPr="00F178AA">
        <w:rPr>
          <w:b/>
          <w:color w:val="auto"/>
          <w:u w:val="single"/>
        </w:rPr>
        <w:t>Collection of Term Information</w:t>
      </w:r>
    </w:p>
    <w:p w:rsidR="00344361" w:rsidRPr="00F178AA" w:rsidRDefault="00344361" w:rsidP="00344361">
      <w:pPr>
        <w:rPr>
          <w:color w:val="auto"/>
        </w:rPr>
      </w:pPr>
      <w:r w:rsidRPr="00F178AA">
        <w:rPr>
          <w:color w:val="auto"/>
        </w:rPr>
        <w:t xml:space="preserve">It appears as if the majority of schools can map their terms into three terms, while some may have to add approximately two more terms. Rarely is there a need to map terms in the </w:t>
      </w:r>
      <w:r w:rsidRPr="00F178AA">
        <w:rPr>
          <w:color w:val="auto"/>
        </w:rPr>
        <w:lastRenderedPageBreak/>
        <w:t>double digits. In general, there does not seem to be a great need to change this section of the data collection process.</w:t>
      </w:r>
    </w:p>
    <w:p w:rsidR="00344361" w:rsidRPr="00F178AA" w:rsidRDefault="00344361" w:rsidP="00344361">
      <w:pPr>
        <w:pStyle w:val="Bullet1"/>
        <w:numPr>
          <w:ilvl w:val="0"/>
          <w:numId w:val="6"/>
        </w:numPr>
        <w:tabs>
          <w:tab w:val="clear" w:pos="1080"/>
          <w:tab w:val="num" w:pos="540"/>
        </w:tabs>
        <w:ind w:left="540" w:hanging="270"/>
        <w:rPr>
          <w:color w:val="auto"/>
        </w:rPr>
      </w:pPr>
      <w:r w:rsidRPr="00F178AA">
        <w:rPr>
          <w:color w:val="auto"/>
        </w:rPr>
        <w:t>Schools do not seem to have too much difficulty reporting term information unless they are being asked to provide data for a term that has not yet begun.</w:t>
      </w:r>
    </w:p>
    <w:p w:rsidR="00344361" w:rsidRPr="00F178AA" w:rsidRDefault="00344361" w:rsidP="00344361">
      <w:pPr>
        <w:pStyle w:val="Bullet1"/>
        <w:numPr>
          <w:ilvl w:val="0"/>
          <w:numId w:val="6"/>
        </w:numPr>
        <w:tabs>
          <w:tab w:val="clear" w:pos="1080"/>
          <w:tab w:val="num" w:pos="540"/>
        </w:tabs>
        <w:ind w:left="540" w:hanging="270"/>
        <w:rPr>
          <w:color w:val="auto"/>
        </w:rPr>
      </w:pPr>
      <w:r w:rsidRPr="00F178AA">
        <w:rPr>
          <w:color w:val="auto"/>
        </w:rPr>
        <w:t>Most schools do not appear to have the need to account for more than five terms and most say they report three terms: fall, spring and summer. Mini sessions are typically imbedded in one of the larger terms.</w:t>
      </w:r>
    </w:p>
    <w:p w:rsidR="00344361" w:rsidRPr="00F178AA" w:rsidRDefault="00344361" w:rsidP="00344361">
      <w:pPr>
        <w:pStyle w:val="Bullet1"/>
        <w:numPr>
          <w:ilvl w:val="0"/>
          <w:numId w:val="6"/>
        </w:numPr>
        <w:tabs>
          <w:tab w:val="clear" w:pos="1080"/>
          <w:tab w:val="num" w:pos="540"/>
        </w:tabs>
        <w:ind w:left="540" w:hanging="270"/>
        <w:rPr>
          <w:color w:val="auto"/>
        </w:rPr>
      </w:pPr>
      <w:r w:rsidRPr="00F178AA">
        <w:rPr>
          <w:color w:val="auto"/>
        </w:rPr>
        <w:t>There seems to be the possibility of a greater number of terms for online programs as compared to more traditional in-person education.</w:t>
      </w:r>
    </w:p>
    <w:p w:rsidR="004E19DC" w:rsidRPr="00F178AA" w:rsidRDefault="00344361" w:rsidP="00344361">
      <w:pPr>
        <w:rPr>
          <w:b/>
          <w:color w:val="auto"/>
          <w:u w:val="single"/>
        </w:rPr>
      </w:pPr>
      <w:r w:rsidRPr="00F178AA">
        <w:rPr>
          <w:b/>
          <w:color w:val="auto"/>
          <w:u w:val="single"/>
        </w:rPr>
        <w:t>Reactions to Revised Definitions for Degree Program</w:t>
      </w:r>
    </w:p>
    <w:p w:rsidR="00344361" w:rsidRPr="00F178AA" w:rsidRDefault="00344361" w:rsidP="00344361">
      <w:pPr>
        <w:rPr>
          <w:color w:val="auto"/>
        </w:rPr>
      </w:pPr>
      <w:r w:rsidRPr="00F178AA">
        <w:rPr>
          <w:color w:val="auto"/>
        </w:rPr>
        <w:t xml:space="preserve">The revised definitions and accompanying answer options are clear and comprehensive for degree program.  In general, they work well. Perhaps some effort should be made to provide instructions on how schools can help their double major and dual degree students maximize financial aid. </w:t>
      </w:r>
      <w:r w:rsidR="004E19DC" w:rsidRPr="00F178AA">
        <w:rPr>
          <w:color w:val="auto"/>
        </w:rPr>
        <w:t>Additionally, p</w:t>
      </w:r>
      <w:r w:rsidRPr="00F178AA">
        <w:rPr>
          <w:color w:val="auto"/>
        </w:rPr>
        <w:t>ossibly consider revising the order of the answer options so that all the "non-degree" options are grouped together.</w:t>
      </w:r>
    </w:p>
    <w:p w:rsidR="00344361" w:rsidRPr="00F178AA" w:rsidRDefault="00344361" w:rsidP="00344361">
      <w:pPr>
        <w:pStyle w:val="Bullet1"/>
        <w:numPr>
          <w:ilvl w:val="0"/>
          <w:numId w:val="6"/>
        </w:numPr>
        <w:tabs>
          <w:tab w:val="clear" w:pos="1080"/>
          <w:tab w:val="num" w:pos="540"/>
        </w:tabs>
        <w:ind w:left="540" w:hanging="270"/>
        <w:rPr>
          <w:color w:val="auto"/>
        </w:rPr>
      </w:pPr>
      <w:r w:rsidRPr="00F178AA">
        <w:rPr>
          <w:color w:val="auto"/>
        </w:rPr>
        <w:t>Schools are familiar and comfortable with the revised definitions and response options for both the degree programs.</w:t>
      </w:r>
    </w:p>
    <w:p w:rsidR="00344361" w:rsidRPr="00F178AA" w:rsidRDefault="00344361" w:rsidP="00344361">
      <w:pPr>
        <w:pStyle w:val="Bullet1"/>
        <w:numPr>
          <w:ilvl w:val="0"/>
          <w:numId w:val="6"/>
        </w:numPr>
        <w:tabs>
          <w:tab w:val="clear" w:pos="1080"/>
          <w:tab w:val="num" w:pos="540"/>
        </w:tabs>
        <w:ind w:left="540" w:hanging="270"/>
        <w:rPr>
          <w:color w:val="auto"/>
        </w:rPr>
      </w:pPr>
      <w:r w:rsidRPr="00F178AA">
        <w:rPr>
          <w:color w:val="auto"/>
        </w:rPr>
        <w:t>Schools express some concern over how to ensure that their students get the appropriate and needed financial aid for their major</w:t>
      </w:r>
      <w:r w:rsidR="004E19DC" w:rsidRPr="00F178AA">
        <w:rPr>
          <w:color w:val="auto"/>
        </w:rPr>
        <w:t>,</w:t>
      </w:r>
      <w:r w:rsidRPr="00F178AA">
        <w:rPr>
          <w:color w:val="auto"/>
        </w:rPr>
        <w:t xml:space="preserve"> especially for students who end up changing their major along the way.</w:t>
      </w:r>
    </w:p>
    <w:p w:rsidR="00344361" w:rsidRPr="00F178AA" w:rsidRDefault="00344361" w:rsidP="00344361">
      <w:pPr>
        <w:pStyle w:val="Bullet1"/>
        <w:numPr>
          <w:ilvl w:val="0"/>
          <w:numId w:val="6"/>
        </w:numPr>
        <w:tabs>
          <w:tab w:val="clear" w:pos="1080"/>
          <w:tab w:val="num" w:pos="540"/>
        </w:tabs>
        <w:ind w:left="540" w:hanging="270"/>
        <w:rPr>
          <w:color w:val="auto"/>
        </w:rPr>
      </w:pPr>
      <w:r w:rsidRPr="00F178AA">
        <w:rPr>
          <w:color w:val="auto"/>
        </w:rPr>
        <w:t>Generally speaking, when students pursue double majors or dual degrees, they are told to declare as their major or degree, the most expensive one to optimize their financial aid they are due.</w:t>
      </w:r>
    </w:p>
    <w:p w:rsidR="00344361" w:rsidRPr="00F178AA" w:rsidRDefault="00344361" w:rsidP="00344361">
      <w:pPr>
        <w:pStyle w:val="Bullet1"/>
        <w:numPr>
          <w:ilvl w:val="0"/>
          <w:numId w:val="6"/>
        </w:numPr>
        <w:tabs>
          <w:tab w:val="clear" w:pos="1080"/>
          <w:tab w:val="num" w:pos="540"/>
        </w:tabs>
        <w:ind w:left="540" w:hanging="270"/>
        <w:rPr>
          <w:color w:val="auto"/>
        </w:rPr>
      </w:pPr>
      <w:r w:rsidRPr="00F178AA">
        <w:rPr>
          <w:color w:val="auto"/>
        </w:rPr>
        <w:t>Some study participants suggest it would make more sense to reorder the answer options so that all the non-degree options are grouped together.</w:t>
      </w:r>
    </w:p>
    <w:p w:rsidR="004E19DC" w:rsidRPr="00F178AA" w:rsidRDefault="004E19DC" w:rsidP="00344361">
      <w:pPr>
        <w:rPr>
          <w:color w:val="auto"/>
          <w:u w:val="single"/>
        </w:rPr>
      </w:pPr>
    </w:p>
    <w:p w:rsidR="004E19DC" w:rsidRPr="00F178AA" w:rsidRDefault="00344361" w:rsidP="00344361">
      <w:pPr>
        <w:rPr>
          <w:b/>
          <w:color w:val="auto"/>
          <w:u w:val="single"/>
        </w:rPr>
      </w:pPr>
      <w:r w:rsidRPr="00F178AA">
        <w:rPr>
          <w:b/>
          <w:color w:val="auto"/>
          <w:u w:val="single"/>
        </w:rPr>
        <w:lastRenderedPageBreak/>
        <w:t>Reactions to Revised Definitions for Class Level</w:t>
      </w:r>
    </w:p>
    <w:p w:rsidR="00344361" w:rsidRPr="00F178AA" w:rsidRDefault="00344361" w:rsidP="00344361">
      <w:pPr>
        <w:rPr>
          <w:color w:val="auto"/>
        </w:rPr>
      </w:pPr>
      <w:r w:rsidRPr="00F178AA">
        <w:rPr>
          <w:color w:val="auto"/>
        </w:rPr>
        <w:t>It would be beneficial to provide more guidance on how schools should classify levels for their various types of graduate students.</w:t>
      </w:r>
    </w:p>
    <w:p w:rsidR="00344361" w:rsidRPr="00F178AA" w:rsidRDefault="004E19DC" w:rsidP="00344361">
      <w:pPr>
        <w:pStyle w:val="Bullet1"/>
        <w:numPr>
          <w:ilvl w:val="0"/>
          <w:numId w:val="6"/>
        </w:numPr>
        <w:tabs>
          <w:tab w:val="clear" w:pos="1080"/>
          <w:tab w:val="num" w:pos="540"/>
        </w:tabs>
        <w:ind w:left="540" w:hanging="270"/>
        <w:rPr>
          <w:color w:val="auto"/>
        </w:rPr>
      </w:pPr>
      <w:r w:rsidRPr="00F178AA">
        <w:rPr>
          <w:color w:val="auto"/>
        </w:rPr>
        <w:t>S</w:t>
      </w:r>
      <w:r w:rsidR="00344361" w:rsidRPr="00F178AA">
        <w:rPr>
          <w:color w:val="auto"/>
        </w:rPr>
        <w:t xml:space="preserve">tudents have no difficulty selecting or mapping class levels for their undergraduate students and say the options provided are comprehensive. The definitions and response options are clear and complete. </w:t>
      </w:r>
    </w:p>
    <w:p w:rsidR="00344361" w:rsidRPr="00F178AA" w:rsidRDefault="00344361" w:rsidP="00344361">
      <w:pPr>
        <w:pStyle w:val="Bullet1"/>
        <w:numPr>
          <w:ilvl w:val="0"/>
          <w:numId w:val="6"/>
        </w:numPr>
        <w:tabs>
          <w:tab w:val="clear" w:pos="1080"/>
          <w:tab w:val="num" w:pos="540"/>
        </w:tabs>
        <w:ind w:left="540" w:hanging="270"/>
        <w:rPr>
          <w:color w:val="auto"/>
        </w:rPr>
      </w:pPr>
      <w:r w:rsidRPr="00F178AA">
        <w:rPr>
          <w:color w:val="auto"/>
        </w:rPr>
        <w:t>Schools recommend that the request for class level, particularly for undergraduates, be based on credits completed and not credits enrolled. This would mitigate any issues related to the timing of the data collection and how it could influence class level designation.</w:t>
      </w:r>
    </w:p>
    <w:p w:rsidR="00344361" w:rsidRPr="00F178AA" w:rsidRDefault="00344361" w:rsidP="00344361">
      <w:pPr>
        <w:pStyle w:val="Bullet1"/>
        <w:numPr>
          <w:ilvl w:val="0"/>
          <w:numId w:val="6"/>
        </w:numPr>
        <w:tabs>
          <w:tab w:val="clear" w:pos="1080"/>
          <w:tab w:val="num" w:pos="540"/>
        </w:tabs>
        <w:ind w:left="540" w:hanging="270"/>
        <w:rPr>
          <w:color w:val="auto"/>
        </w:rPr>
      </w:pPr>
      <w:r w:rsidRPr="00F178AA">
        <w:rPr>
          <w:color w:val="auto"/>
        </w:rPr>
        <w:t>Schools are less confident about how to classify class level for graduate students and oft</w:t>
      </w:r>
      <w:r w:rsidR="004E19DC" w:rsidRPr="00F178AA">
        <w:rPr>
          <w:color w:val="auto"/>
        </w:rPr>
        <w:t xml:space="preserve">en use "graduate unclassified" </w:t>
      </w:r>
      <w:r w:rsidRPr="00F178AA">
        <w:rPr>
          <w:color w:val="auto"/>
        </w:rPr>
        <w:t>or classify their professional degree students as first year</w:t>
      </w:r>
      <w:r w:rsidR="004E19DC" w:rsidRPr="00F178AA">
        <w:rPr>
          <w:color w:val="auto"/>
        </w:rPr>
        <w:t>…</w:t>
      </w:r>
      <w:r w:rsidRPr="00F178AA">
        <w:rPr>
          <w:color w:val="auto"/>
        </w:rPr>
        <w:t>, second year</w:t>
      </w:r>
      <w:r w:rsidR="004E19DC" w:rsidRPr="00F178AA">
        <w:rPr>
          <w:color w:val="auto"/>
        </w:rPr>
        <w:t>…,</w:t>
      </w:r>
      <w:r w:rsidRPr="00F178AA">
        <w:rPr>
          <w:color w:val="auto"/>
        </w:rPr>
        <w:t xml:space="preserve"> third year</w:t>
      </w:r>
      <w:r w:rsidR="004E19DC" w:rsidRPr="00F178AA">
        <w:rPr>
          <w:color w:val="auto"/>
        </w:rPr>
        <w:t>…</w:t>
      </w:r>
      <w:r w:rsidRPr="00F178AA">
        <w:rPr>
          <w:color w:val="auto"/>
        </w:rPr>
        <w:t xml:space="preserve"> and so on.</w:t>
      </w:r>
    </w:p>
    <w:p w:rsidR="00344361" w:rsidRPr="00F178AA" w:rsidRDefault="00344361" w:rsidP="00344361">
      <w:pPr>
        <w:rPr>
          <w:b/>
          <w:color w:val="auto"/>
          <w:u w:val="single"/>
        </w:rPr>
      </w:pPr>
      <w:r w:rsidRPr="00F178AA">
        <w:rPr>
          <w:b/>
          <w:color w:val="auto"/>
          <w:u w:val="single"/>
        </w:rPr>
        <w:t>Identifying Individuals Involved in the NPSAS Student Records Data Collection Process</w:t>
      </w:r>
    </w:p>
    <w:p w:rsidR="00344361" w:rsidRPr="00F178AA" w:rsidRDefault="00344361" w:rsidP="00344361">
      <w:pPr>
        <w:pStyle w:val="Bullet1"/>
        <w:numPr>
          <w:ilvl w:val="0"/>
          <w:numId w:val="6"/>
        </w:numPr>
        <w:tabs>
          <w:tab w:val="clear" w:pos="1080"/>
          <w:tab w:val="num" w:pos="540"/>
        </w:tabs>
        <w:ind w:left="540" w:hanging="270"/>
        <w:rPr>
          <w:color w:val="auto"/>
        </w:rPr>
      </w:pPr>
      <w:r w:rsidRPr="00F178AA">
        <w:rPr>
          <w:color w:val="auto"/>
        </w:rPr>
        <w:t>Typically, the NPSAS Student Records Data Collection Process is a collaborative effort. Individuals completing the data collection process primarily work in Institutional Research &amp; Assessment, Financial Aid, the Business Office and the Registrar.</w:t>
      </w:r>
    </w:p>
    <w:p w:rsidR="00344361" w:rsidRPr="00F178AA" w:rsidRDefault="00344361" w:rsidP="00344361">
      <w:pPr>
        <w:pStyle w:val="Bullet1"/>
        <w:numPr>
          <w:ilvl w:val="0"/>
          <w:numId w:val="6"/>
        </w:numPr>
        <w:tabs>
          <w:tab w:val="clear" w:pos="1080"/>
          <w:tab w:val="num" w:pos="540"/>
        </w:tabs>
        <w:ind w:left="540" w:hanging="270"/>
        <w:rPr>
          <w:color w:val="auto"/>
        </w:rPr>
      </w:pPr>
      <w:r w:rsidRPr="00F178AA">
        <w:rPr>
          <w:color w:val="auto"/>
        </w:rPr>
        <w:t>Coordination between departments is relatively easy as long as those involved meet upfront to discuss the information needs of the initiative.  Knowing the type of information required for the NPSAS Student Records Data Collection process is key to successful and timely completion of the request.</w:t>
      </w:r>
    </w:p>
    <w:p w:rsidR="00344361" w:rsidRPr="00F178AA" w:rsidRDefault="00344361" w:rsidP="00344361">
      <w:pPr>
        <w:pStyle w:val="Bullet1"/>
        <w:numPr>
          <w:ilvl w:val="0"/>
          <w:numId w:val="6"/>
        </w:numPr>
        <w:tabs>
          <w:tab w:val="clear" w:pos="1080"/>
          <w:tab w:val="num" w:pos="540"/>
        </w:tabs>
        <w:ind w:left="540" w:hanging="270"/>
        <w:rPr>
          <w:color w:val="auto"/>
        </w:rPr>
      </w:pPr>
      <w:r w:rsidRPr="00F178AA">
        <w:rPr>
          <w:color w:val="auto"/>
        </w:rPr>
        <w:t xml:space="preserve">Schools would like the data collection process to be more flexible in terms of what type of information is needed and how the data can be formatted. They do not want to be asked for the same data multiple times, </w:t>
      </w:r>
      <w:r w:rsidR="004E19DC" w:rsidRPr="00F178AA">
        <w:rPr>
          <w:color w:val="auto"/>
        </w:rPr>
        <w:t xml:space="preserve">they </w:t>
      </w:r>
      <w:r w:rsidRPr="00F178AA">
        <w:rPr>
          <w:color w:val="auto"/>
        </w:rPr>
        <w:t>want consistency r</w:t>
      </w:r>
      <w:r w:rsidR="004E19DC" w:rsidRPr="00F178AA">
        <w:rPr>
          <w:color w:val="auto"/>
        </w:rPr>
        <w:t>egarding the type and format of</w:t>
      </w:r>
      <w:r w:rsidRPr="00F178AA">
        <w:rPr>
          <w:color w:val="auto"/>
        </w:rPr>
        <w:t xml:space="preserve"> the information, and </w:t>
      </w:r>
      <w:r w:rsidR="004E19DC" w:rsidRPr="00F178AA">
        <w:rPr>
          <w:color w:val="auto"/>
        </w:rPr>
        <w:t xml:space="preserve">they </w:t>
      </w:r>
      <w:r w:rsidRPr="00F178AA">
        <w:rPr>
          <w:color w:val="auto"/>
        </w:rPr>
        <w:t xml:space="preserve">want to minimize add-ons or changes. These modifications would expedite completion of the NPSAS Student Records Data Collection Process. </w:t>
      </w:r>
    </w:p>
    <w:p w:rsidR="00344361" w:rsidRPr="00F178AA" w:rsidRDefault="00344361" w:rsidP="00344361">
      <w:pPr>
        <w:pStyle w:val="Bullet1"/>
        <w:numPr>
          <w:ilvl w:val="0"/>
          <w:numId w:val="6"/>
        </w:numPr>
        <w:tabs>
          <w:tab w:val="clear" w:pos="1080"/>
          <w:tab w:val="num" w:pos="540"/>
        </w:tabs>
        <w:ind w:left="540" w:hanging="270"/>
        <w:rPr>
          <w:color w:val="auto"/>
        </w:rPr>
      </w:pPr>
      <w:r w:rsidRPr="00F178AA">
        <w:rPr>
          <w:color w:val="auto"/>
        </w:rPr>
        <w:lastRenderedPageBreak/>
        <w:t>Finally, schools would like to see the Student R</w:t>
      </w:r>
      <w:r w:rsidR="004E19DC" w:rsidRPr="00F178AA">
        <w:rPr>
          <w:color w:val="auto"/>
        </w:rPr>
        <w:t xml:space="preserve">ecords Data Collection Process </w:t>
      </w:r>
      <w:r w:rsidRPr="00F178AA">
        <w:rPr>
          <w:color w:val="auto"/>
        </w:rPr>
        <w:t>reflect the times so that response options such as "Hispanic", "multi-racial" and "non-resident alien" are included.</w:t>
      </w:r>
    </w:p>
    <w:p w:rsidR="00344361" w:rsidRPr="00F178AA" w:rsidRDefault="00344361" w:rsidP="00344361">
      <w:pPr>
        <w:rPr>
          <w:b/>
          <w:color w:val="auto"/>
          <w:u w:val="single"/>
        </w:rPr>
      </w:pPr>
      <w:r w:rsidRPr="00F178AA">
        <w:rPr>
          <w:b/>
          <w:color w:val="auto"/>
          <w:u w:val="single"/>
        </w:rPr>
        <w:t>Feedback from Users of Excel Mode, CSV Mode and Web Mode</w:t>
      </w:r>
    </w:p>
    <w:p w:rsidR="00344361" w:rsidRPr="00F178AA" w:rsidRDefault="00DE266E" w:rsidP="00344361">
      <w:pPr>
        <w:rPr>
          <w:color w:val="auto"/>
        </w:rPr>
      </w:pPr>
      <w:r w:rsidRPr="00F178AA">
        <w:rPr>
          <w:color w:val="auto"/>
          <w:u w:val="single"/>
        </w:rPr>
        <w:t>Excel Mode</w:t>
      </w:r>
      <w:r w:rsidR="00344361" w:rsidRPr="00F178AA">
        <w:rPr>
          <w:color w:val="auto"/>
        </w:rPr>
        <w:t xml:space="preserve"> - The Excel Template is not always easy to use primarily because it is not very flexible. In particular, there is a lack of formatting flexibility including the naming and sizing of the columns. Therefore, those who complete the Student Records Data Collection Process in Excel would like to see the template disabled. Also, although there are few problems associated with rectifying simple error messages, it is much more difficult to rectify errors that are caused by empty cells or entirely empty columns</w:t>
      </w:r>
      <w:r w:rsidR="00C52D4E" w:rsidRPr="00F178AA">
        <w:rPr>
          <w:color w:val="auto"/>
        </w:rPr>
        <w:t xml:space="preserve">. Better instruction is needed </w:t>
      </w:r>
      <w:r w:rsidR="00344361" w:rsidRPr="00F178AA">
        <w:rPr>
          <w:color w:val="auto"/>
        </w:rPr>
        <w:t>to help Excel users who complete the data collection process avoid these kinds of error messages.</w:t>
      </w:r>
    </w:p>
    <w:p w:rsidR="00344361" w:rsidRPr="00F178AA" w:rsidRDefault="00344361" w:rsidP="00344361">
      <w:pPr>
        <w:rPr>
          <w:color w:val="auto"/>
        </w:rPr>
      </w:pPr>
      <w:r w:rsidRPr="00F178AA">
        <w:rPr>
          <w:color w:val="auto"/>
          <w:u w:val="single"/>
        </w:rPr>
        <w:t>Excel Mode - Review Your Data Page</w:t>
      </w:r>
      <w:r w:rsidRPr="00F178AA">
        <w:rPr>
          <w:color w:val="auto"/>
        </w:rPr>
        <w:t xml:space="preserve"> - Few use this page. However, those who use Excel would like to see it accommodate Macros and </w:t>
      </w:r>
      <w:proofErr w:type="spellStart"/>
      <w:r w:rsidRPr="00F178AA">
        <w:rPr>
          <w:color w:val="auto"/>
        </w:rPr>
        <w:t>UBScripts</w:t>
      </w:r>
      <w:proofErr w:type="spellEnd"/>
      <w:r w:rsidRPr="00F178AA">
        <w:rPr>
          <w:color w:val="auto"/>
        </w:rPr>
        <w:t xml:space="preserve"> so they can validate their information as it is being entered.</w:t>
      </w:r>
    </w:p>
    <w:p w:rsidR="00344361" w:rsidRPr="00F178AA" w:rsidRDefault="00344361" w:rsidP="00344361">
      <w:pPr>
        <w:rPr>
          <w:color w:val="auto"/>
        </w:rPr>
      </w:pPr>
      <w:r w:rsidRPr="00F178AA">
        <w:rPr>
          <w:color w:val="auto"/>
          <w:u w:val="single"/>
        </w:rPr>
        <w:t>CSV Mode</w:t>
      </w:r>
      <w:r w:rsidR="00DE266E" w:rsidRPr="00F178AA">
        <w:rPr>
          <w:color w:val="auto"/>
        </w:rPr>
        <w:t xml:space="preserve"> -</w:t>
      </w:r>
      <w:r w:rsidRPr="00F178AA">
        <w:rPr>
          <w:color w:val="auto"/>
        </w:rPr>
        <w:t xml:space="preserve"> </w:t>
      </w:r>
      <w:r w:rsidR="00DE266E" w:rsidRPr="00F178AA">
        <w:rPr>
          <w:color w:val="auto"/>
        </w:rPr>
        <w:t>In general, using the CSV file specifications s</w:t>
      </w:r>
      <w:r w:rsidRPr="00F178AA">
        <w:rPr>
          <w:color w:val="auto"/>
        </w:rPr>
        <w:t>e</w:t>
      </w:r>
      <w:r w:rsidR="00DE266E" w:rsidRPr="00F178AA">
        <w:rPr>
          <w:color w:val="auto"/>
        </w:rPr>
        <w:t>e</w:t>
      </w:r>
      <w:r w:rsidRPr="00F178AA">
        <w:rPr>
          <w:color w:val="auto"/>
        </w:rPr>
        <w:t>ms to be relatively easy.  Problems come up when data is unknown or when categories and nomenclature in the field test do not match what the school uses. These problems center on race designations, financial aid information and th</w:t>
      </w:r>
      <w:r w:rsidR="00DE266E" w:rsidRPr="00F178AA">
        <w:rPr>
          <w:color w:val="auto"/>
        </w:rPr>
        <w:t>e</w:t>
      </w:r>
      <w:r w:rsidRPr="00F178AA">
        <w:rPr>
          <w:color w:val="auto"/>
        </w:rPr>
        <w:t xml:space="preserve"> f</w:t>
      </w:r>
      <w:r w:rsidR="00C52D4E" w:rsidRPr="00F178AA">
        <w:rPr>
          <w:color w:val="auto"/>
        </w:rPr>
        <w:t xml:space="preserve">act that there is no "unknown" </w:t>
      </w:r>
      <w:r w:rsidRPr="00F178AA">
        <w:rPr>
          <w:color w:val="auto"/>
        </w:rPr>
        <w:t>or "default" answer option to use. Users do not seem to have much trouble correcting simple error messages, but again when entire columns are missed or empty, they usually have to lean on tech support for help. Finally, schools would like assurance that their "final" or "official" file is the one that gets submitted, since they can't figure out how to delete previous versions that might either be incorrect or incomplete.</w:t>
      </w:r>
    </w:p>
    <w:p w:rsidR="00344361" w:rsidRPr="00F178AA" w:rsidRDefault="00344361" w:rsidP="00344361">
      <w:pPr>
        <w:rPr>
          <w:color w:val="auto"/>
        </w:rPr>
      </w:pPr>
      <w:r w:rsidRPr="00F178AA">
        <w:rPr>
          <w:color w:val="auto"/>
          <w:u w:val="single"/>
        </w:rPr>
        <w:t>CSV Mode - Review Your Data Page</w:t>
      </w:r>
      <w:r w:rsidRPr="00F178AA">
        <w:rPr>
          <w:color w:val="auto"/>
        </w:rPr>
        <w:t xml:space="preserve"> - Few use this page. Some schools could not even open the page. One complaint among those who did use it is that it is difficult to verify or validate answers because "codes" are used rather than actual responses.</w:t>
      </w:r>
    </w:p>
    <w:p w:rsidR="00344361" w:rsidRPr="00F178AA" w:rsidRDefault="00344361" w:rsidP="00344361">
      <w:pPr>
        <w:rPr>
          <w:color w:val="auto"/>
        </w:rPr>
      </w:pPr>
      <w:r w:rsidRPr="00F178AA">
        <w:rPr>
          <w:color w:val="auto"/>
          <w:u w:val="single"/>
        </w:rPr>
        <w:t>Web Mode</w:t>
      </w:r>
      <w:r w:rsidRPr="00F178AA">
        <w:rPr>
          <w:color w:val="auto"/>
        </w:rPr>
        <w:t xml:space="preserve"> - The Web Mode Grid is easy to use. Data entry is simple and they particularly like seeing the progress status i.e., the green check marks. Users also like the auto-populate feature and have few, if any, concerns about the text boxes, drop downs, date pickers and </w:t>
      </w:r>
      <w:r w:rsidRPr="00F178AA">
        <w:rPr>
          <w:color w:val="auto"/>
        </w:rPr>
        <w:lastRenderedPageBreak/>
        <w:t xml:space="preserve">data formats. They would prefer not having to fill in place holder responses e.g., "not enrolled" for students not enrolled in various terms. Instead, they'd prefer to be allowed to leave the space blank. There is also a strong preference for combining information requests that relate. For example, if schools are being asked to provide both term information and budget information, it would make more sense to ask these things together since they are related. Users say it is generally easy to fix errors. The errors are easy to find and correct. </w:t>
      </w:r>
    </w:p>
    <w:p w:rsidR="00344361" w:rsidRPr="00F178AA" w:rsidRDefault="00344361" w:rsidP="00344361">
      <w:pPr>
        <w:rPr>
          <w:color w:val="auto"/>
        </w:rPr>
      </w:pPr>
      <w:r w:rsidRPr="00F178AA">
        <w:rPr>
          <w:color w:val="auto"/>
        </w:rPr>
        <w:t xml:space="preserve">The enrollment calendar is a focus of some concern among web users because it asks for the year first rather than the month, which is counter intuitive. Another problem </w:t>
      </w:r>
      <w:r w:rsidR="00DE266E" w:rsidRPr="00F178AA">
        <w:rPr>
          <w:color w:val="auto"/>
        </w:rPr>
        <w:t>i</w:t>
      </w:r>
      <w:r w:rsidRPr="00F178AA">
        <w:rPr>
          <w:color w:val="auto"/>
        </w:rPr>
        <w:t xml:space="preserve">s when NCES asks the schools to provide </w:t>
      </w:r>
      <w:r w:rsidR="00DE266E" w:rsidRPr="00F178AA">
        <w:rPr>
          <w:color w:val="auto"/>
        </w:rPr>
        <w:t>personably identifiable information</w:t>
      </w:r>
      <w:r w:rsidRPr="00F178AA">
        <w:rPr>
          <w:color w:val="auto"/>
        </w:rPr>
        <w:t xml:space="preserve"> or other types of personal information on their students that they are not required to collect or maintain.  Some web mode users also think it is difficult to activate the "save" function when they need it.</w:t>
      </w:r>
    </w:p>
    <w:p w:rsidR="004E19DC" w:rsidRPr="00F178AA" w:rsidRDefault="00344361" w:rsidP="00344361">
      <w:pPr>
        <w:rPr>
          <w:b/>
          <w:color w:val="auto"/>
          <w:u w:val="single"/>
        </w:rPr>
      </w:pPr>
      <w:r w:rsidRPr="00F178AA">
        <w:rPr>
          <w:b/>
          <w:color w:val="auto"/>
          <w:u w:val="single"/>
        </w:rPr>
        <w:t>Post-Secondary Data Portal</w:t>
      </w:r>
    </w:p>
    <w:p w:rsidR="00344361" w:rsidRPr="00F178AA" w:rsidRDefault="00344361" w:rsidP="00344361">
      <w:pPr>
        <w:rPr>
          <w:color w:val="auto"/>
        </w:rPr>
      </w:pPr>
      <w:r w:rsidRPr="00F178AA">
        <w:rPr>
          <w:color w:val="auto"/>
        </w:rPr>
        <w:t>Too few have experience with the Post-Secondary Data Portal to provide significant feedback. Among the one or two with some experience, their comments are generally positive suggesting that greater use of the portal could be advantageous to schools that participate in the NPSAS/NCES Student Records Data Collection process.</w:t>
      </w:r>
    </w:p>
    <w:p w:rsidR="004E19DC" w:rsidRPr="00F178AA" w:rsidRDefault="00344361" w:rsidP="00344361">
      <w:pPr>
        <w:rPr>
          <w:b/>
          <w:color w:val="auto"/>
          <w:u w:val="single"/>
        </w:rPr>
      </w:pPr>
      <w:r w:rsidRPr="00F178AA">
        <w:rPr>
          <w:b/>
          <w:color w:val="auto"/>
          <w:u w:val="single"/>
        </w:rPr>
        <w:t>NCES Data Lab</w:t>
      </w:r>
    </w:p>
    <w:p w:rsidR="00344361" w:rsidRPr="00F178AA" w:rsidRDefault="00344361" w:rsidP="00344361">
      <w:pPr>
        <w:rPr>
          <w:color w:val="auto"/>
        </w:rPr>
      </w:pPr>
      <w:r w:rsidRPr="00F178AA">
        <w:rPr>
          <w:color w:val="auto"/>
        </w:rPr>
        <w:t>The majority of schools are unfamiliar with the NCES Data Lab. After a quick cursory review of the NCES Data Lab there is keen interest in the tool and the information it provides. NCES should consider increasing awareness of its Data Lab and the benefits of the data it can provide.</w:t>
      </w:r>
    </w:p>
    <w:p w:rsidR="00344361" w:rsidRPr="00F178AA" w:rsidRDefault="00344361" w:rsidP="00344361">
      <w:pPr>
        <w:pStyle w:val="ListParagraph"/>
        <w:rPr>
          <w:rFonts w:ascii="Franklin Gothic Book" w:hAnsi="Franklin Gothic Book"/>
        </w:rPr>
      </w:pPr>
    </w:p>
    <w:sectPr w:rsidR="00344361" w:rsidRPr="00F178AA" w:rsidSect="00FE2E4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907" w:rsidRDefault="000A0907" w:rsidP="009B72E9">
      <w:pPr>
        <w:spacing w:after="0" w:line="240" w:lineRule="auto"/>
      </w:pPr>
      <w:r>
        <w:separator/>
      </w:r>
    </w:p>
  </w:endnote>
  <w:endnote w:type="continuationSeparator" w:id="0">
    <w:p w:rsidR="000A0907" w:rsidRDefault="000A0907" w:rsidP="009B7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F89" w:rsidRPr="00CF0042" w:rsidRDefault="00383F89" w:rsidP="00F71E7A">
    <w:pPr>
      <w:pStyle w:val="NCESheadereven"/>
      <w:pBdr>
        <w:bottom w:val="none" w:sz="0" w:space="0" w:color="auto"/>
      </w:pBdr>
      <w:jc w:val="center"/>
    </w:pPr>
    <w:r>
      <w:rPr>
        <w:noProof/>
        <w:lang w:eastAsia="en-US"/>
      </w:rPr>
      <mc:AlternateContent>
        <mc:Choice Requires="wps">
          <w:drawing>
            <wp:anchor distT="0" distB="0" distL="114300" distR="114300" simplePos="0" relativeHeight="251712512" behindDoc="0" locked="0" layoutInCell="1" allowOverlap="1" wp14:anchorId="0CDAC51C" wp14:editId="3FC870F4">
              <wp:simplePos x="0" y="0"/>
              <wp:positionH relativeFrom="column">
                <wp:posOffset>5578475</wp:posOffset>
              </wp:positionH>
              <wp:positionV relativeFrom="paragraph">
                <wp:posOffset>3246120</wp:posOffset>
              </wp:positionV>
              <wp:extent cx="6028055" cy="344170"/>
              <wp:effectExtent l="63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028055" cy="344170"/>
                      </a:xfrm>
                      <a:prstGeom prst="rect">
                        <a:avLst/>
                      </a:pr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383F89" w:rsidRDefault="00383F89" w:rsidP="00CF0042">
                          <w:pPr>
                            <w:rPr>
                              <w:rFonts w:ascii="Arial" w:hAnsi="Arial"/>
                              <w:sz w:val="18"/>
                            </w:rPr>
                          </w:pPr>
                          <w:r>
                            <w:rPr>
                              <w:rFonts w:ascii="Arial" w:hAnsi="Arial"/>
                              <w:sz w:val="18"/>
                            </w:rPr>
                            <w:t>Appendix D. Letters and Contacting Materials</w:t>
                          </w:r>
                        </w:p>
                      </w:txbxContent>
                    </wps:txbx>
                    <wps:bodyPr rot="0" vert="horz" wrap="square" lIns="45720" tIns="91440" rIns="45720" bIns="9144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9.25pt;margin-top:255.6pt;width:474.65pt;height:27.1pt;rotation:9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" stroked="f" strokecolor="gray">
              <v:stroke joinstyle="round"/>
              <v:shadow color="black" opacity="49150f" offset=".74833mm,.74833mm"/>
              <v:textbox inset="3.6pt,7.2pt,3.6pt,7.2pt">
                <w:txbxContent>
                  <w:p w:rsidR="00383F89" w:rsidRDefault="00383F89" w:rsidP="00CF0042">
                    <w:pPr>
                      <w:rPr>
                        <w:rFonts w:ascii="Arial" w:hAnsi="Arial"/>
                        <w:sz w:val="18"/>
                      </w:rPr>
                    </w:pPr>
                    <w:r>
                      <w:rPr>
                        <w:rFonts w:ascii="Arial" w:hAnsi="Arial"/>
                        <w:sz w:val="18"/>
                      </w:rPr>
                      <w:t>Appendix D. Letters and Contacting Materials</w:t>
                    </w:r>
                  </w:p>
                </w:txbxContent>
              </v:textbox>
            </v:shape>
          </w:pict>
        </mc:Fallback>
      </mc:AlternateContent>
    </w:r>
    <w:r>
      <w:t>G-</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F89" w:rsidRPr="003247F4" w:rsidRDefault="00AC2237" w:rsidP="00AC2237">
    <w:pPr>
      <w:pStyle w:val="NCESoddfooter"/>
      <w:jc w:val="center"/>
    </w:pPr>
    <w:r>
      <w:t>H</w:t>
    </w:r>
    <w:r w:rsidR="00383F89">
      <w:t>-</w:t>
    </w:r>
    <w:r w:rsidR="00383F89">
      <w:rPr>
        <w:rStyle w:val="PageNumber"/>
        <w:szCs w:val="20"/>
      </w:rPr>
      <w:fldChar w:fldCharType="begin"/>
    </w:r>
    <w:r w:rsidR="00383F89">
      <w:rPr>
        <w:rStyle w:val="PageNumber"/>
        <w:szCs w:val="20"/>
      </w:rPr>
      <w:instrText xml:space="preserve"> PAGE </w:instrText>
    </w:r>
    <w:r w:rsidR="00383F89">
      <w:rPr>
        <w:rStyle w:val="PageNumber"/>
        <w:szCs w:val="20"/>
      </w:rPr>
      <w:fldChar w:fldCharType="separate"/>
    </w:r>
    <w:r w:rsidR="00146986">
      <w:rPr>
        <w:rStyle w:val="PageNumber"/>
        <w:noProof/>
        <w:szCs w:val="20"/>
      </w:rPr>
      <w:t>1</w:t>
    </w:r>
    <w:r w:rsidR="00383F89">
      <w:rPr>
        <w:rStyle w:val="PageNumber"/>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F89" w:rsidRPr="00CF0042" w:rsidRDefault="00383F89" w:rsidP="00F71E7A">
    <w:pPr>
      <w:pStyle w:val="NCESoddfooter"/>
      <w:jc w:val="center"/>
    </w:pPr>
    <w:r>
      <w:t>G-</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3</w:t>
    </w:r>
    <w:r>
      <w:rPr>
        <w:rStyle w:val="PageNumber"/>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91251687"/>
      <w:docPartObj>
        <w:docPartGallery w:val="Page Numbers (Bottom of Page)"/>
        <w:docPartUnique/>
      </w:docPartObj>
    </w:sdtPr>
    <w:sdtEndPr>
      <w:rPr>
        <w:noProof/>
      </w:rPr>
    </w:sdtEndPr>
    <w:sdtContent>
      <w:p w:rsidR="00AC2237" w:rsidRPr="00F178AA" w:rsidRDefault="00AC2237">
        <w:pPr>
          <w:pStyle w:val="Footer"/>
          <w:jc w:val="center"/>
          <w:rPr>
            <w:color w:val="auto"/>
          </w:rPr>
        </w:pPr>
        <w:r w:rsidRPr="00F178AA">
          <w:rPr>
            <w:color w:val="auto"/>
          </w:rPr>
          <w:t>H-</w:t>
        </w:r>
        <w:r w:rsidRPr="00F178AA">
          <w:rPr>
            <w:color w:val="auto"/>
          </w:rPr>
          <w:fldChar w:fldCharType="begin"/>
        </w:r>
        <w:r w:rsidRPr="00F178AA">
          <w:rPr>
            <w:color w:val="auto"/>
          </w:rPr>
          <w:instrText xml:space="preserve"> PAGE   \* MERGEFORMAT </w:instrText>
        </w:r>
        <w:r w:rsidRPr="00F178AA">
          <w:rPr>
            <w:color w:val="auto"/>
          </w:rPr>
          <w:fldChar w:fldCharType="separate"/>
        </w:r>
        <w:r w:rsidR="00146986">
          <w:rPr>
            <w:noProof/>
            <w:color w:val="auto"/>
          </w:rPr>
          <w:t>3</w:t>
        </w:r>
        <w:r w:rsidRPr="00F178AA">
          <w:rPr>
            <w:noProof/>
            <w:color w:val="auto"/>
          </w:rPr>
          <w:fldChar w:fldCharType="end"/>
        </w:r>
      </w:p>
    </w:sdtContent>
  </w:sdt>
  <w:p w:rsidR="00A244AB" w:rsidRDefault="00A244A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E5D" w:rsidRPr="002D4871" w:rsidRDefault="00E65E5D">
    <w:pPr>
      <w:pStyle w:val="Footer"/>
      <w:jc w:val="center"/>
      <w:rPr>
        <w:color w:val="000000" w:themeColor="text1"/>
      </w:rPr>
    </w:pPr>
    <w:r w:rsidRPr="002D4871">
      <w:rPr>
        <w:color w:val="000000" w:themeColor="text1"/>
      </w:rPr>
      <w:t>H-</w:t>
    </w:r>
    <w:sdt>
      <w:sdtPr>
        <w:rPr>
          <w:color w:val="000000" w:themeColor="text1"/>
        </w:rPr>
        <w:id w:val="1999074299"/>
        <w:docPartObj>
          <w:docPartGallery w:val="Page Numbers (Bottom of Page)"/>
          <w:docPartUnique/>
        </w:docPartObj>
      </w:sdtPr>
      <w:sdtEndPr>
        <w:rPr>
          <w:noProof/>
        </w:rPr>
      </w:sdtEndPr>
      <w:sdtContent>
        <w:r w:rsidRPr="002D4871">
          <w:rPr>
            <w:color w:val="000000" w:themeColor="text1"/>
          </w:rPr>
          <w:fldChar w:fldCharType="begin"/>
        </w:r>
        <w:r w:rsidRPr="002D4871">
          <w:rPr>
            <w:color w:val="000000" w:themeColor="text1"/>
          </w:rPr>
          <w:instrText xml:space="preserve"> PAGE   \* MERGEFORMAT </w:instrText>
        </w:r>
        <w:r w:rsidRPr="002D4871">
          <w:rPr>
            <w:color w:val="000000" w:themeColor="text1"/>
          </w:rPr>
          <w:fldChar w:fldCharType="separate"/>
        </w:r>
        <w:r w:rsidR="00146986">
          <w:rPr>
            <w:noProof/>
            <w:color w:val="000000" w:themeColor="text1"/>
          </w:rPr>
          <w:t>11</w:t>
        </w:r>
        <w:r w:rsidRPr="002D4871">
          <w:rPr>
            <w:noProof/>
            <w:color w:val="000000" w:themeColor="text1"/>
          </w:rPr>
          <w:fldChar w:fldCharType="end"/>
        </w:r>
      </w:sdtContent>
    </w:sdt>
  </w:p>
  <w:p w:rsidR="00A244AB" w:rsidRPr="002D4871" w:rsidRDefault="00A244AB">
    <w:pPr>
      <w:pStyle w:val="Footer"/>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907" w:rsidRDefault="000A0907" w:rsidP="009B72E9">
      <w:pPr>
        <w:spacing w:after="0" w:line="240" w:lineRule="auto"/>
      </w:pPr>
      <w:r>
        <w:separator/>
      </w:r>
    </w:p>
  </w:footnote>
  <w:footnote w:type="continuationSeparator" w:id="0">
    <w:p w:rsidR="000A0907" w:rsidRDefault="000A0907" w:rsidP="009B72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4AB" w:rsidRDefault="00A244AB">
    <w:pPr>
      <w:pStyle w:val="Header"/>
    </w:pPr>
    <w:r>
      <w:rPr>
        <w:noProof/>
      </w:rPr>
      <w:drawing>
        <wp:anchor distT="0" distB="0" distL="114300" distR="114300" simplePos="0" relativeHeight="251659264" behindDoc="0" locked="0" layoutInCell="1" allowOverlap="1" wp14:anchorId="053CD5C4" wp14:editId="09E16BAA">
          <wp:simplePos x="0" y="0"/>
          <wp:positionH relativeFrom="column">
            <wp:posOffset>-923925</wp:posOffset>
          </wp:positionH>
          <wp:positionV relativeFrom="paragraph">
            <wp:posOffset>-457200</wp:posOffset>
          </wp:positionV>
          <wp:extent cx="8915400" cy="762000"/>
          <wp:effectExtent l="0" t="0" r="0" b="0"/>
          <wp:wrapNone/>
          <wp:docPr id="21" name="Picture 21" descr="Copy of New Logo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py of New Logo_Letterhead"/>
                  <pic:cNvPicPr>
                    <a:picLocks noChangeAspect="1" noChangeArrowheads="1"/>
                  </pic:cNvPicPr>
                </pic:nvPicPr>
                <pic:blipFill>
                  <a:blip r:embed="rId1"/>
                  <a:srcRect l="31967" t="23077" b="49229"/>
                  <a:stretch>
                    <a:fillRect/>
                  </a:stretch>
                </pic:blipFill>
                <pic:spPr bwMode="auto">
                  <a:xfrm>
                    <a:off x="0" y="0"/>
                    <a:ext cx="8915400" cy="762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1EDC"/>
    <w:multiLevelType w:val="hybridMultilevel"/>
    <w:tmpl w:val="6A8CE59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E679E3"/>
    <w:multiLevelType w:val="hybridMultilevel"/>
    <w:tmpl w:val="98349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0676E4C"/>
    <w:multiLevelType w:val="hybridMultilevel"/>
    <w:tmpl w:val="87D694F8"/>
    <w:lvl w:ilvl="0" w:tplc="5F56008E">
      <w:start w:val="1"/>
      <w:numFmt w:val="bullet"/>
      <w:lvlText w:val=""/>
      <w:lvlJc w:val="left"/>
      <w:pPr>
        <w:tabs>
          <w:tab w:val="num" w:pos="1080"/>
        </w:tabs>
        <w:ind w:left="1080" w:hanging="360"/>
      </w:pPr>
      <w:rPr>
        <w:rFonts w:ascii="Symbol" w:hAnsi="Symbol" w:hint="default"/>
      </w:rPr>
    </w:lvl>
    <w:lvl w:ilvl="1" w:tplc="83B41DF2">
      <w:start w:val="1"/>
      <w:numFmt w:val="bullet"/>
      <w:lvlText w:val=""/>
      <w:lvlJc w:val="left"/>
      <w:pPr>
        <w:tabs>
          <w:tab w:val="num" w:pos="3240"/>
        </w:tabs>
        <w:ind w:left="3240" w:hanging="360"/>
      </w:pPr>
      <w:rPr>
        <w:rFonts w:ascii="Wingdings" w:hAnsi="Wingdings" w:hint="default"/>
      </w:rPr>
    </w:lvl>
    <w:lvl w:ilvl="2" w:tplc="A5B0CBC0">
      <w:start w:val="1"/>
      <w:numFmt w:val="bullet"/>
      <w:lvlText w:val=""/>
      <w:lvlJc w:val="left"/>
      <w:pPr>
        <w:tabs>
          <w:tab w:val="num" w:pos="2160"/>
        </w:tabs>
        <w:ind w:left="2160" w:hanging="360"/>
      </w:pPr>
      <w:rPr>
        <w:rFonts w:ascii="Wingdings" w:hAnsi="Wingdings" w:hint="default"/>
      </w:rPr>
    </w:lvl>
    <w:lvl w:ilvl="3" w:tplc="169E280E">
      <w:start w:val="1"/>
      <w:numFmt w:val="bullet"/>
      <w:lvlText w:val=""/>
      <w:lvlJc w:val="left"/>
      <w:pPr>
        <w:tabs>
          <w:tab w:val="num" w:pos="2880"/>
        </w:tabs>
        <w:ind w:left="2880" w:hanging="360"/>
      </w:pPr>
      <w:rPr>
        <w:rFonts w:ascii="Symbol" w:hAnsi="Symbol" w:hint="default"/>
      </w:rPr>
    </w:lvl>
    <w:lvl w:ilvl="4" w:tplc="05F6FF14">
      <w:start w:val="1"/>
      <w:numFmt w:val="bullet"/>
      <w:lvlText w:val="o"/>
      <w:lvlJc w:val="left"/>
      <w:pPr>
        <w:tabs>
          <w:tab w:val="num" w:pos="3600"/>
        </w:tabs>
        <w:ind w:left="3600" w:hanging="360"/>
      </w:pPr>
      <w:rPr>
        <w:rFonts w:ascii="Courier New" w:hAnsi="Courier New" w:hint="default"/>
      </w:rPr>
    </w:lvl>
    <w:lvl w:ilvl="5" w:tplc="4056824E" w:tentative="1">
      <w:start w:val="1"/>
      <w:numFmt w:val="bullet"/>
      <w:lvlText w:val=""/>
      <w:lvlJc w:val="left"/>
      <w:pPr>
        <w:tabs>
          <w:tab w:val="num" w:pos="4320"/>
        </w:tabs>
        <w:ind w:left="4320" w:hanging="360"/>
      </w:pPr>
      <w:rPr>
        <w:rFonts w:ascii="Wingdings" w:hAnsi="Wingdings" w:hint="default"/>
      </w:rPr>
    </w:lvl>
    <w:lvl w:ilvl="6" w:tplc="627A63E4" w:tentative="1">
      <w:start w:val="1"/>
      <w:numFmt w:val="bullet"/>
      <w:lvlText w:val=""/>
      <w:lvlJc w:val="left"/>
      <w:pPr>
        <w:tabs>
          <w:tab w:val="num" w:pos="5040"/>
        </w:tabs>
        <w:ind w:left="5040" w:hanging="360"/>
      </w:pPr>
      <w:rPr>
        <w:rFonts w:ascii="Symbol" w:hAnsi="Symbol" w:hint="default"/>
      </w:rPr>
    </w:lvl>
    <w:lvl w:ilvl="7" w:tplc="A0F08EEE" w:tentative="1">
      <w:start w:val="1"/>
      <w:numFmt w:val="bullet"/>
      <w:lvlText w:val="o"/>
      <w:lvlJc w:val="left"/>
      <w:pPr>
        <w:tabs>
          <w:tab w:val="num" w:pos="5760"/>
        </w:tabs>
        <w:ind w:left="5760" w:hanging="360"/>
      </w:pPr>
      <w:rPr>
        <w:rFonts w:ascii="Courier New" w:hAnsi="Courier New" w:hint="default"/>
      </w:rPr>
    </w:lvl>
    <w:lvl w:ilvl="8" w:tplc="DCF8ABD0" w:tentative="1">
      <w:start w:val="1"/>
      <w:numFmt w:val="bullet"/>
      <w:lvlText w:val=""/>
      <w:lvlJc w:val="left"/>
      <w:pPr>
        <w:tabs>
          <w:tab w:val="num" w:pos="6480"/>
        </w:tabs>
        <w:ind w:left="6480" w:hanging="360"/>
      </w:pPr>
      <w:rPr>
        <w:rFonts w:ascii="Wingdings" w:hAnsi="Wingdings" w:hint="default"/>
      </w:rPr>
    </w:lvl>
  </w:abstractNum>
  <w:abstractNum w:abstractNumId="3">
    <w:nsid w:val="119C3EAA"/>
    <w:multiLevelType w:val="hybridMultilevel"/>
    <w:tmpl w:val="230E4550"/>
    <w:lvl w:ilvl="0" w:tplc="96ACF01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9394C65"/>
    <w:multiLevelType w:val="hybridMultilevel"/>
    <w:tmpl w:val="0F940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8400D9"/>
    <w:multiLevelType w:val="hybridMultilevel"/>
    <w:tmpl w:val="4B6CE9B2"/>
    <w:lvl w:ilvl="0" w:tplc="0409000F">
      <w:start w:val="1"/>
      <w:numFmt w:val="decimal"/>
      <w:lvlText w:val="%1."/>
      <w:lvlJc w:val="left"/>
      <w:pPr>
        <w:tabs>
          <w:tab w:val="num" w:pos="360"/>
        </w:tabs>
        <w:ind w:left="360" w:hanging="360"/>
      </w:pPr>
      <w:rPr>
        <w:rFonts w:hint="default"/>
      </w:rPr>
    </w:lvl>
    <w:lvl w:ilvl="1" w:tplc="7520B5E6">
      <w:start w:val="1"/>
      <w:numFmt w:val="bullet"/>
      <w:lvlText w:val="-"/>
      <w:lvlJc w:val="left"/>
      <w:pPr>
        <w:tabs>
          <w:tab w:val="num" w:pos="720"/>
        </w:tabs>
        <w:ind w:left="720" w:hanging="360"/>
      </w:pPr>
      <w:rPr>
        <w:rFonts w:ascii="Courier New" w:hAnsi="Courier New" w:hint="default"/>
      </w:rPr>
    </w:lvl>
    <w:lvl w:ilvl="2" w:tplc="B2ECB556">
      <w:start w:val="1"/>
      <w:numFmt w:val="bullet"/>
      <w:lvlText w:val=""/>
      <w:lvlJc w:val="left"/>
      <w:pPr>
        <w:tabs>
          <w:tab w:val="num" w:pos="1440"/>
        </w:tabs>
        <w:ind w:left="1440" w:hanging="360"/>
      </w:pPr>
      <w:rPr>
        <w:rFonts w:ascii="Wingdings" w:hAnsi="Wingdings" w:hint="default"/>
      </w:rPr>
    </w:lvl>
    <w:lvl w:ilvl="3" w:tplc="5172E73E">
      <w:start w:val="1"/>
      <w:numFmt w:val="bullet"/>
      <w:lvlText w:val=""/>
      <w:lvlJc w:val="left"/>
      <w:pPr>
        <w:tabs>
          <w:tab w:val="num" w:pos="2160"/>
        </w:tabs>
        <w:ind w:left="2160" w:hanging="360"/>
      </w:pPr>
      <w:rPr>
        <w:rFonts w:ascii="Symbol" w:hAnsi="Symbol" w:hint="default"/>
      </w:rPr>
    </w:lvl>
    <w:lvl w:ilvl="4" w:tplc="FC76DE68">
      <w:start w:val="1"/>
      <w:numFmt w:val="bullet"/>
      <w:lvlText w:val="o"/>
      <w:lvlJc w:val="left"/>
      <w:pPr>
        <w:tabs>
          <w:tab w:val="num" w:pos="2880"/>
        </w:tabs>
        <w:ind w:left="2880" w:hanging="360"/>
      </w:pPr>
      <w:rPr>
        <w:rFonts w:ascii="Courier New" w:hAnsi="Courier New" w:cs="Courier New" w:hint="default"/>
      </w:rPr>
    </w:lvl>
    <w:lvl w:ilvl="5" w:tplc="FBDE3148" w:tentative="1">
      <w:start w:val="1"/>
      <w:numFmt w:val="bullet"/>
      <w:lvlText w:val=""/>
      <w:lvlJc w:val="left"/>
      <w:pPr>
        <w:tabs>
          <w:tab w:val="num" w:pos="3600"/>
        </w:tabs>
        <w:ind w:left="3600" w:hanging="360"/>
      </w:pPr>
      <w:rPr>
        <w:rFonts w:ascii="Wingdings" w:hAnsi="Wingdings" w:hint="default"/>
      </w:rPr>
    </w:lvl>
    <w:lvl w:ilvl="6" w:tplc="F64C4DE0" w:tentative="1">
      <w:start w:val="1"/>
      <w:numFmt w:val="bullet"/>
      <w:lvlText w:val=""/>
      <w:lvlJc w:val="left"/>
      <w:pPr>
        <w:tabs>
          <w:tab w:val="num" w:pos="4320"/>
        </w:tabs>
        <w:ind w:left="4320" w:hanging="360"/>
      </w:pPr>
      <w:rPr>
        <w:rFonts w:ascii="Symbol" w:hAnsi="Symbol" w:hint="default"/>
      </w:rPr>
    </w:lvl>
    <w:lvl w:ilvl="7" w:tplc="E8722070" w:tentative="1">
      <w:start w:val="1"/>
      <w:numFmt w:val="bullet"/>
      <w:lvlText w:val="o"/>
      <w:lvlJc w:val="left"/>
      <w:pPr>
        <w:tabs>
          <w:tab w:val="num" w:pos="5040"/>
        </w:tabs>
        <w:ind w:left="5040" w:hanging="360"/>
      </w:pPr>
      <w:rPr>
        <w:rFonts w:ascii="Courier New" w:hAnsi="Courier New" w:cs="Courier New" w:hint="default"/>
      </w:rPr>
    </w:lvl>
    <w:lvl w:ilvl="8" w:tplc="B204DD76" w:tentative="1">
      <w:start w:val="1"/>
      <w:numFmt w:val="bullet"/>
      <w:lvlText w:val=""/>
      <w:lvlJc w:val="left"/>
      <w:pPr>
        <w:tabs>
          <w:tab w:val="num" w:pos="5760"/>
        </w:tabs>
        <w:ind w:left="5760" w:hanging="360"/>
      </w:pPr>
      <w:rPr>
        <w:rFonts w:ascii="Wingdings" w:hAnsi="Wingdings" w:hint="default"/>
      </w:rPr>
    </w:lvl>
  </w:abstractNum>
  <w:abstractNum w:abstractNumId="6">
    <w:nsid w:val="230A63BC"/>
    <w:multiLevelType w:val="hybridMultilevel"/>
    <w:tmpl w:val="D56079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294FC2"/>
    <w:multiLevelType w:val="hybridMultilevel"/>
    <w:tmpl w:val="465457F0"/>
    <w:lvl w:ilvl="0" w:tplc="0409000B">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8">
    <w:nsid w:val="37753586"/>
    <w:multiLevelType w:val="hybridMultilevel"/>
    <w:tmpl w:val="CFE62E3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AA476A0"/>
    <w:multiLevelType w:val="hybridMultilevel"/>
    <w:tmpl w:val="8080350E"/>
    <w:lvl w:ilvl="0" w:tplc="311096BE">
      <w:start w:val="1"/>
      <w:numFmt w:val="decimal"/>
      <w:lvlText w:val="%1.0"/>
      <w:lvlJc w:val="left"/>
      <w:pPr>
        <w:ind w:left="360" w:hanging="360"/>
      </w:pPr>
      <w:rPr>
        <w:rFonts w:cs="Times New Roman" w:hint="default"/>
      </w:rPr>
    </w:lvl>
    <w:lvl w:ilvl="1" w:tplc="04090019" w:tentative="1">
      <w:start w:val="1"/>
      <w:numFmt w:val="lowerLetter"/>
      <w:lvlText w:val="%2."/>
      <w:lvlJc w:val="left"/>
      <w:pPr>
        <w:ind w:left="2376" w:hanging="360"/>
      </w:pPr>
      <w:rPr>
        <w:rFonts w:cs="Times New Roman"/>
      </w:rPr>
    </w:lvl>
    <w:lvl w:ilvl="2" w:tplc="0409001B" w:tentative="1">
      <w:start w:val="1"/>
      <w:numFmt w:val="lowerRoman"/>
      <w:lvlText w:val="%3."/>
      <w:lvlJc w:val="right"/>
      <w:pPr>
        <w:ind w:left="3096" w:hanging="180"/>
      </w:pPr>
      <w:rPr>
        <w:rFonts w:cs="Times New Roman"/>
      </w:rPr>
    </w:lvl>
    <w:lvl w:ilvl="3" w:tplc="0409000F" w:tentative="1">
      <w:start w:val="1"/>
      <w:numFmt w:val="decimal"/>
      <w:lvlText w:val="%4."/>
      <w:lvlJc w:val="left"/>
      <w:pPr>
        <w:ind w:left="3816" w:hanging="360"/>
      </w:pPr>
      <w:rPr>
        <w:rFonts w:cs="Times New Roman"/>
      </w:rPr>
    </w:lvl>
    <w:lvl w:ilvl="4" w:tplc="04090019" w:tentative="1">
      <w:start w:val="1"/>
      <w:numFmt w:val="lowerLetter"/>
      <w:lvlText w:val="%5."/>
      <w:lvlJc w:val="left"/>
      <w:pPr>
        <w:ind w:left="4536" w:hanging="360"/>
      </w:pPr>
      <w:rPr>
        <w:rFonts w:cs="Times New Roman"/>
      </w:rPr>
    </w:lvl>
    <w:lvl w:ilvl="5" w:tplc="0409001B" w:tentative="1">
      <w:start w:val="1"/>
      <w:numFmt w:val="lowerRoman"/>
      <w:lvlText w:val="%6."/>
      <w:lvlJc w:val="right"/>
      <w:pPr>
        <w:ind w:left="5256" w:hanging="180"/>
      </w:pPr>
      <w:rPr>
        <w:rFonts w:cs="Times New Roman"/>
      </w:rPr>
    </w:lvl>
    <w:lvl w:ilvl="6" w:tplc="0409000F" w:tentative="1">
      <w:start w:val="1"/>
      <w:numFmt w:val="decimal"/>
      <w:lvlText w:val="%7."/>
      <w:lvlJc w:val="left"/>
      <w:pPr>
        <w:ind w:left="5976" w:hanging="360"/>
      </w:pPr>
      <w:rPr>
        <w:rFonts w:cs="Times New Roman"/>
      </w:rPr>
    </w:lvl>
    <w:lvl w:ilvl="7" w:tplc="04090019" w:tentative="1">
      <w:start w:val="1"/>
      <w:numFmt w:val="lowerLetter"/>
      <w:lvlText w:val="%8."/>
      <w:lvlJc w:val="left"/>
      <w:pPr>
        <w:ind w:left="6696" w:hanging="360"/>
      </w:pPr>
      <w:rPr>
        <w:rFonts w:cs="Times New Roman"/>
      </w:rPr>
    </w:lvl>
    <w:lvl w:ilvl="8" w:tplc="0409001B" w:tentative="1">
      <w:start w:val="1"/>
      <w:numFmt w:val="lowerRoman"/>
      <w:lvlText w:val="%9."/>
      <w:lvlJc w:val="right"/>
      <w:pPr>
        <w:ind w:left="7416" w:hanging="180"/>
      </w:pPr>
      <w:rPr>
        <w:rFonts w:cs="Times New Roman"/>
      </w:rPr>
    </w:lvl>
  </w:abstractNum>
  <w:abstractNum w:abstractNumId="10">
    <w:nsid w:val="59DC1852"/>
    <w:multiLevelType w:val="multilevel"/>
    <w:tmpl w:val="68A2948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1">
    <w:nsid w:val="5FDD7C14"/>
    <w:multiLevelType w:val="hybridMultilevel"/>
    <w:tmpl w:val="BC9EB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0EF097A"/>
    <w:multiLevelType w:val="hybridMultilevel"/>
    <w:tmpl w:val="4D308784"/>
    <w:lvl w:ilvl="0" w:tplc="0504A4C8">
      <w:start w:val="1"/>
      <w:numFmt w:val="bullet"/>
      <w:lvlText w:val=""/>
      <w:lvlJc w:val="left"/>
      <w:pPr>
        <w:tabs>
          <w:tab w:val="num" w:pos="1080"/>
        </w:tabs>
        <w:ind w:left="1080" w:hanging="360"/>
      </w:pPr>
      <w:rPr>
        <w:rFonts w:ascii="Symbol" w:hAnsi="Symbol" w:hint="default"/>
      </w:rPr>
    </w:lvl>
    <w:lvl w:ilvl="1" w:tplc="3EAA8754">
      <w:start w:val="1"/>
      <w:numFmt w:val="bullet"/>
      <w:lvlText w:val="-"/>
      <w:lvlJc w:val="left"/>
      <w:pPr>
        <w:tabs>
          <w:tab w:val="num" w:pos="1440"/>
        </w:tabs>
        <w:ind w:left="1440" w:hanging="360"/>
      </w:pPr>
      <w:rPr>
        <w:rFonts w:ascii="Courier New" w:hAnsi="Courier New" w:hint="default"/>
      </w:rPr>
    </w:lvl>
    <w:lvl w:ilvl="2" w:tplc="34642770">
      <w:start w:val="1"/>
      <w:numFmt w:val="bullet"/>
      <w:lvlText w:val=""/>
      <w:lvlJc w:val="left"/>
      <w:pPr>
        <w:tabs>
          <w:tab w:val="num" w:pos="2160"/>
        </w:tabs>
        <w:ind w:left="2160" w:hanging="360"/>
      </w:pPr>
      <w:rPr>
        <w:rFonts w:ascii="Wingdings" w:hAnsi="Wingdings" w:hint="default"/>
      </w:rPr>
    </w:lvl>
    <w:lvl w:ilvl="3" w:tplc="52E4904C">
      <w:start w:val="1"/>
      <w:numFmt w:val="bullet"/>
      <w:lvlText w:val=""/>
      <w:lvlJc w:val="left"/>
      <w:pPr>
        <w:tabs>
          <w:tab w:val="num" w:pos="2880"/>
        </w:tabs>
        <w:ind w:left="2880" w:hanging="360"/>
      </w:pPr>
      <w:rPr>
        <w:rFonts w:ascii="Symbol" w:hAnsi="Symbol" w:hint="default"/>
      </w:rPr>
    </w:lvl>
    <w:lvl w:ilvl="4" w:tplc="3FB8E688">
      <w:start w:val="1"/>
      <w:numFmt w:val="bullet"/>
      <w:lvlText w:val="o"/>
      <w:lvlJc w:val="left"/>
      <w:pPr>
        <w:tabs>
          <w:tab w:val="num" w:pos="3600"/>
        </w:tabs>
        <w:ind w:left="3600" w:hanging="360"/>
      </w:pPr>
      <w:rPr>
        <w:rFonts w:ascii="Courier New" w:hAnsi="Courier New" w:hint="default"/>
      </w:rPr>
    </w:lvl>
    <w:lvl w:ilvl="5" w:tplc="B08C63CA" w:tentative="1">
      <w:start w:val="1"/>
      <w:numFmt w:val="bullet"/>
      <w:lvlText w:val=""/>
      <w:lvlJc w:val="left"/>
      <w:pPr>
        <w:tabs>
          <w:tab w:val="num" w:pos="4320"/>
        </w:tabs>
        <w:ind w:left="4320" w:hanging="360"/>
      </w:pPr>
      <w:rPr>
        <w:rFonts w:ascii="Wingdings" w:hAnsi="Wingdings" w:hint="default"/>
      </w:rPr>
    </w:lvl>
    <w:lvl w:ilvl="6" w:tplc="D7D482FA" w:tentative="1">
      <w:start w:val="1"/>
      <w:numFmt w:val="bullet"/>
      <w:lvlText w:val=""/>
      <w:lvlJc w:val="left"/>
      <w:pPr>
        <w:tabs>
          <w:tab w:val="num" w:pos="5040"/>
        </w:tabs>
        <w:ind w:left="5040" w:hanging="360"/>
      </w:pPr>
      <w:rPr>
        <w:rFonts w:ascii="Symbol" w:hAnsi="Symbol" w:hint="default"/>
      </w:rPr>
    </w:lvl>
    <w:lvl w:ilvl="7" w:tplc="54722640" w:tentative="1">
      <w:start w:val="1"/>
      <w:numFmt w:val="bullet"/>
      <w:lvlText w:val="o"/>
      <w:lvlJc w:val="left"/>
      <w:pPr>
        <w:tabs>
          <w:tab w:val="num" w:pos="5760"/>
        </w:tabs>
        <w:ind w:left="5760" w:hanging="360"/>
      </w:pPr>
      <w:rPr>
        <w:rFonts w:ascii="Courier New" w:hAnsi="Courier New" w:hint="default"/>
      </w:rPr>
    </w:lvl>
    <w:lvl w:ilvl="8" w:tplc="BC989544" w:tentative="1">
      <w:start w:val="1"/>
      <w:numFmt w:val="bullet"/>
      <w:lvlText w:val=""/>
      <w:lvlJc w:val="left"/>
      <w:pPr>
        <w:tabs>
          <w:tab w:val="num" w:pos="6480"/>
        </w:tabs>
        <w:ind w:left="6480" w:hanging="360"/>
      </w:pPr>
      <w:rPr>
        <w:rFonts w:ascii="Wingdings" w:hAnsi="Wingdings" w:hint="default"/>
      </w:rPr>
    </w:lvl>
  </w:abstractNum>
  <w:abstractNum w:abstractNumId="13">
    <w:nsid w:val="686F3B6F"/>
    <w:multiLevelType w:val="hybridMultilevel"/>
    <w:tmpl w:val="9AC63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1161D80"/>
    <w:multiLevelType w:val="hybridMultilevel"/>
    <w:tmpl w:val="F1BE94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230681E"/>
    <w:multiLevelType w:val="hybridMultilevel"/>
    <w:tmpl w:val="23D4E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BE5527"/>
    <w:multiLevelType w:val="hybridMultilevel"/>
    <w:tmpl w:val="10701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8FF3153"/>
    <w:multiLevelType w:val="hybridMultilevel"/>
    <w:tmpl w:val="7F30EEFA"/>
    <w:lvl w:ilvl="0" w:tplc="04090001">
      <w:start w:val="1"/>
      <w:numFmt w:val="bullet"/>
      <w:lvlText w:val=""/>
      <w:lvlJc w:val="left"/>
      <w:pPr>
        <w:ind w:left="117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BB7C93"/>
    <w:multiLevelType w:val="hybridMultilevel"/>
    <w:tmpl w:val="B1E8A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0"/>
  </w:num>
  <w:num w:numId="4">
    <w:abstractNumId w:val="4"/>
  </w:num>
  <w:num w:numId="5">
    <w:abstractNumId w:val="6"/>
  </w:num>
  <w:num w:numId="6">
    <w:abstractNumId w:val="12"/>
  </w:num>
  <w:num w:numId="7">
    <w:abstractNumId w:val="2"/>
  </w:num>
  <w:num w:numId="8">
    <w:abstractNumId w:val="7"/>
  </w:num>
  <w:num w:numId="9">
    <w:abstractNumId w:val="14"/>
  </w:num>
  <w:num w:numId="10">
    <w:abstractNumId w:val="17"/>
  </w:num>
  <w:num w:numId="11">
    <w:abstractNumId w:val="5"/>
  </w:num>
  <w:num w:numId="12">
    <w:abstractNumId w:val="15"/>
  </w:num>
  <w:num w:numId="13">
    <w:abstractNumId w:val="1"/>
  </w:num>
  <w:num w:numId="14">
    <w:abstractNumId w:val="18"/>
  </w:num>
  <w:num w:numId="15">
    <w:abstractNumId w:val="16"/>
  </w:num>
  <w:num w:numId="16">
    <w:abstractNumId w:val="13"/>
  </w:num>
  <w:num w:numId="17">
    <w:abstractNumId w:val="11"/>
  </w:num>
  <w:num w:numId="18">
    <w:abstractNumId w:val="8"/>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2E9"/>
    <w:rsid w:val="0000123C"/>
    <w:rsid w:val="00010EEE"/>
    <w:rsid w:val="00041DD1"/>
    <w:rsid w:val="00047121"/>
    <w:rsid w:val="00054C28"/>
    <w:rsid w:val="0006088D"/>
    <w:rsid w:val="00073633"/>
    <w:rsid w:val="000816A4"/>
    <w:rsid w:val="0008220B"/>
    <w:rsid w:val="00096ACA"/>
    <w:rsid w:val="000A0907"/>
    <w:rsid w:val="000A32E0"/>
    <w:rsid w:val="000A43B7"/>
    <w:rsid w:val="000A51B1"/>
    <w:rsid w:val="000D7322"/>
    <w:rsid w:val="000E5594"/>
    <w:rsid w:val="000E5D7C"/>
    <w:rsid w:val="000F1505"/>
    <w:rsid w:val="000F277A"/>
    <w:rsid w:val="00110822"/>
    <w:rsid w:val="00124BE7"/>
    <w:rsid w:val="0013250E"/>
    <w:rsid w:val="00136321"/>
    <w:rsid w:val="00141644"/>
    <w:rsid w:val="00146986"/>
    <w:rsid w:val="00146F9A"/>
    <w:rsid w:val="0014763E"/>
    <w:rsid w:val="00154BA9"/>
    <w:rsid w:val="0019314C"/>
    <w:rsid w:val="00197C24"/>
    <w:rsid w:val="001B0D44"/>
    <w:rsid w:val="001C4821"/>
    <w:rsid w:val="001D2E86"/>
    <w:rsid w:val="001D5455"/>
    <w:rsid w:val="001D6A9C"/>
    <w:rsid w:val="001D7CFA"/>
    <w:rsid w:val="001F05CB"/>
    <w:rsid w:val="001F5F1B"/>
    <w:rsid w:val="00216C54"/>
    <w:rsid w:val="00233A47"/>
    <w:rsid w:val="00233E63"/>
    <w:rsid w:val="0024187B"/>
    <w:rsid w:val="00263D40"/>
    <w:rsid w:val="00272BE5"/>
    <w:rsid w:val="002821AE"/>
    <w:rsid w:val="00286F4D"/>
    <w:rsid w:val="00294E3B"/>
    <w:rsid w:val="00295EED"/>
    <w:rsid w:val="002B6E7D"/>
    <w:rsid w:val="002B7491"/>
    <w:rsid w:val="002B79BE"/>
    <w:rsid w:val="002D1B11"/>
    <w:rsid w:val="002D36CB"/>
    <w:rsid w:val="002D4871"/>
    <w:rsid w:val="002D4C9B"/>
    <w:rsid w:val="002D75C5"/>
    <w:rsid w:val="002F27F0"/>
    <w:rsid w:val="00301F54"/>
    <w:rsid w:val="003306DA"/>
    <w:rsid w:val="003311B2"/>
    <w:rsid w:val="00332270"/>
    <w:rsid w:val="00344361"/>
    <w:rsid w:val="003521C9"/>
    <w:rsid w:val="0035777C"/>
    <w:rsid w:val="00363AA2"/>
    <w:rsid w:val="00371D69"/>
    <w:rsid w:val="00375C5C"/>
    <w:rsid w:val="00380713"/>
    <w:rsid w:val="003834C2"/>
    <w:rsid w:val="00383F89"/>
    <w:rsid w:val="00394CE7"/>
    <w:rsid w:val="003958AC"/>
    <w:rsid w:val="003A6740"/>
    <w:rsid w:val="003A6F1A"/>
    <w:rsid w:val="003A7D1D"/>
    <w:rsid w:val="003B1046"/>
    <w:rsid w:val="003B6409"/>
    <w:rsid w:val="003C26EA"/>
    <w:rsid w:val="003C3676"/>
    <w:rsid w:val="003C4716"/>
    <w:rsid w:val="003C5232"/>
    <w:rsid w:val="003C7B45"/>
    <w:rsid w:val="003D50BD"/>
    <w:rsid w:val="003D7226"/>
    <w:rsid w:val="003D7FC9"/>
    <w:rsid w:val="003E772B"/>
    <w:rsid w:val="00403754"/>
    <w:rsid w:val="004121E5"/>
    <w:rsid w:val="004144B6"/>
    <w:rsid w:val="00416DF9"/>
    <w:rsid w:val="00427ACF"/>
    <w:rsid w:val="00442486"/>
    <w:rsid w:val="0045203D"/>
    <w:rsid w:val="00453FF9"/>
    <w:rsid w:val="00454BEE"/>
    <w:rsid w:val="00464F84"/>
    <w:rsid w:val="0047043D"/>
    <w:rsid w:val="004759BC"/>
    <w:rsid w:val="004C1ACD"/>
    <w:rsid w:val="004D22E7"/>
    <w:rsid w:val="004D5771"/>
    <w:rsid w:val="004E19DC"/>
    <w:rsid w:val="004E3B7E"/>
    <w:rsid w:val="00504C73"/>
    <w:rsid w:val="0051235D"/>
    <w:rsid w:val="00513647"/>
    <w:rsid w:val="00530396"/>
    <w:rsid w:val="00536ECE"/>
    <w:rsid w:val="00552713"/>
    <w:rsid w:val="005539C4"/>
    <w:rsid w:val="00566EC7"/>
    <w:rsid w:val="0057217E"/>
    <w:rsid w:val="00584FC3"/>
    <w:rsid w:val="0058584D"/>
    <w:rsid w:val="005A5D79"/>
    <w:rsid w:val="005B0D80"/>
    <w:rsid w:val="005B1B3E"/>
    <w:rsid w:val="005B6EC3"/>
    <w:rsid w:val="005C5536"/>
    <w:rsid w:val="005E3A52"/>
    <w:rsid w:val="006034AC"/>
    <w:rsid w:val="00611F78"/>
    <w:rsid w:val="00622A08"/>
    <w:rsid w:val="00640E8A"/>
    <w:rsid w:val="0064545B"/>
    <w:rsid w:val="0065270A"/>
    <w:rsid w:val="00657B93"/>
    <w:rsid w:val="0066083D"/>
    <w:rsid w:val="006644EF"/>
    <w:rsid w:val="00675A39"/>
    <w:rsid w:val="00685AF5"/>
    <w:rsid w:val="006A4C29"/>
    <w:rsid w:val="006B4CF8"/>
    <w:rsid w:val="006B5756"/>
    <w:rsid w:val="006B757E"/>
    <w:rsid w:val="006C2FF7"/>
    <w:rsid w:val="006C63AE"/>
    <w:rsid w:val="006D233D"/>
    <w:rsid w:val="006E0529"/>
    <w:rsid w:val="006E2CE5"/>
    <w:rsid w:val="006E5565"/>
    <w:rsid w:val="006E6BE6"/>
    <w:rsid w:val="006F2FC3"/>
    <w:rsid w:val="007322C6"/>
    <w:rsid w:val="00751187"/>
    <w:rsid w:val="00781494"/>
    <w:rsid w:val="0079609C"/>
    <w:rsid w:val="007A2FAD"/>
    <w:rsid w:val="007B52F2"/>
    <w:rsid w:val="007C0154"/>
    <w:rsid w:val="007C747E"/>
    <w:rsid w:val="007D100D"/>
    <w:rsid w:val="007D7CE8"/>
    <w:rsid w:val="007E197F"/>
    <w:rsid w:val="007E227A"/>
    <w:rsid w:val="007F1739"/>
    <w:rsid w:val="008004F8"/>
    <w:rsid w:val="00800DD2"/>
    <w:rsid w:val="00810AC5"/>
    <w:rsid w:val="00811042"/>
    <w:rsid w:val="00824B83"/>
    <w:rsid w:val="0083507F"/>
    <w:rsid w:val="00850252"/>
    <w:rsid w:val="0089494D"/>
    <w:rsid w:val="008959E3"/>
    <w:rsid w:val="008A48D8"/>
    <w:rsid w:val="008A5B58"/>
    <w:rsid w:val="008A644F"/>
    <w:rsid w:val="008D63B0"/>
    <w:rsid w:val="008F3390"/>
    <w:rsid w:val="00903EA7"/>
    <w:rsid w:val="0090497D"/>
    <w:rsid w:val="009133E9"/>
    <w:rsid w:val="00930A44"/>
    <w:rsid w:val="009407FD"/>
    <w:rsid w:val="00944457"/>
    <w:rsid w:val="00953D3D"/>
    <w:rsid w:val="00954459"/>
    <w:rsid w:val="009556DA"/>
    <w:rsid w:val="009711F7"/>
    <w:rsid w:val="00971680"/>
    <w:rsid w:val="009879B4"/>
    <w:rsid w:val="009B72E9"/>
    <w:rsid w:val="009D325B"/>
    <w:rsid w:val="009F0CCE"/>
    <w:rsid w:val="009F6472"/>
    <w:rsid w:val="00A06FB4"/>
    <w:rsid w:val="00A10639"/>
    <w:rsid w:val="00A244AB"/>
    <w:rsid w:val="00A269D9"/>
    <w:rsid w:val="00A32EB7"/>
    <w:rsid w:val="00A450FF"/>
    <w:rsid w:val="00A46B26"/>
    <w:rsid w:val="00A632A4"/>
    <w:rsid w:val="00A658E3"/>
    <w:rsid w:val="00A739DD"/>
    <w:rsid w:val="00A8646C"/>
    <w:rsid w:val="00A943B3"/>
    <w:rsid w:val="00AB464B"/>
    <w:rsid w:val="00AB758D"/>
    <w:rsid w:val="00AC2237"/>
    <w:rsid w:val="00AD2C5F"/>
    <w:rsid w:val="00AD47B3"/>
    <w:rsid w:val="00AD5ED9"/>
    <w:rsid w:val="00AE1CCC"/>
    <w:rsid w:val="00AE3048"/>
    <w:rsid w:val="00AF63DF"/>
    <w:rsid w:val="00B05C13"/>
    <w:rsid w:val="00B13743"/>
    <w:rsid w:val="00B16BBD"/>
    <w:rsid w:val="00B24433"/>
    <w:rsid w:val="00B36FB3"/>
    <w:rsid w:val="00B46ACB"/>
    <w:rsid w:val="00B61F88"/>
    <w:rsid w:val="00B63795"/>
    <w:rsid w:val="00B64446"/>
    <w:rsid w:val="00B73691"/>
    <w:rsid w:val="00B73705"/>
    <w:rsid w:val="00B753B4"/>
    <w:rsid w:val="00B84EEC"/>
    <w:rsid w:val="00B863F4"/>
    <w:rsid w:val="00B877D6"/>
    <w:rsid w:val="00B95BB9"/>
    <w:rsid w:val="00BA0E61"/>
    <w:rsid w:val="00BA6A26"/>
    <w:rsid w:val="00BB0AED"/>
    <w:rsid w:val="00BC3911"/>
    <w:rsid w:val="00BC5818"/>
    <w:rsid w:val="00BD5A6D"/>
    <w:rsid w:val="00BD756C"/>
    <w:rsid w:val="00BE6419"/>
    <w:rsid w:val="00C01949"/>
    <w:rsid w:val="00C03FD0"/>
    <w:rsid w:val="00C12FD0"/>
    <w:rsid w:val="00C300C8"/>
    <w:rsid w:val="00C50B05"/>
    <w:rsid w:val="00C50D10"/>
    <w:rsid w:val="00C526AB"/>
    <w:rsid w:val="00C52D4E"/>
    <w:rsid w:val="00C57214"/>
    <w:rsid w:val="00C60892"/>
    <w:rsid w:val="00C65A4B"/>
    <w:rsid w:val="00C70446"/>
    <w:rsid w:val="00C71E55"/>
    <w:rsid w:val="00C7651D"/>
    <w:rsid w:val="00C81CD1"/>
    <w:rsid w:val="00C82B00"/>
    <w:rsid w:val="00C82C30"/>
    <w:rsid w:val="00CA5DD1"/>
    <w:rsid w:val="00CB2FA3"/>
    <w:rsid w:val="00CC1019"/>
    <w:rsid w:val="00CC37C4"/>
    <w:rsid w:val="00CC52AB"/>
    <w:rsid w:val="00CD289B"/>
    <w:rsid w:val="00CD7540"/>
    <w:rsid w:val="00CF13BE"/>
    <w:rsid w:val="00CF2F60"/>
    <w:rsid w:val="00D154E0"/>
    <w:rsid w:val="00D27325"/>
    <w:rsid w:val="00D3328B"/>
    <w:rsid w:val="00D35E1D"/>
    <w:rsid w:val="00D432E9"/>
    <w:rsid w:val="00D442F0"/>
    <w:rsid w:val="00D50B49"/>
    <w:rsid w:val="00D577A6"/>
    <w:rsid w:val="00D666AE"/>
    <w:rsid w:val="00D71282"/>
    <w:rsid w:val="00D71DAF"/>
    <w:rsid w:val="00D74939"/>
    <w:rsid w:val="00D82B45"/>
    <w:rsid w:val="00D84332"/>
    <w:rsid w:val="00D90552"/>
    <w:rsid w:val="00D91B20"/>
    <w:rsid w:val="00DA1728"/>
    <w:rsid w:val="00DA227C"/>
    <w:rsid w:val="00DB26CC"/>
    <w:rsid w:val="00DB427D"/>
    <w:rsid w:val="00DC0472"/>
    <w:rsid w:val="00DD0F3E"/>
    <w:rsid w:val="00DD42F5"/>
    <w:rsid w:val="00DD55D0"/>
    <w:rsid w:val="00DE266E"/>
    <w:rsid w:val="00DE566F"/>
    <w:rsid w:val="00DF34B7"/>
    <w:rsid w:val="00E026FF"/>
    <w:rsid w:val="00E0409A"/>
    <w:rsid w:val="00E0606B"/>
    <w:rsid w:val="00E10302"/>
    <w:rsid w:val="00E14018"/>
    <w:rsid w:val="00E25447"/>
    <w:rsid w:val="00E3215E"/>
    <w:rsid w:val="00E32F09"/>
    <w:rsid w:val="00E34A9C"/>
    <w:rsid w:val="00E65335"/>
    <w:rsid w:val="00E65E5D"/>
    <w:rsid w:val="00E66051"/>
    <w:rsid w:val="00E71FD7"/>
    <w:rsid w:val="00E83DC6"/>
    <w:rsid w:val="00E85B16"/>
    <w:rsid w:val="00E91965"/>
    <w:rsid w:val="00E93A0F"/>
    <w:rsid w:val="00EA3E19"/>
    <w:rsid w:val="00EA7F06"/>
    <w:rsid w:val="00EB20D8"/>
    <w:rsid w:val="00EB341A"/>
    <w:rsid w:val="00EB3B10"/>
    <w:rsid w:val="00EB55E9"/>
    <w:rsid w:val="00EB7486"/>
    <w:rsid w:val="00EB7A87"/>
    <w:rsid w:val="00EC737B"/>
    <w:rsid w:val="00F178AA"/>
    <w:rsid w:val="00F22819"/>
    <w:rsid w:val="00F24E19"/>
    <w:rsid w:val="00F2642C"/>
    <w:rsid w:val="00F40699"/>
    <w:rsid w:val="00F47E6A"/>
    <w:rsid w:val="00F551BB"/>
    <w:rsid w:val="00F57EB9"/>
    <w:rsid w:val="00F8141D"/>
    <w:rsid w:val="00F81701"/>
    <w:rsid w:val="00F853FA"/>
    <w:rsid w:val="00FA01BD"/>
    <w:rsid w:val="00FC39D5"/>
    <w:rsid w:val="00FD0E2E"/>
    <w:rsid w:val="00FE2E42"/>
    <w:rsid w:val="00FF26E1"/>
    <w:rsid w:val="00FF710E"/>
    <w:rsid w:val="00FF78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2E9"/>
    <w:pPr>
      <w:spacing w:after="360" w:line="360" w:lineRule="atLeast"/>
    </w:pPr>
    <w:rPr>
      <w:rFonts w:ascii="Franklin Gothic Book" w:eastAsia="Times New Roman" w:hAnsi="Franklin Gothic Book" w:cs="Arial"/>
      <w:bCs/>
      <w:color w:val="003399"/>
      <w:sz w:val="24"/>
      <w:szCs w:val="24"/>
    </w:rPr>
  </w:style>
  <w:style w:type="paragraph" w:styleId="Heading1">
    <w:name w:val="heading 1"/>
    <w:aliases w:val="H1-Sec.Head"/>
    <w:basedOn w:val="Normal"/>
    <w:next w:val="L1-FlLSp12"/>
    <w:link w:val="Heading1Char"/>
    <w:qFormat/>
    <w:rsid w:val="003D50BD"/>
    <w:pPr>
      <w:keepNext/>
      <w:tabs>
        <w:tab w:val="left" w:pos="1152"/>
      </w:tabs>
      <w:ind w:left="1152" w:hanging="1152"/>
      <w:outlineLvl w:val="0"/>
    </w:pPr>
    <w:rPr>
      <w:rFonts w:ascii="Arial" w:hAnsi="Arial" w:cs="Times New Roman"/>
      <w:b/>
      <w:bCs w:val="0"/>
      <w:color w:val="324162"/>
      <w:sz w:val="32"/>
      <w:szCs w:val="20"/>
    </w:rPr>
  </w:style>
  <w:style w:type="paragraph" w:styleId="Heading3">
    <w:name w:val="heading 3"/>
    <w:basedOn w:val="Normal"/>
    <w:next w:val="Normal"/>
    <w:link w:val="Heading3Char"/>
    <w:uiPriority w:val="9"/>
    <w:semiHidden/>
    <w:unhideWhenUsed/>
    <w:qFormat/>
    <w:rsid w:val="00CF2F60"/>
    <w:pPr>
      <w:keepNext/>
      <w:keepLines/>
      <w:spacing w:before="200" w:after="0" w:line="240" w:lineRule="auto"/>
      <w:outlineLvl w:val="2"/>
    </w:pPr>
    <w:rPr>
      <w:rFonts w:asciiTheme="majorHAnsi" w:eastAsiaTheme="majorEastAsia" w:hAnsiTheme="majorHAnsi" w:cstheme="majorBidi"/>
      <w:b/>
      <w:color w:val="4F81BD" w:themeColor="accent1"/>
      <w:sz w:val="22"/>
    </w:rPr>
  </w:style>
  <w:style w:type="paragraph" w:styleId="Heading4">
    <w:name w:val="heading 4"/>
    <w:basedOn w:val="Normal"/>
    <w:next w:val="Normal"/>
    <w:link w:val="Heading4Char"/>
    <w:semiHidden/>
    <w:unhideWhenUsed/>
    <w:qFormat/>
    <w:rsid w:val="00F22819"/>
    <w:pPr>
      <w:keepNext/>
      <w:keepLines/>
      <w:spacing w:before="200" w:after="0"/>
      <w:outlineLvl w:val="3"/>
    </w:pPr>
    <w:rPr>
      <w:rFonts w:asciiTheme="majorHAnsi" w:eastAsiaTheme="majorEastAsia" w:hAnsiTheme="majorHAnsi" w:cstheme="majorBidi"/>
      <w:b/>
      <w:i/>
      <w:iCs/>
      <w:color w:val="4F81BD" w:themeColor="accent1"/>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2E9"/>
  </w:style>
  <w:style w:type="paragraph" w:styleId="Footer">
    <w:name w:val="footer"/>
    <w:basedOn w:val="Normal"/>
    <w:link w:val="FooterChar"/>
    <w:uiPriority w:val="99"/>
    <w:unhideWhenUsed/>
    <w:rsid w:val="009B7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2E9"/>
  </w:style>
  <w:style w:type="paragraph" w:styleId="IntenseQuote">
    <w:name w:val="Intense Quote"/>
    <w:basedOn w:val="Normal"/>
    <w:next w:val="Normal"/>
    <w:link w:val="IntenseQuoteChar"/>
    <w:uiPriority w:val="99"/>
    <w:qFormat/>
    <w:rsid w:val="009B72E9"/>
    <w:pPr>
      <w:pBdr>
        <w:bottom w:val="single" w:sz="18" w:space="4" w:color="003399"/>
      </w:pBdr>
      <w:spacing w:before="200" w:after="280"/>
    </w:pPr>
    <w:rPr>
      <w:b/>
      <w:bCs w:val="0"/>
      <w:i/>
      <w:iCs/>
      <w:sz w:val="40"/>
    </w:rPr>
  </w:style>
  <w:style w:type="character" w:customStyle="1" w:styleId="IntenseQuoteChar">
    <w:name w:val="Intense Quote Char"/>
    <w:basedOn w:val="DefaultParagraphFont"/>
    <w:link w:val="IntenseQuote"/>
    <w:uiPriority w:val="99"/>
    <w:rsid w:val="009B72E9"/>
    <w:rPr>
      <w:rFonts w:ascii="Franklin Gothic Book" w:eastAsia="Times New Roman" w:hAnsi="Franklin Gothic Book" w:cs="Arial"/>
      <w:b/>
      <w:i/>
      <w:iCs/>
      <w:color w:val="003399"/>
      <w:sz w:val="40"/>
      <w:szCs w:val="24"/>
    </w:rPr>
  </w:style>
  <w:style w:type="paragraph" w:styleId="ListParagraph">
    <w:name w:val="List Paragraph"/>
    <w:basedOn w:val="Normal"/>
    <w:uiPriority w:val="34"/>
    <w:qFormat/>
    <w:rsid w:val="00B61F88"/>
    <w:pPr>
      <w:spacing w:after="200" w:line="276" w:lineRule="auto"/>
      <w:ind w:left="720"/>
      <w:contextualSpacing/>
    </w:pPr>
    <w:rPr>
      <w:rFonts w:asciiTheme="minorHAnsi" w:eastAsiaTheme="minorHAnsi" w:hAnsiTheme="minorHAnsi" w:cstheme="minorBidi"/>
      <w:bCs w:val="0"/>
      <w:color w:val="auto"/>
      <w:sz w:val="22"/>
      <w:szCs w:val="22"/>
    </w:rPr>
  </w:style>
  <w:style w:type="paragraph" w:customStyle="1" w:styleId="Bullet1">
    <w:name w:val="Bullet 1"/>
    <w:basedOn w:val="Normal"/>
    <w:link w:val="Bullet1Char"/>
    <w:qFormat/>
    <w:rsid w:val="00B61F88"/>
  </w:style>
  <w:style w:type="character" w:customStyle="1" w:styleId="Bullet1Char">
    <w:name w:val="Bullet 1 Char"/>
    <w:basedOn w:val="DefaultParagraphFont"/>
    <w:link w:val="Bullet1"/>
    <w:locked/>
    <w:rsid w:val="00B61F88"/>
    <w:rPr>
      <w:rFonts w:ascii="Franklin Gothic Book" w:eastAsia="Times New Roman" w:hAnsi="Franklin Gothic Book" w:cs="Arial"/>
      <w:bCs/>
      <w:color w:val="003399"/>
      <w:sz w:val="24"/>
      <w:szCs w:val="24"/>
    </w:rPr>
  </w:style>
  <w:style w:type="paragraph" w:customStyle="1" w:styleId="Bullet2">
    <w:name w:val="Bullet 2"/>
    <w:basedOn w:val="Normal"/>
    <w:link w:val="Bullet2Char"/>
    <w:qFormat/>
    <w:rsid w:val="007D7CE8"/>
    <w:rPr>
      <w:rFonts w:cs="Microsoft Sans Serif"/>
      <w:bCs w:val="0"/>
      <w:szCs w:val="22"/>
    </w:rPr>
  </w:style>
  <w:style w:type="character" w:customStyle="1" w:styleId="Bullet2Char">
    <w:name w:val="Bullet 2 Char"/>
    <w:basedOn w:val="DefaultParagraphFont"/>
    <w:link w:val="Bullet2"/>
    <w:locked/>
    <w:rsid w:val="007D7CE8"/>
    <w:rPr>
      <w:rFonts w:ascii="Franklin Gothic Book" w:eastAsia="Times New Roman" w:hAnsi="Franklin Gothic Book" w:cs="Microsoft Sans Serif"/>
      <w:color w:val="003399"/>
      <w:sz w:val="24"/>
    </w:rPr>
  </w:style>
  <w:style w:type="character" w:styleId="CommentReference">
    <w:name w:val="annotation reference"/>
    <w:basedOn w:val="DefaultParagraphFont"/>
    <w:uiPriority w:val="99"/>
    <w:semiHidden/>
    <w:unhideWhenUsed/>
    <w:rsid w:val="002B7491"/>
    <w:rPr>
      <w:sz w:val="16"/>
      <w:szCs w:val="16"/>
    </w:rPr>
  </w:style>
  <w:style w:type="paragraph" w:styleId="CommentText">
    <w:name w:val="annotation text"/>
    <w:basedOn w:val="Normal"/>
    <w:link w:val="CommentTextChar"/>
    <w:uiPriority w:val="99"/>
    <w:semiHidden/>
    <w:unhideWhenUsed/>
    <w:rsid w:val="002B7491"/>
    <w:pPr>
      <w:spacing w:line="240" w:lineRule="auto"/>
    </w:pPr>
    <w:rPr>
      <w:sz w:val="20"/>
      <w:szCs w:val="20"/>
    </w:rPr>
  </w:style>
  <w:style w:type="character" w:customStyle="1" w:styleId="CommentTextChar">
    <w:name w:val="Comment Text Char"/>
    <w:basedOn w:val="DefaultParagraphFont"/>
    <w:link w:val="CommentText"/>
    <w:uiPriority w:val="99"/>
    <w:semiHidden/>
    <w:rsid w:val="002B7491"/>
    <w:rPr>
      <w:rFonts w:ascii="Franklin Gothic Book" w:eastAsia="Times New Roman" w:hAnsi="Franklin Gothic Book" w:cs="Arial"/>
      <w:bCs/>
      <w:color w:val="003399"/>
      <w:sz w:val="20"/>
      <w:szCs w:val="20"/>
    </w:rPr>
  </w:style>
  <w:style w:type="paragraph" w:styleId="CommentSubject">
    <w:name w:val="annotation subject"/>
    <w:basedOn w:val="CommentText"/>
    <w:next w:val="CommentText"/>
    <w:link w:val="CommentSubjectChar"/>
    <w:uiPriority w:val="99"/>
    <w:semiHidden/>
    <w:unhideWhenUsed/>
    <w:rsid w:val="002B7491"/>
    <w:rPr>
      <w:b/>
    </w:rPr>
  </w:style>
  <w:style w:type="character" w:customStyle="1" w:styleId="CommentSubjectChar">
    <w:name w:val="Comment Subject Char"/>
    <w:basedOn w:val="CommentTextChar"/>
    <w:link w:val="CommentSubject"/>
    <w:uiPriority w:val="99"/>
    <w:semiHidden/>
    <w:rsid w:val="002B7491"/>
    <w:rPr>
      <w:rFonts w:ascii="Franklin Gothic Book" w:eastAsia="Times New Roman" w:hAnsi="Franklin Gothic Book" w:cs="Arial"/>
      <w:b/>
      <w:bCs/>
      <w:color w:val="003399"/>
      <w:sz w:val="20"/>
      <w:szCs w:val="20"/>
    </w:rPr>
  </w:style>
  <w:style w:type="paragraph" w:styleId="BalloonText">
    <w:name w:val="Balloon Text"/>
    <w:basedOn w:val="Normal"/>
    <w:link w:val="BalloonTextChar"/>
    <w:uiPriority w:val="99"/>
    <w:semiHidden/>
    <w:unhideWhenUsed/>
    <w:rsid w:val="002B7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491"/>
    <w:rPr>
      <w:rFonts w:ascii="Tahoma" w:eastAsia="Times New Roman" w:hAnsi="Tahoma" w:cs="Tahoma"/>
      <w:bCs/>
      <w:color w:val="003399"/>
      <w:sz w:val="16"/>
      <w:szCs w:val="16"/>
    </w:rPr>
  </w:style>
  <w:style w:type="character" w:customStyle="1" w:styleId="Heading1Char">
    <w:name w:val="Heading 1 Char"/>
    <w:aliases w:val="H1-Sec.Head Char"/>
    <w:basedOn w:val="DefaultParagraphFont"/>
    <w:link w:val="Heading1"/>
    <w:rsid w:val="003D50BD"/>
    <w:rPr>
      <w:rFonts w:ascii="Arial" w:eastAsia="Times New Roman" w:hAnsi="Arial" w:cs="Times New Roman"/>
      <w:b/>
      <w:color w:val="324162"/>
      <w:sz w:val="32"/>
      <w:szCs w:val="20"/>
    </w:rPr>
  </w:style>
  <w:style w:type="paragraph" w:customStyle="1" w:styleId="L1-FlLSp12">
    <w:name w:val="L1-FlL Sp&amp;1/2"/>
    <w:basedOn w:val="Normal"/>
    <w:link w:val="L1-FlLSp12Char"/>
    <w:rsid w:val="003D50BD"/>
    <w:pPr>
      <w:tabs>
        <w:tab w:val="left" w:pos="1152"/>
      </w:tabs>
      <w:spacing w:after="0"/>
    </w:pPr>
    <w:rPr>
      <w:rFonts w:ascii="Times New Roman" w:hAnsi="Times New Roman" w:cs="Times New Roman"/>
      <w:bCs w:val="0"/>
      <w:color w:val="auto"/>
      <w:sz w:val="22"/>
      <w:szCs w:val="20"/>
      <w:lang w:val="x-none" w:eastAsia="x-none"/>
    </w:rPr>
  </w:style>
  <w:style w:type="paragraph" w:customStyle="1" w:styleId="TT-TableTitle">
    <w:name w:val="TT-Table Title"/>
    <w:basedOn w:val="Heading1"/>
    <w:rsid w:val="003D50BD"/>
    <w:pPr>
      <w:tabs>
        <w:tab w:val="clear" w:pos="1152"/>
        <w:tab w:val="left" w:pos="1440"/>
      </w:tabs>
      <w:spacing w:after="0" w:line="240" w:lineRule="atLeast"/>
      <w:ind w:left="1440" w:hanging="1440"/>
    </w:pPr>
    <w:rPr>
      <w:color w:val="auto"/>
      <w:sz w:val="22"/>
    </w:rPr>
  </w:style>
  <w:style w:type="character" w:customStyle="1" w:styleId="L1-FlLSp12Char">
    <w:name w:val="L1-FlL Sp&amp;1/2 Char"/>
    <w:link w:val="L1-FlLSp12"/>
    <w:locked/>
    <w:rsid w:val="003D50BD"/>
    <w:rPr>
      <w:rFonts w:ascii="Times New Roman" w:eastAsia="Times New Roman" w:hAnsi="Times New Roman" w:cs="Times New Roman"/>
      <w:szCs w:val="20"/>
      <w:lang w:val="x-none" w:eastAsia="x-none"/>
    </w:rPr>
  </w:style>
  <w:style w:type="paragraph" w:styleId="NormalWeb">
    <w:name w:val="Normal (Web)"/>
    <w:basedOn w:val="Normal"/>
    <w:semiHidden/>
    <w:unhideWhenUsed/>
    <w:rsid w:val="003D50BD"/>
    <w:pPr>
      <w:spacing w:before="100" w:beforeAutospacing="1" w:after="100" w:afterAutospacing="1" w:line="240" w:lineRule="auto"/>
    </w:pPr>
    <w:rPr>
      <w:rFonts w:ascii="Times New Roman" w:hAnsi="Times New Roman" w:cs="Times New Roman"/>
      <w:bCs w:val="0"/>
      <w:color w:val="auto"/>
    </w:rPr>
  </w:style>
  <w:style w:type="character" w:customStyle="1" w:styleId="Heading4Char">
    <w:name w:val="Heading 4 Char"/>
    <w:basedOn w:val="DefaultParagraphFont"/>
    <w:link w:val="Heading4"/>
    <w:semiHidden/>
    <w:rsid w:val="00F22819"/>
    <w:rPr>
      <w:rFonts w:asciiTheme="majorHAnsi" w:eastAsiaTheme="majorEastAsia" w:hAnsiTheme="majorHAnsi" w:cstheme="majorBidi"/>
      <w:b/>
      <w:bCs/>
      <w:i/>
      <w:iCs/>
      <w:color w:val="4F81BD" w:themeColor="accent1"/>
      <w:szCs w:val="20"/>
    </w:rPr>
  </w:style>
  <w:style w:type="paragraph" w:customStyle="1" w:styleId="Question-indent">
    <w:name w:val="Question - indent"/>
    <w:basedOn w:val="Normal"/>
    <w:rsid w:val="00F22819"/>
    <w:pPr>
      <w:spacing w:after="0"/>
      <w:ind w:left="547" w:hanging="547"/>
    </w:pPr>
    <w:rPr>
      <w:rFonts w:ascii="Lucida Fax" w:hAnsi="Lucida Fax" w:cs="Times New Roman"/>
      <w:bCs w:val="0"/>
      <w:color w:val="auto"/>
      <w:sz w:val="22"/>
      <w:szCs w:val="20"/>
    </w:rPr>
  </w:style>
  <w:style w:type="paragraph" w:customStyle="1" w:styleId="Question">
    <w:name w:val="Question"/>
    <w:basedOn w:val="Footer"/>
    <w:rsid w:val="00F22819"/>
    <w:pPr>
      <w:tabs>
        <w:tab w:val="clear" w:pos="4680"/>
        <w:tab w:val="clear" w:pos="9360"/>
        <w:tab w:val="left" w:pos="4320"/>
      </w:tabs>
      <w:spacing w:before="240" w:after="120" w:line="320" w:lineRule="atLeast"/>
      <w:ind w:left="720" w:hanging="720"/>
    </w:pPr>
    <w:rPr>
      <w:rFonts w:cs="Times New Roman"/>
      <w:bCs w:val="0"/>
      <w:color w:val="auto"/>
      <w:sz w:val="22"/>
      <w:szCs w:val="20"/>
    </w:rPr>
  </w:style>
  <w:style w:type="paragraph" w:customStyle="1" w:styleId="table">
    <w:name w:val="table"/>
    <w:basedOn w:val="Footer"/>
    <w:rsid w:val="00F22819"/>
    <w:pPr>
      <w:widowControl w:val="0"/>
      <w:tabs>
        <w:tab w:val="clear" w:pos="4680"/>
        <w:tab w:val="clear" w:pos="9360"/>
        <w:tab w:val="left" w:pos="540"/>
      </w:tabs>
      <w:spacing w:before="120"/>
    </w:pPr>
    <w:rPr>
      <w:rFonts w:cs="Times New Roman"/>
      <w:bCs w:val="0"/>
      <w:vanish/>
      <w:color w:val="auto"/>
      <w:sz w:val="22"/>
      <w:szCs w:val="20"/>
    </w:rPr>
  </w:style>
  <w:style w:type="character" w:customStyle="1" w:styleId="Heading3Char">
    <w:name w:val="Heading 3 Char"/>
    <w:basedOn w:val="DefaultParagraphFont"/>
    <w:link w:val="Heading3"/>
    <w:uiPriority w:val="9"/>
    <w:semiHidden/>
    <w:rsid w:val="00CF2F60"/>
    <w:rPr>
      <w:rFonts w:asciiTheme="majorHAnsi" w:eastAsiaTheme="majorEastAsia" w:hAnsiTheme="majorHAnsi" w:cstheme="majorBidi"/>
      <w:b/>
      <w:bCs/>
      <w:color w:val="4F81BD" w:themeColor="accent1"/>
      <w:szCs w:val="24"/>
    </w:rPr>
  </w:style>
  <w:style w:type="character" w:styleId="PageNumber">
    <w:name w:val="page number"/>
    <w:aliases w:val="pn"/>
    <w:basedOn w:val="DefaultParagraphFont"/>
    <w:rsid w:val="00383F89"/>
    <w:rPr>
      <w:rFonts w:ascii="Arial" w:hAnsi="Arial" w:cs="Times New Roman"/>
      <w:sz w:val="18"/>
    </w:rPr>
  </w:style>
  <w:style w:type="paragraph" w:customStyle="1" w:styleId="NCESheadereven">
    <w:name w:val="NCES  header even"/>
    <w:basedOn w:val="Normal"/>
    <w:rsid w:val="00383F89"/>
    <w:pPr>
      <w:pBdr>
        <w:bottom w:val="single" w:sz="8" w:space="1" w:color="000000"/>
      </w:pBdr>
      <w:suppressAutoHyphens/>
      <w:spacing w:after="0" w:line="240" w:lineRule="auto"/>
    </w:pPr>
    <w:rPr>
      <w:rFonts w:ascii="Arial" w:hAnsi="Arial"/>
      <w:bCs w:val="0"/>
      <w:smallCaps/>
      <w:color w:val="auto"/>
      <w:sz w:val="18"/>
      <w:szCs w:val="20"/>
      <w:lang w:eastAsia="ar-SA"/>
    </w:rPr>
  </w:style>
  <w:style w:type="paragraph" w:customStyle="1" w:styleId="AppendixTitle">
    <w:name w:val="Appendix Title"/>
    <w:basedOn w:val="Heading1"/>
    <w:rsid w:val="00383F89"/>
    <w:pPr>
      <w:pBdr>
        <w:bottom w:val="double" w:sz="28" w:space="1" w:color="000000"/>
      </w:pBdr>
      <w:tabs>
        <w:tab w:val="clear" w:pos="1152"/>
      </w:tabs>
      <w:suppressAutoHyphens/>
      <w:spacing w:before="5000" w:after="120" w:line="240" w:lineRule="auto"/>
      <w:ind w:left="0" w:firstLine="0"/>
      <w:jc w:val="right"/>
    </w:pPr>
    <w:rPr>
      <w:rFonts w:cs="Arial"/>
      <w:color w:val="auto"/>
      <w:sz w:val="40"/>
      <w:szCs w:val="28"/>
      <w:lang w:eastAsia="ar-SA"/>
    </w:rPr>
  </w:style>
  <w:style w:type="paragraph" w:customStyle="1" w:styleId="NCESoddfooter">
    <w:name w:val="NCES odd footer"/>
    <w:basedOn w:val="Normal"/>
    <w:rsid w:val="00383F89"/>
    <w:pPr>
      <w:tabs>
        <w:tab w:val="center" w:pos="4320"/>
        <w:tab w:val="right" w:pos="9360"/>
      </w:tabs>
      <w:suppressAutoHyphens/>
      <w:spacing w:after="0" w:line="240" w:lineRule="auto"/>
      <w:jc w:val="right"/>
    </w:pPr>
    <w:rPr>
      <w:rFonts w:ascii="Arial" w:hAnsi="Arial"/>
      <w:bCs w:val="0"/>
      <w:smallCaps/>
      <w:color w:val="auto"/>
      <w:sz w:val="18"/>
      <w:szCs w:val="22"/>
      <w:lang w:eastAsia="ar-SA"/>
    </w:rPr>
  </w:style>
  <w:style w:type="paragraph" w:styleId="TOC1">
    <w:name w:val="toc 1"/>
    <w:basedOn w:val="Normal"/>
    <w:next w:val="Normal"/>
    <w:uiPriority w:val="39"/>
    <w:rsid w:val="00146986"/>
    <w:pPr>
      <w:tabs>
        <w:tab w:val="right" w:leader="dot" w:pos="9350"/>
      </w:tabs>
      <w:suppressAutoHyphens/>
      <w:spacing w:before="240" w:after="120" w:line="240" w:lineRule="auto"/>
      <w:ind w:left="360" w:hanging="360"/>
    </w:pPr>
    <w:rPr>
      <w:rFonts w:ascii="Times New Roman" w:hAnsi="Times New Roman"/>
      <w:b/>
      <w:color w:val="auto"/>
      <w:sz w:val="22"/>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2E9"/>
    <w:pPr>
      <w:spacing w:after="360" w:line="360" w:lineRule="atLeast"/>
    </w:pPr>
    <w:rPr>
      <w:rFonts w:ascii="Franklin Gothic Book" w:eastAsia="Times New Roman" w:hAnsi="Franklin Gothic Book" w:cs="Arial"/>
      <w:bCs/>
      <w:color w:val="003399"/>
      <w:sz w:val="24"/>
      <w:szCs w:val="24"/>
    </w:rPr>
  </w:style>
  <w:style w:type="paragraph" w:styleId="Heading1">
    <w:name w:val="heading 1"/>
    <w:aliases w:val="H1-Sec.Head"/>
    <w:basedOn w:val="Normal"/>
    <w:next w:val="L1-FlLSp12"/>
    <w:link w:val="Heading1Char"/>
    <w:qFormat/>
    <w:rsid w:val="003D50BD"/>
    <w:pPr>
      <w:keepNext/>
      <w:tabs>
        <w:tab w:val="left" w:pos="1152"/>
      </w:tabs>
      <w:ind w:left="1152" w:hanging="1152"/>
      <w:outlineLvl w:val="0"/>
    </w:pPr>
    <w:rPr>
      <w:rFonts w:ascii="Arial" w:hAnsi="Arial" w:cs="Times New Roman"/>
      <w:b/>
      <w:bCs w:val="0"/>
      <w:color w:val="324162"/>
      <w:sz w:val="32"/>
      <w:szCs w:val="20"/>
    </w:rPr>
  </w:style>
  <w:style w:type="paragraph" w:styleId="Heading3">
    <w:name w:val="heading 3"/>
    <w:basedOn w:val="Normal"/>
    <w:next w:val="Normal"/>
    <w:link w:val="Heading3Char"/>
    <w:uiPriority w:val="9"/>
    <w:semiHidden/>
    <w:unhideWhenUsed/>
    <w:qFormat/>
    <w:rsid w:val="00CF2F60"/>
    <w:pPr>
      <w:keepNext/>
      <w:keepLines/>
      <w:spacing w:before="200" w:after="0" w:line="240" w:lineRule="auto"/>
      <w:outlineLvl w:val="2"/>
    </w:pPr>
    <w:rPr>
      <w:rFonts w:asciiTheme="majorHAnsi" w:eastAsiaTheme="majorEastAsia" w:hAnsiTheme="majorHAnsi" w:cstheme="majorBidi"/>
      <w:b/>
      <w:color w:val="4F81BD" w:themeColor="accent1"/>
      <w:sz w:val="22"/>
    </w:rPr>
  </w:style>
  <w:style w:type="paragraph" w:styleId="Heading4">
    <w:name w:val="heading 4"/>
    <w:basedOn w:val="Normal"/>
    <w:next w:val="Normal"/>
    <w:link w:val="Heading4Char"/>
    <w:semiHidden/>
    <w:unhideWhenUsed/>
    <w:qFormat/>
    <w:rsid w:val="00F22819"/>
    <w:pPr>
      <w:keepNext/>
      <w:keepLines/>
      <w:spacing w:before="200" w:after="0"/>
      <w:outlineLvl w:val="3"/>
    </w:pPr>
    <w:rPr>
      <w:rFonts w:asciiTheme="majorHAnsi" w:eastAsiaTheme="majorEastAsia" w:hAnsiTheme="majorHAnsi" w:cstheme="majorBidi"/>
      <w:b/>
      <w:i/>
      <w:iCs/>
      <w:color w:val="4F81BD" w:themeColor="accent1"/>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2E9"/>
  </w:style>
  <w:style w:type="paragraph" w:styleId="Footer">
    <w:name w:val="footer"/>
    <w:basedOn w:val="Normal"/>
    <w:link w:val="FooterChar"/>
    <w:uiPriority w:val="99"/>
    <w:unhideWhenUsed/>
    <w:rsid w:val="009B7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2E9"/>
  </w:style>
  <w:style w:type="paragraph" w:styleId="IntenseQuote">
    <w:name w:val="Intense Quote"/>
    <w:basedOn w:val="Normal"/>
    <w:next w:val="Normal"/>
    <w:link w:val="IntenseQuoteChar"/>
    <w:uiPriority w:val="99"/>
    <w:qFormat/>
    <w:rsid w:val="009B72E9"/>
    <w:pPr>
      <w:pBdr>
        <w:bottom w:val="single" w:sz="18" w:space="4" w:color="003399"/>
      </w:pBdr>
      <w:spacing w:before="200" w:after="280"/>
    </w:pPr>
    <w:rPr>
      <w:b/>
      <w:bCs w:val="0"/>
      <w:i/>
      <w:iCs/>
      <w:sz w:val="40"/>
    </w:rPr>
  </w:style>
  <w:style w:type="character" w:customStyle="1" w:styleId="IntenseQuoteChar">
    <w:name w:val="Intense Quote Char"/>
    <w:basedOn w:val="DefaultParagraphFont"/>
    <w:link w:val="IntenseQuote"/>
    <w:uiPriority w:val="99"/>
    <w:rsid w:val="009B72E9"/>
    <w:rPr>
      <w:rFonts w:ascii="Franklin Gothic Book" w:eastAsia="Times New Roman" w:hAnsi="Franklin Gothic Book" w:cs="Arial"/>
      <w:b/>
      <w:i/>
      <w:iCs/>
      <w:color w:val="003399"/>
      <w:sz w:val="40"/>
      <w:szCs w:val="24"/>
    </w:rPr>
  </w:style>
  <w:style w:type="paragraph" w:styleId="ListParagraph">
    <w:name w:val="List Paragraph"/>
    <w:basedOn w:val="Normal"/>
    <w:uiPriority w:val="34"/>
    <w:qFormat/>
    <w:rsid w:val="00B61F88"/>
    <w:pPr>
      <w:spacing w:after="200" w:line="276" w:lineRule="auto"/>
      <w:ind w:left="720"/>
      <w:contextualSpacing/>
    </w:pPr>
    <w:rPr>
      <w:rFonts w:asciiTheme="minorHAnsi" w:eastAsiaTheme="minorHAnsi" w:hAnsiTheme="minorHAnsi" w:cstheme="minorBidi"/>
      <w:bCs w:val="0"/>
      <w:color w:val="auto"/>
      <w:sz w:val="22"/>
      <w:szCs w:val="22"/>
    </w:rPr>
  </w:style>
  <w:style w:type="paragraph" w:customStyle="1" w:styleId="Bullet1">
    <w:name w:val="Bullet 1"/>
    <w:basedOn w:val="Normal"/>
    <w:link w:val="Bullet1Char"/>
    <w:qFormat/>
    <w:rsid w:val="00B61F88"/>
  </w:style>
  <w:style w:type="character" w:customStyle="1" w:styleId="Bullet1Char">
    <w:name w:val="Bullet 1 Char"/>
    <w:basedOn w:val="DefaultParagraphFont"/>
    <w:link w:val="Bullet1"/>
    <w:locked/>
    <w:rsid w:val="00B61F88"/>
    <w:rPr>
      <w:rFonts w:ascii="Franklin Gothic Book" w:eastAsia="Times New Roman" w:hAnsi="Franklin Gothic Book" w:cs="Arial"/>
      <w:bCs/>
      <w:color w:val="003399"/>
      <w:sz w:val="24"/>
      <w:szCs w:val="24"/>
    </w:rPr>
  </w:style>
  <w:style w:type="paragraph" w:customStyle="1" w:styleId="Bullet2">
    <w:name w:val="Bullet 2"/>
    <w:basedOn w:val="Normal"/>
    <w:link w:val="Bullet2Char"/>
    <w:qFormat/>
    <w:rsid w:val="007D7CE8"/>
    <w:rPr>
      <w:rFonts w:cs="Microsoft Sans Serif"/>
      <w:bCs w:val="0"/>
      <w:szCs w:val="22"/>
    </w:rPr>
  </w:style>
  <w:style w:type="character" w:customStyle="1" w:styleId="Bullet2Char">
    <w:name w:val="Bullet 2 Char"/>
    <w:basedOn w:val="DefaultParagraphFont"/>
    <w:link w:val="Bullet2"/>
    <w:locked/>
    <w:rsid w:val="007D7CE8"/>
    <w:rPr>
      <w:rFonts w:ascii="Franklin Gothic Book" w:eastAsia="Times New Roman" w:hAnsi="Franklin Gothic Book" w:cs="Microsoft Sans Serif"/>
      <w:color w:val="003399"/>
      <w:sz w:val="24"/>
    </w:rPr>
  </w:style>
  <w:style w:type="character" w:styleId="CommentReference">
    <w:name w:val="annotation reference"/>
    <w:basedOn w:val="DefaultParagraphFont"/>
    <w:uiPriority w:val="99"/>
    <w:semiHidden/>
    <w:unhideWhenUsed/>
    <w:rsid w:val="002B7491"/>
    <w:rPr>
      <w:sz w:val="16"/>
      <w:szCs w:val="16"/>
    </w:rPr>
  </w:style>
  <w:style w:type="paragraph" w:styleId="CommentText">
    <w:name w:val="annotation text"/>
    <w:basedOn w:val="Normal"/>
    <w:link w:val="CommentTextChar"/>
    <w:uiPriority w:val="99"/>
    <w:semiHidden/>
    <w:unhideWhenUsed/>
    <w:rsid w:val="002B7491"/>
    <w:pPr>
      <w:spacing w:line="240" w:lineRule="auto"/>
    </w:pPr>
    <w:rPr>
      <w:sz w:val="20"/>
      <w:szCs w:val="20"/>
    </w:rPr>
  </w:style>
  <w:style w:type="character" w:customStyle="1" w:styleId="CommentTextChar">
    <w:name w:val="Comment Text Char"/>
    <w:basedOn w:val="DefaultParagraphFont"/>
    <w:link w:val="CommentText"/>
    <w:uiPriority w:val="99"/>
    <w:semiHidden/>
    <w:rsid w:val="002B7491"/>
    <w:rPr>
      <w:rFonts w:ascii="Franklin Gothic Book" w:eastAsia="Times New Roman" w:hAnsi="Franklin Gothic Book" w:cs="Arial"/>
      <w:bCs/>
      <w:color w:val="003399"/>
      <w:sz w:val="20"/>
      <w:szCs w:val="20"/>
    </w:rPr>
  </w:style>
  <w:style w:type="paragraph" w:styleId="CommentSubject">
    <w:name w:val="annotation subject"/>
    <w:basedOn w:val="CommentText"/>
    <w:next w:val="CommentText"/>
    <w:link w:val="CommentSubjectChar"/>
    <w:uiPriority w:val="99"/>
    <w:semiHidden/>
    <w:unhideWhenUsed/>
    <w:rsid w:val="002B7491"/>
    <w:rPr>
      <w:b/>
    </w:rPr>
  </w:style>
  <w:style w:type="character" w:customStyle="1" w:styleId="CommentSubjectChar">
    <w:name w:val="Comment Subject Char"/>
    <w:basedOn w:val="CommentTextChar"/>
    <w:link w:val="CommentSubject"/>
    <w:uiPriority w:val="99"/>
    <w:semiHidden/>
    <w:rsid w:val="002B7491"/>
    <w:rPr>
      <w:rFonts w:ascii="Franklin Gothic Book" w:eastAsia="Times New Roman" w:hAnsi="Franklin Gothic Book" w:cs="Arial"/>
      <w:b/>
      <w:bCs/>
      <w:color w:val="003399"/>
      <w:sz w:val="20"/>
      <w:szCs w:val="20"/>
    </w:rPr>
  </w:style>
  <w:style w:type="paragraph" w:styleId="BalloonText">
    <w:name w:val="Balloon Text"/>
    <w:basedOn w:val="Normal"/>
    <w:link w:val="BalloonTextChar"/>
    <w:uiPriority w:val="99"/>
    <w:semiHidden/>
    <w:unhideWhenUsed/>
    <w:rsid w:val="002B7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491"/>
    <w:rPr>
      <w:rFonts w:ascii="Tahoma" w:eastAsia="Times New Roman" w:hAnsi="Tahoma" w:cs="Tahoma"/>
      <w:bCs/>
      <w:color w:val="003399"/>
      <w:sz w:val="16"/>
      <w:szCs w:val="16"/>
    </w:rPr>
  </w:style>
  <w:style w:type="character" w:customStyle="1" w:styleId="Heading1Char">
    <w:name w:val="Heading 1 Char"/>
    <w:aliases w:val="H1-Sec.Head Char"/>
    <w:basedOn w:val="DefaultParagraphFont"/>
    <w:link w:val="Heading1"/>
    <w:rsid w:val="003D50BD"/>
    <w:rPr>
      <w:rFonts w:ascii="Arial" w:eastAsia="Times New Roman" w:hAnsi="Arial" w:cs="Times New Roman"/>
      <w:b/>
      <w:color w:val="324162"/>
      <w:sz w:val="32"/>
      <w:szCs w:val="20"/>
    </w:rPr>
  </w:style>
  <w:style w:type="paragraph" w:customStyle="1" w:styleId="L1-FlLSp12">
    <w:name w:val="L1-FlL Sp&amp;1/2"/>
    <w:basedOn w:val="Normal"/>
    <w:link w:val="L1-FlLSp12Char"/>
    <w:rsid w:val="003D50BD"/>
    <w:pPr>
      <w:tabs>
        <w:tab w:val="left" w:pos="1152"/>
      </w:tabs>
      <w:spacing w:after="0"/>
    </w:pPr>
    <w:rPr>
      <w:rFonts w:ascii="Times New Roman" w:hAnsi="Times New Roman" w:cs="Times New Roman"/>
      <w:bCs w:val="0"/>
      <w:color w:val="auto"/>
      <w:sz w:val="22"/>
      <w:szCs w:val="20"/>
      <w:lang w:val="x-none" w:eastAsia="x-none"/>
    </w:rPr>
  </w:style>
  <w:style w:type="paragraph" w:customStyle="1" w:styleId="TT-TableTitle">
    <w:name w:val="TT-Table Title"/>
    <w:basedOn w:val="Heading1"/>
    <w:rsid w:val="003D50BD"/>
    <w:pPr>
      <w:tabs>
        <w:tab w:val="clear" w:pos="1152"/>
        <w:tab w:val="left" w:pos="1440"/>
      </w:tabs>
      <w:spacing w:after="0" w:line="240" w:lineRule="atLeast"/>
      <w:ind w:left="1440" w:hanging="1440"/>
    </w:pPr>
    <w:rPr>
      <w:color w:val="auto"/>
      <w:sz w:val="22"/>
    </w:rPr>
  </w:style>
  <w:style w:type="character" w:customStyle="1" w:styleId="L1-FlLSp12Char">
    <w:name w:val="L1-FlL Sp&amp;1/2 Char"/>
    <w:link w:val="L1-FlLSp12"/>
    <w:locked/>
    <w:rsid w:val="003D50BD"/>
    <w:rPr>
      <w:rFonts w:ascii="Times New Roman" w:eastAsia="Times New Roman" w:hAnsi="Times New Roman" w:cs="Times New Roman"/>
      <w:szCs w:val="20"/>
      <w:lang w:val="x-none" w:eastAsia="x-none"/>
    </w:rPr>
  </w:style>
  <w:style w:type="paragraph" w:styleId="NormalWeb">
    <w:name w:val="Normal (Web)"/>
    <w:basedOn w:val="Normal"/>
    <w:semiHidden/>
    <w:unhideWhenUsed/>
    <w:rsid w:val="003D50BD"/>
    <w:pPr>
      <w:spacing w:before="100" w:beforeAutospacing="1" w:after="100" w:afterAutospacing="1" w:line="240" w:lineRule="auto"/>
    </w:pPr>
    <w:rPr>
      <w:rFonts w:ascii="Times New Roman" w:hAnsi="Times New Roman" w:cs="Times New Roman"/>
      <w:bCs w:val="0"/>
      <w:color w:val="auto"/>
    </w:rPr>
  </w:style>
  <w:style w:type="character" w:customStyle="1" w:styleId="Heading4Char">
    <w:name w:val="Heading 4 Char"/>
    <w:basedOn w:val="DefaultParagraphFont"/>
    <w:link w:val="Heading4"/>
    <w:semiHidden/>
    <w:rsid w:val="00F22819"/>
    <w:rPr>
      <w:rFonts w:asciiTheme="majorHAnsi" w:eastAsiaTheme="majorEastAsia" w:hAnsiTheme="majorHAnsi" w:cstheme="majorBidi"/>
      <w:b/>
      <w:bCs/>
      <w:i/>
      <w:iCs/>
      <w:color w:val="4F81BD" w:themeColor="accent1"/>
      <w:szCs w:val="20"/>
    </w:rPr>
  </w:style>
  <w:style w:type="paragraph" w:customStyle="1" w:styleId="Question-indent">
    <w:name w:val="Question - indent"/>
    <w:basedOn w:val="Normal"/>
    <w:rsid w:val="00F22819"/>
    <w:pPr>
      <w:spacing w:after="0"/>
      <w:ind w:left="547" w:hanging="547"/>
    </w:pPr>
    <w:rPr>
      <w:rFonts w:ascii="Lucida Fax" w:hAnsi="Lucida Fax" w:cs="Times New Roman"/>
      <w:bCs w:val="0"/>
      <w:color w:val="auto"/>
      <w:sz w:val="22"/>
      <w:szCs w:val="20"/>
    </w:rPr>
  </w:style>
  <w:style w:type="paragraph" w:customStyle="1" w:styleId="Question">
    <w:name w:val="Question"/>
    <w:basedOn w:val="Footer"/>
    <w:rsid w:val="00F22819"/>
    <w:pPr>
      <w:tabs>
        <w:tab w:val="clear" w:pos="4680"/>
        <w:tab w:val="clear" w:pos="9360"/>
        <w:tab w:val="left" w:pos="4320"/>
      </w:tabs>
      <w:spacing w:before="240" w:after="120" w:line="320" w:lineRule="atLeast"/>
      <w:ind w:left="720" w:hanging="720"/>
    </w:pPr>
    <w:rPr>
      <w:rFonts w:cs="Times New Roman"/>
      <w:bCs w:val="0"/>
      <w:color w:val="auto"/>
      <w:sz w:val="22"/>
      <w:szCs w:val="20"/>
    </w:rPr>
  </w:style>
  <w:style w:type="paragraph" w:customStyle="1" w:styleId="table">
    <w:name w:val="table"/>
    <w:basedOn w:val="Footer"/>
    <w:rsid w:val="00F22819"/>
    <w:pPr>
      <w:widowControl w:val="0"/>
      <w:tabs>
        <w:tab w:val="clear" w:pos="4680"/>
        <w:tab w:val="clear" w:pos="9360"/>
        <w:tab w:val="left" w:pos="540"/>
      </w:tabs>
      <w:spacing w:before="120"/>
    </w:pPr>
    <w:rPr>
      <w:rFonts w:cs="Times New Roman"/>
      <w:bCs w:val="0"/>
      <w:vanish/>
      <w:color w:val="auto"/>
      <w:sz w:val="22"/>
      <w:szCs w:val="20"/>
    </w:rPr>
  </w:style>
  <w:style w:type="character" w:customStyle="1" w:styleId="Heading3Char">
    <w:name w:val="Heading 3 Char"/>
    <w:basedOn w:val="DefaultParagraphFont"/>
    <w:link w:val="Heading3"/>
    <w:uiPriority w:val="9"/>
    <w:semiHidden/>
    <w:rsid w:val="00CF2F60"/>
    <w:rPr>
      <w:rFonts w:asciiTheme="majorHAnsi" w:eastAsiaTheme="majorEastAsia" w:hAnsiTheme="majorHAnsi" w:cstheme="majorBidi"/>
      <w:b/>
      <w:bCs/>
      <w:color w:val="4F81BD" w:themeColor="accent1"/>
      <w:szCs w:val="24"/>
    </w:rPr>
  </w:style>
  <w:style w:type="character" w:styleId="PageNumber">
    <w:name w:val="page number"/>
    <w:aliases w:val="pn"/>
    <w:basedOn w:val="DefaultParagraphFont"/>
    <w:rsid w:val="00383F89"/>
    <w:rPr>
      <w:rFonts w:ascii="Arial" w:hAnsi="Arial" w:cs="Times New Roman"/>
      <w:sz w:val="18"/>
    </w:rPr>
  </w:style>
  <w:style w:type="paragraph" w:customStyle="1" w:styleId="NCESheadereven">
    <w:name w:val="NCES  header even"/>
    <w:basedOn w:val="Normal"/>
    <w:rsid w:val="00383F89"/>
    <w:pPr>
      <w:pBdr>
        <w:bottom w:val="single" w:sz="8" w:space="1" w:color="000000"/>
      </w:pBdr>
      <w:suppressAutoHyphens/>
      <w:spacing w:after="0" w:line="240" w:lineRule="auto"/>
    </w:pPr>
    <w:rPr>
      <w:rFonts w:ascii="Arial" w:hAnsi="Arial"/>
      <w:bCs w:val="0"/>
      <w:smallCaps/>
      <w:color w:val="auto"/>
      <w:sz w:val="18"/>
      <w:szCs w:val="20"/>
      <w:lang w:eastAsia="ar-SA"/>
    </w:rPr>
  </w:style>
  <w:style w:type="paragraph" w:customStyle="1" w:styleId="AppendixTitle">
    <w:name w:val="Appendix Title"/>
    <w:basedOn w:val="Heading1"/>
    <w:rsid w:val="00383F89"/>
    <w:pPr>
      <w:pBdr>
        <w:bottom w:val="double" w:sz="28" w:space="1" w:color="000000"/>
      </w:pBdr>
      <w:tabs>
        <w:tab w:val="clear" w:pos="1152"/>
      </w:tabs>
      <w:suppressAutoHyphens/>
      <w:spacing w:before="5000" w:after="120" w:line="240" w:lineRule="auto"/>
      <w:ind w:left="0" w:firstLine="0"/>
      <w:jc w:val="right"/>
    </w:pPr>
    <w:rPr>
      <w:rFonts w:cs="Arial"/>
      <w:color w:val="auto"/>
      <w:sz w:val="40"/>
      <w:szCs w:val="28"/>
      <w:lang w:eastAsia="ar-SA"/>
    </w:rPr>
  </w:style>
  <w:style w:type="paragraph" w:customStyle="1" w:styleId="NCESoddfooter">
    <w:name w:val="NCES odd footer"/>
    <w:basedOn w:val="Normal"/>
    <w:rsid w:val="00383F89"/>
    <w:pPr>
      <w:tabs>
        <w:tab w:val="center" w:pos="4320"/>
        <w:tab w:val="right" w:pos="9360"/>
      </w:tabs>
      <w:suppressAutoHyphens/>
      <w:spacing w:after="0" w:line="240" w:lineRule="auto"/>
      <w:jc w:val="right"/>
    </w:pPr>
    <w:rPr>
      <w:rFonts w:ascii="Arial" w:hAnsi="Arial"/>
      <w:bCs w:val="0"/>
      <w:smallCaps/>
      <w:color w:val="auto"/>
      <w:sz w:val="18"/>
      <w:szCs w:val="22"/>
      <w:lang w:eastAsia="ar-SA"/>
    </w:rPr>
  </w:style>
  <w:style w:type="paragraph" w:styleId="TOC1">
    <w:name w:val="toc 1"/>
    <w:basedOn w:val="Normal"/>
    <w:next w:val="Normal"/>
    <w:uiPriority w:val="39"/>
    <w:rsid w:val="00146986"/>
    <w:pPr>
      <w:tabs>
        <w:tab w:val="right" w:leader="dot" w:pos="9350"/>
      </w:tabs>
      <w:suppressAutoHyphens/>
      <w:spacing w:before="240" w:after="120" w:line="240" w:lineRule="auto"/>
      <w:ind w:left="360" w:hanging="360"/>
    </w:pPr>
    <w:rPr>
      <w:rFonts w:ascii="Times New Roman" w:hAnsi="Times New Roman"/>
      <w:b/>
      <w:color w:val="auto"/>
      <w:sz w:val="2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8659">
      <w:bodyDiv w:val="1"/>
      <w:marLeft w:val="0"/>
      <w:marRight w:val="0"/>
      <w:marTop w:val="0"/>
      <w:marBottom w:val="0"/>
      <w:divBdr>
        <w:top w:val="none" w:sz="0" w:space="0" w:color="auto"/>
        <w:left w:val="none" w:sz="0" w:space="0" w:color="auto"/>
        <w:bottom w:val="none" w:sz="0" w:space="0" w:color="auto"/>
        <w:right w:val="none" w:sz="0" w:space="0" w:color="auto"/>
      </w:divBdr>
    </w:div>
    <w:div w:id="506673806">
      <w:bodyDiv w:val="1"/>
      <w:marLeft w:val="0"/>
      <w:marRight w:val="0"/>
      <w:marTop w:val="0"/>
      <w:marBottom w:val="0"/>
      <w:divBdr>
        <w:top w:val="none" w:sz="0" w:space="0" w:color="auto"/>
        <w:left w:val="none" w:sz="0" w:space="0" w:color="auto"/>
        <w:bottom w:val="none" w:sz="0" w:space="0" w:color="auto"/>
        <w:right w:val="none" w:sz="0" w:space="0" w:color="auto"/>
      </w:divBdr>
    </w:div>
    <w:div w:id="1350062762">
      <w:bodyDiv w:val="1"/>
      <w:marLeft w:val="0"/>
      <w:marRight w:val="0"/>
      <w:marTop w:val="0"/>
      <w:marBottom w:val="0"/>
      <w:divBdr>
        <w:top w:val="none" w:sz="0" w:space="0" w:color="auto"/>
        <w:left w:val="none" w:sz="0" w:space="0" w:color="auto"/>
        <w:bottom w:val="none" w:sz="0" w:space="0" w:color="auto"/>
        <w:right w:val="none" w:sz="0" w:space="0" w:color="auto"/>
      </w:divBdr>
    </w:div>
    <w:div w:id="1631087776">
      <w:bodyDiv w:val="1"/>
      <w:marLeft w:val="0"/>
      <w:marRight w:val="0"/>
      <w:marTop w:val="0"/>
      <w:marBottom w:val="0"/>
      <w:divBdr>
        <w:top w:val="none" w:sz="0" w:space="0" w:color="auto"/>
        <w:left w:val="none" w:sz="0" w:space="0" w:color="auto"/>
        <w:bottom w:val="none" w:sz="0" w:space="0" w:color="auto"/>
        <w:right w:val="none" w:sz="0" w:space="0" w:color="auto"/>
      </w:divBdr>
    </w:div>
    <w:div w:id="1827550755">
      <w:bodyDiv w:val="1"/>
      <w:marLeft w:val="0"/>
      <w:marRight w:val="0"/>
      <w:marTop w:val="0"/>
      <w:marBottom w:val="0"/>
      <w:divBdr>
        <w:top w:val="none" w:sz="0" w:space="0" w:color="auto"/>
        <w:left w:val="none" w:sz="0" w:space="0" w:color="auto"/>
        <w:bottom w:val="none" w:sz="0" w:space="0" w:color="auto"/>
        <w:right w:val="none" w:sz="0" w:space="0" w:color="auto"/>
      </w:divBdr>
    </w:div>
    <w:div w:id="207015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C9F08-95A6-41D6-9C84-3F7CEC15E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1871</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Shugoll</dc:creator>
  <cp:lastModifiedBy>U.S. Department of Education</cp:lastModifiedBy>
  <cp:revision>3</cp:revision>
  <cp:lastPrinted>2015-08-19T19:18:00Z</cp:lastPrinted>
  <dcterms:created xsi:type="dcterms:W3CDTF">2015-10-23T18:08:00Z</dcterms:created>
  <dcterms:modified xsi:type="dcterms:W3CDTF">2015-10-27T14:00:00Z</dcterms:modified>
</cp:coreProperties>
</file>