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9" w:rsidRPr="008F3E0C" w:rsidRDefault="00E563C9" w:rsidP="008F3E0C">
      <w:pPr>
        <w:pStyle w:val="ListParagraph"/>
        <w:numPr>
          <w:ilvl w:val="0"/>
          <w:numId w:val="3"/>
        </w:numPr>
        <w:ind w:hanging="720"/>
        <w:rPr>
          <w:b/>
        </w:rPr>
      </w:pPr>
      <w:bookmarkStart w:id="0" w:name="_GoBack"/>
      <w:bookmarkEnd w:id="0"/>
      <w:r w:rsidRPr="008F3E0C">
        <w:rPr>
          <w:b/>
        </w:rPr>
        <w:t>SUPPORTING STATEMENT FOR PAPERWORK REDUCTION ACT 1995 SUBMISSION</w:t>
      </w:r>
      <w:r w:rsidR="006526CD" w:rsidRPr="008F3E0C">
        <w:rPr>
          <w:b/>
        </w:rPr>
        <w:t>S</w:t>
      </w:r>
    </w:p>
    <w:p w:rsidR="00602804" w:rsidRPr="006526CD" w:rsidRDefault="00602804">
      <w:pPr>
        <w:rPr>
          <w:b/>
        </w:rPr>
      </w:pPr>
    </w:p>
    <w:p w:rsidR="00E563C9" w:rsidRPr="006526CD" w:rsidRDefault="00E563C9" w:rsidP="006526CD">
      <w:pPr>
        <w:pStyle w:val="Quick1"/>
      </w:pPr>
      <w:r w:rsidRPr="006526C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563C9" w:rsidRPr="00415235" w:rsidRDefault="00E563C9" w:rsidP="00602804">
      <w:pPr>
        <w:ind w:left="720"/>
      </w:pPr>
    </w:p>
    <w:p w:rsidR="006526CD" w:rsidRPr="006526CD" w:rsidRDefault="006526CD" w:rsidP="00602804">
      <w:pPr>
        <w:pStyle w:val="BodyTextIndent"/>
        <w:widowControl/>
        <w:rPr>
          <w:bCs/>
        </w:rPr>
      </w:pPr>
      <w:r w:rsidRPr="006526CD">
        <w:rPr>
          <w:bCs/>
        </w:rPr>
        <w:t>The Employee Retirement Income Security Act of 1974 (ERISA) and the Internal Revenue Code (</w:t>
      </w:r>
      <w:r w:rsidR="00A42286">
        <w:rPr>
          <w:bCs/>
        </w:rPr>
        <w:t xml:space="preserve">the </w:t>
      </w:r>
      <w:r w:rsidRPr="006526CD">
        <w:rPr>
          <w:bCs/>
        </w:rPr>
        <w:t>Code) provide that the Secretary of Labor and the Secretary of Treasury, respectively, may grant exemptions from certain prohibited transaction provisions under ERISA and the Code.  Section 408(a) of ERISA authorizes the Secretary of Labor to grant administrative exemptions from the restrictions of section 406 of ERISA, while section 4975(c)(2) of the Code authorizes the Secretary of Treasury or his delegate to grant exemptions from the proh</w:t>
      </w:r>
      <w:r w:rsidR="00602804">
        <w:rPr>
          <w:bCs/>
        </w:rPr>
        <w:t>ibitions of section 4975(c)(1).</w:t>
      </w:r>
    </w:p>
    <w:p w:rsidR="006526CD" w:rsidRPr="006526CD" w:rsidRDefault="006526CD" w:rsidP="00602804">
      <w:pPr>
        <w:widowControl/>
        <w:ind w:left="720"/>
        <w:rPr>
          <w:bCs/>
        </w:rPr>
      </w:pPr>
    </w:p>
    <w:p w:rsidR="006526CD" w:rsidRPr="006526CD" w:rsidRDefault="006526CD" w:rsidP="00602804">
      <w:pPr>
        <w:widowControl/>
        <w:ind w:left="720"/>
        <w:rPr>
          <w:bCs/>
        </w:rPr>
      </w:pPr>
      <w:r w:rsidRPr="006526CD">
        <w:rPr>
          <w:bCs/>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6526CD" w:rsidRPr="00E55CD4" w:rsidRDefault="006526CD" w:rsidP="00602804">
      <w:pPr>
        <w:pStyle w:val="Quick1"/>
        <w:widowControl/>
        <w:numPr>
          <w:ilvl w:val="0"/>
          <w:numId w:val="0"/>
        </w:numPr>
        <w:tabs>
          <w:tab w:val="left" w:pos="-1440"/>
        </w:tabs>
        <w:ind w:left="720"/>
        <w:rPr>
          <w:b/>
          <w:bCs/>
        </w:rPr>
      </w:pPr>
    </w:p>
    <w:p w:rsidR="00911348" w:rsidRDefault="006526CD" w:rsidP="00602804">
      <w:pPr>
        <w:ind w:left="720"/>
      </w:pPr>
      <w:r>
        <w:t xml:space="preserve">Prohibited Transaction Class Exemption (PTE) 97-41, which </w:t>
      </w:r>
      <w:r w:rsidR="00E563C9" w:rsidRPr="00415235">
        <w:t xml:space="preserve">was finalized in 1997 in response to an application submitted on behalf of Federated Investors, permits </w:t>
      </w:r>
      <w:r w:rsidR="00F14C5D">
        <w:t xml:space="preserve">an employee benefit plan to purchase shares of a registered </w:t>
      </w:r>
      <w:r w:rsidR="00C06AE8">
        <w:t xml:space="preserve">open-end </w:t>
      </w:r>
      <w:r w:rsidR="00F14C5D">
        <w:t xml:space="preserve">investment company (mutual fund) in exchange for plan assets transferred from </w:t>
      </w:r>
      <w:r w:rsidR="00C06AE8">
        <w:t xml:space="preserve">a </w:t>
      </w:r>
      <w:r w:rsidR="004F6842">
        <w:t>collective investment fund (CIF)</w:t>
      </w:r>
      <w:r w:rsidR="00C06AE8">
        <w:t xml:space="preserve"> maintained by a bank or plan adviser</w:t>
      </w:r>
      <w:r w:rsidR="004F6842">
        <w:t xml:space="preserve">, even though </w:t>
      </w:r>
      <w:r w:rsidR="00C06AE8">
        <w:t xml:space="preserve">the </w:t>
      </w:r>
      <w:r w:rsidR="004F6842">
        <w:t xml:space="preserve">bank </w:t>
      </w:r>
      <w:r w:rsidR="00911348">
        <w:t xml:space="preserve">or plan advisor </w:t>
      </w:r>
      <w:r w:rsidR="00C06AE8">
        <w:t xml:space="preserve">is the investment advisor for the mutual fund and </w:t>
      </w:r>
      <w:r w:rsidR="00911348">
        <w:t xml:space="preserve">also serves as a fiduciary for the plan, provided that the </w:t>
      </w:r>
      <w:r w:rsidR="00C06AE8">
        <w:t xml:space="preserve">purchase and </w:t>
      </w:r>
      <w:r w:rsidR="00911348">
        <w:t>transfer is in connection with a complete withdrawal of the plan’s investment in the CIF</w:t>
      </w:r>
      <w:r w:rsidR="00C06AE8">
        <w:t xml:space="preserve"> and certain other conditions are met</w:t>
      </w:r>
      <w:r w:rsidR="00602804">
        <w:t>.</w:t>
      </w:r>
    </w:p>
    <w:p w:rsidR="00602804" w:rsidRDefault="00602804" w:rsidP="00602804">
      <w:pPr>
        <w:ind w:left="720"/>
      </w:pPr>
    </w:p>
    <w:p w:rsidR="00747610" w:rsidRDefault="00911348" w:rsidP="00602804">
      <w:pPr>
        <w:ind w:left="720"/>
      </w:pPr>
      <w:r>
        <w:t>Among other conditions, t</w:t>
      </w:r>
      <w:r w:rsidR="006A3B62">
        <w:t xml:space="preserve">he exemption </w:t>
      </w:r>
      <w:r w:rsidR="004565A0" w:rsidRPr="004565A0">
        <w:t xml:space="preserve">requires </w:t>
      </w:r>
      <w:r w:rsidR="006A3B62">
        <w:t xml:space="preserve">the bank </w:t>
      </w:r>
      <w:r>
        <w:t xml:space="preserve">or plan advisor </w:t>
      </w:r>
      <w:r w:rsidR="006A3B62">
        <w:t xml:space="preserve">to provide </w:t>
      </w:r>
      <w:r w:rsidR="004565A0" w:rsidRPr="004565A0">
        <w:t xml:space="preserve">an independent fiduciary </w:t>
      </w:r>
      <w:r w:rsidR="006A3B62">
        <w:t>of the plan with</w:t>
      </w:r>
      <w:r w:rsidR="004565A0" w:rsidRPr="004565A0">
        <w:t xml:space="preserve"> advance written notice of </w:t>
      </w:r>
      <w:r>
        <w:t>the proposed transfer</w:t>
      </w:r>
      <w:r w:rsidR="00C06AE8">
        <w:t xml:space="preserve"> and full written disclosure of information concerning the mutual fund, </w:t>
      </w:r>
      <w:r w:rsidR="00453222">
        <w:t>including</w:t>
      </w:r>
      <w:r w:rsidR="00F142F0">
        <w:t xml:space="preserve"> the</w:t>
      </w:r>
      <w:r w:rsidR="004565A0" w:rsidRPr="004565A0">
        <w:t xml:space="preserve"> current prospectus</w:t>
      </w:r>
      <w:r w:rsidR="00453222">
        <w:t>;</w:t>
      </w:r>
      <w:r w:rsidR="004565A0" w:rsidRPr="004565A0">
        <w:t xml:space="preserve"> disclosure of the investment advisory and other fees </w:t>
      </w:r>
      <w:r w:rsidR="00453222">
        <w:t xml:space="preserve">the plan will be </w:t>
      </w:r>
      <w:r w:rsidR="004565A0" w:rsidRPr="004565A0">
        <w:t xml:space="preserve">charged </w:t>
      </w:r>
      <w:r w:rsidR="00453222">
        <w:t>or pay</w:t>
      </w:r>
      <w:r w:rsidR="004565A0" w:rsidRPr="004565A0">
        <w:t xml:space="preserve"> to the </w:t>
      </w:r>
      <w:r w:rsidR="00453222">
        <w:t>b</w:t>
      </w:r>
      <w:r w:rsidR="004565A0" w:rsidRPr="004565A0">
        <w:t xml:space="preserve">ank or any unrelated third party, including the nature and extent of any differential between the rates of the fees; the reasons why the </w:t>
      </w:r>
      <w:r w:rsidR="00453222">
        <w:t>b</w:t>
      </w:r>
      <w:r w:rsidR="004565A0" w:rsidRPr="004565A0">
        <w:t xml:space="preserve">ank </w:t>
      </w:r>
      <w:r w:rsidR="00C06AE8">
        <w:t xml:space="preserve">or plan advisor </w:t>
      </w:r>
      <w:r w:rsidR="00453222">
        <w:t>considers</w:t>
      </w:r>
      <w:r w:rsidR="004565A0" w:rsidRPr="004565A0">
        <w:t xml:space="preserve"> </w:t>
      </w:r>
      <w:r w:rsidR="00453222">
        <w:t>the in-kind transfers</w:t>
      </w:r>
      <w:r w:rsidR="004565A0" w:rsidRPr="004565A0">
        <w:t xml:space="preserve"> appropriate for the </w:t>
      </w:r>
      <w:r w:rsidR="00453222">
        <w:t>p</w:t>
      </w:r>
      <w:r w:rsidR="004565A0" w:rsidRPr="004565A0">
        <w:t xml:space="preserve">lan; and a statement </w:t>
      </w:r>
      <w:r w:rsidR="00C06AE8">
        <w:t>of</w:t>
      </w:r>
      <w:r w:rsidR="004565A0" w:rsidRPr="004565A0">
        <w:t xml:space="preserve"> whether there are any limitations applicable to the </w:t>
      </w:r>
      <w:r w:rsidR="00453222">
        <w:t>b</w:t>
      </w:r>
      <w:r w:rsidR="004565A0" w:rsidRPr="004565A0">
        <w:t xml:space="preserve">ank with respect to which </w:t>
      </w:r>
      <w:r w:rsidR="00C06AE8">
        <w:t xml:space="preserve">plan </w:t>
      </w:r>
      <w:r w:rsidR="004565A0" w:rsidRPr="004565A0">
        <w:t xml:space="preserve">assets may be invested in the </w:t>
      </w:r>
      <w:r w:rsidR="00C06AE8">
        <w:t xml:space="preserve">mutual </w:t>
      </w:r>
      <w:r w:rsidR="00087665">
        <w:t>f</w:t>
      </w:r>
      <w:r w:rsidR="004565A0" w:rsidRPr="004565A0">
        <w:t>und and, if so, the nature of such limitations</w:t>
      </w:r>
      <w:r w:rsidR="00C06AE8">
        <w:t>; and the identity of securities that will have to be valued for the transfer</w:t>
      </w:r>
      <w:r w:rsidR="004565A0" w:rsidRPr="004565A0">
        <w:t xml:space="preserve">.  The independent fiduciary must </w:t>
      </w:r>
      <w:r w:rsidR="00A14D7B">
        <w:lastRenderedPageBreak/>
        <w:t>give</w:t>
      </w:r>
      <w:r>
        <w:t xml:space="preserve"> prior written approval of the transfer</w:t>
      </w:r>
      <w:r w:rsidR="00C06AE8">
        <w:t xml:space="preserve"> (and written approval of any electronic transmission of subsequent confirmations from the bank or plan advisor)</w:t>
      </w:r>
      <w:r>
        <w:t xml:space="preserve">; and </w:t>
      </w:r>
      <w:r w:rsidR="00747610">
        <w:t xml:space="preserve">the bank or advisor must send written </w:t>
      </w:r>
      <w:r w:rsidR="00C06AE8">
        <w:t xml:space="preserve">(or electronic, if approved) </w:t>
      </w:r>
      <w:r w:rsidR="00747610">
        <w:t xml:space="preserve">confirmation of the transfer.  Subsequent to a transfer, the bank or </w:t>
      </w:r>
      <w:r w:rsidR="00C06AE8">
        <w:t xml:space="preserve">plan </w:t>
      </w:r>
      <w:r w:rsidR="00747610">
        <w:t xml:space="preserve">advisor must provide the plan with updated prospectuses at least annually </w:t>
      </w:r>
      <w:r w:rsidR="00C06AE8">
        <w:t xml:space="preserve">for mutual funds in which the plan remains invested; the bank or plan advisory must also provide, upon the independent fiduciary’s request, a report or statement of all fees paid by the mutual fund to the bank or plan advisor, which may be in the form of </w:t>
      </w:r>
      <w:r w:rsidR="00B44A75">
        <w:t>the most recent</w:t>
      </w:r>
      <w:r w:rsidR="00747610">
        <w:t xml:space="preserve"> financial </w:t>
      </w:r>
      <w:r w:rsidR="00B44A75">
        <w:t>report</w:t>
      </w:r>
      <w:r w:rsidR="00747610">
        <w:t>.</w:t>
      </w:r>
    </w:p>
    <w:p w:rsidR="00602804" w:rsidRDefault="00602804" w:rsidP="00602804">
      <w:pPr>
        <w:ind w:left="720"/>
      </w:pPr>
    </w:p>
    <w:p w:rsidR="00E563C9" w:rsidRPr="00415235" w:rsidRDefault="00E563C9" w:rsidP="00747610">
      <w:pPr>
        <w:pStyle w:val="Quick1"/>
      </w:pPr>
      <w:r w:rsidRPr="00415235">
        <w:t>Indicate how, by whom, an</w:t>
      </w:r>
      <w:r w:rsidR="006A3B62">
        <w:t>d for what purpose the informatio</w:t>
      </w:r>
      <w:r w:rsidRPr="00415235">
        <w:t>n is to be used.  Except for a new collection, indicate the actual use the agency has made of the information received from the current collection.</w:t>
      </w:r>
    </w:p>
    <w:p w:rsidR="00E563C9" w:rsidRPr="00415235" w:rsidRDefault="00E563C9" w:rsidP="00602804">
      <w:pPr>
        <w:ind w:left="720"/>
      </w:pPr>
    </w:p>
    <w:p w:rsidR="00E563C9" w:rsidRPr="00415235" w:rsidRDefault="004565A0" w:rsidP="00602804">
      <w:pPr>
        <w:ind w:left="720"/>
      </w:pPr>
      <w:r>
        <w:t>The information collection request is a set of third-party disclosure</w:t>
      </w:r>
      <w:r w:rsidR="00747610">
        <w:t>s</w:t>
      </w:r>
      <w:r>
        <w:t xml:space="preserve">.  </w:t>
      </w:r>
      <w:r w:rsidR="006A3B62">
        <w:t>Respondents are not required</w:t>
      </w:r>
      <w:r>
        <w:t xml:space="preserve"> to submit information to the Department.  </w:t>
      </w:r>
      <w:r w:rsidR="006A3B62">
        <w:t>Availability</w:t>
      </w:r>
      <w:r>
        <w:t xml:space="preserve"> of t</w:t>
      </w:r>
      <w:r w:rsidR="00E563C9" w:rsidRPr="00415235">
        <w:t xml:space="preserve">he exemption is conditioned on </w:t>
      </w:r>
      <w:r w:rsidR="006A3B62">
        <w:t>the bank’s or plan advis</w:t>
      </w:r>
      <w:r w:rsidR="00B44A75">
        <w:t>o</w:t>
      </w:r>
      <w:r w:rsidR="006A3B62">
        <w:t xml:space="preserve">r’s </w:t>
      </w:r>
      <w:r w:rsidR="00E563C9" w:rsidRPr="00415235">
        <w:t>delivery of advance notice to the independent fiduciary of a plan concerning the withdrawal of the plan’s assets from a CIF</w:t>
      </w:r>
      <w:r>
        <w:t>,</w:t>
      </w:r>
      <w:r w:rsidR="00B44A75">
        <w:t xml:space="preserve"> and </w:t>
      </w:r>
      <w:r w:rsidR="00E563C9" w:rsidRPr="00415235">
        <w:t xml:space="preserve">written </w:t>
      </w:r>
      <w:r w:rsidR="00B44A75">
        <w:t xml:space="preserve">(or electronic) </w:t>
      </w:r>
      <w:r w:rsidR="00E563C9" w:rsidRPr="00415235">
        <w:t>confirmation to the same fiduciary after the completion of each transaction involving the transfer of assets. The notice and confirmation requirements incorporated in the class exemption are intended to protect the interests of plan participants and beneficiaries.</w:t>
      </w:r>
    </w:p>
    <w:p w:rsidR="00E563C9" w:rsidRPr="00415235" w:rsidRDefault="00E563C9" w:rsidP="00602804">
      <w:pPr>
        <w:ind w:left="720"/>
      </w:pPr>
    </w:p>
    <w:p w:rsidR="00E563C9" w:rsidRPr="00415235" w:rsidRDefault="00E563C9" w:rsidP="00453222">
      <w:pPr>
        <w:pStyle w:val="Quick1"/>
      </w:pPr>
      <w:r w:rsidRPr="0041523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563C9" w:rsidRPr="00415235" w:rsidRDefault="00E563C9" w:rsidP="00596EE5">
      <w:pPr>
        <w:ind w:left="720"/>
      </w:pPr>
    </w:p>
    <w:p w:rsidR="00453222" w:rsidRDefault="00B44A75" w:rsidP="00596EE5">
      <w:pPr>
        <w:pStyle w:val="BodyText"/>
        <w:widowControl w:val="0"/>
        <w:ind w:left="720"/>
      </w:pPr>
      <w:r>
        <w:t xml:space="preserve">The exemption </w:t>
      </w:r>
      <w:r w:rsidR="00453222">
        <w:t xml:space="preserve">expressly permits </w:t>
      </w:r>
      <w:r>
        <w:t xml:space="preserve">banks and plan advisors to provide </w:t>
      </w:r>
      <w:r w:rsidR="00453222">
        <w:t xml:space="preserve">the required </w:t>
      </w:r>
      <w:r>
        <w:t xml:space="preserve">confirmation </w:t>
      </w:r>
      <w:r w:rsidR="00453222">
        <w:t xml:space="preserve">disclosures </w:t>
      </w:r>
      <w:r w:rsidR="00C85546">
        <w:t xml:space="preserve">by electronic means to </w:t>
      </w:r>
      <w:r>
        <w:t xml:space="preserve">plans, upon prior written approval by the plan’s independent fiduciary.  </w:t>
      </w:r>
      <w:r w:rsidR="00453222" w:rsidRPr="00A76D68">
        <w:rPr>
          <w:u w:val="single"/>
        </w:rPr>
        <w:t>See</w:t>
      </w:r>
      <w:r w:rsidR="00C85546">
        <w:t xml:space="preserve"> p</w:t>
      </w:r>
      <w:r w:rsidR="00C85546" w:rsidRPr="00C85546">
        <w:t>aragraphs II(f) and (g) of the exemption</w:t>
      </w:r>
      <w:r w:rsidR="00453222">
        <w:t>.</w:t>
      </w:r>
    </w:p>
    <w:p w:rsidR="00E563C9" w:rsidRPr="00415235" w:rsidRDefault="00E563C9" w:rsidP="00596EE5">
      <w:pPr>
        <w:ind w:left="720"/>
      </w:pPr>
    </w:p>
    <w:p w:rsidR="00E563C9" w:rsidRPr="00415235" w:rsidRDefault="00E563C9" w:rsidP="006A3B62">
      <w:pPr>
        <w:pStyle w:val="Quick1"/>
      </w:pPr>
      <w:r w:rsidRPr="00415235">
        <w:t>Describe efforts to identify duplication.  Show specifically why any similar information already available cannot be used or modified for use for the purpo</w:t>
      </w:r>
      <w:r w:rsidR="00596EE5">
        <w:t>ses described in Item 2 above.</w:t>
      </w:r>
    </w:p>
    <w:p w:rsidR="00E563C9" w:rsidRPr="00415235" w:rsidRDefault="00E563C9" w:rsidP="00596EE5">
      <w:pPr>
        <w:ind w:left="720"/>
      </w:pPr>
    </w:p>
    <w:p w:rsidR="00E563C9" w:rsidRPr="00415235" w:rsidRDefault="00453222" w:rsidP="00596EE5">
      <w:pPr>
        <w:ind w:left="720"/>
      </w:pPr>
      <w:r>
        <w:t>The n</w:t>
      </w:r>
      <w:r w:rsidR="00E563C9" w:rsidRPr="00415235">
        <w:t xml:space="preserve">otice and confirmation requirements </w:t>
      </w:r>
      <w:r>
        <w:t>for</w:t>
      </w:r>
      <w:r w:rsidR="00E563C9" w:rsidRPr="00415235">
        <w:t xml:space="preserve"> transfer</w:t>
      </w:r>
      <w:r>
        <w:t>s</w:t>
      </w:r>
      <w:r w:rsidR="00E563C9" w:rsidRPr="00415235">
        <w:t xml:space="preserve"> of plan assets from a CIF to a fund are specific to each transaction between a bank or plan adviser and the independent fiduciary of a plan.  There is no duplication and no similar information is </w:t>
      </w:r>
      <w:r>
        <w:t xml:space="preserve">elsewhere </w:t>
      </w:r>
      <w:r w:rsidR="00E563C9" w:rsidRPr="00415235">
        <w:t>available.</w:t>
      </w:r>
    </w:p>
    <w:p w:rsidR="00E563C9" w:rsidRPr="00415235" w:rsidRDefault="00E563C9" w:rsidP="00596EE5">
      <w:pPr>
        <w:ind w:left="720"/>
      </w:pPr>
    </w:p>
    <w:p w:rsidR="00E563C9" w:rsidRPr="00415235" w:rsidRDefault="00E563C9" w:rsidP="006A3B62">
      <w:pPr>
        <w:pStyle w:val="Quick1"/>
      </w:pPr>
      <w:r w:rsidRPr="00415235">
        <w:t xml:space="preserve">If the collection of information impacts small businesses or other small entities describe </w:t>
      </w:r>
      <w:r w:rsidRPr="00415235">
        <w:lastRenderedPageBreak/>
        <w:t>any methods used to minimize burden.</w:t>
      </w:r>
    </w:p>
    <w:p w:rsidR="00E563C9" w:rsidRPr="00415235" w:rsidRDefault="00E563C9" w:rsidP="00596EE5">
      <w:pPr>
        <w:ind w:left="720"/>
      </w:pPr>
    </w:p>
    <w:p w:rsidR="00E563C9" w:rsidRPr="00415235" w:rsidRDefault="00E563C9" w:rsidP="00596EE5">
      <w:pPr>
        <w:ind w:left="720"/>
      </w:pPr>
      <w:r w:rsidRPr="00415235">
        <w:t>The banks and investment advisers required to comply with the terms of the exemption are typically not small businesses.</w:t>
      </w:r>
      <w:r w:rsidR="00B44A75">
        <w:t xml:space="preserve">  It is therefore not anticipated that this exemption will have a significant impact on small businesses.</w:t>
      </w:r>
    </w:p>
    <w:p w:rsidR="00E563C9" w:rsidRPr="00415235" w:rsidRDefault="00E563C9" w:rsidP="00596EE5">
      <w:pPr>
        <w:ind w:left="720"/>
      </w:pPr>
    </w:p>
    <w:p w:rsidR="00E563C9" w:rsidRPr="00415235" w:rsidRDefault="00E563C9" w:rsidP="006A3B62">
      <w:pPr>
        <w:pStyle w:val="Quick1"/>
      </w:pPr>
      <w:r w:rsidRPr="00415235">
        <w:t>Describe the consequence to Federal program or policy activities if the collection is not conducted or is conducted less frequently, as well as any technical or legal obstacles to reducing burden.</w:t>
      </w:r>
    </w:p>
    <w:p w:rsidR="00E563C9" w:rsidRPr="00415235" w:rsidRDefault="00E563C9" w:rsidP="00056E38">
      <w:pPr>
        <w:ind w:left="720"/>
      </w:pPr>
    </w:p>
    <w:p w:rsidR="00E563C9" w:rsidRPr="00415235" w:rsidRDefault="00E563C9" w:rsidP="00056E38">
      <w:pPr>
        <w:ind w:left="720"/>
      </w:pPr>
      <w:r w:rsidRPr="00415235">
        <w:t xml:space="preserve">The notice </w:t>
      </w:r>
      <w:r w:rsidR="00B44A75">
        <w:t xml:space="preserve">and disclosure </w:t>
      </w:r>
      <w:r w:rsidRPr="00415235">
        <w:t xml:space="preserve">requirements </w:t>
      </w:r>
      <w:r w:rsidR="00B44A75">
        <w:t>apply</w:t>
      </w:r>
      <w:r w:rsidRPr="00415235">
        <w:t xml:space="preserve"> only </w:t>
      </w:r>
      <w:r w:rsidR="00B44A75">
        <w:t>when</w:t>
      </w:r>
      <w:r w:rsidRPr="00415235">
        <w:t xml:space="preserve"> plans, banks, and investment advisers </w:t>
      </w:r>
      <w:r w:rsidR="00B44A75">
        <w:t xml:space="preserve">intend to </w:t>
      </w:r>
      <w:r w:rsidR="00453222">
        <w:t xml:space="preserve">engage in transactions </w:t>
      </w:r>
      <w:r w:rsidR="00B44A75">
        <w:t xml:space="preserve">other </w:t>
      </w:r>
      <w:r w:rsidR="00453222">
        <w:t xml:space="preserve">prohibited </w:t>
      </w:r>
      <w:r w:rsidR="00B44A75">
        <w:t>under</w:t>
      </w:r>
      <w:r w:rsidR="00453222">
        <w:t xml:space="preserve"> ERISA </w:t>
      </w:r>
      <w:r w:rsidR="00B44A75">
        <w:t>in reliance</w:t>
      </w:r>
      <w:r w:rsidR="00453222">
        <w:t xml:space="preserve"> on</w:t>
      </w:r>
      <w:r w:rsidRPr="00415235">
        <w:t xml:space="preserve"> the class exemption. The frequency </w:t>
      </w:r>
      <w:r w:rsidR="00B44A75">
        <w:t xml:space="preserve">of the information collection therefore </w:t>
      </w:r>
      <w:r w:rsidRPr="00415235">
        <w:t xml:space="preserve">is dependent on the occurrence of a transaction </w:t>
      </w:r>
      <w:r w:rsidR="004420E1">
        <w:t xml:space="preserve">and </w:t>
      </w:r>
      <w:r w:rsidRPr="00415235">
        <w:t>not on a predetermined time period.</w:t>
      </w:r>
      <w:r w:rsidR="00C85546">
        <w:t xml:space="preserve">  </w:t>
      </w:r>
      <w:r w:rsidR="00C85546" w:rsidRPr="00415235">
        <w:t>The notice and confirmation requirements incorporated in the class exemption are intended to protect the interests of plan participants and beneficiaries</w:t>
      </w:r>
      <w:r w:rsidR="00C85546">
        <w:t xml:space="preserve">. </w:t>
      </w:r>
      <w:r w:rsidR="004420E1">
        <w:t xml:space="preserve"> Failure to collect this information would increase risks of loss to participants and beneficiaries in affected plans and make oversight and enforcement more difficult for the Department.</w:t>
      </w:r>
    </w:p>
    <w:p w:rsidR="00E563C9" w:rsidRPr="00415235" w:rsidRDefault="00E563C9" w:rsidP="00056E38">
      <w:pPr>
        <w:ind w:left="720"/>
      </w:pPr>
    </w:p>
    <w:p w:rsidR="00E563C9" w:rsidRPr="00415235" w:rsidRDefault="00E563C9" w:rsidP="00056E38">
      <w:pPr>
        <w:pStyle w:val="Quick1"/>
      </w:pPr>
      <w:r w:rsidRPr="00415235">
        <w:t>Explain any special circumstances that would cause an information collection to be conducted in a manner:</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report information to the agency more often than quarterly;</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prepare a written response to a collection of information in fewer than 30 days after receipt of it;</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submit more than an original and two copies of any document;</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retain records, other than health, medical, government contract, grant-in-aid, or tax records for more than three years;</w:t>
      </w:r>
    </w:p>
    <w:p w:rsidR="00E563C9" w:rsidRPr="006A3B62" w:rsidRDefault="00E563C9" w:rsidP="00056E38">
      <w:pPr>
        <w:tabs>
          <w:tab w:val="left" w:pos="-1440"/>
        </w:tabs>
        <w:ind w:left="1440" w:hanging="720"/>
        <w:rPr>
          <w:i/>
          <w:iCs/>
        </w:rPr>
      </w:pPr>
      <w:r w:rsidRPr="006A3B62">
        <w:rPr>
          <w:i/>
          <w:iCs/>
        </w:rPr>
        <w:t>•</w:t>
      </w:r>
      <w:r w:rsidRPr="006A3B62">
        <w:rPr>
          <w:i/>
          <w:iCs/>
        </w:rPr>
        <w:tab/>
        <w:t>in connection with a statistical survey, that is not designed to produce valid and reliable results that can be generalized to the universe of study;</w:t>
      </w:r>
    </w:p>
    <w:p w:rsidR="00E563C9" w:rsidRPr="006A3B62" w:rsidRDefault="00E563C9" w:rsidP="00056E38">
      <w:pPr>
        <w:tabs>
          <w:tab w:val="left" w:pos="-1440"/>
        </w:tabs>
        <w:ind w:left="1440" w:hanging="720"/>
        <w:rPr>
          <w:i/>
          <w:iCs/>
        </w:rPr>
      </w:pPr>
      <w:r w:rsidRPr="006A3B62">
        <w:rPr>
          <w:i/>
          <w:iCs/>
        </w:rPr>
        <w:t>•</w:t>
      </w:r>
      <w:r w:rsidRPr="006A3B62">
        <w:rPr>
          <w:i/>
          <w:iCs/>
        </w:rPr>
        <w:tab/>
        <w:t>requiring the use of a statistical data classification that has not been reviewed and approved by OMB;</w:t>
      </w:r>
    </w:p>
    <w:p w:rsidR="00E563C9" w:rsidRPr="006A3B62" w:rsidRDefault="00E563C9" w:rsidP="00056E38">
      <w:pPr>
        <w:tabs>
          <w:tab w:val="left" w:pos="-1440"/>
        </w:tabs>
        <w:ind w:left="1440" w:hanging="720"/>
        <w:rPr>
          <w:i/>
          <w:iCs/>
        </w:rPr>
      </w:pPr>
      <w:r w:rsidRPr="006A3B62">
        <w:rPr>
          <w:i/>
          <w:iCs/>
        </w:rPr>
        <w:t>•</w:t>
      </w:r>
      <w:r w:rsidRPr="006A3B62">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submit proprietary trade secret, or other confidential information unless the agency can demonstrate that it has instituted procedures to protect the information's confidentiality to the extent permitted by law.</w:t>
      </w:r>
    </w:p>
    <w:p w:rsidR="00E563C9" w:rsidRPr="00415235" w:rsidRDefault="00E563C9" w:rsidP="00056E38">
      <w:pPr>
        <w:ind w:left="720"/>
      </w:pPr>
    </w:p>
    <w:p w:rsidR="00E563C9" w:rsidRPr="00415235" w:rsidRDefault="00E563C9" w:rsidP="00056E38">
      <w:pPr>
        <w:ind w:left="720"/>
      </w:pPr>
      <w:r w:rsidRPr="00415235">
        <w:t xml:space="preserve">There are no special circumstances that require the collection to be conducted in a </w:t>
      </w:r>
      <w:r w:rsidRPr="00415235">
        <w:lastRenderedPageBreak/>
        <w:t>manner inconsistent with the guidelines in 5 CFR 1320.5.</w:t>
      </w:r>
    </w:p>
    <w:p w:rsidR="00E563C9" w:rsidRPr="00415235" w:rsidRDefault="00E563C9" w:rsidP="00056E38">
      <w:pPr>
        <w:ind w:left="720"/>
      </w:pPr>
    </w:p>
    <w:p w:rsidR="00E563C9" w:rsidRPr="00415235" w:rsidRDefault="00E563C9" w:rsidP="00056E38">
      <w:pPr>
        <w:pStyle w:val="Quick1"/>
      </w:pPr>
      <w:r w:rsidRPr="00415235">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563C9" w:rsidRPr="00415235" w:rsidRDefault="00E563C9" w:rsidP="00056E38">
      <w:pPr>
        <w:ind w:left="720"/>
        <w:rPr>
          <w:i/>
          <w:iCs/>
          <w:sz w:val="20"/>
          <w:szCs w:val="20"/>
        </w:rPr>
      </w:pPr>
    </w:p>
    <w:p w:rsidR="00E563C9" w:rsidRPr="006A3B62" w:rsidRDefault="00E563C9" w:rsidP="00056E38">
      <w:pPr>
        <w:ind w:left="720"/>
        <w:rPr>
          <w:i/>
          <w:iCs/>
        </w:rPr>
      </w:pPr>
      <w:r w:rsidRPr="006A3B62">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63C9" w:rsidRPr="006A3B62" w:rsidRDefault="00E563C9" w:rsidP="00056E38">
      <w:pPr>
        <w:ind w:left="720"/>
        <w:rPr>
          <w:i/>
          <w:iCs/>
        </w:rPr>
      </w:pPr>
    </w:p>
    <w:p w:rsidR="00E563C9" w:rsidRPr="006A3B62" w:rsidRDefault="00E563C9" w:rsidP="00056E38">
      <w:pPr>
        <w:ind w:left="720"/>
        <w:rPr>
          <w:i/>
          <w:iCs/>
        </w:rPr>
      </w:pPr>
      <w:r w:rsidRPr="006A3B6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63C9" w:rsidRPr="00415235" w:rsidRDefault="00E563C9" w:rsidP="00056E38">
      <w:pPr>
        <w:ind w:left="720"/>
      </w:pPr>
    </w:p>
    <w:p w:rsidR="00E563C9" w:rsidRPr="00415235" w:rsidRDefault="008056A1" w:rsidP="00056E38">
      <w:pPr>
        <w:ind w:left="720"/>
      </w:pPr>
      <w:r>
        <w:t>The Department’s notice</w:t>
      </w:r>
      <w:r w:rsidR="00E563C9" w:rsidRPr="00415235">
        <w:t xml:space="preserve"> </w:t>
      </w:r>
      <w:r>
        <w:t xml:space="preserve">soliciting public comment and providing 60 days for that purpose as required by 5 CFR 1320.8 (d) was published in </w:t>
      </w:r>
      <w:r w:rsidR="00E563C9" w:rsidRPr="00415235">
        <w:t xml:space="preserve">the </w:t>
      </w:r>
      <w:r w:rsidR="00E563C9" w:rsidRPr="00415235">
        <w:rPr>
          <w:u w:val="single"/>
        </w:rPr>
        <w:t>Federal Register</w:t>
      </w:r>
      <w:r>
        <w:t xml:space="preserve"> on </w:t>
      </w:r>
      <w:r w:rsidR="00F76BF4">
        <w:t>June 17, 2015</w:t>
      </w:r>
      <w:r w:rsidR="000B210B">
        <w:t xml:space="preserve"> (</w:t>
      </w:r>
      <w:r w:rsidR="00F76BF4">
        <w:t>80</w:t>
      </w:r>
      <w:r w:rsidR="000B210B">
        <w:t xml:space="preserve"> FR </w:t>
      </w:r>
      <w:r w:rsidR="00F76BF4">
        <w:t>34696</w:t>
      </w:r>
      <w:r w:rsidR="000B210B">
        <w:t>)</w:t>
      </w:r>
      <w:r>
        <w:t>.</w:t>
      </w:r>
      <w:r w:rsidR="00453222">
        <w:t xml:space="preserve">  No comments were received.</w:t>
      </w:r>
    </w:p>
    <w:p w:rsidR="00E563C9" w:rsidRPr="00415235" w:rsidRDefault="00E563C9" w:rsidP="00056E38">
      <w:pPr>
        <w:ind w:left="720"/>
      </w:pPr>
    </w:p>
    <w:p w:rsidR="00E563C9" w:rsidRPr="00415235" w:rsidRDefault="00E563C9" w:rsidP="00056E38">
      <w:pPr>
        <w:pStyle w:val="Quick1"/>
      </w:pPr>
      <w:r w:rsidRPr="00415235">
        <w:t>Explain any decision to provide any payment or gift to respondents, other than remuneration of contractors or grantees.</w:t>
      </w:r>
    </w:p>
    <w:p w:rsidR="00E563C9" w:rsidRPr="00415235" w:rsidRDefault="00E563C9" w:rsidP="00056E38">
      <w:pPr>
        <w:ind w:left="720"/>
      </w:pPr>
    </w:p>
    <w:p w:rsidR="00E563C9" w:rsidRPr="00415235" w:rsidRDefault="00E563C9" w:rsidP="00056E38">
      <w:pPr>
        <w:ind w:left="720"/>
      </w:pPr>
      <w:r w:rsidRPr="00415235">
        <w:t>No payments or gifts are provided to respondents.</w:t>
      </w:r>
    </w:p>
    <w:p w:rsidR="00E563C9" w:rsidRPr="00415235" w:rsidRDefault="00E563C9" w:rsidP="00056E38">
      <w:pPr>
        <w:ind w:left="720"/>
      </w:pPr>
    </w:p>
    <w:p w:rsidR="00E563C9" w:rsidRPr="00415235" w:rsidRDefault="00E563C9" w:rsidP="00056E38">
      <w:pPr>
        <w:pStyle w:val="Quick1"/>
      </w:pPr>
      <w:r w:rsidRPr="00415235">
        <w:t>Describe any assurance of confidentiality provided to respondents and the basis for the assurance in statute, regulation, or agency policy.</w:t>
      </w:r>
    </w:p>
    <w:p w:rsidR="00E563C9" w:rsidRPr="00415235" w:rsidRDefault="00E563C9" w:rsidP="00056E38">
      <w:pPr>
        <w:ind w:left="720"/>
      </w:pPr>
    </w:p>
    <w:p w:rsidR="00E563C9" w:rsidRPr="00415235" w:rsidRDefault="00E563C9" w:rsidP="00056E38">
      <w:pPr>
        <w:ind w:left="720"/>
      </w:pPr>
      <w:r w:rsidRPr="00415235">
        <w:t xml:space="preserve">No assurance of confidentiality has been provided.  </w:t>
      </w:r>
    </w:p>
    <w:p w:rsidR="00E563C9" w:rsidRPr="00415235" w:rsidRDefault="00E563C9" w:rsidP="00056E38">
      <w:pPr>
        <w:ind w:left="720"/>
      </w:pPr>
    </w:p>
    <w:p w:rsidR="00C85546" w:rsidRDefault="00E563C9" w:rsidP="00056E38">
      <w:pPr>
        <w:pStyle w:val="Quick1"/>
      </w:pPr>
      <w:r w:rsidRPr="00415235">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3222" w:rsidRDefault="00453222" w:rsidP="00056E38">
      <w:pPr>
        <w:pStyle w:val="Quick1"/>
        <w:numPr>
          <w:ilvl w:val="0"/>
          <w:numId w:val="0"/>
        </w:numPr>
        <w:ind w:left="720"/>
      </w:pPr>
    </w:p>
    <w:p w:rsidR="00453222" w:rsidRPr="00453222" w:rsidRDefault="00453222" w:rsidP="00056E38">
      <w:pPr>
        <w:pStyle w:val="Quick1"/>
        <w:numPr>
          <w:ilvl w:val="0"/>
          <w:numId w:val="0"/>
        </w:numPr>
        <w:ind w:left="720"/>
        <w:rPr>
          <w:i w:val="0"/>
        </w:rPr>
      </w:pPr>
      <w:r>
        <w:rPr>
          <w:i w:val="0"/>
        </w:rPr>
        <w:t>None.</w:t>
      </w:r>
    </w:p>
    <w:p w:rsidR="00453222" w:rsidRDefault="00453222" w:rsidP="00056E38">
      <w:pPr>
        <w:pStyle w:val="Quick1"/>
        <w:numPr>
          <w:ilvl w:val="0"/>
          <w:numId w:val="0"/>
        </w:numPr>
        <w:ind w:left="720"/>
      </w:pPr>
    </w:p>
    <w:p w:rsidR="00E563C9" w:rsidRPr="00415235" w:rsidRDefault="00E563C9" w:rsidP="00386ADF">
      <w:pPr>
        <w:pStyle w:val="Quick1"/>
      </w:pPr>
      <w:r w:rsidRPr="00415235">
        <w:lastRenderedPageBreak/>
        <w:t>Provide estimates of the hour burden of the collection of information.  The statement should:</w:t>
      </w:r>
    </w:p>
    <w:p w:rsidR="00E563C9" w:rsidRPr="00453222" w:rsidRDefault="00E563C9" w:rsidP="00386ADF">
      <w:pPr>
        <w:tabs>
          <w:tab w:val="left" w:pos="-1440"/>
        </w:tabs>
        <w:ind w:left="1440" w:hanging="720"/>
        <w:rPr>
          <w:i/>
          <w:iCs/>
        </w:rPr>
      </w:pPr>
      <w:r w:rsidRPr="00453222">
        <w:rPr>
          <w:i/>
          <w:iCs/>
        </w:rPr>
        <w:t>•</w:t>
      </w:r>
      <w:r w:rsidRPr="00453222">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563C9" w:rsidRPr="00453222" w:rsidRDefault="00E563C9" w:rsidP="00386ADF">
      <w:pPr>
        <w:tabs>
          <w:tab w:val="left" w:pos="-1440"/>
        </w:tabs>
        <w:ind w:left="1440" w:hanging="720"/>
        <w:rPr>
          <w:i/>
          <w:iCs/>
        </w:rPr>
      </w:pPr>
      <w:r w:rsidRPr="00453222">
        <w:rPr>
          <w:i/>
          <w:iCs/>
        </w:rPr>
        <w:t>•</w:t>
      </w:r>
      <w:r w:rsidRPr="00453222">
        <w:rPr>
          <w:i/>
          <w:iCs/>
        </w:rPr>
        <w:tab/>
        <w:t>If this request for approval covers more than one form, provide separate hour burden estimates for each form and aggregate the hour burdens in Item 13.</w:t>
      </w:r>
    </w:p>
    <w:p w:rsidR="00E563C9" w:rsidRDefault="00E563C9" w:rsidP="00386ADF">
      <w:pPr>
        <w:tabs>
          <w:tab w:val="left" w:pos="-1440"/>
        </w:tabs>
        <w:ind w:left="1440" w:hanging="720"/>
        <w:rPr>
          <w:i/>
          <w:iCs/>
        </w:rPr>
      </w:pPr>
      <w:r w:rsidRPr="00453222">
        <w:rPr>
          <w:i/>
          <w:iCs/>
        </w:rPr>
        <w:t>•</w:t>
      </w:r>
      <w:r w:rsidRPr="00453222">
        <w:rPr>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386ADF">
        <w:rPr>
          <w:i/>
          <w:iCs/>
        </w:rPr>
        <w:t>should be included in Item 14.</w:t>
      </w:r>
    </w:p>
    <w:p w:rsidR="00D8164F" w:rsidRPr="00453222" w:rsidRDefault="00D8164F" w:rsidP="00386ADF">
      <w:pPr>
        <w:tabs>
          <w:tab w:val="left" w:pos="-1440"/>
        </w:tabs>
        <w:ind w:left="720"/>
        <w:rPr>
          <w:i/>
          <w:iCs/>
        </w:rPr>
      </w:pPr>
    </w:p>
    <w:p w:rsidR="00255C61" w:rsidRDefault="00255C61" w:rsidP="00386ADF">
      <w:pPr>
        <w:ind w:left="720"/>
      </w:pPr>
      <w:r>
        <w:t>The Department has assumed, for purposes of this analysis, that all respondents are large financial institutions that will generally handle the information collections through the use of in-house staff, with the exception of purchase of outside legal counsel services to review notices (accounted for in item 13, below).  Based on data from the Bureau of Labor Statistics, the following wage rates have been used as a basis for the burden analysis:</w:t>
      </w:r>
      <w:r w:rsidR="005A6EB9" w:rsidRPr="00A14D7B">
        <w:rPr>
          <w:rStyle w:val="FootnoteReference"/>
          <w:vertAlign w:val="superscript"/>
        </w:rPr>
        <w:footnoteReference w:id="1"/>
      </w:r>
      <w:r>
        <w:t xml:space="preserve">  for in-house legal staff, a rate of $1</w:t>
      </w:r>
      <w:r w:rsidR="00CD4691">
        <w:t>2</w:t>
      </w:r>
      <w:r w:rsidR="005A6EB9">
        <w:t>9.94</w:t>
      </w:r>
      <w:r>
        <w:t xml:space="preserve"> per hour;</w:t>
      </w:r>
      <w:r w:rsidR="005A6EB9" w:rsidRPr="00A14D7B">
        <w:rPr>
          <w:rStyle w:val="FootnoteReference"/>
          <w:vertAlign w:val="superscript"/>
        </w:rPr>
        <w:footnoteReference w:id="2"/>
      </w:r>
      <w:r>
        <w:t xml:space="preserve"> for in-house financial </w:t>
      </w:r>
      <w:r w:rsidR="005A6EB9">
        <w:t>staff</w:t>
      </w:r>
      <w:r>
        <w:t>, a rate of $</w:t>
      </w:r>
      <w:r w:rsidR="005A6EB9">
        <w:t xml:space="preserve">71.38 per </w:t>
      </w:r>
      <w:r>
        <w:t>hour;</w:t>
      </w:r>
      <w:r w:rsidR="005A6EB9" w:rsidRPr="00A14D7B">
        <w:rPr>
          <w:rStyle w:val="FootnoteReference"/>
          <w:vertAlign w:val="superscript"/>
        </w:rPr>
        <w:footnoteReference w:id="3"/>
      </w:r>
      <w:r>
        <w:t xml:space="preserve"> and for clerical support staff, a rate of $</w:t>
      </w:r>
      <w:r w:rsidR="00977B3A">
        <w:t xml:space="preserve">30.42 per </w:t>
      </w:r>
      <w:r>
        <w:t>hour.</w:t>
      </w:r>
      <w:r w:rsidR="00977B3A" w:rsidRPr="00A14D7B">
        <w:rPr>
          <w:rStyle w:val="FootnoteReference"/>
          <w:vertAlign w:val="superscript"/>
        </w:rPr>
        <w:footnoteReference w:id="4"/>
      </w:r>
      <w:r>
        <w:t xml:space="preserve">  </w:t>
      </w:r>
    </w:p>
    <w:p w:rsidR="00255C61" w:rsidRDefault="00255C61" w:rsidP="00386ADF">
      <w:pPr>
        <w:ind w:left="720"/>
      </w:pPr>
    </w:p>
    <w:p w:rsidR="00255C61" w:rsidRDefault="00255C61" w:rsidP="00386ADF">
      <w:pPr>
        <w:ind w:left="720"/>
      </w:pPr>
      <w:r w:rsidRPr="00415235">
        <w:t xml:space="preserve">The Department estimates that </w:t>
      </w:r>
      <w:r>
        <w:t>50</w:t>
      </w:r>
      <w:r w:rsidRPr="00415235">
        <w:t xml:space="preserve"> </w:t>
      </w:r>
      <w:r>
        <w:t>banks or plan advisors (r</w:t>
      </w:r>
      <w:r w:rsidRPr="00415235">
        <w:t>espondents</w:t>
      </w:r>
      <w:r>
        <w:t>)</w:t>
      </w:r>
      <w:r w:rsidRPr="00415235">
        <w:t xml:space="preserve"> per year will </w:t>
      </w:r>
      <w:r>
        <w:t>make transfers of plan assets from CIFs to mutual funds in reliance on</w:t>
      </w:r>
      <w:r w:rsidRPr="00415235">
        <w:t xml:space="preserve"> the class exemption.  </w:t>
      </w:r>
      <w:r>
        <w:t xml:space="preserve">The number of responses annually, estimated at 105, includes 50 advance </w:t>
      </w:r>
      <w:r>
        <w:lastRenderedPageBreak/>
        <w:t>notices of transfers, 50 annual prospectuses to plans continuing their investments in mutual funds following a transfer, and 5 responses to plan fiduciaries’ requests for current financial reports.  The information collection burden imposed by the exemption is estimated as follows.</w:t>
      </w:r>
    </w:p>
    <w:p w:rsidR="00255C61" w:rsidRDefault="00255C61" w:rsidP="00386ADF">
      <w:pPr>
        <w:ind w:left="720"/>
      </w:pPr>
      <w:r>
        <w:t xml:space="preserve"> </w:t>
      </w:r>
    </w:p>
    <w:p w:rsidR="00255C61" w:rsidRPr="00B248B9" w:rsidRDefault="00255C61" w:rsidP="00386ADF">
      <w:pPr>
        <w:ind w:left="720"/>
        <w:rPr>
          <w:i/>
          <w:u w:val="single"/>
        </w:rPr>
      </w:pPr>
      <w:r w:rsidRPr="00B248B9">
        <w:rPr>
          <w:i/>
          <w:u w:val="single"/>
        </w:rPr>
        <w:t>Initial Notice.</w:t>
      </w:r>
    </w:p>
    <w:p w:rsidR="00255C61" w:rsidRDefault="00255C61" w:rsidP="00386ADF">
      <w:pPr>
        <w:ind w:left="720"/>
      </w:pPr>
    </w:p>
    <w:p w:rsidR="00255C61" w:rsidRDefault="00255C61" w:rsidP="00386ADF">
      <w:pPr>
        <w:ind w:left="720"/>
      </w:pPr>
      <w:r>
        <w:t xml:space="preserve">Initially, a bank or plan advisor must give the plan’s independent fiduciary advance written notice, together with disclosure of specified information concerning the mutual fund(s) in which the plan assets will be invested.  The Department has estimated that creating the initial notice will </w:t>
      </w:r>
      <w:r w:rsidRPr="00415235">
        <w:t>require</w:t>
      </w:r>
      <w:r>
        <w:t xml:space="preserve"> </w:t>
      </w:r>
      <w:r w:rsidR="00F357E3">
        <w:t>13 hours of in-house leg</w:t>
      </w:r>
      <w:r>
        <w:t xml:space="preserve">al staff </w:t>
      </w:r>
      <w:r w:rsidR="00F357E3">
        <w:t>time, 13 hours of in-house financial staff time</w:t>
      </w:r>
      <w:r w:rsidRPr="00415235">
        <w:t>,</w:t>
      </w:r>
      <w:r>
        <w:t xml:space="preserve"> and 9 </w:t>
      </w:r>
      <w:r w:rsidRPr="00415235">
        <w:t xml:space="preserve">hours </w:t>
      </w:r>
      <w:r>
        <w:t xml:space="preserve">of in-house clerical staff time.  </w:t>
      </w:r>
      <w:r w:rsidRPr="00415235">
        <w:t>Based on these assumptions</w:t>
      </w:r>
      <w:r>
        <w:t>, the annual hour burden for the initial notice</w:t>
      </w:r>
      <w:r w:rsidRPr="00415235">
        <w:t xml:space="preserve"> is </w:t>
      </w:r>
      <w:r>
        <w:t>estimated at 1,75</w:t>
      </w:r>
      <w:r w:rsidR="00CD4691">
        <w:t>0</w:t>
      </w:r>
      <w:r w:rsidRPr="00415235">
        <w:t xml:space="preserve"> hours</w:t>
      </w:r>
      <w:r>
        <w:t>, consisting of 65</w:t>
      </w:r>
      <w:r w:rsidR="00CD4691">
        <w:t>0</w:t>
      </w:r>
      <w:r>
        <w:t xml:space="preserve"> hours of in-house legal services time (50 respondents x 13 hours per respondent); 650 hours of financial analyst services time (50 respondents x 13 hours per respondent) and 450 hours of clerical time (50 respondents x 9 hours per respondent).</w:t>
      </w:r>
    </w:p>
    <w:p w:rsidR="00255C61" w:rsidRDefault="00255C61" w:rsidP="00386ADF">
      <w:pPr>
        <w:ind w:left="720"/>
      </w:pPr>
    </w:p>
    <w:p w:rsidR="00255C61" w:rsidRDefault="00255C61" w:rsidP="00386ADF">
      <w:pPr>
        <w:ind w:left="720"/>
      </w:pPr>
      <w:r w:rsidRPr="00415235">
        <w:t xml:space="preserve">The </w:t>
      </w:r>
      <w:r>
        <w:t>equivalent cost of this</w:t>
      </w:r>
      <w:r w:rsidRPr="00415235">
        <w:t xml:space="preserve"> hour burden </w:t>
      </w:r>
      <w:r>
        <w:t>would be</w:t>
      </w:r>
      <w:r w:rsidRPr="00415235">
        <w:t xml:space="preserve"> </w:t>
      </w:r>
      <w:r>
        <w:t>$1</w:t>
      </w:r>
      <w:r w:rsidR="00082142">
        <w:t>4</w:t>
      </w:r>
      <w:r w:rsidR="00243332">
        <w:t>4,6</w:t>
      </w:r>
      <w:r w:rsidR="00082142">
        <w:t>00</w:t>
      </w:r>
      <w:r>
        <w:t xml:space="preserve"> (including </w:t>
      </w:r>
      <w:r w:rsidRPr="00415235">
        <w:t>$</w:t>
      </w:r>
      <w:r w:rsidR="00CD4691">
        <w:t>8</w:t>
      </w:r>
      <w:r w:rsidR="00082142">
        <w:t>4</w:t>
      </w:r>
      <w:r>
        <w:t>,</w:t>
      </w:r>
      <w:r w:rsidR="00243332">
        <w:t>5</w:t>
      </w:r>
      <w:r>
        <w:t>00 for legal staff time;</w:t>
      </w:r>
      <w:r w:rsidRPr="00415235">
        <w:t xml:space="preserve"> </w:t>
      </w:r>
      <w:r>
        <w:t>$4</w:t>
      </w:r>
      <w:r w:rsidR="00243332">
        <w:t>6,400</w:t>
      </w:r>
      <w:r>
        <w:t xml:space="preserve"> for financial staff time; and $1</w:t>
      </w:r>
      <w:r w:rsidR="00243332">
        <w:t>3,700</w:t>
      </w:r>
      <w:r>
        <w:t xml:space="preserve"> for clerical staff time). </w:t>
      </w:r>
    </w:p>
    <w:p w:rsidR="00255C61" w:rsidRDefault="00255C61" w:rsidP="00386ADF">
      <w:pPr>
        <w:ind w:left="720"/>
      </w:pPr>
    </w:p>
    <w:p w:rsidR="00255C61" w:rsidRPr="00A76D68" w:rsidRDefault="00255C61" w:rsidP="00386ADF">
      <w:pPr>
        <w:ind w:left="720"/>
        <w:rPr>
          <w:i/>
          <w:u w:val="single"/>
        </w:rPr>
      </w:pPr>
      <w:r w:rsidRPr="00A76D68">
        <w:rPr>
          <w:i/>
          <w:u w:val="single"/>
        </w:rPr>
        <w:t>Annual Disclosure Requirements</w:t>
      </w:r>
      <w:r>
        <w:rPr>
          <w:i/>
          <w:u w:val="single"/>
        </w:rPr>
        <w:t>.</w:t>
      </w:r>
    </w:p>
    <w:p w:rsidR="00255C61" w:rsidRDefault="00255C61" w:rsidP="00386ADF">
      <w:pPr>
        <w:ind w:left="720"/>
      </w:pPr>
    </w:p>
    <w:p w:rsidR="00255C61" w:rsidRDefault="00255C61" w:rsidP="00386ADF">
      <w:pPr>
        <w:ind w:left="720"/>
      </w:pPr>
      <w:r>
        <w:t>The exemption requires additional ongoing disclosure and recordkeeping.  On an annual basis, the bank or advisor must provide the independent plan fiduciary with a new prospectus for each mutual fund in which the plan invests.  The Department recognizes, however, that prospectuses are routinely provided to plans and other investors pursuant to usual and customary business practice, as well as under the separate requirements of state and federal law.  The Department therefore assumes no additional burden for this disclosure.</w:t>
      </w:r>
    </w:p>
    <w:p w:rsidR="00255C61" w:rsidRDefault="00255C61" w:rsidP="00386ADF">
      <w:pPr>
        <w:ind w:left="720"/>
      </w:pPr>
    </w:p>
    <w:p w:rsidR="00255C61" w:rsidRDefault="00255C61" w:rsidP="00386ADF">
      <w:pPr>
        <w:ind w:left="720"/>
      </w:pPr>
      <w:r>
        <w:t xml:space="preserve">The exemption also requires that banks or plan advisors respond to a fiduciary’s request for a current financial statement disclosing fees paid by the mutual fund to the bank or advisor.  Although banks routinely prepare and provide such statements, the Department recognizes that this requirement will impose some additional burden.  While the Department has no data regarding the incidence of requests, the Department assumes that up to 10 percent of affected plans’ fiduciaries may make such a request.  The Department assumes therefore that 5 requests may be filed during any one year (10 percent x 50 transfers per year).  The Department further assumes that each request will require 5 minutes of </w:t>
      </w:r>
      <w:r w:rsidR="0084465D">
        <w:t>financial staff</w:t>
      </w:r>
      <w:r>
        <w:t xml:space="preserve"> time and 10 minutes of clerical </w:t>
      </w:r>
      <w:r w:rsidR="0084465D">
        <w:t xml:space="preserve">staff </w:t>
      </w:r>
      <w:r>
        <w:t xml:space="preserve">time to satisfy.  Thus, the Department assumes that the annual hour burden associated with this portion of the exemption is approximately </w:t>
      </w:r>
      <w:r w:rsidR="00032BFC">
        <w:t>25 minutes of financial staff</w:t>
      </w:r>
      <w:r>
        <w:t xml:space="preserve"> time (5 minutes x 5 requests) and </w:t>
      </w:r>
      <w:r w:rsidR="00032BFC">
        <w:t>50 minutes</w:t>
      </w:r>
      <w:r>
        <w:t xml:space="preserve"> of clerical time (10 minutes x 5 requests) for a total of 1.</w:t>
      </w:r>
      <w:r w:rsidR="00032BFC">
        <w:t>2</w:t>
      </w:r>
      <w:r>
        <w:t>5 hours.</w:t>
      </w:r>
    </w:p>
    <w:p w:rsidR="00255C61" w:rsidRDefault="00255C61" w:rsidP="00386ADF">
      <w:pPr>
        <w:ind w:left="720"/>
      </w:pPr>
    </w:p>
    <w:p w:rsidR="00255C61" w:rsidRDefault="00255C61" w:rsidP="00386ADF">
      <w:pPr>
        <w:ind w:left="720"/>
      </w:pPr>
      <w:r>
        <w:t>The equivalent cost of the annual hour burden for the annual disclosures is therefore estimated at $</w:t>
      </w:r>
      <w:r w:rsidR="00CD4691">
        <w:t>5</w:t>
      </w:r>
      <w:r w:rsidR="004A2292">
        <w:t>5</w:t>
      </w:r>
      <w:r>
        <w:t xml:space="preserve"> (</w:t>
      </w:r>
      <w:r w:rsidR="004A2292">
        <w:t>including $30 for financial staff time and $25 for clerical staff time</w:t>
      </w:r>
      <w:r>
        <w:t>).</w:t>
      </w:r>
    </w:p>
    <w:p w:rsidR="00255C61" w:rsidRDefault="00255C61" w:rsidP="00386ADF">
      <w:pPr>
        <w:ind w:left="720"/>
      </w:pPr>
    </w:p>
    <w:p w:rsidR="00255C61" w:rsidRPr="00B57275" w:rsidRDefault="00255C61" w:rsidP="00386ADF">
      <w:pPr>
        <w:ind w:left="720"/>
        <w:rPr>
          <w:u w:val="single"/>
        </w:rPr>
      </w:pPr>
      <w:r w:rsidRPr="00B57275">
        <w:rPr>
          <w:i/>
          <w:u w:val="single"/>
        </w:rPr>
        <w:t>Notification by Electronic Means</w:t>
      </w:r>
      <w:r>
        <w:rPr>
          <w:i/>
          <w:u w:val="single"/>
        </w:rPr>
        <w:t>.</w:t>
      </w:r>
    </w:p>
    <w:p w:rsidR="00255C61" w:rsidRDefault="00255C61" w:rsidP="00386ADF">
      <w:pPr>
        <w:ind w:left="720"/>
      </w:pPr>
    </w:p>
    <w:p w:rsidR="00255C61" w:rsidRDefault="00255C61" w:rsidP="00386ADF">
      <w:pPr>
        <w:ind w:left="720"/>
      </w:pPr>
      <w:r>
        <w:t xml:space="preserve">The exemption expressly permits disclosure by electronic means (fax, e-mail, etc.), provided that the independent fiduciary gives advance consent to receiving electronic mail. Given the financially sophisticated nature of the parties to the transactions (large pension plans and large financial institutions, both with large investments in electronic technology), the Department assumes that nearly all plans will agree to electronic notification.  The Department assumes that the approval forms for consenting to electronic mail will be included in the initial information disclosure package to independent fiduciaries.  Thus, the only additional burden arising from this requirement is the estimated 5 minutes each that </w:t>
      </w:r>
      <w:r w:rsidR="007B0722">
        <w:t>financial staff from</w:t>
      </w:r>
      <w:r>
        <w:t xml:space="preserve"> a fund will require to review each plan fiduciary’s advance consent for completeness and signature and that clerical staff will require to record and file the consent.  The resulting ten minutes per approval results in an annual hour burden of  4 hours of </w:t>
      </w:r>
      <w:r w:rsidR="001B1FEC">
        <w:t xml:space="preserve">financial staff </w:t>
      </w:r>
      <w:r>
        <w:t xml:space="preserve">time (5 minutes x 50 respondents) and 4 hours of clerical </w:t>
      </w:r>
      <w:r w:rsidR="001B1FEC">
        <w:t xml:space="preserve">staff </w:t>
      </w:r>
      <w:r>
        <w:t>time (5 minutes x 50 respondents), for a total of 8 hours.</w:t>
      </w:r>
    </w:p>
    <w:p w:rsidR="00255C61" w:rsidRDefault="00255C61" w:rsidP="00386ADF">
      <w:pPr>
        <w:ind w:left="720"/>
      </w:pPr>
    </w:p>
    <w:p w:rsidR="00255C61" w:rsidRPr="002C3BB0" w:rsidRDefault="00255C61" w:rsidP="00386ADF">
      <w:pPr>
        <w:ind w:left="720"/>
      </w:pPr>
      <w:r>
        <w:t>The equivalent cost for this hour burden is estimated at $</w:t>
      </w:r>
      <w:r w:rsidR="001B1FEC">
        <w:t>4</w:t>
      </w:r>
      <w:r w:rsidR="009F095E">
        <w:t>20</w:t>
      </w:r>
      <w:r>
        <w:t xml:space="preserve"> </w:t>
      </w:r>
      <w:r w:rsidR="001B1FEC">
        <w:t>(including</w:t>
      </w:r>
      <w:r w:rsidR="009F095E">
        <w:t xml:space="preserve"> $300</w:t>
      </w:r>
      <w:r w:rsidR="001B1FEC">
        <w:t xml:space="preserve"> </w:t>
      </w:r>
      <w:r w:rsidR="009F095E">
        <w:t>for financial staff time and $120 for clerical staff time)</w:t>
      </w:r>
      <w:r>
        <w:t>.</w:t>
      </w:r>
    </w:p>
    <w:p w:rsidR="00255C61" w:rsidRDefault="00255C61" w:rsidP="00386ADF">
      <w:pPr>
        <w:ind w:left="720"/>
      </w:pPr>
    </w:p>
    <w:p w:rsidR="00255C61" w:rsidRPr="00722D9F" w:rsidRDefault="00255C61" w:rsidP="00386ADF">
      <w:pPr>
        <w:ind w:left="720"/>
        <w:rPr>
          <w:i/>
          <w:u w:val="single"/>
        </w:rPr>
      </w:pPr>
      <w:r w:rsidRPr="00722D9F">
        <w:rPr>
          <w:i/>
          <w:u w:val="single"/>
        </w:rPr>
        <w:t>Summary</w:t>
      </w:r>
    </w:p>
    <w:p w:rsidR="00255C61" w:rsidRDefault="00255C61" w:rsidP="00386ADF">
      <w:pPr>
        <w:ind w:left="720"/>
      </w:pPr>
    </w:p>
    <w:p w:rsidR="00255C61" w:rsidRDefault="00255C61" w:rsidP="00386ADF">
      <w:pPr>
        <w:ind w:left="720"/>
      </w:pPr>
      <w:r>
        <w:t xml:space="preserve">In total, the Department estimates that the aggregate annual hour burden imposed by this exemption is </w:t>
      </w:r>
      <w:r w:rsidR="00873BF4">
        <w:t xml:space="preserve">approximately </w:t>
      </w:r>
      <w:r>
        <w:t>1,760 hours (1750 hours + 1.</w:t>
      </w:r>
      <w:r w:rsidR="00A93EB2">
        <w:t>2</w:t>
      </w:r>
      <w:r>
        <w:t>5 hours + 8 hours) and the equivalent total cost of this hour burden is $1</w:t>
      </w:r>
      <w:r w:rsidR="00A93EB2">
        <w:t>45,075</w:t>
      </w:r>
      <w:r w:rsidRPr="00722D9F">
        <w:t xml:space="preserve"> </w:t>
      </w:r>
      <w:r>
        <w:t>($1</w:t>
      </w:r>
      <w:r w:rsidR="00A93EB2">
        <w:t>44,600</w:t>
      </w:r>
      <w:r>
        <w:t xml:space="preserve"> + $5</w:t>
      </w:r>
      <w:r w:rsidR="00A93EB2">
        <w:t>5</w:t>
      </w:r>
      <w:r>
        <w:t xml:space="preserve"> + $</w:t>
      </w:r>
      <w:r w:rsidR="00A93EB2">
        <w:t>420</w:t>
      </w:r>
      <w:r>
        <w:t>).</w:t>
      </w:r>
    </w:p>
    <w:p w:rsidR="00034CFC" w:rsidRPr="00415235" w:rsidRDefault="00034CFC" w:rsidP="00386ADF">
      <w:pPr>
        <w:ind w:left="720"/>
      </w:pPr>
    </w:p>
    <w:p w:rsidR="00E563C9" w:rsidRDefault="00E563C9" w:rsidP="00386ADF">
      <w:pPr>
        <w:pStyle w:val="Quick1"/>
      </w:pPr>
      <w:r w:rsidRPr="00415235">
        <w:t>Provide an estimate of the total annual cost burden to respondents or recordkeepers resulting from the collection of information.  (Do not include the cost of any hour burden shown in Items 12 or 14).</w:t>
      </w:r>
    </w:p>
    <w:p w:rsidR="00255C61" w:rsidRDefault="00255C61" w:rsidP="00386ADF">
      <w:pPr>
        <w:pStyle w:val="Quick1"/>
        <w:numPr>
          <w:ilvl w:val="0"/>
          <w:numId w:val="0"/>
        </w:numPr>
        <w:ind w:left="720"/>
      </w:pPr>
    </w:p>
    <w:p w:rsidR="00255C61" w:rsidRDefault="00255C61" w:rsidP="00386ADF">
      <w:pPr>
        <w:ind w:left="720"/>
      </w:pPr>
      <w:r w:rsidRPr="00415235">
        <w:t xml:space="preserve">As noted in </w:t>
      </w:r>
      <w:r>
        <w:t>item</w:t>
      </w:r>
      <w:r w:rsidRPr="00415235">
        <w:t xml:space="preserve"> 12, </w:t>
      </w:r>
      <w:r>
        <w:t xml:space="preserve">above, </w:t>
      </w:r>
      <w:r w:rsidRPr="00415235">
        <w:t xml:space="preserve">the Department </w:t>
      </w:r>
      <w:r>
        <w:t xml:space="preserve">has assumed that respondents will each require 25 hours of purchased legal services per year to review required notices and disclosures for compliance with legal requirements.  The Department has estimated the cost of such services by reference to </w:t>
      </w:r>
      <w:r w:rsidR="002658C2">
        <w:t>the US Department of Justice Laffey matrix billing cost for an attorney with 4-7 years of experience</w:t>
      </w:r>
      <w:r>
        <w:t>, which is $</w:t>
      </w:r>
      <w:r w:rsidR="00945D9F">
        <w:t>406</w:t>
      </w:r>
      <w:r>
        <w:t xml:space="preserve"> per billable hour.</w:t>
      </w:r>
      <w:r w:rsidR="004744BC" w:rsidRPr="00A14D7B">
        <w:rPr>
          <w:rStyle w:val="FootnoteReference"/>
          <w:vertAlign w:val="superscript"/>
        </w:rPr>
        <w:footnoteReference w:id="5"/>
      </w:r>
      <w:r>
        <w:t xml:space="preserve">   The cost of purchased legal services is thus estimated at $</w:t>
      </w:r>
      <w:r w:rsidR="00945D9F">
        <w:t>508</w:t>
      </w:r>
      <w:r>
        <w:t>,000</w:t>
      </w:r>
      <w:r w:rsidR="002658C2">
        <w:t xml:space="preserve"> </w:t>
      </w:r>
      <w:r>
        <w:t>annually (50 respondents x 25 hours per respondent x $</w:t>
      </w:r>
      <w:r w:rsidR="00945D9F">
        <w:t>406</w:t>
      </w:r>
      <w:r>
        <w:t>/hour).</w:t>
      </w:r>
    </w:p>
    <w:p w:rsidR="00255C61" w:rsidRDefault="00255C61" w:rsidP="00386ADF">
      <w:pPr>
        <w:ind w:left="720"/>
      </w:pPr>
    </w:p>
    <w:p w:rsidR="00255C61" w:rsidRDefault="00255C61" w:rsidP="00386ADF">
      <w:pPr>
        <w:ind w:left="720"/>
      </w:pPr>
      <w:r>
        <w:lastRenderedPageBreak/>
        <w:t>Additional costs arising from this information collection relate to delivery of initial and annual disclosures and responses to requested current financial reports.  The Department assumes that the advance notice package will be distributed in paper via courier or private delivery services.  The mailing costs for the advance notice package are therefore estimated at $5</w:t>
      </w:r>
      <w:r w:rsidR="002658C2">
        <w:t>.</w:t>
      </w:r>
      <w:r w:rsidR="00A44029">
        <w:t>20</w:t>
      </w:r>
      <w:r>
        <w:t xml:space="preserve"> per package</w:t>
      </w:r>
      <w:r w:rsidR="00FE682A" w:rsidRPr="00A14D7B">
        <w:rPr>
          <w:rStyle w:val="FootnoteReference"/>
          <w:vertAlign w:val="superscript"/>
        </w:rPr>
        <w:footnoteReference w:id="6"/>
      </w:r>
      <w:r>
        <w:t xml:space="preserve"> or $2</w:t>
      </w:r>
      <w:r w:rsidR="00A44029">
        <w:t>60</w:t>
      </w:r>
      <w:r>
        <w:t xml:space="preserve"> total (50 respondents x $5</w:t>
      </w:r>
      <w:r w:rsidR="002658C2">
        <w:t>.</w:t>
      </w:r>
      <w:r w:rsidR="00A44029">
        <w:t>20</w:t>
      </w:r>
      <w:r>
        <w:t>).</w:t>
      </w:r>
    </w:p>
    <w:p w:rsidR="00255C61" w:rsidRDefault="00255C61" w:rsidP="00386ADF">
      <w:pPr>
        <w:ind w:left="720"/>
      </w:pPr>
    </w:p>
    <w:p w:rsidR="00255C61" w:rsidRDefault="00255C61" w:rsidP="00386ADF">
      <w:pPr>
        <w:ind w:left="720"/>
      </w:pPr>
      <w:r>
        <w:t>For subsequent annual disclosures, the Department assumes that all correspondence between the bank and independent fiduciaries will be electronic and therefore entail no additional costs.</w:t>
      </w:r>
    </w:p>
    <w:p w:rsidR="00255C61" w:rsidRDefault="00255C61" w:rsidP="00386ADF">
      <w:pPr>
        <w:ind w:left="720"/>
      </w:pPr>
    </w:p>
    <w:p w:rsidR="00255C61" w:rsidRDefault="00255C61" w:rsidP="00386ADF">
      <w:pPr>
        <w:ind w:left="720"/>
      </w:pPr>
      <w:r>
        <w:t>Finally, the Department assumes that banks or plan advisors will respond to fiduciaries’ requests for financial information by overnight or registered mail, which will entail a cost of $4</w:t>
      </w:r>
      <w:r w:rsidR="002658C2">
        <w:t>.4</w:t>
      </w:r>
      <w:r w:rsidR="00A44029">
        <w:t>5</w:t>
      </w:r>
      <w:r>
        <w:t xml:space="preserve"> per request.</w:t>
      </w:r>
      <w:r w:rsidR="007A1D65" w:rsidRPr="00A14D7B">
        <w:rPr>
          <w:rStyle w:val="FootnoteReference"/>
          <w:vertAlign w:val="superscript"/>
        </w:rPr>
        <w:footnoteReference w:id="7"/>
      </w:r>
      <w:r>
        <w:t xml:space="preserve">  As noted above, the department estimates that 5 requests will be handled on an annual basis, resulting in a cost of $2</w:t>
      </w:r>
      <w:r w:rsidR="002658C2">
        <w:t>2</w:t>
      </w:r>
      <w:r>
        <w:t xml:space="preserve"> (</w:t>
      </w:r>
      <w:r w:rsidR="002658C2">
        <w:t>$</w:t>
      </w:r>
      <w:r>
        <w:t>4</w:t>
      </w:r>
      <w:r w:rsidR="002658C2">
        <w:t>.4</w:t>
      </w:r>
      <w:r w:rsidR="00A44029">
        <w:t>5</w:t>
      </w:r>
      <w:r>
        <w:t xml:space="preserve"> x 5).</w:t>
      </w:r>
    </w:p>
    <w:p w:rsidR="00255C61" w:rsidRDefault="00255C61" w:rsidP="00386ADF">
      <w:pPr>
        <w:ind w:left="720"/>
      </w:pPr>
    </w:p>
    <w:p w:rsidR="00255C61" w:rsidRPr="00415235" w:rsidRDefault="00255C61" w:rsidP="00386ADF">
      <w:pPr>
        <w:ind w:left="720"/>
      </w:pPr>
      <w:r>
        <w:t>In sum, the Department estimates the aggregate annual cost burden of this exemption to be:  $</w:t>
      </w:r>
      <w:r w:rsidR="004744BC">
        <w:t>508</w:t>
      </w:r>
      <w:r>
        <w:t>,</w:t>
      </w:r>
      <w:r w:rsidR="004744BC">
        <w:t>282</w:t>
      </w:r>
      <w:r>
        <w:t xml:space="preserve"> ($</w:t>
      </w:r>
      <w:r w:rsidR="00A44029">
        <w:t>508</w:t>
      </w:r>
      <w:r>
        <w:t>,000 + $2</w:t>
      </w:r>
      <w:r w:rsidR="00A44029">
        <w:t>60</w:t>
      </w:r>
      <w:r>
        <w:t xml:space="preserve"> + $2</w:t>
      </w:r>
      <w:r w:rsidR="002658C2">
        <w:t>2</w:t>
      </w:r>
      <w:r>
        <w:t>).</w:t>
      </w:r>
    </w:p>
    <w:p w:rsidR="00255C61" w:rsidRDefault="00255C61" w:rsidP="00386ADF">
      <w:pPr>
        <w:pStyle w:val="Quick1"/>
        <w:numPr>
          <w:ilvl w:val="0"/>
          <w:numId w:val="0"/>
        </w:numPr>
        <w:ind w:left="720"/>
      </w:pPr>
    </w:p>
    <w:p w:rsidR="00E563C9" w:rsidRPr="00415235" w:rsidRDefault="00E563C9" w:rsidP="00386ADF">
      <w:pPr>
        <w:pStyle w:val="Quick1"/>
      </w:pPr>
      <w:r w:rsidRPr="00415235">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563C9" w:rsidRPr="00415235" w:rsidRDefault="00E563C9" w:rsidP="00386ADF">
      <w:pPr>
        <w:ind w:left="720"/>
      </w:pPr>
    </w:p>
    <w:p w:rsidR="00E563C9" w:rsidRPr="00415235" w:rsidRDefault="00E563C9" w:rsidP="00386ADF">
      <w:pPr>
        <w:ind w:left="720"/>
      </w:pPr>
      <w:r w:rsidRPr="00415235">
        <w:t>There is no reporting to the federal government and, consequently, no cost to the government.</w:t>
      </w:r>
    </w:p>
    <w:p w:rsidR="00415235" w:rsidRDefault="00415235" w:rsidP="00386ADF">
      <w:pPr>
        <w:tabs>
          <w:tab w:val="left" w:pos="-1440"/>
        </w:tabs>
        <w:ind w:left="720"/>
      </w:pPr>
    </w:p>
    <w:p w:rsidR="00E563C9" w:rsidRPr="00415235" w:rsidRDefault="00E563C9" w:rsidP="008E17DC">
      <w:pPr>
        <w:pStyle w:val="Quick1"/>
      </w:pPr>
      <w:r w:rsidRPr="00415235">
        <w:t>Explain the reasons for any program changes or adjustments reporting in Items 13 or 14.</w:t>
      </w:r>
    </w:p>
    <w:p w:rsidR="00E563C9" w:rsidRPr="00415235" w:rsidRDefault="00E563C9" w:rsidP="00386ADF">
      <w:pPr>
        <w:ind w:left="720"/>
      </w:pPr>
    </w:p>
    <w:p w:rsidR="00E563C9" w:rsidRPr="00255C61" w:rsidRDefault="00255C61" w:rsidP="00386ADF">
      <w:pPr>
        <w:ind w:left="720"/>
      </w:pPr>
      <w:r w:rsidRPr="00255C61">
        <w:t>The change</w:t>
      </w:r>
      <w:r w:rsidR="00BF1128">
        <w:t>s</w:t>
      </w:r>
      <w:r w:rsidRPr="00255C61">
        <w:t xml:space="preserve"> to this ICR w</w:t>
      </w:r>
      <w:r w:rsidR="00BF1128">
        <w:t>ere</w:t>
      </w:r>
      <w:r w:rsidRPr="00255C61">
        <w:t xml:space="preserve"> due to increases in labor rates</w:t>
      </w:r>
      <w:r w:rsidR="004744BC">
        <w:t>, legal costs,</w:t>
      </w:r>
      <w:r w:rsidRPr="00255C61">
        <w:t xml:space="preserve"> and material and postage costs.</w:t>
      </w:r>
    </w:p>
    <w:p w:rsidR="00255C61" w:rsidRPr="00415235" w:rsidRDefault="00255C61" w:rsidP="00386ADF">
      <w:pPr>
        <w:ind w:left="720"/>
      </w:pPr>
    </w:p>
    <w:p w:rsidR="00E563C9" w:rsidRPr="00415235" w:rsidRDefault="00E563C9" w:rsidP="00386ADF">
      <w:pPr>
        <w:pStyle w:val="Quick1"/>
      </w:pPr>
      <w:r w:rsidRPr="0041523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563C9" w:rsidRPr="00415235" w:rsidRDefault="00E563C9" w:rsidP="00386ADF">
      <w:pPr>
        <w:ind w:left="720"/>
      </w:pPr>
    </w:p>
    <w:p w:rsidR="00E563C9" w:rsidRPr="00415235" w:rsidRDefault="00E563C9" w:rsidP="00386ADF">
      <w:pPr>
        <w:ind w:left="720"/>
      </w:pPr>
      <w:r w:rsidRPr="00415235">
        <w:t>The results of the collection of information will not be published.</w:t>
      </w:r>
    </w:p>
    <w:p w:rsidR="00E563C9" w:rsidRPr="00415235" w:rsidRDefault="00E563C9" w:rsidP="00386ADF">
      <w:pPr>
        <w:ind w:left="720"/>
      </w:pPr>
    </w:p>
    <w:p w:rsidR="00E563C9" w:rsidRPr="00415235" w:rsidRDefault="00E563C9" w:rsidP="00386ADF">
      <w:pPr>
        <w:pStyle w:val="Quick1"/>
      </w:pPr>
      <w:r w:rsidRPr="00415235">
        <w:t>If seeking approval to not display the expiration date for OMB approval of the information collection, explain the reasons that display would be inappropriate.</w:t>
      </w:r>
    </w:p>
    <w:p w:rsidR="008D58DC" w:rsidRDefault="008D58DC" w:rsidP="00386ADF">
      <w:pPr>
        <w:ind w:left="720"/>
      </w:pPr>
    </w:p>
    <w:p w:rsidR="00E563C9" w:rsidRPr="00415235" w:rsidRDefault="00E563C9" w:rsidP="00386ADF">
      <w:pPr>
        <w:ind w:left="720"/>
      </w:pPr>
      <w:r w:rsidRPr="00415235">
        <w:t>The expiration date will be published in the Federal Register following OMB approval.</w:t>
      </w:r>
    </w:p>
    <w:p w:rsidR="00E563C9" w:rsidRPr="00415235" w:rsidRDefault="00E563C9" w:rsidP="00386ADF">
      <w:pPr>
        <w:ind w:left="720"/>
      </w:pPr>
    </w:p>
    <w:p w:rsidR="00E563C9" w:rsidRPr="00415235" w:rsidRDefault="00E563C9" w:rsidP="00386ADF">
      <w:pPr>
        <w:pStyle w:val="Quick1"/>
      </w:pPr>
      <w:r w:rsidRPr="00415235">
        <w:t>Explain each exception to the certification statement identified in Item 19, "Certification for Paperwork Reduction Act Submission</w:t>
      </w:r>
      <w:r w:rsidR="008F3E0C">
        <w:t>.</w:t>
      </w:r>
      <w:r w:rsidRPr="00415235">
        <w:t>"</w:t>
      </w:r>
    </w:p>
    <w:p w:rsidR="00E563C9" w:rsidRPr="00415235" w:rsidRDefault="00E563C9" w:rsidP="00386ADF">
      <w:pPr>
        <w:ind w:left="720"/>
      </w:pPr>
    </w:p>
    <w:p w:rsidR="00E563C9" w:rsidRPr="00415235" w:rsidRDefault="00E563C9" w:rsidP="00386ADF">
      <w:pPr>
        <w:ind w:left="720"/>
      </w:pPr>
      <w:r w:rsidRPr="00415235">
        <w:t>Not applicable; no exceptions to the certification statement.</w:t>
      </w:r>
    </w:p>
    <w:p w:rsidR="00E563C9" w:rsidRDefault="00E563C9" w:rsidP="00386ADF">
      <w:pPr>
        <w:ind w:left="720"/>
      </w:pPr>
    </w:p>
    <w:p w:rsidR="003A58B4" w:rsidRPr="003A58B4" w:rsidRDefault="003A58B4" w:rsidP="00386ADF">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3A58B4" w:rsidRPr="003A58B4" w:rsidRDefault="003A58B4" w:rsidP="00386ADF">
      <w:pPr>
        <w:widowControl/>
        <w:ind w:left="720"/>
        <w:rPr>
          <w:bCs/>
        </w:rPr>
      </w:pPr>
    </w:p>
    <w:p w:rsidR="003A58B4" w:rsidRPr="003A58B4" w:rsidRDefault="003A58B4" w:rsidP="00386ADF">
      <w:pPr>
        <w:ind w:left="720"/>
      </w:pPr>
      <w:r w:rsidRPr="003A58B4">
        <w:rPr>
          <w:bCs/>
        </w:rPr>
        <w:t>Not applicable.</w:t>
      </w:r>
    </w:p>
    <w:sectPr w:rsidR="003A58B4" w:rsidRPr="003A58B4">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8C" w:rsidRDefault="00333B8C">
      <w:r>
        <w:separator/>
      </w:r>
    </w:p>
  </w:endnote>
  <w:endnote w:type="continuationSeparator" w:id="0">
    <w:p w:rsidR="00333B8C" w:rsidRDefault="0033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3B8C" w:rsidRDefault="00333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C6E">
      <w:rPr>
        <w:rStyle w:val="PageNumber"/>
        <w:noProof/>
      </w:rPr>
      <w:t>8</w:t>
    </w:r>
    <w:r>
      <w:rPr>
        <w:rStyle w:val="PageNumber"/>
      </w:rPr>
      <w:fldChar w:fldCharType="end"/>
    </w:r>
  </w:p>
  <w:p w:rsidR="00333B8C" w:rsidRDefault="00333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8C" w:rsidRDefault="00333B8C">
      <w:r>
        <w:separator/>
      </w:r>
    </w:p>
  </w:footnote>
  <w:footnote w:type="continuationSeparator" w:id="0">
    <w:p w:rsidR="00333B8C" w:rsidRDefault="00333B8C">
      <w:r>
        <w:continuationSeparator/>
      </w:r>
    </w:p>
  </w:footnote>
  <w:footnote w:id="1">
    <w:p w:rsidR="005A6EB9" w:rsidRDefault="005A6EB9">
      <w:pPr>
        <w:pStyle w:val="FootnoteText"/>
      </w:pPr>
      <w:r w:rsidRPr="00A14D7B">
        <w:rPr>
          <w:rStyle w:val="FootnoteReference"/>
          <w:vertAlign w:val="superscript"/>
        </w:rPr>
        <w:footnoteRef/>
      </w:r>
      <w:r>
        <w:t xml:space="preserve"> </w:t>
      </w:r>
      <w:r w:rsidRPr="005A6EB9">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2">
    <w:p w:rsidR="005A6EB9" w:rsidRDefault="005A6EB9">
      <w:pPr>
        <w:pStyle w:val="FootnoteText"/>
      </w:pPr>
      <w:r w:rsidRPr="00A14D7B">
        <w:rPr>
          <w:rStyle w:val="FootnoteReference"/>
          <w:vertAlign w:val="superscript"/>
        </w:rPr>
        <w:footnoteRef/>
      </w:r>
      <w:r>
        <w:t xml:space="preserve"> </w:t>
      </w:r>
      <w:r w:rsidRPr="005A6EB9">
        <w:t>Legal Professional (23-1011): $63.46(2013 BLS Wage rate) /0.69(ECEC ratio) *1.35(Overhead Load Factor) *1.023(Inflation rate) ^2(Inflated 2 years from base year) = $129.94</w:t>
      </w:r>
    </w:p>
  </w:footnote>
  <w:footnote w:id="3">
    <w:p w:rsidR="005A6EB9" w:rsidRDefault="005A6EB9">
      <w:pPr>
        <w:pStyle w:val="FootnoteText"/>
      </w:pPr>
      <w:r w:rsidRPr="00A14D7B">
        <w:rPr>
          <w:rStyle w:val="FootnoteReference"/>
          <w:vertAlign w:val="superscript"/>
        </w:rPr>
        <w:footnoteRef/>
      </w:r>
      <w:r>
        <w:t xml:space="preserve"> </w:t>
      </w:r>
      <w:r w:rsidR="00977B3A" w:rsidRPr="00977B3A">
        <w:t>Accountants and Auditors (13-2011): $34.86(2013 BLS Wage rate) /0.69(ECEC ratio) *1.35(Overhead Load Factor) *1.023(Inflation rate) ^2(Inflated 2 years from base year) = $71.38</w:t>
      </w:r>
    </w:p>
  </w:footnote>
  <w:footnote w:id="4">
    <w:p w:rsidR="00977B3A" w:rsidRDefault="00977B3A">
      <w:pPr>
        <w:pStyle w:val="FootnoteText"/>
      </w:pPr>
      <w:r w:rsidRPr="00A14D7B">
        <w:rPr>
          <w:rStyle w:val="FootnoteReference"/>
          <w:vertAlign w:val="superscript"/>
        </w:rPr>
        <w:footnoteRef/>
      </w:r>
      <w:r>
        <w:t xml:space="preserve"> </w:t>
      </w:r>
      <w:r w:rsidRPr="00977B3A">
        <w:t>Secretaries, Except Legal, Medical, and Executive (43-6014): $16.35(2013 BLS Wage rate)/0.675(ECEC ratio) *1.2(Overhead Load Factor) *1.023(Inflation rate) ^2(Inflated 2 years from base year) = $30.42</w:t>
      </w:r>
    </w:p>
  </w:footnote>
  <w:footnote w:id="5">
    <w:p w:rsidR="004744BC" w:rsidRDefault="004744BC">
      <w:pPr>
        <w:pStyle w:val="FootnoteText"/>
      </w:pPr>
      <w:r w:rsidRPr="00A14D7B">
        <w:rPr>
          <w:rStyle w:val="FootnoteReference"/>
          <w:vertAlign w:val="superscript"/>
        </w:rPr>
        <w:footnoteRef/>
      </w:r>
      <w:r w:rsidRPr="00A14D7B">
        <w:rPr>
          <w:vertAlign w:val="superscript"/>
        </w:rPr>
        <w:t xml:space="preserve"> </w:t>
      </w:r>
      <w:r>
        <w:t xml:space="preserve">See Laffey Matrix at </w:t>
      </w:r>
      <w:r w:rsidRPr="004744BC">
        <w:t>http://www.laffeymatrix.com/see.html</w:t>
      </w:r>
    </w:p>
  </w:footnote>
  <w:footnote w:id="6">
    <w:p w:rsidR="00FE682A" w:rsidRDefault="00FE682A">
      <w:pPr>
        <w:pStyle w:val="FootnoteText"/>
      </w:pPr>
      <w:r w:rsidRPr="00A14D7B">
        <w:rPr>
          <w:rStyle w:val="FootnoteReference"/>
          <w:vertAlign w:val="superscript"/>
        </w:rPr>
        <w:footnoteRef/>
      </w:r>
      <w:r>
        <w:t xml:space="preserve"> </w:t>
      </w:r>
      <w:r w:rsidRPr="00846628">
        <w:t>$</w:t>
      </w:r>
      <w:r>
        <w:t>3.45</w:t>
      </w:r>
      <w:r w:rsidRPr="00846628">
        <w:t xml:space="preserve"> </w:t>
      </w:r>
      <w:r>
        <w:t>for postage</w:t>
      </w:r>
      <w:r w:rsidRPr="00846628">
        <w:t xml:space="preserve"> and $</w:t>
      </w:r>
      <w:r>
        <w:t>1.75</w:t>
      </w:r>
      <w:r w:rsidRPr="00846628">
        <w:t xml:space="preserve"> for </w:t>
      </w:r>
      <w:r>
        <w:t>3</w:t>
      </w:r>
      <w:r w:rsidRPr="00846628">
        <w:t xml:space="preserve">5 sheets of paper at $0.05 per </w:t>
      </w:r>
      <w:r w:rsidRPr="004156B2">
        <w:t>sheet for printing and material</w:t>
      </w:r>
      <w:r>
        <w:t xml:space="preserve"> </w:t>
      </w:r>
      <w:r w:rsidRPr="00846628">
        <w:t>costs.</w:t>
      </w:r>
    </w:p>
  </w:footnote>
  <w:footnote w:id="7">
    <w:p w:rsidR="007A1D65" w:rsidRDefault="007A1D65">
      <w:pPr>
        <w:pStyle w:val="FootnoteText"/>
      </w:pPr>
      <w:r w:rsidRPr="00A14D7B">
        <w:rPr>
          <w:rStyle w:val="FootnoteReference"/>
          <w:vertAlign w:val="superscript"/>
        </w:rPr>
        <w:footnoteRef/>
      </w:r>
      <w:r>
        <w:t xml:space="preserve"> </w:t>
      </w:r>
      <w:r w:rsidRPr="00846628">
        <w:t>$</w:t>
      </w:r>
      <w:r>
        <w:t>3.45</w:t>
      </w:r>
      <w:r w:rsidRPr="00846628">
        <w:t xml:space="preserve"> </w:t>
      </w:r>
      <w:r>
        <w:t>for postage</w:t>
      </w:r>
      <w:r w:rsidRPr="00846628">
        <w:t xml:space="preserve"> and $</w:t>
      </w:r>
      <w:r w:rsidR="0060691B">
        <w:t>1.0</w:t>
      </w:r>
      <w:r w:rsidRPr="00846628">
        <w:t xml:space="preserve">0 for </w:t>
      </w:r>
      <w:r w:rsidR="0060691B">
        <w:t>20</w:t>
      </w:r>
      <w:r w:rsidRPr="00846628">
        <w:t xml:space="preserve"> sheets of paper at $0.05 per </w:t>
      </w:r>
      <w:r w:rsidRPr="004156B2">
        <w:t>sheet for printing and material</w:t>
      </w:r>
      <w:r>
        <w:t xml:space="preserve"> </w:t>
      </w:r>
      <w:r w:rsidRPr="00846628">
        <w:t>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pPr>
      <w:jc w:val="right"/>
      <w:rPr>
        <w:rFonts w:ascii="CG Times" w:hAnsi="CG Times"/>
        <w:b/>
        <w:bCs/>
        <w:sz w:val="20"/>
        <w:szCs w:val="20"/>
      </w:rPr>
    </w:pPr>
    <w:r>
      <w:rPr>
        <w:rFonts w:ascii="CG Times" w:hAnsi="CG Times"/>
        <w:b/>
        <w:bCs/>
        <w:sz w:val="20"/>
        <w:szCs w:val="20"/>
      </w:rPr>
      <w:t>Prohibited Transaction Class Exemption 97-41</w:t>
    </w:r>
  </w:p>
  <w:p w:rsidR="00333B8C" w:rsidRDefault="00333B8C">
    <w:pPr>
      <w:jc w:val="right"/>
      <w:rPr>
        <w:rFonts w:ascii="CG Times" w:hAnsi="CG Times"/>
        <w:b/>
        <w:bCs/>
        <w:sz w:val="20"/>
        <w:szCs w:val="20"/>
      </w:rPr>
    </w:pPr>
    <w:r>
      <w:rPr>
        <w:rFonts w:ascii="CG Times" w:hAnsi="CG Times"/>
        <w:b/>
        <w:bCs/>
        <w:sz w:val="20"/>
        <w:szCs w:val="20"/>
      </w:rPr>
      <w:t>Collective Investment Fund Conversion Transactions</w:t>
    </w:r>
  </w:p>
  <w:p w:rsidR="00333B8C" w:rsidRDefault="00333B8C" w:rsidP="00A57344">
    <w:pPr>
      <w:jc w:val="right"/>
      <w:rPr>
        <w:rFonts w:ascii="CG Times" w:hAnsi="CG Times"/>
        <w:b/>
        <w:bCs/>
        <w:sz w:val="20"/>
        <w:szCs w:val="20"/>
      </w:rPr>
    </w:pPr>
    <w:r>
      <w:rPr>
        <w:rFonts w:ascii="CG Times" w:hAnsi="CG Times"/>
        <w:b/>
        <w:bCs/>
        <w:sz w:val="20"/>
        <w:szCs w:val="20"/>
      </w:rPr>
      <w:t>OMB Number 1210-0104</w:t>
    </w:r>
  </w:p>
  <w:p w:rsidR="00333B8C" w:rsidRPr="00A57344" w:rsidRDefault="00C25503" w:rsidP="00A57344">
    <w:pPr>
      <w:jc w:val="right"/>
      <w:rPr>
        <w:sz w:val="20"/>
        <w:szCs w:val="20"/>
      </w:rPr>
    </w:pPr>
    <w:r>
      <w:rPr>
        <w:b/>
        <w:sz w:val="20"/>
        <w:szCs w:val="20"/>
      </w:rPr>
      <w:t>October</w:t>
    </w:r>
    <w:r w:rsidR="00A42286">
      <w:rPr>
        <w:b/>
        <w:sz w:val="20"/>
        <w:szCs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8D91C97"/>
    <w:multiLevelType w:val="hybridMultilevel"/>
    <w:tmpl w:val="588EA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35"/>
    <w:rsid w:val="00015782"/>
    <w:rsid w:val="00032BFC"/>
    <w:rsid w:val="00034CFC"/>
    <w:rsid w:val="00056E38"/>
    <w:rsid w:val="00082142"/>
    <w:rsid w:val="00087665"/>
    <w:rsid w:val="000B0E99"/>
    <w:rsid w:val="000B210B"/>
    <w:rsid w:val="001924D6"/>
    <w:rsid w:val="001A6270"/>
    <w:rsid w:val="001B1FEC"/>
    <w:rsid w:val="001F6C7D"/>
    <w:rsid w:val="001F7FD1"/>
    <w:rsid w:val="00243332"/>
    <w:rsid w:val="00246D8E"/>
    <w:rsid w:val="00255C61"/>
    <w:rsid w:val="00255D46"/>
    <w:rsid w:val="002658C2"/>
    <w:rsid w:val="00293700"/>
    <w:rsid w:val="0029732C"/>
    <w:rsid w:val="002B1E93"/>
    <w:rsid w:val="002C3BB0"/>
    <w:rsid w:val="00333B8C"/>
    <w:rsid w:val="00367F4B"/>
    <w:rsid w:val="00386ADF"/>
    <w:rsid w:val="003A58B4"/>
    <w:rsid w:val="003F7C6E"/>
    <w:rsid w:val="00415235"/>
    <w:rsid w:val="00424F35"/>
    <w:rsid w:val="004420E1"/>
    <w:rsid w:val="00453222"/>
    <w:rsid w:val="004565A0"/>
    <w:rsid w:val="004744BC"/>
    <w:rsid w:val="004A2292"/>
    <w:rsid w:val="004E2123"/>
    <w:rsid w:val="004F6842"/>
    <w:rsid w:val="0055583C"/>
    <w:rsid w:val="00584032"/>
    <w:rsid w:val="00596EE5"/>
    <w:rsid w:val="005A12C8"/>
    <w:rsid w:val="005A570F"/>
    <w:rsid w:val="005A6EB9"/>
    <w:rsid w:val="00602804"/>
    <w:rsid w:val="0060691B"/>
    <w:rsid w:val="00624945"/>
    <w:rsid w:val="00633195"/>
    <w:rsid w:val="006526CD"/>
    <w:rsid w:val="0067310E"/>
    <w:rsid w:val="006A3B62"/>
    <w:rsid w:val="00722D9F"/>
    <w:rsid w:val="00747610"/>
    <w:rsid w:val="00775B69"/>
    <w:rsid w:val="007A1D65"/>
    <w:rsid w:val="007B0722"/>
    <w:rsid w:val="007D0FAF"/>
    <w:rsid w:val="008056A1"/>
    <w:rsid w:val="0084465D"/>
    <w:rsid w:val="00873BF4"/>
    <w:rsid w:val="008B0FCC"/>
    <w:rsid w:val="008D58DC"/>
    <w:rsid w:val="008E17DC"/>
    <w:rsid w:val="008F3E0C"/>
    <w:rsid w:val="00911348"/>
    <w:rsid w:val="00945D9F"/>
    <w:rsid w:val="00977B3A"/>
    <w:rsid w:val="00994E17"/>
    <w:rsid w:val="009A1A88"/>
    <w:rsid w:val="009E2606"/>
    <w:rsid w:val="009F095E"/>
    <w:rsid w:val="00A14D7B"/>
    <w:rsid w:val="00A42286"/>
    <w:rsid w:val="00A44029"/>
    <w:rsid w:val="00A57344"/>
    <w:rsid w:val="00A76D68"/>
    <w:rsid w:val="00A93EB2"/>
    <w:rsid w:val="00B248B9"/>
    <w:rsid w:val="00B377E8"/>
    <w:rsid w:val="00B44A75"/>
    <w:rsid w:val="00B57275"/>
    <w:rsid w:val="00B66116"/>
    <w:rsid w:val="00BE71EE"/>
    <w:rsid w:val="00BF1128"/>
    <w:rsid w:val="00C06AE8"/>
    <w:rsid w:val="00C25503"/>
    <w:rsid w:val="00C85546"/>
    <w:rsid w:val="00CC1032"/>
    <w:rsid w:val="00CD4691"/>
    <w:rsid w:val="00D704B4"/>
    <w:rsid w:val="00D719DE"/>
    <w:rsid w:val="00D772A3"/>
    <w:rsid w:val="00D8164F"/>
    <w:rsid w:val="00DD1E10"/>
    <w:rsid w:val="00E563C9"/>
    <w:rsid w:val="00E73F02"/>
    <w:rsid w:val="00EB6A88"/>
    <w:rsid w:val="00F142F0"/>
    <w:rsid w:val="00F14C5D"/>
    <w:rsid w:val="00F357E3"/>
    <w:rsid w:val="00F556C0"/>
    <w:rsid w:val="00F64AFC"/>
    <w:rsid w:val="00F66A7F"/>
    <w:rsid w:val="00F76BF4"/>
    <w:rsid w:val="00F77CEF"/>
    <w:rsid w:val="00FC1157"/>
    <w:rsid w:val="00FE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 w:type="paragraph" w:styleId="ListParagraph">
    <w:name w:val="List Paragraph"/>
    <w:basedOn w:val="Normal"/>
    <w:uiPriority w:val="34"/>
    <w:qFormat/>
    <w:rsid w:val="008F3E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 w:type="paragraph" w:styleId="ListParagraph">
    <w:name w:val="List Paragraph"/>
    <w:basedOn w:val="Normal"/>
    <w:uiPriority w:val="34"/>
    <w:qFormat/>
    <w:rsid w:val="008F3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51EA-7C24-4ADF-AE41-66D64169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3219</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7</cp:revision>
  <cp:lastPrinted>2006-04-26T13:42:00Z</cp:lastPrinted>
  <dcterms:created xsi:type="dcterms:W3CDTF">2015-09-22T15:10:00Z</dcterms:created>
  <dcterms:modified xsi:type="dcterms:W3CDTF">2015-10-22T22:31:00Z</dcterms:modified>
</cp:coreProperties>
</file>