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CA0" w:rsidRPr="00711CA0" w:rsidRDefault="00711CA0" w:rsidP="00711CA0">
      <w:pPr>
        <w:spacing w:after="0"/>
        <w:jc w:val="right"/>
        <w:rPr>
          <w:rFonts w:ascii="Garamond" w:eastAsia="Times New Roman" w:hAnsi="Garamond" w:cs="Gisha"/>
          <w:color w:val="222222"/>
          <w:sz w:val="18"/>
          <w:szCs w:val="18"/>
        </w:rPr>
      </w:pPr>
      <w:r w:rsidRPr="00711CA0">
        <w:rPr>
          <w:rFonts w:ascii="Garamond" w:eastAsia="Times New Roman" w:hAnsi="Garamond" w:cs="Gisha"/>
          <w:color w:val="222222"/>
          <w:sz w:val="18"/>
          <w:szCs w:val="18"/>
        </w:rPr>
        <w:t>OMB ID:  1093-0NEW</w:t>
      </w:r>
    </w:p>
    <w:p w:rsidR="00711CA0" w:rsidRPr="00711CA0" w:rsidRDefault="00711CA0" w:rsidP="00711CA0">
      <w:pPr>
        <w:spacing w:after="120"/>
        <w:jc w:val="right"/>
        <w:rPr>
          <w:rFonts w:ascii="Garamond" w:eastAsia="Times New Roman" w:hAnsi="Garamond" w:cs="Gisha"/>
          <w:color w:val="222222"/>
          <w:sz w:val="18"/>
          <w:szCs w:val="18"/>
        </w:rPr>
      </w:pPr>
      <w:r w:rsidRPr="00711CA0">
        <w:rPr>
          <w:rFonts w:ascii="Garamond" w:eastAsia="Times New Roman" w:hAnsi="Garamond" w:cs="Gisha"/>
          <w:color w:val="222222"/>
          <w:sz w:val="18"/>
          <w:szCs w:val="18"/>
        </w:rPr>
        <w:t>Exp. Date:  XX/XX/20XX</w:t>
      </w:r>
    </w:p>
    <w:p w:rsidR="004A747A" w:rsidRDefault="004A747A" w:rsidP="00711CA0">
      <w:pPr>
        <w:spacing w:after="120"/>
        <w:rPr>
          <w:rFonts w:ascii="Garamond" w:eastAsia="Times New Roman" w:hAnsi="Garamond" w:cs="Gisha"/>
          <w:b/>
          <w:color w:val="222222"/>
          <w:sz w:val="18"/>
          <w:szCs w:val="18"/>
        </w:rPr>
      </w:pPr>
    </w:p>
    <w:p w:rsidR="00711CA0" w:rsidRPr="00711CA0" w:rsidRDefault="00711CA0" w:rsidP="00711CA0">
      <w:pPr>
        <w:spacing w:after="120"/>
        <w:rPr>
          <w:rFonts w:ascii="Garamond" w:eastAsia="Times New Roman" w:hAnsi="Garamond" w:cs="Gisha"/>
          <w:color w:val="222222"/>
        </w:rPr>
      </w:pPr>
      <w:r w:rsidRPr="00711CA0">
        <w:rPr>
          <w:rFonts w:ascii="Garamond" w:eastAsia="Times New Roman" w:hAnsi="Garamond" w:cs="Gisha"/>
          <w:b/>
          <w:color w:val="222222"/>
          <w:sz w:val="18"/>
          <w:szCs w:val="18"/>
        </w:rPr>
        <w:t xml:space="preserve">Introduction:  </w:t>
      </w:r>
      <w:r w:rsidRPr="00711CA0">
        <w:rPr>
          <w:rFonts w:ascii="Garamond" w:eastAsia="Times New Roman" w:hAnsi="Garamond" w:cs="Gisha"/>
          <w:color w:val="222222"/>
          <w:sz w:val="18"/>
          <w:szCs w:val="18"/>
        </w:rPr>
        <w:t>To identify priority tracts for purchase offers, the Land Buy-Back Program for Tribal Nations (Buy-Back Program or Program) consults with tribes to identify priority areas and fractional interests within the respective jurisdiction of the tribes. This “Priority Ranking Worksheet” describes land characteristics and other factors by which a tribe can organize its consolidation priorities. The Program will consider this Worksheet when implementing the Program. The timely receipt of this Worksheet helps the Program make offers that align with tribal priorities to the greatest extent possible.</w:t>
      </w:r>
    </w:p>
    <w:p w:rsidR="00711CA0" w:rsidRPr="00711CA0" w:rsidRDefault="00711CA0" w:rsidP="00711CA0">
      <w:pPr>
        <w:spacing w:after="120"/>
        <w:rPr>
          <w:rFonts w:ascii="Garamond" w:eastAsia="Times New Roman" w:hAnsi="Garamond" w:cs="Gisha"/>
          <w:color w:val="222222"/>
          <w:sz w:val="18"/>
          <w:szCs w:val="18"/>
        </w:rPr>
      </w:pPr>
      <w:r w:rsidRPr="00711CA0">
        <w:rPr>
          <w:rFonts w:ascii="Garamond" w:eastAsia="Times New Roman" w:hAnsi="Garamond" w:cs="Gisha"/>
          <w:b/>
          <w:color w:val="222222"/>
          <w:sz w:val="18"/>
          <w:szCs w:val="18"/>
        </w:rPr>
        <w:t>Tribe</w:t>
      </w:r>
      <w:r w:rsidRPr="00711CA0">
        <w:rPr>
          <w:rFonts w:ascii="Garamond" w:eastAsia="Times New Roman" w:hAnsi="Garamond" w:cs="Gisha"/>
          <w:b/>
          <w:color w:val="222222"/>
          <w:sz w:val="18"/>
          <w:szCs w:val="18"/>
        </w:rPr>
        <w:t xml:space="preserve"> </w:t>
      </w:r>
      <w:r w:rsidRPr="00711CA0">
        <w:rPr>
          <w:rFonts w:ascii="Garamond" w:eastAsia="Times New Roman" w:hAnsi="Garamond" w:cs="Gisha"/>
          <w:b/>
          <w:color w:val="222222"/>
          <w:sz w:val="18"/>
          <w:szCs w:val="18"/>
        </w:rPr>
        <w:t>Name</w:t>
      </w:r>
      <w:r w:rsidR="004A747A" w:rsidRPr="00711CA0">
        <w:rPr>
          <w:rFonts w:ascii="Garamond" w:eastAsia="Times New Roman" w:hAnsi="Garamond" w:cs="Gisha"/>
          <w:b/>
          <w:color w:val="222222"/>
          <w:sz w:val="18"/>
          <w:szCs w:val="18"/>
        </w:rPr>
        <w:t>:</w:t>
      </w:r>
      <w:r w:rsidR="004A747A" w:rsidRPr="00711CA0">
        <w:rPr>
          <w:rFonts w:ascii="Garamond" w:eastAsia="Times New Roman" w:hAnsi="Garamond" w:cs="Gisha"/>
          <w:color w:val="222222"/>
          <w:sz w:val="18"/>
          <w:szCs w:val="18"/>
        </w:rPr>
        <w:t xml:space="preserve"> _</w:t>
      </w:r>
      <w:r w:rsidRPr="00711CA0">
        <w:rPr>
          <w:rFonts w:ascii="Garamond" w:eastAsia="Times New Roman" w:hAnsi="Garamond" w:cs="Gisha"/>
          <w:color w:val="222222"/>
          <w:sz w:val="18"/>
          <w:szCs w:val="18"/>
        </w:rPr>
        <w:t>________________________________________________________________________________________________</w:t>
      </w:r>
    </w:p>
    <w:p w:rsidR="00711CA0" w:rsidRPr="00711CA0" w:rsidRDefault="00711CA0" w:rsidP="00711CA0">
      <w:pPr>
        <w:spacing w:after="120"/>
        <w:rPr>
          <w:rFonts w:ascii="Garamond" w:eastAsia="Times New Roman" w:hAnsi="Garamond" w:cs="Gisha"/>
          <w:color w:val="222222"/>
          <w:sz w:val="18"/>
          <w:szCs w:val="18"/>
        </w:rPr>
      </w:pPr>
      <w:r w:rsidRPr="00711CA0">
        <w:rPr>
          <w:rFonts w:ascii="Garamond" w:eastAsia="Times New Roman" w:hAnsi="Garamond" w:cs="Gisha"/>
          <w:b/>
          <w:color w:val="222222"/>
          <w:sz w:val="18"/>
          <w:szCs w:val="18"/>
        </w:rPr>
        <w:t xml:space="preserve">Instructions: </w:t>
      </w:r>
      <w:r w:rsidRPr="00711CA0">
        <w:rPr>
          <w:rFonts w:ascii="Garamond" w:eastAsia="Times New Roman" w:hAnsi="Garamond" w:cs="Gisha"/>
          <w:color w:val="222222"/>
          <w:sz w:val="18"/>
          <w:szCs w:val="18"/>
        </w:rPr>
        <w:t xml:space="preserve"> </w:t>
      </w:r>
      <w:r w:rsidRPr="00711CA0">
        <w:rPr>
          <w:rFonts w:ascii="Garamond" w:eastAsia="Times New Roman" w:hAnsi="Garamond" w:cs="Gisha"/>
          <w:color w:val="222222"/>
          <w:sz w:val="18"/>
          <w:szCs w:val="18"/>
        </w:rPr>
        <w:t xml:space="preserve">Please rank the following factors from </w:t>
      </w:r>
      <w:r w:rsidRPr="00711CA0">
        <w:rPr>
          <w:rFonts w:ascii="Garamond" w:eastAsia="Times New Roman" w:hAnsi="Garamond" w:cs="Gisha"/>
          <w:b/>
          <w:color w:val="222222"/>
          <w:sz w:val="18"/>
          <w:szCs w:val="18"/>
        </w:rPr>
        <w:t>1</w:t>
      </w:r>
      <w:r w:rsidRPr="00711CA0">
        <w:rPr>
          <w:rFonts w:ascii="Garamond" w:eastAsia="Times New Roman" w:hAnsi="Garamond" w:cs="Gisha"/>
          <w:color w:val="222222"/>
          <w:sz w:val="18"/>
          <w:szCs w:val="18"/>
        </w:rPr>
        <w:t xml:space="preserve"> to </w:t>
      </w:r>
      <w:r w:rsidRPr="00711CA0">
        <w:rPr>
          <w:rFonts w:ascii="Garamond" w:eastAsia="Times New Roman" w:hAnsi="Garamond" w:cs="Gisha"/>
          <w:b/>
          <w:color w:val="222222"/>
          <w:sz w:val="18"/>
          <w:szCs w:val="18"/>
        </w:rPr>
        <w:t>8</w:t>
      </w:r>
      <w:r w:rsidRPr="00711CA0">
        <w:rPr>
          <w:rFonts w:ascii="Garamond" w:eastAsia="Times New Roman" w:hAnsi="Garamond" w:cs="Gisha"/>
          <w:color w:val="222222"/>
          <w:sz w:val="18"/>
          <w:szCs w:val="18"/>
        </w:rPr>
        <w:t xml:space="preserve"> in order of importance, with </w:t>
      </w:r>
      <w:r w:rsidRPr="00711CA0">
        <w:rPr>
          <w:rFonts w:ascii="Garamond" w:eastAsia="Times New Roman" w:hAnsi="Garamond" w:cs="Gisha"/>
          <w:b/>
          <w:color w:val="222222"/>
          <w:sz w:val="18"/>
          <w:szCs w:val="18"/>
        </w:rPr>
        <w:t>1</w:t>
      </w:r>
      <w:r w:rsidRPr="00711CA0">
        <w:rPr>
          <w:rFonts w:ascii="Garamond" w:eastAsia="Times New Roman" w:hAnsi="Garamond" w:cs="Gisha"/>
          <w:color w:val="222222"/>
          <w:sz w:val="18"/>
          <w:szCs w:val="18"/>
        </w:rPr>
        <w:t xml:space="preserve"> being the most important factor to the Tribe and </w:t>
      </w:r>
      <w:r w:rsidRPr="00711CA0">
        <w:rPr>
          <w:rFonts w:ascii="Garamond" w:eastAsia="Times New Roman" w:hAnsi="Garamond" w:cs="Gisha"/>
          <w:b/>
          <w:color w:val="222222"/>
          <w:sz w:val="18"/>
          <w:szCs w:val="18"/>
        </w:rPr>
        <w:t>8</w:t>
      </w:r>
      <w:r w:rsidRPr="00711CA0">
        <w:rPr>
          <w:rFonts w:ascii="Garamond" w:eastAsia="Times New Roman" w:hAnsi="Garamond" w:cs="Gisha"/>
          <w:color w:val="222222"/>
          <w:sz w:val="18"/>
          <w:szCs w:val="18"/>
        </w:rPr>
        <w:t xml:space="preserve"> being the least important factor.</w:t>
      </w:r>
    </w:p>
    <w:p w:rsidR="00711CA0" w:rsidRPr="00711CA0" w:rsidRDefault="00711CA0" w:rsidP="00711CA0">
      <w:pPr>
        <w:numPr>
          <w:ilvl w:val="0"/>
          <w:numId w:val="1"/>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____</w:t>
      </w:r>
      <w:r w:rsidRPr="00711CA0">
        <w:rPr>
          <w:rFonts w:ascii="Garamond" w:eastAsia="Times New Roman" w:hAnsi="Garamond" w:cs="Gisha"/>
          <w:b/>
          <w:color w:val="222222"/>
          <w:sz w:val="18"/>
          <w:szCs w:val="18"/>
        </w:rPr>
        <w:t>Degree of Fractionation</w:t>
      </w:r>
      <w:r w:rsidRPr="00711CA0">
        <w:rPr>
          <w:rFonts w:ascii="Garamond" w:eastAsia="Times New Roman" w:hAnsi="Garamond" w:cs="Gisha"/>
          <w:color w:val="222222"/>
          <w:sz w:val="18"/>
          <w:szCs w:val="18"/>
        </w:rPr>
        <w:t xml:space="preserve"> – Purchasable tracts that have the lowest number of unique owners (least fractionated) or have the highest number of unique owners (most fractionated) are important to the Tribe. For example, in the latter scenario, the offer set would include the most fractionated tract and capture successive tracts until the total value of the purchasable tract interests reaches a total offer amount that will help meet or exceed the purchase estimate. </w:t>
      </w:r>
    </w:p>
    <w:p w:rsidR="00711CA0" w:rsidRPr="00711CA0" w:rsidRDefault="00711CA0" w:rsidP="00711CA0">
      <w:pPr>
        <w:numPr>
          <w:ilvl w:val="1"/>
          <w:numId w:val="3"/>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 xml:space="preserve">Most Fractionated Tracts (PLEASE NOTE: This is a </w:t>
      </w:r>
      <w:r w:rsidRPr="00711CA0">
        <w:rPr>
          <w:rFonts w:ascii="Garamond" w:eastAsia="Times New Roman" w:hAnsi="Garamond" w:cs="Gisha"/>
          <w:color w:val="222222"/>
          <w:sz w:val="18"/>
          <w:szCs w:val="18"/>
          <w:u w:val="single"/>
        </w:rPr>
        <w:t>default prioritization category</w:t>
      </w:r>
      <w:r w:rsidRPr="00711CA0">
        <w:rPr>
          <w:rFonts w:ascii="Garamond" w:eastAsia="Times New Roman" w:hAnsi="Garamond" w:cs="Gisha"/>
          <w:color w:val="222222"/>
          <w:sz w:val="18"/>
          <w:szCs w:val="18"/>
        </w:rPr>
        <w:t xml:space="preserve"> that is used by the Buy-Back Program.)</w:t>
      </w:r>
    </w:p>
    <w:p w:rsidR="00711CA0" w:rsidRPr="00711CA0" w:rsidRDefault="00711CA0" w:rsidP="00711CA0">
      <w:pPr>
        <w:numPr>
          <w:ilvl w:val="1"/>
          <w:numId w:val="3"/>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Least Fractionated Tracts</w:t>
      </w:r>
    </w:p>
    <w:p w:rsidR="00711CA0" w:rsidRPr="00711CA0" w:rsidRDefault="00711CA0" w:rsidP="00711CA0">
      <w:pPr>
        <w:numPr>
          <w:ilvl w:val="0"/>
          <w:numId w:val="3"/>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___</w:t>
      </w:r>
      <w:r w:rsidRPr="00711CA0">
        <w:rPr>
          <w:rFonts w:ascii="Garamond" w:eastAsia="Times New Roman" w:hAnsi="Garamond" w:cs="Gisha"/>
          <w:b/>
          <w:color w:val="222222"/>
          <w:sz w:val="18"/>
          <w:szCs w:val="18"/>
        </w:rPr>
        <w:t>_Willing Seller</w:t>
      </w:r>
      <w:r w:rsidRPr="00711CA0">
        <w:rPr>
          <w:rFonts w:ascii="Garamond" w:eastAsia="Times New Roman" w:hAnsi="Garamond" w:cs="Gisha"/>
          <w:color w:val="222222"/>
          <w:sz w:val="18"/>
          <w:szCs w:val="18"/>
        </w:rPr>
        <w:t xml:space="preserve"> - Purchasable tracts with landowners who have indicated they are interested in selling their interests and would like to receive an offer. PLEASE NOTE:  This is a </w:t>
      </w:r>
      <w:r w:rsidRPr="00711CA0">
        <w:rPr>
          <w:rFonts w:ascii="Garamond" w:eastAsia="Times New Roman" w:hAnsi="Garamond" w:cs="Gisha"/>
          <w:color w:val="222222"/>
          <w:sz w:val="18"/>
          <w:szCs w:val="18"/>
          <w:u w:val="single"/>
        </w:rPr>
        <w:t>default prioritization category</w:t>
      </w:r>
      <w:r w:rsidRPr="00711CA0">
        <w:rPr>
          <w:rFonts w:ascii="Garamond" w:eastAsia="Times New Roman" w:hAnsi="Garamond" w:cs="Gisha"/>
          <w:color w:val="222222"/>
          <w:sz w:val="18"/>
          <w:szCs w:val="18"/>
        </w:rPr>
        <w:t xml:space="preserve"> that is used by the Buy-Back Program.</w:t>
      </w:r>
    </w:p>
    <w:p w:rsidR="00711CA0" w:rsidRPr="00711CA0" w:rsidRDefault="00711CA0" w:rsidP="00711CA0">
      <w:pPr>
        <w:numPr>
          <w:ilvl w:val="0"/>
          <w:numId w:val="1"/>
        </w:numPr>
        <w:shd w:val="clear" w:color="auto" w:fill="FFFFFF"/>
        <w:spacing w:before="40" w:after="0"/>
        <w:rPr>
          <w:rFonts w:ascii="Garamond" w:eastAsia="Times New Roman" w:hAnsi="Garamond" w:cs="Gisha"/>
          <w:b/>
          <w:color w:val="222222"/>
          <w:sz w:val="18"/>
          <w:szCs w:val="18"/>
        </w:rPr>
      </w:pPr>
      <w:r w:rsidRPr="00711CA0">
        <w:rPr>
          <w:rFonts w:ascii="Garamond" w:eastAsia="Times New Roman" w:hAnsi="Garamond" w:cs="Gisha"/>
          <w:color w:val="222222"/>
          <w:sz w:val="18"/>
          <w:szCs w:val="18"/>
        </w:rPr>
        <w:t>____</w:t>
      </w:r>
      <w:r w:rsidRPr="00711CA0">
        <w:rPr>
          <w:rFonts w:ascii="Garamond" w:eastAsia="Times New Roman" w:hAnsi="Garamond" w:cs="Gisha"/>
          <w:b/>
          <w:color w:val="222222"/>
          <w:sz w:val="18"/>
          <w:szCs w:val="18"/>
        </w:rPr>
        <w:t>Specific Tracts or Areas</w:t>
      </w:r>
      <w:r w:rsidRPr="00711CA0" w:rsidDel="00422225">
        <w:rPr>
          <w:rFonts w:ascii="Garamond" w:eastAsia="Times New Roman" w:hAnsi="Garamond" w:cs="Gisha"/>
          <w:b/>
          <w:color w:val="222222"/>
          <w:sz w:val="18"/>
          <w:szCs w:val="18"/>
        </w:rPr>
        <w:t xml:space="preserve"> </w:t>
      </w:r>
      <w:r w:rsidRPr="00711CA0">
        <w:rPr>
          <w:rFonts w:ascii="Garamond" w:eastAsia="Times New Roman" w:hAnsi="Garamond" w:cs="Gisha"/>
          <w:color w:val="222222"/>
          <w:sz w:val="18"/>
          <w:szCs w:val="18"/>
        </w:rPr>
        <w:t xml:space="preserve">– Specific purchasable tracts or areas that are important to the Tribe. For example, tracts with opportunities for economic development, conservation, residential construction projects or utilities. Please indicate the specific area(s) in which the Tribe is most interested using information on a reservation map and/or through a narrative description. </w:t>
      </w:r>
      <w:r w:rsidRPr="00711CA0">
        <w:rPr>
          <w:rFonts w:ascii="Garamond" w:eastAsia="Times New Roman" w:hAnsi="Garamond" w:cs="Gisha"/>
          <w:color w:val="222222"/>
          <w:sz w:val="18"/>
          <w:szCs w:val="18"/>
          <w:u w:val="single"/>
        </w:rPr>
        <w:t>Additionally</w:t>
      </w:r>
      <w:r w:rsidRPr="004A747A">
        <w:rPr>
          <w:rFonts w:ascii="Garamond" w:eastAsia="Times New Roman" w:hAnsi="Garamond" w:cs="Gisha"/>
          <w:color w:val="222222"/>
          <w:sz w:val="18"/>
          <w:szCs w:val="18"/>
        </w:rPr>
        <w:t>,</w:t>
      </w:r>
      <w:r w:rsidRPr="00711CA0">
        <w:rPr>
          <w:rFonts w:ascii="Garamond" w:eastAsia="Times New Roman" w:hAnsi="Garamond" w:cs="Gisha"/>
          <w:color w:val="222222"/>
          <w:sz w:val="18"/>
          <w:szCs w:val="18"/>
        </w:rPr>
        <w:t xml:space="preserve"> please identify, in priority order, specific tracts</w:t>
      </w:r>
      <w:r w:rsidR="004A747A">
        <w:rPr>
          <w:rFonts w:ascii="Garamond" w:eastAsia="Times New Roman" w:hAnsi="Garamond" w:cs="Gisha"/>
          <w:color w:val="222222"/>
          <w:sz w:val="18"/>
          <w:szCs w:val="18"/>
        </w:rPr>
        <w:t xml:space="preserve"> (additional documentation may be provided if more space is needed)</w:t>
      </w:r>
      <w:r w:rsidRPr="00711CA0">
        <w:rPr>
          <w:rFonts w:ascii="Garamond" w:eastAsia="Times New Roman" w:hAnsi="Garamond" w:cs="Gisha"/>
          <w:color w:val="222222"/>
          <w:sz w:val="18"/>
          <w:szCs w:val="18"/>
        </w:rPr>
        <w:t>:</w:t>
      </w:r>
    </w:p>
    <w:p w:rsidR="00711CA0" w:rsidRPr="00711CA0" w:rsidRDefault="00711CA0" w:rsidP="00711CA0">
      <w:pPr>
        <w:shd w:val="clear" w:color="auto" w:fill="FFFFFF"/>
        <w:spacing w:before="40" w:after="0"/>
        <w:ind w:right="-31" w:firstLine="720"/>
        <w:rPr>
          <w:rFonts w:ascii="Garamond" w:eastAsia="Times New Roman" w:hAnsi="Garamond" w:cs="Gisha"/>
          <w:color w:val="222222"/>
          <w:sz w:val="18"/>
          <w:szCs w:val="18"/>
          <w:u w:val="single"/>
        </w:rPr>
      </w:pPr>
      <w:r w:rsidRPr="00711CA0">
        <w:rPr>
          <w:rFonts w:ascii="Garamond" w:eastAsia="Times New Roman" w:hAnsi="Garamond" w:cs="Gisha"/>
          <w:color w:val="222222"/>
          <w:sz w:val="18"/>
          <w:szCs w:val="18"/>
          <w:u w:val="single"/>
        </w:rPr>
        <w:t>______________________________________________________________________________________________________</w:t>
      </w:r>
    </w:p>
    <w:p w:rsidR="00711CA0" w:rsidRPr="00711CA0" w:rsidRDefault="00711CA0" w:rsidP="00711CA0">
      <w:pPr>
        <w:shd w:val="clear" w:color="auto" w:fill="FFFFFF"/>
        <w:spacing w:before="40" w:after="0"/>
        <w:ind w:right="-31" w:firstLine="720"/>
        <w:rPr>
          <w:rFonts w:ascii="Garamond" w:eastAsia="Times New Roman" w:hAnsi="Garamond" w:cs="Gisha"/>
          <w:color w:val="222222"/>
          <w:sz w:val="18"/>
          <w:szCs w:val="18"/>
        </w:rPr>
      </w:pPr>
      <w:r w:rsidRPr="00711CA0">
        <w:rPr>
          <w:rFonts w:ascii="Garamond" w:eastAsia="Times New Roman" w:hAnsi="Garamond" w:cs="Gisha"/>
          <w:color w:val="222222"/>
          <w:sz w:val="18"/>
          <w:szCs w:val="18"/>
        </w:rPr>
        <w:t>______________________________________________________________________________________________________</w:t>
      </w:r>
    </w:p>
    <w:p w:rsidR="00711CA0" w:rsidRPr="00711CA0" w:rsidRDefault="00711CA0" w:rsidP="00711CA0">
      <w:pPr>
        <w:shd w:val="clear" w:color="auto" w:fill="FFFFFF"/>
        <w:spacing w:before="40" w:after="0"/>
        <w:ind w:left="720" w:right="-31"/>
        <w:rPr>
          <w:rFonts w:ascii="Garamond" w:eastAsia="Times New Roman" w:hAnsi="Garamond" w:cs="Gisha"/>
          <w:color w:val="222222"/>
          <w:sz w:val="18"/>
          <w:szCs w:val="18"/>
        </w:rPr>
      </w:pPr>
      <w:r w:rsidRPr="00711CA0">
        <w:rPr>
          <w:rFonts w:ascii="Garamond" w:eastAsia="Times New Roman" w:hAnsi="Garamond" w:cs="Gisha"/>
          <w:color w:val="222222"/>
          <w:sz w:val="18"/>
          <w:szCs w:val="18"/>
        </w:rPr>
        <w:t>PLEASE NOTE:  Certain tracts may not be eligible for the Program’s land consolidation efforts (e.g., tracts that are not mappable). Nonetheless, the Tribe should identify its priority tracts and eligibility would be discussed if and when Program implementation occurred.</w:t>
      </w:r>
    </w:p>
    <w:p w:rsidR="00711CA0" w:rsidRPr="00711CA0" w:rsidRDefault="00711CA0" w:rsidP="00711CA0">
      <w:pPr>
        <w:numPr>
          <w:ilvl w:val="0"/>
          <w:numId w:val="1"/>
        </w:numPr>
        <w:shd w:val="clear" w:color="auto" w:fill="FFFFFF"/>
        <w:spacing w:before="40" w:after="0"/>
        <w:rPr>
          <w:rFonts w:ascii="Garamond" w:eastAsia="Times New Roman" w:hAnsi="Garamond" w:cs="Gisha"/>
          <w:color w:val="222222"/>
          <w:sz w:val="18"/>
          <w:szCs w:val="18"/>
          <w:u w:val="single"/>
        </w:rPr>
      </w:pPr>
      <w:r w:rsidRPr="00711CA0">
        <w:rPr>
          <w:rFonts w:ascii="Garamond" w:eastAsia="Times New Roman" w:hAnsi="Garamond" w:cs="Gisha"/>
          <w:color w:val="222222"/>
          <w:sz w:val="18"/>
          <w:szCs w:val="18"/>
        </w:rPr>
        <w:t>____</w:t>
      </w:r>
      <w:r w:rsidRPr="00711CA0">
        <w:rPr>
          <w:rFonts w:ascii="Garamond" w:eastAsia="Times New Roman" w:hAnsi="Garamond" w:cs="Gisha"/>
          <w:b/>
          <w:color w:val="222222"/>
          <w:sz w:val="18"/>
          <w:szCs w:val="18"/>
        </w:rPr>
        <w:t>Percent of Ownership</w:t>
      </w:r>
      <w:r w:rsidRPr="00711CA0">
        <w:rPr>
          <w:rFonts w:ascii="Garamond" w:eastAsia="Times New Roman" w:hAnsi="Garamond" w:cs="Gisha"/>
          <w:color w:val="222222"/>
          <w:sz w:val="18"/>
          <w:szCs w:val="18"/>
        </w:rPr>
        <w:t xml:space="preserve"> - Offers reflect a tribe’s decision to focus on owners with a certain amount of interest in a purchasable tract (e.g., the offer set would be prioritized with owners who own less than 5% interest in a tract).</w:t>
      </w:r>
    </w:p>
    <w:p w:rsidR="00711CA0" w:rsidRPr="00711CA0" w:rsidRDefault="00711CA0" w:rsidP="00711CA0">
      <w:pPr>
        <w:shd w:val="clear" w:color="auto" w:fill="FFFFFF"/>
        <w:spacing w:before="40" w:after="0"/>
        <w:ind w:left="1080"/>
        <w:rPr>
          <w:rFonts w:ascii="Garamond" w:eastAsia="Times New Roman" w:hAnsi="Garamond" w:cs="Gisha"/>
          <w:color w:val="222222"/>
          <w:sz w:val="18"/>
          <w:szCs w:val="18"/>
        </w:rPr>
      </w:pPr>
      <w:r w:rsidRPr="00711CA0">
        <w:rPr>
          <w:rFonts w:ascii="Garamond" w:eastAsia="Times New Roman" w:hAnsi="Garamond" w:cs="Gisha"/>
          <w:color w:val="222222"/>
          <w:sz w:val="18"/>
          <w:szCs w:val="18"/>
        </w:rPr>
        <w:t>________Please indicate what percentage of ownership the Tribe would like to prioritize (e.g., less than 5%, less than 10%).</w:t>
      </w:r>
    </w:p>
    <w:p w:rsidR="00711CA0" w:rsidRPr="00711CA0" w:rsidRDefault="00711CA0" w:rsidP="00711CA0">
      <w:pPr>
        <w:numPr>
          <w:ilvl w:val="0"/>
          <w:numId w:val="2"/>
        </w:numPr>
        <w:spacing w:before="40" w:after="0"/>
        <w:contextualSpacing/>
        <w:rPr>
          <w:rFonts w:ascii="Garamond" w:eastAsia="Times New Roman" w:hAnsi="Garamond" w:cs="Gisha"/>
          <w:color w:val="222222"/>
          <w:sz w:val="18"/>
          <w:szCs w:val="18"/>
        </w:rPr>
      </w:pPr>
      <w:r w:rsidRPr="00711CA0">
        <w:rPr>
          <w:rFonts w:ascii="Garamond" w:eastAsia="Times New Roman" w:hAnsi="Garamond" w:cs="Gisha"/>
          <w:color w:val="222222"/>
          <w:sz w:val="18"/>
          <w:szCs w:val="18"/>
        </w:rPr>
        <w:t>____</w:t>
      </w:r>
      <w:r w:rsidRPr="00711CA0">
        <w:rPr>
          <w:rFonts w:ascii="Garamond" w:eastAsia="Times New Roman" w:hAnsi="Garamond" w:cs="Gisha"/>
          <w:b/>
          <w:color w:val="222222"/>
          <w:sz w:val="18"/>
          <w:szCs w:val="18"/>
        </w:rPr>
        <w:t>Fee Interest</w:t>
      </w:r>
      <w:r w:rsidRPr="00711CA0">
        <w:rPr>
          <w:rFonts w:ascii="Garamond" w:eastAsia="Times New Roman" w:hAnsi="Garamond" w:cs="Gisha"/>
          <w:color w:val="222222"/>
          <w:sz w:val="18"/>
          <w:szCs w:val="18"/>
        </w:rPr>
        <w:t xml:space="preserve"> – Purchasable tracts that have 49% or less fee ownership where a tribe may want to consolidate divided trust or restricted interests to gain at least 51% ownership to enable easier decision making on beneficial land use.</w:t>
      </w:r>
    </w:p>
    <w:p w:rsidR="00711CA0" w:rsidRPr="00711CA0" w:rsidRDefault="00711CA0" w:rsidP="00711CA0">
      <w:pPr>
        <w:numPr>
          <w:ilvl w:val="0"/>
          <w:numId w:val="1"/>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____</w:t>
      </w:r>
      <w:r w:rsidRPr="00711CA0">
        <w:rPr>
          <w:rFonts w:ascii="Garamond" w:eastAsia="Times New Roman" w:hAnsi="Garamond" w:cs="Gisha"/>
          <w:b/>
          <w:color w:val="222222"/>
          <w:sz w:val="18"/>
          <w:szCs w:val="18"/>
        </w:rPr>
        <w:t>Tribal Ownership</w:t>
      </w:r>
      <w:r w:rsidRPr="00711CA0">
        <w:rPr>
          <w:rFonts w:ascii="Garamond" w:eastAsia="Times New Roman" w:hAnsi="Garamond" w:cs="Gisha"/>
          <w:color w:val="222222"/>
          <w:sz w:val="18"/>
          <w:szCs w:val="18"/>
        </w:rPr>
        <w:t xml:space="preserve"> - Offers reflect a tribe’s decision to focus on purchasable tracts where the tribe already owns an interest in a tract or does not own any interest in a tract. For example, the offer set would be prioritized with tracts in which the Tribe owns the largest non-controlling interest and captures successive tracts that meet this characteristic so that the Tribe could possibly obtain a controlling interest amount in certain tracts. Please check the category that applies. </w:t>
      </w:r>
    </w:p>
    <w:p w:rsidR="00711CA0" w:rsidRPr="00711CA0" w:rsidRDefault="00711CA0" w:rsidP="00711CA0">
      <w:pPr>
        <w:numPr>
          <w:ilvl w:val="1"/>
          <w:numId w:val="1"/>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Tracts with tribal ownership</w:t>
      </w:r>
    </w:p>
    <w:p w:rsidR="00711CA0" w:rsidRPr="00711CA0" w:rsidRDefault="00711CA0" w:rsidP="00711CA0">
      <w:pPr>
        <w:numPr>
          <w:ilvl w:val="1"/>
          <w:numId w:val="1"/>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Tracts with no tribal ownership</w:t>
      </w:r>
    </w:p>
    <w:p w:rsidR="00711CA0" w:rsidRPr="00711CA0" w:rsidRDefault="00711CA0" w:rsidP="00711CA0">
      <w:pPr>
        <w:numPr>
          <w:ilvl w:val="0"/>
          <w:numId w:val="1"/>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____</w:t>
      </w:r>
      <w:r w:rsidRPr="00711CA0">
        <w:rPr>
          <w:rFonts w:ascii="Garamond" w:eastAsia="Times New Roman" w:hAnsi="Garamond" w:cs="Gisha"/>
          <w:b/>
          <w:color w:val="222222"/>
          <w:sz w:val="18"/>
          <w:szCs w:val="18"/>
        </w:rPr>
        <w:t>Location of Landowners</w:t>
      </w:r>
      <w:r w:rsidRPr="00711CA0">
        <w:rPr>
          <w:rFonts w:ascii="Garamond" w:eastAsia="Times New Roman" w:hAnsi="Garamond" w:cs="Gisha"/>
          <w:color w:val="222222"/>
          <w:sz w:val="18"/>
          <w:szCs w:val="18"/>
        </w:rPr>
        <w:t xml:space="preserve"> - Purchasable tract interests where a landowner’s place of residence is important to the Tribe. Please check the category that applies.</w:t>
      </w:r>
    </w:p>
    <w:p w:rsidR="00711CA0" w:rsidRPr="00711CA0" w:rsidRDefault="00711CA0" w:rsidP="00711CA0">
      <w:pPr>
        <w:numPr>
          <w:ilvl w:val="1"/>
          <w:numId w:val="1"/>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Landowners who live on the reservation</w:t>
      </w:r>
    </w:p>
    <w:p w:rsidR="00711CA0" w:rsidRPr="00711CA0" w:rsidRDefault="00711CA0" w:rsidP="00711CA0">
      <w:pPr>
        <w:numPr>
          <w:ilvl w:val="1"/>
          <w:numId w:val="1"/>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Landowners who live off the reservation</w:t>
      </w:r>
    </w:p>
    <w:p w:rsidR="00711CA0" w:rsidRPr="00711CA0" w:rsidRDefault="00711CA0" w:rsidP="00711CA0">
      <w:pPr>
        <w:numPr>
          <w:ilvl w:val="0"/>
          <w:numId w:val="1"/>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____</w:t>
      </w:r>
      <w:r w:rsidRPr="00711CA0">
        <w:rPr>
          <w:rFonts w:ascii="Garamond" w:hAnsi="Garamond" w:cs="Gisha"/>
          <w:b/>
          <w:sz w:val="18"/>
          <w:szCs w:val="18"/>
        </w:rPr>
        <w:t>Tribal Membership</w:t>
      </w:r>
      <w:r w:rsidRPr="00711CA0">
        <w:rPr>
          <w:rFonts w:ascii="Garamond" w:eastAsia="Times New Roman" w:hAnsi="Garamond" w:cs="Gisha"/>
          <w:color w:val="222222"/>
          <w:sz w:val="18"/>
          <w:szCs w:val="18"/>
        </w:rPr>
        <w:t xml:space="preserve"> - Purchasable tract interests where a landowner’s tribal affiliation is important to the Tribe. Please check the category that applies. </w:t>
      </w:r>
    </w:p>
    <w:p w:rsidR="00711CA0" w:rsidRPr="00711CA0" w:rsidRDefault="00711CA0" w:rsidP="00711CA0">
      <w:pPr>
        <w:numPr>
          <w:ilvl w:val="1"/>
          <w:numId w:val="4"/>
        </w:numPr>
        <w:shd w:val="clear" w:color="auto" w:fill="FFFFFF"/>
        <w:spacing w:before="40" w:after="0"/>
        <w:rPr>
          <w:rFonts w:ascii="Garamond" w:eastAsia="Times New Roman" w:hAnsi="Garamond" w:cs="Gisha"/>
          <w:color w:val="222222"/>
          <w:sz w:val="18"/>
          <w:szCs w:val="18"/>
        </w:rPr>
      </w:pPr>
      <w:r w:rsidRPr="00711CA0">
        <w:rPr>
          <w:rFonts w:ascii="Garamond" w:eastAsia="Times New Roman" w:hAnsi="Garamond" w:cs="Gisha"/>
          <w:color w:val="222222"/>
          <w:sz w:val="18"/>
          <w:szCs w:val="18"/>
        </w:rPr>
        <w:t>Landowners who are members of the Tribe</w:t>
      </w:r>
    </w:p>
    <w:p w:rsidR="00711CA0" w:rsidRPr="00711CA0" w:rsidRDefault="00711CA0" w:rsidP="00711CA0">
      <w:pPr>
        <w:numPr>
          <w:ilvl w:val="1"/>
          <w:numId w:val="4"/>
        </w:numPr>
        <w:contextualSpacing/>
        <w:rPr>
          <w:rFonts w:ascii="Garamond" w:hAnsi="Garamond"/>
        </w:rPr>
      </w:pPr>
      <w:r w:rsidRPr="00711CA0">
        <w:rPr>
          <w:rFonts w:ascii="Garamond" w:eastAsia="Times New Roman" w:hAnsi="Garamond" w:cs="Gisha"/>
          <w:color w:val="222222"/>
          <w:sz w:val="18"/>
          <w:szCs w:val="18"/>
        </w:rPr>
        <w:t>Landowners who are members of another tribe</w:t>
      </w:r>
    </w:p>
    <w:p w:rsidR="00711CA0" w:rsidRDefault="00711CA0" w:rsidP="00711CA0">
      <w:pPr>
        <w:ind w:hanging="90"/>
        <w:rPr>
          <w:rFonts w:ascii="Garamond" w:hAnsi="Garamond"/>
          <w:b/>
          <w:sz w:val="18"/>
          <w:szCs w:val="18"/>
          <w:u w:val="single"/>
        </w:rPr>
      </w:pPr>
    </w:p>
    <w:p w:rsidR="004A747A" w:rsidRDefault="004A747A" w:rsidP="00711CA0">
      <w:pPr>
        <w:ind w:hanging="90"/>
        <w:rPr>
          <w:rFonts w:ascii="Garamond" w:hAnsi="Garamond"/>
          <w:b/>
          <w:sz w:val="18"/>
          <w:szCs w:val="18"/>
          <w:u w:val="single"/>
        </w:rPr>
      </w:pPr>
    </w:p>
    <w:p w:rsidR="00711CA0" w:rsidRPr="00711CA0" w:rsidRDefault="00711CA0" w:rsidP="00711CA0">
      <w:pPr>
        <w:ind w:hanging="90"/>
        <w:rPr>
          <w:rFonts w:ascii="Garamond" w:hAnsi="Garamond"/>
          <w:sz w:val="18"/>
          <w:szCs w:val="18"/>
        </w:rPr>
      </w:pPr>
      <w:r w:rsidRPr="00711CA0">
        <w:rPr>
          <w:rFonts w:ascii="Garamond" w:hAnsi="Garamond"/>
          <w:b/>
          <w:sz w:val="18"/>
          <w:szCs w:val="18"/>
          <w:u w:val="single"/>
        </w:rPr>
        <w:t>Paperwork Reduction Act Statement:</w:t>
      </w:r>
      <w:r w:rsidRPr="00711CA0">
        <w:rPr>
          <w:rFonts w:ascii="Garamond" w:hAnsi="Garamond"/>
          <w:sz w:val="18"/>
          <w:szCs w:val="18"/>
        </w:rPr>
        <w:t xml:space="preserve">  This information is collected to assist the Land Buy-Back Program for Tribal Nations’ development of its next implementation schedule.  It is estimated that responding to the </w:t>
      </w:r>
      <w:r w:rsidR="004A747A">
        <w:rPr>
          <w:rFonts w:ascii="Garamond" w:hAnsi="Garamond"/>
          <w:sz w:val="18"/>
          <w:szCs w:val="18"/>
        </w:rPr>
        <w:t xml:space="preserve">request will take an average of 18 hours to complete.  </w:t>
      </w:r>
      <w:bookmarkStart w:id="0" w:name="_GoBack"/>
      <w:bookmarkEnd w:id="0"/>
      <w:r w:rsidRPr="00711CA0">
        <w:rPr>
          <w:rFonts w:ascii="Garamond" w:hAnsi="Garamond"/>
          <w:sz w:val="18"/>
          <w:szCs w:val="18"/>
        </w:rPr>
        <w:t xml:space="preserve"> This includes the amount of time it takes to gather the information and prepare the response.  If you wish to make comments on the form, please send them to the Land Buy-Back Program for Tribal Nations, 1849 C Street N.W., MS5552--MIB, Washington, D.C. 20240.  Note: Comments, names and addresses of commentators are available for public review during regular business hours.  If you wish us to withhold this Personally Identifiable Information (PII), you must state this prominently at the beginning of your comment.  While you may ask us in your comment to withhold PII from public view, we cannot guarantee that we will be able to do so.  In compliance with the Paperwork Reduction Act of 1995, as amended, the collection has been reviewed by the Office of Management and Budget and assigned a control number and expiration date.  The number and expiration date are at the top right corner of these instructions.  Please note that an agency may not conduct or sponsor, and a person is not required to respond to, a collection of information unless there is currently a valid OMB control number.  </w:t>
      </w:r>
    </w:p>
    <w:p w:rsidR="00711CA0" w:rsidRDefault="00711CA0"/>
    <w:sectPr w:rsidR="00711CA0" w:rsidSect="00711CA0">
      <w:headerReference w:type="default" r:id="rId8"/>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C8" w:rsidRDefault="005F72C8" w:rsidP="00711CA0">
      <w:pPr>
        <w:spacing w:after="0" w:line="240" w:lineRule="auto"/>
      </w:pPr>
      <w:r>
        <w:separator/>
      </w:r>
    </w:p>
  </w:endnote>
  <w:endnote w:type="continuationSeparator" w:id="0">
    <w:p w:rsidR="005F72C8" w:rsidRDefault="005F72C8" w:rsidP="0071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C8" w:rsidRDefault="005F72C8" w:rsidP="00711CA0">
      <w:pPr>
        <w:spacing w:after="0" w:line="240" w:lineRule="auto"/>
      </w:pPr>
      <w:r>
        <w:separator/>
      </w:r>
    </w:p>
  </w:footnote>
  <w:footnote w:type="continuationSeparator" w:id="0">
    <w:p w:rsidR="005F72C8" w:rsidRDefault="005F72C8" w:rsidP="00711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A0" w:rsidRDefault="00711CA0" w:rsidP="00711CA0">
    <w:pPr>
      <w:pStyle w:val="Header"/>
      <w:jc w:val="right"/>
      <w:rPr>
        <w:rFonts w:ascii="Garamond" w:hAnsi="Garamond"/>
        <w:color w:val="00B050"/>
        <w:sz w:val="28"/>
        <w:szCs w:val="28"/>
      </w:rPr>
    </w:pPr>
    <w:r w:rsidRPr="009278DC">
      <w:rPr>
        <w:noProof/>
      </w:rPr>
      <w:drawing>
        <wp:anchor distT="0" distB="0" distL="114300" distR="114300" simplePos="0" relativeHeight="251659264" behindDoc="0" locked="0" layoutInCell="1" allowOverlap="1" wp14:anchorId="14C76412" wp14:editId="4056BF69">
          <wp:simplePos x="0" y="0"/>
          <wp:positionH relativeFrom="column">
            <wp:posOffset>-11430</wp:posOffset>
          </wp:positionH>
          <wp:positionV relativeFrom="paragraph">
            <wp:posOffset>-136525</wp:posOffset>
          </wp:positionV>
          <wp:extent cx="1509395" cy="767715"/>
          <wp:effectExtent l="0" t="0" r="0" b="0"/>
          <wp:wrapThrough wrapText="bothSides">
            <wp:wrapPolygon edited="0">
              <wp:start x="0" y="0"/>
              <wp:lineTo x="0" y="20903"/>
              <wp:lineTo x="21264" y="20903"/>
              <wp:lineTo x="212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09395" cy="767715"/>
                  </a:xfrm>
                  <a:prstGeom prst="rect">
                    <a:avLst/>
                  </a:prstGeom>
                  <a:noFill/>
                  <a:ln w="9525">
                    <a:noFill/>
                    <a:miter lim="800000"/>
                    <a:headEnd/>
                    <a:tailEnd/>
                  </a:ln>
                </pic:spPr>
              </pic:pic>
            </a:graphicData>
          </a:graphic>
        </wp:anchor>
      </w:drawing>
    </w:r>
    <w:r>
      <w:tab/>
    </w:r>
    <w:r>
      <w:tab/>
    </w:r>
    <w:r>
      <w:tab/>
    </w:r>
    <w:r>
      <w:tab/>
    </w:r>
    <w:r>
      <w:tab/>
      <w:t xml:space="preserve">                    </w:t>
    </w:r>
    <w:r w:rsidRPr="00711CA0">
      <w:rPr>
        <w:rFonts w:ascii="Garamond" w:hAnsi="Garamond"/>
        <w:color w:val="00B050"/>
        <w:sz w:val="28"/>
        <w:szCs w:val="28"/>
      </w:rPr>
      <w:t>Priority Ranking Worksheet</w:t>
    </w:r>
  </w:p>
  <w:p w:rsidR="004A747A" w:rsidRDefault="004A747A" w:rsidP="00711CA0">
    <w:pPr>
      <w:pStyle w:val="Header"/>
      <w:jc w:val="right"/>
      <w:rPr>
        <w:rFonts w:ascii="Garamond" w:hAnsi="Garamond"/>
        <w:color w:val="00B050"/>
        <w:sz w:val="28"/>
        <w:szCs w:val="28"/>
      </w:rPr>
    </w:pPr>
  </w:p>
  <w:p w:rsidR="004A747A" w:rsidRPr="00711CA0" w:rsidRDefault="004A747A" w:rsidP="00711CA0">
    <w:pPr>
      <w:pStyle w:val="Header"/>
      <w:jc w:val="right"/>
      <w:rPr>
        <w:rFonts w:ascii="Garamond" w:hAnsi="Garamond"/>
        <w:color w:val="00B05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71DD"/>
    <w:multiLevelType w:val="hybridMultilevel"/>
    <w:tmpl w:val="F030F768"/>
    <w:lvl w:ilvl="0" w:tplc="8294E6FE">
      <w:start w:val="1"/>
      <w:numFmt w:val="bullet"/>
      <w:lvlText w:val=""/>
      <w:lvlJc w:val="left"/>
      <w:pPr>
        <w:ind w:left="720" w:hanging="360"/>
      </w:pPr>
      <w:rPr>
        <w:rFonts w:ascii="Symbol" w:hAnsi="Symbol" w:hint="default"/>
        <w:b w:val="0"/>
        <w:i w:val="0"/>
        <w:sz w:val="16"/>
      </w:rPr>
    </w:lvl>
    <w:lvl w:ilvl="1" w:tplc="60889C1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695C79EC">
      <w:start w:val="1"/>
      <w:numFmt w:val="bullet"/>
      <w:lvlText w:val=""/>
      <w:lvlJc w:val="left"/>
      <w:pPr>
        <w:ind w:left="2880" w:hanging="360"/>
      </w:pPr>
      <w:rPr>
        <w:rFonts w:ascii="Symbol" w:hAnsi="Symbol" w:hint="default"/>
        <w:b w:val="0"/>
        <w:i w:val="0"/>
        <w:sz w:val="1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94E9F"/>
    <w:multiLevelType w:val="hybridMultilevel"/>
    <w:tmpl w:val="11F2EFB0"/>
    <w:lvl w:ilvl="0" w:tplc="8294E6FE">
      <w:start w:val="1"/>
      <w:numFmt w:val="bullet"/>
      <w:lvlText w:val=""/>
      <w:lvlJc w:val="left"/>
      <w:pPr>
        <w:ind w:left="720" w:hanging="360"/>
      </w:pPr>
      <w:rPr>
        <w:rFonts w:ascii="Symbol" w:hAnsi="Symbol" w:hint="default"/>
        <w:b w:val="0"/>
        <w:i w:val="0"/>
        <w:sz w:val="16"/>
      </w:rPr>
    </w:lvl>
    <w:lvl w:ilvl="1" w:tplc="60889C1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0057B"/>
    <w:multiLevelType w:val="hybridMultilevel"/>
    <w:tmpl w:val="F24867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37D53219"/>
    <w:multiLevelType w:val="hybridMultilevel"/>
    <w:tmpl w:val="70363ED6"/>
    <w:lvl w:ilvl="0" w:tplc="8294E6FE">
      <w:start w:val="1"/>
      <w:numFmt w:val="bullet"/>
      <w:lvlText w:val=""/>
      <w:lvlJc w:val="left"/>
      <w:pPr>
        <w:ind w:left="720" w:hanging="360"/>
      </w:pPr>
      <w:rPr>
        <w:rFonts w:ascii="Symbol" w:hAnsi="Symbol" w:hint="default"/>
        <w:b w:val="0"/>
        <w:i w:val="0"/>
        <w:sz w:val="16"/>
      </w:rPr>
    </w:lvl>
    <w:lvl w:ilvl="1" w:tplc="60889C1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01D6B"/>
    <w:multiLevelType w:val="hybridMultilevel"/>
    <w:tmpl w:val="7A30E0B8"/>
    <w:lvl w:ilvl="0" w:tplc="8294E6FE">
      <w:start w:val="1"/>
      <w:numFmt w:val="bullet"/>
      <w:lvlText w:val=""/>
      <w:lvlJc w:val="left"/>
      <w:pPr>
        <w:ind w:left="720" w:hanging="360"/>
      </w:pPr>
      <w:rPr>
        <w:rFonts w:ascii="Symbol" w:hAnsi="Symbol" w:hint="default"/>
        <w:b w:val="0"/>
        <w:i w:val="0"/>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95C79EC">
      <w:start w:val="1"/>
      <w:numFmt w:val="bullet"/>
      <w:lvlText w:val=""/>
      <w:lvlJc w:val="left"/>
      <w:pPr>
        <w:ind w:left="2880" w:hanging="360"/>
      </w:pPr>
      <w:rPr>
        <w:rFonts w:ascii="Symbol" w:hAnsi="Symbol" w:hint="default"/>
        <w:b w:val="0"/>
        <w:i w:val="0"/>
        <w:sz w:val="1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1F"/>
    <w:rsid w:val="001D3981"/>
    <w:rsid w:val="003569E1"/>
    <w:rsid w:val="003C1F4F"/>
    <w:rsid w:val="004A747A"/>
    <w:rsid w:val="005F72C8"/>
    <w:rsid w:val="00711CA0"/>
    <w:rsid w:val="00B6531F"/>
    <w:rsid w:val="00BF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CA0"/>
  </w:style>
  <w:style w:type="paragraph" w:styleId="Footer">
    <w:name w:val="footer"/>
    <w:basedOn w:val="Normal"/>
    <w:link w:val="FooterChar"/>
    <w:uiPriority w:val="99"/>
    <w:unhideWhenUsed/>
    <w:rsid w:val="0071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CA0"/>
  </w:style>
  <w:style w:type="paragraph" w:styleId="Footer">
    <w:name w:val="footer"/>
    <w:basedOn w:val="Normal"/>
    <w:link w:val="FooterChar"/>
    <w:uiPriority w:val="99"/>
    <w:unhideWhenUsed/>
    <w:rsid w:val="0071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Estes</dc:creator>
  <cp:lastModifiedBy>Michael Estes</cp:lastModifiedBy>
  <cp:revision>2</cp:revision>
  <dcterms:created xsi:type="dcterms:W3CDTF">2015-10-16T02:53:00Z</dcterms:created>
  <dcterms:modified xsi:type="dcterms:W3CDTF">2015-10-16T02:53:00Z</dcterms:modified>
</cp:coreProperties>
</file>