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3D" w:rsidRDefault="000F10DD" w:rsidP="000F10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Supporting Statement for</w:t>
      </w:r>
    </w:p>
    <w:p w:rsidR="000F10DD" w:rsidRDefault="000F10DD" w:rsidP="000F10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Protecting the Public and Our Personnel to Ensure </w:t>
      </w:r>
    </w:p>
    <w:p w:rsidR="000F10DD" w:rsidRDefault="000F10DD" w:rsidP="000F10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Operational Effectiveness (RIN 0960-AH35), Regulation 3729I</w:t>
      </w:r>
    </w:p>
    <w:p w:rsidR="000F10DD" w:rsidRDefault="000F10DD" w:rsidP="000F10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 CFR 422.905, 422.906</w:t>
      </w:r>
    </w:p>
    <w:p w:rsidR="000F10DD" w:rsidRDefault="000F10DD" w:rsidP="000F10DD">
      <w:pPr>
        <w:jc w:val="center"/>
        <w:rPr>
          <w:rFonts w:ascii="Times New Roman" w:hAnsi="Times New Roman"/>
          <w:b/>
          <w:sz w:val="24"/>
          <w:szCs w:val="24"/>
        </w:rPr>
      </w:pPr>
      <w:r w:rsidRPr="00184265">
        <w:rPr>
          <w:rFonts w:ascii="Times New Roman" w:hAnsi="Times New Roman"/>
          <w:b/>
          <w:sz w:val="24"/>
          <w:szCs w:val="24"/>
        </w:rPr>
        <w:t>OMB No.</w:t>
      </w:r>
      <w:r w:rsidR="0039700F">
        <w:rPr>
          <w:rFonts w:ascii="Times New Roman" w:hAnsi="Times New Roman"/>
          <w:b/>
          <w:sz w:val="24"/>
          <w:szCs w:val="24"/>
        </w:rPr>
        <w:t xml:space="preserve"> 0960-0796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F10DD" w:rsidRDefault="000F10DD" w:rsidP="000F10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10DD" w:rsidRDefault="000F10DD" w:rsidP="000F10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10DD" w:rsidRDefault="000F10DD" w:rsidP="000F10DD">
      <w:pPr>
        <w:rPr>
          <w:rFonts w:ascii="Times New Roman" w:hAnsi="Times New Roman"/>
          <w:b/>
          <w:sz w:val="24"/>
          <w:szCs w:val="24"/>
          <w:u w:val="single"/>
        </w:rPr>
      </w:pPr>
      <w:r w:rsidRPr="000F10DD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:rsidR="000F10DD" w:rsidRPr="00C41FC8" w:rsidRDefault="000F10DD" w:rsidP="000F10DD">
      <w:pPr>
        <w:rPr>
          <w:rFonts w:ascii="Times New Roman" w:hAnsi="Times New Roman"/>
          <w:sz w:val="24"/>
          <w:szCs w:val="24"/>
        </w:rPr>
      </w:pPr>
    </w:p>
    <w:p w:rsidR="00B119E8" w:rsidRPr="00770992" w:rsidRDefault="000F10DD" w:rsidP="00770992">
      <w:pPr>
        <w:rPr>
          <w:rFonts w:ascii="Times New Roman" w:hAnsi="Times New Roman"/>
          <w:b/>
          <w:sz w:val="24"/>
          <w:szCs w:val="24"/>
        </w:rPr>
      </w:pPr>
      <w:r w:rsidRPr="000F10DD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Introduction/Authoring Laws and Regulations</w:t>
      </w:r>
    </w:p>
    <w:p w:rsidR="00915D4B" w:rsidRDefault="00BB669D" w:rsidP="00915D4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published</w:t>
      </w:r>
      <w:r w:rsidR="000F10DD">
        <w:rPr>
          <w:rFonts w:ascii="Times New Roman" w:hAnsi="Times New Roman"/>
          <w:sz w:val="24"/>
          <w:szCs w:val="24"/>
        </w:rPr>
        <w:t xml:space="preserve"> the process we follow when we </w:t>
      </w:r>
      <w:r w:rsidR="00CC250E">
        <w:rPr>
          <w:rFonts w:ascii="Times New Roman" w:hAnsi="Times New Roman"/>
          <w:sz w:val="24"/>
          <w:szCs w:val="24"/>
        </w:rPr>
        <w:t>restric</w:t>
      </w:r>
      <w:r w:rsidR="00EA256B">
        <w:rPr>
          <w:rFonts w:ascii="Times New Roman" w:hAnsi="Times New Roman"/>
          <w:sz w:val="24"/>
          <w:szCs w:val="24"/>
        </w:rPr>
        <w:t>t individuals from receiving in</w:t>
      </w:r>
      <w:r w:rsidR="00EA256B">
        <w:rPr>
          <w:rFonts w:ascii="Times New Roman" w:hAnsi="Times New Roman"/>
          <w:sz w:val="24"/>
          <w:szCs w:val="24"/>
        </w:rPr>
        <w:noBreakHyphen/>
      </w:r>
      <w:r w:rsidR="00CC250E">
        <w:rPr>
          <w:rFonts w:ascii="Times New Roman" w:hAnsi="Times New Roman"/>
          <w:sz w:val="24"/>
          <w:szCs w:val="24"/>
        </w:rPr>
        <w:t xml:space="preserve">person services in our </w:t>
      </w:r>
      <w:r w:rsidR="000F10DD">
        <w:rPr>
          <w:rFonts w:ascii="Times New Roman" w:hAnsi="Times New Roman"/>
          <w:sz w:val="24"/>
          <w:szCs w:val="24"/>
        </w:rPr>
        <w:t>field offices</w:t>
      </w:r>
      <w:r w:rsidR="005432ED">
        <w:rPr>
          <w:rFonts w:ascii="Times New Roman" w:hAnsi="Times New Roman"/>
          <w:sz w:val="24"/>
          <w:szCs w:val="24"/>
        </w:rPr>
        <w:t xml:space="preserve"> and provide them, instead, with alternative services</w:t>
      </w:r>
      <w:r w:rsidR="000F10DD">
        <w:rPr>
          <w:rFonts w:ascii="Times New Roman" w:hAnsi="Times New Roman"/>
          <w:sz w:val="24"/>
          <w:szCs w:val="24"/>
        </w:rPr>
        <w:t xml:space="preserve">. </w:t>
      </w:r>
      <w:r w:rsidR="00770992">
        <w:rPr>
          <w:rFonts w:ascii="Times New Roman" w:hAnsi="Times New Roman"/>
          <w:sz w:val="24"/>
          <w:szCs w:val="24"/>
        </w:rPr>
        <w:t xml:space="preserve"> We expect </w:t>
      </w:r>
      <w:r w:rsidR="000F10DD">
        <w:rPr>
          <w:rFonts w:ascii="Times New Roman" w:hAnsi="Times New Roman"/>
          <w:sz w:val="24"/>
          <w:szCs w:val="24"/>
        </w:rPr>
        <w:t>this rule will result in a safer environment for our personnel and</w:t>
      </w:r>
      <w:r w:rsidR="00B119E8">
        <w:rPr>
          <w:rFonts w:ascii="Times New Roman" w:hAnsi="Times New Roman"/>
          <w:sz w:val="24"/>
          <w:szCs w:val="24"/>
        </w:rPr>
        <w:t xml:space="preserve"> </w:t>
      </w:r>
      <w:r w:rsidR="000F10DD">
        <w:rPr>
          <w:rFonts w:ascii="Times New Roman" w:hAnsi="Times New Roman"/>
          <w:sz w:val="24"/>
          <w:szCs w:val="24"/>
        </w:rPr>
        <w:t>members of the public who use our</w:t>
      </w:r>
      <w:r w:rsidR="00A35FFC">
        <w:rPr>
          <w:rFonts w:ascii="Times New Roman" w:hAnsi="Times New Roman"/>
          <w:sz w:val="24"/>
          <w:szCs w:val="24"/>
        </w:rPr>
        <w:t xml:space="preserve"> facilities, while ensuring</w:t>
      </w:r>
      <w:r w:rsidR="000F10DD">
        <w:rPr>
          <w:rFonts w:ascii="Times New Roman" w:hAnsi="Times New Roman"/>
          <w:sz w:val="24"/>
          <w:szCs w:val="24"/>
        </w:rPr>
        <w:t xml:space="preserve"> we continue to serve the</w:t>
      </w:r>
      <w:r w:rsidR="00B119E8">
        <w:rPr>
          <w:rFonts w:ascii="Times New Roman" w:hAnsi="Times New Roman"/>
          <w:sz w:val="24"/>
          <w:szCs w:val="24"/>
        </w:rPr>
        <w:t xml:space="preserve"> </w:t>
      </w:r>
      <w:r w:rsidR="000F10DD">
        <w:rPr>
          <w:rFonts w:ascii="Times New Roman" w:hAnsi="Times New Roman"/>
          <w:sz w:val="24"/>
          <w:szCs w:val="24"/>
        </w:rPr>
        <w:t>American people with as little disruption to our operations as possible.</w:t>
      </w:r>
      <w:r w:rsidR="00770992">
        <w:rPr>
          <w:rFonts w:ascii="Times New Roman" w:hAnsi="Times New Roman"/>
          <w:sz w:val="24"/>
          <w:szCs w:val="24"/>
        </w:rPr>
        <w:t xml:space="preserve">  </w:t>
      </w:r>
    </w:p>
    <w:p w:rsidR="00915D4B" w:rsidRPr="00915D4B" w:rsidRDefault="00915D4B" w:rsidP="00915D4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0F10DD" w:rsidRDefault="00CC250E" w:rsidP="00915D4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</w:t>
      </w:r>
      <w:r w:rsidR="001E4F6C">
        <w:rPr>
          <w:rFonts w:ascii="Times New Roman" w:hAnsi="Times New Roman"/>
          <w:sz w:val="24"/>
          <w:szCs w:val="24"/>
        </w:rPr>
        <w:t xml:space="preserve">our regulations at </w:t>
      </w:r>
      <w:r w:rsidR="00770992" w:rsidRPr="00770992">
        <w:rPr>
          <w:rFonts w:ascii="Times New Roman" w:hAnsi="Times New Roman"/>
          <w:i/>
          <w:sz w:val="24"/>
          <w:szCs w:val="24"/>
        </w:rPr>
        <w:t>20 CFR 422.905</w:t>
      </w:r>
      <w:r w:rsidR="00770992">
        <w:rPr>
          <w:rFonts w:ascii="Times New Roman" w:hAnsi="Times New Roman"/>
          <w:sz w:val="24"/>
          <w:szCs w:val="24"/>
        </w:rPr>
        <w:t>, a</w:t>
      </w:r>
      <w:r w:rsidR="00B119E8">
        <w:rPr>
          <w:rFonts w:ascii="Times New Roman" w:hAnsi="Times New Roman"/>
          <w:sz w:val="24"/>
          <w:szCs w:val="24"/>
        </w:rPr>
        <w:t xml:space="preserve">n individual </w:t>
      </w:r>
      <w:r w:rsidR="001E4F6C">
        <w:rPr>
          <w:rFonts w:ascii="Times New Roman" w:hAnsi="Times New Roman"/>
          <w:sz w:val="24"/>
          <w:szCs w:val="24"/>
        </w:rPr>
        <w:t xml:space="preserve">whom </w:t>
      </w:r>
      <w:r w:rsidR="00770992">
        <w:rPr>
          <w:rFonts w:ascii="Times New Roman" w:hAnsi="Times New Roman"/>
          <w:sz w:val="24"/>
          <w:szCs w:val="24"/>
        </w:rPr>
        <w:t xml:space="preserve">we </w:t>
      </w:r>
      <w:r>
        <w:rPr>
          <w:rFonts w:ascii="Times New Roman" w:hAnsi="Times New Roman"/>
          <w:sz w:val="24"/>
          <w:szCs w:val="24"/>
        </w:rPr>
        <w:t xml:space="preserve">restrict access to </w:t>
      </w:r>
      <w:r w:rsidR="00B119E8">
        <w:rPr>
          <w:rFonts w:ascii="Times New Roman" w:hAnsi="Times New Roman"/>
          <w:sz w:val="24"/>
          <w:szCs w:val="24"/>
        </w:rPr>
        <w:t xml:space="preserve">our facilities has the opportunity to appeal </w:t>
      </w:r>
      <w:r w:rsidR="00770992">
        <w:rPr>
          <w:rFonts w:ascii="Times New Roman" w:hAnsi="Times New Roman"/>
          <w:sz w:val="24"/>
          <w:szCs w:val="24"/>
        </w:rPr>
        <w:t>our</w:t>
      </w:r>
      <w:r w:rsidR="00B119E8">
        <w:rPr>
          <w:rFonts w:ascii="Times New Roman" w:hAnsi="Times New Roman"/>
          <w:sz w:val="24"/>
          <w:szCs w:val="24"/>
        </w:rPr>
        <w:t xml:space="preserve"> decision within 60 days </w:t>
      </w:r>
      <w:r w:rsidR="00770992">
        <w:rPr>
          <w:rFonts w:ascii="Times New Roman" w:hAnsi="Times New Roman"/>
          <w:sz w:val="24"/>
          <w:szCs w:val="24"/>
        </w:rPr>
        <w:t xml:space="preserve">of the date of the </w:t>
      </w:r>
      <w:r>
        <w:rPr>
          <w:rFonts w:ascii="Times New Roman" w:hAnsi="Times New Roman"/>
          <w:sz w:val="24"/>
          <w:szCs w:val="24"/>
        </w:rPr>
        <w:t>restrictive access</w:t>
      </w:r>
      <w:r w:rsidR="005432ED">
        <w:rPr>
          <w:rFonts w:ascii="Times New Roman" w:hAnsi="Times New Roman"/>
          <w:sz w:val="24"/>
          <w:szCs w:val="24"/>
        </w:rPr>
        <w:t>/alternative service</w:t>
      </w:r>
      <w:r>
        <w:rPr>
          <w:rFonts w:ascii="Times New Roman" w:hAnsi="Times New Roman"/>
          <w:sz w:val="24"/>
          <w:szCs w:val="24"/>
        </w:rPr>
        <w:t xml:space="preserve"> </w:t>
      </w:r>
      <w:r w:rsidR="00770992">
        <w:rPr>
          <w:rFonts w:ascii="Times New Roman" w:hAnsi="Times New Roman"/>
          <w:sz w:val="24"/>
          <w:szCs w:val="24"/>
        </w:rPr>
        <w:t xml:space="preserve">notice.   </w:t>
      </w:r>
      <w:r w:rsidR="001E4F6C">
        <w:rPr>
          <w:rFonts w:ascii="Times New Roman" w:hAnsi="Times New Roman"/>
          <w:sz w:val="24"/>
          <w:szCs w:val="24"/>
        </w:rPr>
        <w:t xml:space="preserve">Under </w:t>
      </w:r>
      <w:r w:rsidR="00770992" w:rsidRPr="00A437EC">
        <w:rPr>
          <w:rFonts w:ascii="Times New Roman" w:hAnsi="Times New Roman"/>
          <w:i/>
          <w:sz w:val="24"/>
          <w:szCs w:val="24"/>
        </w:rPr>
        <w:t>20 CFR 422.906</w:t>
      </w:r>
      <w:r w:rsidR="00770992">
        <w:rPr>
          <w:rFonts w:ascii="Times New Roman" w:hAnsi="Times New Roman"/>
          <w:sz w:val="24"/>
          <w:szCs w:val="24"/>
        </w:rPr>
        <w:t>, i</w:t>
      </w:r>
      <w:r w:rsidR="00B119E8">
        <w:rPr>
          <w:rFonts w:ascii="Times New Roman" w:hAnsi="Times New Roman"/>
          <w:sz w:val="24"/>
          <w:szCs w:val="24"/>
        </w:rPr>
        <w:t>f the individual does not appeal the</w:t>
      </w:r>
      <w:r w:rsidR="00770992">
        <w:rPr>
          <w:rFonts w:ascii="Times New Roman" w:hAnsi="Times New Roman"/>
          <w:sz w:val="24"/>
          <w:szCs w:val="24"/>
        </w:rPr>
        <w:t xml:space="preserve"> decision within the 60 days;</w:t>
      </w:r>
      <w:r w:rsidR="00B119E8">
        <w:rPr>
          <w:rFonts w:ascii="Times New Roman" w:hAnsi="Times New Roman"/>
          <w:sz w:val="24"/>
          <w:szCs w:val="24"/>
        </w:rPr>
        <w:t xml:space="preserve"> if</w:t>
      </w:r>
      <w:r w:rsidR="00770992">
        <w:rPr>
          <w:rFonts w:ascii="Times New Roman" w:hAnsi="Times New Roman"/>
          <w:sz w:val="24"/>
          <w:szCs w:val="24"/>
        </w:rPr>
        <w:t xml:space="preserve"> we </w:t>
      </w:r>
      <w:r>
        <w:rPr>
          <w:rFonts w:ascii="Times New Roman" w:hAnsi="Times New Roman"/>
          <w:sz w:val="24"/>
          <w:szCs w:val="24"/>
        </w:rPr>
        <w:t xml:space="preserve">restrict </w:t>
      </w:r>
      <w:r w:rsidR="00B119E8">
        <w:rPr>
          <w:rFonts w:ascii="Times New Roman" w:hAnsi="Times New Roman"/>
          <w:sz w:val="24"/>
          <w:szCs w:val="24"/>
        </w:rPr>
        <w:t>the individual prior to the ef</w:t>
      </w:r>
      <w:r w:rsidR="00770992">
        <w:rPr>
          <w:rFonts w:ascii="Times New Roman" w:hAnsi="Times New Roman"/>
          <w:sz w:val="24"/>
          <w:szCs w:val="24"/>
        </w:rPr>
        <w:t>fective date of this regulation;</w:t>
      </w:r>
      <w:r w:rsidR="00B119E8">
        <w:rPr>
          <w:rFonts w:ascii="Times New Roman" w:hAnsi="Times New Roman"/>
          <w:sz w:val="24"/>
          <w:szCs w:val="24"/>
        </w:rPr>
        <w:t xml:space="preserve"> or if the appeal results in a denial, the individual has another opportunity to request review of the </w:t>
      </w:r>
      <w:r>
        <w:rPr>
          <w:rFonts w:ascii="Times New Roman" w:hAnsi="Times New Roman"/>
          <w:sz w:val="24"/>
          <w:szCs w:val="24"/>
        </w:rPr>
        <w:t xml:space="preserve">restriction </w:t>
      </w:r>
      <w:r w:rsidR="00B119E8">
        <w:rPr>
          <w:rFonts w:ascii="Times New Roman" w:hAnsi="Times New Roman"/>
          <w:sz w:val="24"/>
          <w:szCs w:val="24"/>
        </w:rPr>
        <w:t xml:space="preserve">after a three-year </w:t>
      </w:r>
      <w:r w:rsidR="00770992">
        <w:rPr>
          <w:rFonts w:ascii="Times New Roman" w:hAnsi="Times New Roman"/>
          <w:sz w:val="24"/>
          <w:szCs w:val="24"/>
        </w:rPr>
        <w:t>period.  This periodic review</w:t>
      </w:r>
      <w:r w:rsidR="00B119E8">
        <w:rPr>
          <w:rFonts w:ascii="Times New Roman" w:hAnsi="Times New Roman"/>
          <w:sz w:val="24"/>
          <w:szCs w:val="24"/>
        </w:rPr>
        <w:t xml:space="preserve"> is available to </w:t>
      </w:r>
      <w:r w:rsidR="001E4F6C"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 xml:space="preserve">restricted </w:t>
      </w:r>
      <w:r w:rsidR="00B119E8">
        <w:rPr>
          <w:rFonts w:ascii="Times New Roman" w:hAnsi="Times New Roman"/>
          <w:sz w:val="24"/>
          <w:szCs w:val="24"/>
        </w:rPr>
        <w:t>individuals once every three</w:t>
      </w:r>
      <w:r w:rsidR="00BB669D">
        <w:rPr>
          <w:rFonts w:ascii="Times New Roman" w:hAnsi="Times New Roman"/>
          <w:sz w:val="24"/>
          <w:szCs w:val="24"/>
        </w:rPr>
        <w:t xml:space="preserve"> years</w:t>
      </w:r>
      <w:r w:rsidR="00B119E8">
        <w:rPr>
          <w:rFonts w:ascii="Times New Roman" w:hAnsi="Times New Roman"/>
          <w:sz w:val="24"/>
          <w:szCs w:val="24"/>
        </w:rPr>
        <w:t>.</w:t>
      </w:r>
    </w:p>
    <w:p w:rsidR="00915D4B" w:rsidRDefault="00915D4B" w:rsidP="00915D4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915D4B" w:rsidRDefault="00915D4B" w:rsidP="00915D4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915D4B">
        <w:rPr>
          <w:rFonts w:ascii="Times New Roman" w:hAnsi="Times New Roman"/>
          <w:sz w:val="24"/>
          <w:szCs w:val="24"/>
        </w:rPr>
        <w:t xml:space="preserve">On September 2, 2011, the agency published </w:t>
      </w:r>
      <w:r w:rsidR="00BB669D">
        <w:rPr>
          <w:rFonts w:ascii="Times New Roman" w:hAnsi="Times New Roman"/>
          <w:sz w:val="24"/>
          <w:szCs w:val="24"/>
        </w:rPr>
        <w:t xml:space="preserve">interim final </w:t>
      </w:r>
      <w:r w:rsidRPr="00915D4B">
        <w:rPr>
          <w:rFonts w:ascii="Times New Roman" w:hAnsi="Times New Roman"/>
          <w:sz w:val="24"/>
          <w:szCs w:val="24"/>
        </w:rPr>
        <w:t xml:space="preserve">regulations and notifications processes for the </w:t>
      </w:r>
      <w:r w:rsidR="001E4F6C" w:rsidRPr="00D444BA">
        <w:rPr>
          <w:rFonts w:ascii="Times New Roman" w:hAnsi="Times New Roman"/>
          <w:sz w:val="24"/>
          <w:szCs w:val="24"/>
        </w:rPr>
        <w:t>restrictive access/alternative service process</w:t>
      </w:r>
      <w:r w:rsidR="001E4F6C">
        <w:rPr>
          <w:rFonts w:ascii="Times New Roman" w:hAnsi="Times New Roman"/>
          <w:sz w:val="24"/>
          <w:szCs w:val="24"/>
        </w:rPr>
        <w:t xml:space="preserve"> </w:t>
      </w:r>
      <w:r w:rsidRPr="00915D4B">
        <w:rPr>
          <w:rFonts w:ascii="Times New Roman" w:hAnsi="Times New Roman"/>
          <w:sz w:val="24"/>
          <w:szCs w:val="24"/>
        </w:rPr>
        <w:t xml:space="preserve">at 76 FR 54700.  </w:t>
      </w:r>
      <w:r w:rsidR="005C03F4">
        <w:rPr>
          <w:rFonts w:ascii="Times New Roman" w:hAnsi="Times New Roman"/>
          <w:sz w:val="24"/>
          <w:szCs w:val="24"/>
        </w:rPr>
        <w:t>In addition, on June 1, 2012 OMB granted an Emergency Clearance for th</w:t>
      </w:r>
      <w:r w:rsidR="00A415BA">
        <w:rPr>
          <w:rFonts w:ascii="Times New Roman" w:hAnsi="Times New Roman"/>
          <w:sz w:val="24"/>
          <w:szCs w:val="24"/>
        </w:rPr>
        <w:t>is</w:t>
      </w:r>
      <w:r w:rsidR="005C03F4">
        <w:rPr>
          <w:rFonts w:ascii="Times New Roman" w:hAnsi="Times New Roman"/>
          <w:sz w:val="24"/>
          <w:szCs w:val="24"/>
        </w:rPr>
        <w:t xml:space="preserve"> </w:t>
      </w:r>
      <w:r w:rsidR="001E4F6C">
        <w:rPr>
          <w:rFonts w:ascii="Times New Roman" w:hAnsi="Times New Roman"/>
          <w:sz w:val="24"/>
          <w:szCs w:val="24"/>
        </w:rPr>
        <w:t>process and inform</w:t>
      </w:r>
      <w:r w:rsidR="00A415BA">
        <w:rPr>
          <w:rFonts w:ascii="Times New Roman" w:hAnsi="Times New Roman"/>
          <w:sz w:val="24"/>
          <w:szCs w:val="24"/>
        </w:rPr>
        <w:t>ation collection request (ICR), and a full OMB approval on March 14, 2013.</w:t>
      </w:r>
    </w:p>
    <w:p w:rsidR="00B119E8" w:rsidRDefault="00B119E8" w:rsidP="00B119E8">
      <w:pPr>
        <w:autoSpaceDE w:val="0"/>
        <w:autoSpaceDN w:val="0"/>
        <w:adjustRightInd w:val="0"/>
        <w:ind w:left="720"/>
        <w:rPr>
          <w:rFonts w:ascii="Times New Roman" w:hAnsi="Times New Roman"/>
          <w:b/>
          <w:color w:val="FF0000"/>
          <w:sz w:val="24"/>
          <w:szCs w:val="24"/>
        </w:rPr>
      </w:pPr>
    </w:p>
    <w:p w:rsidR="00915D4B" w:rsidRDefault="00B119E8" w:rsidP="00915D4B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</w:r>
      <w:r w:rsidR="002845D8" w:rsidRPr="002845D8">
        <w:rPr>
          <w:rFonts w:ascii="Times New Roman" w:hAnsi="Times New Roman"/>
          <w:b/>
          <w:sz w:val="24"/>
          <w:szCs w:val="24"/>
        </w:rPr>
        <w:t>Description of Collection</w:t>
      </w:r>
    </w:p>
    <w:p w:rsidR="00915D4B" w:rsidRDefault="00915D4B" w:rsidP="00915D4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915D4B">
        <w:rPr>
          <w:rFonts w:ascii="Times New Roman" w:hAnsi="Times New Roman"/>
          <w:sz w:val="24"/>
          <w:szCs w:val="24"/>
        </w:rPr>
        <w:t xml:space="preserve">The interim final </w:t>
      </w:r>
      <w:r w:rsidR="001E4F6C">
        <w:rPr>
          <w:rFonts w:ascii="Times New Roman" w:hAnsi="Times New Roman"/>
          <w:sz w:val="24"/>
          <w:szCs w:val="24"/>
        </w:rPr>
        <w:t>restrictive access</w:t>
      </w:r>
      <w:r w:rsidR="005432ED">
        <w:rPr>
          <w:rFonts w:ascii="Times New Roman" w:hAnsi="Times New Roman"/>
          <w:sz w:val="24"/>
          <w:szCs w:val="24"/>
        </w:rPr>
        <w:t>/alternative services</w:t>
      </w:r>
      <w:r w:rsidR="001E4F6C">
        <w:rPr>
          <w:rFonts w:ascii="Times New Roman" w:hAnsi="Times New Roman"/>
          <w:sz w:val="24"/>
          <w:szCs w:val="24"/>
        </w:rPr>
        <w:t xml:space="preserve"> </w:t>
      </w:r>
      <w:r w:rsidRPr="00915D4B">
        <w:rPr>
          <w:rFonts w:ascii="Times New Roman" w:hAnsi="Times New Roman"/>
          <w:sz w:val="24"/>
          <w:szCs w:val="24"/>
        </w:rPr>
        <w:t>rules contain two public reporting burdens:</w:t>
      </w:r>
    </w:p>
    <w:p w:rsidR="00915D4B" w:rsidRDefault="00915D4B" w:rsidP="00915D4B">
      <w:pPr>
        <w:autoSpaceDE w:val="0"/>
        <w:autoSpaceDN w:val="0"/>
        <w:adjustRightInd w:val="0"/>
        <w:ind w:left="720"/>
        <w:rPr>
          <w:rFonts w:ascii="Times New Roman" w:hAnsi="Times New Roman"/>
          <w:b/>
          <w:sz w:val="24"/>
          <w:szCs w:val="24"/>
        </w:rPr>
      </w:pPr>
    </w:p>
    <w:p w:rsidR="00915D4B" w:rsidRPr="00915D4B" w:rsidRDefault="00915D4B" w:rsidP="00915D4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proofErr w:type="gramStart"/>
      <w:r w:rsidRPr="00915D4B">
        <w:rPr>
          <w:b/>
        </w:rPr>
        <w:t>20</w:t>
      </w:r>
      <w:proofErr w:type="gramEnd"/>
      <w:r w:rsidRPr="00915D4B">
        <w:rPr>
          <w:b/>
        </w:rPr>
        <w:t xml:space="preserve"> CFR 422.905</w:t>
      </w:r>
      <w:r w:rsidRPr="00915D4B">
        <w:t xml:space="preserve"> – After SSA issues a </w:t>
      </w:r>
      <w:r w:rsidR="005432ED">
        <w:t xml:space="preserve">restrictive access/alternative service </w:t>
      </w:r>
      <w:r w:rsidRPr="00915D4B">
        <w:t>decision against an individual, the individual has 60 days to appeal that de</w:t>
      </w:r>
      <w:r w:rsidR="005432ED">
        <w:t>cision</w:t>
      </w:r>
      <w:r w:rsidRPr="00915D4B">
        <w:t xml:space="preserve">.  </w:t>
      </w:r>
      <w:r w:rsidR="005432ED">
        <w:t>Restricted i</w:t>
      </w:r>
      <w:r w:rsidRPr="00915D4B">
        <w:t xml:space="preserve">ndividuals must submit a written appeal stating why they believe SSA should rescind the </w:t>
      </w:r>
      <w:r w:rsidR="005432ED">
        <w:t>restriction</w:t>
      </w:r>
      <w:r w:rsidRPr="00915D4B">
        <w:t xml:space="preserve"> and allow them to conduct business with us on a face-to-face basis in one of our offices.  There is no printed form for this request; </w:t>
      </w:r>
      <w:r w:rsidR="005432ED">
        <w:t xml:space="preserve">restricted </w:t>
      </w:r>
      <w:r w:rsidRPr="00915D4B">
        <w:t xml:space="preserve">individuals create their own written statement of appeal, and submit it to a sole decision-maker in the Regional Office of the region where the </w:t>
      </w:r>
      <w:r w:rsidR="005432ED">
        <w:t xml:space="preserve">restriction </w:t>
      </w:r>
      <w:r w:rsidRPr="00915D4B">
        <w:t xml:space="preserve">originated.  The individuals may also provide additional documentation to support their appeal. </w:t>
      </w:r>
    </w:p>
    <w:p w:rsidR="00915D4B" w:rsidRPr="00915D4B" w:rsidRDefault="00915D4B" w:rsidP="00915D4B">
      <w:pPr>
        <w:pStyle w:val="ListParagraph"/>
        <w:autoSpaceDE w:val="0"/>
        <w:autoSpaceDN w:val="0"/>
        <w:adjustRightInd w:val="0"/>
        <w:ind w:left="1440"/>
        <w:rPr>
          <w:b/>
        </w:rPr>
      </w:pPr>
    </w:p>
    <w:p w:rsidR="00941976" w:rsidRPr="00915D4B" w:rsidRDefault="00915D4B" w:rsidP="00915D4B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915D4B">
        <w:rPr>
          <w:rFonts w:ascii="Times New Roman" w:hAnsi="Times New Roman"/>
          <w:b/>
          <w:sz w:val="24"/>
          <w:szCs w:val="24"/>
        </w:rPr>
        <w:t>20</w:t>
      </w:r>
      <w:proofErr w:type="gramEnd"/>
      <w:r w:rsidRPr="00915D4B">
        <w:rPr>
          <w:rFonts w:ascii="Times New Roman" w:hAnsi="Times New Roman"/>
          <w:b/>
          <w:sz w:val="24"/>
          <w:szCs w:val="24"/>
        </w:rPr>
        <w:t xml:space="preserve"> CFR 422.906</w:t>
      </w:r>
      <w:r w:rsidRPr="00915D4B">
        <w:rPr>
          <w:rFonts w:ascii="Times New Roman" w:hAnsi="Times New Roman"/>
          <w:sz w:val="24"/>
          <w:szCs w:val="24"/>
        </w:rPr>
        <w:t xml:space="preserve"> – Three years after the original </w:t>
      </w:r>
      <w:r w:rsidR="005432ED">
        <w:rPr>
          <w:rFonts w:ascii="Times New Roman" w:hAnsi="Times New Roman"/>
          <w:sz w:val="24"/>
          <w:szCs w:val="24"/>
        </w:rPr>
        <w:t xml:space="preserve">restrictive access/alternative service </w:t>
      </w:r>
      <w:r w:rsidRPr="00915D4B">
        <w:rPr>
          <w:rFonts w:ascii="Times New Roman" w:hAnsi="Times New Roman"/>
          <w:sz w:val="24"/>
          <w:szCs w:val="24"/>
        </w:rPr>
        <w:t xml:space="preserve">decision, </w:t>
      </w:r>
      <w:r w:rsidR="005432ED">
        <w:rPr>
          <w:rFonts w:ascii="Times New Roman" w:hAnsi="Times New Roman"/>
          <w:sz w:val="24"/>
          <w:szCs w:val="24"/>
        </w:rPr>
        <w:t xml:space="preserve">restricted </w:t>
      </w:r>
      <w:r w:rsidRPr="00915D4B">
        <w:rPr>
          <w:rFonts w:ascii="Times New Roman" w:hAnsi="Times New Roman"/>
          <w:sz w:val="24"/>
          <w:szCs w:val="24"/>
        </w:rPr>
        <w:t>individuals may re-submit a written appeal of the de</w:t>
      </w:r>
      <w:r w:rsidR="0089679C">
        <w:rPr>
          <w:rFonts w:ascii="Times New Roman" w:hAnsi="Times New Roman"/>
          <w:sz w:val="24"/>
          <w:szCs w:val="24"/>
        </w:rPr>
        <w:t>cision</w:t>
      </w:r>
      <w:r w:rsidRPr="00915D4B">
        <w:rPr>
          <w:rFonts w:ascii="Times New Roman" w:hAnsi="Times New Roman"/>
          <w:sz w:val="24"/>
          <w:szCs w:val="24"/>
        </w:rPr>
        <w:t xml:space="preserve">.  The same criteria apply as for the original appeal:  1) it must be in </w:t>
      </w:r>
      <w:r w:rsidRPr="00915D4B">
        <w:rPr>
          <w:rFonts w:ascii="Times New Roman" w:hAnsi="Times New Roman"/>
          <w:sz w:val="24"/>
          <w:szCs w:val="24"/>
        </w:rPr>
        <w:lastRenderedPageBreak/>
        <w:t xml:space="preserve">writing; 2) it must go to a sole decision-maker in the Regional Office of the region where the </w:t>
      </w:r>
      <w:r w:rsidR="00D444BA">
        <w:rPr>
          <w:rFonts w:ascii="Times New Roman" w:hAnsi="Times New Roman"/>
          <w:sz w:val="24"/>
          <w:szCs w:val="24"/>
        </w:rPr>
        <w:t>restriction</w:t>
      </w:r>
      <w:r w:rsidRPr="00915D4B">
        <w:rPr>
          <w:rFonts w:ascii="Times New Roman" w:hAnsi="Times New Roman"/>
          <w:sz w:val="24"/>
          <w:szCs w:val="24"/>
        </w:rPr>
        <w:t xml:space="preserve"> originated for review; and 3) it may accompany supporting documentation.  </w:t>
      </w:r>
    </w:p>
    <w:p w:rsidR="00915D4B" w:rsidRDefault="00915D4B" w:rsidP="0094197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941976" w:rsidRDefault="00915D4B" w:rsidP="0094197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915D4B">
        <w:rPr>
          <w:rFonts w:ascii="Times New Roman" w:hAnsi="Times New Roman"/>
          <w:sz w:val="24"/>
          <w:szCs w:val="24"/>
        </w:rPr>
        <w:t xml:space="preserve">Respondents for this collection are individuals appealing their </w:t>
      </w:r>
      <w:r w:rsidR="0089679C">
        <w:rPr>
          <w:rFonts w:ascii="Times New Roman" w:hAnsi="Times New Roman"/>
          <w:sz w:val="24"/>
          <w:szCs w:val="24"/>
        </w:rPr>
        <w:t xml:space="preserve">restrictions </w:t>
      </w:r>
      <w:r w:rsidRPr="00915D4B">
        <w:rPr>
          <w:rFonts w:ascii="Times New Roman" w:hAnsi="Times New Roman"/>
          <w:sz w:val="24"/>
          <w:szCs w:val="24"/>
        </w:rPr>
        <w:t xml:space="preserve">from </w:t>
      </w:r>
      <w:r w:rsidR="0089679C">
        <w:rPr>
          <w:rFonts w:ascii="Times New Roman" w:hAnsi="Times New Roman"/>
          <w:sz w:val="24"/>
          <w:szCs w:val="24"/>
        </w:rPr>
        <w:t xml:space="preserve">in-person services at </w:t>
      </w:r>
      <w:r w:rsidRPr="00915D4B">
        <w:rPr>
          <w:rFonts w:ascii="Times New Roman" w:hAnsi="Times New Roman"/>
          <w:sz w:val="24"/>
          <w:szCs w:val="24"/>
        </w:rPr>
        <w:t>SSA field offices.</w:t>
      </w:r>
    </w:p>
    <w:p w:rsidR="00915D4B" w:rsidRDefault="00915D4B" w:rsidP="0094197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941976" w:rsidRDefault="00941976" w:rsidP="0094197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Use of Information Technology to Collect the Information</w:t>
      </w:r>
    </w:p>
    <w:p w:rsidR="00777A40" w:rsidRDefault="005C03F4" w:rsidP="0094197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agency </w:t>
      </w:r>
      <w:r w:rsidR="00941976">
        <w:rPr>
          <w:rFonts w:ascii="Times New Roman" w:hAnsi="Times New Roman"/>
          <w:sz w:val="24"/>
          <w:szCs w:val="24"/>
        </w:rPr>
        <w:t>collect</w:t>
      </w:r>
      <w:r>
        <w:rPr>
          <w:rFonts w:ascii="Times New Roman" w:hAnsi="Times New Roman"/>
          <w:sz w:val="24"/>
          <w:szCs w:val="24"/>
        </w:rPr>
        <w:t>s</w:t>
      </w:r>
      <w:r w:rsidR="00941976">
        <w:rPr>
          <w:rFonts w:ascii="Times New Roman" w:hAnsi="Times New Roman"/>
          <w:sz w:val="24"/>
          <w:szCs w:val="24"/>
        </w:rPr>
        <w:t xml:space="preserve"> th</w:t>
      </w:r>
      <w:r w:rsidR="00002AD4">
        <w:rPr>
          <w:rFonts w:ascii="Times New Roman" w:hAnsi="Times New Roman"/>
          <w:sz w:val="24"/>
          <w:szCs w:val="24"/>
        </w:rPr>
        <w:t>e information via paper only, as we have no</w:t>
      </w:r>
      <w:r w:rsidR="00941976">
        <w:rPr>
          <w:rFonts w:ascii="Times New Roman" w:hAnsi="Times New Roman"/>
          <w:sz w:val="24"/>
          <w:szCs w:val="24"/>
        </w:rPr>
        <w:t xml:space="preserve"> printed form for this IC.  Given the low number of expected </w:t>
      </w:r>
      <w:r w:rsidR="000A7018">
        <w:rPr>
          <w:rFonts w:ascii="Times New Roman" w:hAnsi="Times New Roman"/>
          <w:sz w:val="24"/>
          <w:szCs w:val="24"/>
        </w:rPr>
        <w:t xml:space="preserve">appellants </w:t>
      </w:r>
      <w:r w:rsidR="00941976">
        <w:rPr>
          <w:rFonts w:ascii="Times New Roman" w:hAnsi="Times New Roman"/>
          <w:sz w:val="24"/>
          <w:szCs w:val="24"/>
        </w:rPr>
        <w:t xml:space="preserve">(approximately </w:t>
      </w:r>
      <w:r w:rsidR="00264A87">
        <w:rPr>
          <w:rFonts w:ascii="Times New Roman" w:hAnsi="Times New Roman"/>
          <w:sz w:val="24"/>
          <w:szCs w:val="24"/>
        </w:rPr>
        <w:t>150</w:t>
      </w:r>
      <w:r w:rsidR="00941976">
        <w:rPr>
          <w:rFonts w:ascii="Times New Roman" w:hAnsi="Times New Roman"/>
          <w:sz w:val="24"/>
          <w:szCs w:val="24"/>
        </w:rPr>
        <w:t xml:space="preserve"> per year), </w:t>
      </w:r>
      <w:r w:rsidR="00002AD4">
        <w:rPr>
          <w:rFonts w:ascii="Times New Roman" w:hAnsi="Times New Roman"/>
          <w:sz w:val="24"/>
          <w:szCs w:val="24"/>
        </w:rPr>
        <w:t xml:space="preserve">SSA did not develop </w:t>
      </w:r>
      <w:r w:rsidR="00941976">
        <w:rPr>
          <w:rFonts w:ascii="Times New Roman" w:hAnsi="Times New Roman"/>
          <w:sz w:val="24"/>
          <w:szCs w:val="24"/>
        </w:rPr>
        <w:t>a printed</w:t>
      </w:r>
      <w:r>
        <w:rPr>
          <w:rFonts w:ascii="Times New Roman" w:hAnsi="Times New Roman"/>
          <w:sz w:val="24"/>
          <w:szCs w:val="24"/>
        </w:rPr>
        <w:t xml:space="preserve"> form for this purpose.  SSA </w:t>
      </w:r>
      <w:r w:rsidR="00941976">
        <w:rPr>
          <w:rFonts w:ascii="Times New Roman" w:hAnsi="Times New Roman"/>
          <w:sz w:val="24"/>
          <w:szCs w:val="24"/>
        </w:rPr>
        <w:t>collect</w:t>
      </w:r>
      <w:r>
        <w:rPr>
          <w:rFonts w:ascii="Times New Roman" w:hAnsi="Times New Roman"/>
          <w:sz w:val="24"/>
          <w:szCs w:val="24"/>
        </w:rPr>
        <w:t>s</w:t>
      </w:r>
      <w:r w:rsidR="00941976">
        <w:rPr>
          <w:rFonts w:ascii="Times New Roman" w:hAnsi="Times New Roman"/>
          <w:sz w:val="24"/>
          <w:szCs w:val="24"/>
        </w:rPr>
        <w:t xml:space="preserve"> the information from the </w:t>
      </w:r>
      <w:r w:rsidR="000A7018">
        <w:rPr>
          <w:rFonts w:ascii="Times New Roman" w:hAnsi="Times New Roman"/>
          <w:sz w:val="24"/>
          <w:szCs w:val="24"/>
        </w:rPr>
        <w:t xml:space="preserve">appellants </w:t>
      </w:r>
      <w:r w:rsidR="00941976">
        <w:rPr>
          <w:rFonts w:ascii="Times New Roman" w:hAnsi="Times New Roman"/>
          <w:sz w:val="24"/>
          <w:szCs w:val="24"/>
        </w:rPr>
        <w:t xml:space="preserve">through their </w:t>
      </w:r>
      <w:r w:rsidR="00777A40">
        <w:rPr>
          <w:rFonts w:ascii="Times New Roman" w:hAnsi="Times New Roman"/>
          <w:sz w:val="24"/>
          <w:szCs w:val="24"/>
        </w:rPr>
        <w:t xml:space="preserve">written requests for appeals or periodic reviews.  SSA did not create an electronic version of the appeal or periodic review process under the Agency’s </w:t>
      </w:r>
      <w:r>
        <w:rPr>
          <w:rFonts w:ascii="Times New Roman" w:hAnsi="Times New Roman"/>
          <w:sz w:val="24"/>
          <w:szCs w:val="24"/>
        </w:rPr>
        <w:t>Government Paperwork Elimination Act (</w:t>
      </w:r>
      <w:r w:rsidR="00777A40">
        <w:rPr>
          <w:rFonts w:ascii="Times New Roman" w:hAnsi="Times New Roman"/>
          <w:sz w:val="24"/>
          <w:szCs w:val="24"/>
        </w:rPr>
        <w:t>GPEA</w:t>
      </w:r>
      <w:r>
        <w:rPr>
          <w:rFonts w:ascii="Times New Roman" w:hAnsi="Times New Roman"/>
          <w:sz w:val="24"/>
          <w:szCs w:val="24"/>
        </w:rPr>
        <w:t>)</w:t>
      </w:r>
      <w:r w:rsidR="00777A40">
        <w:rPr>
          <w:rFonts w:ascii="Times New Roman" w:hAnsi="Times New Roman"/>
          <w:sz w:val="24"/>
          <w:szCs w:val="24"/>
        </w:rPr>
        <w:t xml:space="preserve"> because</w:t>
      </w:r>
      <w:r w:rsidR="00002AD4">
        <w:rPr>
          <w:rFonts w:ascii="Times New Roman" w:hAnsi="Times New Roman"/>
          <w:sz w:val="24"/>
          <w:szCs w:val="24"/>
        </w:rPr>
        <w:t xml:space="preserve"> we estimate </w:t>
      </w:r>
      <w:r w:rsidR="00777A40">
        <w:rPr>
          <w:rFonts w:ascii="Times New Roman" w:hAnsi="Times New Roman"/>
          <w:sz w:val="24"/>
          <w:szCs w:val="24"/>
        </w:rPr>
        <w:t xml:space="preserve">only </w:t>
      </w:r>
      <w:r w:rsidR="00264A87">
        <w:rPr>
          <w:rFonts w:ascii="Times New Roman" w:hAnsi="Times New Roman"/>
          <w:sz w:val="24"/>
          <w:szCs w:val="24"/>
        </w:rPr>
        <w:t>150</w:t>
      </w:r>
      <w:r w:rsidR="00777A40">
        <w:rPr>
          <w:rFonts w:ascii="Times New Roman" w:hAnsi="Times New Roman"/>
          <w:sz w:val="24"/>
          <w:szCs w:val="24"/>
        </w:rPr>
        <w:t xml:space="preserve"> </w:t>
      </w:r>
      <w:r w:rsidR="000A7018">
        <w:rPr>
          <w:rFonts w:ascii="Times New Roman" w:hAnsi="Times New Roman"/>
          <w:sz w:val="24"/>
          <w:szCs w:val="24"/>
        </w:rPr>
        <w:t xml:space="preserve">appellants </w:t>
      </w:r>
      <w:r w:rsidR="00777A40">
        <w:rPr>
          <w:rFonts w:ascii="Times New Roman" w:hAnsi="Times New Roman"/>
          <w:sz w:val="24"/>
          <w:szCs w:val="24"/>
        </w:rPr>
        <w:t>complete the process</w:t>
      </w:r>
      <w:r w:rsidR="00264A87">
        <w:rPr>
          <w:rFonts w:ascii="Times New Roman" w:hAnsi="Times New Roman"/>
          <w:sz w:val="24"/>
          <w:szCs w:val="24"/>
        </w:rPr>
        <w:t xml:space="preserve"> annually</w:t>
      </w:r>
      <w:r w:rsidR="00777A40">
        <w:rPr>
          <w:rFonts w:ascii="Times New Roman" w:hAnsi="Times New Roman"/>
          <w:sz w:val="24"/>
          <w:szCs w:val="24"/>
        </w:rPr>
        <w:t>.  This is less than the GPEA cut-off of 50,000.</w:t>
      </w:r>
    </w:p>
    <w:p w:rsidR="00777A40" w:rsidRDefault="00777A40" w:rsidP="0094197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777A40" w:rsidRDefault="00777A40" w:rsidP="00777A4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ab/>
        <w:t>Why we Cannot Use Duplicate Information</w:t>
      </w:r>
    </w:p>
    <w:p w:rsidR="00777A40" w:rsidRDefault="00777A40" w:rsidP="00777A4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nature of the information we are collecting and the manner in which we are collecting it preclude duplication.  SSA does not use another collection instrument to obtain similar data. </w:t>
      </w:r>
      <w:r w:rsidR="00941976">
        <w:rPr>
          <w:rFonts w:ascii="Times New Roman" w:hAnsi="Times New Roman"/>
          <w:sz w:val="24"/>
          <w:szCs w:val="24"/>
        </w:rPr>
        <w:t xml:space="preserve"> </w:t>
      </w:r>
    </w:p>
    <w:p w:rsidR="00777A40" w:rsidRDefault="00777A40" w:rsidP="00777A4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777A40" w:rsidRDefault="00777A40" w:rsidP="00777A4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ab/>
        <w:t>Minimizing Burden on Small Respondents</w:t>
      </w:r>
    </w:p>
    <w:p w:rsidR="00777A40" w:rsidRDefault="00777A40" w:rsidP="00777A4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collection does not affect small businesses or other small entities.</w:t>
      </w:r>
    </w:p>
    <w:p w:rsidR="00777A40" w:rsidRDefault="00777A40" w:rsidP="00777A4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777A40" w:rsidRDefault="00777A40" w:rsidP="00777A4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  <w:t>Consequence of Not Collecting Information or Collecting it Less Frequently</w:t>
      </w:r>
    </w:p>
    <w:p w:rsidR="00777A40" w:rsidRDefault="00777A40" w:rsidP="00777A4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Individuals who do not provide the information required in </w:t>
      </w:r>
      <w:r w:rsidRPr="00002AD4">
        <w:rPr>
          <w:rFonts w:ascii="Times New Roman" w:hAnsi="Times New Roman"/>
          <w:i/>
          <w:sz w:val="24"/>
          <w:szCs w:val="24"/>
        </w:rPr>
        <w:t>20 CFR 422.905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002AD4">
        <w:rPr>
          <w:rFonts w:ascii="Times New Roman" w:hAnsi="Times New Roman"/>
          <w:i/>
          <w:sz w:val="24"/>
          <w:szCs w:val="24"/>
        </w:rPr>
        <w:t>422.906</w:t>
      </w:r>
      <w:r>
        <w:rPr>
          <w:rFonts w:ascii="Times New Roman" w:hAnsi="Times New Roman"/>
          <w:sz w:val="24"/>
          <w:szCs w:val="24"/>
        </w:rPr>
        <w:t xml:space="preserve"> will not meet the requirements for appeal or periodic review of the </w:t>
      </w:r>
      <w:r w:rsidR="0089679C">
        <w:rPr>
          <w:rFonts w:ascii="Times New Roman" w:hAnsi="Times New Roman"/>
          <w:sz w:val="24"/>
          <w:szCs w:val="24"/>
        </w:rPr>
        <w:t xml:space="preserve">restrictive access/alternative service </w:t>
      </w:r>
      <w:r>
        <w:rPr>
          <w:rFonts w:ascii="Times New Roman" w:hAnsi="Times New Roman"/>
          <w:sz w:val="24"/>
          <w:szCs w:val="24"/>
        </w:rPr>
        <w:t xml:space="preserve">decision.  The consequences would clearly be contrary to the interests and rights of </w:t>
      </w:r>
      <w:r w:rsidR="0089679C">
        <w:rPr>
          <w:rFonts w:ascii="Times New Roman" w:hAnsi="Times New Roman"/>
          <w:sz w:val="24"/>
          <w:szCs w:val="24"/>
        </w:rPr>
        <w:t xml:space="preserve">restricted </w:t>
      </w:r>
      <w:r>
        <w:rPr>
          <w:rFonts w:ascii="Times New Roman" w:hAnsi="Times New Roman"/>
          <w:sz w:val="24"/>
          <w:szCs w:val="24"/>
        </w:rPr>
        <w:t>individuals. Because we only collect the information at the designated times, we cannot collect it less frequently.  There are no technical or legal obstacles to burden reduction.</w:t>
      </w:r>
    </w:p>
    <w:p w:rsidR="00777A40" w:rsidRDefault="00777A40" w:rsidP="00777A4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B04CEA" w:rsidRDefault="00777A40" w:rsidP="00777A4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ab/>
        <w:t xml:space="preserve">Special </w:t>
      </w:r>
      <w:r w:rsidR="00002AD4">
        <w:rPr>
          <w:rFonts w:ascii="Times New Roman" w:hAnsi="Times New Roman"/>
          <w:b/>
          <w:sz w:val="24"/>
          <w:szCs w:val="24"/>
        </w:rPr>
        <w:t>Circumstances</w:t>
      </w:r>
    </w:p>
    <w:p w:rsidR="00B04CEA" w:rsidRDefault="00B04CEA" w:rsidP="00F21EA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 special circumstances that would cause </w:t>
      </w:r>
      <w:r w:rsidR="00BB669D">
        <w:rPr>
          <w:rFonts w:ascii="Times New Roman" w:hAnsi="Times New Roman"/>
          <w:sz w:val="24"/>
          <w:szCs w:val="24"/>
        </w:rPr>
        <w:t xml:space="preserve">SSA to conduct </w:t>
      </w:r>
      <w:r>
        <w:rPr>
          <w:rFonts w:ascii="Times New Roman" w:hAnsi="Times New Roman"/>
          <w:sz w:val="24"/>
          <w:szCs w:val="24"/>
        </w:rPr>
        <w:t xml:space="preserve">this information collection in a manner inconsistent with </w:t>
      </w:r>
      <w:proofErr w:type="gramStart"/>
      <w:r w:rsidRPr="00002AD4">
        <w:rPr>
          <w:rFonts w:ascii="Times New Roman" w:hAnsi="Times New Roman"/>
          <w:i/>
          <w:sz w:val="24"/>
          <w:szCs w:val="24"/>
        </w:rPr>
        <w:t>5</w:t>
      </w:r>
      <w:proofErr w:type="gramEnd"/>
      <w:r w:rsidRPr="00002AD4">
        <w:rPr>
          <w:rFonts w:ascii="Times New Roman" w:hAnsi="Times New Roman"/>
          <w:i/>
          <w:sz w:val="24"/>
          <w:szCs w:val="24"/>
        </w:rPr>
        <w:t xml:space="preserve"> CFR 1320.5</w:t>
      </w:r>
      <w:r>
        <w:rPr>
          <w:rFonts w:ascii="Times New Roman" w:hAnsi="Times New Roman"/>
          <w:sz w:val="24"/>
          <w:szCs w:val="24"/>
        </w:rPr>
        <w:t>.</w:t>
      </w:r>
    </w:p>
    <w:p w:rsidR="00B04CEA" w:rsidRDefault="00B04CEA" w:rsidP="00777A4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04CEA" w:rsidRDefault="00B04CEA" w:rsidP="00777A4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ab/>
        <w:t>Solicitation of Public Comment and Other Consultations with the Public</w:t>
      </w:r>
    </w:p>
    <w:p w:rsidR="00915D4B" w:rsidRPr="005C03F4" w:rsidRDefault="005C03F4" w:rsidP="005C03F4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5C03F4">
        <w:rPr>
          <w:rFonts w:ascii="Times New Roman" w:hAnsi="Times New Roman"/>
          <w:sz w:val="24"/>
          <w:szCs w:val="24"/>
        </w:rPr>
        <w:t xml:space="preserve">The 60-day advance Federal Register Notice published on </w:t>
      </w:r>
      <w:r w:rsidR="00A415BA">
        <w:rPr>
          <w:rFonts w:ascii="Times New Roman" w:hAnsi="Times New Roman"/>
          <w:sz w:val="24"/>
          <w:szCs w:val="24"/>
        </w:rPr>
        <w:t>October 22, 2015, at 80</w:t>
      </w:r>
      <w:r w:rsidRPr="005C03F4">
        <w:rPr>
          <w:rFonts w:ascii="Times New Roman" w:hAnsi="Times New Roman"/>
          <w:sz w:val="24"/>
          <w:szCs w:val="24"/>
        </w:rPr>
        <w:t xml:space="preserve"> FR </w:t>
      </w:r>
      <w:r w:rsidR="00A415BA">
        <w:rPr>
          <w:rFonts w:ascii="Times New Roman" w:hAnsi="Times New Roman"/>
          <w:sz w:val="24"/>
          <w:szCs w:val="24"/>
        </w:rPr>
        <w:t>64048</w:t>
      </w:r>
      <w:r w:rsidRPr="005C03F4">
        <w:rPr>
          <w:rFonts w:ascii="Times New Roman" w:hAnsi="Times New Roman"/>
          <w:sz w:val="24"/>
          <w:szCs w:val="24"/>
        </w:rPr>
        <w:t xml:space="preserve">, and we received no public comments.  SSA published the second Notice on </w:t>
      </w:r>
      <w:r w:rsidR="00A415BA">
        <w:rPr>
          <w:rFonts w:ascii="Times New Roman" w:hAnsi="Times New Roman"/>
          <w:sz w:val="24"/>
          <w:szCs w:val="24"/>
        </w:rPr>
        <w:t>December 30, 2015, at 80 FR 81664</w:t>
      </w:r>
      <w:r w:rsidRPr="005C03F4">
        <w:rPr>
          <w:rFonts w:ascii="Times New Roman" w:hAnsi="Times New Roman"/>
          <w:sz w:val="24"/>
          <w:szCs w:val="24"/>
        </w:rPr>
        <w:t>.  If we receive comments in response to the 30-day Notice, we will forward them to OMB.  We did not consult with the public in the revision of this form</w:t>
      </w:r>
      <w:r w:rsidR="00915D4B" w:rsidRPr="005C03F4">
        <w:rPr>
          <w:rFonts w:ascii="Times New Roman" w:hAnsi="Times New Roman"/>
          <w:spacing w:val="-2"/>
          <w:sz w:val="24"/>
          <w:szCs w:val="24"/>
        </w:rPr>
        <w:t>.</w:t>
      </w:r>
      <w:r w:rsidR="006858AB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BB669D" w:rsidRPr="005C03F4" w:rsidRDefault="00BB669D" w:rsidP="00777A4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04CEA" w:rsidRDefault="00B04CEA" w:rsidP="00777A4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ab/>
        <w:t>Payment or Gifts to Responders</w:t>
      </w:r>
    </w:p>
    <w:p w:rsidR="00BB669D" w:rsidRDefault="00B04CEA" w:rsidP="00A415BA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SSA does not provide payments or gifts to the </w:t>
      </w:r>
      <w:r w:rsidR="000A7018">
        <w:rPr>
          <w:rFonts w:ascii="Times New Roman" w:hAnsi="Times New Roman"/>
          <w:sz w:val="24"/>
          <w:szCs w:val="24"/>
        </w:rPr>
        <w:t>appellants</w:t>
      </w:r>
      <w:r>
        <w:rPr>
          <w:rFonts w:ascii="Times New Roman" w:hAnsi="Times New Roman"/>
          <w:sz w:val="24"/>
          <w:szCs w:val="24"/>
        </w:rPr>
        <w:t>.</w:t>
      </w:r>
    </w:p>
    <w:p w:rsidR="0082395A" w:rsidRDefault="0082395A" w:rsidP="00A415BA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941976" w:rsidRDefault="00B04CEA" w:rsidP="00B119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10.</w:t>
      </w:r>
      <w:r>
        <w:rPr>
          <w:rFonts w:ascii="Times New Roman" w:hAnsi="Times New Roman"/>
          <w:b/>
          <w:sz w:val="24"/>
          <w:szCs w:val="24"/>
        </w:rPr>
        <w:tab/>
        <w:t>Assurances of Confidentiality</w:t>
      </w:r>
      <w:r w:rsidR="00941976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</w:p>
    <w:p w:rsidR="00AD6D32" w:rsidRDefault="00AD6D32" w:rsidP="00F21EA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AD6D32">
        <w:rPr>
          <w:rFonts w:ascii="Times New Roman" w:hAnsi="Times New Roman"/>
          <w:sz w:val="24"/>
          <w:szCs w:val="24"/>
        </w:rPr>
        <w:t>SSA protects and holds confidential the information it collects in accordance with</w:t>
      </w:r>
      <w:r>
        <w:rPr>
          <w:rFonts w:ascii="Times New Roman" w:hAnsi="Times New Roman"/>
          <w:i/>
          <w:sz w:val="24"/>
          <w:szCs w:val="24"/>
        </w:rPr>
        <w:t xml:space="preserve"> 42 U.S.C. 1306, 20 CFR 401 </w:t>
      </w:r>
      <w:r w:rsidRPr="00AD6D32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402, 5 U.S.C. 552 </w:t>
      </w:r>
      <w:r w:rsidRPr="00AD6D32">
        <w:rPr>
          <w:rFonts w:ascii="Times New Roman" w:hAnsi="Times New Roman"/>
          <w:sz w:val="24"/>
          <w:szCs w:val="24"/>
        </w:rPr>
        <w:t>(Freedom of Information Act),</w:t>
      </w:r>
      <w:r>
        <w:rPr>
          <w:rFonts w:ascii="Times New Roman" w:hAnsi="Times New Roman"/>
          <w:i/>
          <w:sz w:val="24"/>
          <w:szCs w:val="24"/>
        </w:rPr>
        <w:t xml:space="preserve"> 5 U.S. C. 552a </w:t>
      </w:r>
      <w:r w:rsidRPr="00AD6D32">
        <w:rPr>
          <w:rFonts w:ascii="Times New Roman" w:hAnsi="Times New Roman"/>
          <w:sz w:val="24"/>
          <w:szCs w:val="24"/>
        </w:rPr>
        <w:t xml:space="preserve">(Privacy Act of 1974), and OMB Circular </w:t>
      </w:r>
      <w:r>
        <w:rPr>
          <w:rFonts w:ascii="Times New Roman" w:hAnsi="Times New Roman"/>
          <w:sz w:val="24"/>
          <w:szCs w:val="24"/>
        </w:rPr>
        <w:t>N</w:t>
      </w:r>
      <w:r w:rsidRPr="00AD6D32">
        <w:rPr>
          <w:rFonts w:ascii="Times New Roman" w:hAnsi="Times New Roman"/>
          <w:sz w:val="24"/>
          <w:szCs w:val="24"/>
        </w:rPr>
        <w:t>o. A-130.</w:t>
      </w:r>
    </w:p>
    <w:p w:rsidR="00AD6D32" w:rsidRDefault="00AD6D32" w:rsidP="00B119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D6D32" w:rsidRDefault="00AD6D32" w:rsidP="00B119E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b/>
          <w:sz w:val="24"/>
          <w:szCs w:val="24"/>
        </w:rPr>
        <w:tab/>
        <w:t>Justification for Sensitive Questions</w:t>
      </w:r>
    </w:p>
    <w:p w:rsidR="00AD6D32" w:rsidRPr="00002AD4" w:rsidRDefault="00002AD4" w:rsidP="00F21EA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002AD4">
        <w:rPr>
          <w:rFonts w:ascii="Times New Roman" w:hAnsi="Times New Roman"/>
          <w:sz w:val="24"/>
          <w:szCs w:val="24"/>
        </w:rPr>
        <w:t>Altho</w:t>
      </w:r>
      <w:r>
        <w:rPr>
          <w:rFonts w:ascii="Times New Roman" w:hAnsi="Times New Roman"/>
          <w:sz w:val="24"/>
          <w:szCs w:val="24"/>
        </w:rPr>
        <w:t xml:space="preserve">ugh we collect information some </w:t>
      </w:r>
      <w:r w:rsidRPr="00002AD4">
        <w:rPr>
          <w:rFonts w:ascii="Times New Roman" w:hAnsi="Times New Roman"/>
          <w:sz w:val="24"/>
          <w:szCs w:val="24"/>
        </w:rPr>
        <w:t xml:space="preserve">may </w:t>
      </w:r>
      <w:r>
        <w:rPr>
          <w:rFonts w:ascii="Times New Roman" w:hAnsi="Times New Roman"/>
          <w:sz w:val="24"/>
          <w:szCs w:val="24"/>
        </w:rPr>
        <w:t>consider</w:t>
      </w:r>
      <w:r w:rsidRPr="00002AD4">
        <w:rPr>
          <w:rFonts w:ascii="Times New Roman" w:hAnsi="Times New Roman"/>
          <w:sz w:val="24"/>
          <w:szCs w:val="24"/>
        </w:rPr>
        <w:t xml:space="preserve"> sensitive (</w:t>
      </w:r>
      <w:r>
        <w:rPr>
          <w:rFonts w:ascii="Times New Roman" w:hAnsi="Times New Roman"/>
          <w:sz w:val="24"/>
          <w:szCs w:val="24"/>
        </w:rPr>
        <w:t>e.g., information regarding medical conditions</w:t>
      </w:r>
      <w:r w:rsidRPr="00002AD4">
        <w:rPr>
          <w:rFonts w:ascii="Times New Roman" w:hAnsi="Times New Roman"/>
          <w:sz w:val="24"/>
          <w:szCs w:val="24"/>
        </w:rPr>
        <w:t>), it is necessary for us to have this to process the collection, and we keep the information confidential.</w:t>
      </w:r>
    </w:p>
    <w:p w:rsidR="00002AD4" w:rsidRDefault="00002AD4" w:rsidP="00B119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D6D32" w:rsidRDefault="00AD6D32" w:rsidP="00B119E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b/>
          <w:sz w:val="24"/>
          <w:szCs w:val="24"/>
        </w:rPr>
        <w:tab/>
        <w:t>Estimates of Public Reporting Burden</w:t>
      </w:r>
    </w:p>
    <w:p w:rsidR="00AD6D32" w:rsidRDefault="00AD6D32" w:rsidP="00F21EA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proposed rules contain reporting requirements as ou</w:t>
      </w:r>
      <w:r w:rsidR="005C03F4">
        <w:rPr>
          <w:rFonts w:ascii="Times New Roman" w:hAnsi="Times New Roman"/>
          <w:sz w:val="24"/>
          <w:szCs w:val="24"/>
        </w:rPr>
        <w:t>tlined in the following table:</w:t>
      </w:r>
    </w:p>
    <w:p w:rsidR="00AD6D32" w:rsidRDefault="00AD6D32" w:rsidP="00B119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620"/>
        <w:gridCol w:w="1620"/>
        <w:gridCol w:w="1800"/>
      </w:tblGrid>
      <w:tr w:rsidR="00002AD4" w:rsidRPr="00002AD4" w:rsidTr="00002AD4">
        <w:tc>
          <w:tcPr>
            <w:tcW w:w="1890" w:type="dxa"/>
            <w:shd w:val="clear" w:color="auto" w:fill="auto"/>
          </w:tcPr>
          <w:p w:rsidR="00002AD4" w:rsidRPr="00A35FFC" w:rsidRDefault="00002AD4" w:rsidP="00990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5FFC">
              <w:rPr>
                <w:rFonts w:ascii="Times New Roman" w:hAnsi="Times New Roman"/>
                <w:b/>
                <w:sz w:val="24"/>
                <w:szCs w:val="24"/>
              </w:rPr>
              <w:t>Regulation Section</w:t>
            </w:r>
          </w:p>
        </w:tc>
        <w:tc>
          <w:tcPr>
            <w:tcW w:w="1710" w:type="dxa"/>
            <w:shd w:val="clear" w:color="auto" w:fill="auto"/>
          </w:tcPr>
          <w:p w:rsidR="00002AD4" w:rsidRPr="00A35FFC" w:rsidRDefault="00002AD4" w:rsidP="00002A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5FFC">
              <w:rPr>
                <w:rFonts w:ascii="Times New Roman" w:hAnsi="Times New Roman"/>
                <w:b/>
                <w:sz w:val="24"/>
                <w:szCs w:val="24"/>
              </w:rPr>
              <w:t xml:space="preserve">Number of Respondents </w:t>
            </w:r>
          </w:p>
        </w:tc>
        <w:tc>
          <w:tcPr>
            <w:tcW w:w="1620" w:type="dxa"/>
            <w:shd w:val="clear" w:color="auto" w:fill="auto"/>
          </w:tcPr>
          <w:p w:rsidR="00002AD4" w:rsidRPr="00A35FFC" w:rsidRDefault="00957316" w:rsidP="00990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620" w:type="dxa"/>
            <w:shd w:val="clear" w:color="auto" w:fill="auto"/>
          </w:tcPr>
          <w:p w:rsidR="00002AD4" w:rsidRPr="00A35FFC" w:rsidRDefault="00002AD4" w:rsidP="00990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5FFC">
              <w:rPr>
                <w:rFonts w:ascii="Times New Roman" w:hAnsi="Times New Roman"/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800" w:type="dxa"/>
            <w:shd w:val="clear" w:color="auto" w:fill="auto"/>
          </w:tcPr>
          <w:p w:rsidR="00002AD4" w:rsidRPr="00A35FFC" w:rsidRDefault="00002AD4" w:rsidP="00990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5FFC">
              <w:rPr>
                <w:rFonts w:ascii="Times New Roman" w:hAnsi="Times New Roman"/>
                <w:b/>
                <w:sz w:val="24"/>
                <w:szCs w:val="24"/>
              </w:rPr>
              <w:t>Estimated Annual Burden (hours)</w:t>
            </w:r>
          </w:p>
        </w:tc>
      </w:tr>
      <w:tr w:rsidR="00002AD4" w:rsidRPr="00002AD4" w:rsidTr="005C03F4">
        <w:tc>
          <w:tcPr>
            <w:tcW w:w="1890" w:type="dxa"/>
            <w:shd w:val="clear" w:color="auto" w:fill="auto"/>
          </w:tcPr>
          <w:p w:rsidR="00002AD4" w:rsidRPr="00002AD4" w:rsidRDefault="00002AD4" w:rsidP="00990A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2AD4">
              <w:rPr>
                <w:rFonts w:ascii="Times New Roman" w:hAnsi="Times New Roman"/>
                <w:sz w:val="24"/>
                <w:szCs w:val="24"/>
              </w:rPr>
              <w:t>20 CFR 422.905</w:t>
            </w:r>
          </w:p>
        </w:tc>
        <w:tc>
          <w:tcPr>
            <w:tcW w:w="1710" w:type="dxa"/>
            <w:shd w:val="clear" w:color="auto" w:fill="auto"/>
          </w:tcPr>
          <w:p w:rsidR="00002AD4" w:rsidRPr="00002AD4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AD4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  <w:tc>
          <w:tcPr>
            <w:tcW w:w="1620" w:type="dxa"/>
            <w:shd w:val="clear" w:color="auto" w:fill="auto"/>
          </w:tcPr>
          <w:p w:rsidR="00002AD4" w:rsidRPr="00002AD4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002AD4" w:rsidRPr="00002AD4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002AD4" w:rsidRPr="00002AD4" w:rsidRDefault="005E66B0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02AD4" w:rsidRPr="00002AD4" w:rsidTr="005C03F4">
        <w:tc>
          <w:tcPr>
            <w:tcW w:w="1890" w:type="dxa"/>
            <w:shd w:val="clear" w:color="auto" w:fill="auto"/>
          </w:tcPr>
          <w:p w:rsidR="00002AD4" w:rsidRPr="00002AD4" w:rsidRDefault="00002AD4" w:rsidP="00990A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02AD4">
              <w:rPr>
                <w:rFonts w:ascii="Times New Roman" w:hAnsi="Times New Roman"/>
                <w:sz w:val="24"/>
                <w:szCs w:val="24"/>
              </w:rPr>
              <w:t>20 CFR 422.906</w:t>
            </w:r>
          </w:p>
        </w:tc>
        <w:tc>
          <w:tcPr>
            <w:tcW w:w="1710" w:type="dxa"/>
            <w:shd w:val="clear" w:color="auto" w:fill="auto"/>
          </w:tcPr>
          <w:p w:rsidR="00002AD4" w:rsidRPr="00002AD4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20" w:type="dxa"/>
            <w:shd w:val="clear" w:color="auto" w:fill="auto"/>
          </w:tcPr>
          <w:p w:rsidR="00002AD4" w:rsidRPr="00002AD4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002AD4" w:rsidRPr="00002AD4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AD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:rsidR="00002AD4" w:rsidRPr="00002AD4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02AD4" w:rsidRPr="00002AD4" w:rsidTr="005C03F4">
        <w:tc>
          <w:tcPr>
            <w:tcW w:w="1890" w:type="dxa"/>
            <w:shd w:val="clear" w:color="auto" w:fill="auto"/>
          </w:tcPr>
          <w:p w:rsidR="00002AD4" w:rsidRPr="00A35FFC" w:rsidRDefault="00002AD4" w:rsidP="00990A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5F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  <w:shd w:val="clear" w:color="auto" w:fill="auto"/>
          </w:tcPr>
          <w:p w:rsidR="00002AD4" w:rsidRPr="00A35FFC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5FFC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20" w:type="dxa"/>
            <w:shd w:val="clear" w:color="auto" w:fill="auto"/>
          </w:tcPr>
          <w:p w:rsidR="00002AD4" w:rsidRPr="00A35FFC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02AD4" w:rsidRPr="00A35FFC" w:rsidRDefault="00002AD4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02AD4" w:rsidRPr="00A35FFC" w:rsidRDefault="005E66B0" w:rsidP="005C03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5FF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:rsidR="005C03F4" w:rsidRDefault="005C03F4" w:rsidP="00F21EA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F21EAC" w:rsidRDefault="00F21EAC" w:rsidP="00F21EA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total burden for this ICR is </w:t>
      </w:r>
      <w:r w:rsidR="005E66B0">
        <w:rPr>
          <w:rFonts w:ascii="Times New Roman" w:hAnsi="Times New Roman"/>
          <w:b/>
          <w:sz w:val="24"/>
          <w:szCs w:val="24"/>
        </w:rPr>
        <w:t>44</w:t>
      </w:r>
      <w:r w:rsidRPr="00002AD4">
        <w:rPr>
          <w:rFonts w:ascii="Times New Roman" w:hAnsi="Times New Roman"/>
          <w:b/>
          <w:sz w:val="24"/>
          <w:szCs w:val="24"/>
        </w:rPr>
        <w:t xml:space="preserve"> hours</w:t>
      </w:r>
      <w:r>
        <w:rPr>
          <w:rFonts w:ascii="Times New Roman" w:hAnsi="Times New Roman"/>
          <w:sz w:val="24"/>
          <w:szCs w:val="24"/>
        </w:rPr>
        <w:t xml:space="preserve">.  This figure represents burden hours and we did not calculate a separate cost burden. </w:t>
      </w:r>
    </w:p>
    <w:p w:rsidR="00F21EAC" w:rsidRDefault="00F21EAC" w:rsidP="00F21EA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C45253" w:rsidRDefault="00F21EAC" w:rsidP="00F21EA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ab/>
        <w:t>Annual Cost to Respondents</w:t>
      </w:r>
    </w:p>
    <w:p w:rsidR="00C45253" w:rsidRDefault="00C45253" w:rsidP="00C41FC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collection does not impose a known cost burden </w:t>
      </w:r>
      <w:r w:rsidR="00BB669D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0A7018">
        <w:rPr>
          <w:rFonts w:ascii="Times New Roman" w:hAnsi="Times New Roman"/>
          <w:sz w:val="24"/>
          <w:szCs w:val="24"/>
        </w:rPr>
        <w:t>appellants</w:t>
      </w:r>
      <w:r>
        <w:rPr>
          <w:rFonts w:ascii="Times New Roman" w:hAnsi="Times New Roman"/>
          <w:sz w:val="24"/>
          <w:szCs w:val="24"/>
        </w:rPr>
        <w:t>.</w:t>
      </w:r>
    </w:p>
    <w:p w:rsidR="00C45253" w:rsidRDefault="00C45253" w:rsidP="00F21EA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45253" w:rsidRDefault="00C45253" w:rsidP="00F21EA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b/>
          <w:sz w:val="24"/>
          <w:szCs w:val="24"/>
        </w:rPr>
        <w:tab/>
        <w:t>Annual Cost to Federal Government</w:t>
      </w:r>
    </w:p>
    <w:p w:rsidR="00C45253" w:rsidRDefault="00C45253" w:rsidP="00C41FC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annual cost to the Federal Government is negligible.</w:t>
      </w:r>
    </w:p>
    <w:p w:rsidR="00C45253" w:rsidRDefault="00C45253" w:rsidP="00F21EA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41FC8" w:rsidRDefault="00C45253" w:rsidP="00F21EA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b/>
          <w:sz w:val="24"/>
          <w:szCs w:val="24"/>
        </w:rPr>
        <w:tab/>
        <w:t>Program Changes or Adjustments to the Information Collection Request</w:t>
      </w:r>
    </w:p>
    <w:p w:rsidR="00C41FC8" w:rsidRPr="005C03F4" w:rsidRDefault="005C03F4" w:rsidP="00C41FC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5C03F4">
        <w:rPr>
          <w:rFonts w:ascii="Times New Roman" w:hAnsi="Times New Roman"/>
          <w:sz w:val="24"/>
          <w:szCs w:val="24"/>
        </w:rPr>
        <w:t>There are no changes to the public reporting burden</w:t>
      </w:r>
      <w:r w:rsidR="00C41FC8" w:rsidRPr="005C03F4">
        <w:rPr>
          <w:rFonts w:ascii="Times New Roman" w:hAnsi="Times New Roman"/>
          <w:sz w:val="24"/>
          <w:szCs w:val="24"/>
        </w:rPr>
        <w:t xml:space="preserve">. </w:t>
      </w:r>
    </w:p>
    <w:p w:rsidR="00C41FC8" w:rsidRPr="005C03F4" w:rsidRDefault="00C41FC8" w:rsidP="00C41FC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C41FC8" w:rsidRDefault="00C41FC8" w:rsidP="00F21EA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</w:t>
      </w:r>
      <w:r>
        <w:rPr>
          <w:rFonts w:ascii="Times New Roman" w:hAnsi="Times New Roman"/>
          <w:b/>
          <w:sz w:val="24"/>
          <w:szCs w:val="24"/>
        </w:rPr>
        <w:tab/>
        <w:t>Plans for Publication Information Collection Results</w:t>
      </w:r>
    </w:p>
    <w:p w:rsidR="00C41FC8" w:rsidRDefault="00C41FC8" w:rsidP="00C41FC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will not publish the results of the information collection.</w:t>
      </w:r>
    </w:p>
    <w:p w:rsidR="00C41FC8" w:rsidRDefault="00C41FC8" w:rsidP="00F21EA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41FC8" w:rsidRDefault="00C41FC8" w:rsidP="00F21EA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</w:t>
      </w:r>
      <w:r>
        <w:rPr>
          <w:rFonts w:ascii="Times New Roman" w:hAnsi="Times New Roman"/>
          <w:b/>
          <w:sz w:val="24"/>
          <w:szCs w:val="24"/>
        </w:rPr>
        <w:tab/>
        <w:t>Request not to Display OMB Expiration Date</w:t>
      </w:r>
    </w:p>
    <w:p w:rsidR="00C41FC8" w:rsidRDefault="00C41FC8" w:rsidP="00C41FC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SSA is not requesting an exception to publishing the OMB expiration date. </w:t>
      </w:r>
    </w:p>
    <w:p w:rsidR="00C41FC8" w:rsidRDefault="00C41FC8" w:rsidP="00F21EA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41FC8" w:rsidRDefault="00C41FC8" w:rsidP="00F21EA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</w:t>
      </w:r>
      <w:r>
        <w:rPr>
          <w:rFonts w:ascii="Times New Roman" w:hAnsi="Times New Roman"/>
          <w:b/>
          <w:sz w:val="24"/>
          <w:szCs w:val="24"/>
        </w:rPr>
        <w:tab/>
        <w:t>Exception to Certification Statement</w:t>
      </w:r>
    </w:p>
    <w:p w:rsidR="00C41FC8" w:rsidRDefault="00C41FC8" w:rsidP="00C41FC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is not requesting an exception to t</w:t>
      </w:r>
      <w:r w:rsidR="00002AD4">
        <w:rPr>
          <w:rFonts w:ascii="Times New Roman" w:hAnsi="Times New Roman"/>
          <w:sz w:val="24"/>
          <w:szCs w:val="24"/>
        </w:rPr>
        <w:t>he certification requirements.</w:t>
      </w:r>
    </w:p>
    <w:p w:rsidR="005C03F4" w:rsidRDefault="005C03F4" w:rsidP="00F21EA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41FC8" w:rsidRDefault="00C41FC8" w:rsidP="00F21EA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Collections of Information Employing Statistical Methods</w:t>
      </w:r>
    </w:p>
    <w:p w:rsidR="00C41FC8" w:rsidRPr="00C41FC8" w:rsidRDefault="00C41FC8" w:rsidP="00C41FC8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02AD4">
        <w:rPr>
          <w:rFonts w:ascii="Times New Roman" w:hAnsi="Times New Roman"/>
          <w:sz w:val="24"/>
          <w:szCs w:val="24"/>
        </w:rPr>
        <w:t>SA does not use s</w:t>
      </w:r>
      <w:r>
        <w:rPr>
          <w:rFonts w:ascii="Times New Roman" w:hAnsi="Times New Roman"/>
          <w:sz w:val="24"/>
          <w:szCs w:val="24"/>
        </w:rPr>
        <w:t>tatistical methods for this information collection.</w:t>
      </w:r>
    </w:p>
    <w:p w:rsidR="00F21EAC" w:rsidRPr="00AD6D32" w:rsidRDefault="00F21EAC" w:rsidP="00B119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F21EAC" w:rsidRPr="00AD6D32" w:rsidSect="00F27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704"/>
    <w:multiLevelType w:val="hybridMultilevel"/>
    <w:tmpl w:val="B0E25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7250E"/>
    <w:multiLevelType w:val="hybridMultilevel"/>
    <w:tmpl w:val="2876B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51A0C"/>
    <w:multiLevelType w:val="hybridMultilevel"/>
    <w:tmpl w:val="4FC22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DD"/>
    <w:rsid w:val="00002AD4"/>
    <w:rsid w:val="000A7018"/>
    <w:rsid w:val="000F10DD"/>
    <w:rsid w:val="00184265"/>
    <w:rsid w:val="001E4F6C"/>
    <w:rsid w:val="00264A87"/>
    <w:rsid w:val="002803CA"/>
    <w:rsid w:val="002845D8"/>
    <w:rsid w:val="002A4AA2"/>
    <w:rsid w:val="0039700F"/>
    <w:rsid w:val="00447DBC"/>
    <w:rsid w:val="004E3792"/>
    <w:rsid w:val="005432ED"/>
    <w:rsid w:val="00591C9A"/>
    <w:rsid w:val="005C03F4"/>
    <w:rsid w:val="005E66B0"/>
    <w:rsid w:val="00671066"/>
    <w:rsid w:val="006858AB"/>
    <w:rsid w:val="00770992"/>
    <w:rsid w:val="00777A40"/>
    <w:rsid w:val="0080151A"/>
    <w:rsid w:val="0082395A"/>
    <w:rsid w:val="0089679C"/>
    <w:rsid w:val="008D3596"/>
    <w:rsid w:val="00915D4B"/>
    <w:rsid w:val="00941976"/>
    <w:rsid w:val="00957316"/>
    <w:rsid w:val="0096745A"/>
    <w:rsid w:val="00990A6F"/>
    <w:rsid w:val="00A35FFC"/>
    <w:rsid w:val="00A415BA"/>
    <w:rsid w:val="00A437EC"/>
    <w:rsid w:val="00A82399"/>
    <w:rsid w:val="00AD6D32"/>
    <w:rsid w:val="00B04CEA"/>
    <w:rsid w:val="00B119E8"/>
    <w:rsid w:val="00BB669D"/>
    <w:rsid w:val="00C41FC8"/>
    <w:rsid w:val="00C45253"/>
    <w:rsid w:val="00CC250E"/>
    <w:rsid w:val="00CF4806"/>
    <w:rsid w:val="00D27268"/>
    <w:rsid w:val="00D444BA"/>
    <w:rsid w:val="00DD7D74"/>
    <w:rsid w:val="00EA256B"/>
    <w:rsid w:val="00EE3A41"/>
    <w:rsid w:val="00EE683D"/>
    <w:rsid w:val="00F21EAC"/>
    <w:rsid w:val="00F2752D"/>
    <w:rsid w:val="00F6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2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7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0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0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15D4B"/>
    <w:pPr>
      <w:suppressAutoHyphens/>
      <w:ind w:left="720"/>
      <w:contextualSpacing/>
    </w:pPr>
    <w:rPr>
      <w:rFonts w:ascii="Times New Roman" w:eastAsia="SimSu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2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7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0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0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15D4B"/>
    <w:pPr>
      <w:suppressAutoHyphens/>
      <w:ind w:left="720"/>
      <w:contextualSpacing/>
    </w:pPr>
    <w:rPr>
      <w:rFonts w:ascii="Times New Roman" w:eastAsia="SimSu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3A55-E50B-4118-B9E6-535FE720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6</cp:revision>
  <dcterms:created xsi:type="dcterms:W3CDTF">2015-10-15T12:35:00Z</dcterms:created>
  <dcterms:modified xsi:type="dcterms:W3CDTF">2016-01-15T17:20:00Z</dcterms:modified>
</cp:coreProperties>
</file>