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5F" w:rsidRPr="00F30F02" w:rsidRDefault="0038055F" w:rsidP="00017E50">
      <w:pPr>
        <w:jc w:val="center"/>
        <w:rPr>
          <w:rFonts w:ascii="Times New Roman" w:hAnsi="Times New Roman" w:cs="Times New Roman"/>
          <w:b/>
          <w:sz w:val="28"/>
          <w:szCs w:val="28"/>
        </w:rPr>
      </w:pPr>
    </w:p>
    <w:p w:rsidR="0038055F" w:rsidRPr="00F30F02" w:rsidRDefault="0038055F" w:rsidP="00017E50">
      <w:pPr>
        <w:jc w:val="center"/>
        <w:rPr>
          <w:rFonts w:ascii="Times New Roman" w:hAnsi="Times New Roman" w:cs="Times New Roman"/>
          <w:b/>
          <w:sz w:val="28"/>
          <w:szCs w:val="28"/>
        </w:rPr>
      </w:pPr>
      <w:r w:rsidRPr="00F30F02">
        <w:rPr>
          <w:rFonts w:ascii="Times New Roman" w:hAnsi="Times New Roman" w:cs="Times New Roman"/>
          <w:b/>
          <w:sz w:val="28"/>
          <w:szCs w:val="28"/>
        </w:rPr>
        <w:t>Co-location and Integration</w:t>
      </w:r>
      <w:r w:rsidRPr="00F30F02">
        <w:rPr>
          <w:rFonts w:ascii="Times New Roman" w:hAnsi="Times New Roman" w:cs="Times New Roman"/>
          <w:b/>
          <w:color w:val="FF0000"/>
          <w:sz w:val="28"/>
          <w:szCs w:val="28"/>
        </w:rPr>
        <w:t xml:space="preserve"> </w:t>
      </w:r>
      <w:r w:rsidRPr="00F30F02">
        <w:rPr>
          <w:rFonts w:ascii="Times New Roman" w:hAnsi="Times New Roman" w:cs="Times New Roman"/>
          <w:b/>
          <w:sz w:val="28"/>
          <w:szCs w:val="28"/>
        </w:rPr>
        <w:t>of HIV Prevention and Medical Care into Behavioral Health (Co-located and Integrated Care)</w:t>
      </w:r>
    </w:p>
    <w:p w:rsidR="0038055F" w:rsidRPr="00F30F02" w:rsidRDefault="0038055F" w:rsidP="00017E50">
      <w:pPr>
        <w:jc w:val="center"/>
        <w:rPr>
          <w:rFonts w:ascii="Times New Roman" w:hAnsi="Times New Roman" w:cs="Times New Roman"/>
          <w:b/>
          <w:sz w:val="28"/>
          <w:szCs w:val="28"/>
        </w:rPr>
      </w:pPr>
    </w:p>
    <w:p w:rsidR="00BA15DA" w:rsidRPr="00F30F02" w:rsidRDefault="00BA15DA" w:rsidP="00017E50">
      <w:pPr>
        <w:jc w:val="center"/>
        <w:rPr>
          <w:rFonts w:ascii="Times New Roman" w:hAnsi="Times New Roman" w:cs="Times New Roman"/>
          <w:b/>
          <w:sz w:val="28"/>
          <w:szCs w:val="28"/>
        </w:rPr>
      </w:pPr>
      <w:r w:rsidRPr="00F30F02">
        <w:rPr>
          <w:rFonts w:ascii="Times New Roman" w:hAnsi="Times New Roman" w:cs="Times New Roman"/>
          <w:b/>
          <w:sz w:val="28"/>
          <w:szCs w:val="28"/>
        </w:rPr>
        <w:t>Supporting Statement</w:t>
      </w:r>
    </w:p>
    <w:p w:rsidR="00D52531" w:rsidRPr="00F30F02" w:rsidRDefault="00D52531" w:rsidP="00017E50">
      <w:pPr>
        <w:jc w:val="center"/>
        <w:rPr>
          <w:rFonts w:ascii="Times New Roman" w:hAnsi="Times New Roman" w:cs="Times New Roman"/>
          <w:sz w:val="28"/>
          <w:szCs w:val="28"/>
        </w:rPr>
      </w:pPr>
    </w:p>
    <w:p w:rsidR="00D52531" w:rsidRPr="00024E93" w:rsidRDefault="00D52531">
      <w:pPr>
        <w:rPr>
          <w:rFonts w:ascii="Times New Roman" w:hAnsi="Times New Roman" w:cs="Times New Roman"/>
          <w:b/>
          <w:sz w:val="24"/>
          <w:szCs w:val="24"/>
        </w:rPr>
      </w:pPr>
      <w:r w:rsidRPr="00024E93">
        <w:rPr>
          <w:rFonts w:ascii="Times New Roman" w:hAnsi="Times New Roman" w:cs="Times New Roman"/>
          <w:b/>
          <w:sz w:val="24"/>
          <w:szCs w:val="24"/>
        </w:rPr>
        <w:t xml:space="preserve">A. Justification </w:t>
      </w:r>
    </w:p>
    <w:p w:rsidR="00D52531" w:rsidRPr="00024E93" w:rsidRDefault="00D52531">
      <w:pPr>
        <w:rPr>
          <w:rFonts w:ascii="Times New Roman" w:hAnsi="Times New Roman" w:cs="Times New Roman"/>
          <w:b/>
          <w:sz w:val="24"/>
          <w:szCs w:val="24"/>
        </w:rPr>
      </w:pPr>
    </w:p>
    <w:p w:rsidR="00D52531" w:rsidRPr="00024E93" w:rsidRDefault="00907AAB" w:rsidP="00D52531">
      <w:pPr>
        <w:tabs>
          <w:tab w:val="left" w:pos="0"/>
        </w:tabs>
        <w:rPr>
          <w:rFonts w:ascii="Times New Roman" w:hAnsi="Times New Roman" w:cs="Times New Roman"/>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 Circumstances of Data Collection</w:t>
      </w:r>
      <w:r w:rsidR="00D52531" w:rsidRPr="00024E93">
        <w:rPr>
          <w:rFonts w:ascii="Times New Roman" w:hAnsi="Times New Roman" w:cs="Times New Roman"/>
          <w:sz w:val="24"/>
          <w:szCs w:val="24"/>
        </w:rPr>
        <w:t xml:space="preserve"> </w:t>
      </w:r>
    </w:p>
    <w:p w:rsidR="006E5558" w:rsidRPr="00024E93" w:rsidRDefault="006E5558" w:rsidP="00D52531">
      <w:pPr>
        <w:tabs>
          <w:tab w:val="left" w:pos="0"/>
        </w:tabs>
        <w:rPr>
          <w:rFonts w:ascii="Times New Roman" w:hAnsi="Times New Roman" w:cs="Times New Roman"/>
          <w:sz w:val="24"/>
          <w:szCs w:val="24"/>
        </w:rPr>
      </w:pPr>
    </w:p>
    <w:p w:rsidR="00404C9F" w:rsidRPr="00024E93" w:rsidRDefault="004957CF" w:rsidP="004957CF">
      <w:pPr>
        <w:pStyle w:val="Default"/>
      </w:pPr>
      <w:bookmarkStart w:id="0" w:name="OLE_LINK12"/>
      <w:bookmarkStart w:id="1" w:name="OLE_LINK13"/>
      <w:r w:rsidRPr="00024E93">
        <w:t>The Substance Abuse and Mental Health Services Administration’s (SAMHSA), Center for Mental Health Services (CMHS), Center for Su</w:t>
      </w:r>
      <w:r w:rsidR="00B208C2" w:rsidRPr="00024E93">
        <w:t xml:space="preserve">bstance Abuse Treatment (CSAT) </w:t>
      </w:r>
      <w:r w:rsidR="00051C73" w:rsidRPr="00024E93">
        <w:t xml:space="preserve">and Center for Substance Abuse Prevention (CSAP) </w:t>
      </w:r>
      <w:r w:rsidR="00B208C2" w:rsidRPr="00024E93">
        <w:t xml:space="preserve">is </w:t>
      </w:r>
      <w:r w:rsidRPr="00024E93">
        <w:t>requesting a revision from the Office of Management and Budget (OMB) for data collection activities associated with its grant programs which focus on the intersection of HIV</w:t>
      </w:r>
      <w:r w:rsidR="001E5A7C">
        <w:t>, Hepatitis</w:t>
      </w:r>
      <w:r w:rsidRPr="00024E93">
        <w:t xml:space="preserve"> and prevention/treatment of substance use disorders and/or mental </w:t>
      </w:r>
      <w:r w:rsidR="000D7C55">
        <w:t>health disorders</w:t>
      </w:r>
      <w:r w:rsidRPr="00024E93">
        <w:t xml:space="preserve">.  SAMHSA is requesting approval to amend its </w:t>
      </w:r>
      <w:r w:rsidRPr="00024E93">
        <w:rPr>
          <w:b/>
        </w:rPr>
        <w:t xml:space="preserve">Co-location and Integration of HIV Prevention and Medical Care into Behavioral Health </w:t>
      </w:r>
      <w:r w:rsidRPr="00024E93">
        <w:t xml:space="preserve">(Co-located and Integrated Care) </w:t>
      </w:r>
      <w:r w:rsidR="000D7C55">
        <w:t>data collection</w:t>
      </w:r>
      <w:r w:rsidRPr="00024E93">
        <w:t xml:space="preserve">.  </w:t>
      </w:r>
      <w:r w:rsidR="00051C73" w:rsidRPr="00024E93">
        <w:t>The current Co-l</w:t>
      </w:r>
      <w:r w:rsidR="00404C9F" w:rsidRPr="00024E93">
        <w:t>ocated and In</w:t>
      </w:r>
      <w:r w:rsidR="00024E93" w:rsidRPr="00024E93">
        <w:t xml:space="preserve">tegrated Care OMB data collection (OMB No. </w:t>
      </w:r>
      <w:r w:rsidR="00B208C2" w:rsidRPr="00024E93">
        <w:t>0930-0343) expires on September 30</w:t>
      </w:r>
      <w:r w:rsidR="00404C9F" w:rsidRPr="00024E93">
        <w:t>, 2017.   The cu</w:t>
      </w:r>
      <w:r w:rsidR="00024E93" w:rsidRPr="00024E93">
        <w:t>rrently approved data collection</w:t>
      </w:r>
      <w:r w:rsidR="00404C9F" w:rsidRPr="00024E93">
        <w:t xml:space="preserve"> includes:</w:t>
      </w:r>
    </w:p>
    <w:p w:rsidR="00404C9F" w:rsidRPr="00024E93" w:rsidRDefault="00404C9F" w:rsidP="00404C9F">
      <w:pPr>
        <w:numPr>
          <w:ilvl w:val="0"/>
          <w:numId w:val="12"/>
        </w:numPr>
        <w:spacing w:before="100" w:beforeAutospacing="1" w:after="100" w:afterAutospacing="1"/>
        <w:rPr>
          <w:rFonts w:ascii="Times New Roman" w:hAnsi="Times New Roman" w:cs="Times New Roman"/>
          <w:b/>
          <w:sz w:val="24"/>
          <w:szCs w:val="24"/>
        </w:rPr>
      </w:pPr>
      <w:r w:rsidRPr="00024E93">
        <w:rPr>
          <w:rFonts w:ascii="Times New Roman" w:hAnsi="Times New Roman" w:cs="Times New Roman"/>
          <w:b/>
          <w:sz w:val="24"/>
          <w:szCs w:val="24"/>
        </w:rPr>
        <w:t xml:space="preserve">A Combined Rapid HIV/Hepatitis Testing Form (RHHT) </w:t>
      </w:r>
      <w:r w:rsidRPr="00024E93">
        <w:rPr>
          <w:rFonts w:ascii="Times New Roman" w:hAnsi="Times New Roman" w:cs="Times New Roman"/>
          <w:sz w:val="24"/>
          <w:szCs w:val="24"/>
        </w:rPr>
        <w:t>a brief form that provides information on each individual receiving HIV and/or hepatitis testing services.</w:t>
      </w:r>
    </w:p>
    <w:p w:rsidR="00404C9F" w:rsidRPr="00024E93" w:rsidRDefault="00404C9F" w:rsidP="00404C9F">
      <w:pPr>
        <w:numPr>
          <w:ilvl w:val="0"/>
          <w:numId w:val="12"/>
        </w:numPr>
        <w:spacing w:before="100" w:beforeAutospacing="1" w:after="100" w:afterAutospacing="1"/>
        <w:rPr>
          <w:rFonts w:ascii="Times New Roman" w:hAnsi="Times New Roman" w:cs="Times New Roman"/>
          <w:b/>
          <w:sz w:val="24"/>
          <w:szCs w:val="24"/>
        </w:rPr>
      </w:pPr>
      <w:r w:rsidRPr="00024E93">
        <w:rPr>
          <w:rFonts w:ascii="Times New Roman" w:hAnsi="Times New Roman" w:cs="Times New Roman"/>
          <w:b/>
          <w:sz w:val="24"/>
          <w:szCs w:val="24"/>
        </w:rPr>
        <w:t xml:space="preserve">A program-specific version of SAMHSA’s </w:t>
      </w:r>
      <w:r w:rsidRPr="00024E93">
        <w:rPr>
          <w:rFonts w:ascii="Times New Roman" w:hAnsi="Times New Roman" w:cs="Times New Roman"/>
          <w:sz w:val="24"/>
          <w:szCs w:val="24"/>
        </w:rPr>
        <w:t>TRansforming Accountability (TRAC) System</w:t>
      </w:r>
      <w:r w:rsidRPr="00024E93">
        <w:rPr>
          <w:rFonts w:ascii="Times New Roman" w:hAnsi="Times New Roman" w:cs="Times New Roman"/>
          <w:b/>
          <w:sz w:val="24"/>
          <w:szCs w:val="24"/>
        </w:rPr>
        <w:t xml:space="preserve">.  </w:t>
      </w:r>
      <w:r w:rsidRPr="00024E93">
        <w:rPr>
          <w:rFonts w:ascii="Times New Roman" w:hAnsi="Times New Roman" w:cs="Times New Roman"/>
          <w:sz w:val="24"/>
          <w:szCs w:val="24"/>
        </w:rPr>
        <w:t>The questions contained in the Co-located and Integrated Care version of TRAC are similar in content and length to the current OMB-approved version of CMHS’s TRansforming Accountability (TRAC) System.</w:t>
      </w:r>
    </w:p>
    <w:p w:rsidR="00404C9F" w:rsidRPr="00024E93" w:rsidRDefault="00404C9F" w:rsidP="00404C9F">
      <w:pPr>
        <w:numPr>
          <w:ilvl w:val="0"/>
          <w:numId w:val="12"/>
        </w:numPr>
        <w:spacing w:before="100" w:beforeAutospacing="1" w:after="100" w:afterAutospacing="1"/>
        <w:rPr>
          <w:rFonts w:ascii="Times New Roman" w:hAnsi="Times New Roman" w:cs="Times New Roman"/>
          <w:b/>
          <w:sz w:val="24"/>
          <w:szCs w:val="24"/>
        </w:rPr>
      </w:pPr>
      <w:r w:rsidRPr="00024E93">
        <w:rPr>
          <w:rFonts w:ascii="Times New Roman" w:hAnsi="Times New Roman" w:cs="Times New Roman"/>
          <w:b/>
          <w:sz w:val="24"/>
          <w:szCs w:val="24"/>
        </w:rPr>
        <w:t xml:space="preserve">HIV-Specific Indicators, </w:t>
      </w:r>
      <w:r w:rsidRPr="00024E93">
        <w:rPr>
          <w:rFonts w:ascii="Times New Roman" w:hAnsi="Times New Roman" w:cs="Times New Roman"/>
          <w:sz w:val="24"/>
          <w:szCs w:val="24"/>
        </w:rPr>
        <w:t>a supplemental module that will be added to the Co-located and Integrated Care version of TRAC.  The module will collect client-level service and outcome data for individuals receiving HIV-related medical services.</w:t>
      </w:r>
    </w:p>
    <w:bookmarkEnd w:id="0"/>
    <w:bookmarkEnd w:id="1"/>
    <w:p w:rsidR="0014789C" w:rsidRPr="00024E93" w:rsidRDefault="000D7C55" w:rsidP="00817006">
      <w:pPr>
        <w:spacing w:before="100" w:beforeAutospacing="1" w:after="100" w:afterAutospacing="1"/>
        <w:rPr>
          <w:rFonts w:ascii="Times New Roman" w:hAnsi="Times New Roman" w:cs="Times New Roman"/>
          <w:b/>
          <w:sz w:val="24"/>
          <w:szCs w:val="24"/>
        </w:rPr>
      </w:pPr>
      <w:r>
        <w:rPr>
          <w:rFonts w:ascii="Times New Roman" w:hAnsi="Times New Roman" w:cs="Times New Roman"/>
          <w:sz w:val="24"/>
          <w:szCs w:val="24"/>
        </w:rPr>
        <w:t>This data collection</w:t>
      </w:r>
      <w:r w:rsidR="00024E93" w:rsidRPr="00024E93">
        <w:rPr>
          <w:rFonts w:ascii="Times New Roman" w:hAnsi="Times New Roman" w:cs="Times New Roman"/>
          <w:sz w:val="24"/>
          <w:szCs w:val="24"/>
        </w:rPr>
        <w:t xml:space="preserve"> </w:t>
      </w:r>
      <w:r w:rsidR="00817006" w:rsidRPr="00024E93">
        <w:rPr>
          <w:rFonts w:ascii="Times New Roman" w:hAnsi="Times New Roman" w:cs="Times New Roman"/>
          <w:sz w:val="24"/>
          <w:szCs w:val="24"/>
        </w:rPr>
        <w:t xml:space="preserve">is needed to provide SAMHSA with objective information to document the reach and impact of services funded to address HIV and Hepatitis in the context of substance use disorders and mental </w:t>
      </w:r>
      <w:r>
        <w:rPr>
          <w:rFonts w:ascii="Times New Roman" w:hAnsi="Times New Roman" w:cs="Times New Roman"/>
          <w:sz w:val="24"/>
          <w:szCs w:val="24"/>
        </w:rPr>
        <w:t>health disorders</w:t>
      </w:r>
      <w:r w:rsidR="00817006" w:rsidRPr="00024E93">
        <w:rPr>
          <w:rFonts w:ascii="Times New Roman" w:hAnsi="Times New Roman" w:cs="Times New Roman"/>
          <w:sz w:val="24"/>
          <w:szCs w:val="24"/>
        </w:rPr>
        <w:t xml:space="preserve">. The information will be used to monitor quality assurance and quality performance outcomes for organizations funded by </w:t>
      </w:r>
      <w:r w:rsidR="00404C9F" w:rsidRPr="00024E93">
        <w:rPr>
          <w:rFonts w:ascii="Times New Roman" w:hAnsi="Times New Roman" w:cs="Times New Roman"/>
          <w:sz w:val="24"/>
          <w:szCs w:val="24"/>
        </w:rPr>
        <w:t>its</w:t>
      </w:r>
      <w:r w:rsidR="00817006" w:rsidRPr="00024E93">
        <w:rPr>
          <w:rFonts w:ascii="Times New Roman" w:hAnsi="Times New Roman" w:cs="Times New Roman"/>
          <w:sz w:val="24"/>
          <w:szCs w:val="24"/>
        </w:rPr>
        <w:t xml:space="preserve"> grant programs.  </w:t>
      </w:r>
      <w:r w:rsidR="0014789C" w:rsidRPr="00024E93">
        <w:rPr>
          <w:rFonts w:ascii="Times New Roman" w:hAnsi="Times New Roman" w:cs="Times New Roman"/>
          <w:sz w:val="24"/>
          <w:szCs w:val="24"/>
        </w:rPr>
        <w:t xml:space="preserve">Collection of the information included in this request is authorized by Section 505 of the Public Health Service Act (42 USC 290aa-4) – Data Collection.  </w:t>
      </w:r>
    </w:p>
    <w:p w:rsidR="0014789C" w:rsidRPr="00024E93" w:rsidRDefault="00817006" w:rsidP="0014789C">
      <w:pPr>
        <w:tabs>
          <w:tab w:val="left" w:pos="0"/>
        </w:tabs>
        <w:suppressAutoHyphens/>
        <w:rPr>
          <w:rFonts w:ascii="Times New Roman" w:hAnsi="Times New Roman" w:cs="Times New Roman"/>
          <w:sz w:val="24"/>
          <w:szCs w:val="24"/>
        </w:rPr>
      </w:pPr>
      <w:r w:rsidRPr="00024E93">
        <w:rPr>
          <w:rFonts w:ascii="Times New Roman" w:hAnsi="Times New Roman" w:cs="Times New Roman"/>
          <w:sz w:val="24"/>
          <w:szCs w:val="24"/>
        </w:rPr>
        <w:t xml:space="preserve">Further support for this collection </w:t>
      </w:r>
      <w:r w:rsidR="0014789C" w:rsidRPr="00024E93">
        <w:rPr>
          <w:rFonts w:ascii="Times New Roman" w:hAnsi="Times New Roman" w:cs="Times New Roman"/>
          <w:sz w:val="24"/>
          <w:szCs w:val="24"/>
        </w:rPr>
        <w:t>was provided in the 2013 Senate Appropriations Report 113-71. The report urged SAMHSA to “focus its efforts on building capacity and outreach to individuals at risk or with a primary substance abuse disorder and to improve efforts to identify such individuals to prevent the spread of HIV.”  Additional support for this data collection effort is provided by the 2013 National HIV/AIDS Strategy which instructed SAMHSA to “support and rigorously evaluate the development and implementation of new integrated behavioral health models to address the intersection of substance use, mental health, and HIV.”</w:t>
      </w:r>
    </w:p>
    <w:p w:rsidR="0014789C" w:rsidRPr="00024E93" w:rsidRDefault="0014789C" w:rsidP="00D52531">
      <w:pPr>
        <w:tabs>
          <w:tab w:val="left" w:pos="0"/>
        </w:tabs>
        <w:rPr>
          <w:rFonts w:ascii="Times New Roman" w:hAnsi="Times New Roman" w:cs="Times New Roman"/>
          <w:b/>
          <w:sz w:val="24"/>
          <w:szCs w:val="24"/>
        </w:rPr>
      </w:pPr>
    </w:p>
    <w:p w:rsidR="00D52531"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 xml:space="preserve">2. Purpose and Use of the Information </w:t>
      </w:r>
      <w:r w:rsidR="00550C3C" w:rsidRPr="00024E93">
        <w:rPr>
          <w:rFonts w:ascii="Times New Roman" w:hAnsi="Times New Roman" w:cs="Times New Roman"/>
          <w:b/>
          <w:sz w:val="24"/>
          <w:szCs w:val="24"/>
        </w:rPr>
        <w:t xml:space="preserve">Collected </w:t>
      </w:r>
    </w:p>
    <w:p w:rsidR="00A36769" w:rsidRPr="00024E93" w:rsidRDefault="00A36769" w:rsidP="00D52531">
      <w:pPr>
        <w:tabs>
          <w:tab w:val="left" w:pos="0"/>
        </w:tabs>
        <w:rPr>
          <w:rFonts w:ascii="Times New Roman" w:hAnsi="Times New Roman" w:cs="Times New Roman"/>
          <w:b/>
          <w:sz w:val="24"/>
          <w:szCs w:val="24"/>
        </w:rPr>
      </w:pPr>
    </w:p>
    <w:p w:rsidR="00A62A5D" w:rsidRPr="00A62A5D" w:rsidRDefault="00A62A5D" w:rsidP="00A62A5D">
      <w:pPr>
        <w:autoSpaceDE w:val="0"/>
        <w:autoSpaceDN w:val="0"/>
        <w:adjustRightInd w:val="0"/>
        <w:rPr>
          <w:rFonts w:ascii="Times New Roman" w:hAnsi="Times New Roman" w:cs="Times New Roman"/>
          <w:sz w:val="24"/>
          <w:szCs w:val="24"/>
        </w:rPr>
      </w:pPr>
      <w:r w:rsidRPr="00A62A5D">
        <w:rPr>
          <w:rFonts w:ascii="Times New Roman" w:hAnsi="Times New Roman" w:cs="Times New Roman"/>
          <w:sz w:val="24"/>
          <w:szCs w:val="24"/>
        </w:rPr>
        <w:t>The funded grant programs will be collect</w:t>
      </w:r>
      <w:r w:rsidR="00A36769">
        <w:rPr>
          <w:rFonts w:ascii="Times New Roman" w:hAnsi="Times New Roman" w:cs="Times New Roman"/>
          <w:sz w:val="24"/>
          <w:szCs w:val="24"/>
        </w:rPr>
        <w:t>ing HIV and h</w:t>
      </w:r>
      <w:r w:rsidRPr="00A62A5D">
        <w:rPr>
          <w:rFonts w:ascii="Times New Roman" w:hAnsi="Times New Roman" w:cs="Times New Roman"/>
          <w:sz w:val="24"/>
          <w:szCs w:val="24"/>
        </w:rPr>
        <w:t xml:space="preserve">epatitis </w:t>
      </w:r>
      <w:r>
        <w:rPr>
          <w:rFonts w:ascii="Times New Roman" w:hAnsi="Times New Roman" w:cs="Times New Roman"/>
          <w:sz w:val="24"/>
          <w:szCs w:val="24"/>
        </w:rPr>
        <w:t xml:space="preserve">testing </w:t>
      </w:r>
      <w:r w:rsidRPr="00A62A5D">
        <w:rPr>
          <w:rFonts w:ascii="Times New Roman" w:hAnsi="Times New Roman" w:cs="Times New Roman"/>
          <w:sz w:val="24"/>
          <w:szCs w:val="24"/>
        </w:rPr>
        <w:t xml:space="preserve">data in support of integrated behavioral health and physical health services for racial/ethnic populations at high risk for behavioral health disorders and at high risk for contracting HIV and/or Hepatitis. </w:t>
      </w:r>
    </w:p>
    <w:p w:rsidR="00A62A5D" w:rsidRPr="00A62A5D" w:rsidRDefault="00A62A5D" w:rsidP="00A62A5D">
      <w:pPr>
        <w:autoSpaceDE w:val="0"/>
        <w:autoSpaceDN w:val="0"/>
        <w:adjustRightInd w:val="0"/>
        <w:rPr>
          <w:rFonts w:ascii="Times New Roman" w:hAnsi="Times New Roman" w:cs="Times New Roman"/>
          <w:sz w:val="24"/>
          <w:szCs w:val="24"/>
        </w:rPr>
      </w:pPr>
      <w:r w:rsidRPr="00A62A5D">
        <w:rPr>
          <w:rFonts w:ascii="Times New Roman" w:hAnsi="Times New Roman" w:cs="Times New Roman"/>
          <w:sz w:val="24"/>
          <w:szCs w:val="24"/>
        </w:rPr>
        <w:t xml:space="preserve">Any client coming into these programs will be eligible to receive evidence-based prevention services, including pre and post-test HIV/hepatitis counseling, and rapid HIV and Viral Hepatitis testing.  </w:t>
      </w:r>
    </w:p>
    <w:p w:rsidR="00A62A5D" w:rsidRPr="00A62A5D" w:rsidRDefault="00A62A5D" w:rsidP="00A62A5D">
      <w:pPr>
        <w:spacing w:before="100" w:beforeAutospacing="1" w:after="100" w:afterAutospacing="1"/>
        <w:rPr>
          <w:rFonts w:ascii="Times New Roman" w:hAnsi="Times New Roman" w:cs="Times New Roman"/>
          <w:sz w:val="24"/>
          <w:szCs w:val="24"/>
        </w:rPr>
      </w:pPr>
      <w:r w:rsidRPr="00A62A5D">
        <w:rPr>
          <w:rFonts w:ascii="Times New Roman" w:hAnsi="Times New Roman" w:cs="Times New Roman"/>
          <w:sz w:val="24"/>
          <w:szCs w:val="24"/>
        </w:rPr>
        <w:t>Although many HIV-positive persons have been identified through traditional risk-based approaches to HIV testing, the Centers for Disease Control and Prevention (CDC) estimate that of the estimated 1.1 million Americans infected with HIV, approximately 1 in 6 are unaware of their HIV status.</w:t>
      </w:r>
      <w:r w:rsidRPr="00A62A5D">
        <w:rPr>
          <w:rStyle w:val="FootnoteReference"/>
          <w:rFonts w:ascii="Times New Roman" w:hAnsi="Times New Roman" w:cs="Times New Roman"/>
          <w:sz w:val="24"/>
          <w:szCs w:val="24"/>
        </w:rPr>
        <w:footnoteReference w:id="1"/>
      </w:r>
      <w:r w:rsidRPr="00A62A5D">
        <w:rPr>
          <w:rFonts w:ascii="Times New Roman" w:hAnsi="Times New Roman" w:cs="Times New Roman"/>
          <w:sz w:val="24"/>
          <w:szCs w:val="24"/>
        </w:rPr>
        <w:t xml:space="preserve"> The CDC also reports that each year about one-third of people who test positive for HIV using standard HIV tests, which typically take 2 to 14 days, do not return for their results. Ethnic and racial minority groups are disproportionately affected by the AIDS epidemic. AIDS rates are 51.3 per 100,000 for African-Americans, 16.2 per 100,000 for Latinos, and 8.0 per 100,000 for American Indians/Alaska Natives.</w:t>
      </w:r>
      <w:r w:rsidRPr="00A62A5D">
        <w:rPr>
          <w:rStyle w:val="FootnoteReference"/>
          <w:rFonts w:ascii="Times New Roman" w:hAnsi="Times New Roman" w:cs="Times New Roman"/>
          <w:sz w:val="24"/>
          <w:szCs w:val="24"/>
        </w:rPr>
        <w:footnoteReference w:id="2"/>
      </w:r>
    </w:p>
    <w:p w:rsidR="00AE1120" w:rsidRDefault="00DF4156" w:rsidP="00A36769">
      <w:pPr>
        <w:tabs>
          <w:tab w:val="left" w:pos="0"/>
        </w:tabs>
        <w:rPr>
          <w:rFonts w:ascii="Times New Roman" w:hAnsi="Times New Roman" w:cs="Times New Roman"/>
          <w:sz w:val="24"/>
          <w:szCs w:val="24"/>
        </w:rPr>
      </w:pPr>
      <w:r>
        <w:rPr>
          <w:rFonts w:ascii="Times New Roman" w:hAnsi="Times New Roman" w:cs="Times New Roman"/>
          <w:sz w:val="24"/>
          <w:szCs w:val="24"/>
        </w:rPr>
        <w:t xml:space="preserve">In the United States, the most common Hepatitis infections include Hepatitis A, B and C.  Individuals who are at risk </w:t>
      </w:r>
      <w:r w:rsidR="003F7F37">
        <w:rPr>
          <w:rFonts w:ascii="Times New Roman" w:hAnsi="Times New Roman" w:cs="Times New Roman"/>
          <w:sz w:val="24"/>
          <w:szCs w:val="24"/>
        </w:rPr>
        <w:t>for becoming infected with these Hepatitis infections include but are not limited to men who have sex with men, injection and non-injection drug users,</w:t>
      </w:r>
      <w:r w:rsidR="00950AB6">
        <w:rPr>
          <w:rFonts w:ascii="Times New Roman" w:hAnsi="Times New Roman" w:cs="Times New Roman"/>
          <w:sz w:val="24"/>
          <w:szCs w:val="24"/>
        </w:rPr>
        <w:t xml:space="preserve"> a person having multiple sex partners and individuals </w:t>
      </w:r>
      <w:r w:rsidR="003F7F37">
        <w:rPr>
          <w:rFonts w:ascii="Times New Roman" w:hAnsi="Times New Roman" w:cs="Times New Roman"/>
          <w:sz w:val="24"/>
          <w:szCs w:val="24"/>
        </w:rPr>
        <w:t>having sexual contact with an infected person.</w:t>
      </w:r>
      <w:r w:rsidR="00950AB6">
        <w:rPr>
          <w:rFonts w:ascii="Times New Roman" w:hAnsi="Times New Roman" w:cs="Times New Roman"/>
          <w:sz w:val="24"/>
          <w:szCs w:val="24"/>
        </w:rPr>
        <w:t xml:space="preserve"> According to a person’s risk profile, vaccination against Hepatitis A and B may be warranted</w:t>
      </w:r>
      <w:r w:rsidR="00E567BD">
        <w:rPr>
          <w:rFonts w:ascii="Times New Roman" w:hAnsi="Times New Roman" w:cs="Times New Roman"/>
          <w:sz w:val="24"/>
          <w:szCs w:val="24"/>
        </w:rPr>
        <w:t>.</w:t>
      </w:r>
      <w:r w:rsidR="00E567BD">
        <w:rPr>
          <w:rFonts w:ascii="Times New Roman" w:hAnsi="Times New Roman" w:cs="Times New Roman"/>
          <w:sz w:val="24"/>
          <w:szCs w:val="24"/>
          <w:vertAlign w:val="superscript"/>
        </w:rPr>
        <w:t>3,4</w:t>
      </w:r>
      <w:r w:rsidR="00950AB6">
        <w:rPr>
          <w:rFonts w:ascii="Times New Roman" w:hAnsi="Times New Roman" w:cs="Times New Roman"/>
          <w:sz w:val="24"/>
          <w:szCs w:val="24"/>
        </w:rPr>
        <w:t>.</w:t>
      </w:r>
      <w:r w:rsidR="003F7F37">
        <w:rPr>
          <w:rFonts w:ascii="Times New Roman" w:hAnsi="Times New Roman" w:cs="Times New Roman"/>
          <w:sz w:val="24"/>
          <w:szCs w:val="24"/>
        </w:rPr>
        <w:t xml:space="preserve"> </w:t>
      </w:r>
    </w:p>
    <w:p w:rsidR="00277205" w:rsidRPr="00F35107" w:rsidRDefault="00277205" w:rsidP="00A36769">
      <w:pPr>
        <w:tabs>
          <w:tab w:val="left" w:pos="0"/>
        </w:tabs>
        <w:rPr>
          <w:rFonts w:ascii="Times New Roman" w:hAnsi="Times New Roman" w:cs="Times New Roman"/>
          <w:sz w:val="24"/>
          <w:szCs w:val="24"/>
        </w:rPr>
      </w:pPr>
      <w:r>
        <w:rPr>
          <w:rFonts w:ascii="Times New Roman" w:hAnsi="Times New Roman" w:cs="Times New Roman"/>
          <w:sz w:val="24"/>
          <w:szCs w:val="24"/>
        </w:rPr>
        <w:t>Although there is currently no vaccine for Hepatitis C, in addition to taking preventive measures to avoid infection (e.g., avoidance of using shared or reused needles, syringes and other equipment used to inject drugs, not sharing personal items that may have come in contact with a person’s infected blood)</w:t>
      </w:r>
      <w:r>
        <w:rPr>
          <w:rFonts w:ascii="Times New Roman" w:hAnsi="Times New Roman" w:cs="Times New Roman"/>
          <w:sz w:val="24"/>
          <w:szCs w:val="24"/>
          <w:vertAlign w:val="superscript"/>
        </w:rPr>
        <w:t>5</w:t>
      </w:r>
      <w:r w:rsidR="00F35107">
        <w:rPr>
          <w:rFonts w:ascii="Times New Roman" w:hAnsi="Times New Roman" w:cs="Times New Roman"/>
          <w:sz w:val="24"/>
          <w:szCs w:val="24"/>
        </w:rPr>
        <w:t xml:space="preserve">, there are treatment options available to those individuals who become infected with Hepatitis </w:t>
      </w:r>
      <w:r w:rsidR="00F35107" w:rsidRPr="00F35107">
        <w:rPr>
          <w:rFonts w:ascii="Times New Roman" w:hAnsi="Times New Roman" w:cs="Times New Roman"/>
          <w:sz w:val="24"/>
          <w:szCs w:val="24"/>
        </w:rPr>
        <w:t>C</w:t>
      </w:r>
      <w:r w:rsidR="005F73CD">
        <w:rPr>
          <w:rFonts w:ascii="Times New Roman" w:hAnsi="Times New Roman" w:cs="Times New Roman"/>
          <w:sz w:val="24"/>
          <w:szCs w:val="24"/>
        </w:rPr>
        <w:t>.</w:t>
      </w:r>
      <w:r w:rsidR="00F35107">
        <w:rPr>
          <w:rFonts w:ascii="Times New Roman" w:hAnsi="Times New Roman" w:cs="Times New Roman"/>
          <w:sz w:val="24"/>
          <w:szCs w:val="24"/>
          <w:vertAlign w:val="superscript"/>
        </w:rPr>
        <w:t>6</w:t>
      </w:r>
      <w:r w:rsidR="005F73CD">
        <w:rPr>
          <w:rFonts w:ascii="Times New Roman" w:hAnsi="Times New Roman" w:cs="Times New Roman"/>
          <w:sz w:val="24"/>
          <w:szCs w:val="24"/>
        </w:rPr>
        <w:t xml:space="preserve"> </w:t>
      </w:r>
      <w:r w:rsidR="00F35107">
        <w:rPr>
          <w:rFonts w:ascii="Times New Roman" w:hAnsi="Times New Roman" w:cs="Times New Roman"/>
          <w:sz w:val="24"/>
          <w:szCs w:val="24"/>
        </w:rPr>
        <w:t xml:space="preserve"> </w:t>
      </w:r>
      <w:r w:rsidR="00F35107" w:rsidRPr="00F35107">
        <w:rPr>
          <w:rFonts w:ascii="Times New Roman" w:hAnsi="Times New Roman" w:cs="Times New Roman"/>
          <w:sz w:val="24"/>
          <w:szCs w:val="24"/>
        </w:rPr>
        <w:t>Hence</w:t>
      </w:r>
      <w:r w:rsidR="00F35107">
        <w:rPr>
          <w:rFonts w:ascii="Times New Roman" w:hAnsi="Times New Roman" w:cs="Times New Roman"/>
          <w:sz w:val="24"/>
          <w:szCs w:val="24"/>
        </w:rPr>
        <w:t xml:space="preserve">, screening for these Hepatitis infections is critical </w:t>
      </w:r>
      <w:r w:rsidR="005F73CD">
        <w:rPr>
          <w:rFonts w:ascii="Times New Roman" w:hAnsi="Times New Roman" w:cs="Times New Roman"/>
          <w:sz w:val="24"/>
          <w:szCs w:val="24"/>
        </w:rPr>
        <w:t xml:space="preserve">in order </w:t>
      </w:r>
      <w:r w:rsidR="00F35107">
        <w:rPr>
          <w:rFonts w:ascii="Times New Roman" w:hAnsi="Times New Roman" w:cs="Times New Roman"/>
          <w:sz w:val="24"/>
          <w:szCs w:val="24"/>
        </w:rPr>
        <w:t xml:space="preserve">to develop the appropriate type of health </w:t>
      </w:r>
      <w:r w:rsidR="005F73CD">
        <w:rPr>
          <w:rFonts w:ascii="Times New Roman" w:hAnsi="Times New Roman" w:cs="Times New Roman"/>
          <w:sz w:val="24"/>
          <w:szCs w:val="24"/>
        </w:rPr>
        <w:t xml:space="preserve">care </w:t>
      </w:r>
      <w:r w:rsidR="00F35107">
        <w:rPr>
          <w:rFonts w:ascii="Times New Roman" w:hAnsi="Times New Roman" w:cs="Times New Roman"/>
          <w:sz w:val="24"/>
          <w:szCs w:val="24"/>
        </w:rPr>
        <w:t>intervention.</w:t>
      </w:r>
    </w:p>
    <w:p w:rsidR="00277205" w:rsidRDefault="00277205" w:rsidP="00A36769">
      <w:pPr>
        <w:tabs>
          <w:tab w:val="left" w:pos="0"/>
        </w:tabs>
        <w:rPr>
          <w:rFonts w:ascii="Times New Roman" w:hAnsi="Times New Roman" w:cs="Times New Roman"/>
          <w:sz w:val="24"/>
          <w:szCs w:val="24"/>
        </w:rPr>
      </w:pPr>
    </w:p>
    <w:p w:rsidR="0014789C" w:rsidRDefault="00A36769" w:rsidP="00A36769">
      <w:pPr>
        <w:tabs>
          <w:tab w:val="left" w:pos="0"/>
        </w:tabs>
        <w:rPr>
          <w:rFonts w:ascii="Times New Roman" w:hAnsi="Times New Roman" w:cs="Times New Roman"/>
          <w:sz w:val="24"/>
          <w:szCs w:val="24"/>
        </w:rPr>
      </w:pPr>
      <w:r w:rsidRPr="00A36769">
        <w:rPr>
          <w:rFonts w:ascii="Times New Roman" w:hAnsi="Times New Roman" w:cs="Times New Roman"/>
          <w:sz w:val="24"/>
          <w:szCs w:val="24"/>
        </w:rPr>
        <w:t>The R</w:t>
      </w:r>
      <w:r>
        <w:rPr>
          <w:rFonts w:ascii="Times New Roman" w:hAnsi="Times New Roman" w:cs="Times New Roman"/>
          <w:sz w:val="24"/>
          <w:szCs w:val="24"/>
        </w:rPr>
        <w:t>H</w:t>
      </w:r>
      <w:r w:rsidRPr="00A36769">
        <w:rPr>
          <w:rFonts w:ascii="Times New Roman" w:hAnsi="Times New Roman" w:cs="Times New Roman"/>
          <w:sz w:val="24"/>
          <w:szCs w:val="24"/>
        </w:rPr>
        <w:t xml:space="preserve">HT form is used to collect data that will assist in the enhancement of preventive services for those who test </w:t>
      </w:r>
      <w:r>
        <w:rPr>
          <w:rFonts w:ascii="Times New Roman" w:hAnsi="Times New Roman" w:cs="Times New Roman"/>
          <w:sz w:val="24"/>
          <w:szCs w:val="24"/>
        </w:rPr>
        <w:t>negative for HIV and hepatitis</w:t>
      </w:r>
      <w:r w:rsidRPr="00A36769">
        <w:rPr>
          <w:rFonts w:ascii="Times New Roman" w:hAnsi="Times New Roman" w:cs="Times New Roman"/>
          <w:sz w:val="24"/>
          <w:szCs w:val="24"/>
        </w:rPr>
        <w:t xml:space="preserve"> and referral to high-quality treatment/medical care for those who test positive. The form is also used for quality assurance and monitoring.</w:t>
      </w:r>
      <w:r w:rsidR="006228DA">
        <w:rPr>
          <w:rFonts w:ascii="Times New Roman" w:hAnsi="Times New Roman" w:cs="Times New Roman"/>
          <w:sz w:val="24"/>
          <w:szCs w:val="24"/>
        </w:rPr>
        <w:t xml:space="preserve"> </w:t>
      </w:r>
      <w:r w:rsidR="00404C9F" w:rsidRPr="00A62A5D">
        <w:rPr>
          <w:rFonts w:ascii="Times New Roman" w:hAnsi="Times New Roman" w:cs="Times New Roman"/>
          <w:sz w:val="24"/>
          <w:szCs w:val="24"/>
        </w:rPr>
        <w:t xml:space="preserve">This information collection is needed to provide SAMHSA with objective information to document the reach and efficacy of its designated funded grant programs. </w:t>
      </w:r>
    </w:p>
    <w:p w:rsidR="00A36769" w:rsidRPr="00A62A5D" w:rsidRDefault="00A36769" w:rsidP="00A36769">
      <w:pPr>
        <w:tabs>
          <w:tab w:val="left" w:pos="0"/>
        </w:tabs>
        <w:rPr>
          <w:rFonts w:ascii="Times New Roman" w:hAnsi="Times New Roman" w:cs="Times New Roman"/>
          <w:sz w:val="24"/>
          <w:szCs w:val="24"/>
        </w:rPr>
      </w:pPr>
    </w:p>
    <w:p w:rsidR="001258D6" w:rsidRDefault="001258D6" w:rsidP="00817006">
      <w:pPr>
        <w:rPr>
          <w:rFonts w:ascii="Times New Roman" w:hAnsi="Times New Roman" w:cs="Times New Roman"/>
          <w:sz w:val="24"/>
          <w:szCs w:val="24"/>
          <w:u w:val="single"/>
        </w:rPr>
      </w:pPr>
    </w:p>
    <w:p w:rsidR="00817006" w:rsidRPr="00024E93" w:rsidRDefault="00817006" w:rsidP="00817006">
      <w:pPr>
        <w:rPr>
          <w:rFonts w:ascii="Times New Roman" w:hAnsi="Times New Roman" w:cs="Times New Roman"/>
          <w:sz w:val="24"/>
          <w:szCs w:val="24"/>
          <w:u w:val="single"/>
        </w:rPr>
      </w:pPr>
      <w:r w:rsidRPr="00024E93">
        <w:rPr>
          <w:rFonts w:ascii="Times New Roman" w:hAnsi="Times New Roman" w:cs="Times New Roman"/>
          <w:sz w:val="24"/>
          <w:szCs w:val="24"/>
          <w:u w:val="single"/>
        </w:rPr>
        <w:t>Changes</w:t>
      </w:r>
    </w:p>
    <w:p w:rsidR="00817006" w:rsidRPr="00024E93" w:rsidRDefault="00817006" w:rsidP="00817006">
      <w:pPr>
        <w:rPr>
          <w:rFonts w:ascii="Times New Roman" w:hAnsi="Times New Roman" w:cs="Times New Roman"/>
          <w:sz w:val="24"/>
          <w:szCs w:val="24"/>
          <w:u w:val="single"/>
        </w:rPr>
      </w:pPr>
    </w:p>
    <w:p w:rsidR="00817006" w:rsidRPr="00024E93" w:rsidRDefault="00817006" w:rsidP="00817006">
      <w:pPr>
        <w:rPr>
          <w:rFonts w:ascii="Times New Roman" w:hAnsi="Times New Roman" w:cs="Times New Roman"/>
          <w:sz w:val="24"/>
          <w:szCs w:val="24"/>
        </w:rPr>
      </w:pPr>
      <w:r w:rsidRPr="00024E93">
        <w:rPr>
          <w:rFonts w:ascii="Times New Roman" w:hAnsi="Times New Roman" w:cs="Times New Roman"/>
          <w:sz w:val="24"/>
          <w:szCs w:val="24"/>
        </w:rPr>
        <w:t>SAMHSA is requesting the deletion of the following tool</w:t>
      </w:r>
      <w:r w:rsidR="00404C9F" w:rsidRPr="00024E93">
        <w:rPr>
          <w:rFonts w:ascii="Times New Roman" w:hAnsi="Times New Roman" w:cs="Times New Roman"/>
          <w:sz w:val="24"/>
          <w:szCs w:val="24"/>
        </w:rPr>
        <w:t>s</w:t>
      </w:r>
      <w:r w:rsidR="00941F77" w:rsidRPr="00024E93">
        <w:rPr>
          <w:rFonts w:ascii="Times New Roman" w:hAnsi="Times New Roman" w:cs="Times New Roman"/>
          <w:sz w:val="24"/>
          <w:szCs w:val="24"/>
        </w:rPr>
        <w:t xml:space="preserve"> under this OMB </w:t>
      </w:r>
      <w:r w:rsidR="00024E93" w:rsidRPr="00024E93">
        <w:rPr>
          <w:rFonts w:ascii="Times New Roman" w:hAnsi="Times New Roman" w:cs="Times New Roman"/>
          <w:sz w:val="24"/>
          <w:szCs w:val="24"/>
        </w:rPr>
        <w:t>submission</w:t>
      </w:r>
      <w:r w:rsidRPr="00024E93">
        <w:rPr>
          <w:rFonts w:ascii="Times New Roman" w:hAnsi="Times New Roman" w:cs="Times New Roman"/>
          <w:sz w:val="24"/>
          <w:szCs w:val="24"/>
        </w:rPr>
        <w:t>:</w:t>
      </w:r>
    </w:p>
    <w:p w:rsidR="00404C9F" w:rsidRPr="00024E93" w:rsidRDefault="00404C9F" w:rsidP="00817006">
      <w:pPr>
        <w:rPr>
          <w:rFonts w:ascii="Times New Roman" w:hAnsi="Times New Roman" w:cs="Times New Roman"/>
          <w:sz w:val="24"/>
          <w:szCs w:val="24"/>
        </w:rPr>
      </w:pPr>
    </w:p>
    <w:p w:rsidR="00404C9F" w:rsidRPr="00024E93" w:rsidRDefault="00941F77" w:rsidP="00404C9F">
      <w:pPr>
        <w:pStyle w:val="ListParagraph"/>
        <w:numPr>
          <w:ilvl w:val="0"/>
          <w:numId w:val="37"/>
        </w:numPr>
        <w:rPr>
          <w:sz w:val="24"/>
          <w:szCs w:val="24"/>
        </w:rPr>
      </w:pPr>
      <w:r w:rsidRPr="00024E93">
        <w:rPr>
          <w:b/>
          <w:sz w:val="24"/>
          <w:szCs w:val="24"/>
        </w:rPr>
        <w:t>The program-specific version of SAMHSA’s TRansforming Accountability (TRAC) System</w:t>
      </w:r>
      <w:r w:rsidRPr="00024E93">
        <w:rPr>
          <w:sz w:val="24"/>
          <w:szCs w:val="24"/>
        </w:rPr>
        <w:t>.  Co-located and Integrated Care grantees are approved to collect GPR</w:t>
      </w:r>
      <w:r w:rsidR="00ED7191" w:rsidRPr="00024E93">
        <w:rPr>
          <w:sz w:val="24"/>
          <w:szCs w:val="24"/>
        </w:rPr>
        <w:t xml:space="preserve">A data under the </w:t>
      </w:r>
      <w:r w:rsidR="00B07610">
        <w:rPr>
          <w:sz w:val="24"/>
          <w:szCs w:val="24"/>
        </w:rPr>
        <w:t>GPRA</w:t>
      </w:r>
      <w:r w:rsidR="00ED7191" w:rsidRPr="00024E93">
        <w:rPr>
          <w:sz w:val="24"/>
          <w:szCs w:val="24"/>
        </w:rPr>
        <w:t xml:space="preserve"> </w:t>
      </w:r>
      <w:r w:rsidR="00024E93" w:rsidRPr="00024E93">
        <w:rPr>
          <w:sz w:val="24"/>
          <w:szCs w:val="24"/>
        </w:rPr>
        <w:t>data collection</w:t>
      </w:r>
      <w:r w:rsidR="00ED7191" w:rsidRPr="00024E93">
        <w:rPr>
          <w:sz w:val="24"/>
          <w:szCs w:val="24"/>
        </w:rPr>
        <w:t xml:space="preserve"> </w:t>
      </w:r>
      <w:r w:rsidR="00024E93" w:rsidRPr="00024E93">
        <w:rPr>
          <w:sz w:val="24"/>
          <w:szCs w:val="24"/>
        </w:rPr>
        <w:t>(OMB No.</w:t>
      </w:r>
      <w:r w:rsidR="00ED7191" w:rsidRPr="00024E93">
        <w:rPr>
          <w:sz w:val="24"/>
          <w:szCs w:val="24"/>
        </w:rPr>
        <w:t xml:space="preserve"> 0930-0346</w:t>
      </w:r>
      <w:r w:rsidRPr="00024E93">
        <w:rPr>
          <w:sz w:val="24"/>
          <w:szCs w:val="24"/>
        </w:rPr>
        <w:t>), and this program-specific version of TRAC is no longer needed.</w:t>
      </w:r>
    </w:p>
    <w:p w:rsidR="00404C9F" w:rsidRPr="00024E93" w:rsidRDefault="00941F77" w:rsidP="00817006">
      <w:pPr>
        <w:pStyle w:val="ListParagraph"/>
        <w:numPr>
          <w:ilvl w:val="0"/>
          <w:numId w:val="37"/>
        </w:numPr>
        <w:rPr>
          <w:sz w:val="24"/>
          <w:szCs w:val="24"/>
        </w:rPr>
      </w:pPr>
      <w:r w:rsidRPr="00024E93">
        <w:rPr>
          <w:b/>
          <w:sz w:val="24"/>
          <w:szCs w:val="24"/>
        </w:rPr>
        <w:t xml:space="preserve">HIV-Specific Indicators.  </w:t>
      </w:r>
      <w:r w:rsidR="007402FA" w:rsidRPr="00024E93">
        <w:rPr>
          <w:sz w:val="24"/>
          <w:szCs w:val="24"/>
        </w:rPr>
        <w:t xml:space="preserve">Co-located and Integrated Care grantees are approved to collect </w:t>
      </w:r>
      <w:r w:rsidR="007402FA">
        <w:rPr>
          <w:sz w:val="24"/>
          <w:szCs w:val="24"/>
        </w:rPr>
        <w:t xml:space="preserve">this information </w:t>
      </w:r>
      <w:r w:rsidRPr="00024E93">
        <w:rPr>
          <w:sz w:val="24"/>
          <w:szCs w:val="24"/>
        </w:rPr>
        <w:t>under the</w:t>
      </w:r>
      <w:r w:rsidR="00024E93" w:rsidRPr="00024E93">
        <w:rPr>
          <w:sz w:val="24"/>
          <w:szCs w:val="24"/>
        </w:rPr>
        <w:t xml:space="preserve"> </w:t>
      </w:r>
      <w:r w:rsidR="00B07610">
        <w:rPr>
          <w:sz w:val="24"/>
          <w:szCs w:val="24"/>
        </w:rPr>
        <w:t>GPRA</w:t>
      </w:r>
      <w:r w:rsidR="00024E93" w:rsidRPr="00024E93">
        <w:rPr>
          <w:sz w:val="24"/>
          <w:szCs w:val="24"/>
        </w:rPr>
        <w:t xml:space="preserve"> OMB data collection</w:t>
      </w:r>
      <w:r w:rsidR="007402FA">
        <w:rPr>
          <w:sz w:val="24"/>
          <w:szCs w:val="24"/>
        </w:rPr>
        <w:t xml:space="preserve">.  </w:t>
      </w:r>
      <w:r w:rsidR="00024E93" w:rsidRPr="00024E93">
        <w:rPr>
          <w:sz w:val="24"/>
          <w:szCs w:val="24"/>
        </w:rPr>
        <w:t>(OMB No.</w:t>
      </w:r>
      <w:r w:rsidR="00ED7191" w:rsidRPr="00024E93">
        <w:rPr>
          <w:sz w:val="24"/>
          <w:szCs w:val="24"/>
        </w:rPr>
        <w:t xml:space="preserve"> 0930-0346</w:t>
      </w:r>
      <w:r w:rsidRPr="00024E93">
        <w:rPr>
          <w:sz w:val="24"/>
          <w:szCs w:val="24"/>
        </w:rPr>
        <w:t>).</w:t>
      </w:r>
      <w:r w:rsidR="007402FA">
        <w:rPr>
          <w:sz w:val="24"/>
          <w:szCs w:val="24"/>
        </w:rPr>
        <w:t xml:space="preserve"> </w:t>
      </w:r>
    </w:p>
    <w:p w:rsidR="00817006" w:rsidRPr="00024E93" w:rsidRDefault="00817006" w:rsidP="00817006">
      <w:pPr>
        <w:rPr>
          <w:rFonts w:ascii="Times New Roman" w:hAnsi="Times New Roman" w:cs="Times New Roman"/>
          <w:i/>
          <w:sz w:val="24"/>
          <w:szCs w:val="24"/>
        </w:rPr>
      </w:pPr>
    </w:p>
    <w:p w:rsidR="00F04C6A" w:rsidRPr="00024E93" w:rsidRDefault="00941F77" w:rsidP="00941F77">
      <w:pPr>
        <w:rPr>
          <w:rFonts w:ascii="Times New Roman" w:hAnsi="Times New Roman" w:cs="Times New Roman"/>
          <w:sz w:val="24"/>
          <w:szCs w:val="24"/>
        </w:rPr>
      </w:pPr>
      <w:r w:rsidRPr="00024E93">
        <w:rPr>
          <w:rFonts w:ascii="Times New Roman" w:hAnsi="Times New Roman" w:cs="Times New Roman"/>
          <w:sz w:val="24"/>
          <w:szCs w:val="24"/>
        </w:rPr>
        <w:t>SAMHSA</w:t>
      </w:r>
      <w:r w:rsidR="00817006" w:rsidRPr="00024E93">
        <w:rPr>
          <w:rFonts w:ascii="Times New Roman" w:hAnsi="Times New Roman" w:cs="Times New Roman"/>
          <w:sz w:val="24"/>
          <w:szCs w:val="24"/>
        </w:rPr>
        <w:t xml:space="preserve"> is </w:t>
      </w:r>
      <w:r w:rsidRPr="00024E93">
        <w:rPr>
          <w:rFonts w:ascii="Times New Roman" w:hAnsi="Times New Roman" w:cs="Times New Roman"/>
          <w:sz w:val="24"/>
          <w:szCs w:val="24"/>
        </w:rPr>
        <w:t xml:space="preserve">also </w:t>
      </w:r>
      <w:r w:rsidR="00817006" w:rsidRPr="00024E93">
        <w:rPr>
          <w:rFonts w:ascii="Times New Roman" w:hAnsi="Times New Roman" w:cs="Times New Roman"/>
          <w:sz w:val="24"/>
          <w:szCs w:val="24"/>
        </w:rPr>
        <w:t xml:space="preserve">requesting </w:t>
      </w:r>
      <w:r w:rsidRPr="00024E93">
        <w:rPr>
          <w:rFonts w:ascii="Times New Roman" w:hAnsi="Times New Roman" w:cs="Times New Roman"/>
          <w:sz w:val="24"/>
          <w:szCs w:val="24"/>
        </w:rPr>
        <w:t xml:space="preserve">that OMB approve minor modifications to the RHHT form.  </w:t>
      </w:r>
      <w:r w:rsidR="00F04C6A" w:rsidRPr="00024E93">
        <w:rPr>
          <w:rFonts w:ascii="Times New Roman" w:hAnsi="Times New Roman" w:cs="Times New Roman"/>
          <w:sz w:val="24"/>
          <w:szCs w:val="24"/>
        </w:rPr>
        <w:t xml:space="preserve">A summary of the proposed changes is provided in Table 1.  </w:t>
      </w:r>
      <w:r w:rsidR="00E65765">
        <w:rPr>
          <w:rFonts w:ascii="Times New Roman" w:hAnsi="Times New Roman" w:cs="Times New Roman"/>
          <w:sz w:val="24"/>
          <w:szCs w:val="24"/>
        </w:rPr>
        <w:t>Proposed changes to the RHHT form are highl</w:t>
      </w:r>
      <w:r w:rsidR="00B75C73">
        <w:rPr>
          <w:rFonts w:ascii="Times New Roman" w:hAnsi="Times New Roman" w:cs="Times New Roman"/>
          <w:sz w:val="24"/>
          <w:szCs w:val="24"/>
        </w:rPr>
        <w:t>ighted in the RHHT F</w:t>
      </w:r>
      <w:r w:rsidR="00E65765">
        <w:rPr>
          <w:rFonts w:ascii="Times New Roman" w:hAnsi="Times New Roman" w:cs="Times New Roman"/>
          <w:sz w:val="24"/>
          <w:szCs w:val="24"/>
        </w:rPr>
        <w:t>orm found in Attachment 1.  A fully formatted version of the final form can be found in Attachment 2.</w:t>
      </w:r>
    </w:p>
    <w:p w:rsidR="00F04C6A" w:rsidRPr="00024E93" w:rsidRDefault="00F04C6A" w:rsidP="00941F77">
      <w:pPr>
        <w:rPr>
          <w:rFonts w:ascii="Times New Roman" w:hAnsi="Times New Roman" w:cs="Times New Roman"/>
          <w:sz w:val="24"/>
          <w:szCs w:val="24"/>
        </w:rPr>
      </w:pPr>
    </w:p>
    <w:p w:rsidR="00847157" w:rsidRPr="005C0491" w:rsidRDefault="00941F77" w:rsidP="005C0491">
      <w:pPr>
        <w:rPr>
          <w:sz w:val="24"/>
          <w:szCs w:val="24"/>
        </w:rPr>
      </w:pPr>
      <w:r w:rsidRPr="005C0491">
        <w:rPr>
          <w:rFonts w:ascii="Times New Roman" w:hAnsi="Times New Roman" w:cs="Times New Roman"/>
          <w:sz w:val="24"/>
          <w:szCs w:val="24"/>
        </w:rPr>
        <w:t xml:space="preserve">In addition, SAMHSA is requesting that OMB extend approval </w:t>
      </w:r>
      <w:r w:rsidR="00B208C2" w:rsidRPr="005C0491">
        <w:rPr>
          <w:rFonts w:ascii="Times New Roman" w:hAnsi="Times New Roman" w:cs="Times New Roman"/>
          <w:sz w:val="24"/>
          <w:szCs w:val="24"/>
        </w:rPr>
        <w:t xml:space="preserve">to collect the </w:t>
      </w:r>
      <w:r w:rsidR="006B2587" w:rsidRPr="005C0491">
        <w:rPr>
          <w:rFonts w:ascii="Times New Roman" w:hAnsi="Times New Roman" w:cs="Times New Roman"/>
          <w:sz w:val="24"/>
          <w:szCs w:val="24"/>
        </w:rPr>
        <w:t>RHHT form</w:t>
      </w:r>
      <w:r w:rsidR="00B208C2" w:rsidRPr="005C0491">
        <w:rPr>
          <w:rFonts w:ascii="Times New Roman" w:hAnsi="Times New Roman" w:cs="Times New Roman"/>
          <w:sz w:val="24"/>
          <w:szCs w:val="24"/>
        </w:rPr>
        <w:t xml:space="preserve"> to three</w:t>
      </w:r>
      <w:r w:rsidR="00ED7191" w:rsidRPr="005C0491">
        <w:rPr>
          <w:rFonts w:ascii="Times New Roman" w:hAnsi="Times New Roman" w:cs="Times New Roman"/>
          <w:sz w:val="24"/>
          <w:szCs w:val="24"/>
        </w:rPr>
        <w:t xml:space="preserve"> additional </w:t>
      </w:r>
      <w:r w:rsidR="006B2587" w:rsidRPr="005C0491">
        <w:rPr>
          <w:rFonts w:ascii="Times New Roman" w:hAnsi="Times New Roman" w:cs="Times New Roman"/>
          <w:sz w:val="24"/>
          <w:szCs w:val="24"/>
        </w:rPr>
        <w:t xml:space="preserve">CSAT </w:t>
      </w:r>
      <w:r w:rsidR="00ED7191" w:rsidRPr="005C0491">
        <w:rPr>
          <w:rFonts w:ascii="Times New Roman" w:hAnsi="Times New Roman" w:cs="Times New Roman"/>
          <w:sz w:val="24"/>
          <w:szCs w:val="24"/>
        </w:rPr>
        <w:t>grant programs</w:t>
      </w:r>
      <w:r w:rsidR="006464B4" w:rsidRPr="005C0491">
        <w:rPr>
          <w:rFonts w:ascii="Times New Roman" w:hAnsi="Times New Roman" w:cs="Times New Roman"/>
          <w:sz w:val="24"/>
          <w:szCs w:val="24"/>
        </w:rPr>
        <w:t xml:space="preserve"> and three additional CSAP programs</w:t>
      </w:r>
      <w:r w:rsidR="00F04C6A" w:rsidRPr="005C0491">
        <w:rPr>
          <w:rFonts w:ascii="Times New Roman" w:hAnsi="Times New Roman" w:cs="Times New Roman"/>
          <w:sz w:val="24"/>
          <w:szCs w:val="24"/>
        </w:rPr>
        <w:t xml:space="preserve">.  </w:t>
      </w:r>
      <w:r w:rsidR="005C0491">
        <w:rPr>
          <w:rFonts w:ascii="Times New Roman" w:hAnsi="Times New Roman" w:cs="Times New Roman"/>
          <w:sz w:val="24"/>
          <w:szCs w:val="24"/>
        </w:rPr>
        <w:t>This change represents an effort to</w:t>
      </w:r>
      <w:r w:rsidR="00F04C6A" w:rsidRPr="005C0491">
        <w:rPr>
          <w:rFonts w:ascii="Times New Roman" w:hAnsi="Times New Roman" w:cs="Times New Roman"/>
          <w:sz w:val="24"/>
          <w:szCs w:val="24"/>
        </w:rPr>
        <w:t xml:space="preserve"> a</w:t>
      </w:r>
      <w:r w:rsidR="005C0491">
        <w:rPr>
          <w:rFonts w:ascii="Times New Roman" w:hAnsi="Times New Roman" w:cs="Times New Roman"/>
          <w:sz w:val="24"/>
          <w:szCs w:val="24"/>
        </w:rPr>
        <w:t xml:space="preserve">lign data collection for all SAMHSA </w:t>
      </w:r>
      <w:r w:rsidR="002933BE" w:rsidRPr="005C0491">
        <w:rPr>
          <w:rFonts w:ascii="Times New Roman" w:hAnsi="Times New Roman" w:cs="Times New Roman"/>
          <w:sz w:val="24"/>
          <w:szCs w:val="24"/>
        </w:rPr>
        <w:t xml:space="preserve">grant programs </w:t>
      </w:r>
      <w:r w:rsidR="005C0491">
        <w:rPr>
          <w:rFonts w:ascii="Times New Roman" w:hAnsi="Times New Roman" w:cs="Times New Roman"/>
          <w:sz w:val="24"/>
          <w:szCs w:val="24"/>
        </w:rPr>
        <w:t>that</w:t>
      </w:r>
      <w:r w:rsidR="002933BE" w:rsidRPr="005C0491">
        <w:rPr>
          <w:rFonts w:ascii="Times New Roman" w:hAnsi="Times New Roman" w:cs="Times New Roman"/>
          <w:sz w:val="24"/>
          <w:szCs w:val="24"/>
        </w:rPr>
        <w:t xml:space="preserve"> focus on the intersection of HIV, Hepatitis and prevention/treatment of substance use disorders and/or mental </w:t>
      </w:r>
      <w:r w:rsidR="000D7C55">
        <w:rPr>
          <w:rFonts w:ascii="Times New Roman" w:hAnsi="Times New Roman" w:cs="Times New Roman"/>
          <w:sz w:val="24"/>
          <w:szCs w:val="24"/>
        </w:rPr>
        <w:t>health disorders</w:t>
      </w:r>
      <w:r w:rsidR="007402FA" w:rsidRPr="005C0491">
        <w:rPr>
          <w:rFonts w:ascii="Times New Roman" w:hAnsi="Times New Roman" w:cs="Times New Roman"/>
          <w:sz w:val="24"/>
          <w:szCs w:val="24"/>
        </w:rPr>
        <w:t xml:space="preserve">. </w:t>
      </w:r>
      <w:r w:rsidR="005C0491" w:rsidRPr="005C0491">
        <w:rPr>
          <w:rFonts w:ascii="Times New Roman" w:hAnsi="Times New Roman" w:cs="Times New Roman"/>
          <w:sz w:val="24"/>
          <w:szCs w:val="24"/>
        </w:rPr>
        <w:t xml:space="preserve"> </w:t>
      </w:r>
    </w:p>
    <w:p w:rsidR="00ED7191" w:rsidRDefault="00ED7191" w:rsidP="00D52531">
      <w:pPr>
        <w:tabs>
          <w:tab w:val="left" w:pos="0"/>
        </w:tabs>
        <w:rPr>
          <w:b/>
          <w:szCs w:val="22"/>
        </w:rPr>
      </w:pPr>
    </w:p>
    <w:p w:rsidR="00E070A4" w:rsidRPr="008B6A83" w:rsidRDefault="00E070A4" w:rsidP="00D52531">
      <w:pPr>
        <w:tabs>
          <w:tab w:val="left" w:pos="0"/>
        </w:tabs>
        <w:rPr>
          <w:b/>
          <w:szCs w:val="22"/>
        </w:rPr>
      </w:pPr>
      <w:r w:rsidRPr="008B6A83">
        <w:rPr>
          <w:b/>
          <w:szCs w:val="22"/>
        </w:rPr>
        <w:t>Table 1.  Changes to RHHT Form</w:t>
      </w:r>
    </w:p>
    <w:p w:rsidR="00E070A4" w:rsidRDefault="00E070A4" w:rsidP="00D52531">
      <w:pPr>
        <w:tabs>
          <w:tab w:val="left" w:pos="0"/>
        </w:tabs>
        <w:rPr>
          <w:b/>
          <w:szCs w:val="22"/>
        </w:rPr>
      </w:pPr>
    </w:p>
    <w:tbl>
      <w:tblPr>
        <w:tblStyle w:val="TableGrid"/>
        <w:tblW w:w="0" w:type="auto"/>
        <w:tblLook w:val="04A0" w:firstRow="1" w:lastRow="0" w:firstColumn="1" w:lastColumn="0" w:noHBand="0" w:noVBand="1"/>
      </w:tblPr>
      <w:tblGrid>
        <w:gridCol w:w="1270"/>
        <w:gridCol w:w="1292"/>
        <w:gridCol w:w="1970"/>
        <w:gridCol w:w="5044"/>
      </w:tblGrid>
      <w:tr w:rsidR="00E070A4" w:rsidTr="00783536">
        <w:tc>
          <w:tcPr>
            <w:tcW w:w="12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Section</w:t>
            </w:r>
          </w:p>
        </w:tc>
        <w:tc>
          <w:tcPr>
            <w:tcW w:w="1292"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Question</w:t>
            </w:r>
            <w:r w:rsidR="008B6A83" w:rsidRPr="005C0491">
              <w:rPr>
                <w:rFonts w:ascii="Times New Roman" w:hAnsi="Times New Roman" w:cs="Times New Roman"/>
                <w:szCs w:val="22"/>
              </w:rPr>
              <w:t>(s)</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Type of Change</w:t>
            </w:r>
          </w:p>
        </w:tc>
        <w:tc>
          <w:tcPr>
            <w:tcW w:w="5044" w:type="dxa"/>
          </w:tcPr>
          <w:p w:rsidR="00E070A4" w:rsidRPr="005C0491" w:rsidRDefault="008B6A83" w:rsidP="00D52531">
            <w:pPr>
              <w:tabs>
                <w:tab w:val="left" w:pos="0"/>
              </w:tabs>
              <w:rPr>
                <w:rFonts w:ascii="Times New Roman" w:hAnsi="Times New Roman" w:cs="Times New Roman"/>
                <w:szCs w:val="22"/>
              </w:rPr>
            </w:pPr>
            <w:r w:rsidRPr="005C0491">
              <w:rPr>
                <w:rFonts w:ascii="Times New Roman" w:hAnsi="Times New Roman" w:cs="Times New Roman"/>
                <w:szCs w:val="22"/>
              </w:rPr>
              <w:t xml:space="preserve">Requested </w:t>
            </w:r>
            <w:r w:rsidR="00783536" w:rsidRPr="005C0491">
              <w:rPr>
                <w:rFonts w:ascii="Times New Roman" w:hAnsi="Times New Roman" w:cs="Times New Roman"/>
                <w:szCs w:val="22"/>
              </w:rPr>
              <w:t>Change</w:t>
            </w:r>
          </w:p>
        </w:tc>
      </w:tr>
      <w:tr w:rsidR="00E070A4" w:rsidTr="00783536">
        <w:tc>
          <w:tcPr>
            <w:tcW w:w="1270" w:type="dxa"/>
          </w:tcPr>
          <w:p w:rsidR="00E070A4" w:rsidRPr="005C0491" w:rsidRDefault="00E070A4" w:rsidP="00D52531">
            <w:pPr>
              <w:tabs>
                <w:tab w:val="left" w:pos="0"/>
              </w:tabs>
              <w:rPr>
                <w:rFonts w:ascii="Times New Roman" w:hAnsi="Times New Roman" w:cs="Times New Roman"/>
                <w:szCs w:val="22"/>
              </w:rPr>
            </w:pPr>
            <w:r w:rsidRPr="005C0491">
              <w:rPr>
                <w:rFonts w:ascii="Times New Roman" w:hAnsi="Times New Roman" w:cs="Times New Roman"/>
                <w:szCs w:val="22"/>
              </w:rPr>
              <w:t>A</w:t>
            </w:r>
          </w:p>
        </w:tc>
        <w:tc>
          <w:tcPr>
            <w:tcW w:w="1292" w:type="dxa"/>
          </w:tcPr>
          <w:p w:rsidR="00E070A4" w:rsidRPr="005C0491" w:rsidRDefault="00E070A4" w:rsidP="00D52531">
            <w:pPr>
              <w:tabs>
                <w:tab w:val="left" w:pos="0"/>
              </w:tabs>
              <w:rPr>
                <w:rFonts w:ascii="Times New Roman" w:hAnsi="Times New Roman" w:cs="Times New Roman"/>
                <w:szCs w:val="22"/>
              </w:rPr>
            </w:pPr>
            <w:r w:rsidRPr="005C0491">
              <w:rPr>
                <w:rFonts w:ascii="Times New Roman" w:hAnsi="Times New Roman" w:cs="Times New Roman"/>
                <w:szCs w:val="22"/>
              </w:rPr>
              <w:t>4</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Clarification</w:t>
            </w:r>
          </w:p>
        </w:tc>
        <w:tc>
          <w:tcPr>
            <w:tcW w:w="5044"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Wording of question has been updated to clarify that form is asking for a unique RHHT ID.</w:t>
            </w:r>
          </w:p>
        </w:tc>
      </w:tr>
      <w:tr w:rsidR="00E070A4" w:rsidTr="00783536">
        <w:tc>
          <w:tcPr>
            <w:tcW w:w="12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A</w:t>
            </w:r>
          </w:p>
        </w:tc>
        <w:tc>
          <w:tcPr>
            <w:tcW w:w="1292"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5</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Question Added</w:t>
            </w:r>
          </w:p>
        </w:tc>
        <w:tc>
          <w:tcPr>
            <w:tcW w:w="5044" w:type="dxa"/>
          </w:tcPr>
          <w:p w:rsidR="00E070A4" w:rsidRPr="005C0491" w:rsidRDefault="00B07610" w:rsidP="00D52531">
            <w:pPr>
              <w:tabs>
                <w:tab w:val="left" w:pos="0"/>
              </w:tabs>
              <w:rPr>
                <w:rFonts w:ascii="Times New Roman" w:hAnsi="Times New Roman" w:cs="Times New Roman"/>
                <w:szCs w:val="22"/>
              </w:rPr>
            </w:pPr>
            <w:r>
              <w:rPr>
                <w:rFonts w:ascii="Times New Roman" w:hAnsi="Times New Roman"/>
              </w:rPr>
              <w:t>Requests ID from GPRA (if applicable) to assist with the data matching process</w:t>
            </w:r>
          </w:p>
        </w:tc>
      </w:tr>
      <w:tr w:rsidR="00EB1C72" w:rsidTr="00783536">
        <w:tc>
          <w:tcPr>
            <w:tcW w:w="1270" w:type="dxa"/>
          </w:tcPr>
          <w:p w:rsidR="00EB1C72" w:rsidRPr="005C0491" w:rsidRDefault="00EB1C72" w:rsidP="00D52531">
            <w:pPr>
              <w:tabs>
                <w:tab w:val="left" w:pos="0"/>
              </w:tabs>
              <w:rPr>
                <w:rFonts w:ascii="Times New Roman" w:hAnsi="Times New Roman" w:cs="Times New Roman"/>
                <w:szCs w:val="22"/>
              </w:rPr>
            </w:pPr>
            <w:r w:rsidRPr="005C0491">
              <w:rPr>
                <w:rFonts w:ascii="Times New Roman" w:hAnsi="Times New Roman" w:cs="Times New Roman"/>
                <w:szCs w:val="22"/>
              </w:rPr>
              <w:t>A</w:t>
            </w:r>
          </w:p>
        </w:tc>
        <w:tc>
          <w:tcPr>
            <w:tcW w:w="1292" w:type="dxa"/>
          </w:tcPr>
          <w:p w:rsidR="00EB1C72" w:rsidRPr="005C0491" w:rsidRDefault="00EB1C72" w:rsidP="00D52531">
            <w:pPr>
              <w:tabs>
                <w:tab w:val="left" w:pos="0"/>
              </w:tabs>
              <w:rPr>
                <w:rFonts w:ascii="Times New Roman" w:hAnsi="Times New Roman" w:cs="Times New Roman"/>
                <w:szCs w:val="22"/>
              </w:rPr>
            </w:pPr>
          </w:p>
        </w:tc>
        <w:tc>
          <w:tcPr>
            <w:tcW w:w="1970" w:type="dxa"/>
          </w:tcPr>
          <w:p w:rsidR="00EB1C72" w:rsidRPr="005C0491" w:rsidRDefault="00EB1C72" w:rsidP="00D52531">
            <w:pPr>
              <w:tabs>
                <w:tab w:val="left" w:pos="0"/>
              </w:tabs>
              <w:rPr>
                <w:rFonts w:ascii="Times New Roman" w:hAnsi="Times New Roman" w:cs="Times New Roman"/>
                <w:szCs w:val="22"/>
              </w:rPr>
            </w:pPr>
            <w:r w:rsidRPr="005C0491">
              <w:rPr>
                <w:rFonts w:ascii="Times New Roman" w:hAnsi="Times New Roman" w:cs="Times New Roman"/>
                <w:szCs w:val="22"/>
              </w:rPr>
              <w:t>Question Added</w:t>
            </w:r>
          </w:p>
        </w:tc>
        <w:tc>
          <w:tcPr>
            <w:tcW w:w="5044" w:type="dxa"/>
          </w:tcPr>
          <w:p w:rsidR="00EB1C72" w:rsidRPr="005C0491" w:rsidRDefault="00EB1C72" w:rsidP="002C6C21">
            <w:pPr>
              <w:tabs>
                <w:tab w:val="left" w:pos="0"/>
              </w:tabs>
              <w:rPr>
                <w:rFonts w:ascii="Times New Roman" w:hAnsi="Times New Roman" w:cs="Times New Roman"/>
                <w:szCs w:val="22"/>
              </w:rPr>
            </w:pPr>
            <w:r w:rsidRPr="005C0491">
              <w:rPr>
                <w:rFonts w:ascii="Times New Roman" w:hAnsi="Times New Roman" w:cs="Times New Roman"/>
                <w:szCs w:val="22"/>
              </w:rPr>
              <w:t>Rapid HIV Test Kit Lot Number</w:t>
            </w:r>
          </w:p>
        </w:tc>
      </w:tr>
      <w:tr w:rsidR="001E49D2" w:rsidTr="00783536">
        <w:tc>
          <w:tcPr>
            <w:tcW w:w="1270" w:type="dxa"/>
          </w:tcPr>
          <w:p w:rsidR="001E49D2" w:rsidRPr="005C0491" w:rsidRDefault="001E49D2" w:rsidP="00D52531">
            <w:pPr>
              <w:tabs>
                <w:tab w:val="left" w:pos="0"/>
              </w:tabs>
              <w:rPr>
                <w:rFonts w:ascii="Times New Roman" w:hAnsi="Times New Roman" w:cs="Times New Roman"/>
                <w:szCs w:val="22"/>
              </w:rPr>
            </w:pPr>
            <w:r w:rsidRPr="005C0491">
              <w:rPr>
                <w:rFonts w:ascii="Times New Roman" w:hAnsi="Times New Roman" w:cs="Times New Roman"/>
                <w:szCs w:val="22"/>
              </w:rPr>
              <w:t>C</w:t>
            </w:r>
          </w:p>
        </w:tc>
        <w:tc>
          <w:tcPr>
            <w:tcW w:w="1292" w:type="dxa"/>
          </w:tcPr>
          <w:p w:rsidR="001E49D2" w:rsidRPr="005C0491" w:rsidRDefault="001E49D2" w:rsidP="00D52531">
            <w:pPr>
              <w:tabs>
                <w:tab w:val="left" w:pos="0"/>
              </w:tabs>
              <w:rPr>
                <w:rFonts w:ascii="Times New Roman" w:hAnsi="Times New Roman" w:cs="Times New Roman"/>
                <w:szCs w:val="22"/>
              </w:rPr>
            </w:pPr>
            <w:r w:rsidRPr="005C0491">
              <w:rPr>
                <w:rFonts w:ascii="Times New Roman" w:hAnsi="Times New Roman" w:cs="Times New Roman"/>
                <w:szCs w:val="22"/>
              </w:rPr>
              <w:t>2</w:t>
            </w:r>
          </w:p>
        </w:tc>
        <w:tc>
          <w:tcPr>
            <w:tcW w:w="1970" w:type="dxa"/>
          </w:tcPr>
          <w:p w:rsidR="001E49D2" w:rsidRPr="005C0491" w:rsidRDefault="001E49D2" w:rsidP="00D52531">
            <w:pPr>
              <w:tabs>
                <w:tab w:val="left" w:pos="0"/>
              </w:tabs>
              <w:rPr>
                <w:rFonts w:ascii="Times New Roman" w:hAnsi="Times New Roman" w:cs="Times New Roman"/>
                <w:szCs w:val="22"/>
              </w:rPr>
            </w:pPr>
            <w:r w:rsidRPr="005C0491">
              <w:rPr>
                <w:rFonts w:ascii="Times New Roman" w:hAnsi="Times New Roman" w:cs="Times New Roman"/>
                <w:szCs w:val="22"/>
              </w:rPr>
              <w:t>Response Option Added</w:t>
            </w:r>
          </w:p>
        </w:tc>
        <w:tc>
          <w:tcPr>
            <w:tcW w:w="5044" w:type="dxa"/>
          </w:tcPr>
          <w:p w:rsidR="001E49D2" w:rsidRPr="005C0491" w:rsidRDefault="002C6C21" w:rsidP="002C6C21">
            <w:pPr>
              <w:tabs>
                <w:tab w:val="left" w:pos="0"/>
              </w:tabs>
              <w:rPr>
                <w:rFonts w:ascii="Times New Roman" w:hAnsi="Times New Roman" w:cs="Times New Roman"/>
                <w:szCs w:val="22"/>
              </w:rPr>
            </w:pPr>
            <w:r w:rsidRPr="005C0491">
              <w:rPr>
                <w:rFonts w:ascii="Times New Roman" w:hAnsi="Times New Roman" w:cs="Times New Roman"/>
                <w:szCs w:val="22"/>
              </w:rPr>
              <w:t>Response option added for “Inhalants (Specify_____)”</w:t>
            </w:r>
          </w:p>
        </w:tc>
      </w:tr>
      <w:tr w:rsidR="00E070A4" w:rsidTr="00783536">
        <w:tc>
          <w:tcPr>
            <w:tcW w:w="12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E</w:t>
            </w:r>
          </w:p>
        </w:tc>
        <w:tc>
          <w:tcPr>
            <w:tcW w:w="1292"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Directions</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Clarification</w:t>
            </w:r>
          </w:p>
        </w:tc>
        <w:tc>
          <w:tcPr>
            <w:tcW w:w="5044"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Directions amended to include “If applicable”</w:t>
            </w:r>
          </w:p>
        </w:tc>
      </w:tr>
      <w:tr w:rsidR="00E070A4" w:rsidTr="00783536">
        <w:tc>
          <w:tcPr>
            <w:tcW w:w="12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E</w:t>
            </w:r>
          </w:p>
        </w:tc>
        <w:tc>
          <w:tcPr>
            <w:tcW w:w="1292"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1</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Clarifications</w:t>
            </w:r>
          </w:p>
        </w:tc>
        <w:tc>
          <w:tcPr>
            <w:tcW w:w="5044"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Directions amended to include “that apply”</w:t>
            </w:r>
          </w:p>
        </w:tc>
      </w:tr>
      <w:tr w:rsidR="00E070A4" w:rsidTr="00783536">
        <w:tc>
          <w:tcPr>
            <w:tcW w:w="12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E</w:t>
            </w:r>
          </w:p>
        </w:tc>
        <w:tc>
          <w:tcPr>
            <w:tcW w:w="1292"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2-4</w:t>
            </w:r>
          </w:p>
        </w:tc>
        <w:tc>
          <w:tcPr>
            <w:tcW w:w="1970"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Questions Added</w:t>
            </w:r>
          </w:p>
        </w:tc>
        <w:tc>
          <w:tcPr>
            <w:tcW w:w="5044" w:type="dxa"/>
          </w:tcPr>
          <w:p w:rsidR="00E070A4"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Form now asks for separate results for Hepatitis B and Hepatitis C</w:t>
            </w:r>
          </w:p>
        </w:tc>
      </w:tr>
      <w:tr w:rsidR="00783536" w:rsidTr="00783536">
        <w:tc>
          <w:tcPr>
            <w:tcW w:w="1270"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G</w:t>
            </w:r>
          </w:p>
        </w:tc>
        <w:tc>
          <w:tcPr>
            <w:tcW w:w="1292"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Directions</w:t>
            </w:r>
          </w:p>
        </w:tc>
        <w:tc>
          <w:tcPr>
            <w:tcW w:w="1970"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Clarification</w:t>
            </w:r>
          </w:p>
        </w:tc>
        <w:tc>
          <w:tcPr>
            <w:tcW w:w="5044"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Directions amended to include “If applicable”</w:t>
            </w:r>
          </w:p>
        </w:tc>
      </w:tr>
      <w:tr w:rsidR="00783536" w:rsidTr="00783536">
        <w:tc>
          <w:tcPr>
            <w:tcW w:w="1270"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G</w:t>
            </w:r>
          </w:p>
        </w:tc>
        <w:tc>
          <w:tcPr>
            <w:tcW w:w="1292"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1-2</w:t>
            </w:r>
          </w:p>
        </w:tc>
        <w:tc>
          <w:tcPr>
            <w:tcW w:w="1970"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Question Added</w:t>
            </w:r>
          </w:p>
        </w:tc>
        <w:tc>
          <w:tcPr>
            <w:tcW w:w="5044"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Form now asks for separate results for Hepatitis B and Hepatitis C</w:t>
            </w:r>
          </w:p>
        </w:tc>
      </w:tr>
      <w:tr w:rsidR="00783536" w:rsidTr="00783536">
        <w:tc>
          <w:tcPr>
            <w:tcW w:w="1270"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G</w:t>
            </w:r>
          </w:p>
        </w:tc>
        <w:tc>
          <w:tcPr>
            <w:tcW w:w="1292"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2</w:t>
            </w:r>
          </w:p>
        </w:tc>
        <w:tc>
          <w:tcPr>
            <w:tcW w:w="1970"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Question Removed</w:t>
            </w:r>
          </w:p>
        </w:tc>
        <w:tc>
          <w:tcPr>
            <w:tcW w:w="5044" w:type="dxa"/>
          </w:tcPr>
          <w:p w:rsidR="00783536" w:rsidRPr="005C0491" w:rsidRDefault="00783536" w:rsidP="00783536">
            <w:pPr>
              <w:tabs>
                <w:tab w:val="left" w:pos="0"/>
              </w:tabs>
              <w:rPr>
                <w:rFonts w:ascii="Times New Roman" w:hAnsi="Times New Roman" w:cs="Times New Roman"/>
                <w:szCs w:val="22"/>
              </w:rPr>
            </w:pPr>
            <w:r w:rsidRPr="005C0491">
              <w:rPr>
                <w:rFonts w:ascii="Times New Roman" w:hAnsi="Times New Roman" w:cs="Times New Roman"/>
                <w:szCs w:val="22"/>
              </w:rPr>
              <w:t>Question regarding type of Confirmatory Hepatitis test removed</w:t>
            </w:r>
          </w:p>
        </w:tc>
      </w:tr>
      <w:tr w:rsidR="00783536" w:rsidTr="00783536">
        <w:tc>
          <w:tcPr>
            <w:tcW w:w="1270"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H</w:t>
            </w:r>
          </w:p>
        </w:tc>
        <w:tc>
          <w:tcPr>
            <w:tcW w:w="1292" w:type="dxa"/>
          </w:tcPr>
          <w:p w:rsidR="00783536" w:rsidRPr="005C0491" w:rsidRDefault="00783536" w:rsidP="00D52531">
            <w:pPr>
              <w:tabs>
                <w:tab w:val="left" w:pos="0"/>
              </w:tabs>
              <w:rPr>
                <w:rFonts w:ascii="Times New Roman" w:hAnsi="Times New Roman" w:cs="Times New Roman"/>
                <w:szCs w:val="22"/>
              </w:rPr>
            </w:pPr>
          </w:p>
        </w:tc>
        <w:tc>
          <w:tcPr>
            <w:tcW w:w="1970"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Clarification</w:t>
            </w:r>
          </w:p>
        </w:tc>
        <w:tc>
          <w:tcPr>
            <w:tcW w:w="5044" w:type="dxa"/>
          </w:tcPr>
          <w:p w:rsidR="00783536" w:rsidRPr="005C0491" w:rsidRDefault="00783536" w:rsidP="00783536">
            <w:pPr>
              <w:tabs>
                <w:tab w:val="left" w:pos="0"/>
              </w:tabs>
              <w:rPr>
                <w:rFonts w:ascii="Times New Roman" w:hAnsi="Times New Roman" w:cs="Times New Roman"/>
                <w:szCs w:val="22"/>
              </w:rPr>
            </w:pPr>
            <w:r w:rsidRPr="005C0491">
              <w:rPr>
                <w:rFonts w:ascii="Times New Roman" w:hAnsi="Times New Roman" w:cs="Times New Roman"/>
                <w:szCs w:val="22"/>
              </w:rPr>
              <w:t>One response option has been clarified. An option including the language “Client attended a routine HIV medical care visit in past three months” has been updated to “Client attended a routine HIV medical care visit within three months of HIV diagnosis”</w:t>
            </w:r>
          </w:p>
        </w:tc>
      </w:tr>
      <w:tr w:rsidR="00783536" w:rsidTr="00783536">
        <w:tc>
          <w:tcPr>
            <w:tcW w:w="1270" w:type="dxa"/>
          </w:tcPr>
          <w:p w:rsidR="00783536" w:rsidRPr="005C0491" w:rsidRDefault="00783536" w:rsidP="00D52531">
            <w:pPr>
              <w:tabs>
                <w:tab w:val="left" w:pos="0"/>
              </w:tabs>
              <w:rPr>
                <w:rFonts w:ascii="Times New Roman" w:hAnsi="Times New Roman" w:cs="Times New Roman"/>
                <w:szCs w:val="22"/>
              </w:rPr>
            </w:pPr>
            <w:r w:rsidRPr="005C0491">
              <w:rPr>
                <w:rFonts w:ascii="Times New Roman" w:hAnsi="Times New Roman" w:cs="Times New Roman"/>
                <w:szCs w:val="22"/>
              </w:rPr>
              <w:t>I</w:t>
            </w:r>
          </w:p>
        </w:tc>
        <w:tc>
          <w:tcPr>
            <w:tcW w:w="1292"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Directions</w:t>
            </w:r>
          </w:p>
        </w:tc>
        <w:tc>
          <w:tcPr>
            <w:tcW w:w="1970" w:type="dxa"/>
          </w:tcPr>
          <w:p w:rsidR="00783536" w:rsidRPr="005C0491" w:rsidRDefault="00783536" w:rsidP="006464B4">
            <w:pPr>
              <w:tabs>
                <w:tab w:val="left" w:pos="0"/>
              </w:tabs>
              <w:rPr>
                <w:rFonts w:ascii="Times New Roman" w:hAnsi="Times New Roman" w:cs="Times New Roman"/>
                <w:szCs w:val="22"/>
              </w:rPr>
            </w:pPr>
            <w:r w:rsidRPr="005C0491">
              <w:rPr>
                <w:rFonts w:ascii="Times New Roman" w:hAnsi="Times New Roman" w:cs="Times New Roman"/>
                <w:szCs w:val="22"/>
              </w:rPr>
              <w:t>Clarification</w:t>
            </w:r>
          </w:p>
        </w:tc>
        <w:tc>
          <w:tcPr>
            <w:tcW w:w="5044" w:type="dxa"/>
          </w:tcPr>
          <w:p w:rsidR="00783536" w:rsidRPr="005C0491" w:rsidRDefault="00B07610" w:rsidP="00B07610">
            <w:pPr>
              <w:tabs>
                <w:tab w:val="left" w:pos="0"/>
              </w:tabs>
              <w:rPr>
                <w:rFonts w:ascii="Times New Roman" w:hAnsi="Times New Roman" w:cs="Times New Roman"/>
                <w:szCs w:val="22"/>
              </w:rPr>
            </w:pPr>
            <w:r>
              <w:rPr>
                <w:rFonts w:ascii="Times New Roman" w:hAnsi="Times New Roman"/>
              </w:rPr>
              <w:t xml:space="preserve">One response option has been clarified. An option </w:t>
            </w:r>
            <w:r>
              <w:rPr>
                <w:rFonts w:ascii="Times New Roman" w:hAnsi="Times New Roman"/>
              </w:rPr>
              <w:lastRenderedPageBreak/>
              <w:t xml:space="preserve">including the language “Client attended a routine Hepatitis medical care visit in past three months” has been updated to “Client attended a routine Hepatitis medical care visit within three months of Hepatitis diagnosis”.  The selection box next to Hepatitis vaccination has been removed.  Hepatitis dosage number and corresponding dates has been added for Hepatitis A, Hepatitis B and Hepatitis A &amp; B (Twinrix).  </w:t>
            </w:r>
          </w:p>
        </w:tc>
      </w:tr>
      <w:tr w:rsidR="008B6A83" w:rsidTr="00783536">
        <w:tc>
          <w:tcPr>
            <w:tcW w:w="1270" w:type="dxa"/>
          </w:tcPr>
          <w:p w:rsidR="008B6A83" w:rsidRPr="005C0491" w:rsidRDefault="008B6A83" w:rsidP="00D52531">
            <w:pPr>
              <w:tabs>
                <w:tab w:val="left" w:pos="0"/>
              </w:tabs>
              <w:rPr>
                <w:rFonts w:ascii="Times New Roman" w:hAnsi="Times New Roman" w:cs="Times New Roman"/>
                <w:szCs w:val="22"/>
              </w:rPr>
            </w:pPr>
            <w:r w:rsidRPr="005C0491">
              <w:rPr>
                <w:rFonts w:ascii="Times New Roman" w:hAnsi="Times New Roman" w:cs="Times New Roman"/>
                <w:szCs w:val="22"/>
              </w:rPr>
              <w:lastRenderedPageBreak/>
              <w:t>I</w:t>
            </w:r>
          </w:p>
        </w:tc>
        <w:tc>
          <w:tcPr>
            <w:tcW w:w="1292" w:type="dxa"/>
          </w:tcPr>
          <w:p w:rsidR="008B6A83" w:rsidRPr="005C0491" w:rsidRDefault="00B07610" w:rsidP="006464B4">
            <w:pPr>
              <w:tabs>
                <w:tab w:val="left" w:pos="0"/>
              </w:tabs>
              <w:rPr>
                <w:rFonts w:ascii="Times New Roman" w:hAnsi="Times New Roman" w:cs="Times New Roman"/>
                <w:szCs w:val="22"/>
              </w:rPr>
            </w:pPr>
            <w:r w:rsidRPr="005C0491">
              <w:rPr>
                <w:rFonts w:ascii="Times New Roman" w:hAnsi="Times New Roman" w:cs="Times New Roman"/>
                <w:szCs w:val="22"/>
              </w:rPr>
              <w:t>Directions</w:t>
            </w:r>
          </w:p>
        </w:tc>
        <w:tc>
          <w:tcPr>
            <w:tcW w:w="1970" w:type="dxa"/>
          </w:tcPr>
          <w:p w:rsidR="008B6A83" w:rsidRPr="005C0491" w:rsidRDefault="00B07610" w:rsidP="006464B4">
            <w:pPr>
              <w:tabs>
                <w:tab w:val="left" w:pos="0"/>
              </w:tabs>
              <w:rPr>
                <w:rFonts w:ascii="Times New Roman" w:hAnsi="Times New Roman" w:cs="Times New Roman"/>
                <w:szCs w:val="22"/>
              </w:rPr>
            </w:pPr>
            <w:r w:rsidRPr="005C0491">
              <w:rPr>
                <w:rFonts w:ascii="Times New Roman" w:hAnsi="Times New Roman" w:cs="Times New Roman"/>
                <w:szCs w:val="22"/>
              </w:rPr>
              <w:t>Question Added</w:t>
            </w:r>
          </w:p>
        </w:tc>
        <w:tc>
          <w:tcPr>
            <w:tcW w:w="5044" w:type="dxa"/>
          </w:tcPr>
          <w:p w:rsidR="008B6A83" w:rsidRPr="005C0491" w:rsidRDefault="00B07610" w:rsidP="008B6A83">
            <w:pPr>
              <w:tabs>
                <w:tab w:val="left" w:pos="0"/>
              </w:tabs>
              <w:rPr>
                <w:rFonts w:ascii="Times New Roman" w:hAnsi="Times New Roman" w:cs="Times New Roman"/>
                <w:szCs w:val="22"/>
              </w:rPr>
            </w:pPr>
            <w:r>
              <w:rPr>
                <w:rFonts w:ascii="Times New Roman" w:hAnsi="Times New Roman"/>
              </w:rPr>
              <w:t>Following the possible answer of ‘No’ regarding Hepatit</w:t>
            </w:r>
            <w:r w:rsidR="00E5344C">
              <w:rPr>
                <w:rFonts w:ascii="Times New Roman" w:hAnsi="Times New Roman"/>
              </w:rPr>
              <w:t xml:space="preserve">is Vaccination, the question </w:t>
            </w:r>
            <w:bookmarkStart w:id="2" w:name="_GoBack"/>
            <w:bookmarkEnd w:id="2"/>
            <w:r>
              <w:rPr>
                <w:rFonts w:ascii="Times New Roman" w:hAnsi="Times New Roman"/>
              </w:rPr>
              <w:t>added is “If no, reason?”</w:t>
            </w:r>
          </w:p>
        </w:tc>
      </w:tr>
      <w:tr w:rsidR="002C6C21" w:rsidTr="00783536">
        <w:tc>
          <w:tcPr>
            <w:tcW w:w="1270" w:type="dxa"/>
          </w:tcPr>
          <w:p w:rsidR="002C6C21" w:rsidRPr="005C0491" w:rsidRDefault="002C6C21" w:rsidP="00D52531">
            <w:pPr>
              <w:tabs>
                <w:tab w:val="left" w:pos="0"/>
              </w:tabs>
              <w:rPr>
                <w:rFonts w:ascii="Times New Roman" w:hAnsi="Times New Roman" w:cs="Times New Roman"/>
                <w:szCs w:val="22"/>
              </w:rPr>
            </w:pPr>
            <w:r w:rsidRPr="005C0491">
              <w:rPr>
                <w:rFonts w:ascii="Times New Roman" w:hAnsi="Times New Roman" w:cs="Times New Roman"/>
                <w:szCs w:val="22"/>
              </w:rPr>
              <w:t>Site Codes</w:t>
            </w:r>
          </w:p>
        </w:tc>
        <w:tc>
          <w:tcPr>
            <w:tcW w:w="1292" w:type="dxa"/>
          </w:tcPr>
          <w:p w:rsidR="002C6C21" w:rsidRPr="005C0491" w:rsidRDefault="002C6C21" w:rsidP="006464B4">
            <w:pPr>
              <w:tabs>
                <w:tab w:val="left" w:pos="0"/>
              </w:tabs>
              <w:rPr>
                <w:rFonts w:ascii="Times New Roman" w:hAnsi="Times New Roman" w:cs="Times New Roman"/>
                <w:szCs w:val="22"/>
              </w:rPr>
            </w:pPr>
          </w:p>
        </w:tc>
        <w:tc>
          <w:tcPr>
            <w:tcW w:w="1970" w:type="dxa"/>
          </w:tcPr>
          <w:p w:rsidR="002C6C21" w:rsidRPr="005C0491" w:rsidRDefault="002C6C21" w:rsidP="006464B4">
            <w:pPr>
              <w:tabs>
                <w:tab w:val="left" w:pos="0"/>
              </w:tabs>
              <w:rPr>
                <w:rFonts w:ascii="Times New Roman" w:hAnsi="Times New Roman" w:cs="Times New Roman"/>
                <w:szCs w:val="22"/>
              </w:rPr>
            </w:pPr>
            <w:r w:rsidRPr="005C0491">
              <w:rPr>
                <w:rFonts w:ascii="Times New Roman" w:hAnsi="Times New Roman" w:cs="Times New Roman"/>
                <w:szCs w:val="22"/>
              </w:rPr>
              <w:t>Response Options Modified</w:t>
            </w:r>
          </w:p>
        </w:tc>
        <w:tc>
          <w:tcPr>
            <w:tcW w:w="5044" w:type="dxa"/>
          </w:tcPr>
          <w:p w:rsidR="002C6C21" w:rsidRPr="005C0491" w:rsidRDefault="002C6C21" w:rsidP="002C6C21">
            <w:pPr>
              <w:rPr>
                <w:rFonts w:ascii="Times New Roman" w:hAnsi="Times New Roman" w:cs="Times New Roman"/>
                <w:szCs w:val="22"/>
              </w:rPr>
            </w:pPr>
            <w:r w:rsidRPr="005C0491">
              <w:rPr>
                <w:rFonts w:ascii="Times New Roman" w:hAnsi="Times New Roman" w:cs="Times New Roman"/>
                <w:szCs w:val="22"/>
              </w:rPr>
              <w:t>One response option has been added (Community Setting – Mobile Unit) and several have been re-numbered.</w:t>
            </w:r>
          </w:p>
          <w:p w:rsidR="002C6C21" w:rsidRPr="005C0491" w:rsidRDefault="002C6C21" w:rsidP="008B6A83">
            <w:pPr>
              <w:tabs>
                <w:tab w:val="left" w:pos="0"/>
              </w:tabs>
              <w:rPr>
                <w:rFonts w:ascii="Times New Roman" w:hAnsi="Times New Roman" w:cs="Times New Roman"/>
                <w:szCs w:val="22"/>
              </w:rPr>
            </w:pPr>
          </w:p>
        </w:tc>
      </w:tr>
    </w:tbl>
    <w:p w:rsidR="00E070A4" w:rsidRDefault="00E070A4" w:rsidP="00D52531">
      <w:pPr>
        <w:tabs>
          <w:tab w:val="left" w:pos="0"/>
        </w:tabs>
        <w:rPr>
          <w:b/>
          <w:szCs w:val="22"/>
        </w:rPr>
      </w:pPr>
    </w:p>
    <w:p w:rsidR="00E070A4" w:rsidRDefault="00E070A4" w:rsidP="00D52531">
      <w:pPr>
        <w:tabs>
          <w:tab w:val="left" w:pos="0"/>
        </w:tabs>
        <w:rPr>
          <w:b/>
          <w:szCs w:val="22"/>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3. Use of Information Technology</w:t>
      </w:r>
    </w:p>
    <w:p w:rsidR="00D52531" w:rsidRPr="00024E93" w:rsidRDefault="00D52531" w:rsidP="00D52531">
      <w:pPr>
        <w:tabs>
          <w:tab w:val="left" w:pos="0"/>
        </w:tabs>
        <w:rPr>
          <w:rFonts w:ascii="Times New Roman" w:hAnsi="Times New Roman" w:cs="Times New Roman"/>
          <w:sz w:val="24"/>
          <w:szCs w:val="24"/>
        </w:rPr>
      </w:pPr>
    </w:p>
    <w:p w:rsidR="007E0EA7" w:rsidRPr="00024E93" w:rsidRDefault="00033F37" w:rsidP="00BC0F3E">
      <w:pPr>
        <w:tabs>
          <w:tab w:val="left" w:pos="0"/>
        </w:tabs>
        <w:rPr>
          <w:rFonts w:ascii="Times New Roman" w:hAnsi="Times New Roman" w:cs="Times New Roman"/>
          <w:sz w:val="24"/>
          <w:szCs w:val="24"/>
        </w:rPr>
      </w:pPr>
      <w:r w:rsidRPr="00024E93">
        <w:rPr>
          <w:rFonts w:ascii="Times New Roman" w:hAnsi="Times New Roman" w:cs="Times New Roman"/>
          <w:sz w:val="24"/>
          <w:szCs w:val="24"/>
        </w:rPr>
        <w:t xml:space="preserve">SAMHSA has made every effort to limit the burden on individual respondents </w:t>
      </w:r>
      <w:r w:rsidR="00830DBD" w:rsidRPr="00024E93">
        <w:rPr>
          <w:rFonts w:ascii="Times New Roman" w:hAnsi="Times New Roman" w:cs="Times New Roman"/>
          <w:sz w:val="24"/>
          <w:szCs w:val="24"/>
        </w:rPr>
        <w:t xml:space="preserve">and participating agencies </w:t>
      </w:r>
      <w:r w:rsidRPr="00024E93">
        <w:rPr>
          <w:rFonts w:ascii="Times New Roman" w:hAnsi="Times New Roman" w:cs="Times New Roman"/>
          <w:sz w:val="24"/>
          <w:szCs w:val="24"/>
        </w:rPr>
        <w:t xml:space="preserve">through the use of </w:t>
      </w:r>
      <w:r w:rsidR="00830DBD" w:rsidRPr="00024E93">
        <w:rPr>
          <w:rFonts w:ascii="Times New Roman" w:hAnsi="Times New Roman" w:cs="Times New Roman"/>
          <w:sz w:val="24"/>
          <w:szCs w:val="24"/>
        </w:rPr>
        <w:t xml:space="preserve">information </w:t>
      </w:r>
      <w:r w:rsidRPr="00024E93">
        <w:rPr>
          <w:rFonts w:ascii="Times New Roman" w:hAnsi="Times New Roman" w:cs="Times New Roman"/>
          <w:sz w:val="24"/>
          <w:szCs w:val="24"/>
        </w:rPr>
        <w:t xml:space="preserve">technology. </w:t>
      </w:r>
      <w:r w:rsidR="001D7214" w:rsidRPr="00024E93">
        <w:rPr>
          <w:rFonts w:ascii="Times New Roman" w:hAnsi="Times New Roman" w:cs="Times New Roman"/>
          <w:sz w:val="24"/>
          <w:szCs w:val="24"/>
        </w:rPr>
        <w:t xml:space="preserve"> </w:t>
      </w:r>
      <w:r w:rsidR="007E0EA7" w:rsidRPr="00024E93">
        <w:rPr>
          <w:rFonts w:ascii="Times New Roman" w:hAnsi="Times New Roman" w:cs="Times New Roman"/>
          <w:sz w:val="24"/>
          <w:szCs w:val="24"/>
        </w:rPr>
        <w:t>Grantees will be asked to com</w:t>
      </w:r>
      <w:r w:rsidR="00761EFF" w:rsidRPr="00024E93">
        <w:rPr>
          <w:rFonts w:ascii="Times New Roman" w:hAnsi="Times New Roman" w:cs="Times New Roman"/>
          <w:sz w:val="24"/>
          <w:szCs w:val="24"/>
        </w:rPr>
        <w:t xml:space="preserve">plete a </w:t>
      </w:r>
      <w:r w:rsidR="004D5F8C" w:rsidRPr="00024E93">
        <w:rPr>
          <w:rFonts w:ascii="Times New Roman" w:hAnsi="Times New Roman" w:cs="Times New Roman"/>
          <w:sz w:val="24"/>
          <w:szCs w:val="24"/>
        </w:rPr>
        <w:t>RHHT</w:t>
      </w:r>
      <w:r w:rsidR="00761EFF" w:rsidRPr="00024E93">
        <w:rPr>
          <w:rFonts w:ascii="Times New Roman" w:hAnsi="Times New Roman" w:cs="Times New Roman"/>
          <w:sz w:val="24"/>
          <w:szCs w:val="24"/>
        </w:rPr>
        <w:t xml:space="preserve"> F</w:t>
      </w:r>
      <w:r w:rsidR="007E0EA7" w:rsidRPr="00024E93">
        <w:rPr>
          <w:rFonts w:ascii="Times New Roman" w:hAnsi="Times New Roman" w:cs="Times New Roman"/>
          <w:sz w:val="24"/>
          <w:szCs w:val="24"/>
        </w:rPr>
        <w:t>orm for each individual that receives</w:t>
      </w:r>
      <w:r w:rsidR="00761EFF" w:rsidRPr="00024E93">
        <w:rPr>
          <w:rFonts w:ascii="Times New Roman" w:hAnsi="Times New Roman" w:cs="Times New Roman"/>
          <w:sz w:val="24"/>
          <w:szCs w:val="24"/>
        </w:rPr>
        <w:t xml:space="preserve"> an</w:t>
      </w:r>
      <w:r w:rsidR="007E0EA7" w:rsidRPr="00024E93">
        <w:rPr>
          <w:rFonts w:ascii="Times New Roman" w:hAnsi="Times New Roman" w:cs="Times New Roman"/>
          <w:sz w:val="24"/>
          <w:szCs w:val="24"/>
        </w:rPr>
        <w:t xml:space="preserve"> HIV or </w:t>
      </w:r>
      <w:r w:rsidR="00761EFF" w:rsidRPr="00024E93">
        <w:rPr>
          <w:rFonts w:ascii="Times New Roman" w:hAnsi="Times New Roman" w:cs="Times New Roman"/>
          <w:sz w:val="24"/>
          <w:szCs w:val="24"/>
        </w:rPr>
        <w:t>Viral Hepatitis testing service</w:t>
      </w:r>
      <w:r w:rsidR="007E0EA7" w:rsidRPr="00024E93">
        <w:rPr>
          <w:rFonts w:ascii="Times New Roman" w:hAnsi="Times New Roman" w:cs="Times New Roman"/>
          <w:sz w:val="24"/>
          <w:szCs w:val="24"/>
        </w:rPr>
        <w:t xml:space="preserve">.  </w:t>
      </w:r>
      <w:r w:rsidR="00761EFF" w:rsidRPr="00024E93">
        <w:rPr>
          <w:rFonts w:ascii="Times New Roman" w:hAnsi="Times New Roman" w:cs="Times New Roman"/>
          <w:sz w:val="24"/>
          <w:szCs w:val="24"/>
        </w:rPr>
        <w:t>Each testing form will be completed at the time that the medical testing takes place</w:t>
      </w:r>
      <w:r w:rsidR="00BC0F3E" w:rsidRPr="00024E93">
        <w:rPr>
          <w:rFonts w:ascii="Times New Roman" w:hAnsi="Times New Roman" w:cs="Times New Roman"/>
          <w:sz w:val="24"/>
          <w:szCs w:val="24"/>
        </w:rPr>
        <w:t xml:space="preserve">. </w:t>
      </w:r>
      <w:r w:rsidR="007E0EA7" w:rsidRPr="00024E93">
        <w:rPr>
          <w:rFonts w:ascii="Times New Roman" w:hAnsi="Times New Roman" w:cs="Times New Roman"/>
          <w:sz w:val="24"/>
          <w:szCs w:val="24"/>
        </w:rPr>
        <w:t xml:space="preserve">The design of the </w:t>
      </w:r>
      <w:r w:rsidR="004D5F8C" w:rsidRPr="00024E93">
        <w:rPr>
          <w:rFonts w:ascii="Times New Roman" w:hAnsi="Times New Roman" w:cs="Times New Roman"/>
          <w:sz w:val="24"/>
          <w:szCs w:val="24"/>
        </w:rPr>
        <w:t>RHHT</w:t>
      </w:r>
      <w:r w:rsidR="007E0EA7" w:rsidRPr="00024E93">
        <w:rPr>
          <w:rFonts w:ascii="Times New Roman" w:hAnsi="Times New Roman" w:cs="Times New Roman"/>
          <w:sz w:val="24"/>
          <w:szCs w:val="24"/>
        </w:rPr>
        <w:t xml:space="preserve"> Form encourages the use of automation to reduce burden on participating grantees. </w:t>
      </w:r>
      <w:r w:rsidR="00761EFF" w:rsidRPr="00024E93">
        <w:rPr>
          <w:rFonts w:ascii="Times New Roman" w:hAnsi="Times New Roman" w:cs="Times New Roman"/>
          <w:sz w:val="24"/>
          <w:szCs w:val="24"/>
        </w:rPr>
        <w:t xml:space="preserve">Testing forms will be </w:t>
      </w:r>
      <w:r w:rsidR="00217426" w:rsidRPr="00024E93">
        <w:rPr>
          <w:rFonts w:ascii="Times New Roman" w:hAnsi="Times New Roman" w:cs="Times New Roman"/>
          <w:sz w:val="24"/>
          <w:szCs w:val="24"/>
        </w:rPr>
        <w:t>completed</w:t>
      </w:r>
      <w:r w:rsidR="00761EFF" w:rsidRPr="00024E93">
        <w:rPr>
          <w:rFonts w:ascii="Times New Roman" w:hAnsi="Times New Roman" w:cs="Times New Roman"/>
          <w:sz w:val="24"/>
          <w:szCs w:val="24"/>
        </w:rPr>
        <w:t xml:space="preserve"> at each grantee site and electronically submitted to </w:t>
      </w:r>
      <w:r w:rsidR="00217426" w:rsidRPr="00024E93">
        <w:rPr>
          <w:rFonts w:ascii="Times New Roman" w:hAnsi="Times New Roman" w:cs="Times New Roman"/>
          <w:sz w:val="24"/>
          <w:szCs w:val="24"/>
        </w:rPr>
        <w:t>an</w:t>
      </w:r>
      <w:r w:rsidR="00761EFF" w:rsidRPr="00024E93">
        <w:rPr>
          <w:rFonts w:ascii="Times New Roman" w:hAnsi="Times New Roman" w:cs="Times New Roman"/>
          <w:sz w:val="24"/>
          <w:szCs w:val="24"/>
        </w:rPr>
        <w:t xml:space="preserve"> Evaluation Contractor for secure storage and analysis</w:t>
      </w:r>
      <w:r w:rsidR="00BC0F3E" w:rsidRPr="00024E93">
        <w:rPr>
          <w:rFonts w:ascii="Times New Roman" w:hAnsi="Times New Roman" w:cs="Times New Roman"/>
          <w:sz w:val="24"/>
          <w:szCs w:val="24"/>
        </w:rPr>
        <w:t xml:space="preserve"> through a secure web portal. T</w:t>
      </w:r>
      <w:r w:rsidR="007E0EA7" w:rsidRPr="00024E93">
        <w:rPr>
          <w:rFonts w:ascii="Times New Roman" w:hAnsi="Times New Roman" w:cs="Times New Roman"/>
          <w:sz w:val="24"/>
          <w:szCs w:val="24"/>
        </w:rPr>
        <w:t xml:space="preserve">he </w:t>
      </w:r>
      <w:r w:rsidR="00EF5530" w:rsidRPr="00024E93">
        <w:rPr>
          <w:rFonts w:ascii="Times New Roman" w:hAnsi="Times New Roman" w:cs="Times New Roman"/>
          <w:sz w:val="24"/>
          <w:szCs w:val="24"/>
        </w:rPr>
        <w:t xml:space="preserve">HIV/Hepatitis </w:t>
      </w:r>
      <w:r w:rsidR="007E0EA7" w:rsidRPr="00024E93">
        <w:rPr>
          <w:rFonts w:ascii="Times New Roman" w:hAnsi="Times New Roman" w:cs="Times New Roman"/>
          <w:sz w:val="24"/>
          <w:szCs w:val="24"/>
        </w:rPr>
        <w:t xml:space="preserve">Testing Form has been designed to not include </w:t>
      </w:r>
      <w:r w:rsidR="00BC0F3E" w:rsidRPr="00024E93">
        <w:rPr>
          <w:rFonts w:ascii="Times New Roman" w:hAnsi="Times New Roman" w:cs="Times New Roman"/>
          <w:sz w:val="24"/>
          <w:szCs w:val="24"/>
        </w:rPr>
        <w:t xml:space="preserve">any </w:t>
      </w:r>
      <w:r w:rsidR="007E0EA7" w:rsidRPr="00024E93">
        <w:rPr>
          <w:rFonts w:ascii="Times New Roman" w:hAnsi="Times New Roman" w:cs="Times New Roman"/>
          <w:sz w:val="24"/>
          <w:szCs w:val="24"/>
        </w:rPr>
        <w:t xml:space="preserve">personally identifiable information, </w:t>
      </w:r>
      <w:r w:rsidR="00BC0F3E" w:rsidRPr="00024E93">
        <w:rPr>
          <w:rFonts w:ascii="Times New Roman" w:hAnsi="Times New Roman" w:cs="Times New Roman"/>
          <w:sz w:val="24"/>
          <w:szCs w:val="24"/>
        </w:rPr>
        <w:t xml:space="preserve">and </w:t>
      </w:r>
      <w:r w:rsidR="007E0EA7" w:rsidRPr="00024E93">
        <w:rPr>
          <w:rFonts w:ascii="Times New Roman" w:hAnsi="Times New Roman" w:cs="Times New Roman"/>
          <w:sz w:val="24"/>
          <w:szCs w:val="24"/>
        </w:rPr>
        <w:t>all electronic transmissions will be designed to be FISMA compliant.</w:t>
      </w:r>
    </w:p>
    <w:p w:rsidR="00AC36F5" w:rsidRPr="00024E93" w:rsidRDefault="00AC36F5" w:rsidP="00253B06">
      <w:pPr>
        <w:tabs>
          <w:tab w:val="left" w:pos="0"/>
        </w:tabs>
        <w:rPr>
          <w:rFonts w:ascii="Times New Roman" w:hAnsi="Times New Roman" w:cs="Times New Roman"/>
          <w:sz w:val="24"/>
          <w:szCs w:val="24"/>
        </w:rPr>
      </w:pPr>
    </w:p>
    <w:p w:rsidR="00AC36F5" w:rsidRPr="00024E93" w:rsidRDefault="00B75C73" w:rsidP="00253B06">
      <w:pPr>
        <w:tabs>
          <w:tab w:val="left" w:pos="0"/>
        </w:tabs>
        <w:rPr>
          <w:rFonts w:ascii="Times New Roman" w:hAnsi="Times New Roman" w:cs="Times New Roman"/>
          <w:sz w:val="24"/>
          <w:szCs w:val="24"/>
        </w:rPr>
      </w:pPr>
      <w:r>
        <w:rPr>
          <w:rFonts w:ascii="Times New Roman" w:hAnsi="Times New Roman" w:cs="Times New Roman"/>
          <w:sz w:val="24"/>
          <w:szCs w:val="24"/>
        </w:rPr>
        <w:t>RHHT</w:t>
      </w:r>
      <w:r w:rsidR="00AC36F5" w:rsidRPr="00024E93">
        <w:rPr>
          <w:rFonts w:ascii="Times New Roman" w:hAnsi="Times New Roman" w:cs="Times New Roman"/>
          <w:sz w:val="24"/>
          <w:szCs w:val="24"/>
        </w:rPr>
        <w:t xml:space="preserve"> Testing Forms will be submitted electronically to the evaluation contractor for the life of this project.</w:t>
      </w:r>
    </w:p>
    <w:p w:rsidR="00AC36F5" w:rsidRPr="00024E93" w:rsidRDefault="00AC36F5" w:rsidP="00253B06">
      <w:pPr>
        <w:tabs>
          <w:tab w:val="left" w:pos="0"/>
        </w:tabs>
        <w:rPr>
          <w:rFonts w:ascii="Times New Roman" w:hAnsi="Times New Roman" w:cs="Times New Roman"/>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 xml:space="preserve">4. Efforts to Identify Duplication </w:t>
      </w:r>
    </w:p>
    <w:p w:rsidR="00D52531" w:rsidRPr="00024E93" w:rsidRDefault="00D52531" w:rsidP="00D52531">
      <w:pPr>
        <w:tabs>
          <w:tab w:val="left" w:pos="0"/>
        </w:tabs>
        <w:rPr>
          <w:rFonts w:ascii="Times New Roman" w:hAnsi="Times New Roman" w:cs="Times New Roman"/>
          <w:sz w:val="24"/>
          <w:szCs w:val="24"/>
        </w:rPr>
      </w:pPr>
    </w:p>
    <w:p w:rsidR="002B7027" w:rsidRPr="00024E93" w:rsidRDefault="0088072F" w:rsidP="00850354">
      <w:pPr>
        <w:rPr>
          <w:rFonts w:ascii="Times New Roman" w:hAnsi="Times New Roman" w:cs="Times New Roman"/>
          <w:sz w:val="24"/>
          <w:szCs w:val="24"/>
        </w:rPr>
      </w:pPr>
      <w:r w:rsidRPr="00024E93">
        <w:rPr>
          <w:rFonts w:ascii="Times New Roman" w:hAnsi="Times New Roman" w:cs="Times New Roman"/>
          <w:sz w:val="24"/>
          <w:szCs w:val="24"/>
        </w:rPr>
        <w:t xml:space="preserve">Currently CDC requires that grantees that are directly funded by CDC for HIV prevention activities complete the CDC EvaluationWeb 2012 HIV Test Template Form. </w:t>
      </w:r>
      <w:r w:rsidR="00850354" w:rsidRPr="00024E93">
        <w:rPr>
          <w:rFonts w:ascii="Times New Roman" w:hAnsi="Times New Roman" w:cs="Times New Roman"/>
          <w:sz w:val="24"/>
          <w:szCs w:val="24"/>
        </w:rPr>
        <w:t xml:space="preserve">While the CDC HIV </w:t>
      </w:r>
      <w:r w:rsidR="00C06CA6" w:rsidRPr="00024E93">
        <w:rPr>
          <w:rFonts w:ascii="Times New Roman" w:hAnsi="Times New Roman" w:cs="Times New Roman"/>
          <w:sz w:val="24"/>
          <w:szCs w:val="24"/>
        </w:rPr>
        <w:t>Form includes some of the same informati</w:t>
      </w:r>
      <w:r w:rsidR="002B7027" w:rsidRPr="00024E93">
        <w:rPr>
          <w:rFonts w:ascii="Times New Roman" w:hAnsi="Times New Roman" w:cs="Times New Roman"/>
          <w:sz w:val="24"/>
          <w:szCs w:val="24"/>
        </w:rPr>
        <w:t xml:space="preserve">on as </w:t>
      </w:r>
      <w:r w:rsidR="00517E60" w:rsidRPr="00024E93">
        <w:rPr>
          <w:rFonts w:ascii="Times New Roman" w:hAnsi="Times New Roman" w:cs="Times New Roman"/>
          <w:sz w:val="24"/>
          <w:szCs w:val="24"/>
        </w:rPr>
        <w:t xml:space="preserve">our </w:t>
      </w:r>
      <w:r w:rsidR="004D5F8C" w:rsidRPr="00024E93">
        <w:rPr>
          <w:rFonts w:ascii="Times New Roman" w:hAnsi="Times New Roman" w:cs="Times New Roman"/>
          <w:sz w:val="24"/>
          <w:szCs w:val="24"/>
        </w:rPr>
        <w:t xml:space="preserve">RHHT </w:t>
      </w:r>
      <w:r w:rsidR="00ED402D" w:rsidRPr="00024E93">
        <w:rPr>
          <w:rFonts w:ascii="Times New Roman" w:hAnsi="Times New Roman" w:cs="Times New Roman"/>
          <w:sz w:val="24"/>
          <w:szCs w:val="24"/>
        </w:rPr>
        <w:t>F</w:t>
      </w:r>
      <w:r w:rsidR="00517E60" w:rsidRPr="00024E93">
        <w:rPr>
          <w:rFonts w:ascii="Times New Roman" w:hAnsi="Times New Roman" w:cs="Times New Roman"/>
          <w:sz w:val="24"/>
          <w:szCs w:val="24"/>
        </w:rPr>
        <w:t xml:space="preserve">orm, </w:t>
      </w:r>
      <w:r w:rsidR="0014789C" w:rsidRPr="00024E93">
        <w:rPr>
          <w:rFonts w:ascii="Times New Roman" w:hAnsi="Times New Roman" w:cs="Times New Roman"/>
          <w:sz w:val="24"/>
          <w:szCs w:val="24"/>
        </w:rPr>
        <w:t>SAMHSA</w:t>
      </w:r>
      <w:r w:rsidR="00517E60" w:rsidRPr="00024E93">
        <w:rPr>
          <w:rFonts w:ascii="Times New Roman" w:hAnsi="Times New Roman" w:cs="Times New Roman"/>
          <w:sz w:val="24"/>
          <w:szCs w:val="24"/>
        </w:rPr>
        <w:t xml:space="preserve"> anticipate</w:t>
      </w:r>
      <w:r w:rsidR="0014789C" w:rsidRPr="00024E93">
        <w:rPr>
          <w:rFonts w:ascii="Times New Roman" w:hAnsi="Times New Roman" w:cs="Times New Roman"/>
          <w:sz w:val="24"/>
          <w:szCs w:val="24"/>
        </w:rPr>
        <w:t>s</w:t>
      </w:r>
      <w:r w:rsidR="00517E60" w:rsidRPr="00024E93">
        <w:rPr>
          <w:rFonts w:ascii="Times New Roman" w:hAnsi="Times New Roman" w:cs="Times New Roman"/>
          <w:sz w:val="24"/>
          <w:szCs w:val="24"/>
        </w:rPr>
        <w:t xml:space="preserve"> that there will be relatively little duplication of effort associated with these two forms.</w:t>
      </w:r>
      <w:r w:rsidR="00C06CA6" w:rsidRPr="00024E93">
        <w:rPr>
          <w:rFonts w:ascii="Times New Roman" w:hAnsi="Times New Roman" w:cs="Times New Roman"/>
          <w:sz w:val="24"/>
          <w:szCs w:val="24"/>
        </w:rPr>
        <w:t xml:space="preserve"> </w:t>
      </w:r>
    </w:p>
    <w:p w:rsidR="00A258AD" w:rsidRPr="00024E93" w:rsidRDefault="00A258AD" w:rsidP="00850354">
      <w:pPr>
        <w:rPr>
          <w:rFonts w:ascii="Times New Roman" w:hAnsi="Times New Roman" w:cs="Times New Roman"/>
          <w:sz w:val="24"/>
          <w:szCs w:val="24"/>
        </w:rPr>
      </w:pPr>
    </w:p>
    <w:p w:rsidR="00A258AD" w:rsidRPr="00024E93" w:rsidRDefault="00A258AD" w:rsidP="00850354">
      <w:pPr>
        <w:rPr>
          <w:rFonts w:ascii="Times New Roman" w:hAnsi="Times New Roman" w:cs="Times New Roman"/>
          <w:sz w:val="24"/>
          <w:szCs w:val="24"/>
        </w:rPr>
      </w:pPr>
      <w:r w:rsidRPr="00024E93">
        <w:rPr>
          <w:rFonts w:ascii="Times New Roman" w:hAnsi="Times New Roman" w:cs="Times New Roman"/>
          <w:sz w:val="24"/>
          <w:szCs w:val="24"/>
        </w:rPr>
        <w:t xml:space="preserve">It is possible that the behavioral health entities will partner with HRSA Ryan White Care Act grantees to provide the medical care to clients living with HIV.  </w:t>
      </w:r>
      <w:r w:rsidR="0014789C" w:rsidRPr="00024E93">
        <w:rPr>
          <w:rFonts w:ascii="Times New Roman" w:hAnsi="Times New Roman" w:cs="Times New Roman"/>
          <w:sz w:val="24"/>
          <w:szCs w:val="24"/>
        </w:rPr>
        <w:t xml:space="preserve">SAMHSA </w:t>
      </w:r>
      <w:r w:rsidRPr="00024E93">
        <w:rPr>
          <w:rFonts w:ascii="Times New Roman" w:hAnsi="Times New Roman" w:cs="Times New Roman"/>
          <w:sz w:val="24"/>
          <w:szCs w:val="24"/>
        </w:rPr>
        <w:t>anticipate</w:t>
      </w:r>
      <w:r w:rsidR="0014789C" w:rsidRPr="00024E93">
        <w:rPr>
          <w:rFonts w:ascii="Times New Roman" w:hAnsi="Times New Roman" w:cs="Times New Roman"/>
          <w:sz w:val="24"/>
          <w:szCs w:val="24"/>
        </w:rPr>
        <w:t>s</w:t>
      </w:r>
      <w:r w:rsidRPr="00024E93">
        <w:rPr>
          <w:rFonts w:ascii="Times New Roman" w:hAnsi="Times New Roman" w:cs="Times New Roman"/>
          <w:sz w:val="24"/>
          <w:szCs w:val="24"/>
        </w:rPr>
        <w:t xml:space="preserve"> that there will not be duplication wit</w:t>
      </w:r>
      <w:r w:rsidR="00ED402D" w:rsidRPr="00024E93">
        <w:rPr>
          <w:rFonts w:ascii="Times New Roman" w:hAnsi="Times New Roman" w:cs="Times New Roman"/>
          <w:sz w:val="24"/>
          <w:szCs w:val="24"/>
        </w:rPr>
        <w:t xml:space="preserve">h the </w:t>
      </w:r>
      <w:r w:rsidR="004D5F8C" w:rsidRPr="00024E93">
        <w:rPr>
          <w:rFonts w:ascii="Times New Roman" w:hAnsi="Times New Roman" w:cs="Times New Roman"/>
          <w:sz w:val="24"/>
          <w:szCs w:val="24"/>
        </w:rPr>
        <w:t>RHHT</w:t>
      </w:r>
      <w:r w:rsidR="00ED402D" w:rsidRPr="00024E93">
        <w:rPr>
          <w:rFonts w:ascii="Times New Roman" w:hAnsi="Times New Roman" w:cs="Times New Roman"/>
          <w:sz w:val="24"/>
          <w:szCs w:val="24"/>
        </w:rPr>
        <w:t xml:space="preserve"> F</w:t>
      </w:r>
      <w:r w:rsidRPr="00024E93">
        <w:rPr>
          <w:rFonts w:ascii="Times New Roman" w:hAnsi="Times New Roman" w:cs="Times New Roman"/>
          <w:sz w:val="24"/>
          <w:szCs w:val="24"/>
        </w:rPr>
        <w:t xml:space="preserve">orm as the screening and confirmatory testing should be completed before referral to this care. </w:t>
      </w:r>
    </w:p>
    <w:p w:rsidR="00850354" w:rsidRPr="00024E93" w:rsidRDefault="00850354" w:rsidP="00D52531">
      <w:pPr>
        <w:tabs>
          <w:tab w:val="left" w:pos="0"/>
        </w:tabs>
        <w:rPr>
          <w:rFonts w:ascii="Times New Roman" w:hAnsi="Times New Roman" w:cs="Times New Roman"/>
          <w:b/>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5. Impact on Small Business</w:t>
      </w:r>
    </w:p>
    <w:p w:rsidR="00D52531" w:rsidRPr="00024E93" w:rsidRDefault="00D52531" w:rsidP="00D52531">
      <w:pPr>
        <w:tabs>
          <w:tab w:val="left" w:pos="0"/>
        </w:tabs>
        <w:rPr>
          <w:rFonts w:ascii="Times New Roman" w:hAnsi="Times New Roman" w:cs="Times New Roman"/>
          <w:sz w:val="24"/>
          <w:szCs w:val="24"/>
        </w:rPr>
      </w:pPr>
    </w:p>
    <w:p w:rsidR="00D52531" w:rsidRPr="00024E93" w:rsidRDefault="00D52531" w:rsidP="00D52531">
      <w:pPr>
        <w:rPr>
          <w:rFonts w:ascii="Times New Roman" w:hAnsi="Times New Roman" w:cs="Times New Roman"/>
          <w:sz w:val="24"/>
          <w:szCs w:val="24"/>
        </w:rPr>
      </w:pPr>
      <w:r w:rsidRPr="00024E93">
        <w:rPr>
          <w:rFonts w:ascii="Times New Roman" w:hAnsi="Times New Roman" w:cs="Times New Roman"/>
          <w:sz w:val="24"/>
          <w:szCs w:val="24"/>
        </w:rPr>
        <w:t>The information collected will not have a</w:t>
      </w:r>
      <w:r w:rsidR="008248B2" w:rsidRPr="00024E93">
        <w:rPr>
          <w:rFonts w:ascii="Times New Roman" w:hAnsi="Times New Roman" w:cs="Times New Roman"/>
          <w:sz w:val="24"/>
          <w:szCs w:val="24"/>
        </w:rPr>
        <w:t xml:space="preserve">n </w:t>
      </w:r>
      <w:r w:rsidRPr="00024E93">
        <w:rPr>
          <w:rFonts w:ascii="Times New Roman" w:hAnsi="Times New Roman" w:cs="Times New Roman"/>
          <w:sz w:val="24"/>
          <w:szCs w:val="24"/>
        </w:rPr>
        <w:t xml:space="preserve">impact on small </w:t>
      </w:r>
      <w:r w:rsidR="001D7214" w:rsidRPr="00024E93">
        <w:rPr>
          <w:rFonts w:ascii="Times New Roman" w:hAnsi="Times New Roman" w:cs="Times New Roman"/>
          <w:sz w:val="24"/>
          <w:szCs w:val="24"/>
        </w:rPr>
        <w:t xml:space="preserve">business </w:t>
      </w:r>
      <w:r w:rsidRPr="00024E93">
        <w:rPr>
          <w:rFonts w:ascii="Times New Roman" w:hAnsi="Times New Roman" w:cs="Times New Roman"/>
          <w:sz w:val="24"/>
          <w:szCs w:val="24"/>
        </w:rPr>
        <w:t>entities.</w:t>
      </w:r>
    </w:p>
    <w:p w:rsidR="00D52531" w:rsidRPr="00024E93" w:rsidRDefault="00D52531" w:rsidP="00D52531">
      <w:pPr>
        <w:tabs>
          <w:tab w:val="left" w:pos="0"/>
        </w:tabs>
        <w:rPr>
          <w:rFonts w:ascii="Times New Roman" w:hAnsi="Times New Roman" w:cs="Times New Roman"/>
          <w:sz w:val="24"/>
          <w:szCs w:val="24"/>
        </w:rPr>
      </w:pPr>
    </w:p>
    <w:p w:rsidR="00137C23" w:rsidRDefault="00137C23" w:rsidP="00D52531">
      <w:pPr>
        <w:tabs>
          <w:tab w:val="left" w:pos="0"/>
        </w:tabs>
        <w:rPr>
          <w:rFonts w:ascii="Times New Roman" w:hAnsi="Times New Roman" w:cs="Times New Roman"/>
          <w:b/>
          <w:sz w:val="24"/>
          <w:szCs w:val="24"/>
        </w:rPr>
      </w:pPr>
    </w:p>
    <w:p w:rsidR="00137C23" w:rsidRDefault="00137C23" w:rsidP="00D52531">
      <w:pPr>
        <w:tabs>
          <w:tab w:val="left" w:pos="0"/>
        </w:tabs>
        <w:rPr>
          <w:rFonts w:ascii="Times New Roman" w:hAnsi="Times New Roman" w:cs="Times New Roman"/>
          <w:b/>
          <w:sz w:val="24"/>
          <w:szCs w:val="24"/>
        </w:rPr>
      </w:pPr>
    </w:p>
    <w:p w:rsidR="00137C23" w:rsidRDefault="00137C23" w:rsidP="00D52531">
      <w:pPr>
        <w:tabs>
          <w:tab w:val="left" w:pos="0"/>
        </w:tabs>
        <w:rPr>
          <w:rFonts w:ascii="Times New Roman" w:hAnsi="Times New Roman" w:cs="Times New Roman"/>
          <w:b/>
          <w:sz w:val="24"/>
          <w:szCs w:val="24"/>
        </w:rPr>
      </w:pPr>
    </w:p>
    <w:p w:rsidR="00137C23" w:rsidRDefault="00137C23" w:rsidP="00D52531">
      <w:pPr>
        <w:tabs>
          <w:tab w:val="left" w:pos="0"/>
        </w:tabs>
        <w:rPr>
          <w:rFonts w:ascii="Times New Roman" w:hAnsi="Times New Roman" w:cs="Times New Roman"/>
          <w:b/>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6. Consequences of Collecting the Data Less Frequently</w:t>
      </w:r>
    </w:p>
    <w:p w:rsidR="00D52531" w:rsidRPr="00024E93" w:rsidRDefault="00D52531" w:rsidP="00D52531">
      <w:pPr>
        <w:tabs>
          <w:tab w:val="left" w:pos="0"/>
        </w:tabs>
        <w:rPr>
          <w:rFonts w:ascii="Times New Roman" w:hAnsi="Times New Roman" w:cs="Times New Roman"/>
          <w:sz w:val="24"/>
          <w:szCs w:val="24"/>
        </w:rPr>
      </w:pPr>
    </w:p>
    <w:p w:rsidR="001258D6" w:rsidRDefault="00850354" w:rsidP="006B6F73">
      <w:pPr>
        <w:rPr>
          <w:rFonts w:ascii="Times New Roman" w:hAnsi="Times New Roman" w:cs="Times New Roman"/>
          <w:sz w:val="24"/>
          <w:szCs w:val="24"/>
        </w:rPr>
      </w:pPr>
      <w:r w:rsidRPr="00024E93">
        <w:rPr>
          <w:rFonts w:ascii="Times New Roman" w:hAnsi="Times New Roman" w:cs="Times New Roman"/>
          <w:sz w:val="24"/>
          <w:szCs w:val="24"/>
        </w:rPr>
        <w:t>The current request represents SAMHSA’s need to know information a</w:t>
      </w:r>
      <w:r w:rsidR="00761EFF" w:rsidRPr="00024E93">
        <w:rPr>
          <w:rFonts w:ascii="Times New Roman" w:hAnsi="Times New Roman" w:cs="Times New Roman"/>
          <w:sz w:val="24"/>
          <w:szCs w:val="24"/>
        </w:rPr>
        <w:t>bout every individual s</w:t>
      </w:r>
      <w:r w:rsidR="002F326B" w:rsidRPr="00024E93">
        <w:rPr>
          <w:rFonts w:ascii="Times New Roman" w:hAnsi="Times New Roman" w:cs="Times New Roman"/>
          <w:sz w:val="24"/>
          <w:szCs w:val="24"/>
        </w:rPr>
        <w:t xml:space="preserve">erved by </w:t>
      </w:r>
      <w:r w:rsidR="00EB1C72">
        <w:rPr>
          <w:rFonts w:ascii="Times New Roman" w:hAnsi="Times New Roman" w:cs="Times New Roman"/>
        </w:rPr>
        <w:t xml:space="preserve">grant </w:t>
      </w:r>
      <w:r w:rsidR="00EB1C72" w:rsidRPr="002933BE">
        <w:rPr>
          <w:rFonts w:ascii="Times New Roman" w:hAnsi="Times New Roman" w:cs="Times New Roman"/>
        </w:rPr>
        <w:t xml:space="preserve">programs which focus on the intersection of HIV, Hepatitis and prevention/treatment of substance use disorders and/or mental </w:t>
      </w:r>
      <w:r w:rsidR="000D7C55">
        <w:rPr>
          <w:rFonts w:ascii="Times New Roman" w:hAnsi="Times New Roman" w:cs="Times New Roman"/>
        </w:rPr>
        <w:t>health disorders</w:t>
      </w:r>
      <w:r w:rsidR="00417BAC">
        <w:rPr>
          <w:rFonts w:ascii="Times New Roman" w:hAnsi="Times New Roman" w:cs="Times New Roman"/>
        </w:rPr>
        <w:t>.</w:t>
      </w:r>
      <w:r w:rsidR="00EB1C72" w:rsidRPr="00024E93">
        <w:rPr>
          <w:rFonts w:ascii="Times New Roman" w:hAnsi="Times New Roman" w:cs="Times New Roman"/>
          <w:sz w:val="24"/>
          <w:szCs w:val="24"/>
        </w:rPr>
        <w:t xml:space="preserve"> </w:t>
      </w:r>
    </w:p>
    <w:p w:rsidR="0070588C" w:rsidRDefault="0070588C" w:rsidP="006B6F73">
      <w:pPr>
        <w:rPr>
          <w:rFonts w:ascii="Times New Roman" w:hAnsi="Times New Roman" w:cs="Times New Roman"/>
          <w:b/>
          <w:bCs/>
          <w:sz w:val="24"/>
          <w:szCs w:val="24"/>
        </w:rPr>
      </w:pPr>
    </w:p>
    <w:p w:rsidR="006B6F73" w:rsidRPr="001258D6" w:rsidRDefault="006B6F73" w:rsidP="006B6F73">
      <w:pPr>
        <w:rPr>
          <w:rFonts w:ascii="Times New Roman" w:hAnsi="Times New Roman" w:cs="Times New Roman"/>
          <w:sz w:val="24"/>
          <w:szCs w:val="24"/>
        </w:rPr>
      </w:pPr>
      <w:r w:rsidRPr="00024E93">
        <w:rPr>
          <w:rFonts w:ascii="Times New Roman" w:hAnsi="Times New Roman" w:cs="Times New Roman"/>
          <w:b/>
          <w:bCs/>
          <w:sz w:val="24"/>
          <w:szCs w:val="24"/>
        </w:rPr>
        <w:t>A7.</w:t>
      </w:r>
      <w:r w:rsidRPr="00024E93">
        <w:rPr>
          <w:rFonts w:ascii="Times New Roman" w:hAnsi="Times New Roman" w:cs="Times New Roman"/>
          <w:b/>
          <w:sz w:val="24"/>
          <w:szCs w:val="24"/>
        </w:rPr>
        <w:t xml:space="preserve">      Consistency with the Guidelines in 5 CFR1320.5(d)(2)</w:t>
      </w:r>
    </w:p>
    <w:p w:rsidR="006B6F73" w:rsidRPr="00024E93" w:rsidRDefault="006B6F73" w:rsidP="006B6F73">
      <w:pPr>
        <w:rPr>
          <w:rFonts w:ascii="Times New Roman" w:hAnsi="Times New Roman" w:cs="Times New Roman"/>
          <w:sz w:val="24"/>
          <w:szCs w:val="24"/>
        </w:rPr>
      </w:pPr>
    </w:p>
    <w:p w:rsidR="006B6F73" w:rsidRPr="00024E93" w:rsidRDefault="006B6F73" w:rsidP="006B6F73">
      <w:pPr>
        <w:rPr>
          <w:rFonts w:ascii="Times New Roman" w:hAnsi="Times New Roman" w:cs="Times New Roman"/>
          <w:sz w:val="24"/>
          <w:szCs w:val="24"/>
        </w:rPr>
      </w:pPr>
      <w:r w:rsidRPr="00024E93">
        <w:rPr>
          <w:rFonts w:ascii="Times New Roman" w:hAnsi="Times New Roman" w:cs="Times New Roman"/>
          <w:sz w:val="24"/>
          <w:szCs w:val="24"/>
        </w:rPr>
        <w:t xml:space="preserve">This information collection fully complies with 5 </w:t>
      </w:r>
      <w:smartTag w:uri="urn:schemas-microsoft-com:office:smarttags" w:element="stockticker">
        <w:r w:rsidRPr="00024E93">
          <w:rPr>
            <w:rFonts w:ascii="Times New Roman" w:hAnsi="Times New Roman" w:cs="Times New Roman"/>
            <w:sz w:val="24"/>
            <w:szCs w:val="24"/>
          </w:rPr>
          <w:t>CFR</w:t>
        </w:r>
      </w:smartTag>
      <w:r w:rsidRPr="00024E93">
        <w:rPr>
          <w:rFonts w:ascii="Times New Roman" w:hAnsi="Times New Roman" w:cs="Times New Roman"/>
          <w:sz w:val="24"/>
          <w:szCs w:val="24"/>
        </w:rPr>
        <w:t xml:space="preserve"> 1320.5(d) (2).</w:t>
      </w:r>
    </w:p>
    <w:p w:rsidR="006B6F73" w:rsidRPr="00024E93" w:rsidRDefault="006B6F73" w:rsidP="006B6F73">
      <w:pPr>
        <w:rPr>
          <w:rFonts w:ascii="Times New Roman" w:hAnsi="Times New Roman" w:cs="Times New Roman"/>
          <w:sz w:val="24"/>
          <w:szCs w:val="24"/>
        </w:rPr>
      </w:pPr>
    </w:p>
    <w:p w:rsidR="006B6F73" w:rsidRPr="00024E93" w:rsidRDefault="006B6F73" w:rsidP="00024E93">
      <w:pPr>
        <w:rPr>
          <w:rFonts w:ascii="Times New Roman" w:hAnsi="Times New Roman" w:cs="Times New Roman"/>
          <w:b/>
          <w:sz w:val="24"/>
          <w:szCs w:val="24"/>
        </w:rPr>
      </w:pPr>
      <w:r w:rsidRPr="00024E93">
        <w:rPr>
          <w:rFonts w:ascii="Times New Roman" w:hAnsi="Times New Roman" w:cs="Times New Roman"/>
          <w:b/>
          <w:sz w:val="24"/>
          <w:szCs w:val="24"/>
        </w:rPr>
        <w:t xml:space="preserve">A8.      </w:t>
      </w:r>
      <w:r w:rsidRPr="00024E93">
        <w:rPr>
          <w:rFonts w:ascii="Times New Roman" w:hAnsi="Times New Roman" w:cs="Times New Roman"/>
          <w:b/>
          <w:bCs/>
          <w:sz w:val="24"/>
          <w:szCs w:val="24"/>
        </w:rPr>
        <w:t xml:space="preserve">Consultation Outside the Agency </w:t>
      </w:r>
    </w:p>
    <w:p w:rsidR="006B6F73" w:rsidRPr="00024E93" w:rsidRDefault="006B6F73" w:rsidP="006B6F73">
      <w:pPr>
        <w:rPr>
          <w:rFonts w:ascii="Times New Roman" w:hAnsi="Times New Roman" w:cs="Times New Roman"/>
          <w:sz w:val="24"/>
          <w:szCs w:val="24"/>
        </w:rPr>
      </w:pPr>
    </w:p>
    <w:p w:rsidR="00B25CCE" w:rsidRPr="005E72D4" w:rsidRDefault="006B6F73" w:rsidP="00B25CCE">
      <w:pPr>
        <w:rPr>
          <w:rFonts w:ascii="Times New Roman" w:hAnsi="Times New Roman" w:cs="Times New Roman"/>
          <w:sz w:val="24"/>
          <w:szCs w:val="24"/>
        </w:rPr>
      </w:pPr>
      <w:r w:rsidRPr="00024E93">
        <w:rPr>
          <w:rFonts w:ascii="Times New Roman" w:hAnsi="Times New Roman" w:cs="Times New Roman"/>
          <w:sz w:val="24"/>
          <w:szCs w:val="24"/>
        </w:rPr>
        <w:t xml:space="preserve">The notice required by 5 </w:t>
      </w:r>
      <w:smartTag w:uri="urn:schemas-microsoft-com:office:smarttags" w:element="stockticker">
        <w:r w:rsidRPr="00024E93">
          <w:rPr>
            <w:rFonts w:ascii="Times New Roman" w:hAnsi="Times New Roman" w:cs="Times New Roman"/>
            <w:sz w:val="24"/>
            <w:szCs w:val="24"/>
          </w:rPr>
          <w:t>CFR</w:t>
        </w:r>
      </w:smartTag>
      <w:r w:rsidRPr="00024E93">
        <w:rPr>
          <w:rFonts w:ascii="Times New Roman" w:hAnsi="Times New Roman" w:cs="Times New Roman"/>
          <w:sz w:val="24"/>
          <w:szCs w:val="24"/>
        </w:rPr>
        <w:t xml:space="preserve"> 1320.8(d) was published in the </w:t>
      </w:r>
      <w:r w:rsidRPr="00024E93">
        <w:rPr>
          <w:rFonts w:ascii="Times New Roman" w:hAnsi="Times New Roman" w:cs="Times New Roman"/>
          <w:i/>
          <w:sz w:val="24"/>
          <w:szCs w:val="24"/>
        </w:rPr>
        <w:t xml:space="preserve">Federal Register </w:t>
      </w:r>
      <w:r w:rsidR="00217426" w:rsidRPr="00024E93">
        <w:rPr>
          <w:rFonts w:ascii="Times New Roman" w:hAnsi="Times New Roman" w:cs="Times New Roman"/>
          <w:sz w:val="24"/>
          <w:szCs w:val="24"/>
        </w:rPr>
        <w:t xml:space="preserve">on </w:t>
      </w:r>
      <w:r w:rsidR="006B2587" w:rsidRPr="007D42F5">
        <w:rPr>
          <w:rFonts w:ascii="Times New Roman" w:hAnsi="Times New Roman" w:cs="Times New Roman"/>
          <w:sz w:val="24"/>
          <w:szCs w:val="24"/>
        </w:rPr>
        <w:t xml:space="preserve">July </w:t>
      </w:r>
      <w:r w:rsidR="007D42F5" w:rsidRPr="007D42F5">
        <w:rPr>
          <w:rFonts w:ascii="Times New Roman" w:hAnsi="Times New Roman" w:cs="Times New Roman"/>
          <w:sz w:val="24"/>
          <w:szCs w:val="24"/>
        </w:rPr>
        <w:t>23</w:t>
      </w:r>
      <w:r w:rsidR="006B2587" w:rsidRPr="007D42F5">
        <w:rPr>
          <w:rFonts w:ascii="Times New Roman" w:hAnsi="Times New Roman" w:cs="Times New Roman"/>
          <w:sz w:val="24"/>
          <w:szCs w:val="24"/>
        </w:rPr>
        <w:t>, 2015</w:t>
      </w:r>
      <w:r w:rsidR="00462F52" w:rsidRPr="00024E93">
        <w:rPr>
          <w:rFonts w:ascii="Times New Roman" w:hAnsi="Times New Roman" w:cs="Times New Roman"/>
          <w:sz w:val="24"/>
          <w:szCs w:val="24"/>
        </w:rPr>
        <w:t xml:space="preserve"> (</w:t>
      </w:r>
      <w:r w:rsidR="00FD2476">
        <w:rPr>
          <w:rFonts w:ascii="Times New Roman" w:hAnsi="Times New Roman" w:cs="Times New Roman"/>
          <w:sz w:val="24"/>
          <w:szCs w:val="24"/>
        </w:rPr>
        <w:t>80</w:t>
      </w:r>
      <w:r w:rsidR="00462F52" w:rsidRPr="00024E93">
        <w:rPr>
          <w:rFonts w:ascii="Times New Roman" w:hAnsi="Times New Roman" w:cs="Times New Roman"/>
          <w:sz w:val="24"/>
          <w:szCs w:val="24"/>
        </w:rPr>
        <w:t xml:space="preserve"> FR </w:t>
      </w:r>
      <w:r w:rsidR="007D42F5">
        <w:rPr>
          <w:rFonts w:ascii="Times New Roman" w:hAnsi="Times New Roman" w:cs="Times New Roman"/>
          <w:sz w:val="24"/>
          <w:szCs w:val="24"/>
        </w:rPr>
        <w:t>43785</w:t>
      </w:r>
      <w:r w:rsidR="00462F52" w:rsidRPr="00024E93">
        <w:rPr>
          <w:rFonts w:ascii="Times New Roman" w:hAnsi="Times New Roman" w:cs="Times New Roman"/>
          <w:sz w:val="24"/>
          <w:szCs w:val="24"/>
        </w:rPr>
        <w:t>)</w:t>
      </w:r>
      <w:r w:rsidRPr="00024E93">
        <w:rPr>
          <w:rFonts w:ascii="Times New Roman" w:hAnsi="Times New Roman" w:cs="Times New Roman"/>
          <w:sz w:val="24"/>
          <w:szCs w:val="24"/>
        </w:rPr>
        <w:t>.</w:t>
      </w:r>
      <w:r w:rsidRPr="00024E93">
        <w:rPr>
          <w:rFonts w:ascii="Times New Roman" w:hAnsi="Times New Roman" w:cs="Times New Roman"/>
          <w:b/>
          <w:sz w:val="24"/>
          <w:szCs w:val="24"/>
        </w:rPr>
        <w:t xml:space="preserve">  </w:t>
      </w:r>
      <w:r w:rsidR="005E72D4">
        <w:rPr>
          <w:rFonts w:ascii="Times New Roman" w:hAnsi="Times New Roman" w:cs="Times New Roman"/>
          <w:sz w:val="24"/>
          <w:szCs w:val="24"/>
        </w:rPr>
        <w:t xml:space="preserve"> No comments were received. </w:t>
      </w:r>
    </w:p>
    <w:p w:rsidR="00D52531" w:rsidRPr="00024E93" w:rsidRDefault="00D52531" w:rsidP="00D52531">
      <w:pPr>
        <w:tabs>
          <w:tab w:val="left" w:pos="0"/>
        </w:tabs>
        <w:rPr>
          <w:rFonts w:ascii="Times New Roman" w:hAnsi="Times New Roman" w:cs="Times New Roman"/>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9. Payment or Gifts to Respondents</w:t>
      </w:r>
    </w:p>
    <w:p w:rsidR="00D52531" w:rsidRPr="00024E93" w:rsidRDefault="00D52531" w:rsidP="00D52531">
      <w:pPr>
        <w:tabs>
          <w:tab w:val="left" w:pos="0"/>
        </w:tabs>
        <w:rPr>
          <w:rFonts w:ascii="Times New Roman" w:hAnsi="Times New Roman" w:cs="Times New Roman"/>
          <w:sz w:val="24"/>
          <w:szCs w:val="24"/>
        </w:rPr>
      </w:pPr>
    </w:p>
    <w:p w:rsidR="00C3113C" w:rsidRPr="00024E93" w:rsidRDefault="00C3113C" w:rsidP="00C3113C">
      <w:pPr>
        <w:tabs>
          <w:tab w:val="left" w:pos="0"/>
        </w:tabs>
        <w:rPr>
          <w:rFonts w:ascii="Times New Roman" w:hAnsi="Times New Roman" w:cs="Times New Roman"/>
          <w:sz w:val="24"/>
          <w:szCs w:val="24"/>
        </w:rPr>
      </w:pPr>
      <w:r w:rsidRPr="00024E93">
        <w:rPr>
          <w:rFonts w:ascii="Times New Roman" w:hAnsi="Times New Roman" w:cs="Times New Roman"/>
          <w:sz w:val="24"/>
          <w:szCs w:val="24"/>
        </w:rPr>
        <w:t>No payments or gifts will be offered or provided to respondents.</w:t>
      </w:r>
    </w:p>
    <w:p w:rsidR="00846F40" w:rsidRPr="00024E93" w:rsidRDefault="00846F40" w:rsidP="00D52531">
      <w:pPr>
        <w:tabs>
          <w:tab w:val="left" w:pos="0"/>
        </w:tabs>
        <w:rPr>
          <w:rFonts w:ascii="Times New Roman" w:hAnsi="Times New Roman" w:cs="Times New Roman"/>
          <w:b/>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 xml:space="preserve">10. Assurances of </w:t>
      </w:r>
      <w:r w:rsidR="00A5346D" w:rsidRPr="00024E93">
        <w:rPr>
          <w:rFonts w:ascii="Times New Roman" w:hAnsi="Times New Roman" w:cs="Times New Roman"/>
          <w:b/>
          <w:sz w:val="24"/>
          <w:szCs w:val="24"/>
        </w:rPr>
        <w:t>Privacy</w:t>
      </w:r>
    </w:p>
    <w:p w:rsidR="00D52531" w:rsidRPr="00024E93" w:rsidRDefault="00D52531" w:rsidP="00D52531">
      <w:pPr>
        <w:tabs>
          <w:tab w:val="left" w:pos="0"/>
        </w:tabs>
        <w:rPr>
          <w:rFonts w:ascii="Times New Roman" w:hAnsi="Times New Roman" w:cs="Times New Roman"/>
          <w:sz w:val="24"/>
          <w:szCs w:val="24"/>
          <w:highlight w:val="yellow"/>
        </w:rPr>
      </w:pPr>
    </w:p>
    <w:p w:rsidR="00A258AD" w:rsidRPr="00024E93" w:rsidRDefault="00ED402D" w:rsidP="00A258AD">
      <w:pPr>
        <w:rPr>
          <w:rFonts w:ascii="Times New Roman" w:hAnsi="Times New Roman" w:cs="Times New Roman"/>
          <w:sz w:val="24"/>
          <w:szCs w:val="24"/>
        </w:rPr>
      </w:pPr>
      <w:r w:rsidRPr="00024E93">
        <w:rPr>
          <w:rFonts w:ascii="Times New Roman" w:hAnsi="Times New Roman" w:cs="Times New Roman"/>
          <w:sz w:val="24"/>
          <w:szCs w:val="24"/>
        </w:rPr>
        <w:t xml:space="preserve">This </w:t>
      </w:r>
      <w:r w:rsidR="00A258AD" w:rsidRPr="00024E93">
        <w:rPr>
          <w:rFonts w:ascii="Times New Roman" w:hAnsi="Times New Roman" w:cs="Times New Roman"/>
          <w:sz w:val="24"/>
          <w:szCs w:val="24"/>
        </w:rPr>
        <w:t>data collection effort will include sensitive topics such as mental health information, substance abuse information and HIV</w:t>
      </w:r>
      <w:r w:rsidR="00137C23">
        <w:rPr>
          <w:rFonts w:ascii="Times New Roman" w:hAnsi="Times New Roman" w:cs="Times New Roman"/>
          <w:sz w:val="24"/>
          <w:szCs w:val="24"/>
        </w:rPr>
        <w:t>/hepatitis</w:t>
      </w:r>
      <w:r w:rsidR="00A258AD" w:rsidRPr="00024E93">
        <w:rPr>
          <w:rFonts w:ascii="Times New Roman" w:hAnsi="Times New Roman" w:cs="Times New Roman"/>
          <w:sz w:val="24"/>
          <w:szCs w:val="24"/>
        </w:rPr>
        <w:t xml:space="preserve"> status.  Participating grantees will be expected to meet the requirements of the HIPAA and its associated Privacy Rule, and for those with substance use disorders, 42CFR requirements that set the standards for the use and disclosure of an individual’s health/mental health/substance use information. </w:t>
      </w:r>
    </w:p>
    <w:p w:rsidR="006D2B72" w:rsidRPr="00024E93" w:rsidRDefault="006D2B72" w:rsidP="00734285">
      <w:pPr>
        <w:rPr>
          <w:rFonts w:ascii="Times New Roman" w:hAnsi="Times New Roman" w:cs="Times New Roman"/>
          <w:sz w:val="24"/>
          <w:szCs w:val="24"/>
        </w:rPr>
      </w:pPr>
    </w:p>
    <w:p w:rsidR="006D2B72" w:rsidRPr="00024E93" w:rsidRDefault="006D2B72" w:rsidP="006D2B72">
      <w:pPr>
        <w:pStyle w:val="BodyText"/>
        <w:rPr>
          <w:rFonts w:ascii="Times New Roman" w:hAnsi="Times New Roman" w:cs="Times New Roman"/>
          <w:sz w:val="24"/>
          <w:szCs w:val="24"/>
        </w:rPr>
      </w:pPr>
      <w:r w:rsidRPr="00024E93">
        <w:rPr>
          <w:rFonts w:ascii="Times New Roman" w:hAnsi="Times New Roman" w:cs="Times New Roman"/>
          <w:sz w:val="24"/>
          <w:szCs w:val="24"/>
        </w:rPr>
        <w:t xml:space="preserve">Individual grant projects use informed consent forms as required and as viewed appropriate by their individual organizations. </w:t>
      </w:r>
    </w:p>
    <w:p w:rsidR="006D2B72" w:rsidRPr="00024E93" w:rsidRDefault="006D2B72" w:rsidP="000D7DA4">
      <w:pPr>
        <w:rPr>
          <w:rFonts w:ascii="Times New Roman" w:hAnsi="Times New Roman" w:cs="Times New Roman"/>
          <w:sz w:val="24"/>
          <w:szCs w:val="24"/>
        </w:rPr>
      </w:pPr>
      <w:r w:rsidRPr="00024E93">
        <w:rPr>
          <w:rFonts w:ascii="Times New Roman" w:hAnsi="Times New Roman" w:cs="Times New Roman"/>
          <w:sz w:val="24"/>
          <w:szCs w:val="24"/>
        </w:rPr>
        <w:t xml:space="preserve">The informed consent forms usually contain the following elements: </w:t>
      </w:r>
    </w:p>
    <w:p w:rsidR="006D2B72" w:rsidRPr="00024E93" w:rsidRDefault="006D2B72" w:rsidP="006D2B72">
      <w:pPr>
        <w:ind w:left="720"/>
        <w:rPr>
          <w:rFonts w:ascii="Times New Roman" w:hAnsi="Times New Roman" w:cs="Times New Roman"/>
          <w:sz w:val="24"/>
          <w:szCs w:val="24"/>
        </w:rPr>
      </w:pP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Explanation of the purpose of the program or research.</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Expected duration of the subject’s participation.</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Description of the procedures to be followed.</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Identification of any procedures which are experimental.</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 xml:space="preserve">Description of any reasonably foreseeable risks or discomforts to the subject. </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Disclosure of appropriate alternative procedures or courses of treatment.</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Statement describing the extent, if any, to which confidentiality of records identifying the subject will be maintained.</w:t>
      </w:r>
    </w:p>
    <w:p w:rsidR="006D2B72" w:rsidRPr="00024E93" w:rsidRDefault="006D2B72" w:rsidP="006D2B72">
      <w:pPr>
        <w:numPr>
          <w:ilvl w:val="0"/>
          <w:numId w:val="32"/>
        </w:numPr>
        <w:tabs>
          <w:tab w:val="clear" w:pos="720"/>
          <w:tab w:val="num" w:pos="1440"/>
        </w:tabs>
        <w:ind w:left="1440"/>
        <w:contextualSpacing/>
        <w:rPr>
          <w:rFonts w:ascii="Times New Roman" w:hAnsi="Times New Roman" w:cs="Times New Roman"/>
          <w:sz w:val="24"/>
          <w:szCs w:val="24"/>
        </w:rPr>
      </w:pPr>
      <w:r w:rsidRPr="00024E93">
        <w:rPr>
          <w:rFonts w:ascii="Times New Roman" w:hAnsi="Times New Roman" w:cs="Times New Roman"/>
          <w:sz w:val="24"/>
          <w:szCs w:val="24"/>
        </w:rPr>
        <w:t>Contact names &amp; phone numbers for participants to ask questions about program, participant rights, and injury.</w:t>
      </w:r>
    </w:p>
    <w:p w:rsidR="006D2B72" w:rsidRPr="00024E93" w:rsidRDefault="006D2B72" w:rsidP="00734285">
      <w:pPr>
        <w:rPr>
          <w:rFonts w:ascii="Times New Roman" w:hAnsi="Times New Roman" w:cs="Times New Roman"/>
          <w:sz w:val="24"/>
          <w:szCs w:val="24"/>
        </w:rPr>
      </w:pPr>
    </w:p>
    <w:p w:rsidR="00734285" w:rsidRPr="00024E93" w:rsidRDefault="00734285" w:rsidP="00734285">
      <w:pPr>
        <w:rPr>
          <w:rFonts w:ascii="Times New Roman" w:hAnsi="Times New Roman" w:cs="Times New Roman"/>
          <w:sz w:val="24"/>
          <w:szCs w:val="24"/>
        </w:rPr>
      </w:pPr>
      <w:r w:rsidRPr="00024E93">
        <w:rPr>
          <w:rFonts w:ascii="Times New Roman" w:hAnsi="Times New Roman" w:cs="Times New Roman"/>
          <w:sz w:val="24"/>
          <w:szCs w:val="24"/>
        </w:rPr>
        <w:t>SAMHSA</w:t>
      </w:r>
      <w:r w:rsidR="00A258AD" w:rsidRPr="00024E93">
        <w:rPr>
          <w:rFonts w:ascii="Times New Roman" w:hAnsi="Times New Roman" w:cs="Times New Roman"/>
          <w:sz w:val="24"/>
          <w:szCs w:val="24"/>
        </w:rPr>
        <w:t xml:space="preserve">’s </w:t>
      </w:r>
      <w:r w:rsidR="00217426" w:rsidRPr="00024E93">
        <w:rPr>
          <w:rFonts w:ascii="Times New Roman" w:hAnsi="Times New Roman" w:cs="Times New Roman"/>
          <w:sz w:val="24"/>
          <w:szCs w:val="24"/>
        </w:rPr>
        <w:t>evaluation</w:t>
      </w:r>
      <w:r w:rsidRPr="00024E93">
        <w:rPr>
          <w:rFonts w:ascii="Times New Roman" w:hAnsi="Times New Roman" w:cs="Times New Roman"/>
          <w:sz w:val="24"/>
          <w:szCs w:val="24"/>
        </w:rPr>
        <w:t xml:space="preserve"> </w:t>
      </w:r>
      <w:r w:rsidR="00217426" w:rsidRPr="00024E93">
        <w:rPr>
          <w:rFonts w:ascii="Times New Roman" w:hAnsi="Times New Roman" w:cs="Times New Roman"/>
          <w:sz w:val="24"/>
          <w:szCs w:val="24"/>
        </w:rPr>
        <w:t>c</w:t>
      </w:r>
      <w:r w:rsidR="00A258AD" w:rsidRPr="00024E93">
        <w:rPr>
          <w:rFonts w:ascii="Times New Roman" w:hAnsi="Times New Roman" w:cs="Times New Roman"/>
          <w:sz w:val="24"/>
          <w:szCs w:val="24"/>
        </w:rPr>
        <w:t>ontractors</w:t>
      </w:r>
      <w:r w:rsidRPr="00024E93">
        <w:rPr>
          <w:rFonts w:ascii="Times New Roman" w:hAnsi="Times New Roman" w:cs="Times New Roman"/>
          <w:sz w:val="24"/>
          <w:szCs w:val="24"/>
        </w:rPr>
        <w:t xml:space="preserve"> will train gra</w:t>
      </w:r>
      <w:r w:rsidR="006D2B72" w:rsidRPr="00024E93">
        <w:rPr>
          <w:rFonts w:ascii="Times New Roman" w:hAnsi="Times New Roman" w:cs="Times New Roman"/>
          <w:sz w:val="24"/>
          <w:szCs w:val="24"/>
        </w:rPr>
        <w:t>ntees on the administration of all data collection instruments</w:t>
      </w:r>
      <w:r w:rsidRPr="00024E93">
        <w:rPr>
          <w:rFonts w:ascii="Times New Roman" w:hAnsi="Times New Roman" w:cs="Times New Roman"/>
          <w:sz w:val="24"/>
          <w:szCs w:val="24"/>
        </w:rPr>
        <w:t>. In documents that contain individual client-level data, clients will only be identified by unique IDs, which cannot be used to re-identify a patient.</w:t>
      </w:r>
    </w:p>
    <w:p w:rsidR="002F326B" w:rsidRPr="00024E93" w:rsidRDefault="002F326B" w:rsidP="00734285">
      <w:pPr>
        <w:rPr>
          <w:rFonts w:ascii="Times New Roman" w:hAnsi="Times New Roman" w:cs="Times New Roman"/>
          <w:sz w:val="24"/>
          <w:szCs w:val="24"/>
        </w:rPr>
      </w:pPr>
    </w:p>
    <w:p w:rsidR="002F326B" w:rsidRPr="00024E93" w:rsidRDefault="002F326B" w:rsidP="00734285">
      <w:pPr>
        <w:rPr>
          <w:rFonts w:ascii="Times New Roman" w:hAnsi="Times New Roman" w:cs="Times New Roman"/>
          <w:sz w:val="24"/>
          <w:szCs w:val="24"/>
        </w:rPr>
      </w:pPr>
      <w:r w:rsidRPr="00024E93">
        <w:rPr>
          <w:rFonts w:ascii="Times New Roman" w:hAnsi="Times New Roman" w:cs="Times New Roman"/>
          <w:sz w:val="24"/>
          <w:szCs w:val="24"/>
        </w:rPr>
        <w:t xml:space="preserve">Specific information relating to </w:t>
      </w:r>
      <w:r w:rsidR="006B2587" w:rsidRPr="00024E93">
        <w:rPr>
          <w:rFonts w:ascii="Times New Roman" w:hAnsi="Times New Roman" w:cs="Times New Roman"/>
          <w:sz w:val="24"/>
          <w:szCs w:val="24"/>
        </w:rPr>
        <w:t>the RHHT Form</w:t>
      </w:r>
      <w:r w:rsidRPr="00024E93">
        <w:rPr>
          <w:rFonts w:ascii="Times New Roman" w:hAnsi="Times New Roman" w:cs="Times New Roman"/>
          <w:sz w:val="24"/>
          <w:szCs w:val="24"/>
        </w:rPr>
        <w:t xml:space="preserve"> is provided below:</w:t>
      </w:r>
    </w:p>
    <w:p w:rsidR="002F326B" w:rsidRPr="00024E93" w:rsidRDefault="002F326B" w:rsidP="00734285">
      <w:pPr>
        <w:rPr>
          <w:rFonts w:ascii="Times New Roman" w:hAnsi="Times New Roman" w:cs="Times New Roman"/>
          <w:sz w:val="24"/>
          <w:szCs w:val="24"/>
        </w:rPr>
      </w:pPr>
    </w:p>
    <w:p w:rsidR="000F2D7B" w:rsidRPr="00024E93" w:rsidRDefault="006B3252" w:rsidP="006B3252">
      <w:pPr>
        <w:rPr>
          <w:rFonts w:ascii="Times New Roman" w:hAnsi="Times New Roman" w:cs="Times New Roman"/>
          <w:sz w:val="24"/>
          <w:szCs w:val="24"/>
        </w:rPr>
      </w:pPr>
      <w:r w:rsidRPr="00024E93">
        <w:rPr>
          <w:rFonts w:ascii="Times New Roman" w:hAnsi="Times New Roman" w:cs="Times New Roman"/>
          <w:bCs/>
          <w:color w:val="000000" w:themeColor="text1"/>
          <w:sz w:val="24"/>
          <w:szCs w:val="24"/>
        </w:rPr>
        <w:t xml:space="preserve">The </w:t>
      </w:r>
      <w:r w:rsidR="004D5F8C" w:rsidRPr="00024E93">
        <w:rPr>
          <w:rFonts w:ascii="Times New Roman" w:hAnsi="Times New Roman" w:cs="Times New Roman"/>
          <w:sz w:val="24"/>
          <w:szCs w:val="24"/>
        </w:rPr>
        <w:t>RHHT</w:t>
      </w:r>
      <w:r w:rsidRPr="00024E93">
        <w:rPr>
          <w:rFonts w:ascii="Times New Roman" w:hAnsi="Times New Roman" w:cs="Times New Roman"/>
          <w:sz w:val="24"/>
          <w:szCs w:val="24"/>
        </w:rPr>
        <w:t xml:space="preserve"> Form includes questions concerning sensitive information such as the patient’s risk factors, but no personally identifying information is collected.  The form utilizes </w:t>
      </w:r>
      <w:r w:rsidR="006B2587" w:rsidRPr="00024E93">
        <w:rPr>
          <w:rFonts w:ascii="Times New Roman" w:hAnsi="Times New Roman" w:cs="Times New Roman"/>
          <w:sz w:val="24"/>
          <w:szCs w:val="24"/>
        </w:rPr>
        <w:t xml:space="preserve">two unique </w:t>
      </w:r>
      <w:r w:rsidR="00137C23">
        <w:rPr>
          <w:rFonts w:ascii="Times New Roman" w:hAnsi="Times New Roman" w:cs="Times New Roman"/>
          <w:sz w:val="24"/>
          <w:szCs w:val="24"/>
        </w:rPr>
        <w:t xml:space="preserve">Client IDs </w:t>
      </w:r>
      <w:r w:rsidRPr="00024E93">
        <w:rPr>
          <w:rFonts w:ascii="Times New Roman" w:hAnsi="Times New Roman" w:cs="Times New Roman"/>
          <w:sz w:val="24"/>
          <w:szCs w:val="24"/>
        </w:rPr>
        <w:t>that are assigned by the grantee</w:t>
      </w:r>
      <w:r w:rsidR="006B2587" w:rsidRPr="00024E93">
        <w:rPr>
          <w:rFonts w:ascii="Times New Roman" w:hAnsi="Times New Roman" w:cs="Times New Roman"/>
          <w:sz w:val="24"/>
          <w:szCs w:val="24"/>
        </w:rPr>
        <w:t xml:space="preserve">, a </w:t>
      </w:r>
      <w:r w:rsidR="000F2D7B" w:rsidRPr="00024E93">
        <w:rPr>
          <w:rFonts w:ascii="Times New Roman" w:hAnsi="Times New Roman" w:cs="Times New Roman"/>
          <w:sz w:val="24"/>
          <w:szCs w:val="24"/>
        </w:rPr>
        <w:t xml:space="preserve">Client </w:t>
      </w:r>
      <w:r w:rsidR="006B2587" w:rsidRPr="00024E93">
        <w:rPr>
          <w:rFonts w:ascii="Times New Roman" w:hAnsi="Times New Roman" w:cs="Times New Roman"/>
          <w:sz w:val="24"/>
          <w:szCs w:val="24"/>
        </w:rPr>
        <w:t xml:space="preserve">RHHT ID and </w:t>
      </w:r>
      <w:r w:rsidR="00137C23">
        <w:rPr>
          <w:rFonts w:ascii="Times New Roman" w:hAnsi="Times New Roman" w:cs="Times New Roman"/>
          <w:sz w:val="24"/>
          <w:szCs w:val="24"/>
        </w:rPr>
        <w:t>a</w:t>
      </w:r>
      <w:r w:rsidR="006B2587" w:rsidRPr="00024E93">
        <w:rPr>
          <w:rFonts w:ascii="Times New Roman" w:hAnsi="Times New Roman" w:cs="Times New Roman"/>
          <w:sz w:val="24"/>
          <w:szCs w:val="24"/>
        </w:rPr>
        <w:t xml:space="preserve"> </w:t>
      </w:r>
      <w:r w:rsidR="00B07610">
        <w:rPr>
          <w:rFonts w:ascii="Times New Roman" w:hAnsi="Times New Roman" w:cs="Times New Roman"/>
          <w:sz w:val="24"/>
          <w:szCs w:val="24"/>
        </w:rPr>
        <w:t>GPRA</w:t>
      </w:r>
      <w:r w:rsidR="006B2587" w:rsidRPr="00024E93">
        <w:rPr>
          <w:rFonts w:ascii="Times New Roman" w:hAnsi="Times New Roman" w:cs="Times New Roman"/>
          <w:sz w:val="24"/>
          <w:szCs w:val="24"/>
        </w:rPr>
        <w:t xml:space="preserve"> ID.  </w:t>
      </w:r>
      <w:r w:rsidRPr="00024E93">
        <w:rPr>
          <w:rFonts w:ascii="Times New Roman" w:hAnsi="Times New Roman" w:cs="Times New Roman"/>
          <w:sz w:val="24"/>
          <w:szCs w:val="24"/>
        </w:rPr>
        <w:t>Grantees wil</w:t>
      </w:r>
      <w:r w:rsidR="000F2D7B" w:rsidRPr="00024E93">
        <w:rPr>
          <w:rFonts w:ascii="Times New Roman" w:hAnsi="Times New Roman" w:cs="Times New Roman"/>
          <w:sz w:val="24"/>
          <w:szCs w:val="24"/>
        </w:rPr>
        <w:t xml:space="preserve">l be instructed that both </w:t>
      </w:r>
      <w:r w:rsidRPr="00024E93">
        <w:rPr>
          <w:rFonts w:ascii="Times New Roman" w:hAnsi="Times New Roman" w:cs="Times New Roman"/>
          <w:sz w:val="24"/>
          <w:szCs w:val="24"/>
        </w:rPr>
        <w:t>IDs must be randomly generated and that patient IDs, which may be able to re-identify a</w:t>
      </w:r>
      <w:r w:rsidR="000F2D7B" w:rsidRPr="00024E93">
        <w:rPr>
          <w:rFonts w:ascii="Times New Roman" w:hAnsi="Times New Roman" w:cs="Times New Roman"/>
          <w:sz w:val="24"/>
          <w:szCs w:val="24"/>
        </w:rPr>
        <w:t xml:space="preserve"> patient, cannot be used for either type of</w:t>
      </w:r>
      <w:r w:rsidRPr="00024E93">
        <w:rPr>
          <w:rFonts w:ascii="Times New Roman" w:hAnsi="Times New Roman" w:cs="Times New Roman"/>
          <w:sz w:val="24"/>
          <w:szCs w:val="24"/>
        </w:rPr>
        <w:t xml:space="preserve"> ID.  </w:t>
      </w:r>
      <w:r w:rsidR="000F2D7B" w:rsidRPr="00024E93">
        <w:rPr>
          <w:rFonts w:ascii="Times New Roman" w:hAnsi="Times New Roman" w:cs="Times New Roman"/>
          <w:sz w:val="24"/>
          <w:szCs w:val="24"/>
        </w:rPr>
        <w:t xml:space="preserve">Clients who are not receiving program services other than testing will not be required to complete a </w:t>
      </w:r>
      <w:r w:rsidR="00B07610">
        <w:rPr>
          <w:rFonts w:ascii="Times New Roman" w:hAnsi="Times New Roman" w:cs="Times New Roman"/>
          <w:sz w:val="24"/>
          <w:szCs w:val="24"/>
        </w:rPr>
        <w:t>GPRA</w:t>
      </w:r>
      <w:r w:rsidR="000F2D7B" w:rsidRPr="00024E93">
        <w:rPr>
          <w:rFonts w:ascii="Times New Roman" w:hAnsi="Times New Roman" w:cs="Times New Roman"/>
          <w:sz w:val="24"/>
          <w:szCs w:val="24"/>
        </w:rPr>
        <w:t xml:space="preserve"> interview, and thus will not have a </w:t>
      </w:r>
      <w:r w:rsidR="00B07610">
        <w:rPr>
          <w:rFonts w:ascii="Times New Roman" w:hAnsi="Times New Roman" w:cs="Times New Roman"/>
          <w:sz w:val="24"/>
          <w:szCs w:val="24"/>
        </w:rPr>
        <w:t>GPRA</w:t>
      </w:r>
      <w:r w:rsidR="000F2D7B" w:rsidRPr="00024E93">
        <w:rPr>
          <w:rFonts w:ascii="Times New Roman" w:hAnsi="Times New Roman" w:cs="Times New Roman"/>
          <w:sz w:val="24"/>
          <w:szCs w:val="24"/>
        </w:rPr>
        <w:t xml:space="preserve"> ID.  However, in instances in which clients are receiving SAMHSA-funded services in addition to testing services, </w:t>
      </w:r>
      <w:r w:rsidR="00B07610">
        <w:rPr>
          <w:rFonts w:ascii="Times New Roman" w:hAnsi="Times New Roman" w:cs="Times New Roman"/>
          <w:sz w:val="24"/>
          <w:szCs w:val="24"/>
        </w:rPr>
        <w:t>GPRA</w:t>
      </w:r>
      <w:r w:rsidR="000F2D7B" w:rsidRPr="00024E93">
        <w:rPr>
          <w:rFonts w:ascii="Times New Roman" w:hAnsi="Times New Roman" w:cs="Times New Roman"/>
          <w:sz w:val="24"/>
          <w:szCs w:val="24"/>
        </w:rPr>
        <w:t xml:space="preserve"> data interviews are required.  In an effort to simplify the data matching process, we are asking grantees to report both IDs at the time of testing to ensure that all information is </w:t>
      </w:r>
      <w:r w:rsidR="00E92D46">
        <w:rPr>
          <w:rFonts w:ascii="Times New Roman" w:hAnsi="Times New Roman" w:cs="Times New Roman"/>
          <w:sz w:val="24"/>
          <w:szCs w:val="24"/>
        </w:rPr>
        <w:t>available for analysis.</w:t>
      </w:r>
      <w:r w:rsidR="000F2D7B" w:rsidRPr="00024E93">
        <w:rPr>
          <w:rFonts w:ascii="Times New Roman" w:hAnsi="Times New Roman" w:cs="Times New Roman"/>
          <w:sz w:val="24"/>
          <w:szCs w:val="24"/>
        </w:rPr>
        <w:t xml:space="preserve"> </w:t>
      </w:r>
    </w:p>
    <w:p w:rsidR="000F2D7B" w:rsidRPr="00024E93" w:rsidRDefault="000F2D7B" w:rsidP="006B3252">
      <w:pPr>
        <w:rPr>
          <w:rFonts w:ascii="Times New Roman" w:hAnsi="Times New Roman" w:cs="Times New Roman"/>
          <w:sz w:val="24"/>
          <w:szCs w:val="24"/>
        </w:rPr>
      </w:pPr>
    </w:p>
    <w:p w:rsidR="006B3252" w:rsidRPr="00024E93" w:rsidRDefault="006B3252" w:rsidP="006B3252">
      <w:pPr>
        <w:rPr>
          <w:rFonts w:ascii="Times New Roman" w:hAnsi="Times New Roman" w:cs="Times New Roman"/>
          <w:sz w:val="24"/>
          <w:szCs w:val="24"/>
        </w:rPr>
      </w:pPr>
      <w:r w:rsidRPr="00024E93">
        <w:rPr>
          <w:rFonts w:ascii="Times New Roman" w:hAnsi="Times New Roman" w:cs="Times New Roman"/>
          <w:sz w:val="24"/>
          <w:szCs w:val="24"/>
        </w:rPr>
        <w:t>Participating programs will retain all patient identifying information and the code</w:t>
      </w:r>
      <w:r w:rsidR="000F2D7B" w:rsidRPr="00024E93">
        <w:rPr>
          <w:rFonts w:ascii="Times New Roman" w:hAnsi="Times New Roman" w:cs="Times New Roman"/>
          <w:sz w:val="24"/>
          <w:szCs w:val="24"/>
        </w:rPr>
        <w:t>s</w:t>
      </w:r>
      <w:r w:rsidRPr="00024E93">
        <w:rPr>
          <w:rFonts w:ascii="Times New Roman" w:hAnsi="Times New Roman" w:cs="Times New Roman"/>
          <w:sz w:val="24"/>
          <w:szCs w:val="24"/>
        </w:rPr>
        <w:t xml:space="preserve"> by which a specific patient can be identified.  The form also contains a grantee provider number for tracking purposes only.</w:t>
      </w:r>
    </w:p>
    <w:p w:rsidR="006B3252" w:rsidRPr="00024E93" w:rsidRDefault="006B3252" w:rsidP="006B3252">
      <w:pPr>
        <w:rPr>
          <w:rFonts w:ascii="Times New Roman" w:hAnsi="Times New Roman" w:cs="Times New Roman"/>
          <w:sz w:val="24"/>
          <w:szCs w:val="24"/>
        </w:rPr>
      </w:pPr>
    </w:p>
    <w:p w:rsidR="006D2B72" w:rsidRPr="00024E93" w:rsidRDefault="00B25CCE" w:rsidP="00B25CCE">
      <w:pPr>
        <w:rPr>
          <w:rFonts w:ascii="Times New Roman" w:hAnsi="Times New Roman" w:cs="Times New Roman"/>
          <w:sz w:val="24"/>
          <w:szCs w:val="24"/>
        </w:rPr>
      </w:pPr>
      <w:r w:rsidRPr="00024E93">
        <w:rPr>
          <w:rFonts w:ascii="Times New Roman" w:hAnsi="Times New Roman" w:cs="Times New Roman"/>
          <w:sz w:val="24"/>
          <w:szCs w:val="24"/>
        </w:rPr>
        <w:t>Testing forms will be stored and compiled by</w:t>
      </w:r>
      <w:r w:rsidR="000F2D7B" w:rsidRPr="00024E93">
        <w:rPr>
          <w:rFonts w:ascii="Times New Roman" w:hAnsi="Times New Roman" w:cs="Times New Roman"/>
          <w:sz w:val="24"/>
          <w:szCs w:val="24"/>
        </w:rPr>
        <w:t xml:space="preserve"> the evaluation contractor</w:t>
      </w:r>
      <w:r w:rsidRPr="00024E93">
        <w:rPr>
          <w:rFonts w:ascii="Times New Roman" w:hAnsi="Times New Roman" w:cs="Times New Roman"/>
          <w:sz w:val="24"/>
          <w:szCs w:val="24"/>
        </w:rPr>
        <w:t xml:space="preserve">.  </w:t>
      </w:r>
      <w:r w:rsidR="002F326B" w:rsidRPr="00024E93">
        <w:rPr>
          <w:rFonts w:ascii="Times New Roman" w:hAnsi="Times New Roman" w:cs="Times New Roman"/>
          <w:sz w:val="24"/>
          <w:szCs w:val="24"/>
        </w:rPr>
        <w:t>At this time,</w:t>
      </w:r>
      <w:r w:rsidR="00DB5F4C" w:rsidRPr="00024E93">
        <w:rPr>
          <w:rFonts w:ascii="Times New Roman" w:hAnsi="Times New Roman" w:cs="Times New Roman"/>
          <w:sz w:val="24"/>
          <w:szCs w:val="24"/>
        </w:rPr>
        <w:t xml:space="preserve"> SAMHSA </w:t>
      </w:r>
      <w:r w:rsidR="00FC2A11" w:rsidRPr="00024E93">
        <w:rPr>
          <w:rFonts w:ascii="Times New Roman" w:hAnsi="Times New Roman" w:cs="Times New Roman"/>
          <w:sz w:val="24"/>
          <w:szCs w:val="24"/>
        </w:rPr>
        <w:t>anticipate</w:t>
      </w:r>
      <w:r w:rsidR="00DB5F4C" w:rsidRPr="00024E93">
        <w:rPr>
          <w:rFonts w:ascii="Times New Roman" w:hAnsi="Times New Roman" w:cs="Times New Roman"/>
          <w:sz w:val="24"/>
          <w:szCs w:val="24"/>
        </w:rPr>
        <w:t>s</w:t>
      </w:r>
      <w:r w:rsidR="00FC2A11" w:rsidRPr="00024E93">
        <w:rPr>
          <w:rFonts w:ascii="Times New Roman" w:hAnsi="Times New Roman" w:cs="Times New Roman"/>
          <w:sz w:val="24"/>
          <w:szCs w:val="24"/>
        </w:rPr>
        <w:t xml:space="preserve"> that grantees will </w:t>
      </w:r>
      <w:r w:rsidR="006D2B72" w:rsidRPr="00024E93">
        <w:rPr>
          <w:rFonts w:ascii="Times New Roman" w:hAnsi="Times New Roman" w:cs="Times New Roman"/>
          <w:sz w:val="24"/>
          <w:szCs w:val="24"/>
        </w:rPr>
        <w:t xml:space="preserve">be uploaded into a password-protected online system </w:t>
      </w:r>
      <w:r w:rsidR="00217426" w:rsidRPr="00024E93">
        <w:rPr>
          <w:rFonts w:ascii="Times New Roman" w:hAnsi="Times New Roman" w:cs="Times New Roman"/>
          <w:sz w:val="24"/>
          <w:szCs w:val="24"/>
        </w:rPr>
        <w:t>maintained by the evaluation c</w:t>
      </w:r>
      <w:r w:rsidR="006D2B72" w:rsidRPr="00024E93">
        <w:rPr>
          <w:rFonts w:ascii="Times New Roman" w:hAnsi="Times New Roman" w:cs="Times New Roman"/>
          <w:sz w:val="24"/>
          <w:szCs w:val="24"/>
        </w:rPr>
        <w:t>ontractor. Contractor staff will upload the data over a secure network connection directly to a server at their headquarters, where the data will be encrypted and password protected.</w:t>
      </w:r>
    </w:p>
    <w:p w:rsidR="006D2B72" w:rsidRPr="00024E93" w:rsidRDefault="006D2B72" w:rsidP="00B25CCE">
      <w:pPr>
        <w:rPr>
          <w:rFonts w:ascii="Times New Roman" w:hAnsi="Times New Roman" w:cs="Times New Roman"/>
          <w:sz w:val="24"/>
          <w:szCs w:val="24"/>
        </w:rPr>
      </w:pPr>
    </w:p>
    <w:p w:rsidR="00B25CCE" w:rsidRPr="00024E93" w:rsidRDefault="00F04C6A" w:rsidP="00B25CCE">
      <w:pPr>
        <w:rPr>
          <w:rFonts w:ascii="Times New Roman" w:hAnsi="Times New Roman" w:cs="Times New Roman"/>
          <w:sz w:val="24"/>
          <w:szCs w:val="24"/>
        </w:rPr>
      </w:pPr>
      <w:r w:rsidRPr="00024E93">
        <w:rPr>
          <w:rFonts w:ascii="Times New Roman" w:hAnsi="Times New Roman" w:cs="Times New Roman"/>
          <w:sz w:val="24"/>
          <w:szCs w:val="24"/>
        </w:rPr>
        <w:t xml:space="preserve">Prior to the collection of this information by the evaluation contractor, </w:t>
      </w:r>
      <w:r w:rsidR="00B25CCE" w:rsidRPr="00024E93">
        <w:rPr>
          <w:rFonts w:ascii="Times New Roman" w:hAnsi="Times New Roman" w:cs="Times New Roman"/>
          <w:sz w:val="24"/>
          <w:szCs w:val="24"/>
        </w:rPr>
        <w:t>SAMHSA’s Information Technology Officer will review the contractor’s IT security plan to ensure that it responds to SAMHSA IT Requirements and adequately meets all SAMHSA and Federal Security Plan Requirements.</w:t>
      </w:r>
    </w:p>
    <w:p w:rsidR="001B7104" w:rsidRPr="00024E93" w:rsidRDefault="001B7104" w:rsidP="001B7104">
      <w:pPr>
        <w:rPr>
          <w:rFonts w:ascii="Times New Roman" w:hAnsi="Times New Roman" w:cs="Times New Roman"/>
          <w:sz w:val="24"/>
          <w:szCs w:val="24"/>
        </w:rPr>
      </w:pPr>
    </w:p>
    <w:p w:rsidR="008D54FD" w:rsidRPr="00024E93" w:rsidRDefault="00024E93" w:rsidP="00846F40">
      <w:pPr>
        <w:rPr>
          <w:rFonts w:ascii="Times New Roman" w:hAnsi="Times New Roman" w:cs="Times New Roman"/>
          <w:sz w:val="24"/>
          <w:szCs w:val="24"/>
        </w:rPr>
      </w:pPr>
      <w:r w:rsidRPr="00024E93">
        <w:rPr>
          <w:rFonts w:ascii="Times New Roman" w:hAnsi="Times New Roman" w:cs="Times New Roman"/>
          <w:b/>
          <w:sz w:val="24"/>
          <w:szCs w:val="24"/>
        </w:rPr>
        <w:t>Privacy</w:t>
      </w:r>
      <w:r w:rsidR="001B7104" w:rsidRPr="00024E93">
        <w:rPr>
          <w:rFonts w:ascii="Times New Roman" w:hAnsi="Times New Roman" w:cs="Times New Roman"/>
          <w:b/>
          <w:sz w:val="24"/>
          <w:szCs w:val="24"/>
        </w:rPr>
        <w:t xml:space="preserve"> During the Testing Process</w:t>
      </w:r>
      <w:r w:rsidR="001B7104" w:rsidRPr="00024E93">
        <w:rPr>
          <w:rFonts w:ascii="Times New Roman" w:hAnsi="Times New Roman" w:cs="Times New Roman"/>
          <w:sz w:val="24"/>
          <w:szCs w:val="24"/>
        </w:rPr>
        <w:t xml:space="preserve">: </w:t>
      </w:r>
      <w:r w:rsidR="008D54FD" w:rsidRPr="00024E93">
        <w:rPr>
          <w:rFonts w:ascii="Times New Roman" w:hAnsi="Times New Roman" w:cs="Times New Roman"/>
          <w:sz w:val="24"/>
          <w:szCs w:val="24"/>
        </w:rPr>
        <w:t xml:space="preserve">Grantee staff members administer </w:t>
      </w:r>
      <w:r w:rsidR="00EF5530" w:rsidRPr="00024E93">
        <w:rPr>
          <w:rFonts w:ascii="Times New Roman" w:hAnsi="Times New Roman" w:cs="Times New Roman"/>
          <w:sz w:val="24"/>
          <w:szCs w:val="24"/>
        </w:rPr>
        <w:t xml:space="preserve">the </w:t>
      </w:r>
      <w:r w:rsidR="004D5F8C" w:rsidRPr="00024E93">
        <w:rPr>
          <w:rFonts w:ascii="Times New Roman" w:hAnsi="Times New Roman" w:cs="Times New Roman"/>
          <w:sz w:val="24"/>
          <w:szCs w:val="24"/>
        </w:rPr>
        <w:t>RHHT</w:t>
      </w:r>
      <w:r w:rsidR="00EF5530" w:rsidRPr="00024E93">
        <w:rPr>
          <w:rFonts w:ascii="Times New Roman" w:hAnsi="Times New Roman" w:cs="Times New Roman"/>
          <w:sz w:val="24"/>
          <w:szCs w:val="24"/>
        </w:rPr>
        <w:t xml:space="preserve"> Form </w:t>
      </w:r>
      <w:r w:rsidR="008D54FD" w:rsidRPr="00024E93">
        <w:rPr>
          <w:rFonts w:ascii="Times New Roman" w:hAnsi="Times New Roman" w:cs="Times New Roman"/>
          <w:sz w:val="24"/>
          <w:szCs w:val="24"/>
        </w:rPr>
        <w:t xml:space="preserve">to individual clients in a private location (e.g., an office) to ensure privacy. For each question that requires the client’s responses, staff members read the questions and the list of responses to the client and record his or her answers. </w:t>
      </w:r>
      <w:r w:rsidR="00EF5530" w:rsidRPr="00024E93">
        <w:rPr>
          <w:rFonts w:ascii="Times New Roman" w:hAnsi="Times New Roman" w:cs="Times New Roman"/>
          <w:sz w:val="24"/>
          <w:szCs w:val="24"/>
        </w:rPr>
        <w:t>All data collection instruments</w:t>
      </w:r>
      <w:r w:rsidR="008D54FD" w:rsidRPr="00024E93">
        <w:rPr>
          <w:rFonts w:ascii="Times New Roman" w:hAnsi="Times New Roman" w:cs="Times New Roman"/>
          <w:sz w:val="24"/>
          <w:szCs w:val="24"/>
        </w:rPr>
        <w:t xml:space="preserve"> will include the OMB number, expiration date, and the statement of survey burden. </w:t>
      </w:r>
    </w:p>
    <w:p w:rsidR="00261581" w:rsidRPr="00024E93" w:rsidRDefault="00261581" w:rsidP="00846F40">
      <w:pPr>
        <w:rPr>
          <w:rFonts w:ascii="Times New Roman" w:hAnsi="Times New Roman" w:cs="Times New Roman"/>
          <w:sz w:val="24"/>
          <w:szCs w:val="24"/>
        </w:rPr>
      </w:pPr>
    </w:p>
    <w:p w:rsidR="008D54FD" w:rsidRPr="00024E93" w:rsidRDefault="008D54FD" w:rsidP="00846F40">
      <w:pPr>
        <w:spacing w:after="200"/>
        <w:rPr>
          <w:rFonts w:ascii="Times New Roman" w:hAnsi="Times New Roman" w:cs="Times New Roman"/>
          <w:sz w:val="24"/>
          <w:szCs w:val="24"/>
        </w:rPr>
      </w:pPr>
      <w:r w:rsidRPr="00024E93">
        <w:rPr>
          <w:rFonts w:ascii="Times New Roman" w:hAnsi="Times New Roman" w:cs="Times New Roman"/>
          <w:sz w:val="24"/>
          <w:szCs w:val="24"/>
        </w:rPr>
        <w:t xml:space="preserve">Contractor staff members are well trained on handling sensitive data and understand the importance of privacy. As a further precautionary measure, the data being collected have no </w:t>
      </w:r>
      <w:r w:rsidR="00F04C6A" w:rsidRPr="00024E93">
        <w:rPr>
          <w:rFonts w:ascii="Times New Roman" w:hAnsi="Times New Roman" w:cs="Times New Roman"/>
          <w:sz w:val="24"/>
          <w:szCs w:val="24"/>
        </w:rPr>
        <w:t xml:space="preserve">personally </w:t>
      </w:r>
      <w:r w:rsidRPr="00024E93">
        <w:rPr>
          <w:rFonts w:ascii="Times New Roman" w:hAnsi="Times New Roman" w:cs="Times New Roman"/>
          <w:sz w:val="24"/>
          <w:szCs w:val="24"/>
        </w:rPr>
        <w:t xml:space="preserve">identifying information that can be linked to the client. In keeping with 45 CFR 46, Protection of Human Subjects, the procedures for data collection, consent, and data maintenance are formulated to protect respondents’ rights and the privacy of information collected. </w:t>
      </w:r>
    </w:p>
    <w:p w:rsidR="008D54FD" w:rsidRPr="00024E93" w:rsidRDefault="008D54FD" w:rsidP="00846F40">
      <w:pPr>
        <w:spacing w:after="200"/>
        <w:rPr>
          <w:rFonts w:ascii="Times New Roman" w:hAnsi="Times New Roman" w:cs="Times New Roman"/>
          <w:sz w:val="24"/>
          <w:szCs w:val="24"/>
        </w:rPr>
      </w:pPr>
      <w:r w:rsidRPr="00024E93">
        <w:rPr>
          <w:rFonts w:ascii="Times New Roman" w:hAnsi="Times New Roman" w:cs="Times New Roman"/>
          <w:sz w:val="24"/>
          <w:szCs w:val="24"/>
        </w:rPr>
        <w:lastRenderedPageBreak/>
        <w:t xml:space="preserve">SAMHSA’s Information Technology Officer </w:t>
      </w:r>
      <w:r w:rsidR="00EF5530" w:rsidRPr="00024E93">
        <w:rPr>
          <w:rFonts w:ascii="Times New Roman" w:hAnsi="Times New Roman" w:cs="Times New Roman"/>
          <w:sz w:val="24"/>
          <w:szCs w:val="24"/>
        </w:rPr>
        <w:t>will review the evaluation</w:t>
      </w:r>
      <w:r w:rsidRPr="00024E93">
        <w:rPr>
          <w:rFonts w:ascii="Times New Roman" w:hAnsi="Times New Roman" w:cs="Times New Roman"/>
          <w:sz w:val="24"/>
          <w:szCs w:val="24"/>
        </w:rPr>
        <w:t xml:space="preserve"> contractor’s IT security plan </w:t>
      </w:r>
      <w:r w:rsidR="00EF5530" w:rsidRPr="00024E93">
        <w:rPr>
          <w:rFonts w:ascii="Times New Roman" w:hAnsi="Times New Roman" w:cs="Times New Roman"/>
          <w:sz w:val="24"/>
          <w:szCs w:val="24"/>
        </w:rPr>
        <w:t xml:space="preserve">to ensure that </w:t>
      </w:r>
      <w:r w:rsidRPr="00024E93">
        <w:rPr>
          <w:rFonts w:ascii="Times New Roman" w:hAnsi="Times New Roman" w:cs="Times New Roman"/>
          <w:sz w:val="24"/>
          <w:szCs w:val="24"/>
        </w:rPr>
        <w:t>it is</w:t>
      </w:r>
      <w:r w:rsidR="006464B4" w:rsidRPr="00024E93">
        <w:rPr>
          <w:rFonts w:ascii="Times New Roman" w:hAnsi="Times New Roman" w:cs="Times New Roman"/>
          <w:sz w:val="24"/>
          <w:szCs w:val="24"/>
        </w:rPr>
        <w:t xml:space="preserve"> reasonable, responds to SAMHSA’s</w:t>
      </w:r>
      <w:r w:rsidRPr="00024E93">
        <w:rPr>
          <w:rFonts w:ascii="Times New Roman" w:hAnsi="Times New Roman" w:cs="Times New Roman"/>
          <w:sz w:val="24"/>
          <w:szCs w:val="24"/>
        </w:rPr>
        <w:t xml:space="preserve"> IT Requirements, and adequately meets all SAMHSA and Federal Security Plan Requirements of the program.  </w:t>
      </w:r>
    </w:p>
    <w:p w:rsidR="002E1D01" w:rsidRDefault="002E1D01" w:rsidP="007C5AFF">
      <w:pPr>
        <w:tabs>
          <w:tab w:val="left" w:pos="0"/>
        </w:tabs>
        <w:rPr>
          <w:rFonts w:ascii="Times New Roman" w:hAnsi="Times New Roman" w:cs="Times New Roman"/>
          <w:noProof/>
          <w:sz w:val="24"/>
          <w:szCs w:val="24"/>
        </w:rPr>
      </w:pPr>
    </w:p>
    <w:p w:rsidR="00137C23" w:rsidRDefault="00137C23" w:rsidP="007C5AFF">
      <w:pPr>
        <w:tabs>
          <w:tab w:val="left" w:pos="0"/>
        </w:tabs>
        <w:rPr>
          <w:rFonts w:ascii="Times New Roman" w:hAnsi="Times New Roman" w:cs="Times New Roman"/>
          <w:noProof/>
          <w:sz w:val="24"/>
          <w:szCs w:val="24"/>
        </w:rPr>
      </w:pPr>
    </w:p>
    <w:p w:rsidR="00137C23" w:rsidRPr="00024E93" w:rsidRDefault="00137C23" w:rsidP="007C5AFF">
      <w:pPr>
        <w:tabs>
          <w:tab w:val="left" w:pos="0"/>
        </w:tabs>
        <w:rPr>
          <w:rFonts w:ascii="Times New Roman" w:hAnsi="Times New Roman" w:cs="Times New Roman"/>
          <w:noProof/>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11. Questions of a Sensitive Nature</w:t>
      </w:r>
    </w:p>
    <w:p w:rsidR="00D52531" w:rsidRPr="00024E93" w:rsidRDefault="00D52531" w:rsidP="00D52531">
      <w:pPr>
        <w:tabs>
          <w:tab w:val="left" w:pos="0"/>
        </w:tabs>
        <w:rPr>
          <w:rFonts w:ascii="Times New Roman" w:hAnsi="Times New Roman" w:cs="Times New Roman"/>
          <w:sz w:val="24"/>
          <w:szCs w:val="24"/>
        </w:rPr>
      </w:pPr>
    </w:p>
    <w:p w:rsidR="00846F40" w:rsidRPr="00024E93" w:rsidRDefault="00127519" w:rsidP="00127519">
      <w:pPr>
        <w:pStyle w:val="BodyText"/>
        <w:rPr>
          <w:rFonts w:ascii="Times New Roman" w:hAnsi="Times New Roman" w:cs="Times New Roman"/>
          <w:sz w:val="24"/>
          <w:szCs w:val="24"/>
        </w:rPr>
      </w:pPr>
      <w:r w:rsidRPr="00024E93">
        <w:rPr>
          <w:rFonts w:ascii="Times New Roman" w:hAnsi="Times New Roman" w:cs="Times New Roman"/>
          <w:sz w:val="24"/>
          <w:szCs w:val="24"/>
        </w:rP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w:t>
      </w:r>
      <w:r w:rsidR="00EF5530" w:rsidRPr="00024E93">
        <w:rPr>
          <w:rFonts w:ascii="Times New Roman" w:hAnsi="Times New Roman" w:cs="Times New Roman"/>
          <w:sz w:val="24"/>
          <w:szCs w:val="24"/>
        </w:rPr>
        <w:t xml:space="preserve">o society.  The </w:t>
      </w:r>
      <w:r w:rsidR="004B3C47">
        <w:rPr>
          <w:rFonts w:ascii="Times New Roman" w:hAnsi="Times New Roman" w:cs="Times New Roman"/>
          <w:sz w:val="24"/>
          <w:szCs w:val="24"/>
        </w:rPr>
        <w:t xml:space="preserve">overarching </w:t>
      </w:r>
      <w:r w:rsidR="00EF5530" w:rsidRPr="00024E93">
        <w:rPr>
          <w:rFonts w:ascii="Times New Roman" w:hAnsi="Times New Roman" w:cs="Times New Roman"/>
          <w:sz w:val="24"/>
          <w:szCs w:val="24"/>
        </w:rPr>
        <w:t xml:space="preserve">goal of the </w:t>
      </w:r>
      <w:r w:rsidR="004B3C47">
        <w:rPr>
          <w:rFonts w:ascii="Times New Roman" w:hAnsi="Times New Roman" w:cs="Times New Roman"/>
          <w:sz w:val="24"/>
          <w:szCs w:val="24"/>
        </w:rPr>
        <w:t>programs that are being</w:t>
      </w:r>
      <w:r w:rsidR="00137C23">
        <w:rPr>
          <w:rFonts w:ascii="Times New Roman" w:hAnsi="Times New Roman" w:cs="Times New Roman"/>
          <w:sz w:val="24"/>
          <w:szCs w:val="24"/>
        </w:rPr>
        <w:t xml:space="preserve"> proposed  to use the RHHT form</w:t>
      </w:r>
      <w:r w:rsidR="004B3C47">
        <w:rPr>
          <w:rFonts w:ascii="Times New Roman" w:hAnsi="Times New Roman" w:cs="Times New Roman"/>
          <w:sz w:val="24"/>
          <w:szCs w:val="24"/>
        </w:rPr>
        <w:t xml:space="preserve"> </w:t>
      </w:r>
      <w:r w:rsidRPr="00024E93">
        <w:rPr>
          <w:rFonts w:ascii="Times New Roman" w:hAnsi="Times New Roman" w:cs="Times New Roman"/>
          <w:sz w:val="24"/>
          <w:szCs w:val="24"/>
        </w:rPr>
        <w:t xml:space="preserve">is to </w:t>
      </w:r>
      <w:r w:rsidR="00A8698A" w:rsidRPr="00024E93">
        <w:rPr>
          <w:rFonts w:ascii="Times New Roman" w:hAnsi="Times New Roman" w:cs="Times New Roman"/>
          <w:sz w:val="24"/>
          <w:szCs w:val="24"/>
        </w:rPr>
        <w:t>support behavioral health screening, primary prevention, and treatment for racial/ethnic populations at high risk for behavioral health disorders and at high</w:t>
      </w:r>
      <w:r w:rsidR="00846F40" w:rsidRPr="00024E93">
        <w:rPr>
          <w:rFonts w:ascii="Times New Roman" w:hAnsi="Times New Roman" w:cs="Times New Roman"/>
          <w:sz w:val="24"/>
          <w:szCs w:val="24"/>
        </w:rPr>
        <w:t xml:space="preserve"> risk for or living with HIV</w:t>
      </w:r>
      <w:r w:rsidR="00137C23">
        <w:rPr>
          <w:rFonts w:ascii="Times New Roman" w:hAnsi="Times New Roman" w:cs="Times New Roman"/>
          <w:sz w:val="24"/>
          <w:szCs w:val="24"/>
        </w:rPr>
        <w:t>/h</w:t>
      </w:r>
      <w:r w:rsidR="004B3C47">
        <w:rPr>
          <w:rFonts w:ascii="Times New Roman" w:hAnsi="Times New Roman" w:cs="Times New Roman"/>
          <w:sz w:val="24"/>
          <w:szCs w:val="24"/>
        </w:rPr>
        <w:t>epatitis</w:t>
      </w:r>
      <w:r w:rsidR="00846F40" w:rsidRPr="00024E93">
        <w:rPr>
          <w:rFonts w:ascii="Times New Roman" w:hAnsi="Times New Roman" w:cs="Times New Roman"/>
          <w:sz w:val="24"/>
          <w:szCs w:val="24"/>
        </w:rPr>
        <w:t xml:space="preserve">. </w:t>
      </w:r>
      <w:r w:rsidRPr="00024E93">
        <w:rPr>
          <w:rFonts w:ascii="Times New Roman" w:hAnsi="Times New Roman" w:cs="Times New Roman"/>
          <w:sz w:val="24"/>
          <w:szCs w:val="24"/>
        </w:rPr>
        <w:t>In carrying out these</w:t>
      </w:r>
      <w:r w:rsidR="00A8698A" w:rsidRPr="00024E93">
        <w:rPr>
          <w:rFonts w:ascii="Times New Roman" w:hAnsi="Times New Roman" w:cs="Times New Roman"/>
          <w:sz w:val="24"/>
          <w:szCs w:val="24"/>
        </w:rPr>
        <w:t xml:space="preserve"> goals,</w:t>
      </w:r>
      <w:r w:rsidRPr="00024E93">
        <w:rPr>
          <w:rFonts w:ascii="Times New Roman" w:hAnsi="Times New Roman" w:cs="Times New Roman"/>
          <w:sz w:val="24"/>
          <w:szCs w:val="24"/>
        </w:rPr>
        <w:t xml:space="preserve"> it will be necessary for grantees to collect sensitive items such as substance use, information on sexual risk factors for HIV</w:t>
      </w:r>
      <w:r w:rsidR="00137C23">
        <w:rPr>
          <w:rFonts w:ascii="Times New Roman" w:hAnsi="Times New Roman" w:cs="Times New Roman"/>
          <w:sz w:val="24"/>
          <w:szCs w:val="24"/>
        </w:rPr>
        <w:t>/hepatitis</w:t>
      </w:r>
      <w:r w:rsidRPr="00024E93">
        <w:rPr>
          <w:rFonts w:ascii="Times New Roman" w:hAnsi="Times New Roman" w:cs="Times New Roman"/>
          <w:sz w:val="24"/>
          <w:szCs w:val="24"/>
        </w:rPr>
        <w:t>, information on mental health functioning, and hepatitis and HIV</w:t>
      </w:r>
      <w:r w:rsidR="00137C23">
        <w:rPr>
          <w:rFonts w:ascii="Times New Roman" w:hAnsi="Times New Roman" w:cs="Times New Roman"/>
          <w:sz w:val="24"/>
          <w:szCs w:val="24"/>
        </w:rPr>
        <w:t>/hepatitis</w:t>
      </w:r>
      <w:r w:rsidRPr="00024E93">
        <w:rPr>
          <w:rFonts w:ascii="Times New Roman" w:hAnsi="Times New Roman" w:cs="Times New Roman"/>
          <w:sz w:val="24"/>
          <w:szCs w:val="24"/>
        </w:rPr>
        <w:t xml:space="preserve"> status. </w:t>
      </w:r>
    </w:p>
    <w:p w:rsidR="00846F40" w:rsidRPr="00024E93" w:rsidRDefault="00127519" w:rsidP="00127519">
      <w:pPr>
        <w:pStyle w:val="BodyText"/>
        <w:rPr>
          <w:rFonts w:ascii="Times New Roman" w:hAnsi="Times New Roman" w:cs="Times New Roman"/>
          <w:sz w:val="24"/>
          <w:szCs w:val="24"/>
        </w:rPr>
      </w:pPr>
      <w:r w:rsidRPr="00024E93">
        <w:rPr>
          <w:rFonts w:ascii="Times New Roman" w:hAnsi="Times New Roman" w:cs="Times New Roman"/>
          <w:sz w:val="24"/>
          <w:szCs w:val="24"/>
        </w:rPr>
        <w:t xml:space="preserve">The data that will be submitted by each grantee will </w:t>
      </w:r>
      <w:r w:rsidR="006D2B72" w:rsidRPr="00024E93">
        <w:rPr>
          <w:rFonts w:ascii="Times New Roman" w:hAnsi="Times New Roman" w:cs="Times New Roman"/>
          <w:sz w:val="24"/>
          <w:szCs w:val="24"/>
        </w:rPr>
        <w:t>include</w:t>
      </w:r>
      <w:r w:rsidRPr="00024E93">
        <w:rPr>
          <w:rFonts w:ascii="Times New Roman" w:hAnsi="Times New Roman" w:cs="Times New Roman"/>
          <w:sz w:val="24"/>
          <w:szCs w:val="24"/>
        </w:rPr>
        <w:t xml:space="preserve"> data that </w:t>
      </w:r>
      <w:r w:rsidR="00846F40" w:rsidRPr="00024E93">
        <w:rPr>
          <w:rFonts w:ascii="Times New Roman" w:hAnsi="Times New Roman" w:cs="Times New Roman"/>
          <w:sz w:val="24"/>
          <w:szCs w:val="24"/>
        </w:rPr>
        <w:t>many of</w:t>
      </w:r>
      <w:r w:rsidRPr="00024E93">
        <w:rPr>
          <w:rFonts w:ascii="Times New Roman" w:hAnsi="Times New Roman" w:cs="Times New Roman"/>
          <w:sz w:val="24"/>
          <w:szCs w:val="24"/>
        </w:rPr>
        <w:t xml:space="preserve"> the programs are already routinely collecting. This includes </w:t>
      </w:r>
      <w:r w:rsidR="006D2B72" w:rsidRPr="00024E93">
        <w:rPr>
          <w:rFonts w:ascii="Times New Roman" w:hAnsi="Times New Roman" w:cs="Times New Roman"/>
          <w:sz w:val="24"/>
          <w:szCs w:val="24"/>
        </w:rPr>
        <w:t>information</w:t>
      </w:r>
      <w:r w:rsidRPr="00024E93">
        <w:rPr>
          <w:rFonts w:ascii="Times New Roman" w:hAnsi="Times New Roman" w:cs="Times New Roman"/>
          <w:sz w:val="24"/>
          <w:szCs w:val="24"/>
        </w:rPr>
        <w:t xml:space="preserve"> on </w:t>
      </w:r>
      <w:r w:rsidR="002F326B" w:rsidRPr="00024E93">
        <w:rPr>
          <w:rFonts w:ascii="Times New Roman" w:hAnsi="Times New Roman" w:cs="Times New Roman"/>
          <w:sz w:val="24"/>
          <w:szCs w:val="24"/>
        </w:rPr>
        <w:t>client</w:t>
      </w:r>
      <w:r w:rsidRPr="00024E93">
        <w:rPr>
          <w:rFonts w:ascii="Times New Roman" w:hAnsi="Times New Roman" w:cs="Times New Roman"/>
          <w:sz w:val="24"/>
          <w:szCs w:val="24"/>
        </w:rPr>
        <w:t xml:space="preserve"> demographics, mental health condition/illness and treatment history, services received, and </w:t>
      </w:r>
      <w:r w:rsidR="002F326B" w:rsidRPr="00024E93">
        <w:rPr>
          <w:rFonts w:ascii="Times New Roman" w:hAnsi="Times New Roman" w:cs="Times New Roman"/>
          <w:sz w:val="24"/>
          <w:szCs w:val="24"/>
        </w:rPr>
        <w:t>client</w:t>
      </w:r>
      <w:r w:rsidRPr="00024E93">
        <w:rPr>
          <w:rFonts w:ascii="Times New Roman" w:hAnsi="Times New Roman" w:cs="Times New Roman"/>
          <w:sz w:val="24"/>
          <w:szCs w:val="24"/>
        </w:rPr>
        <w:t xml:space="preserve"> outcomes. </w:t>
      </w:r>
      <w:r w:rsidR="00846F40" w:rsidRPr="00024E93">
        <w:rPr>
          <w:rFonts w:ascii="Times New Roman" w:hAnsi="Times New Roman" w:cs="Times New Roman"/>
          <w:sz w:val="24"/>
          <w:szCs w:val="24"/>
        </w:rPr>
        <w:t>The additional information related to H</w:t>
      </w:r>
      <w:r w:rsidR="008615FE" w:rsidRPr="00024E93">
        <w:rPr>
          <w:rFonts w:ascii="Times New Roman" w:hAnsi="Times New Roman" w:cs="Times New Roman"/>
          <w:sz w:val="24"/>
          <w:szCs w:val="24"/>
        </w:rPr>
        <w:t>IV/h</w:t>
      </w:r>
      <w:r w:rsidR="00846F40" w:rsidRPr="00024E93">
        <w:rPr>
          <w:rFonts w:ascii="Times New Roman" w:hAnsi="Times New Roman" w:cs="Times New Roman"/>
          <w:sz w:val="24"/>
          <w:szCs w:val="24"/>
        </w:rPr>
        <w:t>epatitis risk factors and related clinical data are essential to assess the reach and impact of the program.</w:t>
      </w:r>
    </w:p>
    <w:p w:rsidR="00127519" w:rsidRPr="00024E93" w:rsidRDefault="00846F40" w:rsidP="00127519">
      <w:pPr>
        <w:pStyle w:val="BodyText"/>
        <w:rPr>
          <w:rFonts w:ascii="Times New Roman" w:hAnsi="Times New Roman" w:cs="Times New Roman"/>
          <w:sz w:val="24"/>
          <w:szCs w:val="24"/>
        </w:rPr>
      </w:pPr>
      <w:r w:rsidRPr="00024E93">
        <w:rPr>
          <w:rFonts w:ascii="Times New Roman" w:hAnsi="Times New Roman" w:cs="Times New Roman"/>
          <w:sz w:val="24"/>
          <w:szCs w:val="24"/>
        </w:rPr>
        <w:t xml:space="preserve">Funded projects will utilize </w:t>
      </w:r>
      <w:r w:rsidR="00127519" w:rsidRPr="00024E93">
        <w:rPr>
          <w:rFonts w:ascii="Times New Roman" w:hAnsi="Times New Roman" w:cs="Times New Roman"/>
          <w:sz w:val="24"/>
          <w:szCs w:val="24"/>
        </w:rPr>
        <w:t xml:space="preserve">informed consent </w:t>
      </w:r>
      <w:r w:rsidRPr="00024E93">
        <w:rPr>
          <w:rFonts w:ascii="Times New Roman" w:hAnsi="Times New Roman" w:cs="Times New Roman"/>
          <w:sz w:val="24"/>
          <w:szCs w:val="24"/>
        </w:rPr>
        <w:t>procedures</w:t>
      </w:r>
      <w:r w:rsidR="00127519" w:rsidRPr="00024E93">
        <w:rPr>
          <w:rFonts w:ascii="Times New Roman" w:hAnsi="Times New Roman" w:cs="Times New Roman"/>
          <w:sz w:val="24"/>
          <w:szCs w:val="24"/>
        </w:rPr>
        <w:t xml:space="preserve"> as required and as viewed appropriate by </w:t>
      </w:r>
      <w:r w:rsidRPr="00024E93">
        <w:rPr>
          <w:rFonts w:ascii="Times New Roman" w:hAnsi="Times New Roman" w:cs="Times New Roman"/>
          <w:sz w:val="24"/>
          <w:szCs w:val="24"/>
        </w:rPr>
        <w:t>the</w:t>
      </w:r>
      <w:r w:rsidR="00127519" w:rsidRPr="00024E93">
        <w:rPr>
          <w:rFonts w:ascii="Times New Roman" w:hAnsi="Times New Roman" w:cs="Times New Roman"/>
          <w:sz w:val="24"/>
          <w:szCs w:val="24"/>
        </w:rPr>
        <w:t xml:space="preserve"> individual organizations. </w:t>
      </w:r>
    </w:p>
    <w:p w:rsidR="00D52531" w:rsidRPr="00024E93" w:rsidRDefault="00D52531" w:rsidP="00D52531">
      <w:pPr>
        <w:tabs>
          <w:tab w:val="left" w:pos="0"/>
        </w:tabs>
        <w:rPr>
          <w:rFonts w:ascii="Times New Roman" w:hAnsi="Times New Roman" w:cs="Times New Roman"/>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12. Estimates of Annualized Burdens and Costs</w:t>
      </w:r>
    </w:p>
    <w:p w:rsidR="00BE608B" w:rsidRPr="00024E93" w:rsidRDefault="00BE608B" w:rsidP="00D52531">
      <w:pPr>
        <w:tabs>
          <w:tab w:val="left" w:pos="0"/>
        </w:tabs>
        <w:rPr>
          <w:rFonts w:ascii="Times New Roman" w:hAnsi="Times New Roman" w:cs="Times New Roman"/>
          <w:b/>
          <w:sz w:val="24"/>
          <w:szCs w:val="24"/>
        </w:rPr>
      </w:pPr>
    </w:p>
    <w:p w:rsidR="00BE608B" w:rsidRDefault="00BE608B" w:rsidP="003E76BE">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024E93">
        <w:rPr>
          <w:rFonts w:ascii="Times New Roman" w:eastAsiaTheme="minorEastAsia" w:hAnsi="Times New Roman" w:cs="Times New Roman"/>
          <w:sz w:val="24"/>
          <w:szCs w:val="24"/>
        </w:rPr>
        <w:t xml:space="preserve">The total estimated respondent burden is </w:t>
      </w:r>
      <w:r w:rsidR="002C6C21" w:rsidRPr="00024E93">
        <w:rPr>
          <w:rFonts w:ascii="Times New Roman" w:eastAsiaTheme="minorEastAsia" w:hAnsi="Times New Roman" w:cs="Times New Roman"/>
          <w:sz w:val="24"/>
          <w:szCs w:val="24"/>
        </w:rPr>
        <w:t>6,097</w:t>
      </w:r>
      <w:r w:rsidR="00D1165C" w:rsidRPr="00024E93">
        <w:rPr>
          <w:rFonts w:ascii="Times New Roman" w:eastAsiaTheme="minorEastAsia" w:hAnsi="Times New Roman" w:cs="Times New Roman"/>
          <w:sz w:val="24"/>
          <w:szCs w:val="24"/>
        </w:rPr>
        <w:t xml:space="preserve"> </w:t>
      </w:r>
      <w:r w:rsidRPr="00024E93">
        <w:rPr>
          <w:rFonts w:ascii="Times New Roman" w:eastAsiaTheme="minorEastAsia" w:hAnsi="Times New Roman" w:cs="Times New Roman"/>
          <w:sz w:val="24"/>
          <w:szCs w:val="24"/>
        </w:rPr>
        <w:t xml:space="preserve">hours for the period from </w:t>
      </w:r>
      <w:r w:rsidR="002C6C21" w:rsidRPr="00024E93">
        <w:rPr>
          <w:rFonts w:ascii="Times New Roman" w:eastAsiaTheme="minorEastAsia" w:hAnsi="Times New Roman" w:cs="Times New Roman"/>
          <w:sz w:val="24"/>
          <w:szCs w:val="24"/>
        </w:rPr>
        <w:t>November, 2015 through November, 2016</w:t>
      </w:r>
      <w:r w:rsidRPr="00024E93">
        <w:rPr>
          <w:rFonts w:ascii="Times New Roman" w:eastAsiaTheme="minorEastAsia" w:hAnsi="Times New Roman" w:cs="Times New Roman"/>
          <w:sz w:val="24"/>
          <w:szCs w:val="24"/>
        </w:rPr>
        <w:t xml:space="preserve">.  </w:t>
      </w:r>
      <w:r w:rsidR="00E070A4" w:rsidRPr="00024E93">
        <w:rPr>
          <w:rFonts w:ascii="Times New Roman" w:hAnsi="Times New Roman" w:cs="Times New Roman"/>
          <w:sz w:val="24"/>
          <w:szCs w:val="24"/>
        </w:rPr>
        <w:t>Table 2</w:t>
      </w:r>
      <w:r w:rsidRPr="00024E93">
        <w:rPr>
          <w:rFonts w:ascii="Times New Roman" w:hAnsi="Times New Roman" w:cs="Times New Roman"/>
          <w:sz w:val="24"/>
          <w:szCs w:val="24"/>
        </w:rPr>
        <w:t xml:space="preserve"> below summarizes the </w:t>
      </w:r>
      <w:r w:rsidR="00F30F02" w:rsidRPr="00024E93">
        <w:rPr>
          <w:rFonts w:ascii="Times New Roman" w:hAnsi="Times New Roman" w:cs="Times New Roman"/>
          <w:sz w:val="24"/>
          <w:szCs w:val="24"/>
        </w:rPr>
        <w:t xml:space="preserve">updated </w:t>
      </w:r>
      <w:r w:rsidRPr="00024E93">
        <w:rPr>
          <w:rFonts w:ascii="Times New Roman" w:hAnsi="Times New Roman" w:cs="Times New Roman"/>
          <w:sz w:val="24"/>
          <w:szCs w:val="24"/>
        </w:rPr>
        <w:t xml:space="preserve">annualized respondent burden estimate.  </w:t>
      </w:r>
    </w:p>
    <w:p w:rsidR="003E76BE" w:rsidRPr="00024E93" w:rsidRDefault="003E76BE" w:rsidP="003E76BE">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p>
    <w:p w:rsidR="00F04C6A" w:rsidRDefault="00051C73" w:rsidP="00D35ACD">
      <w:pPr>
        <w:pStyle w:val="BodyText2"/>
        <w:spacing w:line="240" w:lineRule="auto"/>
        <w:rPr>
          <w:rFonts w:ascii="Times New Roman" w:hAnsi="Times New Roman" w:cs="Times New Roman"/>
          <w:sz w:val="24"/>
          <w:szCs w:val="24"/>
        </w:rPr>
      </w:pPr>
      <w:r w:rsidRPr="00024E93">
        <w:rPr>
          <w:rFonts w:ascii="Times New Roman" w:hAnsi="Times New Roman" w:cs="Times New Roman"/>
          <w:sz w:val="24"/>
          <w:szCs w:val="24"/>
        </w:rPr>
        <w:t xml:space="preserve">The estimated hourly wage </w:t>
      </w:r>
      <w:r w:rsidR="00D35ACD" w:rsidRPr="00024E93">
        <w:rPr>
          <w:rFonts w:ascii="Times New Roman" w:hAnsi="Times New Roman" w:cs="Times New Roman"/>
          <w:sz w:val="24"/>
          <w:szCs w:val="24"/>
        </w:rPr>
        <w:t>is based on the latest p</w:t>
      </w:r>
      <w:r w:rsidRPr="00024E93">
        <w:rPr>
          <w:rFonts w:ascii="Times New Roman" w:hAnsi="Times New Roman" w:cs="Times New Roman"/>
          <w:sz w:val="24"/>
          <w:szCs w:val="24"/>
        </w:rPr>
        <w:t>ublicly available data (May, 2014</w:t>
      </w:r>
      <w:r w:rsidR="00D35ACD" w:rsidRPr="00024E93">
        <w:rPr>
          <w:rFonts w:ascii="Times New Roman" w:hAnsi="Times New Roman" w:cs="Times New Roman"/>
          <w:sz w:val="24"/>
          <w:szCs w:val="24"/>
        </w:rPr>
        <w:t xml:space="preserve">) from the Occupational Employment Statistics Survey (OES), a mail survey that measures occupational employment for wage and salary workers in non-farm establishments in the US.  The OES collects data from over 1.2 million business establishments through six semiannual panels over a three year period.  It is sponsored by the Department of Labor, Bureau of Labor Statistics, and uses the OMB-required occupational classification system (the Standard Occupational System (SOC).  </w:t>
      </w:r>
    </w:p>
    <w:p w:rsidR="00D52531" w:rsidRDefault="00D52531" w:rsidP="003B484C">
      <w:pPr>
        <w:pStyle w:val="Caption"/>
        <w:keepNext/>
        <w:rPr>
          <w:bCs w:val="0"/>
          <w:sz w:val="24"/>
          <w:szCs w:val="24"/>
        </w:rPr>
      </w:pPr>
      <w:r w:rsidRPr="00024E93">
        <w:rPr>
          <w:sz w:val="24"/>
          <w:szCs w:val="24"/>
        </w:rPr>
        <w:t xml:space="preserve">Table </w:t>
      </w:r>
      <w:r w:rsidR="00E070A4" w:rsidRPr="00024E93">
        <w:rPr>
          <w:sz w:val="24"/>
          <w:szCs w:val="24"/>
        </w:rPr>
        <w:t>2</w:t>
      </w:r>
      <w:r w:rsidR="00795BA2" w:rsidRPr="00024E93">
        <w:rPr>
          <w:sz w:val="24"/>
          <w:szCs w:val="24"/>
        </w:rPr>
        <w:t>.</w:t>
      </w:r>
      <w:r w:rsidRPr="00024E93">
        <w:rPr>
          <w:sz w:val="24"/>
          <w:szCs w:val="24"/>
        </w:rPr>
        <w:t xml:space="preserve"> </w:t>
      </w:r>
      <w:r w:rsidR="00453F39" w:rsidRPr="00024E93">
        <w:rPr>
          <w:sz w:val="24"/>
          <w:szCs w:val="24"/>
        </w:rPr>
        <w:t xml:space="preserve">Updated </w:t>
      </w:r>
      <w:r w:rsidRPr="00024E93">
        <w:rPr>
          <w:bCs w:val="0"/>
          <w:sz w:val="24"/>
          <w:szCs w:val="24"/>
        </w:rPr>
        <w:t>Annualized Estimate of Respondent Burden</w:t>
      </w:r>
      <w:r w:rsidR="00A36769">
        <w:rPr>
          <w:bCs w:val="0"/>
          <w:sz w:val="24"/>
          <w:szCs w:val="24"/>
        </w:rPr>
        <w:t>.</w:t>
      </w:r>
      <w:r w:rsidRPr="00024E93">
        <w:rPr>
          <w:bCs w:val="0"/>
          <w:sz w:val="24"/>
          <w:szCs w:val="24"/>
        </w:rPr>
        <w:t xml:space="preserve"> </w:t>
      </w:r>
    </w:p>
    <w:p w:rsidR="00417EA9" w:rsidRPr="00F30F02" w:rsidRDefault="00417EA9" w:rsidP="00417EA9">
      <w:pPr>
        <w:rPr>
          <w:rFonts w:ascii="Times New Roman" w:hAnsi="Times New Roman" w:cs="Times New Roman"/>
        </w:rPr>
      </w:pPr>
    </w:p>
    <w:tbl>
      <w:tblPr>
        <w:tblW w:w="50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6"/>
        <w:gridCol w:w="1073"/>
        <w:gridCol w:w="985"/>
        <w:gridCol w:w="805"/>
        <w:gridCol w:w="1161"/>
        <w:gridCol w:w="894"/>
        <w:gridCol w:w="807"/>
        <w:gridCol w:w="892"/>
      </w:tblGrid>
      <w:tr w:rsidR="00EA2D0D" w:rsidRPr="00F30F02" w:rsidTr="001E49D2">
        <w:trPr>
          <w:trHeight w:val="844"/>
          <w:tblHeader/>
        </w:trPr>
        <w:tc>
          <w:tcPr>
            <w:tcW w:w="1507" w:type="pct"/>
            <w:shd w:val="clear" w:color="auto" w:fill="606060"/>
            <w:noWrap/>
            <w:vAlign w:val="bottom"/>
          </w:tcPr>
          <w:p w:rsidR="00825D8E" w:rsidRPr="00F30F02" w:rsidRDefault="00825D8E" w:rsidP="003B484C">
            <w:pPr>
              <w:keepNext/>
              <w:ind w:right="418"/>
              <w:jc w:val="center"/>
              <w:rPr>
                <w:rFonts w:ascii="Times New Roman" w:hAnsi="Times New Roman" w:cs="Times New Roman"/>
                <w:sz w:val="18"/>
                <w:szCs w:val="18"/>
              </w:rPr>
            </w:pPr>
            <w:bookmarkStart w:id="3" w:name="OLE_LINK1"/>
            <w:bookmarkStart w:id="4" w:name="OLE_LINK2"/>
            <w:bookmarkStart w:id="5" w:name="OLE_LINK3"/>
            <w:bookmarkStart w:id="6" w:name="OLE_LINK4"/>
            <w:r w:rsidRPr="00F30F02">
              <w:rPr>
                <w:rFonts w:ascii="Times New Roman" w:hAnsi="Times New Roman" w:cs="Times New Roman"/>
                <w:b/>
                <w:bCs/>
                <w:color w:val="FFFFFF"/>
                <w:sz w:val="18"/>
                <w:szCs w:val="18"/>
              </w:rPr>
              <w:t>Instrument</w:t>
            </w:r>
          </w:p>
        </w:tc>
        <w:tc>
          <w:tcPr>
            <w:tcW w:w="566" w:type="pct"/>
            <w:shd w:val="clear" w:color="auto" w:fill="606060"/>
            <w:vAlign w:val="bottom"/>
          </w:tcPr>
          <w:p w:rsidR="00825D8E" w:rsidRPr="00F30F02" w:rsidRDefault="00825D8E" w:rsidP="00D52531">
            <w:pPr>
              <w:jc w:val="center"/>
              <w:rPr>
                <w:rFonts w:ascii="Times New Roman" w:hAnsi="Times New Roman" w:cs="Times New Roman"/>
                <w:sz w:val="18"/>
                <w:szCs w:val="18"/>
              </w:rPr>
            </w:pPr>
            <w:r w:rsidRPr="00F30F02">
              <w:rPr>
                <w:rFonts w:ascii="Times New Roman" w:hAnsi="Times New Roman" w:cs="Times New Roman"/>
                <w:b/>
                <w:bCs/>
                <w:color w:val="FFFFFF"/>
                <w:sz w:val="18"/>
                <w:szCs w:val="18"/>
              </w:rPr>
              <w:t>Number of Respondents</w:t>
            </w:r>
          </w:p>
        </w:tc>
        <w:tc>
          <w:tcPr>
            <w:tcW w:w="520" w:type="pct"/>
            <w:shd w:val="clear" w:color="auto" w:fill="606060"/>
            <w:vAlign w:val="bottom"/>
          </w:tcPr>
          <w:p w:rsidR="00825D8E" w:rsidRPr="00F30F02" w:rsidRDefault="00825D8E" w:rsidP="00D52531">
            <w:pPr>
              <w:jc w:val="center"/>
              <w:rPr>
                <w:rFonts w:ascii="Times New Roman" w:hAnsi="Times New Roman" w:cs="Times New Roman"/>
                <w:sz w:val="18"/>
                <w:szCs w:val="18"/>
              </w:rPr>
            </w:pPr>
            <w:r w:rsidRPr="00F30F02">
              <w:rPr>
                <w:rFonts w:ascii="Times New Roman" w:hAnsi="Times New Roman" w:cs="Times New Roman"/>
                <w:b/>
                <w:bCs/>
                <w:color w:val="FFFFFF"/>
                <w:sz w:val="18"/>
                <w:szCs w:val="18"/>
              </w:rPr>
              <w:t>Number of Responses per Respondent</w:t>
            </w:r>
          </w:p>
        </w:tc>
        <w:tc>
          <w:tcPr>
            <w:tcW w:w="425" w:type="pct"/>
            <w:shd w:val="clear" w:color="auto" w:fill="606060"/>
            <w:vAlign w:val="bottom"/>
          </w:tcPr>
          <w:p w:rsidR="00825D8E" w:rsidRPr="00F30F02" w:rsidRDefault="00825D8E" w:rsidP="00D52531">
            <w:pPr>
              <w:jc w:val="center"/>
              <w:rPr>
                <w:rFonts w:ascii="Times New Roman" w:hAnsi="Times New Roman" w:cs="Times New Roman"/>
                <w:b/>
                <w:bCs/>
                <w:color w:val="FFFFFF"/>
                <w:sz w:val="18"/>
                <w:szCs w:val="18"/>
              </w:rPr>
            </w:pPr>
            <w:r w:rsidRPr="00F30F02">
              <w:rPr>
                <w:rFonts w:ascii="Times New Roman" w:hAnsi="Times New Roman" w:cs="Times New Roman"/>
                <w:b/>
                <w:bCs/>
                <w:color w:val="FFFFFF"/>
                <w:sz w:val="18"/>
                <w:szCs w:val="18"/>
              </w:rPr>
              <w:t>Total Number of Responses</w:t>
            </w:r>
          </w:p>
        </w:tc>
        <w:tc>
          <w:tcPr>
            <w:tcW w:w="613" w:type="pct"/>
            <w:shd w:val="clear" w:color="auto" w:fill="606060"/>
            <w:tcMar>
              <w:top w:w="0" w:type="dxa"/>
              <w:left w:w="108" w:type="dxa"/>
              <w:bottom w:w="0" w:type="dxa"/>
              <w:right w:w="108" w:type="dxa"/>
            </w:tcMar>
            <w:vAlign w:val="bottom"/>
          </w:tcPr>
          <w:p w:rsidR="00825D8E" w:rsidRPr="00F30F02" w:rsidRDefault="00825D8E" w:rsidP="00D52531">
            <w:pPr>
              <w:jc w:val="center"/>
              <w:rPr>
                <w:rFonts w:ascii="Times New Roman" w:hAnsi="Times New Roman" w:cs="Times New Roman"/>
                <w:sz w:val="18"/>
                <w:szCs w:val="18"/>
              </w:rPr>
            </w:pPr>
            <w:r w:rsidRPr="00F30F02">
              <w:rPr>
                <w:rFonts w:ascii="Times New Roman" w:hAnsi="Times New Roman" w:cs="Times New Roman"/>
                <w:b/>
                <w:bCs/>
                <w:color w:val="FFFFFF"/>
                <w:sz w:val="18"/>
                <w:szCs w:val="18"/>
              </w:rPr>
              <w:t>Hours per Response per Respondent</w:t>
            </w:r>
          </w:p>
        </w:tc>
        <w:tc>
          <w:tcPr>
            <w:tcW w:w="472" w:type="pct"/>
            <w:shd w:val="clear" w:color="auto" w:fill="606060"/>
            <w:tcMar>
              <w:top w:w="0" w:type="dxa"/>
              <w:left w:w="108" w:type="dxa"/>
              <w:bottom w:w="0" w:type="dxa"/>
              <w:right w:w="108" w:type="dxa"/>
            </w:tcMar>
            <w:vAlign w:val="bottom"/>
          </w:tcPr>
          <w:p w:rsidR="00825D8E" w:rsidRPr="00F30F02" w:rsidRDefault="00825D8E" w:rsidP="00D52531">
            <w:pPr>
              <w:jc w:val="center"/>
              <w:rPr>
                <w:rFonts w:ascii="Times New Roman" w:hAnsi="Times New Roman" w:cs="Times New Roman"/>
                <w:sz w:val="18"/>
                <w:szCs w:val="18"/>
              </w:rPr>
            </w:pPr>
            <w:r w:rsidRPr="00F30F02">
              <w:rPr>
                <w:rFonts w:ascii="Times New Roman" w:hAnsi="Times New Roman" w:cs="Times New Roman"/>
                <w:b/>
                <w:bCs/>
                <w:color w:val="FFFFFF"/>
                <w:sz w:val="18"/>
                <w:szCs w:val="18"/>
              </w:rPr>
              <w:t>Total Burden Hours</w:t>
            </w:r>
          </w:p>
        </w:tc>
        <w:tc>
          <w:tcPr>
            <w:tcW w:w="426" w:type="pct"/>
            <w:shd w:val="clear" w:color="auto" w:fill="606060"/>
            <w:tcMar>
              <w:top w:w="0" w:type="dxa"/>
              <w:left w:w="108" w:type="dxa"/>
              <w:bottom w:w="0" w:type="dxa"/>
              <w:right w:w="108" w:type="dxa"/>
            </w:tcMar>
            <w:vAlign w:val="bottom"/>
          </w:tcPr>
          <w:p w:rsidR="00825D8E" w:rsidRPr="00F30F02" w:rsidRDefault="00825D8E" w:rsidP="00D52531">
            <w:pPr>
              <w:jc w:val="center"/>
              <w:rPr>
                <w:rFonts w:ascii="Times New Roman" w:hAnsi="Times New Roman" w:cs="Times New Roman"/>
                <w:sz w:val="18"/>
                <w:szCs w:val="18"/>
                <w:vertAlign w:val="superscript"/>
              </w:rPr>
            </w:pPr>
            <w:r w:rsidRPr="00F30F02">
              <w:rPr>
                <w:rFonts w:ascii="Times New Roman" w:hAnsi="Times New Roman" w:cs="Times New Roman"/>
                <w:b/>
                <w:bCs/>
                <w:color w:val="FFFFFF"/>
                <w:sz w:val="18"/>
                <w:szCs w:val="18"/>
              </w:rPr>
              <w:t>Hourly Wage Rate</w:t>
            </w:r>
            <w:r w:rsidRPr="00F30F02">
              <w:rPr>
                <w:rFonts w:ascii="Times New Roman" w:hAnsi="Times New Roman" w:cs="Times New Roman"/>
                <w:b/>
                <w:bCs/>
                <w:color w:val="FFFFFF"/>
                <w:sz w:val="18"/>
                <w:szCs w:val="18"/>
                <w:vertAlign w:val="superscript"/>
              </w:rPr>
              <w:t>1</w:t>
            </w:r>
          </w:p>
        </w:tc>
        <w:tc>
          <w:tcPr>
            <w:tcW w:w="471" w:type="pct"/>
            <w:shd w:val="clear" w:color="auto" w:fill="606060"/>
            <w:tcMar>
              <w:top w:w="0" w:type="dxa"/>
              <w:left w:w="108" w:type="dxa"/>
              <w:bottom w:w="0" w:type="dxa"/>
              <w:right w:w="108" w:type="dxa"/>
            </w:tcMar>
            <w:vAlign w:val="bottom"/>
          </w:tcPr>
          <w:p w:rsidR="00825D8E" w:rsidRPr="00F30F02" w:rsidRDefault="00825D8E" w:rsidP="004238F7">
            <w:pPr>
              <w:jc w:val="center"/>
              <w:rPr>
                <w:rFonts w:ascii="Times New Roman" w:hAnsi="Times New Roman" w:cs="Times New Roman"/>
                <w:sz w:val="18"/>
                <w:szCs w:val="18"/>
              </w:rPr>
            </w:pPr>
            <w:r w:rsidRPr="00F30F02">
              <w:rPr>
                <w:rFonts w:ascii="Times New Roman" w:hAnsi="Times New Roman" w:cs="Times New Roman"/>
                <w:b/>
                <w:bCs/>
                <w:color w:val="FFFFFF"/>
                <w:sz w:val="18"/>
                <w:szCs w:val="18"/>
              </w:rPr>
              <w:t xml:space="preserve">Total Cost </w:t>
            </w:r>
          </w:p>
        </w:tc>
      </w:tr>
      <w:tr w:rsidR="003F281B" w:rsidRPr="00F30F02" w:rsidTr="001E49D2">
        <w:trPr>
          <w:trHeight w:val="245"/>
        </w:trPr>
        <w:tc>
          <w:tcPr>
            <w:tcW w:w="1507" w:type="pct"/>
            <w:noWrap/>
            <w:vAlign w:val="center"/>
          </w:tcPr>
          <w:p w:rsidR="003F281B" w:rsidRPr="00F30F02" w:rsidRDefault="004D5F8C" w:rsidP="00D1165C">
            <w:pPr>
              <w:rPr>
                <w:rFonts w:ascii="Times New Roman" w:hAnsi="Times New Roman" w:cs="Times New Roman"/>
                <w:b/>
                <w:sz w:val="16"/>
                <w:szCs w:val="16"/>
              </w:rPr>
            </w:pPr>
            <w:r w:rsidRPr="00F30F02">
              <w:rPr>
                <w:rFonts w:ascii="Times New Roman" w:hAnsi="Times New Roman" w:cs="Times New Roman"/>
                <w:b/>
                <w:sz w:val="16"/>
                <w:szCs w:val="16"/>
              </w:rPr>
              <w:t>RHHT</w:t>
            </w:r>
            <w:r w:rsidR="001E60FC" w:rsidRPr="00F30F02">
              <w:rPr>
                <w:rFonts w:ascii="Times New Roman" w:hAnsi="Times New Roman" w:cs="Times New Roman"/>
                <w:b/>
                <w:sz w:val="16"/>
                <w:szCs w:val="16"/>
              </w:rPr>
              <w:t xml:space="preserve"> Testing Form</w:t>
            </w:r>
          </w:p>
        </w:tc>
        <w:tc>
          <w:tcPr>
            <w:tcW w:w="566" w:type="pct"/>
            <w:noWrap/>
            <w:vAlign w:val="center"/>
          </w:tcPr>
          <w:p w:rsidR="003F281B" w:rsidRPr="00F30F02" w:rsidRDefault="003F281B" w:rsidP="00E23F20">
            <w:pPr>
              <w:jc w:val="center"/>
              <w:rPr>
                <w:rFonts w:ascii="Times New Roman" w:hAnsi="Times New Roman" w:cs="Times New Roman"/>
                <w:sz w:val="16"/>
                <w:szCs w:val="16"/>
              </w:rPr>
            </w:pPr>
          </w:p>
        </w:tc>
        <w:tc>
          <w:tcPr>
            <w:tcW w:w="520" w:type="pct"/>
            <w:noWrap/>
            <w:vAlign w:val="center"/>
          </w:tcPr>
          <w:p w:rsidR="003F281B" w:rsidRPr="00F30F02" w:rsidRDefault="003F281B" w:rsidP="00D52531">
            <w:pPr>
              <w:jc w:val="center"/>
              <w:rPr>
                <w:rFonts w:ascii="Times New Roman" w:hAnsi="Times New Roman" w:cs="Times New Roman"/>
                <w:sz w:val="16"/>
                <w:szCs w:val="16"/>
              </w:rPr>
            </w:pPr>
          </w:p>
        </w:tc>
        <w:tc>
          <w:tcPr>
            <w:tcW w:w="425" w:type="pct"/>
            <w:vAlign w:val="center"/>
          </w:tcPr>
          <w:p w:rsidR="003F281B" w:rsidRPr="00F30F02" w:rsidRDefault="003F281B" w:rsidP="00E23F20">
            <w:pPr>
              <w:jc w:val="center"/>
              <w:rPr>
                <w:rFonts w:ascii="Times New Roman" w:hAnsi="Times New Roman" w:cs="Times New Roman"/>
                <w:sz w:val="16"/>
                <w:szCs w:val="16"/>
              </w:rPr>
            </w:pPr>
          </w:p>
        </w:tc>
        <w:tc>
          <w:tcPr>
            <w:tcW w:w="613" w:type="pct"/>
            <w:tcMar>
              <w:top w:w="0" w:type="dxa"/>
              <w:left w:w="108" w:type="dxa"/>
              <w:bottom w:w="0" w:type="dxa"/>
              <w:right w:w="108" w:type="dxa"/>
            </w:tcMar>
            <w:vAlign w:val="center"/>
          </w:tcPr>
          <w:p w:rsidR="003F281B" w:rsidRPr="00F30F02" w:rsidRDefault="003F281B" w:rsidP="00825D8E">
            <w:pPr>
              <w:jc w:val="center"/>
              <w:rPr>
                <w:rFonts w:ascii="Times New Roman" w:hAnsi="Times New Roman" w:cs="Times New Roman"/>
                <w:sz w:val="16"/>
                <w:szCs w:val="16"/>
              </w:rPr>
            </w:pPr>
          </w:p>
        </w:tc>
        <w:tc>
          <w:tcPr>
            <w:tcW w:w="472" w:type="pct"/>
            <w:noWrap/>
            <w:tcMar>
              <w:top w:w="0" w:type="dxa"/>
              <w:left w:w="108" w:type="dxa"/>
              <w:bottom w:w="0" w:type="dxa"/>
              <w:right w:w="108" w:type="dxa"/>
            </w:tcMar>
            <w:vAlign w:val="center"/>
          </w:tcPr>
          <w:p w:rsidR="003F281B" w:rsidRPr="00F30F02" w:rsidRDefault="003F281B" w:rsidP="00E23F20">
            <w:pPr>
              <w:jc w:val="center"/>
              <w:rPr>
                <w:rFonts w:ascii="Times New Roman" w:hAnsi="Times New Roman" w:cs="Times New Roman"/>
                <w:sz w:val="16"/>
                <w:szCs w:val="16"/>
              </w:rPr>
            </w:pPr>
          </w:p>
        </w:tc>
        <w:tc>
          <w:tcPr>
            <w:tcW w:w="426" w:type="pct"/>
            <w:noWrap/>
            <w:tcMar>
              <w:top w:w="0" w:type="dxa"/>
              <w:left w:w="108" w:type="dxa"/>
              <w:bottom w:w="0" w:type="dxa"/>
              <w:right w:w="108" w:type="dxa"/>
            </w:tcMar>
            <w:vAlign w:val="center"/>
          </w:tcPr>
          <w:p w:rsidR="003F281B" w:rsidRPr="00F30F02" w:rsidRDefault="003F281B" w:rsidP="00D52531">
            <w:pPr>
              <w:jc w:val="center"/>
              <w:rPr>
                <w:rFonts w:ascii="Times New Roman" w:hAnsi="Times New Roman" w:cs="Times New Roman"/>
                <w:sz w:val="16"/>
                <w:szCs w:val="16"/>
              </w:rPr>
            </w:pPr>
          </w:p>
        </w:tc>
        <w:tc>
          <w:tcPr>
            <w:tcW w:w="471" w:type="pct"/>
            <w:noWrap/>
            <w:tcMar>
              <w:top w:w="0" w:type="dxa"/>
              <w:left w:w="108" w:type="dxa"/>
              <w:bottom w:w="0" w:type="dxa"/>
              <w:right w:w="108" w:type="dxa"/>
            </w:tcMar>
            <w:vAlign w:val="center"/>
          </w:tcPr>
          <w:p w:rsidR="003F281B" w:rsidRPr="00F30F02" w:rsidRDefault="003F281B" w:rsidP="00C624FD">
            <w:pPr>
              <w:jc w:val="center"/>
              <w:rPr>
                <w:rFonts w:ascii="Times New Roman" w:hAnsi="Times New Roman" w:cs="Times New Roman"/>
                <w:sz w:val="16"/>
                <w:szCs w:val="16"/>
              </w:rPr>
            </w:pPr>
          </w:p>
        </w:tc>
      </w:tr>
      <w:tr w:rsidR="00EA2D0D" w:rsidRPr="00F30F02" w:rsidTr="003E76BE">
        <w:trPr>
          <w:trHeight w:val="245"/>
        </w:trPr>
        <w:tc>
          <w:tcPr>
            <w:tcW w:w="1507" w:type="pct"/>
            <w:tcBorders>
              <w:bottom w:val="single" w:sz="4" w:space="0" w:color="auto"/>
            </w:tcBorders>
            <w:noWrap/>
            <w:vAlign w:val="center"/>
          </w:tcPr>
          <w:p w:rsidR="00EE7875" w:rsidRPr="00F30F02" w:rsidRDefault="001E60FC" w:rsidP="00D1165C">
            <w:pPr>
              <w:rPr>
                <w:rFonts w:ascii="Times New Roman" w:hAnsi="Times New Roman" w:cs="Times New Roman"/>
                <w:sz w:val="16"/>
                <w:szCs w:val="16"/>
              </w:rPr>
            </w:pPr>
            <w:r w:rsidRPr="00F30F02">
              <w:rPr>
                <w:rFonts w:ascii="Times New Roman" w:hAnsi="Times New Roman" w:cs="Times New Roman"/>
                <w:sz w:val="16"/>
                <w:szCs w:val="16"/>
              </w:rPr>
              <w:lastRenderedPageBreak/>
              <w:t>Co-Located and Integrated Care Program (CMHS, CSAT, CSAP)</w:t>
            </w:r>
          </w:p>
        </w:tc>
        <w:tc>
          <w:tcPr>
            <w:tcW w:w="566" w:type="pct"/>
            <w:tcBorders>
              <w:bottom w:val="single" w:sz="4" w:space="0" w:color="auto"/>
            </w:tcBorders>
            <w:noWrap/>
            <w:vAlign w:val="center"/>
          </w:tcPr>
          <w:p w:rsidR="00EE7875" w:rsidRPr="00F30F02" w:rsidRDefault="00973FF9" w:rsidP="00E23F20">
            <w:pPr>
              <w:jc w:val="center"/>
              <w:rPr>
                <w:rFonts w:ascii="Times New Roman" w:hAnsi="Times New Roman" w:cs="Times New Roman"/>
                <w:sz w:val="16"/>
                <w:szCs w:val="16"/>
              </w:rPr>
            </w:pPr>
            <w:r w:rsidRPr="00F30F02">
              <w:rPr>
                <w:rFonts w:ascii="Times New Roman" w:hAnsi="Times New Roman" w:cs="Times New Roman"/>
                <w:sz w:val="16"/>
                <w:szCs w:val="16"/>
              </w:rPr>
              <w:t>5</w:t>
            </w:r>
            <w:r w:rsidR="0014789C" w:rsidRPr="00F30F02">
              <w:rPr>
                <w:rFonts w:ascii="Times New Roman" w:hAnsi="Times New Roman" w:cs="Times New Roman"/>
                <w:sz w:val="16"/>
                <w:szCs w:val="16"/>
              </w:rPr>
              <w:t>,</w:t>
            </w:r>
            <w:r w:rsidRPr="00F30F02">
              <w:rPr>
                <w:rFonts w:ascii="Times New Roman" w:hAnsi="Times New Roman" w:cs="Times New Roman"/>
                <w:sz w:val="16"/>
                <w:szCs w:val="16"/>
              </w:rPr>
              <w:t>000</w:t>
            </w:r>
          </w:p>
        </w:tc>
        <w:tc>
          <w:tcPr>
            <w:tcW w:w="520" w:type="pct"/>
            <w:tcBorders>
              <w:bottom w:val="single" w:sz="4" w:space="0" w:color="auto"/>
            </w:tcBorders>
            <w:noWrap/>
            <w:vAlign w:val="center"/>
          </w:tcPr>
          <w:p w:rsidR="00EE7875" w:rsidRPr="00F30F02" w:rsidRDefault="00DA19B0" w:rsidP="00D52531">
            <w:pPr>
              <w:jc w:val="center"/>
              <w:rPr>
                <w:rFonts w:ascii="Times New Roman" w:hAnsi="Times New Roman" w:cs="Times New Roman"/>
                <w:sz w:val="16"/>
                <w:szCs w:val="16"/>
              </w:rPr>
            </w:pPr>
            <w:r w:rsidRPr="00F30F02">
              <w:rPr>
                <w:rFonts w:ascii="Times New Roman" w:hAnsi="Times New Roman" w:cs="Times New Roman"/>
                <w:sz w:val="16"/>
                <w:szCs w:val="16"/>
              </w:rPr>
              <w:t>1</w:t>
            </w:r>
          </w:p>
        </w:tc>
        <w:tc>
          <w:tcPr>
            <w:tcW w:w="425" w:type="pct"/>
            <w:tcBorders>
              <w:bottom w:val="single" w:sz="4" w:space="0" w:color="auto"/>
            </w:tcBorders>
            <w:vAlign w:val="center"/>
          </w:tcPr>
          <w:p w:rsidR="00EE7875" w:rsidRPr="00F30F02" w:rsidRDefault="00973FF9" w:rsidP="00E23F20">
            <w:pPr>
              <w:jc w:val="center"/>
              <w:rPr>
                <w:rFonts w:ascii="Times New Roman" w:hAnsi="Times New Roman" w:cs="Times New Roman"/>
                <w:sz w:val="16"/>
                <w:szCs w:val="16"/>
              </w:rPr>
            </w:pPr>
            <w:r w:rsidRPr="00F30F02">
              <w:rPr>
                <w:rFonts w:ascii="Times New Roman" w:hAnsi="Times New Roman" w:cs="Times New Roman"/>
                <w:sz w:val="16"/>
                <w:szCs w:val="16"/>
              </w:rPr>
              <w:t>5</w:t>
            </w:r>
            <w:r w:rsidR="0014789C" w:rsidRPr="00F30F02">
              <w:rPr>
                <w:rFonts w:ascii="Times New Roman" w:hAnsi="Times New Roman" w:cs="Times New Roman"/>
                <w:sz w:val="16"/>
                <w:szCs w:val="16"/>
              </w:rPr>
              <w:t>,</w:t>
            </w:r>
            <w:r w:rsidRPr="00F30F02">
              <w:rPr>
                <w:rFonts w:ascii="Times New Roman" w:hAnsi="Times New Roman" w:cs="Times New Roman"/>
                <w:sz w:val="16"/>
                <w:szCs w:val="16"/>
              </w:rPr>
              <w:t>000</w:t>
            </w:r>
          </w:p>
        </w:tc>
        <w:tc>
          <w:tcPr>
            <w:tcW w:w="613" w:type="pct"/>
            <w:tcBorders>
              <w:bottom w:val="single" w:sz="4" w:space="0" w:color="auto"/>
            </w:tcBorders>
            <w:tcMar>
              <w:top w:w="0" w:type="dxa"/>
              <w:left w:w="108" w:type="dxa"/>
              <w:bottom w:w="0" w:type="dxa"/>
              <w:right w:w="108" w:type="dxa"/>
            </w:tcMar>
            <w:vAlign w:val="center"/>
          </w:tcPr>
          <w:p w:rsidR="00EE7875" w:rsidRPr="00F30F02" w:rsidRDefault="00EA2D0D" w:rsidP="00825D8E">
            <w:pPr>
              <w:jc w:val="center"/>
              <w:rPr>
                <w:rFonts w:ascii="Times New Roman" w:hAnsi="Times New Roman" w:cs="Times New Roman"/>
                <w:sz w:val="16"/>
                <w:szCs w:val="16"/>
              </w:rPr>
            </w:pPr>
            <w:r w:rsidRPr="00F30F02">
              <w:rPr>
                <w:rFonts w:ascii="Times New Roman" w:hAnsi="Times New Roman" w:cs="Times New Roman"/>
                <w:sz w:val="16"/>
                <w:szCs w:val="16"/>
              </w:rPr>
              <w:t>0</w:t>
            </w:r>
            <w:r w:rsidR="004F01F2" w:rsidRPr="00F30F02">
              <w:rPr>
                <w:rFonts w:ascii="Times New Roman" w:hAnsi="Times New Roman" w:cs="Times New Roman"/>
                <w:sz w:val="16"/>
                <w:szCs w:val="16"/>
              </w:rPr>
              <w:t>.</w:t>
            </w:r>
            <w:r w:rsidR="003D6CB7" w:rsidRPr="00F30F02">
              <w:rPr>
                <w:rFonts w:ascii="Times New Roman" w:hAnsi="Times New Roman" w:cs="Times New Roman"/>
                <w:sz w:val="16"/>
                <w:szCs w:val="16"/>
              </w:rPr>
              <w:t>13</w:t>
            </w:r>
          </w:p>
        </w:tc>
        <w:tc>
          <w:tcPr>
            <w:tcW w:w="472" w:type="pct"/>
            <w:tcBorders>
              <w:bottom w:val="single" w:sz="4" w:space="0" w:color="auto"/>
            </w:tcBorders>
            <w:noWrap/>
            <w:tcMar>
              <w:top w:w="0" w:type="dxa"/>
              <w:left w:w="108" w:type="dxa"/>
              <w:bottom w:w="0" w:type="dxa"/>
              <w:right w:w="108" w:type="dxa"/>
            </w:tcMar>
            <w:vAlign w:val="center"/>
          </w:tcPr>
          <w:p w:rsidR="00EE7875" w:rsidRPr="00F30F02" w:rsidRDefault="003D6CB7" w:rsidP="00E23F20">
            <w:pPr>
              <w:jc w:val="center"/>
              <w:rPr>
                <w:rFonts w:ascii="Times New Roman" w:hAnsi="Times New Roman" w:cs="Times New Roman"/>
                <w:sz w:val="16"/>
                <w:szCs w:val="16"/>
              </w:rPr>
            </w:pPr>
            <w:r w:rsidRPr="00F30F02">
              <w:rPr>
                <w:rFonts w:ascii="Times New Roman" w:hAnsi="Times New Roman" w:cs="Times New Roman"/>
                <w:sz w:val="16"/>
                <w:szCs w:val="16"/>
              </w:rPr>
              <w:t>650</w:t>
            </w:r>
          </w:p>
        </w:tc>
        <w:tc>
          <w:tcPr>
            <w:tcW w:w="426" w:type="pct"/>
            <w:tcBorders>
              <w:bottom w:val="single" w:sz="4" w:space="0" w:color="auto"/>
            </w:tcBorders>
            <w:noWrap/>
            <w:tcMar>
              <w:top w:w="0" w:type="dxa"/>
              <w:left w:w="108" w:type="dxa"/>
              <w:bottom w:w="0" w:type="dxa"/>
              <w:right w:w="108" w:type="dxa"/>
            </w:tcMar>
            <w:vAlign w:val="center"/>
          </w:tcPr>
          <w:p w:rsidR="00EE7875" w:rsidRPr="00F30F02" w:rsidRDefault="00EA2D0D" w:rsidP="0046562A">
            <w:pPr>
              <w:jc w:val="center"/>
              <w:rPr>
                <w:rFonts w:ascii="Times New Roman" w:hAnsi="Times New Roman" w:cs="Times New Roman"/>
                <w:sz w:val="16"/>
                <w:szCs w:val="16"/>
              </w:rPr>
            </w:pPr>
            <w:r w:rsidRPr="00F30F02">
              <w:rPr>
                <w:rFonts w:ascii="Times New Roman" w:hAnsi="Times New Roman" w:cs="Times New Roman"/>
                <w:sz w:val="16"/>
                <w:szCs w:val="16"/>
              </w:rPr>
              <w:t>$</w:t>
            </w:r>
            <w:r w:rsidR="0046562A">
              <w:rPr>
                <w:rFonts w:ascii="Times New Roman" w:hAnsi="Times New Roman" w:cs="Times New Roman"/>
                <w:sz w:val="16"/>
                <w:szCs w:val="16"/>
              </w:rPr>
              <w:t>20.13</w:t>
            </w:r>
          </w:p>
        </w:tc>
        <w:tc>
          <w:tcPr>
            <w:tcW w:w="471" w:type="pct"/>
            <w:tcBorders>
              <w:bottom w:val="single" w:sz="4" w:space="0" w:color="auto"/>
            </w:tcBorders>
            <w:noWrap/>
            <w:tcMar>
              <w:top w:w="0" w:type="dxa"/>
              <w:left w:w="108" w:type="dxa"/>
              <w:bottom w:w="0" w:type="dxa"/>
              <w:right w:w="108" w:type="dxa"/>
            </w:tcMar>
            <w:vAlign w:val="center"/>
          </w:tcPr>
          <w:p w:rsidR="00EE7875" w:rsidRPr="00F30F02" w:rsidRDefault="00EE7875" w:rsidP="00402869">
            <w:pPr>
              <w:jc w:val="center"/>
              <w:rPr>
                <w:rFonts w:ascii="Times New Roman" w:hAnsi="Times New Roman" w:cs="Times New Roman"/>
                <w:sz w:val="16"/>
                <w:szCs w:val="16"/>
              </w:rPr>
            </w:pPr>
            <w:r w:rsidRPr="00F30F02">
              <w:rPr>
                <w:rFonts w:ascii="Times New Roman" w:hAnsi="Times New Roman" w:cs="Times New Roman"/>
                <w:sz w:val="16"/>
                <w:szCs w:val="16"/>
              </w:rPr>
              <w:t>$</w:t>
            </w:r>
            <w:r w:rsidR="00402869">
              <w:rPr>
                <w:rFonts w:ascii="Times New Roman" w:hAnsi="Times New Roman" w:cs="Times New Roman"/>
                <w:sz w:val="16"/>
                <w:szCs w:val="16"/>
              </w:rPr>
              <w:t>13,085</w:t>
            </w:r>
          </w:p>
        </w:tc>
      </w:tr>
      <w:tr w:rsidR="00EA2D0D" w:rsidRPr="00F30F02" w:rsidTr="003E76BE">
        <w:trPr>
          <w:trHeight w:val="245"/>
        </w:trPr>
        <w:tc>
          <w:tcPr>
            <w:tcW w:w="1507" w:type="pct"/>
            <w:tcBorders>
              <w:bottom w:val="single" w:sz="4" w:space="0" w:color="auto"/>
            </w:tcBorders>
            <w:shd w:val="clear" w:color="auto" w:fill="auto"/>
            <w:noWrap/>
            <w:vAlign w:val="center"/>
          </w:tcPr>
          <w:p w:rsidR="00EA2D0D" w:rsidRPr="003E76BE" w:rsidRDefault="001E60FC" w:rsidP="008C2563">
            <w:pPr>
              <w:rPr>
                <w:rFonts w:ascii="Times New Roman" w:hAnsi="Times New Roman" w:cs="Times New Roman"/>
                <w:sz w:val="16"/>
                <w:szCs w:val="16"/>
              </w:rPr>
            </w:pPr>
            <w:r w:rsidRPr="003E76BE">
              <w:rPr>
                <w:rFonts w:ascii="Times New Roman" w:hAnsi="Times New Roman" w:cs="Times New Roman"/>
                <w:sz w:val="16"/>
                <w:szCs w:val="16"/>
              </w:rPr>
              <w:t xml:space="preserve">Targeted Capacity Expansion: Substance Use Disorder Treatment for Racial/Ethnic Minority Populations </w:t>
            </w:r>
            <w:r w:rsidR="00ED7191" w:rsidRPr="003E76BE">
              <w:rPr>
                <w:rFonts w:ascii="Times New Roman" w:hAnsi="Times New Roman" w:cs="Times New Roman"/>
                <w:sz w:val="16"/>
                <w:szCs w:val="16"/>
              </w:rPr>
              <w:t xml:space="preserve">at High-Risk for HIV/AIDS </w:t>
            </w:r>
            <w:r w:rsidRPr="003E76BE">
              <w:rPr>
                <w:rFonts w:ascii="Times New Roman" w:hAnsi="Times New Roman" w:cs="Times New Roman"/>
                <w:sz w:val="16"/>
                <w:szCs w:val="16"/>
              </w:rPr>
              <w:t xml:space="preserve"> </w:t>
            </w:r>
            <w:r w:rsidR="006464B4" w:rsidRPr="003E76BE">
              <w:rPr>
                <w:rFonts w:ascii="Times New Roman" w:hAnsi="Times New Roman" w:cs="Times New Roman"/>
                <w:sz w:val="16"/>
                <w:szCs w:val="16"/>
              </w:rPr>
              <w:t xml:space="preserve">CSAT </w:t>
            </w:r>
            <w:r w:rsidRPr="003E76BE">
              <w:rPr>
                <w:rFonts w:ascii="Times New Roman" w:hAnsi="Times New Roman" w:cs="Times New Roman"/>
                <w:sz w:val="16"/>
                <w:szCs w:val="16"/>
              </w:rPr>
              <w:t xml:space="preserve">RFA: TI-15-006      </w:t>
            </w:r>
          </w:p>
        </w:tc>
        <w:tc>
          <w:tcPr>
            <w:tcW w:w="566" w:type="pct"/>
            <w:tcBorders>
              <w:bottom w:val="single" w:sz="4" w:space="0" w:color="auto"/>
            </w:tcBorders>
            <w:shd w:val="clear" w:color="auto" w:fill="auto"/>
            <w:noWrap/>
          </w:tcPr>
          <w:p w:rsidR="00EA2D0D" w:rsidRPr="003E76BE" w:rsidRDefault="00EA2D0D" w:rsidP="00E23F20">
            <w:pPr>
              <w:jc w:val="center"/>
              <w:rPr>
                <w:rFonts w:ascii="Times New Roman" w:hAnsi="Times New Roman" w:cs="Times New Roman"/>
                <w:sz w:val="16"/>
                <w:szCs w:val="16"/>
              </w:rPr>
            </w:pPr>
          </w:p>
          <w:p w:rsidR="001E60FC" w:rsidRPr="003E76BE" w:rsidRDefault="001E60FC" w:rsidP="00E23F20">
            <w:pPr>
              <w:jc w:val="center"/>
              <w:rPr>
                <w:rFonts w:ascii="Times New Roman" w:hAnsi="Times New Roman" w:cs="Times New Roman"/>
                <w:sz w:val="16"/>
                <w:szCs w:val="16"/>
              </w:rPr>
            </w:pPr>
            <w:r w:rsidRPr="003E76BE">
              <w:rPr>
                <w:rFonts w:ascii="Times New Roman" w:hAnsi="Times New Roman" w:cs="Times New Roman"/>
                <w:sz w:val="16"/>
                <w:szCs w:val="16"/>
              </w:rPr>
              <w:t>5,000</w:t>
            </w:r>
          </w:p>
        </w:tc>
        <w:tc>
          <w:tcPr>
            <w:tcW w:w="520" w:type="pct"/>
            <w:tcBorders>
              <w:bottom w:val="single" w:sz="4" w:space="0" w:color="auto"/>
            </w:tcBorders>
            <w:shd w:val="clear" w:color="auto" w:fill="auto"/>
            <w:noWrap/>
            <w:vAlign w:val="center"/>
          </w:tcPr>
          <w:p w:rsidR="00EA2D0D" w:rsidRPr="003E76BE" w:rsidRDefault="001E60FC" w:rsidP="00D52531">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EA2D0D" w:rsidRPr="003E76BE" w:rsidRDefault="001E60FC" w:rsidP="00E23F20">
            <w:pPr>
              <w:jc w:val="center"/>
              <w:rPr>
                <w:rFonts w:ascii="Times New Roman" w:hAnsi="Times New Roman" w:cs="Times New Roman"/>
                <w:sz w:val="16"/>
                <w:szCs w:val="16"/>
              </w:rPr>
            </w:pPr>
            <w:r w:rsidRPr="003E76BE">
              <w:rPr>
                <w:rFonts w:ascii="Times New Roman" w:hAnsi="Times New Roman" w:cs="Times New Roman"/>
                <w:sz w:val="16"/>
                <w:szCs w:val="16"/>
              </w:rPr>
              <w:t>5,000</w:t>
            </w:r>
          </w:p>
        </w:tc>
        <w:tc>
          <w:tcPr>
            <w:tcW w:w="613" w:type="pct"/>
            <w:tcBorders>
              <w:bottom w:val="single" w:sz="4" w:space="0" w:color="auto"/>
            </w:tcBorders>
            <w:shd w:val="clear" w:color="auto" w:fill="auto"/>
            <w:tcMar>
              <w:top w:w="0" w:type="dxa"/>
              <w:left w:w="108" w:type="dxa"/>
              <w:bottom w:w="0" w:type="dxa"/>
              <w:right w:w="108" w:type="dxa"/>
            </w:tcMar>
            <w:vAlign w:val="center"/>
          </w:tcPr>
          <w:p w:rsidR="00EA2D0D" w:rsidRPr="003E76BE" w:rsidRDefault="001E60FC" w:rsidP="00825D8E">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EA2D0D" w:rsidRPr="003E76BE" w:rsidRDefault="00453F39" w:rsidP="00E23F20">
            <w:pPr>
              <w:jc w:val="center"/>
              <w:rPr>
                <w:rFonts w:ascii="Times New Roman" w:hAnsi="Times New Roman" w:cs="Times New Roman"/>
                <w:sz w:val="16"/>
                <w:szCs w:val="16"/>
              </w:rPr>
            </w:pPr>
            <w:r w:rsidRPr="003E76BE">
              <w:rPr>
                <w:rFonts w:ascii="Times New Roman" w:hAnsi="Times New Roman" w:cs="Times New Roman"/>
                <w:sz w:val="16"/>
                <w:szCs w:val="16"/>
              </w:rPr>
              <w:t>650</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EA2D0D" w:rsidRPr="003E76BE" w:rsidRDefault="00453F39" w:rsidP="00402869">
            <w:pPr>
              <w:jc w:val="center"/>
              <w:rPr>
                <w:rFonts w:ascii="Times New Roman" w:hAnsi="Times New Roman" w:cs="Times New Roman"/>
                <w:sz w:val="16"/>
                <w:szCs w:val="16"/>
              </w:rPr>
            </w:pPr>
            <w:r w:rsidRPr="003E76BE">
              <w:rPr>
                <w:rFonts w:ascii="Times New Roman" w:hAnsi="Times New Roman" w:cs="Times New Roman"/>
                <w:sz w:val="16"/>
                <w:szCs w:val="16"/>
              </w:rPr>
              <w:t>$</w:t>
            </w:r>
            <w:r w:rsidR="00402869"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EA2D0D" w:rsidRPr="003E76BE" w:rsidRDefault="00402869" w:rsidP="008C2563">
            <w:pPr>
              <w:jc w:val="center"/>
              <w:rPr>
                <w:rFonts w:ascii="Times New Roman" w:hAnsi="Times New Roman" w:cs="Times New Roman"/>
                <w:sz w:val="16"/>
                <w:szCs w:val="16"/>
              </w:rPr>
            </w:pPr>
            <w:r w:rsidRPr="003E76BE">
              <w:rPr>
                <w:rFonts w:ascii="Times New Roman" w:hAnsi="Times New Roman" w:cs="Times New Roman"/>
                <w:sz w:val="16"/>
                <w:szCs w:val="16"/>
              </w:rPr>
              <w:t>$13,085</w:t>
            </w:r>
          </w:p>
        </w:tc>
      </w:tr>
      <w:tr w:rsidR="00453F39" w:rsidRPr="00F30F02" w:rsidTr="003E76BE">
        <w:trPr>
          <w:trHeight w:val="245"/>
        </w:trPr>
        <w:tc>
          <w:tcPr>
            <w:tcW w:w="1507" w:type="pct"/>
            <w:tcBorders>
              <w:bottom w:val="single" w:sz="4" w:space="0" w:color="auto"/>
            </w:tcBorders>
            <w:shd w:val="clear" w:color="auto" w:fill="auto"/>
            <w:noWrap/>
            <w:vAlign w:val="center"/>
          </w:tcPr>
          <w:p w:rsidR="00453F39" w:rsidRPr="003E76BE" w:rsidRDefault="00453F39" w:rsidP="008C2563">
            <w:pPr>
              <w:rPr>
                <w:rFonts w:ascii="Times New Roman" w:hAnsi="Times New Roman" w:cs="Times New Roman"/>
                <w:sz w:val="16"/>
                <w:szCs w:val="16"/>
              </w:rPr>
            </w:pPr>
            <w:r w:rsidRPr="003E76BE">
              <w:rPr>
                <w:rFonts w:ascii="Times New Roman" w:hAnsi="Times New Roman" w:cs="Times New Roman"/>
                <w:sz w:val="16"/>
                <w:szCs w:val="16"/>
                <w:lang w:val="en"/>
              </w:rPr>
              <w:t xml:space="preserve">Targeted Capacity Expansion: Substance Abuse Treatment for Racial/Ethnic Minority Women at High Risk for HIV/AIDS </w:t>
            </w:r>
            <w:r w:rsidR="006464B4" w:rsidRPr="003E76BE">
              <w:rPr>
                <w:rFonts w:ascii="Times New Roman" w:hAnsi="Times New Roman" w:cs="Times New Roman"/>
                <w:sz w:val="16"/>
                <w:szCs w:val="16"/>
                <w:lang w:val="en"/>
              </w:rPr>
              <w:t xml:space="preserve">CSAT </w:t>
            </w:r>
            <w:r w:rsidRPr="003E76BE">
              <w:rPr>
                <w:rFonts w:ascii="Times New Roman" w:hAnsi="Times New Roman" w:cs="Times New Roman"/>
                <w:sz w:val="16"/>
                <w:szCs w:val="16"/>
                <w:lang w:val="en"/>
              </w:rPr>
              <w:t>RFA: TI-13-011</w:t>
            </w:r>
          </w:p>
        </w:tc>
        <w:tc>
          <w:tcPr>
            <w:tcW w:w="566" w:type="pct"/>
            <w:tcBorders>
              <w:bottom w:val="single" w:sz="4" w:space="0" w:color="auto"/>
            </w:tcBorders>
            <w:shd w:val="clear" w:color="auto" w:fill="auto"/>
            <w:noWrap/>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8,000</w:t>
            </w:r>
          </w:p>
        </w:tc>
        <w:tc>
          <w:tcPr>
            <w:tcW w:w="520" w:type="pct"/>
            <w:tcBorders>
              <w:bottom w:val="single" w:sz="4" w:space="0" w:color="auto"/>
            </w:tcBorders>
            <w:shd w:val="clear" w:color="auto" w:fill="auto"/>
            <w:noWrap/>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8,000</w:t>
            </w:r>
          </w:p>
        </w:tc>
        <w:tc>
          <w:tcPr>
            <w:tcW w:w="613" w:type="pct"/>
            <w:tcBorders>
              <w:bottom w:val="single" w:sz="4" w:space="0" w:color="auto"/>
            </w:tcBorders>
            <w:shd w:val="clear" w:color="auto" w:fill="auto"/>
            <w:tcMar>
              <w:top w:w="0" w:type="dxa"/>
              <w:left w:w="108" w:type="dxa"/>
              <w:bottom w:w="0" w:type="dxa"/>
              <w:right w:w="108" w:type="dxa"/>
            </w:tcMar>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1,040</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8C2563">
            <w:pPr>
              <w:jc w:val="center"/>
              <w:rPr>
                <w:rFonts w:ascii="Times New Roman" w:hAnsi="Times New Roman" w:cs="Times New Roman"/>
              </w:rPr>
            </w:pPr>
            <w:r w:rsidRPr="003E76BE">
              <w:rPr>
                <w:rFonts w:ascii="Times New Roman" w:hAnsi="Times New Roman" w:cs="Times New Roman"/>
                <w:sz w:val="16"/>
                <w:szCs w:val="16"/>
              </w:rPr>
              <w:t>$</w:t>
            </w:r>
            <w:r w:rsidR="00402869"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402869">
            <w:pPr>
              <w:jc w:val="center"/>
              <w:rPr>
                <w:rFonts w:ascii="Times New Roman" w:hAnsi="Times New Roman" w:cs="Times New Roman"/>
                <w:sz w:val="16"/>
                <w:szCs w:val="16"/>
              </w:rPr>
            </w:pPr>
            <w:r w:rsidRPr="003E76BE">
              <w:rPr>
                <w:rFonts w:ascii="Times New Roman" w:hAnsi="Times New Roman" w:cs="Times New Roman"/>
                <w:sz w:val="16"/>
                <w:szCs w:val="16"/>
              </w:rPr>
              <w:t>$</w:t>
            </w:r>
            <w:r w:rsidR="00402869" w:rsidRPr="003E76BE">
              <w:rPr>
                <w:rFonts w:ascii="Times New Roman" w:hAnsi="Times New Roman" w:cs="Times New Roman"/>
                <w:sz w:val="16"/>
                <w:szCs w:val="16"/>
              </w:rPr>
              <w:t>20,936</w:t>
            </w:r>
          </w:p>
        </w:tc>
      </w:tr>
      <w:tr w:rsidR="00453F39" w:rsidRPr="00F30F02" w:rsidTr="003E76BE">
        <w:trPr>
          <w:trHeight w:val="245"/>
        </w:trPr>
        <w:tc>
          <w:tcPr>
            <w:tcW w:w="1507" w:type="pct"/>
            <w:tcBorders>
              <w:bottom w:val="single" w:sz="4" w:space="0" w:color="auto"/>
            </w:tcBorders>
            <w:shd w:val="clear" w:color="auto" w:fill="auto"/>
            <w:noWrap/>
            <w:vAlign w:val="center"/>
          </w:tcPr>
          <w:p w:rsidR="00453F39" w:rsidRPr="003E76BE" w:rsidRDefault="00453F39" w:rsidP="008C2563">
            <w:pPr>
              <w:rPr>
                <w:rFonts w:ascii="Times New Roman" w:hAnsi="Times New Roman" w:cs="Times New Roman"/>
                <w:sz w:val="16"/>
                <w:szCs w:val="16"/>
              </w:rPr>
            </w:pPr>
            <w:r w:rsidRPr="003E76BE">
              <w:rPr>
                <w:rFonts w:ascii="Times New Roman" w:hAnsi="Times New Roman" w:cs="Times New Roman"/>
                <w:sz w:val="16"/>
                <w:szCs w:val="16"/>
                <w:lang w:val="en"/>
              </w:rPr>
              <w:t xml:space="preserve">Targeted Capacity Expansion Program: Substance Abuse Treatment for Racial/Ethnic Minority Populations at High-Risk for HIV/AIDS </w:t>
            </w:r>
            <w:r w:rsidR="006464B4" w:rsidRPr="003E76BE">
              <w:rPr>
                <w:rFonts w:ascii="Times New Roman" w:hAnsi="Times New Roman" w:cs="Times New Roman"/>
                <w:sz w:val="16"/>
                <w:szCs w:val="16"/>
                <w:lang w:val="en"/>
              </w:rPr>
              <w:t xml:space="preserve">CSAT </w:t>
            </w:r>
            <w:r w:rsidRPr="003E76BE">
              <w:rPr>
                <w:rFonts w:ascii="Times New Roman" w:hAnsi="Times New Roman" w:cs="Times New Roman"/>
                <w:sz w:val="16"/>
                <w:szCs w:val="16"/>
                <w:lang w:val="en"/>
              </w:rPr>
              <w:t>RFA: TI-12-007</w:t>
            </w:r>
          </w:p>
        </w:tc>
        <w:tc>
          <w:tcPr>
            <w:tcW w:w="566" w:type="pct"/>
            <w:tcBorders>
              <w:bottom w:val="single" w:sz="4" w:space="0" w:color="auto"/>
            </w:tcBorders>
            <w:shd w:val="clear" w:color="auto" w:fill="auto"/>
            <w:noWrap/>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10,400</w:t>
            </w:r>
          </w:p>
        </w:tc>
        <w:tc>
          <w:tcPr>
            <w:tcW w:w="520" w:type="pct"/>
            <w:tcBorders>
              <w:bottom w:val="single" w:sz="4" w:space="0" w:color="auto"/>
            </w:tcBorders>
            <w:shd w:val="clear" w:color="auto" w:fill="auto"/>
            <w:noWrap/>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10,400</w:t>
            </w:r>
          </w:p>
        </w:tc>
        <w:tc>
          <w:tcPr>
            <w:tcW w:w="613" w:type="pct"/>
            <w:tcBorders>
              <w:bottom w:val="single" w:sz="4" w:space="0" w:color="auto"/>
            </w:tcBorders>
            <w:shd w:val="clear" w:color="auto" w:fill="auto"/>
            <w:tcMar>
              <w:top w:w="0" w:type="dxa"/>
              <w:left w:w="108" w:type="dxa"/>
              <w:bottom w:w="0" w:type="dxa"/>
              <w:right w:w="108" w:type="dxa"/>
            </w:tcMar>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F30F02">
            <w:pPr>
              <w:jc w:val="center"/>
              <w:rPr>
                <w:rFonts w:ascii="Times New Roman" w:hAnsi="Times New Roman" w:cs="Times New Roman"/>
                <w:sz w:val="16"/>
                <w:szCs w:val="16"/>
              </w:rPr>
            </w:pPr>
            <w:r w:rsidRPr="003E76BE">
              <w:rPr>
                <w:rFonts w:ascii="Times New Roman" w:hAnsi="Times New Roman" w:cs="Times New Roman"/>
                <w:sz w:val="16"/>
                <w:szCs w:val="16"/>
              </w:rPr>
              <w:t>1,352</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8C2563">
            <w:pPr>
              <w:jc w:val="center"/>
              <w:rPr>
                <w:rFonts w:ascii="Times New Roman" w:hAnsi="Times New Roman" w:cs="Times New Roman"/>
              </w:rPr>
            </w:pPr>
            <w:r w:rsidRPr="003E76BE">
              <w:rPr>
                <w:rFonts w:ascii="Times New Roman" w:hAnsi="Times New Roman" w:cs="Times New Roman"/>
                <w:sz w:val="16"/>
                <w:szCs w:val="16"/>
              </w:rPr>
              <w:t>$</w:t>
            </w:r>
            <w:r w:rsidR="00402869"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453F39" w:rsidRPr="003E76BE" w:rsidRDefault="00453F39" w:rsidP="00402869">
            <w:pPr>
              <w:jc w:val="center"/>
              <w:rPr>
                <w:rFonts w:ascii="Times New Roman" w:hAnsi="Times New Roman" w:cs="Times New Roman"/>
                <w:sz w:val="16"/>
                <w:szCs w:val="16"/>
              </w:rPr>
            </w:pPr>
            <w:r w:rsidRPr="003E76BE">
              <w:rPr>
                <w:rFonts w:ascii="Times New Roman" w:hAnsi="Times New Roman" w:cs="Times New Roman"/>
                <w:sz w:val="16"/>
                <w:szCs w:val="16"/>
              </w:rPr>
              <w:t>$</w:t>
            </w:r>
            <w:r w:rsidR="00402869" w:rsidRPr="003E76BE">
              <w:rPr>
                <w:rFonts w:ascii="Times New Roman" w:hAnsi="Times New Roman" w:cs="Times New Roman"/>
                <w:sz w:val="16"/>
                <w:szCs w:val="16"/>
              </w:rPr>
              <w:t>27,216</w:t>
            </w:r>
          </w:p>
        </w:tc>
      </w:tr>
      <w:tr w:rsidR="006464B4" w:rsidRPr="00F30F02" w:rsidTr="003E76BE">
        <w:trPr>
          <w:trHeight w:val="245"/>
        </w:trPr>
        <w:tc>
          <w:tcPr>
            <w:tcW w:w="1507" w:type="pct"/>
            <w:tcBorders>
              <w:bottom w:val="single" w:sz="4" w:space="0" w:color="auto"/>
            </w:tcBorders>
            <w:shd w:val="clear" w:color="auto" w:fill="auto"/>
            <w:noWrap/>
            <w:vAlign w:val="center"/>
          </w:tcPr>
          <w:p w:rsidR="001E60FC" w:rsidRPr="003E76BE" w:rsidRDefault="006464B4" w:rsidP="00D1165C">
            <w:pPr>
              <w:rPr>
                <w:rFonts w:ascii="Times New Roman" w:hAnsi="Times New Roman" w:cs="Times New Roman"/>
                <w:sz w:val="16"/>
                <w:szCs w:val="16"/>
              </w:rPr>
            </w:pPr>
            <w:r w:rsidRPr="003E76BE">
              <w:rPr>
                <w:rFonts w:ascii="Times New Roman" w:hAnsi="Times New Roman" w:cs="Times New Roman"/>
                <w:sz w:val="16"/>
                <w:szCs w:val="16"/>
              </w:rPr>
              <w:t>Minority Serving Intuitions (MSI) Partnerships with Community-Based Organizations (CBO) (MSI CBO).  FY 2013 CSAP</w:t>
            </w:r>
          </w:p>
        </w:tc>
        <w:tc>
          <w:tcPr>
            <w:tcW w:w="566" w:type="pct"/>
            <w:tcBorders>
              <w:bottom w:val="single" w:sz="4" w:space="0" w:color="auto"/>
            </w:tcBorders>
            <w:shd w:val="clear" w:color="auto" w:fill="auto"/>
            <w:noWrap/>
            <w:vAlign w:val="center"/>
          </w:tcPr>
          <w:p w:rsidR="001E60FC"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4,000</w:t>
            </w:r>
          </w:p>
        </w:tc>
        <w:tc>
          <w:tcPr>
            <w:tcW w:w="520" w:type="pct"/>
            <w:tcBorders>
              <w:bottom w:val="single" w:sz="4" w:space="0" w:color="auto"/>
            </w:tcBorders>
            <w:shd w:val="clear" w:color="auto" w:fill="auto"/>
            <w:noWrap/>
            <w:vAlign w:val="center"/>
          </w:tcPr>
          <w:p w:rsidR="001E60FC"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1E60FC"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4,000</w:t>
            </w:r>
          </w:p>
        </w:tc>
        <w:tc>
          <w:tcPr>
            <w:tcW w:w="613" w:type="pct"/>
            <w:tcBorders>
              <w:bottom w:val="single" w:sz="4" w:space="0" w:color="auto"/>
            </w:tcBorders>
            <w:shd w:val="clear" w:color="auto" w:fill="auto"/>
            <w:tcMar>
              <w:top w:w="0" w:type="dxa"/>
              <w:left w:w="108" w:type="dxa"/>
              <w:bottom w:w="0" w:type="dxa"/>
              <w:right w:w="108" w:type="dxa"/>
            </w:tcMar>
            <w:vAlign w:val="center"/>
          </w:tcPr>
          <w:p w:rsidR="001E60FC"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1E60FC"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520</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1E60FC" w:rsidRPr="003E76BE" w:rsidRDefault="006464B4" w:rsidP="00D52531">
            <w:pPr>
              <w:jc w:val="center"/>
              <w:rPr>
                <w:rFonts w:ascii="Times New Roman" w:hAnsi="Times New Roman" w:cs="Times New Roman"/>
                <w:sz w:val="16"/>
                <w:szCs w:val="16"/>
              </w:rPr>
            </w:pPr>
            <w:r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1E60FC" w:rsidRPr="003E76BE" w:rsidRDefault="006464B4" w:rsidP="008C1AC9">
            <w:pPr>
              <w:jc w:val="center"/>
              <w:rPr>
                <w:rFonts w:ascii="Times New Roman" w:hAnsi="Times New Roman" w:cs="Times New Roman"/>
                <w:sz w:val="16"/>
                <w:szCs w:val="16"/>
              </w:rPr>
            </w:pPr>
            <w:r w:rsidRPr="003E76BE">
              <w:rPr>
                <w:rFonts w:ascii="Times New Roman" w:hAnsi="Times New Roman" w:cs="Times New Roman"/>
                <w:sz w:val="16"/>
                <w:szCs w:val="16"/>
              </w:rPr>
              <w:t>$10,468</w:t>
            </w:r>
          </w:p>
        </w:tc>
      </w:tr>
      <w:tr w:rsidR="006464B4" w:rsidRPr="00F30F02" w:rsidTr="003E76BE">
        <w:trPr>
          <w:trHeight w:val="245"/>
        </w:trPr>
        <w:tc>
          <w:tcPr>
            <w:tcW w:w="1507" w:type="pct"/>
            <w:tcBorders>
              <w:bottom w:val="single" w:sz="4" w:space="0" w:color="auto"/>
            </w:tcBorders>
            <w:shd w:val="clear" w:color="auto" w:fill="auto"/>
            <w:noWrap/>
          </w:tcPr>
          <w:p w:rsidR="006464B4" w:rsidRPr="003E76BE" w:rsidRDefault="006464B4">
            <w:r w:rsidRPr="003E76BE">
              <w:rPr>
                <w:rFonts w:ascii="Times New Roman" w:hAnsi="Times New Roman" w:cs="Times New Roman"/>
                <w:sz w:val="16"/>
                <w:szCs w:val="16"/>
              </w:rPr>
              <w:t>Minority Serving Intuitions (MSI) Partnerships with Community-Based Organizations (CBO) (MSI CBO).  FY 2014 CSAP</w:t>
            </w:r>
          </w:p>
        </w:tc>
        <w:tc>
          <w:tcPr>
            <w:tcW w:w="566"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3,500</w:t>
            </w:r>
          </w:p>
        </w:tc>
        <w:tc>
          <w:tcPr>
            <w:tcW w:w="520"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3,500</w:t>
            </w:r>
          </w:p>
        </w:tc>
        <w:tc>
          <w:tcPr>
            <w:tcW w:w="613" w:type="pct"/>
            <w:tcBorders>
              <w:bottom w:val="single" w:sz="4" w:space="0" w:color="auto"/>
            </w:tcBorders>
            <w:shd w:val="clear" w:color="auto" w:fill="auto"/>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455</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$9,159</w:t>
            </w:r>
          </w:p>
        </w:tc>
      </w:tr>
      <w:tr w:rsidR="006464B4" w:rsidRPr="00F30F02" w:rsidTr="003E76BE">
        <w:trPr>
          <w:trHeight w:val="245"/>
        </w:trPr>
        <w:tc>
          <w:tcPr>
            <w:tcW w:w="1507" w:type="pct"/>
            <w:tcBorders>
              <w:bottom w:val="single" w:sz="4" w:space="0" w:color="auto"/>
            </w:tcBorders>
            <w:shd w:val="clear" w:color="auto" w:fill="auto"/>
            <w:noWrap/>
          </w:tcPr>
          <w:p w:rsidR="006464B4" w:rsidRPr="003E76BE" w:rsidRDefault="006464B4">
            <w:r w:rsidRPr="003E76BE">
              <w:rPr>
                <w:rFonts w:ascii="Times New Roman" w:hAnsi="Times New Roman" w:cs="Times New Roman"/>
                <w:sz w:val="16"/>
                <w:szCs w:val="16"/>
              </w:rPr>
              <w:t>Minority Serving Intuitions (MSI) Partnerships with Community-Based Organizations (CBO) (MSI CBO).  FY 2015 CSAP</w:t>
            </w:r>
          </w:p>
        </w:tc>
        <w:tc>
          <w:tcPr>
            <w:tcW w:w="566"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5,000</w:t>
            </w:r>
          </w:p>
        </w:tc>
        <w:tc>
          <w:tcPr>
            <w:tcW w:w="520"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5,000</w:t>
            </w:r>
          </w:p>
        </w:tc>
        <w:tc>
          <w:tcPr>
            <w:tcW w:w="613" w:type="pct"/>
            <w:tcBorders>
              <w:bottom w:val="single" w:sz="4" w:space="0" w:color="auto"/>
            </w:tcBorders>
            <w:shd w:val="clear" w:color="auto" w:fill="auto"/>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650</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$13,085</w:t>
            </w:r>
          </w:p>
        </w:tc>
      </w:tr>
      <w:tr w:rsidR="006464B4" w:rsidRPr="00F30F02" w:rsidTr="003E76BE">
        <w:trPr>
          <w:trHeight w:val="245"/>
        </w:trPr>
        <w:tc>
          <w:tcPr>
            <w:tcW w:w="1507" w:type="pct"/>
            <w:tcBorders>
              <w:bottom w:val="single" w:sz="4" w:space="0" w:color="auto"/>
            </w:tcBorders>
            <w:shd w:val="clear" w:color="auto" w:fill="auto"/>
            <w:noWrap/>
            <w:vAlign w:val="center"/>
          </w:tcPr>
          <w:p w:rsidR="006464B4" w:rsidRPr="003E76BE" w:rsidRDefault="006464B4" w:rsidP="00D1165C">
            <w:pPr>
              <w:rPr>
                <w:rFonts w:ascii="Times New Roman" w:hAnsi="Times New Roman" w:cs="Times New Roman"/>
                <w:sz w:val="16"/>
                <w:szCs w:val="16"/>
              </w:rPr>
            </w:pPr>
            <w:r w:rsidRPr="003E76BE">
              <w:rPr>
                <w:rFonts w:ascii="Times New Roman" w:hAnsi="Times New Roman" w:cs="Times New Roman"/>
                <w:sz w:val="16"/>
                <w:szCs w:val="16"/>
              </w:rPr>
              <w:t xml:space="preserve">Capacity Building </w:t>
            </w:r>
            <w:r w:rsidR="008C0796" w:rsidRPr="003E76BE">
              <w:rPr>
                <w:rFonts w:ascii="Times New Roman" w:hAnsi="Times New Roman" w:cs="Times New Roman"/>
                <w:sz w:val="16"/>
                <w:szCs w:val="16"/>
              </w:rPr>
              <w:t>Initiative</w:t>
            </w:r>
            <w:r w:rsidRPr="003E76BE">
              <w:rPr>
                <w:rFonts w:ascii="Times New Roman" w:hAnsi="Times New Roman" w:cs="Times New Roman"/>
                <w:sz w:val="16"/>
                <w:szCs w:val="16"/>
              </w:rPr>
              <w:t xml:space="preserve"> for Substance </w:t>
            </w:r>
            <w:r w:rsidR="008C0796" w:rsidRPr="003E76BE">
              <w:rPr>
                <w:rFonts w:ascii="Times New Roman" w:hAnsi="Times New Roman" w:cs="Times New Roman"/>
                <w:sz w:val="16"/>
                <w:szCs w:val="16"/>
              </w:rPr>
              <w:t>Abuse</w:t>
            </w:r>
            <w:r w:rsidRPr="003E76BE">
              <w:rPr>
                <w:rFonts w:ascii="Times New Roman" w:hAnsi="Times New Roman" w:cs="Times New Roman"/>
                <w:sz w:val="16"/>
                <w:szCs w:val="16"/>
              </w:rPr>
              <w:t xml:space="preserve"> and HIV Prevention Services for At-Risk Racial/Ethnic Minority Youth and Young Adults (HIV CBI) FY 2015 CSAP</w:t>
            </w:r>
          </w:p>
        </w:tc>
        <w:tc>
          <w:tcPr>
            <w:tcW w:w="566"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6,000</w:t>
            </w:r>
          </w:p>
        </w:tc>
        <w:tc>
          <w:tcPr>
            <w:tcW w:w="520" w:type="pct"/>
            <w:tcBorders>
              <w:bottom w:val="single" w:sz="4" w:space="0" w:color="auto"/>
            </w:tcBorders>
            <w:shd w:val="clear" w:color="auto" w:fill="auto"/>
            <w:noWrap/>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w:t>
            </w:r>
          </w:p>
        </w:tc>
        <w:tc>
          <w:tcPr>
            <w:tcW w:w="425" w:type="pct"/>
            <w:tcBorders>
              <w:bottom w:val="single" w:sz="4" w:space="0" w:color="auto"/>
            </w:tcBorders>
            <w:shd w:val="clear" w:color="auto" w:fill="auto"/>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6,000</w:t>
            </w:r>
          </w:p>
        </w:tc>
        <w:tc>
          <w:tcPr>
            <w:tcW w:w="613" w:type="pct"/>
            <w:tcBorders>
              <w:bottom w:val="single" w:sz="4" w:space="0" w:color="auto"/>
            </w:tcBorders>
            <w:shd w:val="clear" w:color="auto" w:fill="auto"/>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0.13</w:t>
            </w:r>
          </w:p>
        </w:tc>
        <w:tc>
          <w:tcPr>
            <w:tcW w:w="472"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780</w:t>
            </w:r>
          </w:p>
        </w:tc>
        <w:tc>
          <w:tcPr>
            <w:tcW w:w="426"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$20.13</w:t>
            </w:r>
          </w:p>
        </w:tc>
        <w:tc>
          <w:tcPr>
            <w:tcW w:w="471" w:type="pct"/>
            <w:tcBorders>
              <w:bottom w:val="single" w:sz="4" w:space="0" w:color="auto"/>
            </w:tcBorders>
            <w:shd w:val="clear" w:color="auto" w:fill="auto"/>
            <w:noWrap/>
            <w:tcMar>
              <w:top w:w="0" w:type="dxa"/>
              <w:left w:w="108" w:type="dxa"/>
              <w:bottom w:w="0" w:type="dxa"/>
              <w:right w:w="108" w:type="dxa"/>
            </w:tcMar>
            <w:vAlign w:val="center"/>
          </w:tcPr>
          <w:p w:rsidR="006464B4" w:rsidRPr="003E76BE" w:rsidRDefault="006464B4" w:rsidP="006464B4">
            <w:pPr>
              <w:jc w:val="center"/>
              <w:rPr>
                <w:rFonts w:ascii="Times New Roman" w:hAnsi="Times New Roman" w:cs="Times New Roman"/>
                <w:sz w:val="16"/>
                <w:szCs w:val="16"/>
              </w:rPr>
            </w:pPr>
            <w:r w:rsidRPr="003E76BE">
              <w:rPr>
                <w:rFonts w:ascii="Times New Roman" w:hAnsi="Times New Roman" w:cs="Times New Roman"/>
                <w:sz w:val="16"/>
                <w:szCs w:val="16"/>
              </w:rPr>
              <w:t>$15,701</w:t>
            </w:r>
          </w:p>
        </w:tc>
      </w:tr>
      <w:tr w:rsidR="006464B4" w:rsidRPr="00F30F02" w:rsidTr="001E49D2">
        <w:trPr>
          <w:trHeight w:val="245"/>
        </w:trPr>
        <w:tc>
          <w:tcPr>
            <w:tcW w:w="1507" w:type="pct"/>
            <w:tcBorders>
              <w:bottom w:val="single" w:sz="4" w:space="0" w:color="auto"/>
            </w:tcBorders>
            <w:noWrap/>
            <w:vAlign w:val="center"/>
          </w:tcPr>
          <w:p w:rsidR="006464B4" w:rsidRPr="00F30F02" w:rsidRDefault="006464B4" w:rsidP="00D1165C">
            <w:pPr>
              <w:rPr>
                <w:rFonts w:ascii="Times New Roman" w:hAnsi="Times New Roman" w:cs="Times New Roman"/>
                <w:sz w:val="16"/>
                <w:szCs w:val="16"/>
              </w:rPr>
            </w:pPr>
          </w:p>
        </w:tc>
        <w:tc>
          <w:tcPr>
            <w:tcW w:w="566" w:type="pct"/>
            <w:tcBorders>
              <w:bottom w:val="single" w:sz="4" w:space="0" w:color="auto"/>
            </w:tcBorders>
            <w:noWrap/>
          </w:tcPr>
          <w:p w:rsidR="006464B4" w:rsidRPr="00F30F02" w:rsidRDefault="006464B4" w:rsidP="00E23F20">
            <w:pPr>
              <w:jc w:val="center"/>
              <w:rPr>
                <w:rFonts w:ascii="Times New Roman" w:hAnsi="Times New Roman" w:cs="Times New Roman"/>
                <w:sz w:val="16"/>
                <w:szCs w:val="16"/>
              </w:rPr>
            </w:pPr>
          </w:p>
        </w:tc>
        <w:tc>
          <w:tcPr>
            <w:tcW w:w="520" w:type="pct"/>
            <w:tcBorders>
              <w:bottom w:val="single" w:sz="4" w:space="0" w:color="auto"/>
            </w:tcBorders>
            <w:shd w:val="clear" w:color="auto" w:fill="F2F2F2" w:themeFill="background1" w:themeFillShade="F2"/>
            <w:noWrap/>
            <w:vAlign w:val="center"/>
          </w:tcPr>
          <w:p w:rsidR="006464B4" w:rsidRPr="00F30F02" w:rsidRDefault="006464B4" w:rsidP="00D52531">
            <w:pPr>
              <w:jc w:val="center"/>
              <w:rPr>
                <w:rFonts w:ascii="Times New Roman" w:hAnsi="Times New Roman" w:cs="Times New Roman"/>
                <w:sz w:val="16"/>
                <w:szCs w:val="16"/>
              </w:rPr>
            </w:pPr>
          </w:p>
        </w:tc>
        <w:tc>
          <w:tcPr>
            <w:tcW w:w="425" w:type="pct"/>
            <w:tcBorders>
              <w:bottom w:val="single" w:sz="4" w:space="0" w:color="auto"/>
            </w:tcBorders>
            <w:shd w:val="clear" w:color="auto" w:fill="F2F2F2" w:themeFill="background1" w:themeFillShade="F2"/>
            <w:vAlign w:val="center"/>
          </w:tcPr>
          <w:p w:rsidR="006464B4" w:rsidRPr="00F30F02" w:rsidRDefault="006464B4" w:rsidP="00E23F20">
            <w:pPr>
              <w:jc w:val="center"/>
              <w:rPr>
                <w:rFonts w:ascii="Times New Roman" w:hAnsi="Times New Roman" w:cs="Times New Roman"/>
                <w:sz w:val="16"/>
                <w:szCs w:val="16"/>
              </w:rPr>
            </w:pPr>
          </w:p>
        </w:tc>
        <w:tc>
          <w:tcPr>
            <w:tcW w:w="613" w:type="pct"/>
            <w:tcBorders>
              <w:bottom w:val="single" w:sz="4" w:space="0" w:color="auto"/>
            </w:tcBorders>
            <w:shd w:val="clear" w:color="auto" w:fill="F2F2F2" w:themeFill="background1" w:themeFillShade="F2"/>
            <w:tcMar>
              <w:top w:w="0" w:type="dxa"/>
              <w:left w:w="108" w:type="dxa"/>
              <w:bottom w:w="0" w:type="dxa"/>
              <w:right w:w="108" w:type="dxa"/>
            </w:tcMar>
            <w:vAlign w:val="center"/>
          </w:tcPr>
          <w:p w:rsidR="006464B4" w:rsidRPr="00F30F02" w:rsidRDefault="006464B4" w:rsidP="00825D8E">
            <w:pPr>
              <w:jc w:val="center"/>
              <w:rPr>
                <w:rFonts w:ascii="Times New Roman" w:hAnsi="Times New Roman" w:cs="Times New Roman"/>
                <w:sz w:val="16"/>
                <w:szCs w:val="16"/>
              </w:rPr>
            </w:pPr>
          </w:p>
        </w:tc>
        <w:tc>
          <w:tcPr>
            <w:tcW w:w="472" w:type="pct"/>
            <w:tcBorders>
              <w:bottom w:val="single" w:sz="4" w:space="0" w:color="auto"/>
            </w:tcBorders>
            <w:shd w:val="clear" w:color="auto" w:fill="F2F2F2" w:themeFill="background1" w:themeFillShade="F2"/>
            <w:noWrap/>
            <w:tcMar>
              <w:top w:w="0" w:type="dxa"/>
              <w:left w:w="108" w:type="dxa"/>
              <w:bottom w:w="0" w:type="dxa"/>
              <w:right w:w="108" w:type="dxa"/>
            </w:tcMar>
            <w:vAlign w:val="center"/>
          </w:tcPr>
          <w:p w:rsidR="006464B4" w:rsidRPr="00F30F02" w:rsidRDefault="006464B4" w:rsidP="00E23F20">
            <w:pPr>
              <w:jc w:val="center"/>
              <w:rPr>
                <w:rFonts w:ascii="Times New Roman" w:hAnsi="Times New Roman" w:cs="Times New Roman"/>
                <w:sz w:val="16"/>
                <w:szCs w:val="16"/>
              </w:rPr>
            </w:pPr>
          </w:p>
        </w:tc>
        <w:tc>
          <w:tcPr>
            <w:tcW w:w="426" w:type="pct"/>
            <w:tcBorders>
              <w:bottom w:val="single" w:sz="4" w:space="0" w:color="auto"/>
            </w:tcBorders>
            <w:shd w:val="clear" w:color="auto" w:fill="F2F2F2" w:themeFill="background1" w:themeFillShade="F2"/>
            <w:noWrap/>
            <w:tcMar>
              <w:top w:w="0" w:type="dxa"/>
              <w:left w:w="108" w:type="dxa"/>
              <w:bottom w:w="0" w:type="dxa"/>
              <w:right w:w="108" w:type="dxa"/>
            </w:tcMar>
            <w:vAlign w:val="center"/>
          </w:tcPr>
          <w:p w:rsidR="006464B4" w:rsidRPr="00F30F02" w:rsidRDefault="006464B4" w:rsidP="00D52531">
            <w:pPr>
              <w:jc w:val="center"/>
              <w:rPr>
                <w:rFonts w:ascii="Times New Roman" w:hAnsi="Times New Roman" w:cs="Times New Roman"/>
                <w:sz w:val="16"/>
                <w:szCs w:val="16"/>
              </w:rPr>
            </w:pPr>
          </w:p>
        </w:tc>
        <w:tc>
          <w:tcPr>
            <w:tcW w:w="471" w:type="pct"/>
            <w:tcBorders>
              <w:bottom w:val="single" w:sz="4" w:space="0" w:color="auto"/>
            </w:tcBorders>
            <w:shd w:val="clear" w:color="auto" w:fill="F2F2F2" w:themeFill="background1" w:themeFillShade="F2"/>
            <w:noWrap/>
            <w:tcMar>
              <w:top w:w="0" w:type="dxa"/>
              <w:left w:w="108" w:type="dxa"/>
              <w:bottom w:w="0" w:type="dxa"/>
              <w:right w:w="108" w:type="dxa"/>
            </w:tcMar>
            <w:vAlign w:val="center"/>
          </w:tcPr>
          <w:p w:rsidR="006464B4" w:rsidRPr="00F30F02" w:rsidRDefault="006464B4" w:rsidP="008C1AC9">
            <w:pPr>
              <w:jc w:val="center"/>
              <w:rPr>
                <w:rFonts w:ascii="Times New Roman" w:hAnsi="Times New Roman" w:cs="Times New Roman"/>
                <w:sz w:val="16"/>
                <w:szCs w:val="16"/>
              </w:rPr>
            </w:pPr>
          </w:p>
        </w:tc>
      </w:tr>
      <w:tr w:rsidR="003F281B" w:rsidRPr="00F30F02" w:rsidTr="001E49D2">
        <w:trPr>
          <w:trHeight w:val="245"/>
        </w:trPr>
        <w:tc>
          <w:tcPr>
            <w:tcW w:w="1507" w:type="pct"/>
            <w:shd w:val="clear" w:color="auto" w:fill="F2F2F2" w:themeFill="background1" w:themeFillShade="F2"/>
            <w:noWrap/>
            <w:vAlign w:val="center"/>
          </w:tcPr>
          <w:p w:rsidR="003F281B" w:rsidRPr="00F30F02" w:rsidRDefault="003F281B" w:rsidP="00D1165C">
            <w:pPr>
              <w:rPr>
                <w:rFonts w:ascii="Times New Roman" w:hAnsi="Times New Roman" w:cs="Times New Roman"/>
                <w:sz w:val="16"/>
                <w:szCs w:val="16"/>
              </w:rPr>
            </w:pPr>
            <w:r w:rsidRPr="00F30F02">
              <w:rPr>
                <w:rFonts w:ascii="Times New Roman" w:hAnsi="Times New Roman" w:cs="Times New Roman"/>
                <w:b/>
                <w:sz w:val="16"/>
                <w:szCs w:val="16"/>
              </w:rPr>
              <w:t>Annual Total</w:t>
            </w:r>
          </w:p>
        </w:tc>
        <w:tc>
          <w:tcPr>
            <w:tcW w:w="566" w:type="pct"/>
            <w:shd w:val="clear" w:color="auto" w:fill="F2F2F2" w:themeFill="background1" w:themeFillShade="F2"/>
            <w:noWrap/>
            <w:vAlign w:val="center"/>
          </w:tcPr>
          <w:p w:rsidR="003F281B" w:rsidRPr="00F30F02" w:rsidRDefault="001E49D2" w:rsidP="00BE608B">
            <w:pPr>
              <w:jc w:val="center"/>
              <w:rPr>
                <w:rFonts w:ascii="Times New Roman" w:hAnsi="Times New Roman" w:cs="Times New Roman"/>
                <w:sz w:val="16"/>
                <w:szCs w:val="16"/>
              </w:rPr>
            </w:pPr>
            <w:r>
              <w:rPr>
                <w:rFonts w:ascii="Times New Roman" w:hAnsi="Times New Roman" w:cs="Times New Roman"/>
                <w:sz w:val="16"/>
                <w:szCs w:val="16"/>
              </w:rPr>
              <w:t>46,900</w:t>
            </w:r>
          </w:p>
        </w:tc>
        <w:tc>
          <w:tcPr>
            <w:tcW w:w="520" w:type="pct"/>
            <w:shd w:val="clear" w:color="auto" w:fill="F2F2F2" w:themeFill="background1" w:themeFillShade="F2"/>
            <w:noWrap/>
            <w:vAlign w:val="center"/>
          </w:tcPr>
          <w:p w:rsidR="003F281B" w:rsidRPr="00F30F02" w:rsidRDefault="003F281B" w:rsidP="00BE608B">
            <w:pPr>
              <w:jc w:val="center"/>
              <w:rPr>
                <w:rFonts w:ascii="Times New Roman" w:hAnsi="Times New Roman" w:cs="Times New Roman"/>
                <w:sz w:val="16"/>
                <w:szCs w:val="16"/>
              </w:rPr>
            </w:pPr>
          </w:p>
        </w:tc>
        <w:tc>
          <w:tcPr>
            <w:tcW w:w="425" w:type="pct"/>
            <w:shd w:val="clear" w:color="auto" w:fill="F2F2F2" w:themeFill="background1" w:themeFillShade="F2"/>
            <w:vAlign w:val="center"/>
          </w:tcPr>
          <w:p w:rsidR="003F281B" w:rsidRPr="00F30F02" w:rsidRDefault="001E49D2" w:rsidP="003F281B">
            <w:pPr>
              <w:jc w:val="center"/>
              <w:rPr>
                <w:rFonts w:ascii="Times New Roman" w:hAnsi="Times New Roman" w:cs="Times New Roman"/>
                <w:b/>
                <w:sz w:val="16"/>
                <w:szCs w:val="16"/>
              </w:rPr>
            </w:pPr>
            <w:r>
              <w:rPr>
                <w:rFonts w:ascii="Times New Roman" w:hAnsi="Times New Roman" w:cs="Times New Roman"/>
                <w:b/>
                <w:sz w:val="16"/>
                <w:szCs w:val="16"/>
              </w:rPr>
              <w:t>46,900</w:t>
            </w:r>
          </w:p>
        </w:tc>
        <w:tc>
          <w:tcPr>
            <w:tcW w:w="613" w:type="pct"/>
            <w:shd w:val="clear" w:color="auto" w:fill="F2F2F2" w:themeFill="background1" w:themeFillShade="F2"/>
            <w:tcMar>
              <w:top w:w="0" w:type="dxa"/>
              <w:left w:w="108" w:type="dxa"/>
              <w:bottom w:w="0" w:type="dxa"/>
              <w:right w:w="108" w:type="dxa"/>
            </w:tcMar>
            <w:vAlign w:val="center"/>
          </w:tcPr>
          <w:p w:rsidR="003F281B" w:rsidRPr="00F30F02" w:rsidRDefault="003F281B" w:rsidP="00BE608B">
            <w:pPr>
              <w:jc w:val="center"/>
              <w:rPr>
                <w:rFonts w:ascii="Times New Roman" w:hAnsi="Times New Roman" w:cs="Times New Roman"/>
                <w:sz w:val="16"/>
                <w:szCs w:val="16"/>
              </w:rPr>
            </w:pPr>
          </w:p>
        </w:tc>
        <w:tc>
          <w:tcPr>
            <w:tcW w:w="472" w:type="pct"/>
            <w:shd w:val="clear" w:color="auto" w:fill="F2F2F2" w:themeFill="background1" w:themeFillShade="F2"/>
            <w:noWrap/>
            <w:tcMar>
              <w:top w:w="0" w:type="dxa"/>
              <w:left w:w="108" w:type="dxa"/>
              <w:bottom w:w="0" w:type="dxa"/>
              <w:right w:w="108" w:type="dxa"/>
            </w:tcMar>
            <w:vAlign w:val="center"/>
          </w:tcPr>
          <w:p w:rsidR="003F281B" w:rsidRPr="00F30F02" w:rsidRDefault="001E49D2" w:rsidP="00416D98">
            <w:pPr>
              <w:jc w:val="center"/>
              <w:rPr>
                <w:rFonts w:ascii="Times New Roman" w:hAnsi="Times New Roman" w:cs="Times New Roman"/>
                <w:sz w:val="16"/>
                <w:szCs w:val="16"/>
              </w:rPr>
            </w:pPr>
            <w:r>
              <w:rPr>
                <w:rFonts w:ascii="Times New Roman" w:hAnsi="Times New Roman" w:cs="Times New Roman"/>
                <w:b/>
                <w:sz w:val="16"/>
                <w:szCs w:val="16"/>
              </w:rPr>
              <w:t>6,097</w:t>
            </w:r>
          </w:p>
        </w:tc>
        <w:tc>
          <w:tcPr>
            <w:tcW w:w="426" w:type="pct"/>
            <w:shd w:val="clear" w:color="auto" w:fill="F2F2F2" w:themeFill="background1" w:themeFillShade="F2"/>
            <w:noWrap/>
            <w:tcMar>
              <w:top w:w="0" w:type="dxa"/>
              <w:left w:w="108" w:type="dxa"/>
              <w:bottom w:w="0" w:type="dxa"/>
              <w:right w:w="108" w:type="dxa"/>
            </w:tcMar>
            <w:vAlign w:val="center"/>
          </w:tcPr>
          <w:p w:rsidR="003F281B" w:rsidRPr="00F30F02" w:rsidRDefault="003F281B" w:rsidP="00BE608B">
            <w:pPr>
              <w:jc w:val="center"/>
              <w:rPr>
                <w:rFonts w:ascii="Times New Roman" w:hAnsi="Times New Roman" w:cs="Times New Roman"/>
                <w:sz w:val="16"/>
                <w:szCs w:val="16"/>
              </w:rPr>
            </w:pPr>
          </w:p>
        </w:tc>
        <w:tc>
          <w:tcPr>
            <w:tcW w:w="471" w:type="pct"/>
            <w:shd w:val="clear" w:color="auto" w:fill="F2F2F2" w:themeFill="background1" w:themeFillShade="F2"/>
            <w:noWrap/>
            <w:tcMar>
              <w:top w:w="0" w:type="dxa"/>
              <w:left w:w="108" w:type="dxa"/>
              <w:bottom w:w="0" w:type="dxa"/>
              <w:right w:w="108" w:type="dxa"/>
            </w:tcMar>
            <w:vAlign w:val="center"/>
          </w:tcPr>
          <w:p w:rsidR="003F281B" w:rsidRPr="00F30F02" w:rsidRDefault="001E49D2" w:rsidP="00402869">
            <w:pPr>
              <w:jc w:val="center"/>
              <w:rPr>
                <w:rFonts w:ascii="Times New Roman" w:hAnsi="Times New Roman" w:cs="Times New Roman"/>
                <w:b/>
                <w:sz w:val="16"/>
                <w:szCs w:val="16"/>
              </w:rPr>
            </w:pPr>
            <w:r>
              <w:rPr>
                <w:rFonts w:ascii="Times New Roman" w:hAnsi="Times New Roman" w:cs="Times New Roman"/>
                <w:b/>
                <w:sz w:val="16"/>
                <w:szCs w:val="16"/>
              </w:rPr>
              <w:t>$122,735</w:t>
            </w:r>
          </w:p>
        </w:tc>
      </w:tr>
    </w:tbl>
    <w:bookmarkEnd w:id="3"/>
    <w:bookmarkEnd w:id="4"/>
    <w:bookmarkEnd w:id="5"/>
    <w:bookmarkEnd w:id="6"/>
    <w:p w:rsidR="00D1165C" w:rsidRPr="008C2563" w:rsidRDefault="00D52531" w:rsidP="00D1165C">
      <w:pPr>
        <w:ind w:left="-180"/>
        <w:rPr>
          <w:rFonts w:ascii="Times New Roman" w:hAnsi="Times New Roman" w:cs="Times New Roman"/>
          <w:sz w:val="20"/>
        </w:rPr>
      </w:pPr>
      <w:r w:rsidRPr="008C2563">
        <w:rPr>
          <w:rFonts w:ascii="Times New Roman" w:hAnsi="Times New Roman" w:cs="Times New Roman"/>
          <w:sz w:val="20"/>
          <w:vertAlign w:val="superscript"/>
        </w:rPr>
        <w:t>1</w:t>
      </w:r>
      <w:r w:rsidR="008C2563">
        <w:rPr>
          <w:rFonts w:ascii="Times New Roman" w:hAnsi="Times New Roman" w:cs="Times New Roman"/>
          <w:sz w:val="20"/>
          <w:vertAlign w:val="superscript"/>
        </w:rPr>
        <w:t xml:space="preserve">  </w:t>
      </w:r>
      <w:r w:rsidR="0046562A">
        <w:rPr>
          <w:rFonts w:ascii="Times New Roman" w:hAnsi="Times New Roman" w:cs="Times New Roman"/>
          <w:sz w:val="20"/>
        </w:rPr>
        <w:t>Wage data source</w:t>
      </w:r>
      <w:r w:rsidRPr="008C2563">
        <w:rPr>
          <w:rFonts w:ascii="Times New Roman" w:hAnsi="Times New Roman" w:cs="Times New Roman"/>
          <w:sz w:val="20"/>
        </w:rPr>
        <w:t xml:space="preserve">: </w:t>
      </w:r>
      <w:r w:rsidR="00617180" w:rsidRPr="008C2563">
        <w:rPr>
          <w:rFonts w:ascii="Times New Roman" w:hAnsi="Times New Roman" w:cs="Times New Roman"/>
          <w:sz w:val="20"/>
        </w:rPr>
        <w:t xml:space="preserve">Bureau of Labor Statistics. </w:t>
      </w:r>
      <w:r w:rsidR="0046562A">
        <w:rPr>
          <w:rFonts w:ascii="Times New Roman" w:hAnsi="Times New Roman" w:cs="Times New Roman"/>
          <w:sz w:val="20"/>
        </w:rPr>
        <w:t xml:space="preserve">May, </w:t>
      </w:r>
      <w:r w:rsidR="008C2563" w:rsidRPr="008C2563">
        <w:rPr>
          <w:rFonts w:ascii="Times New Roman" w:hAnsi="Times New Roman" w:cs="Times New Roman"/>
          <w:i/>
          <w:sz w:val="20"/>
        </w:rPr>
        <w:t>2</w:t>
      </w:r>
      <w:r w:rsidR="008C2563">
        <w:rPr>
          <w:rFonts w:ascii="Times New Roman" w:hAnsi="Times New Roman" w:cs="Times New Roman"/>
          <w:i/>
          <w:sz w:val="20"/>
        </w:rPr>
        <w:t>014 Wage D</w:t>
      </w:r>
      <w:r w:rsidR="008C2563" w:rsidRPr="008C2563">
        <w:rPr>
          <w:rFonts w:ascii="Times New Roman" w:hAnsi="Times New Roman" w:cs="Times New Roman"/>
          <w:i/>
          <w:sz w:val="20"/>
        </w:rPr>
        <w:t xml:space="preserve">ata for </w:t>
      </w:r>
      <w:r w:rsidR="008C2563">
        <w:rPr>
          <w:rFonts w:ascii="Times New Roman" w:hAnsi="Times New Roman" w:cs="Times New Roman"/>
          <w:i/>
          <w:sz w:val="20"/>
        </w:rPr>
        <w:t>O</w:t>
      </w:r>
      <w:r w:rsidR="008C2563" w:rsidRPr="008C2563">
        <w:rPr>
          <w:rFonts w:ascii="Times New Roman" w:hAnsi="Times New Roman" w:cs="Times New Roman"/>
          <w:i/>
          <w:sz w:val="20"/>
        </w:rPr>
        <w:t xml:space="preserve">ccupation: </w:t>
      </w:r>
      <w:r w:rsidR="008C2563">
        <w:rPr>
          <w:rStyle w:val="titleb"/>
          <w:rFonts w:ascii="Times New Roman" w:hAnsi="Times New Roman" w:cs="Times New Roman"/>
          <w:b w:val="0"/>
          <w:bCs w:val="0"/>
          <w:color w:val="auto"/>
          <w:sz w:val="20"/>
          <w:szCs w:val="20"/>
          <w:lang w:val="en"/>
        </w:rPr>
        <w:t>21-1011.00</w:t>
      </w:r>
      <w:r w:rsidR="008C2563" w:rsidRPr="008C2563">
        <w:rPr>
          <w:rStyle w:val="titleb"/>
          <w:rFonts w:ascii="Times New Roman" w:hAnsi="Times New Roman" w:cs="Times New Roman"/>
          <w:b w:val="0"/>
          <w:bCs w:val="0"/>
          <w:color w:val="auto"/>
          <w:sz w:val="20"/>
          <w:szCs w:val="20"/>
          <w:lang w:val="en"/>
        </w:rPr>
        <w:t>, Substance Abuse and Behavioral Disorder Counselors</w:t>
      </w:r>
      <w:r w:rsidR="008C2563">
        <w:rPr>
          <w:rStyle w:val="titleb"/>
          <w:rFonts w:ascii="Times New Roman" w:hAnsi="Times New Roman" w:cs="Times New Roman"/>
          <w:b w:val="0"/>
          <w:bCs w:val="0"/>
          <w:color w:val="auto"/>
          <w:sz w:val="20"/>
          <w:szCs w:val="20"/>
          <w:lang w:val="en"/>
        </w:rPr>
        <w:t>.</w:t>
      </w:r>
      <w:r w:rsidR="00617180" w:rsidRPr="008C2563">
        <w:rPr>
          <w:rFonts w:ascii="Times New Roman" w:hAnsi="Times New Roman" w:cs="Times New Roman"/>
          <w:sz w:val="20"/>
        </w:rPr>
        <w:t xml:space="preserve"> </w:t>
      </w:r>
      <w:r w:rsidR="0046562A">
        <w:rPr>
          <w:rFonts w:ascii="Times New Roman" w:hAnsi="Times New Roman" w:cs="Times New Roman"/>
          <w:sz w:val="20"/>
        </w:rPr>
        <w:t xml:space="preserve">Available online at: </w:t>
      </w:r>
      <w:r w:rsidR="0046562A" w:rsidRPr="0046562A">
        <w:rPr>
          <w:rFonts w:ascii="Times New Roman" w:hAnsi="Times New Roman" w:cs="Times New Roman"/>
          <w:sz w:val="20"/>
        </w:rPr>
        <w:t>http://www.bls.gov/oes/current/oes211011.htm</w:t>
      </w:r>
    </w:p>
    <w:p w:rsidR="00A6513B" w:rsidRPr="00F30F02" w:rsidRDefault="00A6513B" w:rsidP="00A6513B">
      <w:pPr>
        <w:rPr>
          <w:rFonts w:ascii="Times New Roman" w:hAnsi="Times New Roman" w:cs="Times New Roman"/>
          <w:b/>
          <w:sz w:val="24"/>
          <w:szCs w:val="24"/>
        </w:rPr>
      </w:pPr>
    </w:p>
    <w:p w:rsidR="00137C23" w:rsidRDefault="00137C23" w:rsidP="00A6513B">
      <w:pPr>
        <w:rPr>
          <w:rFonts w:ascii="Times New Roman" w:hAnsi="Times New Roman" w:cs="Times New Roman"/>
          <w:b/>
          <w:sz w:val="24"/>
          <w:szCs w:val="24"/>
        </w:rPr>
      </w:pPr>
    </w:p>
    <w:p w:rsidR="00D52531" w:rsidRPr="00024E93" w:rsidRDefault="00877F0C" w:rsidP="00A6513B">
      <w:pPr>
        <w:rPr>
          <w:rStyle w:val="majorhead"/>
          <w:rFonts w:ascii="Times New Roman" w:hAnsi="Times New Roman" w:cs="Times New Roman"/>
          <w:bCs w:val="0"/>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13.</w:t>
      </w:r>
      <w:r w:rsidR="00D52531" w:rsidRPr="00024E93">
        <w:rPr>
          <w:rFonts w:ascii="Times New Roman" w:hAnsi="Times New Roman" w:cs="Times New Roman"/>
          <w:sz w:val="24"/>
          <w:szCs w:val="24"/>
        </w:rPr>
        <w:t xml:space="preserve"> </w:t>
      </w:r>
      <w:r w:rsidR="00D52531" w:rsidRPr="00024E93">
        <w:rPr>
          <w:rStyle w:val="majorhead"/>
          <w:rFonts w:ascii="Times New Roman" w:hAnsi="Times New Roman" w:cs="Times New Roman"/>
          <w:sz w:val="24"/>
          <w:szCs w:val="24"/>
        </w:rPr>
        <w:t>Estimates of Annualized Cost Burden to Respondents or Record</w:t>
      </w:r>
      <w:r w:rsidR="008008EA" w:rsidRPr="00024E93">
        <w:rPr>
          <w:rStyle w:val="majorhead"/>
          <w:rFonts w:ascii="Times New Roman" w:hAnsi="Times New Roman" w:cs="Times New Roman"/>
          <w:sz w:val="24"/>
          <w:szCs w:val="24"/>
        </w:rPr>
        <w:t xml:space="preserve"> </w:t>
      </w:r>
      <w:r w:rsidR="00D52531" w:rsidRPr="00024E93">
        <w:rPr>
          <w:rStyle w:val="majorhead"/>
          <w:rFonts w:ascii="Times New Roman" w:hAnsi="Times New Roman" w:cs="Times New Roman"/>
          <w:sz w:val="24"/>
          <w:szCs w:val="24"/>
        </w:rPr>
        <w:t>Keepers</w:t>
      </w:r>
    </w:p>
    <w:p w:rsidR="00D52531" w:rsidRPr="00024E93" w:rsidRDefault="00D52531" w:rsidP="00D52531">
      <w:pPr>
        <w:tabs>
          <w:tab w:val="left" w:pos="0"/>
        </w:tabs>
        <w:rPr>
          <w:rStyle w:val="majorhead"/>
          <w:rFonts w:ascii="Times New Roman" w:hAnsi="Times New Roman" w:cs="Times New Roman"/>
          <w:b w:val="0"/>
          <w:sz w:val="24"/>
          <w:szCs w:val="24"/>
          <w:highlight w:val="magenta"/>
        </w:rPr>
      </w:pPr>
    </w:p>
    <w:p w:rsidR="005D5225" w:rsidRPr="00024E93" w:rsidRDefault="005D5225" w:rsidP="005D5225">
      <w:pPr>
        <w:pStyle w:val="BodyText"/>
        <w:rPr>
          <w:rFonts w:ascii="Times New Roman" w:hAnsi="Times New Roman" w:cs="Times New Roman"/>
          <w:sz w:val="24"/>
          <w:szCs w:val="24"/>
        </w:rPr>
      </w:pPr>
      <w:r w:rsidRPr="00024E93">
        <w:rPr>
          <w:rFonts w:ascii="Times New Roman" w:hAnsi="Times New Roman" w:cs="Times New Roman"/>
          <w:sz w:val="24"/>
          <w:szCs w:val="24"/>
        </w:rPr>
        <w:t xml:space="preserve">There will be no capital, start-up, operation, maintenance, nor purchase costs incurred by the programs participating in this data collection, or by </w:t>
      </w:r>
      <w:r w:rsidR="002F326B" w:rsidRPr="00024E93">
        <w:rPr>
          <w:rFonts w:ascii="Times New Roman" w:hAnsi="Times New Roman" w:cs="Times New Roman"/>
          <w:sz w:val="24"/>
          <w:szCs w:val="24"/>
        </w:rPr>
        <w:t>client</w:t>
      </w:r>
      <w:r w:rsidRPr="00024E93">
        <w:rPr>
          <w:rFonts w:ascii="Times New Roman" w:hAnsi="Times New Roman" w:cs="Times New Roman"/>
          <w:sz w:val="24"/>
          <w:szCs w:val="24"/>
        </w:rPr>
        <w:t>s receiving services funded by this project.</w:t>
      </w:r>
    </w:p>
    <w:p w:rsidR="00137C23" w:rsidRDefault="00137C23" w:rsidP="00D52531">
      <w:pPr>
        <w:tabs>
          <w:tab w:val="left" w:pos="0"/>
        </w:tabs>
        <w:rPr>
          <w:rStyle w:val="majorhead"/>
          <w:rFonts w:ascii="Times New Roman" w:hAnsi="Times New Roman" w:cs="Times New Roman"/>
          <w:b w:val="0"/>
          <w:sz w:val="24"/>
          <w:szCs w:val="24"/>
        </w:rPr>
      </w:pPr>
    </w:p>
    <w:p w:rsidR="00D52531" w:rsidRPr="00024E93" w:rsidRDefault="00877F0C" w:rsidP="00D52531">
      <w:pPr>
        <w:tabs>
          <w:tab w:val="left" w:pos="0"/>
        </w:tabs>
        <w:rPr>
          <w:rStyle w:val="majorhead"/>
          <w:rFonts w:ascii="Times New Roman" w:hAnsi="Times New Roman" w:cs="Times New Roman"/>
          <w:sz w:val="24"/>
          <w:szCs w:val="24"/>
        </w:rPr>
      </w:pPr>
      <w:r w:rsidRPr="00024E93">
        <w:rPr>
          <w:rStyle w:val="majorhead"/>
          <w:rFonts w:ascii="Times New Roman" w:hAnsi="Times New Roman" w:cs="Times New Roman"/>
          <w:sz w:val="24"/>
          <w:szCs w:val="24"/>
        </w:rPr>
        <w:t>A</w:t>
      </w:r>
      <w:r w:rsidR="00D52531" w:rsidRPr="00024E93">
        <w:rPr>
          <w:rStyle w:val="majorhead"/>
          <w:rFonts w:ascii="Times New Roman" w:hAnsi="Times New Roman" w:cs="Times New Roman"/>
          <w:sz w:val="24"/>
          <w:szCs w:val="24"/>
        </w:rPr>
        <w:t>14. Estimates of Annualized Cost to the Government</w:t>
      </w:r>
    </w:p>
    <w:p w:rsidR="00D52531" w:rsidRPr="00024E93" w:rsidRDefault="00D52531" w:rsidP="00D52531">
      <w:pPr>
        <w:tabs>
          <w:tab w:val="left" w:pos="0"/>
        </w:tabs>
        <w:rPr>
          <w:rStyle w:val="majorhead"/>
          <w:rFonts w:ascii="Times New Roman" w:hAnsi="Times New Roman" w:cs="Times New Roman"/>
          <w:b w:val="0"/>
          <w:sz w:val="24"/>
          <w:szCs w:val="24"/>
        </w:rPr>
      </w:pPr>
    </w:p>
    <w:p w:rsidR="005D5225" w:rsidRPr="00024E93" w:rsidRDefault="005D5225" w:rsidP="005D5225">
      <w:pPr>
        <w:pStyle w:val="BodyText"/>
        <w:rPr>
          <w:rFonts w:ascii="Times New Roman" w:hAnsi="Times New Roman" w:cs="Times New Roman"/>
          <w:sz w:val="24"/>
          <w:szCs w:val="24"/>
        </w:rPr>
      </w:pPr>
      <w:r w:rsidRPr="00024E93">
        <w:rPr>
          <w:rFonts w:ascii="Times New Roman" w:hAnsi="Times New Roman" w:cs="Times New Roman"/>
          <w:sz w:val="24"/>
          <w:szCs w:val="24"/>
        </w:rPr>
        <w:t>The contract award to cover evaluation of this project is $</w:t>
      </w:r>
      <w:r w:rsidR="00217426" w:rsidRPr="00024E93">
        <w:rPr>
          <w:rFonts w:ascii="Times New Roman" w:hAnsi="Times New Roman" w:cs="Times New Roman"/>
          <w:sz w:val="24"/>
          <w:szCs w:val="24"/>
        </w:rPr>
        <w:t>3,972,000</w:t>
      </w:r>
      <w:r w:rsidRPr="00024E93">
        <w:rPr>
          <w:rFonts w:ascii="Times New Roman" w:hAnsi="Times New Roman" w:cs="Times New Roman"/>
          <w:sz w:val="24"/>
          <w:szCs w:val="24"/>
        </w:rPr>
        <w:t xml:space="preserve"> over a </w:t>
      </w:r>
      <w:r w:rsidR="00DD7850" w:rsidRPr="00024E93">
        <w:rPr>
          <w:rFonts w:ascii="Times New Roman" w:hAnsi="Times New Roman" w:cs="Times New Roman"/>
          <w:sz w:val="24"/>
          <w:szCs w:val="24"/>
        </w:rPr>
        <w:t>48</w:t>
      </w:r>
      <w:r w:rsidRPr="00024E93">
        <w:rPr>
          <w:rFonts w:ascii="Times New Roman" w:hAnsi="Times New Roman" w:cs="Times New Roman"/>
          <w:sz w:val="24"/>
          <w:szCs w:val="24"/>
        </w:rPr>
        <w:t>-month period. Thus, the annualized contract cost is $</w:t>
      </w:r>
      <w:r w:rsidR="00217426" w:rsidRPr="00024E93">
        <w:rPr>
          <w:rFonts w:ascii="Times New Roman" w:hAnsi="Times New Roman" w:cs="Times New Roman"/>
          <w:sz w:val="24"/>
          <w:szCs w:val="24"/>
        </w:rPr>
        <w:t>993,000</w:t>
      </w:r>
      <w:r w:rsidRPr="00024E93">
        <w:rPr>
          <w:rFonts w:ascii="Times New Roman" w:hAnsi="Times New Roman" w:cs="Times New Roman"/>
          <w:sz w:val="24"/>
          <w:szCs w:val="24"/>
        </w:rPr>
        <w:t>.</w:t>
      </w:r>
    </w:p>
    <w:p w:rsidR="005D5225" w:rsidRPr="00024E93" w:rsidRDefault="005D5225" w:rsidP="005D5225">
      <w:pPr>
        <w:pStyle w:val="BodyText"/>
        <w:rPr>
          <w:rFonts w:ascii="Times New Roman" w:hAnsi="Times New Roman" w:cs="Times New Roman"/>
          <w:sz w:val="24"/>
          <w:szCs w:val="24"/>
        </w:rPr>
      </w:pPr>
      <w:r w:rsidRPr="00024E93">
        <w:rPr>
          <w:rFonts w:ascii="Times New Roman" w:hAnsi="Times New Roman" w:cs="Times New Roman"/>
          <w:sz w:val="24"/>
          <w:szCs w:val="24"/>
        </w:rPr>
        <w:t xml:space="preserve">Additional costs will be incurred indirectly by the government in personnel costs of staff involved in oversight of data collection. It is estimated that </w:t>
      </w:r>
      <w:r w:rsidR="00E86E98" w:rsidRPr="00024E93">
        <w:rPr>
          <w:rFonts w:ascii="Times New Roman" w:hAnsi="Times New Roman" w:cs="Times New Roman"/>
          <w:sz w:val="24"/>
          <w:szCs w:val="24"/>
        </w:rPr>
        <w:t>one SAMHSA employee</w:t>
      </w:r>
      <w:r w:rsidRPr="00024E93">
        <w:rPr>
          <w:rFonts w:ascii="Times New Roman" w:hAnsi="Times New Roman" w:cs="Times New Roman"/>
          <w:sz w:val="24"/>
          <w:szCs w:val="24"/>
        </w:rPr>
        <w:t xml:space="preserve"> will be involved for </w:t>
      </w:r>
      <w:r w:rsidR="002E1D01" w:rsidRPr="00024E93">
        <w:rPr>
          <w:rFonts w:ascii="Times New Roman" w:hAnsi="Times New Roman" w:cs="Times New Roman"/>
          <w:sz w:val="24"/>
          <w:szCs w:val="24"/>
        </w:rPr>
        <w:t>ten</w:t>
      </w:r>
      <w:r w:rsidR="00E86E98" w:rsidRPr="00024E93">
        <w:rPr>
          <w:rFonts w:ascii="Times New Roman" w:hAnsi="Times New Roman" w:cs="Times New Roman"/>
          <w:sz w:val="24"/>
          <w:szCs w:val="24"/>
        </w:rPr>
        <w:t xml:space="preserve"> percent of their time. Cost</w:t>
      </w:r>
      <w:r w:rsidRPr="00024E93">
        <w:rPr>
          <w:rFonts w:ascii="Times New Roman" w:hAnsi="Times New Roman" w:cs="Times New Roman"/>
          <w:sz w:val="24"/>
          <w:szCs w:val="24"/>
        </w:rPr>
        <w:t xml:space="preserve"> of staff time will approximate $</w:t>
      </w:r>
      <w:r w:rsidR="002E1D01" w:rsidRPr="00024E93">
        <w:rPr>
          <w:rFonts w:ascii="Times New Roman" w:hAnsi="Times New Roman" w:cs="Times New Roman"/>
          <w:sz w:val="24"/>
          <w:szCs w:val="24"/>
        </w:rPr>
        <w:t>11</w:t>
      </w:r>
      <w:r w:rsidR="00E86E98" w:rsidRPr="00024E93">
        <w:rPr>
          <w:rFonts w:ascii="Times New Roman" w:hAnsi="Times New Roman" w:cs="Times New Roman"/>
          <w:sz w:val="24"/>
          <w:szCs w:val="24"/>
        </w:rPr>
        <w:t>,000</w:t>
      </w:r>
      <w:r w:rsidR="00433D6C" w:rsidRPr="00024E93">
        <w:rPr>
          <w:rFonts w:ascii="Times New Roman" w:hAnsi="Times New Roman" w:cs="Times New Roman"/>
          <w:sz w:val="24"/>
          <w:szCs w:val="24"/>
        </w:rPr>
        <w:t xml:space="preserve"> </w:t>
      </w:r>
      <w:r w:rsidRPr="00024E93">
        <w:rPr>
          <w:rFonts w:ascii="Times New Roman" w:hAnsi="Times New Roman" w:cs="Times New Roman"/>
          <w:sz w:val="24"/>
          <w:szCs w:val="24"/>
        </w:rPr>
        <w:t xml:space="preserve">annually. </w:t>
      </w:r>
    </w:p>
    <w:p w:rsidR="005D5225" w:rsidRDefault="005D5225" w:rsidP="005D5225">
      <w:pPr>
        <w:pStyle w:val="BodyText"/>
        <w:rPr>
          <w:rFonts w:ascii="Times New Roman" w:hAnsi="Times New Roman" w:cs="Times New Roman"/>
          <w:sz w:val="24"/>
          <w:szCs w:val="24"/>
        </w:rPr>
      </w:pPr>
      <w:r w:rsidRPr="00024E93">
        <w:rPr>
          <w:rFonts w:ascii="Times New Roman" w:hAnsi="Times New Roman" w:cs="Times New Roman"/>
          <w:sz w:val="24"/>
          <w:szCs w:val="24"/>
        </w:rPr>
        <w:t>The estimated annualized total cost to the government will be $</w:t>
      </w:r>
      <w:r w:rsidR="00217426" w:rsidRPr="00024E93">
        <w:rPr>
          <w:rFonts w:ascii="Times New Roman" w:hAnsi="Times New Roman" w:cs="Times New Roman"/>
          <w:sz w:val="24"/>
          <w:szCs w:val="24"/>
        </w:rPr>
        <w:t>1</w:t>
      </w:r>
      <w:r w:rsidR="00BC0F3E" w:rsidRPr="00024E93">
        <w:rPr>
          <w:rFonts w:ascii="Times New Roman" w:hAnsi="Times New Roman" w:cs="Times New Roman"/>
          <w:sz w:val="24"/>
          <w:szCs w:val="24"/>
        </w:rPr>
        <w:t>,004,000</w:t>
      </w:r>
      <w:r w:rsidRPr="00024E93">
        <w:rPr>
          <w:rFonts w:ascii="Times New Roman" w:hAnsi="Times New Roman" w:cs="Times New Roman"/>
          <w:sz w:val="24"/>
          <w:szCs w:val="24"/>
        </w:rPr>
        <w:t>.</w:t>
      </w:r>
    </w:p>
    <w:p w:rsidR="0070588C" w:rsidRDefault="0070588C" w:rsidP="00985379">
      <w:pPr>
        <w:rPr>
          <w:rFonts w:ascii="Times New Roman" w:hAnsi="Times New Roman" w:cs="Times New Roman"/>
          <w:sz w:val="24"/>
          <w:szCs w:val="24"/>
        </w:rPr>
      </w:pPr>
    </w:p>
    <w:p w:rsidR="00A5346D" w:rsidRDefault="00FC03F5" w:rsidP="00985379">
      <w:pPr>
        <w:rPr>
          <w:rFonts w:ascii="Times New Roman" w:hAnsi="Times New Roman" w:cs="Times New Roman"/>
          <w:b/>
          <w:sz w:val="24"/>
          <w:szCs w:val="24"/>
        </w:rPr>
      </w:pPr>
      <w:r w:rsidRPr="00024E93">
        <w:rPr>
          <w:rFonts w:ascii="Times New Roman" w:hAnsi="Times New Roman" w:cs="Times New Roman"/>
          <w:b/>
          <w:sz w:val="24"/>
          <w:szCs w:val="24"/>
        </w:rPr>
        <w:t xml:space="preserve">Table </w:t>
      </w:r>
      <w:r w:rsidR="0014789C" w:rsidRPr="00024E93">
        <w:rPr>
          <w:rFonts w:ascii="Times New Roman" w:hAnsi="Times New Roman" w:cs="Times New Roman"/>
          <w:b/>
          <w:sz w:val="24"/>
          <w:szCs w:val="24"/>
        </w:rPr>
        <w:t>3.</w:t>
      </w:r>
      <w:r w:rsidR="00A5346D" w:rsidRPr="00024E93">
        <w:rPr>
          <w:rFonts w:ascii="Times New Roman" w:hAnsi="Times New Roman" w:cs="Times New Roman"/>
          <w:b/>
          <w:sz w:val="24"/>
          <w:szCs w:val="24"/>
        </w:rPr>
        <w:t xml:space="preserve"> Annualized Estimate of Government Costs</w:t>
      </w:r>
    </w:p>
    <w:p w:rsidR="002455E3" w:rsidRPr="00024E93" w:rsidRDefault="002455E3" w:rsidP="00985379">
      <w:pPr>
        <w:rPr>
          <w:rFonts w:ascii="Times New Roman" w:hAnsi="Times New Roman" w:cs="Times New Roman"/>
          <w:sz w:val="24"/>
          <w:szCs w:val="24"/>
        </w:rPr>
      </w:pPr>
    </w:p>
    <w:tbl>
      <w:tblPr>
        <w:tblW w:w="302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1318"/>
      </w:tblGrid>
      <w:tr w:rsidR="00A5346D" w:rsidRPr="00024E93" w:rsidTr="001A3165">
        <w:trPr>
          <w:trHeight w:val="844"/>
          <w:tblHeader/>
        </w:trPr>
        <w:tc>
          <w:tcPr>
            <w:tcW w:w="3849" w:type="pct"/>
            <w:shd w:val="clear" w:color="auto" w:fill="606060"/>
            <w:noWrap/>
            <w:vAlign w:val="bottom"/>
          </w:tcPr>
          <w:p w:rsidR="00A5346D" w:rsidRPr="00024E93" w:rsidRDefault="00A5346D" w:rsidP="001A3165">
            <w:pPr>
              <w:ind w:right="411"/>
              <w:jc w:val="center"/>
              <w:rPr>
                <w:rFonts w:ascii="Times New Roman" w:hAnsi="Times New Roman" w:cs="Times New Roman"/>
                <w:sz w:val="24"/>
                <w:szCs w:val="24"/>
              </w:rPr>
            </w:pPr>
          </w:p>
        </w:tc>
        <w:tc>
          <w:tcPr>
            <w:tcW w:w="1151" w:type="pct"/>
            <w:shd w:val="clear" w:color="auto" w:fill="606060"/>
            <w:tcMar>
              <w:top w:w="0" w:type="dxa"/>
              <w:left w:w="108" w:type="dxa"/>
              <w:bottom w:w="0" w:type="dxa"/>
              <w:right w:w="108" w:type="dxa"/>
            </w:tcMar>
            <w:vAlign w:val="bottom"/>
          </w:tcPr>
          <w:p w:rsidR="00A5346D" w:rsidRPr="00024E93" w:rsidRDefault="00A5346D" w:rsidP="001A3165">
            <w:pPr>
              <w:jc w:val="center"/>
              <w:rPr>
                <w:rFonts w:ascii="Times New Roman" w:hAnsi="Times New Roman" w:cs="Times New Roman"/>
                <w:sz w:val="24"/>
                <w:szCs w:val="24"/>
              </w:rPr>
            </w:pPr>
            <w:r w:rsidRPr="00024E93">
              <w:rPr>
                <w:rFonts w:ascii="Times New Roman" w:hAnsi="Times New Roman" w:cs="Times New Roman"/>
                <w:b/>
                <w:bCs/>
                <w:color w:val="FFFFFF"/>
                <w:sz w:val="24"/>
                <w:szCs w:val="24"/>
              </w:rPr>
              <w:t xml:space="preserve">Total Cost </w:t>
            </w:r>
          </w:p>
        </w:tc>
      </w:tr>
      <w:tr w:rsidR="00A5346D" w:rsidRPr="00024E93" w:rsidTr="001A3165">
        <w:trPr>
          <w:trHeight w:val="245"/>
        </w:trPr>
        <w:tc>
          <w:tcPr>
            <w:tcW w:w="3849" w:type="pct"/>
            <w:shd w:val="clear" w:color="auto" w:fill="auto"/>
            <w:noWrap/>
            <w:vAlign w:val="center"/>
          </w:tcPr>
          <w:p w:rsidR="00A5346D" w:rsidRPr="00024E93" w:rsidRDefault="00433D6C" w:rsidP="001A3165">
            <w:pPr>
              <w:rPr>
                <w:rFonts w:ascii="Times New Roman" w:hAnsi="Times New Roman" w:cs="Times New Roman"/>
                <w:b/>
                <w:sz w:val="24"/>
                <w:szCs w:val="24"/>
              </w:rPr>
            </w:pPr>
            <w:r w:rsidRPr="00024E93">
              <w:rPr>
                <w:rFonts w:ascii="Times New Roman" w:hAnsi="Times New Roman" w:cs="Times New Roman"/>
                <w:b/>
                <w:sz w:val="24"/>
                <w:szCs w:val="24"/>
              </w:rPr>
              <w:t>Evaluation Contract</w:t>
            </w:r>
          </w:p>
        </w:tc>
        <w:tc>
          <w:tcPr>
            <w:tcW w:w="1151" w:type="pct"/>
            <w:shd w:val="clear" w:color="auto" w:fill="auto"/>
            <w:noWrap/>
            <w:tcMar>
              <w:top w:w="0" w:type="dxa"/>
              <w:left w:w="108" w:type="dxa"/>
              <w:bottom w:w="0" w:type="dxa"/>
              <w:right w:w="108" w:type="dxa"/>
            </w:tcMar>
            <w:vAlign w:val="center"/>
          </w:tcPr>
          <w:p w:rsidR="00A5346D" w:rsidRPr="00024E93" w:rsidDel="005663F2" w:rsidRDefault="00A5346D" w:rsidP="00E86E98">
            <w:pPr>
              <w:jc w:val="center"/>
              <w:rPr>
                <w:rFonts w:ascii="Times New Roman" w:hAnsi="Times New Roman" w:cs="Times New Roman"/>
                <w:b/>
                <w:sz w:val="24"/>
                <w:szCs w:val="24"/>
              </w:rPr>
            </w:pPr>
            <w:r w:rsidRPr="00024E93">
              <w:rPr>
                <w:rFonts w:ascii="Times New Roman" w:hAnsi="Times New Roman" w:cs="Times New Roman"/>
                <w:b/>
                <w:sz w:val="24"/>
                <w:szCs w:val="24"/>
              </w:rPr>
              <w:t>$</w:t>
            </w:r>
            <w:r w:rsidR="00E86E98" w:rsidRPr="00024E93">
              <w:rPr>
                <w:rFonts w:ascii="Times New Roman" w:hAnsi="Times New Roman" w:cs="Times New Roman"/>
                <w:b/>
                <w:sz w:val="24"/>
                <w:szCs w:val="24"/>
              </w:rPr>
              <w:t>993,000</w:t>
            </w:r>
          </w:p>
        </w:tc>
      </w:tr>
      <w:tr w:rsidR="00A5346D" w:rsidRPr="00024E93" w:rsidTr="001A3165">
        <w:trPr>
          <w:trHeight w:val="245"/>
        </w:trPr>
        <w:tc>
          <w:tcPr>
            <w:tcW w:w="3849" w:type="pct"/>
            <w:shd w:val="clear" w:color="auto" w:fill="auto"/>
            <w:noWrap/>
            <w:vAlign w:val="center"/>
          </w:tcPr>
          <w:p w:rsidR="00A5346D" w:rsidRPr="00024E93" w:rsidRDefault="00433D6C" w:rsidP="001A3165">
            <w:pPr>
              <w:rPr>
                <w:rFonts w:ascii="Times New Roman" w:hAnsi="Times New Roman" w:cs="Times New Roman"/>
                <w:b/>
                <w:sz w:val="24"/>
                <w:szCs w:val="24"/>
              </w:rPr>
            </w:pPr>
            <w:r w:rsidRPr="00024E93">
              <w:rPr>
                <w:rFonts w:ascii="Times New Roman" w:hAnsi="Times New Roman" w:cs="Times New Roman"/>
                <w:b/>
                <w:sz w:val="24"/>
                <w:szCs w:val="24"/>
              </w:rPr>
              <w:t>Government Oversight</w:t>
            </w:r>
          </w:p>
        </w:tc>
        <w:tc>
          <w:tcPr>
            <w:tcW w:w="1151" w:type="pct"/>
            <w:shd w:val="clear" w:color="auto" w:fill="auto"/>
            <w:noWrap/>
            <w:tcMar>
              <w:top w:w="0" w:type="dxa"/>
              <w:left w:w="108" w:type="dxa"/>
              <w:bottom w:w="0" w:type="dxa"/>
              <w:right w:w="108" w:type="dxa"/>
            </w:tcMar>
            <w:vAlign w:val="center"/>
          </w:tcPr>
          <w:p w:rsidR="00A5346D" w:rsidRPr="00024E93" w:rsidDel="005663F2" w:rsidRDefault="00433D6C" w:rsidP="002E1D01">
            <w:pPr>
              <w:jc w:val="center"/>
              <w:rPr>
                <w:rFonts w:ascii="Times New Roman" w:hAnsi="Times New Roman" w:cs="Times New Roman"/>
                <w:b/>
                <w:sz w:val="24"/>
                <w:szCs w:val="24"/>
              </w:rPr>
            </w:pPr>
            <w:r w:rsidRPr="00024E93">
              <w:rPr>
                <w:rFonts w:ascii="Times New Roman" w:hAnsi="Times New Roman" w:cs="Times New Roman"/>
                <w:b/>
                <w:sz w:val="24"/>
                <w:szCs w:val="24"/>
              </w:rPr>
              <w:t>$</w:t>
            </w:r>
            <w:r w:rsidR="002E1D01" w:rsidRPr="00024E93">
              <w:rPr>
                <w:rFonts w:ascii="Times New Roman" w:hAnsi="Times New Roman" w:cs="Times New Roman"/>
                <w:b/>
                <w:sz w:val="24"/>
                <w:szCs w:val="24"/>
              </w:rPr>
              <w:t>11</w:t>
            </w:r>
            <w:r w:rsidR="00E86E98" w:rsidRPr="00024E93">
              <w:rPr>
                <w:rFonts w:ascii="Times New Roman" w:hAnsi="Times New Roman" w:cs="Times New Roman"/>
                <w:b/>
                <w:sz w:val="24"/>
                <w:szCs w:val="24"/>
              </w:rPr>
              <w:t>,000</w:t>
            </w:r>
          </w:p>
        </w:tc>
      </w:tr>
      <w:tr w:rsidR="00A5346D" w:rsidRPr="00024E93" w:rsidTr="001A3165">
        <w:trPr>
          <w:trHeight w:val="245"/>
        </w:trPr>
        <w:tc>
          <w:tcPr>
            <w:tcW w:w="3849" w:type="pct"/>
            <w:shd w:val="clear" w:color="auto" w:fill="666666"/>
            <w:noWrap/>
            <w:vAlign w:val="center"/>
          </w:tcPr>
          <w:p w:rsidR="00A5346D" w:rsidRPr="00024E93" w:rsidRDefault="00A5346D" w:rsidP="001A3165">
            <w:pPr>
              <w:rPr>
                <w:rFonts w:ascii="Times New Roman" w:hAnsi="Times New Roman" w:cs="Times New Roman"/>
                <w:b/>
                <w:color w:val="FFFFFF" w:themeColor="background1"/>
                <w:sz w:val="24"/>
                <w:szCs w:val="24"/>
              </w:rPr>
            </w:pPr>
            <w:r w:rsidRPr="00024E93">
              <w:rPr>
                <w:rFonts w:ascii="Times New Roman" w:hAnsi="Times New Roman" w:cs="Times New Roman"/>
                <w:b/>
                <w:color w:val="FFFFFF" w:themeColor="background1"/>
                <w:sz w:val="24"/>
                <w:szCs w:val="24"/>
              </w:rPr>
              <w:t>Annual Total</w:t>
            </w:r>
          </w:p>
        </w:tc>
        <w:tc>
          <w:tcPr>
            <w:tcW w:w="1151" w:type="pct"/>
            <w:shd w:val="clear" w:color="auto" w:fill="666666"/>
            <w:noWrap/>
            <w:tcMar>
              <w:top w:w="0" w:type="dxa"/>
              <w:left w:w="108" w:type="dxa"/>
              <w:bottom w:w="0" w:type="dxa"/>
              <w:right w:w="108" w:type="dxa"/>
            </w:tcMar>
            <w:vAlign w:val="center"/>
          </w:tcPr>
          <w:p w:rsidR="00A5346D" w:rsidRPr="00024E93" w:rsidRDefault="00A5346D" w:rsidP="00E86E98">
            <w:pPr>
              <w:jc w:val="center"/>
              <w:rPr>
                <w:rFonts w:ascii="Times New Roman" w:hAnsi="Times New Roman" w:cs="Times New Roman"/>
                <w:b/>
                <w:color w:val="FFFFFF" w:themeColor="background1"/>
                <w:sz w:val="24"/>
                <w:szCs w:val="24"/>
              </w:rPr>
            </w:pPr>
            <w:r w:rsidRPr="00024E93" w:rsidDel="005663F2">
              <w:rPr>
                <w:rFonts w:ascii="Times New Roman" w:hAnsi="Times New Roman" w:cs="Times New Roman"/>
                <w:b/>
                <w:color w:val="FFFFFF" w:themeColor="background1"/>
                <w:sz w:val="24"/>
                <w:szCs w:val="24"/>
              </w:rPr>
              <w:t>$</w:t>
            </w:r>
            <w:r w:rsidR="002E1D01" w:rsidRPr="00024E93">
              <w:rPr>
                <w:rFonts w:ascii="Times New Roman" w:hAnsi="Times New Roman" w:cs="Times New Roman"/>
                <w:b/>
                <w:color w:val="FFFFFF" w:themeColor="background1"/>
                <w:sz w:val="24"/>
                <w:szCs w:val="24"/>
              </w:rPr>
              <w:t>1</w:t>
            </w:r>
            <w:r w:rsidR="00E86E98" w:rsidRPr="00024E93">
              <w:rPr>
                <w:rFonts w:ascii="Times New Roman" w:hAnsi="Times New Roman" w:cs="Times New Roman"/>
                <w:b/>
                <w:color w:val="FFFFFF" w:themeColor="background1"/>
                <w:sz w:val="24"/>
                <w:szCs w:val="24"/>
              </w:rPr>
              <w:t>,</w:t>
            </w:r>
            <w:r w:rsidR="00BC0F3E" w:rsidRPr="00024E93">
              <w:rPr>
                <w:rFonts w:ascii="Times New Roman" w:hAnsi="Times New Roman" w:cs="Times New Roman"/>
                <w:b/>
                <w:color w:val="FFFFFF" w:themeColor="background1"/>
                <w:sz w:val="24"/>
                <w:szCs w:val="24"/>
              </w:rPr>
              <w:t>0</w:t>
            </w:r>
            <w:r w:rsidR="002E1D01" w:rsidRPr="00024E93">
              <w:rPr>
                <w:rFonts w:ascii="Times New Roman" w:hAnsi="Times New Roman" w:cs="Times New Roman"/>
                <w:b/>
                <w:color w:val="FFFFFF" w:themeColor="background1"/>
                <w:sz w:val="24"/>
                <w:szCs w:val="24"/>
              </w:rPr>
              <w:t>04</w:t>
            </w:r>
            <w:r w:rsidR="00E86E98" w:rsidRPr="00024E93">
              <w:rPr>
                <w:rFonts w:ascii="Times New Roman" w:hAnsi="Times New Roman" w:cs="Times New Roman"/>
                <w:b/>
                <w:color w:val="FFFFFF" w:themeColor="background1"/>
                <w:sz w:val="24"/>
                <w:szCs w:val="24"/>
              </w:rPr>
              <w:t>,000</w:t>
            </w:r>
          </w:p>
        </w:tc>
      </w:tr>
    </w:tbl>
    <w:p w:rsidR="00A5346D" w:rsidRPr="00024E93" w:rsidRDefault="00A5346D" w:rsidP="00A5346D">
      <w:pPr>
        <w:tabs>
          <w:tab w:val="left" w:pos="0"/>
        </w:tabs>
        <w:rPr>
          <w:rFonts w:ascii="Times New Roman" w:hAnsi="Times New Roman" w:cs="Times New Roman"/>
          <w:sz w:val="24"/>
          <w:szCs w:val="24"/>
        </w:rPr>
      </w:pPr>
    </w:p>
    <w:p w:rsidR="00A36769" w:rsidRDefault="00A36769" w:rsidP="00D52531">
      <w:pPr>
        <w:tabs>
          <w:tab w:val="left" w:pos="0"/>
        </w:tabs>
        <w:rPr>
          <w:rStyle w:val="majorhead"/>
          <w:rFonts w:ascii="Times New Roman" w:hAnsi="Times New Roman" w:cs="Times New Roman"/>
          <w:b w:val="0"/>
          <w:sz w:val="24"/>
          <w:szCs w:val="24"/>
        </w:rPr>
      </w:pPr>
    </w:p>
    <w:p w:rsidR="00D52531" w:rsidRPr="00024E93" w:rsidRDefault="00877F0C" w:rsidP="00D52531">
      <w:pPr>
        <w:tabs>
          <w:tab w:val="left" w:pos="0"/>
        </w:tabs>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15. Changes in Burden</w:t>
      </w:r>
    </w:p>
    <w:p w:rsidR="00D52531" w:rsidRPr="00024E93" w:rsidRDefault="00D52531" w:rsidP="00D52531">
      <w:pPr>
        <w:tabs>
          <w:tab w:val="left" w:pos="0"/>
        </w:tabs>
        <w:rPr>
          <w:rFonts w:ascii="Times New Roman" w:hAnsi="Times New Roman" w:cs="Times New Roman"/>
          <w:sz w:val="24"/>
          <w:szCs w:val="24"/>
        </w:rPr>
      </w:pPr>
    </w:p>
    <w:p w:rsidR="00207032" w:rsidRDefault="00207032" w:rsidP="00207032">
      <w:pPr>
        <w:tabs>
          <w:tab w:val="left" w:pos="5535"/>
        </w:tabs>
        <w:rPr>
          <w:rFonts w:ascii="Times New Roman" w:hAnsi="Times New Roman" w:cs="Times New Roman"/>
          <w:sz w:val="24"/>
          <w:szCs w:val="24"/>
        </w:rPr>
      </w:pPr>
      <w:r w:rsidRPr="00024E93">
        <w:rPr>
          <w:rFonts w:ascii="Times New Roman" w:hAnsi="Times New Roman" w:cs="Times New Roman"/>
          <w:sz w:val="24"/>
          <w:szCs w:val="24"/>
        </w:rPr>
        <w:t xml:space="preserve">Currently there are 1,143 burden hours in the OMB inventory.  SAMHSA is requesting  </w:t>
      </w:r>
      <w:r w:rsidR="002C6C21" w:rsidRPr="00024E93">
        <w:rPr>
          <w:rFonts w:ascii="Times New Roman" w:hAnsi="Times New Roman" w:cs="Times New Roman"/>
          <w:sz w:val="24"/>
          <w:szCs w:val="24"/>
        </w:rPr>
        <w:t xml:space="preserve">6,097 hours.  The </w:t>
      </w:r>
      <w:r w:rsidR="00024E93" w:rsidRPr="00024E93">
        <w:rPr>
          <w:rFonts w:ascii="Times New Roman" w:hAnsi="Times New Roman" w:cs="Times New Roman"/>
          <w:sz w:val="24"/>
          <w:szCs w:val="24"/>
        </w:rPr>
        <w:t xml:space="preserve">program </w:t>
      </w:r>
      <w:r w:rsidR="002C6C21" w:rsidRPr="00024E93">
        <w:rPr>
          <w:rFonts w:ascii="Times New Roman" w:hAnsi="Times New Roman" w:cs="Times New Roman"/>
          <w:sz w:val="24"/>
          <w:szCs w:val="24"/>
        </w:rPr>
        <w:t xml:space="preserve">change of 4,954 </w:t>
      </w:r>
      <w:r w:rsidRPr="00024E93">
        <w:rPr>
          <w:rFonts w:ascii="Times New Roman" w:hAnsi="Times New Roman" w:cs="Times New Roman"/>
          <w:sz w:val="24"/>
          <w:szCs w:val="24"/>
        </w:rPr>
        <w:t>hours is due to the</w:t>
      </w:r>
      <w:r w:rsidR="00ED7191" w:rsidRPr="00024E93">
        <w:rPr>
          <w:rFonts w:ascii="Times New Roman" w:hAnsi="Times New Roman" w:cs="Times New Roman"/>
          <w:sz w:val="24"/>
          <w:szCs w:val="24"/>
        </w:rPr>
        <w:t xml:space="preserve"> additional </w:t>
      </w:r>
      <w:r w:rsidR="006464B4" w:rsidRPr="00024E93">
        <w:rPr>
          <w:rFonts w:ascii="Times New Roman" w:hAnsi="Times New Roman" w:cs="Times New Roman"/>
          <w:sz w:val="24"/>
          <w:szCs w:val="24"/>
        </w:rPr>
        <w:t>programs</w:t>
      </w:r>
      <w:r w:rsidR="00835FA4">
        <w:rPr>
          <w:rFonts w:ascii="Times New Roman" w:hAnsi="Times New Roman" w:cs="Times New Roman"/>
          <w:sz w:val="24"/>
          <w:szCs w:val="24"/>
        </w:rPr>
        <w:t xml:space="preserve"> that will use the revised form</w:t>
      </w:r>
      <w:r w:rsidR="006464B4" w:rsidRPr="00024E93">
        <w:rPr>
          <w:rFonts w:ascii="Times New Roman" w:hAnsi="Times New Roman" w:cs="Times New Roman"/>
          <w:sz w:val="24"/>
          <w:szCs w:val="24"/>
        </w:rPr>
        <w:t>.</w:t>
      </w:r>
      <w:r w:rsidR="00A36769">
        <w:rPr>
          <w:rFonts w:ascii="Times New Roman" w:hAnsi="Times New Roman" w:cs="Times New Roman"/>
          <w:sz w:val="24"/>
          <w:szCs w:val="24"/>
        </w:rPr>
        <w:t xml:space="preserve">  The proposed RHHT form will replace </w:t>
      </w:r>
      <w:r w:rsidR="00C0012E">
        <w:rPr>
          <w:rFonts w:ascii="Times New Roman" w:hAnsi="Times New Roman" w:cs="Times New Roman"/>
          <w:sz w:val="24"/>
          <w:szCs w:val="24"/>
        </w:rPr>
        <w:t>SAMHSA’s</w:t>
      </w:r>
      <w:r w:rsidR="00A36769">
        <w:rPr>
          <w:rFonts w:ascii="Times New Roman" w:hAnsi="Times New Roman" w:cs="Times New Roman"/>
          <w:sz w:val="24"/>
          <w:szCs w:val="24"/>
        </w:rPr>
        <w:t xml:space="preserve"> OMB-approved RHT Form (</w:t>
      </w:r>
      <w:r w:rsidR="00C0012E">
        <w:rPr>
          <w:rFonts w:ascii="Times New Roman" w:hAnsi="Times New Roman" w:cs="Times New Roman"/>
          <w:sz w:val="24"/>
          <w:szCs w:val="24"/>
        </w:rPr>
        <w:t>OMB No. 0930-0295) which will be expiring on November 30, 2015, and included</w:t>
      </w:r>
      <w:r w:rsidR="00137C23">
        <w:rPr>
          <w:rFonts w:ascii="Times New Roman" w:hAnsi="Times New Roman" w:cs="Times New Roman"/>
          <w:sz w:val="24"/>
          <w:szCs w:val="24"/>
        </w:rPr>
        <w:t xml:space="preserve"> a total of 9,576 burden hours.</w:t>
      </w:r>
    </w:p>
    <w:p w:rsidR="00835FA4" w:rsidRDefault="00835FA4" w:rsidP="00207032">
      <w:pPr>
        <w:tabs>
          <w:tab w:val="left" w:pos="5535"/>
        </w:tabs>
        <w:rPr>
          <w:rFonts w:ascii="Times New Roman" w:hAnsi="Times New Roman" w:cs="Times New Roman"/>
          <w:sz w:val="24"/>
          <w:szCs w:val="24"/>
        </w:rPr>
      </w:pPr>
    </w:p>
    <w:p w:rsidR="00835FA4" w:rsidRDefault="00835FA4" w:rsidP="00835FA4">
      <w:pPr>
        <w:tabs>
          <w:tab w:val="left" w:pos="5535"/>
        </w:tabs>
        <w:rPr>
          <w:rFonts w:ascii="Times New Roman" w:hAnsi="Times New Roman" w:cs="Times New Roman"/>
          <w:sz w:val="24"/>
          <w:szCs w:val="24"/>
        </w:rPr>
      </w:pPr>
      <w:r>
        <w:rPr>
          <w:rFonts w:ascii="Times New Roman" w:hAnsi="Times New Roman" w:cs="Times New Roman"/>
          <w:sz w:val="24"/>
          <w:szCs w:val="24"/>
        </w:rPr>
        <w:t xml:space="preserve">The deletion of the </w:t>
      </w:r>
      <w:r w:rsidRPr="00835FA4">
        <w:rPr>
          <w:rFonts w:ascii="Times New Roman" w:hAnsi="Times New Roman" w:cs="Times New Roman"/>
          <w:sz w:val="24"/>
          <w:szCs w:val="24"/>
        </w:rPr>
        <w:t>program-specific version of TRAC</w:t>
      </w:r>
      <w:r>
        <w:rPr>
          <w:rFonts w:ascii="Times New Roman" w:hAnsi="Times New Roman" w:cs="Times New Roman"/>
          <w:sz w:val="24"/>
          <w:szCs w:val="24"/>
        </w:rPr>
        <w:t xml:space="preserve"> form reflects:  -397 hours, -1,200 respondents, and -2,196 responses.  </w:t>
      </w:r>
    </w:p>
    <w:p w:rsidR="00835FA4" w:rsidRDefault="00835FA4" w:rsidP="00835FA4">
      <w:pPr>
        <w:rPr>
          <w:sz w:val="24"/>
          <w:szCs w:val="24"/>
        </w:rPr>
      </w:pPr>
    </w:p>
    <w:p w:rsidR="00835FA4" w:rsidRPr="00835FA4" w:rsidRDefault="00835FA4" w:rsidP="00835FA4">
      <w:pPr>
        <w:rPr>
          <w:rFonts w:ascii="Times New Roman" w:hAnsi="Times New Roman" w:cs="Times New Roman"/>
          <w:sz w:val="24"/>
          <w:szCs w:val="24"/>
        </w:rPr>
      </w:pPr>
      <w:r w:rsidRPr="00835FA4">
        <w:rPr>
          <w:rFonts w:ascii="Times New Roman" w:hAnsi="Times New Roman" w:cs="Times New Roman"/>
          <w:sz w:val="24"/>
          <w:szCs w:val="24"/>
        </w:rPr>
        <w:t>The deletion of the HIV-Specific Indicators form reflects</w:t>
      </w:r>
      <w:r>
        <w:rPr>
          <w:rFonts w:ascii="Times New Roman" w:hAnsi="Times New Roman" w:cs="Times New Roman"/>
          <w:sz w:val="24"/>
          <w:szCs w:val="24"/>
        </w:rPr>
        <w:t>:  -</w:t>
      </w:r>
      <w:r w:rsidRPr="00835FA4">
        <w:rPr>
          <w:rFonts w:ascii="Times New Roman" w:hAnsi="Times New Roman" w:cs="Times New Roman"/>
          <w:sz w:val="24"/>
          <w:szCs w:val="24"/>
        </w:rPr>
        <w:t xml:space="preserve">96 hours, </w:t>
      </w:r>
      <w:r>
        <w:rPr>
          <w:rFonts w:ascii="Times New Roman" w:hAnsi="Times New Roman" w:cs="Times New Roman"/>
          <w:sz w:val="24"/>
          <w:szCs w:val="24"/>
        </w:rPr>
        <w:t>-</w:t>
      </w:r>
      <w:r w:rsidRPr="00835FA4">
        <w:rPr>
          <w:rFonts w:ascii="Times New Roman" w:hAnsi="Times New Roman" w:cs="Times New Roman"/>
          <w:sz w:val="24"/>
          <w:szCs w:val="24"/>
        </w:rPr>
        <w:t>200 respondents</w:t>
      </w:r>
      <w:r>
        <w:rPr>
          <w:rFonts w:ascii="Times New Roman" w:hAnsi="Times New Roman" w:cs="Times New Roman"/>
          <w:sz w:val="24"/>
          <w:szCs w:val="24"/>
        </w:rPr>
        <w:t xml:space="preserve"> </w:t>
      </w:r>
      <w:r w:rsidRPr="00835FA4">
        <w:rPr>
          <w:rFonts w:ascii="Times New Roman" w:hAnsi="Times New Roman" w:cs="Times New Roman"/>
          <w:sz w:val="24"/>
          <w:szCs w:val="24"/>
        </w:rPr>
        <w:t xml:space="preserve">and </w:t>
      </w:r>
      <w:r>
        <w:rPr>
          <w:rFonts w:ascii="Times New Roman" w:hAnsi="Times New Roman" w:cs="Times New Roman"/>
          <w:sz w:val="24"/>
          <w:szCs w:val="24"/>
        </w:rPr>
        <w:t>-</w:t>
      </w:r>
      <w:r w:rsidRPr="00835FA4">
        <w:rPr>
          <w:rFonts w:ascii="Times New Roman" w:hAnsi="Times New Roman" w:cs="Times New Roman"/>
          <w:sz w:val="24"/>
          <w:szCs w:val="24"/>
        </w:rPr>
        <w:t>320 responses</w:t>
      </w:r>
      <w:r>
        <w:rPr>
          <w:rFonts w:ascii="Times New Roman" w:hAnsi="Times New Roman" w:cs="Times New Roman"/>
          <w:sz w:val="24"/>
          <w:szCs w:val="24"/>
        </w:rPr>
        <w:t>.</w:t>
      </w:r>
    </w:p>
    <w:p w:rsidR="00D52531" w:rsidRPr="00835FA4" w:rsidRDefault="00D52531" w:rsidP="00D52531">
      <w:pPr>
        <w:tabs>
          <w:tab w:val="left" w:pos="0"/>
        </w:tabs>
        <w:rPr>
          <w:rFonts w:ascii="Times New Roman" w:hAnsi="Times New Roman" w:cs="Times New Roman"/>
          <w:sz w:val="24"/>
          <w:szCs w:val="24"/>
        </w:rPr>
      </w:pPr>
    </w:p>
    <w:p w:rsidR="00D52531" w:rsidRPr="00024E93" w:rsidRDefault="00877F0C" w:rsidP="00D52531">
      <w:pPr>
        <w:tabs>
          <w:tab w:val="left" w:pos="0"/>
        </w:tabs>
        <w:rPr>
          <w:rStyle w:val="majorhead"/>
          <w:rFonts w:ascii="Times New Roman" w:hAnsi="Times New Roman" w:cs="Times New Roman"/>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 xml:space="preserve">16. </w:t>
      </w:r>
      <w:r w:rsidR="00D52531" w:rsidRPr="00024E93">
        <w:rPr>
          <w:rStyle w:val="majorhead"/>
          <w:rFonts w:ascii="Times New Roman" w:hAnsi="Times New Roman" w:cs="Times New Roman"/>
          <w:sz w:val="24"/>
          <w:szCs w:val="24"/>
        </w:rPr>
        <w:t>Time Schedule, Publication, Analysis Plans</w:t>
      </w:r>
    </w:p>
    <w:p w:rsidR="00D52531" w:rsidRPr="00024E93" w:rsidRDefault="00D52531" w:rsidP="00D52531">
      <w:pPr>
        <w:tabs>
          <w:tab w:val="left" w:pos="0"/>
        </w:tabs>
        <w:rPr>
          <w:rStyle w:val="majorhead"/>
          <w:rFonts w:ascii="Times New Roman" w:hAnsi="Times New Roman" w:cs="Times New Roman"/>
          <w:sz w:val="24"/>
          <w:szCs w:val="24"/>
        </w:rPr>
      </w:pPr>
    </w:p>
    <w:p w:rsidR="00D52531" w:rsidRPr="00024E93" w:rsidRDefault="00D52531" w:rsidP="00D52531">
      <w:pPr>
        <w:tabs>
          <w:tab w:val="left" w:pos="0"/>
        </w:tabs>
        <w:rPr>
          <w:rStyle w:val="majorhead"/>
          <w:rFonts w:ascii="Times New Roman" w:hAnsi="Times New Roman" w:cs="Times New Roman"/>
          <w:sz w:val="24"/>
          <w:szCs w:val="24"/>
        </w:rPr>
      </w:pPr>
      <w:r w:rsidRPr="00024E93">
        <w:rPr>
          <w:rStyle w:val="majorhead"/>
          <w:rFonts w:ascii="Times New Roman" w:hAnsi="Times New Roman" w:cs="Times New Roman"/>
          <w:sz w:val="24"/>
          <w:szCs w:val="24"/>
        </w:rPr>
        <w:t>a. Time Schedule</w:t>
      </w:r>
    </w:p>
    <w:p w:rsidR="00D52531" w:rsidRPr="00024E93" w:rsidRDefault="00D52531" w:rsidP="00D52531">
      <w:pPr>
        <w:pStyle w:val="Level2"/>
        <w:widowControl/>
        <w:numPr>
          <w:ilvl w:val="0"/>
          <w:numId w:val="0"/>
        </w:numPr>
        <w:suppressAutoHyphens/>
        <w:rPr>
          <w:highlight w:val="magenta"/>
        </w:rPr>
      </w:pPr>
    </w:p>
    <w:p w:rsidR="00D52531" w:rsidRPr="00024E93" w:rsidRDefault="00A5346D" w:rsidP="00D52531">
      <w:pPr>
        <w:pStyle w:val="Level2"/>
        <w:widowControl/>
        <w:numPr>
          <w:ilvl w:val="0"/>
          <w:numId w:val="0"/>
        </w:numPr>
        <w:suppressAutoHyphens/>
      </w:pPr>
      <w:r w:rsidRPr="00024E93">
        <w:t>All instruments</w:t>
      </w:r>
      <w:r w:rsidR="002C42B7" w:rsidRPr="00024E93">
        <w:t xml:space="preserve"> will follow the same time schedule, which </w:t>
      </w:r>
      <w:r w:rsidR="00D52531" w:rsidRPr="00024E93">
        <w:t xml:space="preserve">is summarized in Table </w:t>
      </w:r>
      <w:r w:rsidR="007C43B9" w:rsidRPr="00024E93">
        <w:t>4</w:t>
      </w:r>
      <w:r w:rsidR="00D52531" w:rsidRPr="00024E93">
        <w:t xml:space="preserve">. </w:t>
      </w:r>
    </w:p>
    <w:p w:rsidR="00D52531" w:rsidRPr="00024E93" w:rsidRDefault="00D52531" w:rsidP="00D52531">
      <w:pPr>
        <w:tabs>
          <w:tab w:val="left" w:pos="0"/>
        </w:tabs>
        <w:rPr>
          <w:rStyle w:val="majorhead"/>
          <w:rFonts w:ascii="Times New Roman" w:hAnsi="Times New Roman" w:cs="Times New Roman"/>
          <w:b w:val="0"/>
          <w:sz w:val="24"/>
          <w:szCs w:val="24"/>
        </w:rPr>
      </w:pPr>
    </w:p>
    <w:p w:rsidR="00D52531" w:rsidRPr="00024E93" w:rsidRDefault="00D52531" w:rsidP="00D52531">
      <w:pPr>
        <w:tabs>
          <w:tab w:val="left" w:pos="0"/>
        </w:tabs>
        <w:rPr>
          <w:rStyle w:val="majorhead"/>
          <w:rFonts w:ascii="Times New Roman" w:hAnsi="Times New Roman" w:cs="Times New Roman"/>
          <w:sz w:val="24"/>
          <w:szCs w:val="24"/>
        </w:rPr>
      </w:pPr>
      <w:r w:rsidRPr="00024E93">
        <w:rPr>
          <w:rStyle w:val="majorhead"/>
          <w:rFonts w:ascii="Times New Roman" w:hAnsi="Times New Roman" w:cs="Times New Roman"/>
          <w:sz w:val="24"/>
          <w:szCs w:val="24"/>
        </w:rPr>
        <w:t xml:space="preserve">Table </w:t>
      </w:r>
      <w:r w:rsidR="007C43B9" w:rsidRPr="00024E93">
        <w:rPr>
          <w:rStyle w:val="majorhead"/>
          <w:rFonts w:ascii="Times New Roman" w:hAnsi="Times New Roman" w:cs="Times New Roman"/>
          <w:sz w:val="24"/>
          <w:szCs w:val="24"/>
        </w:rPr>
        <w:t>4</w:t>
      </w:r>
      <w:r w:rsidR="002C42B7" w:rsidRPr="00024E93">
        <w:rPr>
          <w:rStyle w:val="majorhead"/>
          <w:rFonts w:ascii="Times New Roman" w:hAnsi="Times New Roman" w:cs="Times New Roman"/>
          <w:sz w:val="24"/>
          <w:szCs w:val="24"/>
        </w:rPr>
        <w:t>.</w:t>
      </w:r>
      <w:r w:rsidRPr="00024E93">
        <w:rPr>
          <w:rStyle w:val="majorhead"/>
          <w:rFonts w:ascii="Times New Roman" w:hAnsi="Times New Roman" w:cs="Times New Roman"/>
          <w:sz w:val="24"/>
          <w:szCs w:val="24"/>
        </w:rPr>
        <w:t xml:space="preserve"> Time Schedule</w:t>
      </w:r>
    </w:p>
    <w:tbl>
      <w:tblPr>
        <w:tblW w:w="6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870"/>
      </w:tblGrid>
      <w:tr w:rsidR="00D52531" w:rsidRPr="00024E93" w:rsidTr="00263ABE">
        <w:trPr>
          <w:tblHeader/>
        </w:trPr>
        <w:tc>
          <w:tcPr>
            <w:tcW w:w="2160" w:type="dxa"/>
            <w:tcBorders>
              <w:top w:val="single" w:sz="4" w:space="0" w:color="auto"/>
              <w:left w:val="single" w:sz="4" w:space="0" w:color="auto"/>
              <w:bottom w:val="single" w:sz="4" w:space="0" w:color="auto"/>
              <w:right w:val="single" w:sz="4" w:space="0" w:color="auto"/>
            </w:tcBorders>
            <w:shd w:val="clear" w:color="auto" w:fill="606060"/>
          </w:tcPr>
          <w:p w:rsidR="00D52531" w:rsidRPr="00024E93" w:rsidRDefault="00D52531" w:rsidP="00D52531">
            <w:pPr>
              <w:spacing w:before="60" w:after="60"/>
              <w:rPr>
                <w:rFonts w:ascii="Times New Roman" w:hAnsi="Times New Roman" w:cs="Times New Roman"/>
                <w:b/>
                <w:color w:val="FFFFFF"/>
                <w:sz w:val="24"/>
                <w:szCs w:val="24"/>
              </w:rPr>
            </w:pPr>
            <w:r w:rsidRPr="00024E93">
              <w:rPr>
                <w:rFonts w:ascii="Times New Roman" w:hAnsi="Times New Roman" w:cs="Times New Roman"/>
                <w:b/>
                <w:color w:val="FFFFFF"/>
                <w:sz w:val="24"/>
                <w:szCs w:val="24"/>
              </w:rPr>
              <w:t>Task</w:t>
            </w:r>
          </w:p>
        </w:tc>
        <w:tc>
          <w:tcPr>
            <w:tcW w:w="3870" w:type="dxa"/>
            <w:tcBorders>
              <w:top w:val="single" w:sz="4" w:space="0" w:color="auto"/>
              <w:left w:val="single" w:sz="4" w:space="0" w:color="auto"/>
              <w:bottom w:val="single" w:sz="4" w:space="0" w:color="auto"/>
              <w:right w:val="single" w:sz="4" w:space="0" w:color="auto"/>
            </w:tcBorders>
            <w:shd w:val="clear" w:color="auto" w:fill="606060"/>
          </w:tcPr>
          <w:p w:rsidR="00D52531" w:rsidRPr="00024E93" w:rsidRDefault="00D52531" w:rsidP="00D52531">
            <w:pPr>
              <w:spacing w:before="60" w:after="60"/>
              <w:rPr>
                <w:rFonts w:ascii="Times New Roman" w:hAnsi="Times New Roman" w:cs="Times New Roman"/>
                <w:b/>
                <w:color w:val="FFFFFF"/>
                <w:sz w:val="24"/>
                <w:szCs w:val="24"/>
              </w:rPr>
            </w:pPr>
            <w:r w:rsidRPr="00024E93">
              <w:rPr>
                <w:rFonts w:ascii="Times New Roman" w:hAnsi="Times New Roman" w:cs="Times New Roman"/>
                <w:b/>
                <w:color w:val="FFFFFF"/>
                <w:sz w:val="24"/>
                <w:szCs w:val="24"/>
              </w:rPr>
              <w:t>Date</w:t>
            </w:r>
          </w:p>
        </w:tc>
      </w:tr>
      <w:tr w:rsidR="00A5346D" w:rsidRPr="00024E93">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024E93" w:rsidRDefault="00A5346D"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Obtain OMB Approval</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024E93" w:rsidRDefault="005C4882"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Pending</w:t>
            </w:r>
          </w:p>
        </w:tc>
      </w:tr>
      <w:tr w:rsidR="00A5346D" w:rsidRPr="00024E93">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024E93" w:rsidRDefault="00A5346D"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Data Collection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024E93" w:rsidRDefault="005C4882"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One week following OMB approval</w:t>
            </w:r>
            <w:r w:rsidR="006E5558" w:rsidRPr="00024E93">
              <w:rPr>
                <w:rFonts w:ascii="Times New Roman" w:hAnsi="Times New Roman" w:cs="Times New Roman"/>
                <w:sz w:val="24"/>
                <w:szCs w:val="24"/>
              </w:rPr>
              <w:t xml:space="preserve"> </w:t>
            </w:r>
          </w:p>
        </w:tc>
      </w:tr>
      <w:tr w:rsidR="00A5346D" w:rsidRPr="00024E93">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024E93" w:rsidRDefault="00A5346D" w:rsidP="005C4882">
            <w:pPr>
              <w:spacing w:before="60" w:after="60"/>
              <w:rPr>
                <w:rFonts w:ascii="Times New Roman" w:hAnsi="Times New Roman" w:cs="Times New Roman"/>
                <w:sz w:val="24"/>
                <w:szCs w:val="24"/>
              </w:rPr>
            </w:pPr>
            <w:r w:rsidRPr="00024E93">
              <w:rPr>
                <w:rFonts w:ascii="Times New Roman" w:hAnsi="Times New Roman" w:cs="Times New Roman"/>
                <w:sz w:val="24"/>
                <w:szCs w:val="24"/>
              </w:rPr>
              <w:t xml:space="preserve">Data </w:t>
            </w:r>
            <w:r w:rsidR="005C4882" w:rsidRPr="00024E93">
              <w:rPr>
                <w:rFonts w:ascii="Times New Roman" w:hAnsi="Times New Roman" w:cs="Times New Roman"/>
                <w:sz w:val="24"/>
                <w:szCs w:val="24"/>
              </w:rPr>
              <w:t>Collection Ends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024E93" w:rsidRDefault="005C4882"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September 30, 2018</w:t>
            </w:r>
          </w:p>
        </w:tc>
      </w:tr>
      <w:tr w:rsidR="005C4882" w:rsidRPr="00024E93">
        <w:tc>
          <w:tcPr>
            <w:tcW w:w="2160" w:type="dxa"/>
            <w:tcBorders>
              <w:top w:val="single" w:sz="4" w:space="0" w:color="auto"/>
              <w:left w:val="single" w:sz="4" w:space="0" w:color="auto"/>
              <w:bottom w:val="single" w:sz="4" w:space="0" w:color="auto"/>
              <w:right w:val="single" w:sz="4" w:space="0" w:color="auto"/>
            </w:tcBorders>
            <w:shd w:val="clear" w:color="auto" w:fill="FFFFFF"/>
          </w:tcPr>
          <w:p w:rsidR="005C4882" w:rsidRPr="00024E93" w:rsidRDefault="005C4882"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Data Analysis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5C4882" w:rsidRPr="00024E93" w:rsidRDefault="005C4882"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Ongoing – Annual</w:t>
            </w:r>
          </w:p>
        </w:tc>
      </w:tr>
      <w:tr w:rsidR="00A5346D" w:rsidRPr="00024E93">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024E93" w:rsidRDefault="00A5346D"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Reporting</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024E93" w:rsidRDefault="00A5346D" w:rsidP="001A3165">
            <w:pPr>
              <w:spacing w:before="60" w:after="60"/>
              <w:rPr>
                <w:rFonts w:ascii="Times New Roman" w:hAnsi="Times New Roman" w:cs="Times New Roman"/>
                <w:sz w:val="24"/>
                <w:szCs w:val="24"/>
              </w:rPr>
            </w:pPr>
            <w:r w:rsidRPr="00024E93">
              <w:rPr>
                <w:rFonts w:ascii="Times New Roman" w:hAnsi="Times New Roman" w:cs="Times New Roman"/>
                <w:sz w:val="24"/>
                <w:szCs w:val="24"/>
              </w:rPr>
              <w:t>Ongoing</w:t>
            </w:r>
            <w:r w:rsidR="005C4882" w:rsidRPr="00024E93">
              <w:rPr>
                <w:rFonts w:ascii="Times New Roman" w:hAnsi="Times New Roman" w:cs="Times New Roman"/>
                <w:sz w:val="24"/>
                <w:szCs w:val="24"/>
              </w:rPr>
              <w:t xml:space="preserve"> - Annual</w:t>
            </w:r>
          </w:p>
        </w:tc>
      </w:tr>
    </w:tbl>
    <w:p w:rsidR="00137C23" w:rsidRDefault="00137C23" w:rsidP="00E141FB">
      <w:pPr>
        <w:pStyle w:val="Level2"/>
        <w:numPr>
          <w:ilvl w:val="0"/>
          <w:numId w:val="0"/>
        </w:numPr>
        <w:rPr>
          <w:rStyle w:val="minorhead"/>
          <w:rFonts w:ascii="Times New Roman" w:hAnsi="Times New Roman" w:cs="Times New Roman"/>
        </w:rPr>
      </w:pPr>
    </w:p>
    <w:p w:rsidR="00D52531" w:rsidRPr="00024E93" w:rsidRDefault="00D52531" w:rsidP="00E141FB">
      <w:pPr>
        <w:pStyle w:val="Level2"/>
        <w:numPr>
          <w:ilvl w:val="0"/>
          <w:numId w:val="0"/>
        </w:numPr>
        <w:rPr>
          <w:rStyle w:val="majorhead"/>
          <w:rFonts w:ascii="Times New Roman" w:hAnsi="Times New Roman" w:cs="Times New Roman"/>
          <w:sz w:val="24"/>
          <w:szCs w:val="24"/>
        </w:rPr>
      </w:pPr>
      <w:r w:rsidRPr="00024E93">
        <w:rPr>
          <w:rStyle w:val="minorhead"/>
          <w:rFonts w:ascii="Times New Roman" w:hAnsi="Times New Roman" w:cs="Times New Roman"/>
        </w:rPr>
        <w:t>b. Publication Plans</w:t>
      </w:r>
    </w:p>
    <w:p w:rsidR="00FC03F5" w:rsidRPr="00024E93" w:rsidRDefault="00FC03F5" w:rsidP="00E141FB">
      <w:pPr>
        <w:pStyle w:val="BodyTextIndent"/>
        <w:ind w:left="0"/>
      </w:pPr>
    </w:p>
    <w:p w:rsidR="00FC03F5" w:rsidRPr="00024E93" w:rsidRDefault="00FC03F5" w:rsidP="00E141FB">
      <w:pPr>
        <w:tabs>
          <w:tab w:val="left" w:pos="-1440"/>
        </w:tabs>
        <w:rPr>
          <w:rFonts w:ascii="Times New Roman" w:hAnsi="Times New Roman" w:cs="Times New Roman"/>
          <w:bCs/>
          <w:sz w:val="24"/>
          <w:szCs w:val="24"/>
        </w:rPr>
      </w:pPr>
      <w:r w:rsidRPr="00024E93">
        <w:rPr>
          <w:rFonts w:ascii="Times New Roman" w:hAnsi="Times New Roman" w:cs="Times New Roman"/>
          <w:bCs/>
          <w:sz w:val="24"/>
          <w:szCs w:val="24"/>
        </w:rPr>
        <w:t xml:space="preserve">Aggregated data will be presented at annual Grantee meetings in order to provide a summary of overall grantee performance.  Data collected as part of this effort may be used at SAMHSA </w:t>
      </w:r>
      <w:r w:rsidRPr="00024E93">
        <w:rPr>
          <w:rFonts w:ascii="Times New Roman" w:hAnsi="Times New Roman" w:cs="Times New Roman"/>
          <w:bCs/>
          <w:sz w:val="24"/>
          <w:szCs w:val="24"/>
        </w:rPr>
        <w:lastRenderedPageBreak/>
        <w:t xml:space="preserve">sponsored conferences, and in reports to the Secretary of Health </w:t>
      </w:r>
      <w:r w:rsidR="00433D6C" w:rsidRPr="00024E93">
        <w:rPr>
          <w:rFonts w:ascii="Times New Roman" w:hAnsi="Times New Roman" w:cs="Times New Roman"/>
          <w:bCs/>
          <w:sz w:val="24"/>
          <w:szCs w:val="24"/>
        </w:rPr>
        <w:t>and Hum</w:t>
      </w:r>
      <w:r w:rsidR="001258D6">
        <w:rPr>
          <w:rFonts w:ascii="Times New Roman" w:hAnsi="Times New Roman" w:cs="Times New Roman"/>
          <w:bCs/>
          <w:sz w:val="24"/>
          <w:szCs w:val="24"/>
        </w:rPr>
        <w:t>an Services,</w:t>
      </w:r>
      <w:r w:rsidRPr="00024E93">
        <w:rPr>
          <w:rFonts w:ascii="Times New Roman" w:hAnsi="Times New Roman" w:cs="Times New Roman"/>
          <w:bCs/>
          <w:sz w:val="24"/>
          <w:szCs w:val="24"/>
        </w:rPr>
        <w:t xml:space="preserve"> Congress</w:t>
      </w:r>
      <w:r w:rsidR="001258D6">
        <w:rPr>
          <w:rFonts w:ascii="Times New Roman" w:hAnsi="Times New Roman" w:cs="Times New Roman"/>
          <w:bCs/>
          <w:sz w:val="24"/>
          <w:szCs w:val="24"/>
        </w:rPr>
        <w:t>, and other audiences</w:t>
      </w:r>
      <w:r w:rsidRPr="00024E93">
        <w:rPr>
          <w:rFonts w:ascii="Times New Roman" w:hAnsi="Times New Roman" w:cs="Times New Roman"/>
          <w:bCs/>
          <w:sz w:val="24"/>
          <w:szCs w:val="24"/>
        </w:rPr>
        <w:t xml:space="preserve">.  </w:t>
      </w:r>
    </w:p>
    <w:p w:rsidR="00FC03F5" w:rsidRPr="00024E93" w:rsidRDefault="00FC03F5" w:rsidP="00E141FB">
      <w:pPr>
        <w:tabs>
          <w:tab w:val="left" w:pos="-1440"/>
        </w:tabs>
        <w:rPr>
          <w:rFonts w:ascii="Times New Roman" w:hAnsi="Times New Roman" w:cs="Times New Roman"/>
          <w:bCs/>
          <w:sz w:val="24"/>
          <w:szCs w:val="24"/>
        </w:rPr>
      </w:pPr>
    </w:p>
    <w:p w:rsidR="00B043CD" w:rsidRPr="00024E93" w:rsidRDefault="00B043CD" w:rsidP="00B043CD">
      <w:pPr>
        <w:spacing w:line="276" w:lineRule="auto"/>
        <w:rPr>
          <w:rFonts w:ascii="Times New Roman" w:hAnsi="Times New Roman" w:cs="Times New Roman"/>
          <w:sz w:val="24"/>
          <w:szCs w:val="24"/>
        </w:rPr>
      </w:pPr>
      <w:r w:rsidRPr="00024E93">
        <w:rPr>
          <w:rFonts w:ascii="Times New Roman" w:hAnsi="Times New Roman" w:cs="Times New Roman"/>
          <w:sz w:val="24"/>
          <w:szCs w:val="24"/>
        </w:rPr>
        <w:t>SAMHSA will work with contractor staff to develop a series of products that clearly and concisely present results so that they can be appreciated by both technical and nontechnical audiences.  Contractor staff will be expected to:</w:t>
      </w:r>
    </w:p>
    <w:p w:rsidR="00B043CD" w:rsidRPr="00024E93" w:rsidRDefault="00B043CD" w:rsidP="00B043CD">
      <w:pPr>
        <w:numPr>
          <w:ilvl w:val="0"/>
          <w:numId w:val="34"/>
        </w:numPr>
        <w:tabs>
          <w:tab w:val="num" w:pos="1080"/>
        </w:tabs>
        <w:spacing w:line="276" w:lineRule="auto"/>
        <w:ind w:left="720"/>
        <w:rPr>
          <w:rFonts w:ascii="Times New Roman" w:hAnsi="Times New Roman" w:cs="Times New Roman"/>
          <w:sz w:val="24"/>
          <w:szCs w:val="24"/>
        </w:rPr>
      </w:pPr>
      <w:r w:rsidRPr="00024E93">
        <w:rPr>
          <w:rFonts w:ascii="Times New Roman" w:hAnsi="Times New Roman" w:cs="Times New Roman"/>
          <w:sz w:val="24"/>
          <w:szCs w:val="24"/>
        </w:rPr>
        <w:t>Produce monthly summary reports</w:t>
      </w:r>
      <w:r w:rsidR="001258D6">
        <w:rPr>
          <w:rFonts w:ascii="Times New Roman" w:hAnsi="Times New Roman" w:cs="Times New Roman"/>
          <w:sz w:val="24"/>
          <w:szCs w:val="24"/>
        </w:rPr>
        <w:t>;</w:t>
      </w:r>
    </w:p>
    <w:p w:rsidR="00B043CD" w:rsidRPr="00024E93" w:rsidRDefault="00B043CD" w:rsidP="00B043CD">
      <w:pPr>
        <w:numPr>
          <w:ilvl w:val="0"/>
          <w:numId w:val="34"/>
        </w:numPr>
        <w:tabs>
          <w:tab w:val="num" w:pos="1080"/>
        </w:tabs>
        <w:spacing w:line="276" w:lineRule="auto"/>
        <w:ind w:left="720"/>
        <w:rPr>
          <w:rFonts w:ascii="Times New Roman" w:hAnsi="Times New Roman" w:cs="Times New Roman"/>
          <w:sz w:val="24"/>
          <w:szCs w:val="24"/>
        </w:rPr>
      </w:pPr>
      <w:r w:rsidRPr="00024E93">
        <w:rPr>
          <w:rFonts w:ascii="Times New Roman" w:hAnsi="Times New Roman" w:cs="Times New Roman"/>
          <w:sz w:val="24"/>
          <w:szCs w:val="24"/>
        </w:rPr>
        <w:t>Prepare and submit annual reports</w:t>
      </w:r>
      <w:r w:rsidR="001258D6">
        <w:rPr>
          <w:rFonts w:ascii="Times New Roman" w:hAnsi="Times New Roman" w:cs="Times New Roman"/>
          <w:sz w:val="24"/>
          <w:szCs w:val="24"/>
        </w:rPr>
        <w:t>;</w:t>
      </w:r>
    </w:p>
    <w:p w:rsidR="00B043CD" w:rsidRPr="00024E93" w:rsidRDefault="00B043CD" w:rsidP="00B043CD">
      <w:pPr>
        <w:numPr>
          <w:ilvl w:val="0"/>
          <w:numId w:val="34"/>
        </w:numPr>
        <w:tabs>
          <w:tab w:val="num" w:pos="1080"/>
        </w:tabs>
        <w:spacing w:line="276" w:lineRule="auto"/>
        <w:ind w:left="720"/>
        <w:rPr>
          <w:rFonts w:ascii="Times New Roman" w:hAnsi="Times New Roman" w:cs="Times New Roman"/>
          <w:sz w:val="24"/>
          <w:szCs w:val="24"/>
        </w:rPr>
      </w:pPr>
      <w:r w:rsidRPr="00024E93">
        <w:rPr>
          <w:rFonts w:ascii="Times New Roman" w:hAnsi="Times New Roman" w:cs="Times New Roman"/>
          <w:sz w:val="24"/>
          <w:szCs w:val="24"/>
        </w:rPr>
        <w:t>Prepare a final multi-site findings report, including an executive summary</w:t>
      </w:r>
      <w:r w:rsidR="001258D6">
        <w:rPr>
          <w:rFonts w:ascii="Times New Roman" w:hAnsi="Times New Roman" w:cs="Times New Roman"/>
          <w:sz w:val="24"/>
          <w:szCs w:val="24"/>
        </w:rPr>
        <w:t>;</w:t>
      </w:r>
    </w:p>
    <w:p w:rsidR="00B043CD" w:rsidRPr="00024E93" w:rsidRDefault="00B043CD" w:rsidP="00B043CD">
      <w:pPr>
        <w:numPr>
          <w:ilvl w:val="0"/>
          <w:numId w:val="34"/>
        </w:numPr>
        <w:tabs>
          <w:tab w:val="num" w:pos="1080"/>
        </w:tabs>
        <w:spacing w:line="276" w:lineRule="auto"/>
        <w:ind w:left="720"/>
        <w:rPr>
          <w:rFonts w:ascii="Times New Roman" w:hAnsi="Times New Roman" w:cs="Times New Roman"/>
          <w:sz w:val="24"/>
          <w:szCs w:val="24"/>
        </w:rPr>
      </w:pPr>
      <w:r w:rsidRPr="00024E93">
        <w:rPr>
          <w:rFonts w:ascii="Times New Roman" w:hAnsi="Times New Roman" w:cs="Times New Roman"/>
          <w:sz w:val="24"/>
          <w:szCs w:val="24"/>
        </w:rPr>
        <w:t>Deliver presentations at professional and federally sponsored conventions and meetings</w:t>
      </w:r>
      <w:r w:rsidR="001258D6">
        <w:rPr>
          <w:rFonts w:ascii="Times New Roman" w:hAnsi="Times New Roman" w:cs="Times New Roman"/>
          <w:sz w:val="24"/>
          <w:szCs w:val="24"/>
        </w:rPr>
        <w:t>;</w:t>
      </w:r>
    </w:p>
    <w:p w:rsidR="00B043CD" w:rsidRPr="00024E93" w:rsidRDefault="00B043CD" w:rsidP="00B043CD">
      <w:pPr>
        <w:numPr>
          <w:ilvl w:val="0"/>
          <w:numId w:val="34"/>
        </w:numPr>
        <w:tabs>
          <w:tab w:val="num" w:pos="1080"/>
        </w:tabs>
        <w:spacing w:line="276" w:lineRule="auto"/>
        <w:ind w:left="720"/>
        <w:rPr>
          <w:rFonts w:ascii="Times New Roman" w:hAnsi="Times New Roman" w:cs="Times New Roman"/>
          <w:sz w:val="24"/>
          <w:szCs w:val="24"/>
        </w:rPr>
      </w:pPr>
      <w:r w:rsidRPr="00024E93">
        <w:rPr>
          <w:rFonts w:ascii="Times New Roman" w:hAnsi="Times New Roman" w:cs="Times New Roman"/>
          <w:sz w:val="24"/>
          <w:szCs w:val="24"/>
        </w:rPr>
        <w:t>Prepare and submit articles for publication in peer-reviewed journals</w:t>
      </w:r>
      <w:r w:rsidR="001258D6">
        <w:rPr>
          <w:rFonts w:ascii="Times New Roman" w:hAnsi="Times New Roman" w:cs="Times New Roman"/>
          <w:sz w:val="24"/>
          <w:szCs w:val="24"/>
        </w:rPr>
        <w:t>; and</w:t>
      </w:r>
    </w:p>
    <w:p w:rsidR="00B043CD" w:rsidRPr="00024E93" w:rsidRDefault="00B043CD" w:rsidP="00B043CD">
      <w:pPr>
        <w:numPr>
          <w:ilvl w:val="0"/>
          <w:numId w:val="34"/>
        </w:numPr>
        <w:tabs>
          <w:tab w:val="num" w:pos="1080"/>
        </w:tabs>
        <w:spacing w:after="200" w:line="276" w:lineRule="auto"/>
        <w:ind w:left="720"/>
        <w:rPr>
          <w:rFonts w:ascii="Times New Roman" w:hAnsi="Times New Roman" w:cs="Times New Roman"/>
          <w:sz w:val="24"/>
          <w:szCs w:val="24"/>
        </w:rPr>
      </w:pPr>
      <w:r w:rsidRPr="00024E93">
        <w:rPr>
          <w:rFonts w:ascii="Times New Roman" w:hAnsi="Times New Roman" w:cs="Times New Roman"/>
          <w:sz w:val="24"/>
          <w:szCs w:val="24"/>
        </w:rPr>
        <w:t>Disseminate reports and materials to entities inside and outside SAMHSA</w:t>
      </w:r>
      <w:r w:rsidR="001258D6">
        <w:rPr>
          <w:rFonts w:ascii="Times New Roman" w:hAnsi="Times New Roman" w:cs="Times New Roman"/>
          <w:sz w:val="24"/>
          <w:szCs w:val="24"/>
        </w:rPr>
        <w:t>.</w:t>
      </w:r>
    </w:p>
    <w:p w:rsidR="00D52531" w:rsidRPr="00024E93" w:rsidRDefault="00D52531" w:rsidP="00E141FB">
      <w:pPr>
        <w:tabs>
          <w:tab w:val="left" w:pos="0"/>
        </w:tabs>
        <w:rPr>
          <w:rStyle w:val="majorhead"/>
          <w:rFonts w:ascii="Times New Roman" w:hAnsi="Times New Roman" w:cs="Times New Roman"/>
          <w:sz w:val="24"/>
          <w:szCs w:val="24"/>
        </w:rPr>
      </w:pPr>
      <w:r w:rsidRPr="00024E93">
        <w:rPr>
          <w:rStyle w:val="majorhead"/>
          <w:rFonts w:ascii="Times New Roman" w:hAnsi="Times New Roman" w:cs="Times New Roman"/>
          <w:sz w:val="24"/>
          <w:szCs w:val="24"/>
        </w:rPr>
        <w:t>c. Analysis Plans</w:t>
      </w:r>
    </w:p>
    <w:p w:rsidR="005C4882" w:rsidRPr="00024E93" w:rsidRDefault="005C4882" w:rsidP="00E141FB">
      <w:pPr>
        <w:tabs>
          <w:tab w:val="left" w:pos="0"/>
        </w:tabs>
        <w:rPr>
          <w:rStyle w:val="majorhead"/>
          <w:rFonts w:ascii="Times New Roman" w:hAnsi="Times New Roman" w:cs="Times New Roman"/>
          <w:sz w:val="24"/>
          <w:szCs w:val="24"/>
        </w:rPr>
      </w:pPr>
    </w:p>
    <w:p w:rsidR="00B043CD" w:rsidRPr="00024E93" w:rsidRDefault="004D5F8C" w:rsidP="00891ACB">
      <w:pPr>
        <w:rPr>
          <w:rFonts w:ascii="Times New Roman" w:hAnsi="Times New Roman" w:cs="Times New Roman"/>
          <w:sz w:val="24"/>
          <w:szCs w:val="24"/>
        </w:rPr>
      </w:pPr>
      <w:r w:rsidRPr="00024E93">
        <w:rPr>
          <w:rFonts w:ascii="Times New Roman" w:hAnsi="Times New Roman" w:cs="Times New Roman"/>
          <w:b/>
          <w:sz w:val="24"/>
          <w:szCs w:val="24"/>
        </w:rPr>
        <w:t>RHHT</w:t>
      </w:r>
      <w:r w:rsidR="00765CBF" w:rsidRPr="00024E93">
        <w:rPr>
          <w:rFonts w:ascii="Times New Roman" w:hAnsi="Times New Roman" w:cs="Times New Roman"/>
          <w:b/>
          <w:sz w:val="24"/>
          <w:szCs w:val="24"/>
        </w:rPr>
        <w:t xml:space="preserve"> Form.</w:t>
      </w:r>
      <w:r w:rsidR="00765CBF" w:rsidRPr="00024E93">
        <w:rPr>
          <w:rFonts w:ascii="Times New Roman" w:hAnsi="Times New Roman" w:cs="Times New Roman"/>
          <w:sz w:val="24"/>
          <w:szCs w:val="24"/>
        </w:rPr>
        <w:t xml:space="preserve"> </w:t>
      </w:r>
      <w:r w:rsidR="00B043CD" w:rsidRPr="00024E93">
        <w:rPr>
          <w:rFonts w:ascii="Times New Roman" w:hAnsi="Times New Roman" w:cs="Times New Roman"/>
          <w:sz w:val="24"/>
          <w:szCs w:val="24"/>
        </w:rPr>
        <w:t xml:space="preserve"> First, the data will be summarized in descriptive statistics to describe the characteristics of individuals who are being tested (or refusing testing). The rapid test technology and its accessibility has been an important step in HIV prevention and treatment. Therefore, knowing who this technology is reaching (and conversely, who if offered refuses the test) is critical in designing comprehensive outreach and treatment programming. Simple descriptive statistics displays and categorical data from the </w:t>
      </w:r>
      <w:r w:rsidRPr="00024E93">
        <w:rPr>
          <w:rFonts w:ascii="Times New Roman" w:hAnsi="Times New Roman" w:cs="Times New Roman"/>
          <w:sz w:val="24"/>
          <w:szCs w:val="24"/>
        </w:rPr>
        <w:t>RHHT</w:t>
      </w:r>
      <w:r w:rsidR="00B043CD" w:rsidRPr="00024E93">
        <w:rPr>
          <w:rFonts w:ascii="Times New Roman" w:hAnsi="Times New Roman" w:cs="Times New Roman"/>
          <w:sz w:val="24"/>
          <w:szCs w:val="24"/>
        </w:rPr>
        <w:t xml:space="preserve"> Form will be summarized in crosstabs describing the characteristics of those tested and those who refused testing---their demographics, risk activities, prior treatment,  results and type of services provided.  </w:t>
      </w:r>
      <w:r w:rsidR="001258D6">
        <w:rPr>
          <w:rFonts w:ascii="Times New Roman" w:hAnsi="Times New Roman" w:cs="Times New Roman"/>
          <w:sz w:val="24"/>
          <w:szCs w:val="24"/>
        </w:rPr>
        <w:t xml:space="preserve">Information from the RHHT forms will also be linked to GPRA data, when available.  Analyses </w:t>
      </w:r>
      <w:r w:rsidR="00B043CD" w:rsidRPr="00024E93">
        <w:rPr>
          <w:rFonts w:ascii="Times New Roman" w:hAnsi="Times New Roman" w:cs="Times New Roman"/>
          <w:sz w:val="24"/>
          <w:szCs w:val="24"/>
        </w:rPr>
        <w:t xml:space="preserve">Grantees will be instructed to offer HIV/hepatitis testing to all those screened for services. Even if they refuse testing or have been tested before, Sections A-C will be completed, providing a large database for analysis. </w:t>
      </w:r>
    </w:p>
    <w:p w:rsidR="00C5023D" w:rsidRPr="00024E93" w:rsidRDefault="00C5023D" w:rsidP="00C5023D">
      <w:pPr>
        <w:rPr>
          <w:rFonts w:ascii="Times New Roman" w:hAnsi="Times New Roman" w:cs="Times New Roman"/>
          <w:b/>
          <w:sz w:val="24"/>
          <w:szCs w:val="24"/>
        </w:rPr>
      </w:pPr>
    </w:p>
    <w:p w:rsidR="00D52531" w:rsidRPr="00024E93" w:rsidRDefault="00877F0C" w:rsidP="00D52531">
      <w:pPr>
        <w:rPr>
          <w:rFonts w:ascii="Times New Roman" w:hAnsi="Times New Roman" w:cs="Times New Roman"/>
          <w:sz w:val="24"/>
          <w:szCs w:val="24"/>
        </w:rPr>
      </w:pPr>
      <w:bookmarkStart w:id="7" w:name="_Toc128970981"/>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17. Display of Expiration Date</w:t>
      </w:r>
      <w:bookmarkEnd w:id="7"/>
    </w:p>
    <w:p w:rsidR="00D52531" w:rsidRPr="00024E93" w:rsidRDefault="00D52531" w:rsidP="00D52531">
      <w:pPr>
        <w:rPr>
          <w:rFonts w:ascii="Times New Roman" w:hAnsi="Times New Roman" w:cs="Times New Roman"/>
          <w:sz w:val="24"/>
          <w:szCs w:val="24"/>
        </w:rPr>
      </w:pPr>
    </w:p>
    <w:p w:rsidR="00D52531" w:rsidRPr="00024E93" w:rsidRDefault="00D52531" w:rsidP="00D52531">
      <w:pPr>
        <w:rPr>
          <w:rFonts w:ascii="Times New Roman" w:hAnsi="Times New Roman" w:cs="Times New Roman"/>
          <w:sz w:val="24"/>
          <w:szCs w:val="24"/>
        </w:rPr>
      </w:pPr>
      <w:r w:rsidRPr="00024E93">
        <w:rPr>
          <w:rFonts w:ascii="Times New Roman" w:hAnsi="Times New Roman" w:cs="Times New Roman"/>
          <w:sz w:val="24"/>
          <w:szCs w:val="24"/>
        </w:rPr>
        <w:t>All data collection instruments will display the expiration date of OMB approval.</w:t>
      </w:r>
    </w:p>
    <w:p w:rsidR="00D52531" w:rsidRPr="00024E93" w:rsidRDefault="00D52531" w:rsidP="00D52531">
      <w:pPr>
        <w:rPr>
          <w:rFonts w:ascii="Times New Roman" w:hAnsi="Times New Roman" w:cs="Times New Roman"/>
          <w:sz w:val="24"/>
          <w:szCs w:val="24"/>
        </w:rPr>
      </w:pPr>
    </w:p>
    <w:p w:rsidR="00137C23" w:rsidRDefault="00137C23" w:rsidP="00D52531">
      <w:pPr>
        <w:rPr>
          <w:rFonts w:ascii="Times New Roman" w:hAnsi="Times New Roman" w:cs="Times New Roman"/>
          <w:b/>
          <w:sz w:val="24"/>
          <w:szCs w:val="24"/>
        </w:rPr>
      </w:pPr>
      <w:bookmarkStart w:id="8" w:name="_Toc128970982"/>
    </w:p>
    <w:p w:rsidR="00D52531" w:rsidRPr="00024E93" w:rsidRDefault="00877F0C" w:rsidP="00D52531">
      <w:pPr>
        <w:rPr>
          <w:rFonts w:ascii="Times New Roman" w:hAnsi="Times New Roman" w:cs="Times New Roman"/>
          <w:b/>
          <w:sz w:val="24"/>
          <w:szCs w:val="24"/>
        </w:rPr>
      </w:pPr>
      <w:r w:rsidRPr="00024E93">
        <w:rPr>
          <w:rFonts w:ascii="Times New Roman" w:hAnsi="Times New Roman" w:cs="Times New Roman"/>
          <w:b/>
          <w:sz w:val="24"/>
          <w:szCs w:val="24"/>
        </w:rPr>
        <w:t>A</w:t>
      </w:r>
      <w:r w:rsidR="00D52531" w:rsidRPr="00024E93">
        <w:rPr>
          <w:rFonts w:ascii="Times New Roman" w:hAnsi="Times New Roman" w:cs="Times New Roman"/>
          <w:b/>
          <w:sz w:val="24"/>
          <w:szCs w:val="24"/>
        </w:rPr>
        <w:t>18. Exceptions to the Certification Statement</w:t>
      </w:r>
      <w:bookmarkEnd w:id="8"/>
    </w:p>
    <w:p w:rsidR="00D52531" w:rsidRPr="00024E93" w:rsidRDefault="00D52531" w:rsidP="00D52531">
      <w:pPr>
        <w:rPr>
          <w:rFonts w:ascii="Times New Roman" w:hAnsi="Times New Roman" w:cs="Times New Roman"/>
          <w:sz w:val="24"/>
          <w:szCs w:val="24"/>
        </w:rPr>
      </w:pPr>
    </w:p>
    <w:p w:rsidR="00433D6C" w:rsidRPr="00024E93" w:rsidRDefault="00D52531" w:rsidP="00D52531">
      <w:pPr>
        <w:rPr>
          <w:rFonts w:ascii="Times New Roman" w:hAnsi="Times New Roman" w:cs="Times New Roman"/>
          <w:sz w:val="24"/>
          <w:szCs w:val="24"/>
        </w:rPr>
      </w:pPr>
      <w:r w:rsidRPr="00024E93">
        <w:rPr>
          <w:rFonts w:ascii="Times New Roman" w:hAnsi="Times New Roman" w:cs="Times New Roman"/>
          <w:sz w:val="24"/>
          <w:szCs w:val="24"/>
        </w:rPr>
        <w:t>This collection of information involves no exceptions to the Certification for Paperwork Reduction Act Submissions.</w:t>
      </w:r>
    </w:p>
    <w:sectPr w:rsidR="00433D6C" w:rsidRPr="00024E93" w:rsidSect="00CB37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1B" w:rsidRDefault="0096651B">
      <w:r>
        <w:separator/>
      </w:r>
    </w:p>
  </w:endnote>
  <w:endnote w:type="continuationSeparator" w:id="0">
    <w:p w:rsidR="0096651B" w:rsidRDefault="0096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861383"/>
      <w:docPartObj>
        <w:docPartGallery w:val="Page Numbers (Bottom of Page)"/>
        <w:docPartUnique/>
      </w:docPartObj>
    </w:sdtPr>
    <w:sdtEndPr>
      <w:rPr>
        <w:noProof/>
      </w:rPr>
    </w:sdtEndPr>
    <w:sdtContent>
      <w:p w:rsidR="007402FA" w:rsidRDefault="007402FA">
        <w:pPr>
          <w:pStyle w:val="Footer"/>
          <w:jc w:val="center"/>
        </w:pPr>
        <w:r>
          <w:fldChar w:fldCharType="begin"/>
        </w:r>
        <w:r>
          <w:instrText xml:space="preserve"> PAGE   \* MERGEFORMAT </w:instrText>
        </w:r>
        <w:r>
          <w:fldChar w:fldCharType="separate"/>
        </w:r>
        <w:r w:rsidR="00E5344C">
          <w:rPr>
            <w:noProof/>
          </w:rPr>
          <w:t>4</w:t>
        </w:r>
        <w:r>
          <w:rPr>
            <w:noProof/>
          </w:rPr>
          <w:fldChar w:fldCharType="end"/>
        </w:r>
      </w:p>
    </w:sdtContent>
  </w:sdt>
  <w:p w:rsidR="007402FA" w:rsidRDefault="00740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1B" w:rsidRDefault="0096651B">
      <w:r>
        <w:separator/>
      </w:r>
    </w:p>
  </w:footnote>
  <w:footnote w:type="continuationSeparator" w:id="0">
    <w:p w:rsidR="0096651B" w:rsidRDefault="0096651B">
      <w:r>
        <w:continuationSeparator/>
      </w:r>
    </w:p>
  </w:footnote>
  <w:footnote w:id="1">
    <w:p w:rsidR="00CE6C7A" w:rsidRPr="006B3485" w:rsidRDefault="00CE6C7A" w:rsidP="00A62A5D">
      <w:pPr>
        <w:pStyle w:val="FootnoteText"/>
        <w:rPr>
          <w:sz w:val="16"/>
          <w:szCs w:val="16"/>
        </w:rPr>
      </w:pPr>
      <w:r w:rsidRPr="006B3485">
        <w:rPr>
          <w:rStyle w:val="FootnoteReference"/>
          <w:sz w:val="16"/>
          <w:szCs w:val="16"/>
        </w:rPr>
        <w:footnoteRef/>
      </w:r>
      <w:r w:rsidRPr="006B3485">
        <w:rPr>
          <w:sz w:val="16"/>
          <w:szCs w:val="16"/>
        </w:rPr>
        <w:t xml:space="preserve"> </w:t>
      </w:r>
      <w:r w:rsidRPr="006B3485">
        <w:rPr>
          <w:color w:val="000000"/>
          <w:sz w:val="16"/>
          <w:szCs w:val="16"/>
          <w:shd w:val="clear" w:color="auto" w:fill="FFFFFF"/>
        </w:rPr>
        <w:t>CDC. Monitoring selected national HIV prevention and care objectives by using HIV surveillance data – United States and 6 U.S. dependent areas – 2011. HIV Surveillance Supplemental Report 2013;18(No. 5). Available at:</w:t>
      </w:r>
      <w:r w:rsidRPr="006B3485">
        <w:rPr>
          <w:rStyle w:val="apple-converted-space"/>
          <w:color w:val="000000"/>
          <w:sz w:val="16"/>
          <w:szCs w:val="16"/>
          <w:shd w:val="clear" w:color="auto" w:fill="FFFFFF"/>
        </w:rPr>
        <w:t> </w:t>
      </w:r>
      <w:hyperlink r:id="rId1" w:history="1">
        <w:r w:rsidRPr="006B3485">
          <w:rPr>
            <w:rStyle w:val="Hyperlink"/>
            <w:color w:val="4A006E"/>
            <w:sz w:val="16"/>
            <w:szCs w:val="16"/>
            <w:shd w:val="clear" w:color="auto" w:fill="FFFFFF"/>
          </w:rPr>
          <w:t>http://www.cdc.gov/hiv/library/reports</w:t>
        </w:r>
      </w:hyperlink>
      <w:r w:rsidRPr="006B3485">
        <w:rPr>
          <w:color w:val="000000"/>
          <w:sz w:val="16"/>
          <w:szCs w:val="16"/>
          <w:shd w:val="clear" w:color="auto" w:fill="FFFFFF"/>
        </w:rPr>
        <w:t>. Published October 2013. (Accessed March 27, 2014).</w:t>
      </w:r>
      <w:r w:rsidRPr="006B3485">
        <w:rPr>
          <w:rStyle w:val="apple-converted-space"/>
          <w:color w:val="000000"/>
          <w:sz w:val="16"/>
          <w:szCs w:val="16"/>
          <w:shd w:val="clear" w:color="auto" w:fill="FFFFFF"/>
        </w:rPr>
        <w:t> </w:t>
      </w:r>
    </w:p>
  </w:footnote>
  <w:footnote w:id="2">
    <w:p w:rsidR="00CE6C7A" w:rsidRDefault="00CE6C7A" w:rsidP="00A62A5D">
      <w:pPr>
        <w:pStyle w:val="FootnoteText"/>
        <w:rPr>
          <w:color w:val="000000"/>
          <w:sz w:val="16"/>
          <w:szCs w:val="16"/>
          <w:bdr w:val="none" w:sz="0" w:space="0" w:color="auto" w:frame="1"/>
          <w:shd w:val="clear" w:color="auto" w:fill="FFFFFF"/>
        </w:rPr>
      </w:pPr>
      <w:r w:rsidRPr="006B3485">
        <w:rPr>
          <w:rStyle w:val="FootnoteReference"/>
          <w:sz w:val="16"/>
          <w:szCs w:val="16"/>
        </w:rPr>
        <w:footnoteRef/>
      </w:r>
      <w:r w:rsidRPr="006B3485">
        <w:rPr>
          <w:sz w:val="16"/>
          <w:szCs w:val="16"/>
        </w:rPr>
        <w:t xml:space="preserve"> </w:t>
      </w:r>
      <w:r w:rsidRPr="006B3485">
        <w:rPr>
          <w:color w:val="000000"/>
          <w:sz w:val="16"/>
          <w:szCs w:val="16"/>
          <w:bdr w:val="none" w:sz="0" w:space="0" w:color="auto" w:frame="1"/>
          <w:shd w:val="clear" w:color="auto" w:fill="FFFFFF"/>
        </w:rPr>
        <w:t>Centers for Disease Control and Prevention, </w:t>
      </w:r>
      <w:hyperlink r:id="rId2" w:tgtFrame="_blank" w:history="1">
        <w:r w:rsidRPr="006B3485">
          <w:rPr>
            <w:rStyle w:val="Hyperlink"/>
            <w:color w:val="0990D1"/>
            <w:sz w:val="16"/>
            <w:szCs w:val="16"/>
            <w:bdr w:val="none" w:sz="0" w:space="0" w:color="auto" w:frame="1"/>
            <w:shd w:val="clear" w:color="auto" w:fill="FFFFFF"/>
          </w:rPr>
          <w:t>National Center for HIV/AIDS, Viral Hepatitis, STD, and TB Prevention (NCHHSTP) Atlas,</w:t>
        </w:r>
      </w:hyperlink>
      <w:r w:rsidRPr="006B3485">
        <w:rPr>
          <w:color w:val="000000"/>
          <w:sz w:val="16"/>
          <w:szCs w:val="16"/>
          <w:bdr w:val="none" w:sz="0" w:space="0" w:color="auto" w:frame="1"/>
          <w:shd w:val="clear" w:color="auto" w:fill="FFFFFF"/>
        </w:rPr>
        <w:t> accessed March 27, 2014</w:t>
      </w:r>
    </w:p>
    <w:p w:rsidR="00950AB6" w:rsidRDefault="00E567BD" w:rsidP="00A62A5D">
      <w:pPr>
        <w:pStyle w:val="FootnoteText"/>
        <w:rPr>
          <w:color w:val="000000"/>
          <w:sz w:val="16"/>
          <w:szCs w:val="16"/>
          <w:bdr w:val="none" w:sz="0" w:space="0" w:color="auto" w:frame="1"/>
          <w:shd w:val="clear" w:color="auto" w:fill="FFFFFF"/>
        </w:rPr>
      </w:pPr>
      <w:r>
        <w:rPr>
          <w:color w:val="000000"/>
          <w:sz w:val="16"/>
          <w:szCs w:val="16"/>
          <w:bdr w:val="none" w:sz="0" w:space="0" w:color="auto" w:frame="1"/>
          <w:shd w:val="clear" w:color="auto" w:fill="FFFFFF"/>
          <w:vertAlign w:val="superscript"/>
        </w:rPr>
        <w:t xml:space="preserve">3 </w:t>
      </w:r>
      <w:r w:rsidRPr="006B3485">
        <w:rPr>
          <w:color w:val="000000"/>
          <w:sz w:val="16"/>
          <w:szCs w:val="16"/>
          <w:bdr w:val="none" w:sz="0" w:space="0" w:color="auto" w:frame="1"/>
          <w:shd w:val="clear" w:color="auto" w:fill="FFFFFF"/>
        </w:rPr>
        <w:t>Centers for Disease Control and Prevention</w:t>
      </w:r>
      <w:r>
        <w:rPr>
          <w:color w:val="000000"/>
          <w:sz w:val="16"/>
          <w:szCs w:val="16"/>
          <w:bdr w:val="none" w:sz="0" w:space="0" w:color="auto" w:frame="1"/>
          <w:shd w:val="clear" w:color="auto" w:fill="FFFFFF"/>
        </w:rPr>
        <w:t xml:space="preserve">, Vaccine Information Statements – 2011. </w:t>
      </w:r>
      <w:hyperlink r:id="rId3" w:history="1">
        <w:r w:rsidRPr="00E369A2">
          <w:rPr>
            <w:rStyle w:val="Hyperlink"/>
            <w:sz w:val="16"/>
            <w:szCs w:val="16"/>
            <w:bdr w:val="none" w:sz="0" w:space="0" w:color="auto" w:frame="1"/>
            <w:shd w:val="clear" w:color="auto" w:fill="FFFFFF"/>
          </w:rPr>
          <w:t>http://www.cdc.gov/vaccines/hcp/vis/vis-statements/hep-a.html</w:t>
        </w:r>
      </w:hyperlink>
    </w:p>
    <w:p w:rsidR="00E567BD" w:rsidRDefault="00E567BD" w:rsidP="00A62A5D">
      <w:pPr>
        <w:pStyle w:val="FootnoteText"/>
        <w:rPr>
          <w:rStyle w:val="HTMLCite"/>
          <w:sz w:val="16"/>
          <w:szCs w:val="16"/>
          <w:lang w:val="en"/>
        </w:rPr>
      </w:pPr>
      <w:r>
        <w:rPr>
          <w:color w:val="000000"/>
          <w:sz w:val="16"/>
          <w:szCs w:val="16"/>
          <w:bdr w:val="none" w:sz="0" w:space="0" w:color="auto" w:frame="1"/>
          <w:shd w:val="clear" w:color="auto" w:fill="FFFFFF"/>
          <w:vertAlign w:val="superscript"/>
        </w:rPr>
        <w:t>4</w:t>
      </w:r>
      <w:r w:rsidRPr="00E567BD">
        <w:rPr>
          <w:color w:val="000000"/>
          <w:sz w:val="16"/>
          <w:szCs w:val="16"/>
          <w:bdr w:val="none" w:sz="0" w:space="0" w:color="auto" w:frame="1"/>
          <w:shd w:val="clear" w:color="auto" w:fill="FFFFFF"/>
        </w:rPr>
        <w:t xml:space="preserve"> </w:t>
      </w:r>
      <w:r w:rsidRPr="006B3485">
        <w:rPr>
          <w:color w:val="000000"/>
          <w:sz w:val="16"/>
          <w:szCs w:val="16"/>
          <w:bdr w:val="none" w:sz="0" w:space="0" w:color="auto" w:frame="1"/>
          <w:shd w:val="clear" w:color="auto" w:fill="FFFFFF"/>
        </w:rPr>
        <w:t>Centers for Disease Control and Prevention</w:t>
      </w:r>
      <w:r>
        <w:rPr>
          <w:color w:val="000000"/>
          <w:sz w:val="16"/>
          <w:szCs w:val="16"/>
          <w:bdr w:val="none" w:sz="0" w:space="0" w:color="auto" w:frame="1"/>
          <w:shd w:val="clear" w:color="auto" w:fill="FFFFFF"/>
        </w:rPr>
        <w:t>, Hepatitis General Information – 2010.</w:t>
      </w:r>
      <w:r w:rsidR="00277205">
        <w:rPr>
          <w:color w:val="000000"/>
          <w:sz w:val="16"/>
          <w:szCs w:val="16"/>
          <w:bdr w:val="none" w:sz="0" w:space="0" w:color="auto" w:frame="1"/>
          <w:shd w:val="clear" w:color="auto" w:fill="FFFFFF"/>
        </w:rPr>
        <w:t xml:space="preserve"> </w:t>
      </w:r>
      <w:hyperlink r:id="rId4" w:history="1">
        <w:r w:rsidR="00F35107" w:rsidRPr="00E369A2">
          <w:rPr>
            <w:rStyle w:val="Hyperlink"/>
            <w:sz w:val="16"/>
            <w:szCs w:val="16"/>
            <w:lang w:val="en"/>
          </w:rPr>
          <w:t>www.cdc.gov/hepatitis/HBV/PDFs/HepBGeneralFactSheet.pdf</w:t>
        </w:r>
      </w:hyperlink>
    </w:p>
    <w:p w:rsidR="00F35107" w:rsidRDefault="00F35107" w:rsidP="00A62A5D">
      <w:pPr>
        <w:pStyle w:val="FootnoteText"/>
        <w:rPr>
          <w:rStyle w:val="HTMLCite"/>
          <w:sz w:val="16"/>
          <w:szCs w:val="16"/>
          <w:lang w:val="en"/>
        </w:rPr>
      </w:pPr>
      <w:r>
        <w:rPr>
          <w:rStyle w:val="HTMLCite"/>
          <w:sz w:val="16"/>
          <w:szCs w:val="16"/>
          <w:vertAlign w:val="superscript"/>
          <w:lang w:val="en"/>
        </w:rPr>
        <w:t>5</w:t>
      </w:r>
      <w:r w:rsidR="005F73CD">
        <w:rPr>
          <w:rStyle w:val="HTMLCite"/>
          <w:sz w:val="16"/>
          <w:szCs w:val="16"/>
          <w:vertAlign w:val="superscript"/>
          <w:lang w:val="en"/>
        </w:rPr>
        <w:t xml:space="preserve"> </w:t>
      </w:r>
      <w:r w:rsidR="005F73CD" w:rsidRPr="006B3485">
        <w:rPr>
          <w:color w:val="000000"/>
          <w:sz w:val="16"/>
          <w:szCs w:val="16"/>
          <w:bdr w:val="none" w:sz="0" w:space="0" w:color="auto" w:frame="1"/>
          <w:shd w:val="clear" w:color="auto" w:fill="FFFFFF"/>
        </w:rPr>
        <w:t>Centers for Disease Control and Prevention</w:t>
      </w:r>
      <w:r w:rsidR="005F73CD" w:rsidRPr="005F73CD">
        <w:rPr>
          <w:rStyle w:val="HTMLCite"/>
          <w:sz w:val="16"/>
          <w:szCs w:val="16"/>
          <w:lang w:val="en"/>
        </w:rPr>
        <w:t xml:space="preserve"> Hepatitis C General Information</w:t>
      </w:r>
      <w:r w:rsidR="005F73CD">
        <w:rPr>
          <w:rStyle w:val="HTMLCite"/>
          <w:sz w:val="16"/>
          <w:szCs w:val="16"/>
          <w:lang w:val="en"/>
        </w:rPr>
        <w:t xml:space="preserve"> - </w:t>
      </w:r>
      <w:r w:rsidR="005F73CD" w:rsidRPr="005F73CD">
        <w:rPr>
          <w:rStyle w:val="HTMLCite"/>
          <w:sz w:val="16"/>
          <w:szCs w:val="16"/>
          <w:lang w:val="en"/>
        </w:rPr>
        <w:t xml:space="preserve"> 2015. </w:t>
      </w:r>
      <w:hyperlink r:id="rId5" w:history="1">
        <w:r w:rsidR="005F73CD" w:rsidRPr="00E369A2">
          <w:rPr>
            <w:rStyle w:val="Hyperlink"/>
            <w:sz w:val="16"/>
            <w:szCs w:val="16"/>
            <w:lang w:val="en"/>
          </w:rPr>
          <w:t>www.cdc.gov/hepatitis/HCV/PDFs/HepCGeneralFactSheet.pdf</w:t>
        </w:r>
      </w:hyperlink>
    </w:p>
    <w:p w:rsidR="005F73CD" w:rsidRPr="005F73CD" w:rsidRDefault="005F73CD" w:rsidP="00A62A5D">
      <w:pPr>
        <w:pStyle w:val="FootnoteText"/>
        <w:rPr>
          <w:color w:val="009030"/>
          <w:lang w:val="en"/>
        </w:rPr>
      </w:pPr>
      <w:r>
        <w:rPr>
          <w:rStyle w:val="HTMLCite"/>
          <w:sz w:val="16"/>
          <w:szCs w:val="16"/>
          <w:vertAlign w:val="superscript"/>
          <w:lang w:val="en"/>
        </w:rPr>
        <w:t xml:space="preserve">6 </w:t>
      </w:r>
      <w:r w:rsidRPr="006B3485">
        <w:rPr>
          <w:color w:val="000000"/>
          <w:sz w:val="16"/>
          <w:szCs w:val="16"/>
          <w:bdr w:val="none" w:sz="0" w:space="0" w:color="auto" w:frame="1"/>
          <w:shd w:val="clear" w:color="auto" w:fill="FFFFFF"/>
        </w:rPr>
        <w:t>Centers for Disease Control and Prevention</w:t>
      </w:r>
      <w:r>
        <w:rPr>
          <w:color w:val="000000"/>
          <w:sz w:val="16"/>
          <w:szCs w:val="16"/>
          <w:bdr w:val="none" w:sz="0" w:space="0" w:color="auto" w:frame="1"/>
          <w:shd w:val="clear" w:color="auto" w:fill="FFFFFF"/>
        </w:rPr>
        <w:t xml:space="preserve">. Viral Hepatitis – Hepatitis C Information – 2015 </w:t>
      </w:r>
      <w:r w:rsidRPr="005F73CD">
        <w:rPr>
          <w:color w:val="000000"/>
          <w:sz w:val="16"/>
          <w:szCs w:val="16"/>
          <w:bdr w:val="none" w:sz="0" w:space="0" w:color="auto" w:frame="1"/>
          <w:shd w:val="clear" w:color="auto" w:fill="FFFFFF"/>
        </w:rPr>
        <w:t>http://www.cdc.gov/hepatitis/hcv/hcvfaq.htm#section4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43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2CC75BA"/>
    <w:multiLevelType w:val="hybridMultilevel"/>
    <w:tmpl w:val="6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764D9"/>
    <w:multiLevelType w:val="hybridMultilevel"/>
    <w:tmpl w:val="58F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4948"/>
    <w:multiLevelType w:val="hybridMultilevel"/>
    <w:tmpl w:val="F0D0E09A"/>
    <w:lvl w:ilvl="0" w:tplc="C1C42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B1BD2"/>
    <w:multiLevelType w:val="hybridMultilevel"/>
    <w:tmpl w:val="D93E9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DD190C"/>
    <w:multiLevelType w:val="hybridMultilevel"/>
    <w:tmpl w:val="37D08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260BCB"/>
    <w:multiLevelType w:val="hybridMultilevel"/>
    <w:tmpl w:val="3B5CBB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DC1308"/>
    <w:multiLevelType w:val="hybridMultilevel"/>
    <w:tmpl w:val="A0681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427034"/>
    <w:multiLevelType w:val="hybridMultilevel"/>
    <w:tmpl w:val="138C5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5328C8"/>
    <w:multiLevelType w:val="hybridMultilevel"/>
    <w:tmpl w:val="94D67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628023F"/>
    <w:multiLevelType w:val="hybridMultilevel"/>
    <w:tmpl w:val="F55EC6C8"/>
    <w:lvl w:ilvl="0" w:tplc="CD642FE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65632"/>
    <w:multiLevelType w:val="hybridMultilevel"/>
    <w:tmpl w:val="138C5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F0E6648"/>
    <w:multiLevelType w:val="hybridMultilevel"/>
    <w:tmpl w:val="41A2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36859"/>
    <w:multiLevelType w:val="hybridMultilevel"/>
    <w:tmpl w:val="9088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51132"/>
    <w:multiLevelType w:val="hybridMultilevel"/>
    <w:tmpl w:val="025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A3F01"/>
    <w:multiLevelType w:val="hybridMultilevel"/>
    <w:tmpl w:val="CF3A5AD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761C7"/>
    <w:multiLevelType w:val="hybridMultilevel"/>
    <w:tmpl w:val="C218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A7E4C"/>
    <w:multiLevelType w:val="hybridMultilevel"/>
    <w:tmpl w:val="1F3C90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DE32CD"/>
    <w:multiLevelType w:val="hybridMultilevel"/>
    <w:tmpl w:val="21BA25B2"/>
    <w:lvl w:ilvl="0" w:tplc="862CB046">
      <w:start w:val="1"/>
      <w:numFmt w:val="bullet"/>
      <w:lvlText w:val="•"/>
      <w:lvlJc w:val="left"/>
      <w:pPr>
        <w:tabs>
          <w:tab w:val="num" w:pos="360"/>
        </w:tabs>
        <w:ind w:left="360" w:hanging="360"/>
      </w:pPr>
      <w:rPr>
        <w:rFonts w:ascii="Arial" w:hAnsi="Arial" w:hint="default"/>
      </w:rPr>
    </w:lvl>
    <w:lvl w:ilvl="1" w:tplc="EBCC7AB6">
      <w:start w:val="1"/>
      <w:numFmt w:val="bullet"/>
      <w:lvlText w:val="•"/>
      <w:lvlJc w:val="left"/>
      <w:pPr>
        <w:tabs>
          <w:tab w:val="num" w:pos="1080"/>
        </w:tabs>
        <w:ind w:left="1080" w:hanging="360"/>
      </w:pPr>
      <w:rPr>
        <w:rFonts w:ascii="Arial" w:hAnsi="Arial" w:hint="default"/>
      </w:rPr>
    </w:lvl>
    <w:lvl w:ilvl="2" w:tplc="004CC3CC" w:tentative="1">
      <w:start w:val="1"/>
      <w:numFmt w:val="bullet"/>
      <w:lvlText w:val="•"/>
      <w:lvlJc w:val="left"/>
      <w:pPr>
        <w:tabs>
          <w:tab w:val="num" w:pos="1800"/>
        </w:tabs>
        <w:ind w:left="1800" w:hanging="360"/>
      </w:pPr>
      <w:rPr>
        <w:rFonts w:ascii="Arial" w:hAnsi="Arial" w:hint="default"/>
      </w:rPr>
    </w:lvl>
    <w:lvl w:ilvl="3" w:tplc="EEB0801E" w:tentative="1">
      <w:start w:val="1"/>
      <w:numFmt w:val="bullet"/>
      <w:lvlText w:val="•"/>
      <w:lvlJc w:val="left"/>
      <w:pPr>
        <w:tabs>
          <w:tab w:val="num" w:pos="2520"/>
        </w:tabs>
        <w:ind w:left="2520" w:hanging="360"/>
      </w:pPr>
      <w:rPr>
        <w:rFonts w:ascii="Arial" w:hAnsi="Arial" w:hint="default"/>
      </w:rPr>
    </w:lvl>
    <w:lvl w:ilvl="4" w:tplc="9576511C" w:tentative="1">
      <w:start w:val="1"/>
      <w:numFmt w:val="bullet"/>
      <w:lvlText w:val="•"/>
      <w:lvlJc w:val="left"/>
      <w:pPr>
        <w:tabs>
          <w:tab w:val="num" w:pos="3240"/>
        </w:tabs>
        <w:ind w:left="3240" w:hanging="360"/>
      </w:pPr>
      <w:rPr>
        <w:rFonts w:ascii="Arial" w:hAnsi="Arial" w:hint="default"/>
      </w:rPr>
    </w:lvl>
    <w:lvl w:ilvl="5" w:tplc="001C73E0" w:tentative="1">
      <w:start w:val="1"/>
      <w:numFmt w:val="bullet"/>
      <w:lvlText w:val="•"/>
      <w:lvlJc w:val="left"/>
      <w:pPr>
        <w:tabs>
          <w:tab w:val="num" w:pos="3960"/>
        </w:tabs>
        <w:ind w:left="3960" w:hanging="360"/>
      </w:pPr>
      <w:rPr>
        <w:rFonts w:ascii="Arial" w:hAnsi="Arial" w:hint="default"/>
      </w:rPr>
    </w:lvl>
    <w:lvl w:ilvl="6" w:tplc="D8D88FE4" w:tentative="1">
      <w:start w:val="1"/>
      <w:numFmt w:val="bullet"/>
      <w:lvlText w:val="•"/>
      <w:lvlJc w:val="left"/>
      <w:pPr>
        <w:tabs>
          <w:tab w:val="num" w:pos="4680"/>
        </w:tabs>
        <w:ind w:left="4680" w:hanging="360"/>
      </w:pPr>
      <w:rPr>
        <w:rFonts w:ascii="Arial" w:hAnsi="Arial" w:hint="default"/>
      </w:rPr>
    </w:lvl>
    <w:lvl w:ilvl="7" w:tplc="9DC416DE" w:tentative="1">
      <w:start w:val="1"/>
      <w:numFmt w:val="bullet"/>
      <w:lvlText w:val="•"/>
      <w:lvlJc w:val="left"/>
      <w:pPr>
        <w:tabs>
          <w:tab w:val="num" w:pos="5400"/>
        </w:tabs>
        <w:ind w:left="5400" w:hanging="360"/>
      </w:pPr>
      <w:rPr>
        <w:rFonts w:ascii="Arial" w:hAnsi="Arial" w:hint="default"/>
      </w:rPr>
    </w:lvl>
    <w:lvl w:ilvl="8" w:tplc="A0902672" w:tentative="1">
      <w:start w:val="1"/>
      <w:numFmt w:val="bullet"/>
      <w:lvlText w:val="•"/>
      <w:lvlJc w:val="left"/>
      <w:pPr>
        <w:tabs>
          <w:tab w:val="num" w:pos="6120"/>
        </w:tabs>
        <w:ind w:left="6120" w:hanging="360"/>
      </w:pPr>
      <w:rPr>
        <w:rFonts w:ascii="Arial" w:hAnsi="Arial" w:hint="default"/>
      </w:rPr>
    </w:lvl>
  </w:abstractNum>
  <w:abstractNum w:abstractNumId="28">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51296"/>
    <w:multiLevelType w:val="hybridMultilevel"/>
    <w:tmpl w:val="5B7C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80D69"/>
    <w:multiLevelType w:val="hybridMultilevel"/>
    <w:tmpl w:val="33F0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4A02523"/>
    <w:multiLevelType w:val="hybridMultilevel"/>
    <w:tmpl w:val="0E148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1536B5"/>
    <w:multiLevelType w:val="hybridMultilevel"/>
    <w:tmpl w:val="1EEA5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DCB4648"/>
    <w:multiLevelType w:val="hybridMultilevel"/>
    <w:tmpl w:val="2360A496"/>
    <w:lvl w:ilvl="0" w:tplc="04090001">
      <w:start w:val="1"/>
      <w:numFmt w:val="bullet"/>
      <w:lvlText w:val=""/>
      <w:lvlJc w:val="left"/>
      <w:pPr>
        <w:tabs>
          <w:tab w:val="num" w:pos="-374"/>
        </w:tabs>
        <w:ind w:left="-374" w:hanging="360"/>
      </w:pPr>
      <w:rPr>
        <w:rFonts w:ascii="Symbol" w:hAnsi="Symbol" w:cs="Symbol" w:hint="default"/>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start w:val="1"/>
      <w:numFmt w:val="bullet"/>
      <w:lvlText w:val=""/>
      <w:lvlJc w:val="left"/>
      <w:pPr>
        <w:tabs>
          <w:tab w:val="num" w:pos="1066"/>
        </w:tabs>
        <w:ind w:left="1066" w:hanging="360"/>
      </w:pPr>
      <w:rPr>
        <w:rFonts w:ascii="Wingdings" w:hAnsi="Wingdings" w:cs="Wingdings" w:hint="default"/>
      </w:rPr>
    </w:lvl>
    <w:lvl w:ilvl="3" w:tplc="04090001">
      <w:start w:val="1"/>
      <w:numFmt w:val="bullet"/>
      <w:lvlText w:val=""/>
      <w:lvlJc w:val="left"/>
      <w:pPr>
        <w:tabs>
          <w:tab w:val="num" w:pos="1786"/>
        </w:tabs>
        <w:ind w:left="1786" w:hanging="360"/>
      </w:pPr>
      <w:rPr>
        <w:rFonts w:ascii="Symbol" w:hAnsi="Symbol" w:cs="Symbol" w:hint="default"/>
      </w:rPr>
    </w:lvl>
    <w:lvl w:ilvl="4" w:tplc="04090003">
      <w:start w:val="1"/>
      <w:numFmt w:val="bullet"/>
      <w:lvlText w:val="o"/>
      <w:lvlJc w:val="left"/>
      <w:pPr>
        <w:tabs>
          <w:tab w:val="num" w:pos="2506"/>
        </w:tabs>
        <w:ind w:left="2506" w:hanging="360"/>
      </w:pPr>
      <w:rPr>
        <w:rFonts w:ascii="Courier New" w:hAnsi="Courier New" w:cs="Courier New" w:hint="default"/>
      </w:rPr>
    </w:lvl>
    <w:lvl w:ilvl="5" w:tplc="04090005">
      <w:start w:val="1"/>
      <w:numFmt w:val="bullet"/>
      <w:lvlText w:val=""/>
      <w:lvlJc w:val="left"/>
      <w:pPr>
        <w:tabs>
          <w:tab w:val="num" w:pos="3226"/>
        </w:tabs>
        <w:ind w:left="3226" w:hanging="360"/>
      </w:pPr>
      <w:rPr>
        <w:rFonts w:ascii="Wingdings" w:hAnsi="Wingdings" w:cs="Wingdings" w:hint="default"/>
      </w:rPr>
    </w:lvl>
    <w:lvl w:ilvl="6" w:tplc="04090001">
      <w:start w:val="1"/>
      <w:numFmt w:val="bullet"/>
      <w:lvlText w:val=""/>
      <w:lvlJc w:val="left"/>
      <w:pPr>
        <w:tabs>
          <w:tab w:val="num" w:pos="3946"/>
        </w:tabs>
        <w:ind w:left="3946" w:hanging="360"/>
      </w:pPr>
      <w:rPr>
        <w:rFonts w:ascii="Symbol" w:hAnsi="Symbol" w:cs="Symbol" w:hint="default"/>
      </w:rPr>
    </w:lvl>
    <w:lvl w:ilvl="7" w:tplc="04090003">
      <w:start w:val="1"/>
      <w:numFmt w:val="bullet"/>
      <w:lvlText w:val="o"/>
      <w:lvlJc w:val="left"/>
      <w:pPr>
        <w:tabs>
          <w:tab w:val="num" w:pos="4666"/>
        </w:tabs>
        <w:ind w:left="4666" w:hanging="360"/>
      </w:pPr>
      <w:rPr>
        <w:rFonts w:ascii="Courier New" w:hAnsi="Courier New" w:cs="Courier New" w:hint="default"/>
      </w:rPr>
    </w:lvl>
    <w:lvl w:ilvl="8" w:tplc="04090005">
      <w:start w:val="1"/>
      <w:numFmt w:val="bullet"/>
      <w:lvlText w:val=""/>
      <w:lvlJc w:val="left"/>
      <w:pPr>
        <w:tabs>
          <w:tab w:val="num" w:pos="5386"/>
        </w:tabs>
        <w:ind w:left="5386" w:hanging="360"/>
      </w:pPr>
      <w:rPr>
        <w:rFonts w:ascii="Wingdings" w:hAnsi="Wingdings" w:cs="Wingdings" w:hint="default"/>
      </w:rPr>
    </w:lvl>
  </w:abstractNum>
  <w:abstractNum w:abstractNumId="36">
    <w:nsid w:val="75AB7268"/>
    <w:multiLevelType w:val="hybridMultilevel"/>
    <w:tmpl w:val="A9467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12D4E"/>
    <w:multiLevelType w:val="hybridMultilevel"/>
    <w:tmpl w:val="14EE6950"/>
    <w:lvl w:ilvl="0" w:tplc="B5504A1E">
      <w:start w:val="1"/>
      <w:numFmt w:val="bullet"/>
      <w:lvlText w:val=""/>
      <w:lvlJc w:val="left"/>
      <w:pPr>
        <w:ind w:left="720" w:hanging="360"/>
      </w:pPr>
      <w:rPr>
        <w:rFonts w:ascii="Symbol" w:hAnsi="Symbol" w:hint="default"/>
        <w:color w:val="auto"/>
      </w:rPr>
    </w:lvl>
    <w:lvl w:ilvl="1" w:tplc="153E553E">
      <w:start w:val="1"/>
      <w:numFmt w:val="bullet"/>
      <w:lvlText w:val=""/>
      <w:lvlJc w:val="left"/>
      <w:pPr>
        <w:ind w:left="1440" w:hanging="360"/>
      </w:pPr>
      <w:rPr>
        <w:rFonts w:ascii="Wingdings" w:hAnsi="Wingdings" w:hint="default"/>
        <w:b w:val="0"/>
        <w:i w:val="0"/>
        <w:color w:val="auto"/>
        <w:sz w:val="28"/>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7"/>
  </w:num>
  <w:num w:numId="4">
    <w:abstractNumId w:val="24"/>
  </w:num>
  <w:num w:numId="5">
    <w:abstractNumId w:val="7"/>
  </w:num>
  <w:num w:numId="6">
    <w:abstractNumId w:val="11"/>
  </w:num>
  <w:num w:numId="7">
    <w:abstractNumId w:val="26"/>
  </w:num>
  <w:num w:numId="8">
    <w:abstractNumId w:val="23"/>
  </w:num>
  <w:num w:numId="9">
    <w:abstractNumId w:val="18"/>
  </w:num>
  <w:num w:numId="10">
    <w:abstractNumId w:val="38"/>
  </w:num>
  <w:num w:numId="11">
    <w:abstractNumId w:val="9"/>
  </w:num>
  <w:num w:numId="12">
    <w:abstractNumId w:val="2"/>
  </w:num>
  <w:num w:numId="13">
    <w:abstractNumId w:val="3"/>
  </w:num>
  <w:num w:numId="14">
    <w:abstractNumId w:val="33"/>
  </w:num>
  <w:num w:numId="15">
    <w:abstractNumId w:val="39"/>
  </w:num>
  <w:num w:numId="16">
    <w:abstractNumId w:val="27"/>
  </w:num>
  <w:num w:numId="17">
    <w:abstractNumId w:val="6"/>
  </w:num>
  <w:num w:numId="18">
    <w:abstractNumId w:val="5"/>
  </w:num>
  <w:num w:numId="19">
    <w:abstractNumId w:val="34"/>
  </w:num>
  <w:num w:numId="20">
    <w:abstractNumId w:val="21"/>
  </w:num>
  <w:num w:numId="21">
    <w:abstractNumId w:val="15"/>
  </w:num>
  <w:num w:numId="22">
    <w:abstractNumId w:val="28"/>
  </w:num>
  <w:num w:numId="23">
    <w:abstractNumId w:val="30"/>
  </w:num>
  <w:num w:numId="24">
    <w:abstractNumId w:val="22"/>
  </w:num>
  <w:num w:numId="25">
    <w:abstractNumId w:val="29"/>
  </w:num>
  <w:num w:numId="26">
    <w:abstractNumId w:val="32"/>
  </w:num>
  <w:num w:numId="27">
    <w:abstractNumId w:val="4"/>
  </w:num>
  <w:num w:numId="28">
    <w:abstractNumId w:val="8"/>
  </w:num>
  <w:num w:numId="29">
    <w:abstractNumId w:val="36"/>
  </w:num>
  <w:num w:numId="30">
    <w:abstractNumId w:val="16"/>
  </w:num>
  <w:num w:numId="31">
    <w:abstractNumId w:val="20"/>
  </w:num>
  <w:num w:numId="32">
    <w:abstractNumId w:val="31"/>
  </w:num>
  <w:num w:numId="33">
    <w:abstractNumId w:val="0"/>
  </w:num>
  <w:num w:numId="34">
    <w:abstractNumId w:val="35"/>
  </w:num>
  <w:num w:numId="35">
    <w:abstractNumId w:val="13"/>
  </w:num>
  <w:num w:numId="36">
    <w:abstractNumId w:val="25"/>
  </w:num>
  <w:num w:numId="37">
    <w:abstractNumId w:val="10"/>
  </w:num>
  <w:num w:numId="38">
    <w:abstractNumId w:val="12"/>
  </w:num>
  <w:num w:numId="39">
    <w:abstractNumId w:val="1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0295C"/>
    <w:rsid w:val="00017E50"/>
    <w:rsid w:val="00020145"/>
    <w:rsid w:val="000236E7"/>
    <w:rsid w:val="00024E93"/>
    <w:rsid w:val="00025BA9"/>
    <w:rsid w:val="00033F37"/>
    <w:rsid w:val="00051C73"/>
    <w:rsid w:val="00061333"/>
    <w:rsid w:val="00064E0D"/>
    <w:rsid w:val="00067533"/>
    <w:rsid w:val="000811C4"/>
    <w:rsid w:val="0008527B"/>
    <w:rsid w:val="000872C6"/>
    <w:rsid w:val="000941F4"/>
    <w:rsid w:val="00095E4B"/>
    <w:rsid w:val="000970F9"/>
    <w:rsid w:val="000A2C20"/>
    <w:rsid w:val="000A5DBF"/>
    <w:rsid w:val="000C344F"/>
    <w:rsid w:val="000C6E31"/>
    <w:rsid w:val="000D3E8F"/>
    <w:rsid w:val="000D636C"/>
    <w:rsid w:val="000D7C55"/>
    <w:rsid w:val="000D7DA4"/>
    <w:rsid w:val="000E110A"/>
    <w:rsid w:val="000E55FA"/>
    <w:rsid w:val="000F2D7B"/>
    <w:rsid w:val="000F434C"/>
    <w:rsid w:val="000F6D4E"/>
    <w:rsid w:val="00101CE4"/>
    <w:rsid w:val="0010381C"/>
    <w:rsid w:val="001258D6"/>
    <w:rsid w:val="00127519"/>
    <w:rsid w:val="0013054A"/>
    <w:rsid w:val="001325C6"/>
    <w:rsid w:val="00134A08"/>
    <w:rsid w:val="00137C23"/>
    <w:rsid w:val="0014124F"/>
    <w:rsid w:val="0014789C"/>
    <w:rsid w:val="0015046C"/>
    <w:rsid w:val="00150779"/>
    <w:rsid w:val="001566BA"/>
    <w:rsid w:val="001576E1"/>
    <w:rsid w:val="00157ADC"/>
    <w:rsid w:val="00174A3D"/>
    <w:rsid w:val="001769B1"/>
    <w:rsid w:val="001A3165"/>
    <w:rsid w:val="001A67B6"/>
    <w:rsid w:val="001B0DE9"/>
    <w:rsid w:val="001B7104"/>
    <w:rsid w:val="001B745D"/>
    <w:rsid w:val="001C6724"/>
    <w:rsid w:val="001D1572"/>
    <w:rsid w:val="001D201F"/>
    <w:rsid w:val="001D5F03"/>
    <w:rsid w:val="001D7214"/>
    <w:rsid w:val="001E1A78"/>
    <w:rsid w:val="001E22BA"/>
    <w:rsid w:val="001E2BAF"/>
    <w:rsid w:val="001E3FC2"/>
    <w:rsid w:val="001E49D2"/>
    <w:rsid w:val="001E55B2"/>
    <w:rsid w:val="001E5A7C"/>
    <w:rsid w:val="001E60FC"/>
    <w:rsid w:val="001F2923"/>
    <w:rsid w:val="001F3109"/>
    <w:rsid w:val="001F3E8E"/>
    <w:rsid w:val="001F5B2E"/>
    <w:rsid w:val="001F62C7"/>
    <w:rsid w:val="002003A7"/>
    <w:rsid w:val="00203DC0"/>
    <w:rsid w:val="0020641A"/>
    <w:rsid w:val="00207032"/>
    <w:rsid w:val="00211893"/>
    <w:rsid w:val="0021367F"/>
    <w:rsid w:val="00217426"/>
    <w:rsid w:val="00223B94"/>
    <w:rsid w:val="002265ED"/>
    <w:rsid w:val="00236C51"/>
    <w:rsid w:val="00242472"/>
    <w:rsid w:val="002437FE"/>
    <w:rsid w:val="002455E3"/>
    <w:rsid w:val="00246153"/>
    <w:rsid w:val="00253B06"/>
    <w:rsid w:val="00261581"/>
    <w:rsid w:val="002637CB"/>
    <w:rsid w:val="00263ABE"/>
    <w:rsid w:val="00264094"/>
    <w:rsid w:val="0026469C"/>
    <w:rsid w:val="00266155"/>
    <w:rsid w:val="0026714C"/>
    <w:rsid w:val="00275BDD"/>
    <w:rsid w:val="00277205"/>
    <w:rsid w:val="00277912"/>
    <w:rsid w:val="0028778E"/>
    <w:rsid w:val="002933BE"/>
    <w:rsid w:val="00297E8A"/>
    <w:rsid w:val="002B34B0"/>
    <w:rsid w:val="002B7027"/>
    <w:rsid w:val="002C0D68"/>
    <w:rsid w:val="002C231E"/>
    <w:rsid w:val="002C2C37"/>
    <w:rsid w:val="002C42B7"/>
    <w:rsid w:val="002C5305"/>
    <w:rsid w:val="002C6C21"/>
    <w:rsid w:val="002D02A6"/>
    <w:rsid w:val="002D3F3B"/>
    <w:rsid w:val="002D529F"/>
    <w:rsid w:val="002E176A"/>
    <w:rsid w:val="002E1D01"/>
    <w:rsid w:val="002E3630"/>
    <w:rsid w:val="002E4FCE"/>
    <w:rsid w:val="002F0F73"/>
    <w:rsid w:val="002F326B"/>
    <w:rsid w:val="002F561E"/>
    <w:rsid w:val="00323128"/>
    <w:rsid w:val="00325D1E"/>
    <w:rsid w:val="00331C01"/>
    <w:rsid w:val="003440F9"/>
    <w:rsid w:val="003463C1"/>
    <w:rsid w:val="00362408"/>
    <w:rsid w:val="003717B3"/>
    <w:rsid w:val="0038055F"/>
    <w:rsid w:val="00385F92"/>
    <w:rsid w:val="00386701"/>
    <w:rsid w:val="003875EB"/>
    <w:rsid w:val="00394C80"/>
    <w:rsid w:val="0039705A"/>
    <w:rsid w:val="003A0371"/>
    <w:rsid w:val="003A186D"/>
    <w:rsid w:val="003B484C"/>
    <w:rsid w:val="003B5AF8"/>
    <w:rsid w:val="003B6149"/>
    <w:rsid w:val="003B6619"/>
    <w:rsid w:val="003C1AE2"/>
    <w:rsid w:val="003D0B36"/>
    <w:rsid w:val="003D5110"/>
    <w:rsid w:val="003D6CB7"/>
    <w:rsid w:val="003E6AC5"/>
    <w:rsid w:val="003E7200"/>
    <w:rsid w:val="003E76BE"/>
    <w:rsid w:val="003F0E1C"/>
    <w:rsid w:val="003F25FF"/>
    <w:rsid w:val="003F281B"/>
    <w:rsid w:val="003F66F8"/>
    <w:rsid w:val="003F7F37"/>
    <w:rsid w:val="00402869"/>
    <w:rsid w:val="00404762"/>
    <w:rsid w:val="00404C9F"/>
    <w:rsid w:val="004145E9"/>
    <w:rsid w:val="00416D98"/>
    <w:rsid w:val="00417BAC"/>
    <w:rsid w:val="00417EA9"/>
    <w:rsid w:val="004238F7"/>
    <w:rsid w:val="00423A81"/>
    <w:rsid w:val="0042720B"/>
    <w:rsid w:val="00433D6C"/>
    <w:rsid w:val="00434C40"/>
    <w:rsid w:val="004426E5"/>
    <w:rsid w:val="00453F39"/>
    <w:rsid w:val="00455FF0"/>
    <w:rsid w:val="004565A1"/>
    <w:rsid w:val="00462F52"/>
    <w:rsid w:val="0046562A"/>
    <w:rsid w:val="00465D3F"/>
    <w:rsid w:val="00465FCA"/>
    <w:rsid w:val="0046682C"/>
    <w:rsid w:val="004751AC"/>
    <w:rsid w:val="0048073B"/>
    <w:rsid w:val="00486120"/>
    <w:rsid w:val="00492A5C"/>
    <w:rsid w:val="004957CF"/>
    <w:rsid w:val="00496A9F"/>
    <w:rsid w:val="004A18C9"/>
    <w:rsid w:val="004A2045"/>
    <w:rsid w:val="004A4FA8"/>
    <w:rsid w:val="004A7445"/>
    <w:rsid w:val="004B3297"/>
    <w:rsid w:val="004B3C47"/>
    <w:rsid w:val="004D2463"/>
    <w:rsid w:val="004D3227"/>
    <w:rsid w:val="004D5F8C"/>
    <w:rsid w:val="004D734E"/>
    <w:rsid w:val="004E6039"/>
    <w:rsid w:val="004E66CB"/>
    <w:rsid w:val="004E6D8D"/>
    <w:rsid w:val="004E7A7F"/>
    <w:rsid w:val="004F01F2"/>
    <w:rsid w:val="004F6989"/>
    <w:rsid w:val="0050031D"/>
    <w:rsid w:val="00504211"/>
    <w:rsid w:val="005043A9"/>
    <w:rsid w:val="0050499B"/>
    <w:rsid w:val="0050727E"/>
    <w:rsid w:val="0051011E"/>
    <w:rsid w:val="005150CD"/>
    <w:rsid w:val="00516EA2"/>
    <w:rsid w:val="00517CD3"/>
    <w:rsid w:val="00517E60"/>
    <w:rsid w:val="00522EFA"/>
    <w:rsid w:val="00533ADB"/>
    <w:rsid w:val="00547FEB"/>
    <w:rsid w:val="00550350"/>
    <w:rsid w:val="00550C3C"/>
    <w:rsid w:val="0055468D"/>
    <w:rsid w:val="00560ACA"/>
    <w:rsid w:val="00564472"/>
    <w:rsid w:val="005816AB"/>
    <w:rsid w:val="00584424"/>
    <w:rsid w:val="00587360"/>
    <w:rsid w:val="005959AA"/>
    <w:rsid w:val="005B7754"/>
    <w:rsid w:val="005C0491"/>
    <w:rsid w:val="005C4882"/>
    <w:rsid w:val="005C4BD0"/>
    <w:rsid w:val="005C569E"/>
    <w:rsid w:val="005C67F0"/>
    <w:rsid w:val="005D5225"/>
    <w:rsid w:val="005E0E0A"/>
    <w:rsid w:val="005E72D4"/>
    <w:rsid w:val="005E736F"/>
    <w:rsid w:val="005F638E"/>
    <w:rsid w:val="005F73CD"/>
    <w:rsid w:val="00602BC5"/>
    <w:rsid w:val="006078F8"/>
    <w:rsid w:val="00610626"/>
    <w:rsid w:val="00615AE8"/>
    <w:rsid w:val="00617180"/>
    <w:rsid w:val="00617DC8"/>
    <w:rsid w:val="006228DA"/>
    <w:rsid w:val="006239A8"/>
    <w:rsid w:val="006360A1"/>
    <w:rsid w:val="00636D9B"/>
    <w:rsid w:val="0064281B"/>
    <w:rsid w:val="0064471F"/>
    <w:rsid w:val="006464B4"/>
    <w:rsid w:val="00650B17"/>
    <w:rsid w:val="00650EEE"/>
    <w:rsid w:val="006510EF"/>
    <w:rsid w:val="00655AF0"/>
    <w:rsid w:val="00662D13"/>
    <w:rsid w:val="0067043B"/>
    <w:rsid w:val="00670C72"/>
    <w:rsid w:val="006731C6"/>
    <w:rsid w:val="0067425B"/>
    <w:rsid w:val="00675263"/>
    <w:rsid w:val="00677751"/>
    <w:rsid w:val="00681B12"/>
    <w:rsid w:val="00681C0F"/>
    <w:rsid w:val="00684A55"/>
    <w:rsid w:val="006B2587"/>
    <w:rsid w:val="006B3252"/>
    <w:rsid w:val="006B3485"/>
    <w:rsid w:val="006B5C01"/>
    <w:rsid w:val="006B6F73"/>
    <w:rsid w:val="006C4162"/>
    <w:rsid w:val="006C6819"/>
    <w:rsid w:val="006C7FAC"/>
    <w:rsid w:val="006D2B72"/>
    <w:rsid w:val="006D44A6"/>
    <w:rsid w:val="006D5E7F"/>
    <w:rsid w:val="006E0499"/>
    <w:rsid w:val="006E0C79"/>
    <w:rsid w:val="006E4AF6"/>
    <w:rsid w:val="006E5558"/>
    <w:rsid w:val="006F062C"/>
    <w:rsid w:val="006F2156"/>
    <w:rsid w:val="006F7A4D"/>
    <w:rsid w:val="00703D0C"/>
    <w:rsid w:val="00705038"/>
    <w:rsid w:val="0070588C"/>
    <w:rsid w:val="00706013"/>
    <w:rsid w:val="007168AC"/>
    <w:rsid w:val="007178F1"/>
    <w:rsid w:val="00727F17"/>
    <w:rsid w:val="007313E4"/>
    <w:rsid w:val="007325C8"/>
    <w:rsid w:val="00734285"/>
    <w:rsid w:val="0073645C"/>
    <w:rsid w:val="007402FA"/>
    <w:rsid w:val="00743119"/>
    <w:rsid w:val="007450A3"/>
    <w:rsid w:val="007475D0"/>
    <w:rsid w:val="00754741"/>
    <w:rsid w:val="00761EFF"/>
    <w:rsid w:val="00763FC9"/>
    <w:rsid w:val="0076401D"/>
    <w:rsid w:val="00765CBF"/>
    <w:rsid w:val="00767A6F"/>
    <w:rsid w:val="00777919"/>
    <w:rsid w:val="00783536"/>
    <w:rsid w:val="00784CC3"/>
    <w:rsid w:val="0078527A"/>
    <w:rsid w:val="0079091C"/>
    <w:rsid w:val="0079318C"/>
    <w:rsid w:val="00795BA2"/>
    <w:rsid w:val="007A0DC2"/>
    <w:rsid w:val="007A0E07"/>
    <w:rsid w:val="007A52F5"/>
    <w:rsid w:val="007A6047"/>
    <w:rsid w:val="007A79E0"/>
    <w:rsid w:val="007B59DE"/>
    <w:rsid w:val="007C43B9"/>
    <w:rsid w:val="007C499A"/>
    <w:rsid w:val="007C514E"/>
    <w:rsid w:val="007C5AFF"/>
    <w:rsid w:val="007D42F5"/>
    <w:rsid w:val="007D582F"/>
    <w:rsid w:val="007D5F12"/>
    <w:rsid w:val="007D7B9B"/>
    <w:rsid w:val="007E0EA7"/>
    <w:rsid w:val="007E76C5"/>
    <w:rsid w:val="007F1453"/>
    <w:rsid w:val="007F1CF2"/>
    <w:rsid w:val="007F2304"/>
    <w:rsid w:val="008008EA"/>
    <w:rsid w:val="00804DB7"/>
    <w:rsid w:val="00813F4A"/>
    <w:rsid w:val="00817006"/>
    <w:rsid w:val="008248B2"/>
    <w:rsid w:val="00825D8E"/>
    <w:rsid w:val="00830993"/>
    <w:rsid w:val="00830DBD"/>
    <w:rsid w:val="00835FA4"/>
    <w:rsid w:val="008401FF"/>
    <w:rsid w:val="00840FB7"/>
    <w:rsid w:val="008425CC"/>
    <w:rsid w:val="008438CC"/>
    <w:rsid w:val="00846F40"/>
    <w:rsid w:val="00847157"/>
    <w:rsid w:val="00850354"/>
    <w:rsid w:val="00850EE9"/>
    <w:rsid w:val="0085279B"/>
    <w:rsid w:val="0085315A"/>
    <w:rsid w:val="008555B0"/>
    <w:rsid w:val="008615FE"/>
    <w:rsid w:val="00862C65"/>
    <w:rsid w:val="00877F0C"/>
    <w:rsid w:val="0088072F"/>
    <w:rsid w:val="00884DE7"/>
    <w:rsid w:val="008855ED"/>
    <w:rsid w:val="00891ACB"/>
    <w:rsid w:val="00896A13"/>
    <w:rsid w:val="008970BF"/>
    <w:rsid w:val="008A14B4"/>
    <w:rsid w:val="008A709A"/>
    <w:rsid w:val="008B5323"/>
    <w:rsid w:val="008B6A83"/>
    <w:rsid w:val="008B76E5"/>
    <w:rsid w:val="008C0796"/>
    <w:rsid w:val="008C1AC9"/>
    <w:rsid w:val="008C2563"/>
    <w:rsid w:val="008D0DD8"/>
    <w:rsid w:val="008D15F8"/>
    <w:rsid w:val="008D2776"/>
    <w:rsid w:val="008D3594"/>
    <w:rsid w:val="008D4BDC"/>
    <w:rsid w:val="008D54FD"/>
    <w:rsid w:val="008D556F"/>
    <w:rsid w:val="008F37BC"/>
    <w:rsid w:val="009037D2"/>
    <w:rsid w:val="00907339"/>
    <w:rsid w:val="00907AAB"/>
    <w:rsid w:val="009141B2"/>
    <w:rsid w:val="00916B51"/>
    <w:rsid w:val="00941845"/>
    <w:rsid w:val="00941B08"/>
    <w:rsid w:val="00941F77"/>
    <w:rsid w:val="00944FB9"/>
    <w:rsid w:val="00950AB6"/>
    <w:rsid w:val="00951A8F"/>
    <w:rsid w:val="0095653F"/>
    <w:rsid w:val="00963BAF"/>
    <w:rsid w:val="00965849"/>
    <w:rsid w:val="0096651B"/>
    <w:rsid w:val="0096695E"/>
    <w:rsid w:val="00966D54"/>
    <w:rsid w:val="00972497"/>
    <w:rsid w:val="0097397D"/>
    <w:rsid w:val="00973FF9"/>
    <w:rsid w:val="00984019"/>
    <w:rsid w:val="00985379"/>
    <w:rsid w:val="009A32BF"/>
    <w:rsid w:val="009B182D"/>
    <w:rsid w:val="009B4EE5"/>
    <w:rsid w:val="009C1ABC"/>
    <w:rsid w:val="009C6722"/>
    <w:rsid w:val="009C79B5"/>
    <w:rsid w:val="009D1EAB"/>
    <w:rsid w:val="009E1ABA"/>
    <w:rsid w:val="009E1D8F"/>
    <w:rsid w:val="009E35C0"/>
    <w:rsid w:val="009F2ACE"/>
    <w:rsid w:val="00A115EE"/>
    <w:rsid w:val="00A13A53"/>
    <w:rsid w:val="00A20297"/>
    <w:rsid w:val="00A258AD"/>
    <w:rsid w:val="00A25F1F"/>
    <w:rsid w:val="00A30AE6"/>
    <w:rsid w:val="00A30B0C"/>
    <w:rsid w:val="00A36129"/>
    <w:rsid w:val="00A36769"/>
    <w:rsid w:val="00A4255B"/>
    <w:rsid w:val="00A5102E"/>
    <w:rsid w:val="00A5346D"/>
    <w:rsid w:val="00A60FE0"/>
    <w:rsid w:val="00A62A5D"/>
    <w:rsid w:val="00A6513B"/>
    <w:rsid w:val="00A7001F"/>
    <w:rsid w:val="00A7094D"/>
    <w:rsid w:val="00A72746"/>
    <w:rsid w:val="00A73BD7"/>
    <w:rsid w:val="00A83DE3"/>
    <w:rsid w:val="00A8490C"/>
    <w:rsid w:val="00A8698A"/>
    <w:rsid w:val="00A9581C"/>
    <w:rsid w:val="00A95C98"/>
    <w:rsid w:val="00A96296"/>
    <w:rsid w:val="00A971DF"/>
    <w:rsid w:val="00AB47C6"/>
    <w:rsid w:val="00AB58F2"/>
    <w:rsid w:val="00AC36F5"/>
    <w:rsid w:val="00AC6524"/>
    <w:rsid w:val="00AC78D6"/>
    <w:rsid w:val="00AD2514"/>
    <w:rsid w:val="00AE1120"/>
    <w:rsid w:val="00AF2D99"/>
    <w:rsid w:val="00AF4A3E"/>
    <w:rsid w:val="00B043CD"/>
    <w:rsid w:val="00B07610"/>
    <w:rsid w:val="00B0768D"/>
    <w:rsid w:val="00B076C9"/>
    <w:rsid w:val="00B10171"/>
    <w:rsid w:val="00B10878"/>
    <w:rsid w:val="00B12CDB"/>
    <w:rsid w:val="00B208C2"/>
    <w:rsid w:val="00B25CCE"/>
    <w:rsid w:val="00B2747C"/>
    <w:rsid w:val="00B31635"/>
    <w:rsid w:val="00B3547F"/>
    <w:rsid w:val="00B45603"/>
    <w:rsid w:val="00B53263"/>
    <w:rsid w:val="00B54000"/>
    <w:rsid w:val="00B544A2"/>
    <w:rsid w:val="00B635E0"/>
    <w:rsid w:val="00B63D9C"/>
    <w:rsid w:val="00B70DFC"/>
    <w:rsid w:val="00B71CEE"/>
    <w:rsid w:val="00B75C73"/>
    <w:rsid w:val="00B77A92"/>
    <w:rsid w:val="00B825E7"/>
    <w:rsid w:val="00B835BB"/>
    <w:rsid w:val="00B8612F"/>
    <w:rsid w:val="00B92FEC"/>
    <w:rsid w:val="00B9675F"/>
    <w:rsid w:val="00B96AB4"/>
    <w:rsid w:val="00BA15DA"/>
    <w:rsid w:val="00BA3ED4"/>
    <w:rsid w:val="00BA54E4"/>
    <w:rsid w:val="00BA78D2"/>
    <w:rsid w:val="00BB5703"/>
    <w:rsid w:val="00BB60D9"/>
    <w:rsid w:val="00BB6A65"/>
    <w:rsid w:val="00BB6F1C"/>
    <w:rsid w:val="00BB7BCD"/>
    <w:rsid w:val="00BC0F3E"/>
    <w:rsid w:val="00BC43F3"/>
    <w:rsid w:val="00BD2131"/>
    <w:rsid w:val="00BE2709"/>
    <w:rsid w:val="00BE2FDF"/>
    <w:rsid w:val="00BE608B"/>
    <w:rsid w:val="00BF07D5"/>
    <w:rsid w:val="00BF2AAA"/>
    <w:rsid w:val="00C0012E"/>
    <w:rsid w:val="00C06CA6"/>
    <w:rsid w:val="00C06E04"/>
    <w:rsid w:val="00C11EAD"/>
    <w:rsid w:val="00C13E24"/>
    <w:rsid w:val="00C14F32"/>
    <w:rsid w:val="00C222CB"/>
    <w:rsid w:val="00C257E5"/>
    <w:rsid w:val="00C25FAD"/>
    <w:rsid w:val="00C3113C"/>
    <w:rsid w:val="00C31CC9"/>
    <w:rsid w:val="00C40C9E"/>
    <w:rsid w:val="00C5023D"/>
    <w:rsid w:val="00C55601"/>
    <w:rsid w:val="00C5704B"/>
    <w:rsid w:val="00C624FD"/>
    <w:rsid w:val="00C6261D"/>
    <w:rsid w:val="00C64E91"/>
    <w:rsid w:val="00C777CA"/>
    <w:rsid w:val="00C80531"/>
    <w:rsid w:val="00C80533"/>
    <w:rsid w:val="00C9048C"/>
    <w:rsid w:val="00C96695"/>
    <w:rsid w:val="00CA1D9A"/>
    <w:rsid w:val="00CA416C"/>
    <w:rsid w:val="00CA5065"/>
    <w:rsid w:val="00CB37E5"/>
    <w:rsid w:val="00CB61AD"/>
    <w:rsid w:val="00CC12AF"/>
    <w:rsid w:val="00CC40FB"/>
    <w:rsid w:val="00CC6C82"/>
    <w:rsid w:val="00CE3188"/>
    <w:rsid w:val="00CE6C7A"/>
    <w:rsid w:val="00CF54EA"/>
    <w:rsid w:val="00D10589"/>
    <w:rsid w:val="00D1165C"/>
    <w:rsid w:val="00D12C64"/>
    <w:rsid w:val="00D1410D"/>
    <w:rsid w:val="00D15906"/>
    <w:rsid w:val="00D16272"/>
    <w:rsid w:val="00D20342"/>
    <w:rsid w:val="00D26A48"/>
    <w:rsid w:val="00D31136"/>
    <w:rsid w:val="00D35ACD"/>
    <w:rsid w:val="00D4127D"/>
    <w:rsid w:val="00D414C1"/>
    <w:rsid w:val="00D52531"/>
    <w:rsid w:val="00D5479B"/>
    <w:rsid w:val="00D70930"/>
    <w:rsid w:val="00D76105"/>
    <w:rsid w:val="00D83C39"/>
    <w:rsid w:val="00D94C87"/>
    <w:rsid w:val="00D96CF3"/>
    <w:rsid w:val="00DA19B0"/>
    <w:rsid w:val="00DA3B40"/>
    <w:rsid w:val="00DA5E4B"/>
    <w:rsid w:val="00DB5F4C"/>
    <w:rsid w:val="00DC6110"/>
    <w:rsid w:val="00DC61D1"/>
    <w:rsid w:val="00DD253B"/>
    <w:rsid w:val="00DD459D"/>
    <w:rsid w:val="00DD6616"/>
    <w:rsid w:val="00DD6C71"/>
    <w:rsid w:val="00DD7850"/>
    <w:rsid w:val="00DE08F4"/>
    <w:rsid w:val="00DF2E67"/>
    <w:rsid w:val="00DF4156"/>
    <w:rsid w:val="00DF47F4"/>
    <w:rsid w:val="00E070A4"/>
    <w:rsid w:val="00E13932"/>
    <w:rsid w:val="00E141FB"/>
    <w:rsid w:val="00E2050B"/>
    <w:rsid w:val="00E2331B"/>
    <w:rsid w:val="00E23F20"/>
    <w:rsid w:val="00E25C55"/>
    <w:rsid w:val="00E322F5"/>
    <w:rsid w:val="00E368EC"/>
    <w:rsid w:val="00E46116"/>
    <w:rsid w:val="00E46EBA"/>
    <w:rsid w:val="00E5344C"/>
    <w:rsid w:val="00E5368C"/>
    <w:rsid w:val="00E567BD"/>
    <w:rsid w:val="00E615A9"/>
    <w:rsid w:val="00E634E0"/>
    <w:rsid w:val="00E64341"/>
    <w:rsid w:val="00E65765"/>
    <w:rsid w:val="00E801A0"/>
    <w:rsid w:val="00E81B45"/>
    <w:rsid w:val="00E83761"/>
    <w:rsid w:val="00E86E98"/>
    <w:rsid w:val="00E92D46"/>
    <w:rsid w:val="00E952BB"/>
    <w:rsid w:val="00EA2D0D"/>
    <w:rsid w:val="00EA3ADD"/>
    <w:rsid w:val="00EA6F1D"/>
    <w:rsid w:val="00EA7144"/>
    <w:rsid w:val="00EB0670"/>
    <w:rsid w:val="00EB1C72"/>
    <w:rsid w:val="00EC3734"/>
    <w:rsid w:val="00EC64F6"/>
    <w:rsid w:val="00ED2D8F"/>
    <w:rsid w:val="00ED402D"/>
    <w:rsid w:val="00ED49CD"/>
    <w:rsid w:val="00ED5EB7"/>
    <w:rsid w:val="00ED7191"/>
    <w:rsid w:val="00EE0936"/>
    <w:rsid w:val="00EE162B"/>
    <w:rsid w:val="00EE3EC8"/>
    <w:rsid w:val="00EE63E7"/>
    <w:rsid w:val="00EE730C"/>
    <w:rsid w:val="00EE7875"/>
    <w:rsid w:val="00EF5530"/>
    <w:rsid w:val="00F00E39"/>
    <w:rsid w:val="00F01925"/>
    <w:rsid w:val="00F030F8"/>
    <w:rsid w:val="00F04C6A"/>
    <w:rsid w:val="00F05079"/>
    <w:rsid w:val="00F213E1"/>
    <w:rsid w:val="00F22E64"/>
    <w:rsid w:val="00F30F02"/>
    <w:rsid w:val="00F33A92"/>
    <w:rsid w:val="00F35107"/>
    <w:rsid w:val="00F40C65"/>
    <w:rsid w:val="00F47D36"/>
    <w:rsid w:val="00F5620A"/>
    <w:rsid w:val="00F61EB8"/>
    <w:rsid w:val="00F630D9"/>
    <w:rsid w:val="00F63925"/>
    <w:rsid w:val="00F654DF"/>
    <w:rsid w:val="00F6708E"/>
    <w:rsid w:val="00F73EB1"/>
    <w:rsid w:val="00F77419"/>
    <w:rsid w:val="00F80FF8"/>
    <w:rsid w:val="00F81E1E"/>
    <w:rsid w:val="00F834E9"/>
    <w:rsid w:val="00F966B6"/>
    <w:rsid w:val="00FA0805"/>
    <w:rsid w:val="00FA28B5"/>
    <w:rsid w:val="00FA2A9E"/>
    <w:rsid w:val="00FA63FC"/>
    <w:rsid w:val="00FC03F5"/>
    <w:rsid w:val="00FC2A11"/>
    <w:rsid w:val="00FC75F8"/>
    <w:rsid w:val="00FD0D27"/>
    <w:rsid w:val="00FD2476"/>
    <w:rsid w:val="00FD4964"/>
    <w:rsid w:val="00FD60A3"/>
    <w:rsid w:val="00FD6B98"/>
    <w:rsid w:val="00FD7076"/>
    <w:rsid w:val="00FE114C"/>
    <w:rsid w:val="00FE60E6"/>
    <w:rsid w:val="00FF3A99"/>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rsid w:val="00055A99"/>
    <w:rPr>
      <w:sz w:val="16"/>
      <w:szCs w:val="16"/>
    </w:rPr>
  </w:style>
  <w:style w:type="paragraph" w:styleId="CommentText">
    <w:name w:val="annotation text"/>
    <w:basedOn w:val="Normal"/>
    <w:link w:val="CommentTextChar"/>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1325C6"/>
    <w:rPr>
      <w:rFonts w:ascii="Arial" w:hAnsi="Arial" w:cs="Arial"/>
      <w:sz w:val="22"/>
    </w:rPr>
  </w:style>
  <w:style w:type="paragraph" w:customStyle="1" w:styleId="SuicideTableHeading2">
    <w:name w:val="Suicide Table Heading 2"/>
    <w:basedOn w:val="Normal"/>
    <w:rsid w:val="00522EFA"/>
    <w:pPr>
      <w:autoSpaceDE w:val="0"/>
      <w:autoSpaceDN w:val="0"/>
      <w:spacing w:before="120"/>
    </w:pPr>
    <w:rPr>
      <w:rFonts w:eastAsiaTheme="minorHAnsi"/>
      <w:b/>
      <w:bCs/>
      <w:sz w:val="20"/>
    </w:rPr>
  </w:style>
  <w:style w:type="paragraph" w:customStyle="1" w:styleId="SuicideTableText">
    <w:name w:val="Suicide Table Text"/>
    <w:basedOn w:val="Normal"/>
    <w:rsid w:val="00522EFA"/>
    <w:pPr>
      <w:autoSpaceDE w:val="0"/>
      <w:autoSpaceDN w:val="0"/>
      <w:spacing w:before="60" w:after="60"/>
    </w:pPr>
    <w:rPr>
      <w:rFonts w:eastAsiaTheme="minorHAnsi"/>
      <w:sz w:val="20"/>
    </w:rPr>
  </w:style>
  <w:style w:type="paragraph" w:customStyle="1" w:styleId="SuicideTableTitle">
    <w:name w:val="Suicide Table Title"/>
    <w:basedOn w:val="Normal"/>
    <w:rsid w:val="00522EFA"/>
    <w:pPr>
      <w:autoSpaceDE w:val="0"/>
      <w:autoSpaceDN w:val="0"/>
      <w:spacing w:after="120"/>
      <w:jc w:val="center"/>
    </w:pPr>
    <w:rPr>
      <w:rFonts w:eastAsiaTheme="minorHAnsi"/>
      <w:b/>
      <w:bCs/>
      <w:sz w:val="20"/>
    </w:rPr>
  </w:style>
  <w:style w:type="character" w:customStyle="1" w:styleId="titleb">
    <w:name w:val="titleb"/>
    <w:basedOn w:val="DefaultParagraphFont"/>
    <w:rsid w:val="008C2563"/>
    <w:rPr>
      <w:rFonts w:ascii="Arial" w:hAnsi="Arial" w:cs="Arial" w:hint="default"/>
      <w:b/>
      <w:bCs/>
      <w:i w:val="0"/>
      <w:iCs w:val="0"/>
      <w:color w:val="004488"/>
      <w:sz w:val="27"/>
      <w:szCs w:val="27"/>
    </w:rPr>
  </w:style>
  <w:style w:type="character" w:styleId="HTMLCite">
    <w:name w:val="HTML Cite"/>
    <w:basedOn w:val="DefaultParagraphFont"/>
    <w:uiPriority w:val="99"/>
    <w:unhideWhenUsed/>
    <w:rsid w:val="00E567BD"/>
    <w:rPr>
      <w:i w:val="0"/>
      <w:iCs w:val="0"/>
      <w:color w:val="0090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rsid w:val="00055A99"/>
    <w:rPr>
      <w:sz w:val="16"/>
      <w:szCs w:val="16"/>
    </w:rPr>
  </w:style>
  <w:style w:type="paragraph" w:styleId="CommentText">
    <w:name w:val="annotation text"/>
    <w:basedOn w:val="Normal"/>
    <w:link w:val="CommentTextChar"/>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1325C6"/>
    <w:rPr>
      <w:rFonts w:ascii="Arial" w:hAnsi="Arial" w:cs="Arial"/>
      <w:sz w:val="22"/>
    </w:rPr>
  </w:style>
  <w:style w:type="paragraph" w:customStyle="1" w:styleId="SuicideTableHeading2">
    <w:name w:val="Suicide Table Heading 2"/>
    <w:basedOn w:val="Normal"/>
    <w:rsid w:val="00522EFA"/>
    <w:pPr>
      <w:autoSpaceDE w:val="0"/>
      <w:autoSpaceDN w:val="0"/>
      <w:spacing w:before="120"/>
    </w:pPr>
    <w:rPr>
      <w:rFonts w:eastAsiaTheme="minorHAnsi"/>
      <w:b/>
      <w:bCs/>
      <w:sz w:val="20"/>
    </w:rPr>
  </w:style>
  <w:style w:type="paragraph" w:customStyle="1" w:styleId="SuicideTableText">
    <w:name w:val="Suicide Table Text"/>
    <w:basedOn w:val="Normal"/>
    <w:rsid w:val="00522EFA"/>
    <w:pPr>
      <w:autoSpaceDE w:val="0"/>
      <w:autoSpaceDN w:val="0"/>
      <w:spacing w:before="60" w:after="60"/>
    </w:pPr>
    <w:rPr>
      <w:rFonts w:eastAsiaTheme="minorHAnsi"/>
      <w:sz w:val="20"/>
    </w:rPr>
  </w:style>
  <w:style w:type="paragraph" w:customStyle="1" w:styleId="SuicideTableTitle">
    <w:name w:val="Suicide Table Title"/>
    <w:basedOn w:val="Normal"/>
    <w:rsid w:val="00522EFA"/>
    <w:pPr>
      <w:autoSpaceDE w:val="0"/>
      <w:autoSpaceDN w:val="0"/>
      <w:spacing w:after="120"/>
      <w:jc w:val="center"/>
    </w:pPr>
    <w:rPr>
      <w:rFonts w:eastAsiaTheme="minorHAnsi"/>
      <w:b/>
      <w:bCs/>
      <w:sz w:val="20"/>
    </w:rPr>
  </w:style>
  <w:style w:type="character" w:customStyle="1" w:styleId="titleb">
    <w:name w:val="titleb"/>
    <w:basedOn w:val="DefaultParagraphFont"/>
    <w:rsid w:val="008C2563"/>
    <w:rPr>
      <w:rFonts w:ascii="Arial" w:hAnsi="Arial" w:cs="Arial" w:hint="default"/>
      <w:b/>
      <w:bCs/>
      <w:i w:val="0"/>
      <w:iCs w:val="0"/>
      <w:color w:val="004488"/>
      <w:sz w:val="27"/>
      <w:szCs w:val="27"/>
    </w:rPr>
  </w:style>
  <w:style w:type="character" w:styleId="HTMLCite">
    <w:name w:val="HTML Cite"/>
    <w:basedOn w:val="DefaultParagraphFont"/>
    <w:uiPriority w:val="99"/>
    <w:unhideWhenUsed/>
    <w:rsid w:val="00E567BD"/>
    <w:rPr>
      <w:i w:val="0"/>
      <w:iCs w:val="0"/>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352">
      <w:bodyDiv w:val="1"/>
      <w:marLeft w:val="0"/>
      <w:marRight w:val="0"/>
      <w:marTop w:val="0"/>
      <w:marBottom w:val="0"/>
      <w:divBdr>
        <w:top w:val="none" w:sz="0" w:space="0" w:color="auto"/>
        <w:left w:val="none" w:sz="0" w:space="0" w:color="auto"/>
        <w:bottom w:val="none" w:sz="0" w:space="0" w:color="auto"/>
        <w:right w:val="none" w:sz="0" w:space="0" w:color="auto"/>
      </w:divBdr>
    </w:div>
    <w:div w:id="47147264">
      <w:bodyDiv w:val="1"/>
      <w:marLeft w:val="0"/>
      <w:marRight w:val="0"/>
      <w:marTop w:val="0"/>
      <w:marBottom w:val="0"/>
      <w:divBdr>
        <w:top w:val="none" w:sz="0" w:space="0" w:color="auto"/>
        <w:left w:val="none" w:sz="0" w:space="0" w:color="auto"/>
        <w:bottom w:val="none" w:sz="0" w:space="0" w:color="auto"/>
        <w:right w:val="none" w:sz="0" w:space="0" w:color="auto"/>
      </w:divBdr>
    </w:div>
    <w:div w:id="138621499">
      <w:bodyDiv w:val="1"/>
      <w:marLeft w:val="0"/>
      <w:marRight w:val="0"/>
      <w:marTop w:val="0"/>
      <w:marBottom w:val="0"/>
      <w:divBdr>
        <w:top w:val="none" w:sz="0" w:space="0" w:color="auto"/>
        <w:left w:val="none" w:sz="0" w:space="0" w:color="auto"/>
        <w:bottom w:val="none" w:sz="0" w:space="0" w:color="auto"/>
        <w:right w:val="none" w:sz="0" w:space="0" w:color="auto"/>
      </w:divBdr>
    </w:div>
    <w:div w:id="357126646">
      <w:bodyDiv w:val="1"/>
      <w:marLeft w:val="0"/>
      <w:marRight w:val="0"/>
      <w:marTop w:val="0"/>
      <w:marBottom w:val="0"/>
      <w:divBdr>
        <w:top w:val="none" w:sz="0" w:space="0" w:color="auto"/>
        <w:left w:val="none" w:sz="0" w:space="0" w:color="auto"/>
        <w:bottom w:val="none" w:sz="0" w:space="0" w:color="auto"/>
        <w:right w:val="none" w:sz="0" w:space="0" w:color="auto"/>
      </w:divBdr>
    </w:div>
    <w:div w:id="368603940">
      <w:bodyDiv w:val="1"/>
      <w:marLeft w:val="0"/>
      <w:marRight w:val="0"/>
      <w:marTop w:val="0"/>
      <w:marBottom w:val="0"/>
      <w:divBdr>
        <w:top w:val="none" w:sz="0" w:space="0" w:color="auto"/>
        <w:left w:val="none" w:sz="0" w:space="0" w:color="auto"/>
        <w:bottom w:val="none" w:sz="0" w:space="0" w:color="auto"/>
        <w:right w:val="none" w:sz="0" w:space="0" w:color="auto"/>
      </w:divBdr>
    </w:div>
    <w:div w:id="466707394">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49737564">
      <w:bodyDiv w:val="1"/>
      <w:marLeft w:val="0"/>
      <w:marRight w:val="0"/>
      <w:marTop w:val="0"/>
      <w:marBottom w:val="0"/>
      <w:divBdr>
        <w:top w:val="none" w:sz="0" w:space="0" w:color="auto"/>
        <w:left w:val="none" w:sz="0" w:space="0" w:color="auto"/>
        <w:bottom w:val="none" w:sz="0" w:space="0" w:color="auto"/>
        <w:right w:val="none" w:sz="0" w:space="0" w:color="auto"/>
      </w:divBdr>
    </w:div>
    <w:div w:id="760949125">
      <w:bodyDiv w:val="1"/>
      <w:marLeft w:val="0"/>
      <w:marRight w:val="0"/>
      <w:marTop w:val="0"/>
      <w:marBottom w:val="0"/>
      <w:divBdr>
        <w:top w:val="none" w:sz="0" w:space="0" w:color="auto"/>
        <w:left w:val="none" w:sz="0" w:space="0" w:color="auto"/>
        <w:bottom w:val="none" w:sz="0" w:space="0" w:color="auto"/>
        <w:right w:val="none" w:sz="0" w:space="0" w:color="auto"/>
      </w:divBdr>
    </w:div>
    <w:div w:id="770590117">
      <w:bodyDiv w:val="1"/>
      <w:marLeft w:val="0"/>
      <w:marRight w:val="0"/>
      <w:marTop w:val="0"/>
      <w:marBottom w:val="0"/>
      <w:divBdr>
        <w:top w:val="none" w:sz="0" w:space="0" w:color="auto"/>
        <w:left w:val="none" w:sz="0" w:space="0" w:color="auto"/>
        <w:bottom w:val="none" w:sz="0" w:space="0" w:color="auto"/>
        <w:right w:val="none" w:sz="0" w:space="0" w:color="auto"/>
      </w:divBdr>
    </w:div>
    <w:div w:id="904799502">
      <w:bodyDiv w:val="1"/>
      <w:marLeft w:val="0"/>
      <w:marRight w:val="0"/>
      <w:marTop w:val="0"/>
      <w:marBottom w:val="0"/>
      <w:divBdr>
        <w:top w:val="none" w:sz="0" w:space="0" w:color="auto"/>
        <w:left w:val="none" w:sz="0" w:space="0" w:color="auto"/>
        <w:bottom w:val="none" w:sz="0" w:space="0" w:color="auto"/>
        <w:right w:val="none" w:sz="0" w:space="0" w:color="auto"/>
      </w:divBdr>
    </w:div>
    <w:div w:id="932586523">
      <w:bodyDiv w:val="1"/>
      <w:marLeft w:val="0"/>
      <w:marRight w:val="0"/>
      <w:marTop w:val="0"/>
      <w:marBottom w:val="0"/>
      <w:divBdr>
        <w:top w:val="none" w:sz="0" w:space="0" w:color="auto"/>
        <w:left w:val="none" w:sz="0" w:space="0" w:color="auto"/>
        <w:bottom w:val="none" w:sz="0" w:space="0" w:color="auto"/>
        <w:right w:val="none" w:sz="0" w:space="0" w:color="auto"/>
      </w:divBdr>
      <w:divsChild>
        <w:div w:id="82075136">
          <w:marLeft w:val="0"/>
          <w:marRight w:val="0"/>
          <w:marTop w:val="0"/>
          <w:marBottom w:val="0"/>
          <w:divBdr>
            <w:top w:val="none" w:sz="0" w:space="0" w:color="auto"/>
            <w:left w:val="none" w:sz="0" w:space="0" w:color="auto"/>
            <w:bottom w:val="none" w:sz="0" w:space="0" w:color="auto"/>
            <w:right w:val="none" w:sz="0" w:space="0" w:color="auto"/>
          </w:divBdr>
        </w:div>
      </w:divsChild>
    </w:div>
    <w:div w:id="1064445947">
      <w:bodyDiv w:val="1"/>
      <w:marLeft w:val="0"/>
      <w:marRight w:val="0"/>
      <w:marTop w:val="0"/>
      <w:marBottom w:val="0"/>
      <w:divBdr>
        <w:top w:val="none" w:sz="0" w:space="0" w:color="auto"/>
        <w:left w:val="none" w:sz="0" w:space="0" w:color="auto"/>
        <w:bottom w:val="none" w:sz="0" w:space="0" w:color="auto"/>
        <w:right w:val="none" w:sz="0" w:space="0" w:color="auto"/>
      </w:divBdr>
    </w:div>
    <w:div w:id="1090539774">
      <w:bodyDiv w:val="1"/>
      <w:marLeft w:val="0"/>
      <w:marRight w:val="0"/>
      <w:marTop w:val="0"/>
      <w:marBottom w:val="0"/>
      <w:divBdr>
        <w:top w:val="none" w:sz="0" w:space="0" w:color="auto"/>
        <w:left w:val="none" w:sz="0" w:space="0" w:color="auto"/>
        <w:bottom w:val="none" w:sz="0" w:space="0" w:color="auto"/>
        <w:right w:val="none" w:sz="0" w:space="0" w:color="auto"/>
      </w:divBdr>
    </w:div>
    <w:div w:id="1109666615">
      <w:bodyDiv w:val="1"/>
      <w:marLeft w:val="0"/>
      <w:marRight w:val="0"/>
      <w:marTop w:val="0"/>
      <w:marBottom w:val="0"/>
      <w:divBdr>
        <w:top w:val="none" w:sz="0" w:space="0" w:color="auto"/>
        <w:left w:val="none" w:sz="0" w:space="0" w:color="auto"/>
        <w:bottom w:val="none" w:sz="0" w:space="0" w:color="auto"/>
        <w:right w:val="none" w:sz="0" w:space="0" w:color="auto"/>
      </w:divBdr>
    </w:div>
    <w:div w:id="1372878458">
      <w:bodyDiv w:val="1"/>
      <w:marLeft w:val="0"/>
      <w:marRight w:val="0"/>
      <w:marTop w:val="0"/>
      <w:marBottom w:val="0"/>
      <w:divBdr>
        <w:top w:val="none" w:sz="0" w:space="0" w:color="auto"/>
        <w:left w:val="none" w:sz="0" w:space="0" w:color="auto"/>
        <w:bottom w:val="none" w:sz="0" w:space="0" w:color="auto"/>
        <w:right w:val="none" w:sz="0" w:space="0" w:color="auto"/>
      </w:divBdr>
    </w:div>
    <w:div w:id="1495027351">
      <w:bodyDiv w:val="1"/>
      <w:marLeft w:val="0"/>
      <w:marRight w:val="0"/>
      <w:marTop w:val="0"/>
      <w:marBottom w:val="0"/>
      <w:divBdr>
        <w:top w:val="none" w:sz="0" w:space="0" w:color="auto"/>
        <w:left w:val="none" w:sz="0" w:space="0" w:color="auto"/>
        <w:bottom w:val="none" w:sz="0" w:space="0" w:color="auto"/>
        <w:right w:val="none" w:sz="0" w:space="0" w:color="auto"/>
      </w:divBdr>
    </w:div>
    <w:div w:id="1609585105">
      <w:bodyDiv w:val="1"/>
      <w:marLeft w:val="0"/>
      <w:marRight w:val="0"/>
      <w:marTop w:val="0"/>
      <w:marBottom w:val="0"/>
      <w:divBdr>
        <w:top w:val="none" w:sz="0" w:space="0" w:color="auto"/>
        <w:left w:val="none" w:sz="0" w:space="0" w:color="auto"/>
        <w:bottom w:val="none" w:sz="0" w:space="0" w:color="auto"/>
        <w:right w:val="none" w:sz="0" w:space="0" w:color="auto"/>
      </w:divBdr>
    </w:div>
    <w:div w:id="1684627752">
      <w:bodyDiv w:val="1"/>
      <w:marLeft w:val="0"/>
      <w:marRight w:val="0"/>
      <w:marTop w:val="0"/>
      <w:marBottom w:val="0"/>
      <w:divBdr>
        <w:top w:val="none" w:sz="0" w:space="0" w:color="auto"/>
        <w:left w:val="none" w:sz="0" w:space="0" w:color="auto"/>
        <w:bottom w:val="none" w:sz="0" w:space="0" w:color="auto"/>
        <w:right w:val="none" w:sz="0" w:space="0" w:color="auto"/>
      </w:divBdr>
    </w:div>
    <w:div w:id="1734111609">
      <w:bodyDiv w:val="1"/>
      <w:marLeft w:val="0"/>
      <w:marRight w:val="0"/>
      <w:marTop w:val="0"/>
      <w:marBottom w:val="0"/>
      <w:divBdr>
        <w:top w:val="none" w:sz="0" w:space="0" w:color="auto"/>
        <w:left w:val="none" w:sz="0" w:space="0" w:color="auto"/>
        <w:bottom w:val="none" w:sz="0" w:space="0" w:color="auto"/>
        <w:right w:val="none" w:sz="0" w:space="0" w:color="auto"/>
      </w:divBdr>
    </w:div>
    <w:div w:id="1946188845">
      <w:bodyDiv w:val="1"/>
      <w:marLeft w:val="0"/>
      <w:marRight w:val="0"/>
      <w:marTop w:val="0"/>
      <w:marBottom w:val="0"/>
      <w:divBdr>
        <w:top w:val="none" w:sz="0" w:space="0" w:color="auto"/>
        <w:left w:val="none" w:sz="0" w:space="0" w:color="auto"/>
        <w:bottom w:val="none" w:sz="0" w:space="0" w:color="auto"/>
        <w:right w:val="none" w:sz="0" w:space="0" w:color="auto"/>
      </w:divBdr>
    </w:div>
    <w:div w:id="19588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vaccines/hcp/vis/vis-statements/hep-a.html" TargetMode="External"/><Relationship Id="rId2" Type="http://schemas.openxmlformats.org/officeDocument/2006/relationships/hyperlink" Target="http://www.cdc.gov/nchhstp/atlas/" TargetMode="External"/><Relationship Id="rId1" Type="http://schemas.openxmlformats.org/officeDocument/2006/relationships/hyperlink" Target="http://www.cdc.gov/hiv/library/reports" TargetMode="External"/><Relationship Id="rId5" Type="http://schemas.openxmlformats.org/officeDocument/2006/relationships/hyperlink" Target="http://www.cdc.gov/hepatitis/HCV/PDFs/HepCGeneralFactSheet.pdf" TargetMode="External"/><Relationship Id="rId4" Type="http://schemas.openxmlformats.org/officeDocument/2006/relationships/hyperlink" Target="http://www.cdc.gov/hepatitis/HBV/PDFs/HepBGeneral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FA65-8E48-4999-BFE3-141DFA6C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24098</CharactersWithSpaces>
  <SharedDoc>false</SharedDoc>
  <HLinks>
    <vt:vector size="24" baseType="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SAMHSA</cp:lastModifiedBy>
  <cp:revision>2</cp:revision>
  <cp:lastPrinted>2014-06-26T15:13:00Z</cp:lastPrinted>
  <dcterms:created xsi:type="dcterms:W3CDTF">2015-10-14T19:38:00Z</dcterms:created>
  <dcterms:modified xsi:type="dcterms:W3CDTF">2015-10-14T19:38:00Z</dcterms:modified>
</cp:coreProperties>
</file>