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F12AF" w14:textId="77777777" w:rsidR="00C15932" w:rsidRPr="008165F2" w:rsidRDefault="00C15932" w:rsidP="00C15932">
      <w:pPr>
        <w:jc w:val="center"/>
        <w:rPr>
          <w:rFonts w:ascii="Times New Roman" w:hAnsi="Times New Roman"/>
          <w:b/>
          <w:sz w:val="28"/>
          <w:szCs w:val="28"/>
        </w:rPr>
      </w:pPr>
    </w:p>
    <w:p w14:paraId="47FC80B7" w14:textId="77777777" w:rsidR="00C15932" w:rsidRPr="008165F2" w:rsidRDefault="00C15932" w:rsidP="00C15932">
      <w:pPr>
        <w:jc w:val="center"/>
        <w:rPr>
          <w:rFonts w:ascii="Times New Roman" w:hAnsi="Times New Roman"/>
          <w:b/>
          <w:sz w:val="28"/>
          <w:szCs w:val="28"/>
        </w:rPr>
      </w:pPr>
    </w:p>
    <w:p w14:paraId="3CE2CEB6" w14:textId="77777777" w:rsidR="00C15932" w:rsidRPr="008165F2" w:rsidRDefault="00C15932" w:rsidP="00C15932">
      <w:pPr>
        <w:jc w:val="center"/>
        <w:rPr>
          <w:rFonts w:ascii="Times New Roman" w:hAnsi="Times New Roman"/>
          <w:b/>
          <w:sz w:val="28"/>
          <w:szCs w:val="28"/>
        </w:rPr>
      </w:pPr>
    </w:p>
    <w:p w14:paraId="6420FAF9" w14:textId="77777777" w:rsidR="00C15932" w:rsidRPr="008165F2" w:rsidRDefault="00C15932" w:rsidP="00C15932">
      <w:pPr>
        <w:jc w:val="center"/>
        <w:rPr>
          <w:rFonts w:ascii="Times New Roman" w:hAnsi="Times New Roman"/>
          <w:b/>
          <w:sz w:val="28"/>
          <w:szCs w:val="28"/>
        </w:rPr>
      </w:pPr>
    </w:p>
    <w:p w14:paraId="60492102" w14:textId="77777777" w:rsidR="00C15932" w:rsidRPr="008165F2" w:rsidRDefault="00C15932" w:rsidP="00C15932">
      <w:pPr>
        <w:jc w:val="center"/>
        <w:rPr>
          <w:rFonts w:ascii="Times New Roman" w:hAnsi="Times New Roman"/>
          <w:b/>
          <w:sz w:val="28"/>
          <w:szCs w:val="28"/>
        </w:rPr>
      </w:pPr>
    </w:p>
    <w:p w14:paraId="708441E9" w14:textId="77777777" w:rsidR="00C15932" w:rsidRPr="008165F2" w:rsidRDefault="00C15932" w:rsidP="00C15932">
      <w:pPr>
        <w:jc w:val="center"/>
        <w:rPr>
          <w:rFonts w:ascii="Times New Roman" w:hAnsi="Times New Roman"/>
          <w:b/>
          <w:sz w:val="28"/>
          <w:szCs w:val="28"/>
        </w:rPr>
      </w:pPr>
    </w:p>
    <w:p w14:paraId="1CE16EF9" w14:textId="77777777" w:rsidR="00C15932" w:rsidRPr="00DE198E" w:rsidRDefault="00C15932" w:rsidP="00C15932">
      <w:pPr>
        <w:jc w:val="center"/>
        <w:rPr>
          <w:rFonts w:ascii="Times New Roman" w:hAnsi="Times New Roman"/>
          <w:b/>
          <w:sz w:val="28"/>
          <w:szCs w:val="28"/>
        </w:rPr>
      </w:pPr>
    </w:p>
    <w:p w14:paraId="0F6B0C85" w14:textId="77777777" w:rsidR="00C15932" w:rsidRDefault="00C15932" w:rsidP="00C15932">
      <w:pPr>
        <w:jc w:val="center"/>
        <w:rPr>
          <w:rFonts w:ascii="Times New Roman" w:hAnsi="Times New Roman"/>
          <w:b/>
          <w:lang w:eastAsia="ja-JP"/>
        </w:rPr>
      </w:pPr>
      <w:r w:rsidRPr="005F5C00">
        <w:rPr>
          <w:rFonts w:ascii="Times New Roman" w:hAnsi="Times New Roman"/>
          <w:b/>
          <w:lang w:eastAsia="ja-JP"/>
        </w:rPr>
        <w:t>Workplace Violence Prevention Prog</w:t>
      </w:r>
      <w:r w:rsidR="002F6AA0">
        <w:rPr>
          <w:rFonts w:ascii="Times New Roman" w:hAnsi="Times New Roman"/>
          <w:b/>
          <w:lang w:eastAsia="ja-JP"/>
        </w:rPr>
        <w:t>rams in NJ Healthcare Facilitie</w:t>
      </w:r>
      <w:r w:rsidR="00BF7A35">
        <w:rPr>
          <w:rFonts w:ascii="Times New Roman" w:hAnsi="Times New Roman"/>
          <w:b/>
          <w:lang w:eastAsia="ja-JP"/>
        </w:rPr>
        <w:t>s</w:t>
      </w:r>
    </w:p>
    <w:p w14:paraId="18CBF76D" w14:textId="77777777" w:rsidR="00C15932" w:rsidRPr="005F5C00" w:rsidRDefault="00C15932" w:rsidP="00C15932">
      <w:pPr>
        <w:jc w:val="center"/>
        <w:rPr>
          <w:rFonts w:ascii="Times New Roman" w:hAnsi="Times New Roman"/>
          <w:b/>
          <w:szCs w:val="24"/>
        </w:rPr>
      </w:pPr>
    </w:p>
    <w:p w14:paraId="63DFD169"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14:paraId="1C71878F"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Approval for Federally Sponsored Data Collection</w:t>
      </w:r>
    </w:p>
    <w:p w14:paraId="4A6A2754" w14:textId="77777777" w:rsidR="00C15932" w:rsidRDefault="00B6140C" w:rsidP="00C15932">
      <w:pPr>
        <w:jc w:val="center"/>
        <w:rPr>
          <w:rFonts w:ascii="Times New Roman" w:hAnsi="Times New Roman"/>
          <w:szCs w:val="24"/>
        </w:rPr>
      </w:pPr>
      <w:r>
        <w:rPr>
          <w:rFonts w:ascii="Times New Roman" w:hAnsi="Times New Roman"/>
          <w:szCs w:val="24"/>
        </w:rPr>
        <w:t xml:space="preserve">OMB Control # </w:t>
      </w:r>
      <w:r w:rsidRPr="00013D95">
        <w:rPr>
          <w:rFonts w:ascii="Times New Roman" w:hAnsi="Times New Roman"/>
          <w:szCs w:val="24"/>
        </w:rPr>
        <w:t>0920-0914</w:t>
      </w:r>
      <w:r>
        <w:rPr>
          <w:rFonts w:ascii="Times New Roman" w:hAnsi="Times New Roman"/>
          <w:szCs w:val="24"/>
        </w:rPr>
        <w:t>; expiration date 2/29/2016</w:t>
      </w:r>
    </w:p>
    <w:p w14:paraId="6573AC10" w14:textId="77777777" w:rsidR="00B6140C" w:rsidRPr="00DE198E" w:rsidRDefault="00B6140C" w:rsidP="00C15932">
      <w:pPr>
        <w:jc w:val="center"/>
        <w:rPr>
          <w:rFonts w:ascii="Times New Roman" w:hAnsi="Times New Roman"/>
          <w:b/>
          <w:sz w:val="28"/>
          <w:szCs w:val="28"/>
        </w:rPr>
      </w:pPr>
    </w:p>
    <w:p w14:paraId="219CC6E5"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Section A</w:t>
      </w:r>
    </w:p>
    <w:p w14:paraId="1686F3F2" w14:textId="77777777" w:rsidR="00C15932" w:rsidRPr="00DE198E" w:rsidRDefault="00C15932" w:rsidP="00C15932">
      <w:pPr>
        <w:jc w:val="center"/>
        <w:rPr>
          <w:rFonts w:ascii="Times New Roman" w:hAnsi="Times New Roman"/>
          <w:b/>
          <w:sz w:val="28"/>
          <w:szCs w:val="28"/>
        </w:rPr>
      </w:pPr>
    </w:p>
    <w:p w14:paraId="52493998"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Project officer</w:t>
      </w:r>
      <w:r>
        <w:rPr>
          <w:rFonts w:ascii="Times New Roman" w:hAnsi="Times New Roman"/>
          <w:szCs w:val="24"/>
        </w:rPr>
        <w:t>s</w:t>
      </w:r>
      <w:r w:rsidRPr="00DE198E">
        <w:rPr>
          <w:rFonts w:ascii="Times New Roman" w:hAnsi="Times New Roman"/>
          <w:szCs w:val="24"/>
        </w:rPr>
        <w:t xml:space="preserve">: </w:t>
      </w:r>
      <w:r>
        <w:rPr>
          <w:rFonts w:ascii="Times New Roman" w:hAnsi="Times New Roman"/>
          <w:szCs w:val="24"/>
        </w:rPr>
        <w:t>Marilyn Ridenour, BSN, MPH</w:t>
      </w:r>
    </w:p>
    <w:p w14:paraId="5E335C46" w14:textId="77777777" w:rsidR="00C15932" w:rsidRDefault="00C15932" w:rsidP="00C15932">
      <w:pPr>
        <w:jc w:val="center"/>
        <w:rPr>
          <w:rFonts w:ascii="Times New Roman" w:hAnsi="Times New Roman"/>
          <w:szCs w:val="24"/>
        </w:rPr>
      </w:pPr>
      <w:r>
        <w:rPr>
          <w:rFonts w:ascii="Times New Roman" w:hAnsi="Times New Roman"/>
          <w:szCs w:val="24"/>
        </w:rPr>
        <w:t>Nurse Epidemiologist</w:t>
      </w:r>
    </w:p>
    <w:p w14:paraId="7367E462" w14:textId="77777777" w:rsidR="00C15932" w:rsidRDefault="00C15932" w:rsidP="00C15932">
      <w:pPr>
        <w:jc w:val="center"/>
        <w:rPr>
          <w:rFonts w:ascii="Times New Roman" w:hAnsi="Times New Roman"/>
          <w:szCs w:val="24"/>
        </w:rPr>
      </w:pPr>
      <w:r>
        <w:rPr>
          <w:rFonts w:ascii="Times New Roman" w:hAnsi="Times New Roman"/>
          <w:szCs w:val="24"/>
        </w:rPr>
        <w:t>Analysis and Field Evaluations Branch</w:t>
      </w:r>
    </w:p>
    <w:p w14:paraId="73B18693" w14:textId="77777777" w:rsidR="00415082" w:rsidRDefault="00415082" w:rsidP="00415082">
      <w:pPr>
        <w:jc w:val="center"/>
        <w:rPr>
          <w:rFonts w:ascii="Times New Roman" w:hAnsi="Times New Roman"/>
          <w:szCs w:val="24"/>
        </w:rPr>
      </w:pPr>
    </w:p>
    <w:p w14:paraId="7C84A2B8" w14:textId="77777777" w:rsidR="00415082" w:rsidRDefault="00415082" w:rsidP="00415082">
      <w:pPr>
        <w:jc w:val="center"/>
        <w:rPr>
          <w:rFonts w:ascii="Times New Roman" w:hAnsi="Times New Roman"/>
          <w:szCs w:val="24"/>
        </w:rPr>
      </w:pPr>
      <w:r>
        <w:rPr>
          <w:rFonts w:ascii="Times New Roman" w:hAnsi="Times New Roman"/>
          <w:szCs w:val="24"/>
        </w:rPr>
        <w:t>Dan Hartley, Ed.D.</w:t>
      </w:r>
    </w:p>
    <w:p w14:paraId="07636DA6" w14:textId="77777777" w:rsidR="00415082" w:rsidRDefault="00415082" w:rsidP="00415082">
      <w:pPr>
        <w:jc w:val="center"/>
        <w:rPr>
          <w:rFonts w:ascii="Times New Roman" w:hAnsi="Times New Roman"/>
          <w:szCs w:val="24"/>
        </w:rPr>
      </w:pPr>
      <w:r>
        <w:rPr>
          <w:rFonts w:ascii="Times New Roman" w:hAnsi="Times New Roman"/>
          <w:szCs w:val="24"/>
        </w:rPr>
        <w:t>Epidemiologist</w:t>
      </w:r>
    </w:p>
    <w:p w14:paraId="0C723613" w14:textId="77777777" w:rsidR="00415082" w:rsidRDefault="00415082" w:rsidP="00415082">
      <w:pPr>
        <w:jc w:val="center"/>
        <w:rPr>
          <w:rFonts w:ascii="Times New Roman" w:hAnsi="Times New Roman"/>
          <w:szCs w:val="24"/>
        </w:rPr>
      </w:pPr>
      <w:r>
        <w:rPr>
          <w:rFonts w:ascii="Times New Roman" w:hAnsi="Times New Roman"/>
          <w:szCs w:val="24"/>
        </w:rPr>
        <w:t>Analysis and Field Evaluations Branch</w:t>
      </w:r>
    </w:p>
    <w:p w14:paraId="1491364B" w14:textId="77777777" w:rsidR="00C15932" w:rsidRDefault="00C15932" w:rsidP="00C15932">
      <w:pPr>
        <w:jc w:val="center"/>
        <w:rPr>
          <w:rFonts w:ascii="Times New Roman" w:hAnsi="Times New Roman"/>
          <w:szCs w:val="24"/>
        </w:rPr>
      </w:pPr>
    </w:p>
    <w:p w14:paraId="21DCA859" w14:textId="77777777" w:rsidR="00C15932" w:rsidRPr="00DE198E" w:rsidRDefault="00C15932" w:rsidP="00C15932">
      <w:pPr>
        <w:jc w:val="center"/>
        <w:rPr>
          <w:rFonts w:ascii="Times New Roman" w:hAnsi="Times New Roman"/>
          <w:szCs w:val="24"/>
        </w:rPr>
      </w:pPr>
    </w:p>
    <w:p w14:paraId="293334A7"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National Institute for Occupational Safety and Health</w:t>
      </w:r>
    </w:p>
    <w:p w14:paraId="2C77A7BC"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Division of Safety Research</w:t>
      </w:r>
    </w:p>
    <w:p w14:paraId="056AB290"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1095 Willowdale Road, MS 1811</w:t>
      </w:r>
    </w:p>
    <w:p w14:paraId="6950FAED"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Morgantown, WV, 26505</w:t>
      </w:r>
    </w:p>
    <w:p w14:paraId="62B75446" w14:textId="77777777" w:rsidR="00C15932" w:rsidRPr="00DE198E" w:rsidRDefault="00C15932" w:rsidP="00C15932">
      <w:pPr>
        <w:jc w:val="center"/>
        <w:rPr>
          <w:rFonts w:ascii="Times New Roman" w:hAnsi="Times New Roman"/>
          <w:szCs w:val="24"/>
        </w:rPr>
      </w:pPr>
    </w:p>
    <w:p w14:paraId="2E28FD23"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Phone: 304-285-</w:t>
      </w:r>
      <w:r>
        <w:rPr>
          <w:rFonts w:ascii="Times New Roman" w:hAnsi="Times New Roman"/>
          <w:szCs w:val="24"/>
        </w:rPr>
        <w:t>5879</w:t>
      </w:r>
    </w:p>
    <w:p w14:paraId="7583FD48"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Fax: 304-285-6235</w:t>
      </w:r>
    </w:p>
    <w:p w14:paraId="63989DA1" w14:textId="77777777" w:rsidR="002F6AA0" w:rsidRDefault="00C15932" w:rsidP="002F6AA0">
      <w:pPr>
        <w:jc w:val="center"/>
        <w:rPr>
          <w:rFonts w:ascii="Times New Roman" w:hAnsi="Times New Roman"/>
          <w:szCs w:val="24"/>
        </w:rPr>
      </w:pPr>
      <w:r w:rsidRPr="0036083A">
        <w:rPr>
          <w:rFonts w:ascii="Times New Roman" w:hAnsi="Times New Roman"/>
          <w:szCs w:val="24"/>
        </w:rPr>
        <w:t xml:space="preserve">E-mail: </w:t>
      </w:r>
      <w:hyperlink r:id="rId8" w:history="1">
        <w:r w:rsidR="00BA5749" w:rsidRPr="005D73E1">
          <w:rPr>
            <w:rStyle w:val="Hyperlink"/>
            <w:rFonts w:ascii="Times New Roman" w:hAnsi="Times New Roman"/>
            <w:szCs w:val="24"/>
          </w:rPr>
          <w:t>dvn7@cdc.gov</w:t>
        </w:r>
      </w:hyperlink>
    </w:p>
    <w:p w14:paraId="70E407AC" w14:textId="77777777" w:rsidR="002F6AA0" w:rsidRDefault="002F6AA0" w:rsidP="002F6AA0">
      <w:pPr>
        <w:jc w:val="center"/>
        <w:rPr>
          <w:rFonts w:ascii="Times New Roman" w:hAnsi="Times New Roman"/>
          <w:szCs w:val="24"/>
        </w:rPr>
      </w:pPr>
    </w:p>
    <w:p w14:paraId="770737AF" w14:textId="77777777" w:rsidR="002F6AA0" w:rsidRDefault="002F6AA0" w:rsidP="002F6AA0">
      <w:pPr>
        <w:jc w:val="center"/>
        <w:rPr>
          <w:rFonts w:ascii="Times New Roman" w:hAnsi="Times New Roman"/>
          <w:szCs w:val="24"/>
        </w:rPr>
      </w:pPr>
    </w:p>
    <w:p w14:paraId="6AF02B7C" w14:textId="77777777" w:rsidR="002F6AA0" w:rsidRDefault="002F6AA0" w:rsidP="002F6AA0">
      <w:pPr>
        <w:jc w:val="center"/>
        <w:rPr>
          <w:rFonts w:ascii="Times New Roman" w:hAnsi="Times New Roman"/>
          <w:szCs w:val="24"/>
        </w:rPr>
      </w:pPr>
    </w:p>
    <w:p w14:paraId="1AC11814" w14:textId="77777777" w:rsidR="002F6AA0" w:rsidRDefault="002F6AA0" w:rsidP="002F6AA0">
      <w:pPr>
        <w:jc w:val="center"/>
        <w:rPr>
          <w:rFonts w:ascii="Times New Roman" w:hAnsi="Times New Roman"/>
          <w:szCs w:val="24"/>
        </w:rPr>
      </w:pPr>
    </w:p>
    <w:p w14:paraId="7CC57D9F" w14:textId="77777777" w:rsidR="002F6AA0" w:rsidRDefault="002F6AA0" w:rsidP="002F6AA0">
      <w:pPr>
        <w:jc w:val="center"/>
        <w:rPr>
          <w:rFonts w:ascii="Times New Roman" w:hAnsi="Times New Roman"/>
          <w:szCs w:val="24"/>
        </w:rPr>
      </w:pPr>
    </w:p>
    <w:p w14:paraId="3F712C1B" w14:textId="77777777" w:rsidR="002F6AA0" w:rsidRDefault="002F6AA0" w:rsidP="002F6AA0">
      <w:pPr>
        <w:jc w:val="center"/>
        <w:rPr>
          <w:rFonts w:ascii="Times New Roman" w:hAnsi="Times New Roman"/>
          <w:szCs w:val="24"/>
        </w:rPr>
      </w:pPr>
    </w:p>
    <w:p w14:paraId="73B5DEA6" w14:textId="77777777" w:rsidR="002F6AA0" w:rsidRDefault="002F6AA0" w:rsidP="002F6AA0">
      <w:pPr>
        <w:jc w:val="center"/>
        <w:rPr>
          <w:rFonts w:ascii="Times New Roman" w:hAnsi="Times New Roman"/>
          <w:szCs w:val="24"/>
        </w:rPr>
      </w:pPr>
    </w:p>
    <w:p w14:paraId="232B7427" w14:textId="77777777" w:rsidR="002F6AA0" w:rsidRDefault="002F6AA0" w:rsidP="002F6AA0">
      <w:pPr>
        <w:jc w:val="center"/>
        <w:rPr>
          <w:rFonts w:ascii="Times New Roman" w:hAnsi="Times New Roman"/>
          <w:szCs w:val="24"/>
        </w:rPr>
      </w:pPr>
    </w:p>
    <w:p w14:paraId="5513BABB" w14:textId="77777777" w:rsidR="002F6AA0" w:rsidRDefault="002F6AA0" w:rsidP="002F6AA0">
      <w:pPr>
        <w:jc w:val="center"/>
        <w:rPr>
          <w:rFonts w:ascii="Times New Roman" w:hAnsi="Times New Roman"/>
          <w:szCs w:val="24"/>
        </w:rPr>
      </w:pPr>
    </w:p>
    <w:p w14:paraId="70EF8B78" w14:textId="77777777" w:rsidR="002F6AA0" w:rsidRDefault="002F6AA0" w:rsidP="00C15932">
      <w:pPr>
        <w:jc w:val="center"/>
        <w:rPr>
          <w:rFonts w:ascii="Times New Roman" w:hAnsi="Times New Roman"/>
          <w:szCs w:val="24"/>
        </w:rPr>
      </w:pPr>
    </w:p>
    <w:p w14:paraId="30C67E3E" w14:textId="77777777" w:rsidR="002F6AA0" w:rsidRDefault="002F6AA0" w:rsidP="00C15932">
      <w:pPr>
        <w:jc w:val="center"/>
        <w:rPr>
          <w:rFonts w:ascii="Times New Roman" w:hAnsi="Times New Roman"/>
          <w:szCs w:val="24"/>
        </w:rPr>
      </w:pPr>
    </w:p>
    <w:p w14:paraId="49E5EFE8" w14:textId="77777777" w:rsidR="002F6AA0" w:rsidRPr="0036083A" w:rsidRDefault="002F6AA0" w:rsidP="00C15932">
      <w:pPr>
        <w:jc w:val="center"/>
        <w:rPr>
          <w:rFonts w:ascii="Times New Roman" w:hAnsi="Times New Roman"/>
          <w:szCs w:val="24"/>
        </w:rPr>
      </w:pPr>
    </w:p>
    <w:p w14:paraId="153179E4" w14:textId="77777777" w:rsidR="00C15932" w:rsidRPr="00DE198E" w:rsidRDefault="00C15932" w:rsidP="00C15932">
      <w:pPr>
        <w:pStyle w:val="Heading1"/>
        <w:jc w:val="center"/>
        <w:rPr>
          <w:rFonts w:ascii="Times New Roman" w:hAnsi="Times New Roman" w:cs="Times New Roman"/>
          <w:szCs w:val="24"/>
        </w:rPr>
      </w:pPr>
      <w:r w:rsidRPr="00DE198E">
        <w:rPr>
          <w:rFonts w:ascii="Times New Roman" w:hAnsi="Times New Roman" w:cs="Times New Roman"/>
          <w:szCs w:val="24"/>
        </w:rPr>
        <w:lastRenderedPageBreak/>
        <w:t>Table of Contents</w:t>
      </w:r>
      <w:r w:rsidR="008032E6">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5FB3F6A1" wp14:editId="16095855">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489D2"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14:paraId="261DD4CE" w14:textId="77777777" w:rsidR="00C15932" w:rsidRPr="00604F47" w:rsidRDefault="00C15932" w:rsidP="00C15932">
      <w:pPr>
        <w:spacing w:line="480" w:lineRule="auto"/>
        <w:rPr>
          <w:rFonts w:ascii="Times New Roman" w:hAnsi="Times New Roman"/>
          <w:szCs w:val="24"/>
        </w:rPr>
      </w:pPr>
      <w:r w:rsidRPr="00604F47">
        <w:rPr>
          <w:rFonts w:ascii="Times New Roman" w:hAnsi="Times New Roman"/>
          <w:szCs w:val="24"/>
        </w:rPr>
        <w:fldChar w:fldCharType="begin"/>
      </w:r>
      <w:r w:rsidRPr="00604F47">
        <w:rPr>
          <w:rFonts w:ascii="Times New Roman" w:hAnsi="Times New Roman"/>
          <w:szCs w:val="24"/>
        </w:rPr>
        <w:instrText>TOC \f</w:instrText>
      </w:r>
      <w:r w:rsidRPr="00604F47">
        <w:rPr>
          <w:rFonts w:ascii="Times New Roman" w:hAnsi="Times New Roman"/>
          <w:szCs w:val="24"/>
        </w:rPr>
        <w:fldChar w:fldCharType="separate"/>
      </w:r>
      <w:r w:rsidRPr="00604F47">
        <w:rPr>
          <w:rFonts w:ascii="Times New Roman" w:hAnsi="Times New Roman"/>
          <w:b/>
          <w:bCs/>
          <w:szCs w:val="24"/>
        </w:rPr>
        <w:t>A.  Justification</w:t>
      </w:r>
    </w:p>
    <w:p w14:paraId="6179A66B" w14:textId="77777777" w:rsidR="00C15932" w:rsidRPr="00604F47" w:rsidRDefault="00C15932" w:rsidP="00C15932">
      <w:pPr>
        <w:tabs>
          <w:tab w:val="left" w:pos="9180"/>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    Circumstances Making the Collection of In</w:t>
      </w:r>
      <w:r w:rsidR="00013D95">
        <w:rPr>
          <w:rFonts w:ascii="Times New Roman" w:hAnsi="Times New Roman"/>
          <w:szCs w:val="24"/>
        </w:rPr>
        <w:t xml:space="preserve">formation Necessary…………………….. </w:t>
      </w:r>
      <w:r w:rsidR="00013D95">
        <w:rPr>
          <w:rFonts w:ascii="Times New Roman" w:hAnsi="Times New Roman"/>
          <w:szCs w:val="24"/>
        </w:rPr>
        <w:tab/>
      </w:r>
    </w:p>
    <w:p w14:paraId="12F250EF"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A2.    Purpose and Use of Information Collection</w:t>
      </w:r>
      <w:r w:rsidRPr="00604F47">
        <w:rPr>
          <w:rFonts w:ascii="Times New Roman" w:hAnsi="Times New Roman"/>
          <w:szCs w:val="24"/>
        </w:rPr>
        <w:tab/>
      </w:r>
    </w:p>
    <w:p w14:paraId="7517902D"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A3.    Use of Improved Information Technology and Burden Reduction</w:t>
      </w:r>
      <w:r w:rsidRPr="00604F47">
        <w:rPr>
          <w:rFonts w:ascii="Times New Roman" w:hAnsi="Times New Roman"/>
          <w:szCs w:val="24"/>
        </w:rPr>
        <w:tab/>
      </w:r>
    </w:p>
    <w:p w14:paraId="240306C2"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 xml:space="preserve">A4.    Efforts to Identify Duplication </w:t>
      </w:r>
      <w:r w:rsidR="00013D95">
        <w:rPr>
          <w:rFonts w:ascii="Times New Roman" w:hAnsi="Times New Roman"/>
          <w:szCs w:val="24"/>
        </w:rPr>
        <w:t>and Use of Similar Information</w:t>
      </w:r>
      <w:r w:rsidR="00013D95">
        <w:rPr>
          <w:rFonts w:ascii="Times New Roman" w:hAnsi="Times New Roman"/>
          <w:szCs w:val="24"/>
        </w:rPr>
        <w:tab/>
      </w:r>
    </w:p>
    <w:p w14:paraId="2327166C"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A5.    Impact on Small Busi</w:t>
      </w:r>
      <w:r w:rsidR="00013D95">
        <w:rPr>
          <w:rFonts w:ascii="Times New Roman" w:hAnsi="Times New Roman"/>
          <w:szCs w:val="24"/>
        </w:rPr>
        <w:t>nesses or Other Small Entities</w:t>
      </w:r>
      <w:r w:rsidR="00013D95">
        <w:rPr>
          <w:rFonts w:ascii="Times New Roman" w:hAnsi="Times New Roman"/>
          <w:szCs w:val="24"/>
        </w:rPr>
        <w:tab/>
      </w:r>
    </w:p>
    <w:p w14:paraId="2D93EDD3"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A6.    Consequences of Collecting the Information Less Frequently</w:t>
      </w:r>
      <w:r w:rsidRPr="00604F47">
        <w:rPr>
          <w:rFonts w:ascii="Times New Roman" w:hAnsi="Times New Roman"/>
          <w:szCs w:val="24"/>
        </w:rPr>
        <w:tab/>
      </w:r>
    </w:p>
    <w:p w14:paraId="1F178129"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A7.    Special Circumstances Relating to the Guidelines of 5 CFR 1320.5</w:t>
      </w:r>
      <w:r w:rsidRPr="00604F47">
        <w:rPr>
          <w:rFonts w:ascii="Times New Roman" w:hAnsi="Times New Roman"/>
          <w:szCs w:val="24"/>
        </w:rPr>
        <w:tab/>
      </w:r>
    </w:p>
    <w:p w14:paraId="63C2BCA3"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A8.    Comments in Response to the Federal Register Notice and Efforts to Consult</w:t>
      </w:r>
    </w:p>
    <w:p w14:paraId="40CBA2A4"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b/>
        <w:t>Outside the Agency</w:t>
      </w:r>
      <w:r w:rsidRPr="00604F47">
        <w:rPr>
          <w:rFonts w:ascii="Times New Roman" w:hAnsi="Times New Roman"/>
          <w:szCs w:val="24"/>
        </w:rPr>
        <w:tab/>
      </w:r>
    </w:p>
    <w:p w14:paraId="5F2B36DB"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A9.    Explanation of Any Payment or Gift to Respondents</w:t>
      </w:r>
      <w:r w:rsidRPr="00604F47">
        <w:rPr>
          <w:rFonts w:ascii="Times New Roman" w:hAnsi="Times New Roman"/>
          <w:szCs w:val="24"/>
        </w:rPr>
        <w:tab/>
      </w:r>
    </w:p>
    <w:p w14:paraId="17E46220"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 xml:space="preserve">A10.  </w:t>
      </w:r>
      <w:r w:rsidR="008C68B1">
        <w:rPr>
          <w:rFonts w:ascii="Times New Roman" w:hAnsi="Times New Roman"/>
          <w:szCs w:val="24"/>
        </w:rPr>
        <w:t>Protection of the Privacy and Confidentiality of Information Provided by Respondents…………</w:t>
      </w:r>
    </w:p>
    <w:p w14:paraId="2F95350D"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A11.</w:t>
      </w:r>
      <w:r w:rsidR="008C68B1">
        <w:rPr>
          <w:rFonts w:ascii="Times New Roman" w:hAnsi="Times New Roman"/>
          <w:szCs w:val="24"/>
        </w:rPr>
        <w:t>Institutional Review Board (IRB) and Justification for Sensitive Questions</w:t>
      </w:r>
      <w:r w:rsidRPr="00604F47">
        <w:rPr>
          <w:rFonts w:ascii="Times New Roman" w:hAnsi="Times New Roman"/>
          <w:szCs w:val="24"/>
        </w:rPr>
        <w:tab/>
      </w:r>
    </w:p>
    <w:p w14:paraId="0A20FBE2"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A12.  Estimates of Annualized Burden Hours and Costs</w:t>
      </w:r>
      <w:r w:rsidRPr="00604F47">
        <w:rPr>
          <w:rFonts w:ascii="Times New Roman" w:hAnsi="Times New Roman"/>
          <w:szCs w:val="24"/>
        </w:rPr>
        <w:tab/>
      </w:r>
    </w:p>
    <w:p w14:paraId="2E6BBD82"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A13.  Estimates of Other Total Annual Cost Burden to Respondents or Record Keep</w:t>
      </w:r>
      <w:r w:rsidR="00013D95">
        <w:rPr>
          <w:rFonts w:ascii="Times New Roman" w:hAnsi="Times New Roman"/>
          <w:szCs w:val="24"/>
        </w:rPr>
        <w:t>ers…..</w:t>
      </w:r>
      <w:r w:rsidRPr="00604F47">
        <w:rPr>
          <w:rFonts w:ascii="Times New Roman" w:hAnsi="Times New Roman"/>
          <w:szCs w:val="24"/>
        </w:rPr>
        <w:t xml:space="preserve"> </w:t>
      </w:r>
    </w:p>
    <w:p w14:paraId="7651E4BD"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A14.  Annualized Cost to the Government</w:t>
      </w:r>
      <w:r w:rsidRPr="00604F47">
        <w:rPr>
          <w:rFonts w:ascii="Times New Roman" w:hAnsi="Times New Roman"/>
          <w:szCs w:val="24"/>
        </w:rPr>
        <w:tab/>
      </w:r>
    </w:p>
    <w:p w14:paraId="3EC10F8F"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A15.  Explanation for Program Changes or Adjustments</w:t>
      </w:r>
      <w:r w:rsidRPr="00604F47">
        <w:rPr>
          <w:rFonts w:ascii="Times New Roman" w:hAnsi="Times New Roman"/>
          <w:szCs w:val="24"/>
        </w:rPr>
        <w:tab/>
      </w:r>
    </w:p>
    <w:p w14:paraId="0F7EC62E"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A16.  Plans for Tabulation and Publication and Project Time Schedule</w:t>
      </w:r>
      <w:r w:rsidRPr="00604F47">
        <w:rPr>
          <w:rFonts w:ascii="Times New Roman" w:hAnsi="Times New Roman"/>
          <w:szCs w:val="24"/>
        </w:rPr>
        <w:tab/>
      </w:r>
    </w:p>
    <w:p w14:paraId="0D859567"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A17.  Reason(s) Display of OMB Expiration Date is Inappropriate</w:t>
      </w:r>
      <w:r w:rsidRPr="00604F47">
        <w:rPr>
          <w:rFonts w:ascii="Times New Roman" w:hAnsi="Times New Roman"/>
          <w:szCs w:val="24"/>
        </w:rPr>
        <w:tab/>
      </w:r>
    </w:p>
    <w:p w14:paraId="58C136DB"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A18.  Exceptions to Certification for Paperwork Reduction Act Submissions</w:t>
      </w:r>
      <w:r w:rsidRPr="00604F47">
        <w:rPr>
          <w:rFonts w:ascii="Times New Roman" w:hAnsi="Times New Roman"/>
          <w:szCs w:val="24"/>
        </w:rPr>
        <w:tab/>
      </w:r>
    </w:p>
    <w:p w14:paraId="0762505F" w14:textId="77777777" w:rsidR="00013D95" w:rsidRDefault="00C15932" w:rsidP="00C15932">
      <w:pPr>
        <w:tabs>
          <w:tab w:val="right" w:leader="dot" w:pos="9360"/>
        </w:tabs>
        <w:rPr>
          <w:rFonts w:ascii="Times New Roman" w:hAnsi="Times New Roman"/>
          <w:szCs w:val="24"/>
        </w:rPr>
      </w:pPr>
      <w:r w:rsidRPr="00604F47">
        <w:rPr>
          <w:rFonts w:ascii="Times New Roman" w:hAnsi="Times New Roman"/>
          <w:szCs w:val="24"/>
        </w:rPr>
        <w:fldChar w:fldCharType="end"/>
      </w:r>
    </w:p>
    <w:p w14:paraId="61B1F3B3" w14:textId="77777777" w:rsidR="00013D95" w:rsidRDefault="00013D95" w:rsidP="00C15932">
      <w:pPr>
        <w:tabs>
          <w:tab w:val="right" w:leader="dot" w:pos="9360"/>
        </w:tabs>
        <w:rPr>
          <w:rFonts w:ascii="Times New Roman" w:hAnsi="Times New Roman"/>
          <w:szCs w:val="24"/>
        </w:rPr>
      </w:pPr>
    </w:p>
    <w:p w14:paraId="02DEF3CC" w14:textId="77777777" w:rsidR="00013D95" w:rsidRDefault="00013D95" w:rsidP="00C15932">
      <w:pPr>
        <w:tabs>
          <w:tab w:val="right" w:leader="dot" w:pos="9360"/>
        </w:tabs>
        <w:rPr>
          <w:rFonts w:ascii="Times New Roman" w:hAnsi="Times New Roman"/>
          <w:szCs w:val="24"/>
        </w:rPr>
      </w:pPr>
    </w:p>
    <w:p w14:paraId="3E3B7D73" w14:textId="77777777" w:rsidR="00C15932" w:rsidRDefault="00C15932" w:rsidP="00C15932">
      <w:pPr>
        <w:tabs>
          <w:tab w:val="right" w:leader="dot" w:pos="9360"/>
        </w:tabs>
        <w:rPr>
          <w:rFonts w:ascii="Times New Roman" w:hAnsi="Times New Roman"/>
          <w:szCs w:val="24"/>
        </w:rPr>
      </w:pPr>
      <w:r>
        <w:rPr>
          <w:rFonts w:ascii="Times New Roman" w:hAnsi="Times New Roman"/>
          <w:b/>
          <w:bCs/>
          <w:szCs w:val="24"/>
        </w:rPr>
        <w:lastRenderedPageBreak/>
        <w:t>A</w:t>
      </w:r>
      <w:r w:rsidRPr="0007134A">
        <w:rPr>
          <w:rFonts w:ascii="Times New Roman" w:hAnsi="Times New Roman"/>
          <w:b/>
          <w:bCs/>
          <w:szCs w:val="24"/>
        </w:rPr>
        <w:t>ppendices</w:t>
      </w:r>
    </w:p>
    <w:p w14:paraId="0B48824B" w14:textId="77777777" w:rsidR="00C15932" w:rsidRDefault="00C15932" w:rsidP="00C15932">
      <w:pPr>
        <w:tabs>
          <w:tab w:val="right" w:leader="dot" w:pos="9360"/>
        </w:tabs>
        <w:rPr>
          <w:rFonts w:ascii="Times New Roman" w:hAnsi="Times New Roman"/>
          <w:szCs w:val="24"/>
        </w:rPr>
      </w:pPr>
      <w:r>
        <w:rPr>
          <w:rFonts w:ascii="Times New Roman" w:hAnsi="Times New Roman"/>
          <w:szCs w:val="24"/>
        </w:rPr>
        <w:t xml:space="preserve">Appendix A: …Occupational Safety and Health Act, 1970, </w:t>
      </w:r>
      <w:r w:rsidRPr="008D2317">
        <w:rPr>
          <w:rFonts w:ascii="Times New Roman" w:hAnsi="Times New Roman"/>
          <w:szCs w:val="24"/>
        </w:rPr>
        <w:t>Public Law 91-596 (Section 20[a][1])</w:t>
      </w:r>
    </w:p>
    <w:p w14:paraId="77BB35BC" w14:textId="77777777" w:rsidR="00C15932" w:rsidRDefault="00C15932" w:rsidP="00C15932">
      <w:pPr>
        <w:tabs>
          <w:tab w:val="right" w:leader="dot" w:pos="9360"/>
        </w:tabs>
        <w:rPr>
          <w:rFonts w:ascii="Times New Roman" w:hAnsi="Times New Roman"/>
          <w:szCs w:val="24"/>
        </w:rPr>
      </w:pPr>
      <w:r>
        <w:rPr>
          <w:rFonts w:ascii="Times New Roman" w:hAnsi="Times New Roman"/>
          <w:szCs w:val="24"/>
        </w:rPr>
        <w:t>Appendix B: …Federal Register notice announcing the 60-day public comment period</w:t>
      </w:r>
    </w:p>
    <w:p w14:paraId="640959DE" w14:textId="77777777" w:rsidR="00AE0464" w:rsidRPr="00013D95" w:rsidRDefault="00AE0464" w:rsidP="00AE0464">
      <w:pPr>
        <w:ind w:left="1440" w:hanging="1440"/>
        <w:rPr>
          <w:rFonts w:ascii="Times New Roman" w:hAnsi="Times New Roman"/>
        </w:rPr>
      </w:pPr>
      <w:r w:rsidRPr="00013D95">
        <w:rPr>
          <w:rFonts w:ascii="Times New Roman" w:hAnsi="Times New Roman"/>
        </w:rPr>
        <w:t>Appendix C1: ... Evaluation of Hospital Workplace Violence Prevention Program</w:t>
      </w:r>
      <w:r w:rsidR="00563907" w:rsidRPr="00013D95">
        <w:rPr>
          <w:rFonts w:ascii="Times New Roman" w:hAnsi="Times New Roman"/>
        </w:rPr>
        <w:t>: Abstraction Form</w:t>
      </w:r>
    </w:p>
    <w:p w14:paraId="55C97B21" w14:textId="77777777" w:rsidR="00AE0464" w:rsidRPr="00013D95" w:rsidRDefault="00AE0464" w:rsidP="00AE0464">
      <w:pPr>
        <w:ind w:left="1440" w:hanging="1440"/>
        <w:rPr>
          <w:rFonts w:ascii="Times New Roman" w:hAnsi="Times New Roman"/>
        </w:rPr>
      </w:pPr>
      <w:r w:rsidRPr="00013D95">
        <w:rPr>
          <w:rFonts w:ascii="Times New Roman" w:hAnsi="Times New Roman"/>
        </w:rPr>
        <w:t>Appendix C2: .... Committee Chair Interview</w:t>
      </w:r>
    </w:p>
    <w:p w14:paraId="2D8586E4" w14:textId="77777777"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D: …Letter of Introduction and Fact Sheet for Healthcare Facilities</w:t>
      </w:r>
    </w:p>
    <w:p w14:paraId="7694B3DD" w14:textId="77777777"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E: …</w:t>
      </w:r>
      <w:r w:rsidR="00C36E7E">
        <w:rPr>
          <w:rFonts w:ascii="Times New Roman" w:hAnsi="Times New Roman"/>
          <w:szCs w:val="24"/>
        </w:rPr>
        <w:t>HSRB Letter</w:t>
      </w:r>
    </w:p>
    <w:p w14:paraId="41C519B9" w14:textId="77777777" w:rsidR="00C15932" w:rsidRPr="00013D95" w:rsidRDefault="006036A7" w:rsidP="00C15932">
      <w:pPr>
        <w:ind w:left="1440" w:hanging="1440"/>
        <w:rPr>
          <w:rFonts w:ascii="Times New Roman" w:hAnsi="Times New Roman"/>
          <w:szCs w:val="24"/>
        </w:rPr>
      </w:pPr>
      <w:r>
        <w:rPr>
          <w:rFonts w:ascii="Times New Roman" w:hAnsi="Times New Roman"/>
          <w:szCs w:val="24"/>
        </w:rPr>
        <w:t>Appendix F</w:t>
      </w:r>
      <w:r w:rsidR="00C15932" w:rsidRPr="00013D95">
        <w:rPr>
          <w:rFonts w:ascii="Times New Roman" w:hAnsi="Times New Roman"/>
          <w:szCs w:val="24"/>
        </w:rPr>
        <w:t xml:space="preserve">: …Letter of stakeholder support </w:t>
      </w:r>
    </w:p>
    <w:p w14:paraId="4178B289" w14:textId="77777777" w:rsidR="00C15932" w:rsidRPr="00013D95" w:rsidRDefault="006036A7" w:rsidP="00C15932">
      <w:pPr>
        <w:ind w:left="1440" w:hanging="1440"/>
        <w:rPr>
          <w:rFonts w:ascii="Times New Roman" w:hAnsi="Times New Roman"/>
          <w:szCs w:val="24"/>
        </w:rPr>
      </w:pPr>
      <w:r>
        <w:rPr>
          <w:rFonts w:ascii="Times New Roman" w:hAnsi="Times New Roman"/>
          <w:szCs w:val="24"/>
        </w:rPr>
        <w:t>Appendix G</w:t>
      </w:r>
      <w:r w:rsidR="00C15932" w:rsidRPr="00013D95">
        <w:rPr>
          <w:rFonts w:ascii="Times New Roman" w:hAnsi="Times New Roman"/>
          <w:szCs w:val="24"/>
        </w:rPr>
        <w:t xml:space="preserve">: …Violence Prevention </w:t>
      </w:r>
      <w:r w:rsidR="00604F47" w:rsidRPr="00013D95">
        <w:rPr>
          <w:rFonts w:ascii="Times New Roman" w:hAnsi="Times New Roman"/>
          <w:szCs w:val="24"/>
        </w:rPr>
        <w:t xml:space="preserve">in Health Care Facilities </w:t>
      </w:r>
      <w:r w:rsidR="00C15932" w:rsidRPr="00013D95">
        <w:rPr>
          <w:rFonts w:ascii="Times New Roman" w:hAnsi="Times New Roman"/>
          <w:szCs w:val="24"/>
        </w:rPr>
        <w:t>Regulations</w:t>
      </w:r>
    </w:p>
    <w:p w14:paraId="4E6613ED" w14:textId="77777777" w:rsidR="00C15932" w:rsidRPr="00013D95" w:rsidRDefault="00C15932" w:rsidP="00C15932">
      <w:pPr>
        <w:rPr>
          <w:rFonts w:ascii="Times New Roman" w:hAnsi="Times New Roman"/>
          <w:szCs w:val="24"/>
        </w:rPr>
      </w:pPr>
      <w:bookmarkStart w:id="0" w:name="OLE_LINK24"/>
      <w:bookmarkStart w:id="1" w:name="OLE_LINK25"/>
    </w:p>
    <w:p w14:paraId="3D1742FD" w14:textId="77777777" w:rsidR="00013D95" w:rsidRDefault="00013D95" w:rsidP="00C15932">
      <w:pPr>
        <w:rPr>
          <w:rFonts w:ascii="Times New Roman" w:hAnsi="Times New Roman"/>
          <w:b/>
          <w:szCs w:val="24"/>
        </w:rPr>
      </w:pPr>
    </w:p>
    <w:p w14:paraId="4071C039" w14:textId="77777777" w:rsidR="00013D95" w:rsidRDefault="00013D95" w:rsidP="00C15932">
      <w:pPr>
        <w:rPr>
          <w:rFonts w:ascii="Times New Roman" w:hAnsi="Times New Roman"/>
          <w:b/>
          <w:szCs w:val="24"/>
        </w:rPr>
      </w:pPr>
    </w:p>
    <w:p w14:paraId="66E81C27" w14:textId="77777777" w:rsidR="00013D95" w:rsidRDefault="00013D95" w:rsidP="00C15932">
      <w:pPr>
        <w:rPr>
          <w:rFonts w:ascii="Times New Roman" w:hAnsi="Times New Roman"/>
          <w:b/>
          <w:szCs w:val="24"/>
        </w:rPr>
      </w:pPr>
    </w:p>
    <w:p w14:paraId="718CEF03" w14:textId="77777777" w:rsidR="00013D95" w:rsidRDefault="00013D95" w:rsidP="00C15932">
      <w:pPr>
        <w:rPr>
          <w:rFonts w:ascii="Times New Roman" w:hAnsi="Times New Roman"/>
          <w:b/>
          <w:szCs w:val="24"/>
        </w:rPr>
      </w:pPr>
    </w:p>
    <w:p w14:paraId="46BA470B" w14:textId="77777777" w:rsidR="00013D95" w:rsidRDefault="00013D95" w:rsidP="00C15932">
      <w:pPr>
        <w:rPr>
          <w:rFonts w:ascii="Times New Roman" w:hAnsi="Times New Roman"/>
          <w:b/>
          <w:szCs w:val="24"/>
        </w:rPr>
      </w:pPr>
    </w:p>
    <w:p w14:paraId="73443BB2" w14:textId="77777777" w:rsidR="00013D95" w:rsidRDefault="00013D95" w:rsidP="00C15932">
      <w:pPr>
        <w:rPr>
          <w:rFonts w:ascii="Times New Roman" w:hAnsi="Times New Roman"/>
          <w:b/>
          <w:szCs w:val="24"/>
        </w:rPr>
      </w:pPr>
    </w:p>
    <w:p w14:paraId="1BB31F8A" w14:textId="77777777" w:rsidR="00013D95" w:rsidRDefault="00013D95" w:rsidP="00C15932">
      <w:pPr>
        <w:rPr>
          <w:rFonts w:ascii="Times New Roman" w:hAnsi="Times New Roman"/>
          <w:b/>
          <w:szCs w:val="24"/>
        </w:rPr>
      </w:pPr>
    </w:p>
    <w:p w14:paraId="41CDBEFC" w14:textId="77777777" w:rsidR="00013D95" w:rsidRDefault="00013D95" w:rsidP="00C15932">
      <w:pPr>
        <w:rPr>
          <w:rFonts w:ascii="Times New Roman" w:hAnsi="Times New Roman"/>
          <w:b/>
          <w:szCs w:val="24"/>
        </w:rPr>
      </w:pPr>
    </w:p>
    <w:p w14:paraId="0D2498D3" w14:textId="77777777" w:rsidR="00013D95" w:rsidRDefault="00013D95" w:rsidP="00C15932">
      <w:pPr>
        <w:rPr>
          <w:rFonts w:ascii="Times New Roman" w:hAnsi="Times New Roman"/>
          <w:b/>
          <w:szCs w:val="24"/>
        </w:rPr>
      </w:pPr>
    </w:p>
    <w:p w14:paraId="500790DF" w14:textId="77777777" w:rsidR="00013D95" w:rsidRDefault="00013D95" w:rsidP="00C15932">
      <w:pPr>
        <w:rPr>
          <w:rFonts w:ascii="Times New Roman" w:hAnsi="Times New Roman"/>
          <w:b/>
          <w:szCs w:val="24"/>
        </w:rPr>
      </w:pPr>
    </w:p>
    <w:p w14:paraId="4D4D9A05" w14:textId="77777777" w:rsidR="00013D95" w:rsidRDefault="00013D95" w:rsidP="00C15932">
      <w:pPr>
        <w:rPr>
          <w:rFonts w:ascii="Times New Roman" w:hAnsi="Times New Roman"/>
          <w:b/>
          <w:szCs w:val="24"/>
        </w:rPr>
      </w:pPr>
    </w:p>
    <w:p w14:paraId="351A97F2" w14:textId="77777777" w:rsidR="00013D95" w:rsidRDefault="00013D95" w:rsidP="00C15932">
      <w:pPr>
        <w:rPr>
          <w:rFonts w:ascii="Times New Roman" w:hAnsi="Times New Roman"/>
          <w:b/>
          <w:szCs w:val="24"/>
        </w:rPr>
      </w:pPr>
    </w:p>
    <w:p w14:paraId="5843E87E" w14:textId="77777777" w:rsidR="00013D95" w:rsidRDefault="00013D95" w:rsidP="00C15932">
      <w:pPr>
        <w:rPr>
          <w:rFonts w:ascii="Times New Roman" w:hAnsi="Times New Roman"/>
          <w:b/>
          <w:szCs w:val="24"/>
        </w:rPr>
      </w:pPr>
    </w:p>
    <w:p w14:paraId="403B11D9" w14:textId="77777777" w:rsidR="00A90ECF" w:rsidRDefault="00A90ECF" w:rsidP="00C15932">
      <w:pPr>
        <w:rPr>
          <w:rFonts w:ascii="Times New Roman" w:hAnsi="Times New Roman"/>
          <w:b/>
          <w:szCs w:val="24"/>
        </w:rPr>
      </w:pPr>
    </w:p>
    <w:p w14:paraId="35289723" w14:textId="77777777" w:rsidR="00A90ECF" w:rsidRDefault="00A90ECF" w:rsidP="00C15932">
      <w:pPr>
        <w:rPr>
          <w:rFonts w:ascii="Times New Roman" w:hAnsi="Times New Roman"/>
          <w:b/>
          <w:szCs w:val="24"/>
        </w:rPr>
      </w:pPr>
    </w:p>
    <w:p w14:paraId="713AE35E" w14:textId="77777777" w:rsidR="00A90ECF" w:rsidRDefault="00A90ECF" w:rsidP="00C15932">
      <w:pPr>
        <w:rPr>
          <w:rFonts w:ascii="Times New Roman" w:hAnsi="Times New Roman"/>
          <w:b/>
          <w:szCs w:val="24"/>
        </w:rPr>
      </w:pPr>
    </w:p>
    <w:p w14:paraId="7B317C30" w14:textId="77777777" w:rsidR="00A90ECF" w:rsidRDefault="00A90ECF" w:rsidP="00C15932">
      <w:pPr>
        <w:rPr>
          <w:rFonts w:ascii="Times New Roman" w:hAnsi="Times New Roman"/>
          <w:b/>
          <w:szCs w:val="24"/>
        </w:rPr>
      </w:pPr>
    </w:p>
    <w:p w14:paraId="34764522" w14:textId="77777777" w:rsidR="00A90ECF" w:rsidRDefault="00A90ECF" w:rsidP="00C15932">
      <w:pPr>
        <w:rPr>
          <w:rFonts w:ascii="Times New Roman" w:hAnsi="Times New Roman"/>
          <w:b/>
          <w:szCs w:val="24"/>
        </w:rPr>
      </w:pPr>
    </w:p>
    <w:p w14:paraId="38470165" w14:textId="77777777" w:rsidR="00A90ECF" w:rsidRDefault="00A90ECF" w:rsidP="00C15932">
      <w:pPr>
        <w:rPr>
          <w:rFonts w:ascii="Times New Roman" w:hAnsi="Times New Roman"/>
          <w:b/>
          <w:szCs w:val="24"/>
        </w:rPr>
      </w:pPr>
    </w:p>
    <w:p w14:paraId="170D4394" w14:textId="77777777" w:rsidR="00A90ECF" w:rsidRDefault="00A90ECF" w:rsidP="00C15932">
      <w:pPr>
        <w:rPr>
          <w:rFonts w:ascii="Times New Roman" w:hAnsi="Times New Roman"/>
          <w:b/>
          <w:szCs w:val="24"/>
        </w:rPr>
      </w:pPr>
    </w:p>
    <w:p w14:paraId="72E64DF8" w14:textId="77777777" w:rsidR="00A90ECF" w:rsidRDefault="00A90ECF" w:rsidP="00C15932">
      <w:pPr>
        <w:rPr>
          <w:rFonts w:ascii="Times New Roman" w:hAnsi="Times New Roman"/>
          <w:b/>
          <w:szCs w:val="24"/>
        </w:rPr>
      </w:pPr>
    </w:p>
    <w:p w14:paraId="084A0EB2" w14:textId="77777777" w:rsidR="00A90ECF" w:rsidRDefault="00A90ECF" w:rsidP="00C15932">
      <w:pPr>
        <w:rPr>
          <w:rFonts w:ascii="Times New Roman" w:hAnsi="Times New Roman"/>
          <w:b/>
          <w:szCs w:val="24"/>
        </w:rPr>
      </w:pPr>
    </w:p>
    <w:p w14:paraId="1C226FD9" w14:textId="77777777" w:rsidR="00A90ECF" w:rsidRDefault="00A90ECF" w:rsidP="00C15932">
      <w:pPr>
        <w:rPr>
          <w:rFonts w:ascii="Times New Roman" w:hAnsi="Times New Roman"/>
          <w:b/>
          <w:szCs w:val="24"/>
        </w:rPr>
      </w:pPr>
    </w:p>
    <w:p w14:paraId="70299F9C" w14:textId="77777777" w:rsidR="00A90ECF" w:rsidRDefault="00A90ECF" w:rsidP="00C15932">
      <w:pPr>
        <w:rPr>
          <w:rFonts w:ascii="Times New Roman" w:hAnsi="Times New Roman"/>
          <w:b/>
          <w:szCs w:val="24"/>
        </w:rPr>
      </w:pPr>
    </w:p>
    <w:p w14:paraId="07DD2454" w14:textId="77777777" w:rsidR="00A90ECF" w:rsidRDefault="00A90ECF" w:rsidP="00C15932">
      <w:pPr>
        <w:rPr>
          <w:rFonts w:ascii="Times New Roman" w:hAnsi="Times New Roman"/>
          <w:b/>
          <w:szCs w:val="24"/>
        </w:rPr>
      </w:pPr>
    </w:p>
    <w:p w14:paraId="49C75958" w14:textId="77777777" w:rsidR="00A90ECF" w:rsidRDefault="00A90ECF" w:rsidP="00C15932">
      <w:pPr>
        <w:rPr>
          <w:rFonts w:ascii="Times New Roman" w:hAnsi="Times New Roman"/>
          <w:b/>
          <w:szCs w:val="24"/>
        </w:rPr>
      </w:pPr>
    </w:p>
    <w:p w14:paraId="7FBB72F6" w14:textId="77777777" w:rsidR="00A90ECF" w:rsidRDefault="00A90ECF" w:rsidP="00C15932">
      <w:pPr>
        <w:rPr>
          <w:rFonts w:ascii="Times New Roman" w:hAnsi="Times New Roman"/>
          <w:b/>
          <w:szCs w:val="24"/>
        </w:rPr>
      </w:pPr>
    </w:p>
    <w:p w14:paraId="55363A15" w14:textId="77777777" w:rsidR="00A90ECF" w:rsidRDefault="00A90ECF" w:rsidP="00C15932">
      <w:pPr>
        <w:rPr>
          <w:rFonts w:ascii="Times New Roman" w:hAnsi="Times New Roman"/>
          <w:b/>
          <w:szCs w:val="24"/>
        </w:rPr>
      </w:pPr>
    </w:p>
    <w:p w14:paraId="1C5F1511" w14:textId="77777777" w:rsidR="00A90ECF" w:rsidRDefault="00A90ECF" w:rsidP="00C15932">
      <w:pPr>
        <w:rPr>
          <w:rFonts w:ascii="Times New Roman" w:hAnsi="Times New Roman"/>
          <w:b/>
          <w:szCs w:val="24"/>
        </w:rPr>
      </w:pPr>
    </w:p>
    <w:p w14:paraId="06B7F410" w14:textId="77777777" w:rsidR="00013D95" w:rsidRDefault="00013D95" w:rsidP="00C15932">
      <w:pPr>
        <w:rPr>
          <w:rFonts w:ascii="Times New Roman" w:hAnsi="Times New Roman"/>
          <w:b/>
          <w:szCs w:val="24"/>
        </w:rPr>
      </w:pPr>
    </w:p>
    <w:p w14:paraId="5A1AB6D8" w14:textId="77777777" w:rsidR="0084533A" w:rsidRDefault="0084533A" w:rsidP="00C15932">
      <w:pPr>
        <w:rPr>
          <w:rFonts w:ascii="Times New Roman" w:hAnsi="Times New Roman"/>
          <w:b/>
          <w:szCs w:val="24"/>
        </w:rPr>
      </w:pPr>
    </w:p>
    <w:p w14:paraId="4DE55CAD" w14:textId="77777777" w:rsidR="0084533A" w:rsidRDefault="0084533A" w:rsidP="00C15932">
      <w:pPr>
        <w:rPr>
          <w:rFonts w:ascii="Times New Roman" w:hAnsi="Times New Roman"/>
          <w:b/>
          <w:szCs w:val="24"/>
        </w:rPr>
      </w:pPr>
    </w:p>
    <w:p w14:paraId="73213B60" w14:textId="77777777" w:rsidR="00391FA1" w:rsidRDefault="00391FA1" w:rsidP="00C15932">
      <w:pPr>
        <w:rPr>
          <w:rFonts w:ascii="Times New Roman" w:hAnsi="Times New Roman"/>
          <w:b/>
          <w:szCs w:val="24"/>
        </w:rPr>
      </w:pPr>
    </w:p>
    <w:p w14:paraId="5CEFCC9B" w14:textId="77777777" w:rsidR="00391FA1" w:rsidRDefault="00391FA1" w:rsidP="00C15932">
      <w:pPr>
        <w:rPr>
          <w:rFonts w:ascii="Times New Roman" w:hAnsi="Times New Roman"/>
          <w:b/>
          <w:szCs w:val="24"/>
        </w:rPr>
      </w:pPr>
    </w:p>
    <w:p w14:paraId="76894486" w14:textId="77777777" w:rsidR="00391FA1" w:rsidRDefault="00391FA1" w:rsidP="00C15932">
      <w:pPr>
        <w:rPr>
          <w:rFonts w:ascii="Times New Roman" w:hAnsi="Times New Roman"/>
          <w:b/>
          <w:szCs w:val="24"/>
        </w:rPr>
      </w:pPr>
    </w:p>
    <w:p w14:paraId="0B16D04E" w14:textId="77777777" w:rsidR="00391FA1" w:rsidRDefault="00391FA1" w:rsidP="00C15932">
      <w:pPr>
        <w:rPr>
          <w:rFonts w:ascii="Times New Roman" w:hAnsi="Times New Roman"/>
          <w:b/>
          <w:szCs w:val="24"/>
        </w:rPr>
      </w:pPr>
    </w:p>
    <w:p w14:paraId="0541EB20" w14:textId="77777777" w:rsidR="00391FA1" w:rsidRDefault="00391FA1" w:rsidP="00C15932">
      <w:pPr>
        <w:rPr>
          <w:rFonts w:ascii="Times New Roman" w:hAnsi="Times New Roman"/>
          <w:b/>
          <w:szCs w:val="24"/>
        </w:rPr>
      </w:pPr>
    </w:p>
    <w:p w14:paraId="4CE5D33C" w14:textId="77777777" w:rsidR="00013D95" w:rsidRDefault="00AD083C" w:rsidP="00C15932">
      <w:pPr>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62336" behindDoc="0" locked="0" layoutInCell="1" allowOverlap="1" wp14:anchorId="7F8E602F" wp14:editId="5ED6FCC7">
                <wp:simplePos x="0" y="0"/>
                <wp:positionH relativeFrom="margin">
                  <wp:posOffset>19050</wp:posOffset>
                </wp:positionH>
                <wp:positionV relativeFrom="paragraph">
                  <wp:posOffset>163830</wp:posOffset>
                </wp:positionV>
                <wp:extent cx="6276975" cy="2943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276975" cy="294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C743E0" w14:textId="2F977315" w:rsidR="000172B0" w:rsidRPr="003402C5" w:rsidRDefault="000172B0" w:rsidP="002F6E83">
                            <w:pPr>
                              <w:pStyle w:val="ListParagraph"/>
                              <w:numPr>
                                <w:ilvl w:val="0"/>
                                <w:numId w:val="4"/>
                              </w:numPr>
                              <w:spacing w:after="200" w:line="276" w:lineRule="auto"/>
                              <w:contextualSpacing/>
                              <w:rPr>
                                <w:rFonts w:eastAsia="Calibri"/>
                              </w:rPr>
                            </w:pPr>
                            <w:r w:rsidRPr="000A493B">
                              <w:rPr>
                                <w:rFonts w:eastAsia="Calibri"/>
                              </w:rPr>
                              <w:t>Goal of the study –</w:t>
                            </w:r>
                            <w:r w:rsidRPr="000A493B">
                              <w:t xml:space="preserve"> </w:t>
                            </w:r>
                            <w:r w:rsidRPr="000A493B">
                              <w:rPr>
                                <w:rFonts w:eastAsia="Calibri"/>
                              </w:rPr>
                              <w:t xml:space="preserve">The proposed study is designed to: (1) to examine nursing homes compliance with the New Jersey (NJ) Violence Prevention in Health Care Facilities Act (2) </w:t>
                            </w:r>
                            <w:r w:rsidRPr="000A493B">
                              <w:rPr>
                                <w:lang w:eastAsia="ja-JP"/>
                              </w:rPr>
                              <w:t>to compare the assault injuries to nursing home workers</w:t>
                            </w:r>
                            <w:r w:rsidRPr="003402C5">
                              <w:rPr>
                                <w:lang w:eastAsia="ja-JP"/>
                              </w:rPr>
                              <w:t>, 3 years before the Act and 3 years after the Act, in New Jersey and in Virginia, which does not have such a</w:t>
                            </w:r>
                            <w:r w:rsidR="00563785" w:rsidRPr="003402C5">
                              <w:rPr>
                                <w:lang w:eastAsia="ja-JP"/>
                              </w:rPr>
                              <w:t>n</w:t>
                            </w:r>
                            <w:r w:rsidRPr="003402C5">
                              <w:rPr>
                                <w:lang w:eastAsia="ja-JP"/>
                              </w:rPr>
                              <w:t xml:space="preserve"> act/regulation.</w:t>
                            </w:r>
                          </w:p>
                          <w:p w14:paraId="0883CCEF" w14:textId="007D3EA3" w:rsidR="000172B0" w:rsidRPr="000A493B" w:rsidRDefault="000172B0" w:rsidP="00AD083C">
                            <w:pPr>
                              <w:numPr>
                                <w:ilvl w:val="0"/>
                                <w:numId w:val="4"/>
                              </w:numPr>
                              <w:spacing w:after="200" w:line="276" w:lineRule="auto"/>
                              <w:contextualSpacing/>
                              <w:rPr>
                                <w:rFonts w:ascii="Times New Roman" w:eastAsia="Calibri" w:hAnsi="Times New Roman"/>
                                <w:szCs w:val="24"/>
                              </w:rPr>
                            </w:pPr>
                            <w:r w:rsidRPr="000A493B">
                              <w:rPr>
                                <w:rFonts w:ascii="Times New Roman" w:eastAsia="Calibri" w:hAnsi="Times New Roman"/>
                                <w:szCs w:val="24"/>
                              </w:rPr>
                              <w:t xml:space="preserve">Intended use of the resulting data - 1) publish the findings in a peer-reviewed scientific journal, and in industry and healthcare association journals, 2) disseminate the information to health departments for potential development of workplace violence prevention programs. </w:t>
                            </w:r>
                          </w:p>
                          <w:p w14:paraId="43599729" w14:textId="77777777" w:rsidR="000172B0" w:rsidRPr="000A493B" w:rsidRDefault="000172B0" w:rsidP="00E133D4">
                            <w:pPr>
                              <w:spacing w:after="200" w:line="276" w:lineRule="auto"/>
                              <w:contextualSpacing/>
                              <w:rPr>
                                <w:rFonts w:ascii="Times New Roman" w:eastAsia="Calibri" w:hAnsi="Times New Roman"/>
                                <w:szCs w:val="24"/>
                              </w:rPr>
                            </w:pPr>
                          </w:p>
                          <w:p w14:paraId="12530C53" w14:textId="66A75A9A" w:rsidR="000172B0" w:rsidRPr="000A493B" w:rsidRDefault="000172B0" w:rsidP="0096122D">
                            <w:pPr>
                              <w:numPr>
                                <w:ilvl w:val="0"/>
                                <w:numId w:val="4"/>
                              </w:numPr>
                              <w:spacing w:after="200" w:line="276" w:lineRule="auto"/>
                              <w:contextualSpacing/>
                              <w:rPr>
                                <w:rFonts w:ascii="Times New Roman" w:eastAsia="Calibri" w:hAnsi="Times New Roman"/>
                                <w:szCs w:val="24"/>
                              </w:rPr>
                            </w:pPr>
                            <w:r w:rsidRPr="000A493B">
                              <w:rPr>
                                <w:rFonts w:ascii="Times New Roman" w:eastAsia="Calibri" w:hAnsi="Times New Roman"/>
                                <w:szCs w:val="24"/>
                              </w:rPr>
                              <w:t xml:space="preserve">Methods to be used to collect – in-person interviews with nursing home administrators. </w:t>
                            </w:r>
                            <w:r w:rsidRPr="000A493B">
                              <w:rPr>
                                <w:rFonts w:ascii="Times New Roman" w:hAnsi="Times New Roman"/>
                                <w:lang w:eastAsia="ja-JP"/>
                              </w:rPr>
                              <w:t>This study will use the percentage of nursing homes in NJ that have violence prevention programs in relation to that of a comparison state, Virginia as a surrogate for potential effectiveness.</w:t>
                            </w:r>
                          </w:p>
                          <w:p w14:paraId="5F08CB6C" w14:textId="0DDA0A06" w:rsidR="000172B0" w:rsidRPr="00A1077B" w:rsidRDefault="000172B0" w:rsidP="002F6E83">
                            <w:pPr>
                              <w:spacing w:after="200" w:line="276" w:lineRule="auto"/>
                              <w:ind w:left="360"/>
                              <w:contextualSpacing/>
                              <w:rPr>
                                <w:rFonts w:ascii="Times New Roman" w:eastAsia="Calibri" w:hAnsi="Times New Roman"/>
                                <w:szCs w:val="24"/>
                              </w:rPr>
                            </w:pPr>
                          </w:p>
                          <w:p w14:paraId="6F70CBAB" w14:textId="77777777" w:rsidR="000172B0" w:rsidRPr="00A1077B" w:rsidRDefault="000172B0" w:rsidP="00D446B0">
                            <w:pPr>
                              <w:spacing w:after="200" w:line="276" w:lineRule="auto"/>
                              <w:ind w:left="360"/>
                              <w:contextualSpacing/>
                              <w:rPr>
                                <w:rFonts w:ascii="Times New Roman" w:eastAsia="Calibri" w:hAnsi="Times New Roman"/>
                                <w:szCs w:val="24"/>
                              </w:rPr>
                            </w:pPr>
                          </w:p>
                          <w:p w14:paraId="6B7885B1" w14:textId="77777777" w:rsidR="000172B0" w:rsidRDefault="000172B0" w:rsidP="00350012">
                            <w:pPr>
                              <w:pStyle w:val="ListParagraph"/>
                              <w:rPr>
                                <w:rFonts w:eastAsia="Calibri"/>
                              </w:rPr>
                            </w:pPr>
                          </w:p>
                          <w:p w14:paraId="6A7C80DA" w14:textId="77777777" w:rsidR="000172B0" w:rsidRDefault="000172B0" w:rsidP="00350012">
                            <w:pPr>
                              <w:pStyle w:val="ListParagraph"/>
                              <w:rPr>
                                <w:rFonts w:eastAsia="Calibri"/>
                              </w:rPr>
                            </w:pPr>
                          </w:p>
                          <w:p w14:paraId="45680E40" w14:textId="77777777" w:rsidR="000172B0" w:rsidRPr="00A1077B" w:rsidRDefault="000172B0" w:rsidP="00350012">
                            <w:pPr>
                              <w:spacing w:after="200" w:line="276" w:lineRule="auto"/>
                              <w:contextualSpacing/>
                              <w:rPr>
                                <w:rFonts w:ascii="Times New Roman" w:eastAsia="Calibri" w:hAnsi="Times New Roman"/>
                                <w:szCs w:val="24"/>
                              </w:rPr>
                            </w:pPr>
                          </w:p>
                          <w:p w14:paraId="43F78C09" w14:textId="77777777" w:rsidR="000172B0" w:rsidRDefault="000172B0" w:rsidP="00D44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E602F" id="_x0000_t202" coordsize="21600,21600" o:spt="202" path="m,l,21600r21600,l21600,xe">
                <v:stroke joinstyle="miter"/>
                <v:path gradientshapeok="t" o:connecttype="rect"/>
              </v:shapetype>
              <v:shape id="Text Box 2" o:spid="_x0000_s1026" type="#_x0000_t202" style="position:absolute;margin-left:1.5pt;margin-top:12.9pt;width:494.25pt;height:23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" fillcolor="white [3201]" strokeweight=".5pt">
                <v:textbox>
                  <w:txbxContent>
                    <w:p w14:paraId="45C743E0" w14:textId="2F977315" w:rsidR="000172B0" w:rsidRPr="003402C5" w:rsidRDefault="000172B0" w:rsidP="002F6E83">
                      <w:pPr>
                        <w:pStyle w:val="ListParagraph"/>
                        <w:numPr>
                          <w:ilvl w:val="0"/>
                          <w:numId w:val="4"/>
                        </w:numPr>
                        <w:spacing w:after="200" w:line="276" w:lineRule="auto"/>
                        <w:contextualSpacing/>
                        <w:rPr>
                          <w:rFonts w:eastAsia="Calibri"/>
                        </w:rPr>
                      </w:pPr>
                      <w:r w:rsidRPr="000A493B">
                        <w:rPr>
                          <w:rFonts w:eastAsia="Calibri"/>
                        </w:rPr>
                        <w:t>Goal of the study –</w:t>
                      </w:r>
                      <w:r w:rsidRPr="000A493B">
                        <w:t xml:space="preserve"> </w:t>
                      </w:r>
                      <w:r w:rsidRPr="000A493B">
                        <w:rPr>
                          <w:rFonts w:eastAsia="Calibri"/>
                        </w:rPr>
                        <w:t xml:space="preserve">The proposed study is designed to: (1) to examine nursing homes compliance with the New Jersey (NJ) Violence Prevention in Health Care Facilities Act (2) </w:t>
                      </w:r>
                      <w:r w:rsidRPr="000A493B">
                        <w:rPr>
                          <w:lang w:eastAsia="ja-JP"/>
                        </w:rPr>
                        <w:t>to compare the assault injuries to nursing home workers</w:t>
                      </w:r>
                      <w:r w:rsidRPr="003402C5">
                        <w:rPr>
                          <w:lang w:eastAsia="ja-JP"/>
                        </w:rPr>
                        <w:t>, 3 years before the Act and 3 years after the Act, in New Jersey and in Virginia, which does not have such a</w:t>
                      </w:r>
                      <w:r w:rsidR="00563785" w:rsidRPr="003402C5">
                        <w:rPr>
                          <w:lang w:eastAsia="ja-JP"/>
                        </w:rPr>
                        <w:t>n</w:t>
                      </w:r>
                      <w:r w:rsidRPr="003402C5">
                        <w:rPr>
                          <w:lang w:eastAsia="ja-JP"/>
                        </w:rPr>
                        <w:t xml:space="preserve"> act/regulation.</w:t>
                      </w:r>
                    </w:p>
                    <w:p w14:paraId="0883CCEF" w14:textId="007D3EA3" w:rsidR="000172B0" w:rsidRPr="000A493B" w:rsidRDefault="000172B0" w:rsidP="00AD083C">
                      <w:pPr>
                        <w:numPr>
                          <w:ilvl w:val="0"/>
                          <w:numId w:val="4"/>
                        </w:numPr>
                        <w:spacing w:after="200" w:line="276" w:lineRule="auto"/>
                        <w:contextualSpacing/>
                        <w:rPr>
                          <w:rFonts w:ascii="Times New Roman" w:eastAsia="Calibri" w:hAnsi="Times New Roman"/>
                          <w:szCs w:val="24"/>
                        </w:rPr>
                      </w:pPr>
                      <w:r w:rsidRPr="000A493B">
                        <w:rPr>
                          <w:rFonts w:ascii="Times New Roman" w:eastAsia="Calibri" w:hAnsi="Times New Roman"/>
                          <w:szCs w:val="24"/>
                        </w:rPr>
                        <w:t xml:space="preserve">Intended use of the resulting data - 1) publish the findings in a peer-reviewed scientific journal, and in industry and healthcare association journals, 2) disseminate the information to health departments for potential development of workplace violence prevention programs. </w:t>
                      </w:r>
                    </w:p>
                    <w:p w14:paraId="43599729" w14:textId="77777777" w:rsidR="000172B0" w:rsidRPr="000A493B" w:rsidRDefault="000172B0" w:rsidP="00E133D4">
                      <w:pPr>
                        <w:spacing w:after="200" w:line="276" w:lineRule="auto"/>
                        <w:contextualSpacing/>
                        <w:rPr>
                          <w:rFonts w:ascii="Times New Roman" w:eastAsia="Calibri" w:hAnsi="Times New Roman"/>
                          <w:szCs w:val="24"/>
                        </w:rPr>
                      </w:pPr>
                    </w:p>
                    <w:p w14:paraId="12530C53" w14:textId="66A75A9A" w:rsidR="000172B0" w:rsidRPr="000A493B" w:rsidRDefault="000172B0" w:rsidP="0096122D">
                      <w:pPr>
                        <w:numPr>
                          <w:ilvl w:val="0"/>
                          <w:numId w:val="4"/>
                        </w:numPr>
                        <w:spacing w:after="200" w:line="276" w:lineRule="auto"/>
                        <w:contextualSpacing/>
                        <w:rPr>
                          <w:rFonts w:ascii="Times New Roman" w:eastAsia="Calibri" w:hAnsi="Times New Roman"/>
                          <w:szCs w:val="24"/>
                        </w:rPr>
                      </w:pPr>
                      <w:r w:rsidRPr="000A493B">
                        <w:rPr>
                          <w:rFonts w:ascii="Times New Roman" w:eastAsia="Calibri" w:hAnsi="Times New Roman"/>
                          <w:szCs w:val="24"/>
                        </w:rPr>
                        <w:t xml:space="preserve">Methods to be used to collect – in-person interviews with nursing home administrators. </w:t>
                      </w:r>
                      <w:r w:rsidRPr="000A493B">
                        <w:rPr>
                          <w:rFonts w:ascii="Times New Roman" w:hAnsi="Times New Roman"/>
                          <w:lang w:eastAsia="ja-JP"/>
                        </w:rPr>
                        <w:t>This study will use the percentage of nursing homes in NJ that have violence prevention programs in relation to that of a comparison state, Virginia as a surrogate for potential effectiveness.</w:t>
                      </w:r>
                    </w:p>
                    <w:p w14:paraId="5F08CB6C" w14:textId="0DDA0A06" w:rsidR="000172B0" w:rsidRPr="00A1077B" w:rsidRDefault="000172B0" w:rsidP="002F6E83">
                      <w:pPr>
                        <w:spacing w:after="200" w:line="276" w:lineRule="auto"/>
                        <w:ind w:left="360"/>
                        <w:contextualSpacing/>
                        <w:rPr>
                          <w:rFonts w:ascii="Times New Roman" w:eastAsia="Calibri" w:hAnsi="Times New Roman"/>
                          <w:szCs w:val="24"/>
                        </w:rPr>
                      </w:pPr>
                    </w:p>
                    <w:p w14:paraId="6F70CBAB" w14:textId="77777777" w:rsidR="000172B0" w:rsidRPr="00A1077B" w:rsidRDefault="000172B0" w:rsidP="00D446B0">
                      <w:pPr>
                        <w:spacing w:after="200" w:line="276" w:lineRule="auto"/>
                        <w:ind w:left="360"/>
                        <w:contextualSpacing/>
                        <w:rPr>
                          <w:rFonts w:ascii="Times New Roman" w:eastAsia="Calibri" w:hAnsi="Times New Roman"/>
                          <w:szCs w:val="24"/>
                        </w:rPr>
                      </w:pPr>
                    </w:p>
                    <w:p w14:paraId="6B7885B1" w14:textId="77777777" w:rsidR="000172B0" w:rsidRDefault="000172B0" w:rsidP="00350012">
                      <w:pPr>
                        <w:pStyle w:val="ListParagraph"/>
                        <w:rPr>
                          <w:rFonts w:eastAsia="Calibri"/>
                        </w:rPr>
                      </w:pPr>
                    </w:p>
                    <w:p w14:paraId="6A7C80DA" w14:textId="77777777" w:rsidR="000172B0" w:rsidRDefault="000172B0" w:rsidP="00350012">
                      <w:pPr>
                        <w:pStyle w:val="ListParagraph"/>
                        <w:rPr>
                          <w:rFonts w:eastAsia="Calibri"/>
                        </w:rPr>
                      </w:pPr>
                    </w:p>
                    <w:p w14:paraId="45680E40" w14:textId="77777777" w:rsidR="000172B0" w:rsidRPr="00A1077B" w:rsidRDefault="000172B0" w:rsidP="00350012">
                      <w:pPr>
                        <w:spacing w:after="200" w:line="276" w:lineRule="auto"/>
                        <w:contextualSpacing/>
                        <w:rPr>
                          <w:rFonts w:ascii="Times New Roman" w:eastAsia="Calibri" w:hAnsi="Times New Roman"/>
                          <w:szCs w:val="24"/>
                        </w:rPr>
                      </w:pPr>
                    </w:p>
                    <w:p w14:paraId="43F78C09" w14:textId="77777777" w:rsidR="000172B0" w:rsidRDefault="000172B0" w:rsidP="00D446B0"/>
                  </w:txbxContent>
                </v:textbox>
                <w10:wrap anchorx="margin"/>
              </v:shape>
            </w:pict>
          </mc:Fallback>
        </mc:AlternateContent>
      </w:r>
    </w:p>
    <w:p w14:paraId="27E58FDF" w14:textId="77777777" w:rsidR="00013D95" w:rsidRDefault="00013D95" w:rsidP="00C15932">
      <w:pPr>
        <w:rPr>
          <w:rFonts w:ascii="Times New Roman" w:hAnsi="Times New Roman"/>
          <w:b/>
          <w:szCs w:val="24"/>
        </w:rPr>
      </w:pPr>
    </w:p>
    <w:p w14:paraId="2CCD2725" w14:textId="77777777" w:rsidR="00013D95" w:rsidRDefault="00013D95" w:rsidP="00C15932">
      <w:pPr>
        <w:rPr>
          <w:rFonts w:ascii="Times New Roman" w:hAnsi="Times New Roman"/>
          <w:b/>
          <w:szCs w:val="24"/>
        </w:rPr>
      </w:pPr>
    </w:p>
    <w:p w14:paraId="556374B5" w14:textId="77777777" w:rsidR="00013D95" w:rsidRDefault="00013D95" w:rsidP="00C15932">
      <w:pPr>
        <w:rPr>
          <w:rFonts w:ascii="Times New Roman" w:hAnsi="Times New Roman"/>
          <w:b/>
          <w:szCs w:val="24"/>
        </w:rPr>
      </w:pPr>
    </w:p>
    <w:p w14:paraId="63811B6B" w14:textId="77777777" w:rsidR="00013D95" w:rsidRDefault="00013D95" w:rsidP="00C15932">
      <w:pPr>
        <w:rPr>
          <w:rFonts w:ascii="Times New Roman" w:hAnsi="Times New Roman"/>
          <w:b/>
          <w:szCs w:val="24"/>
        </w:rPr>
      </w:pPr>
    </w:p>
    <w:p w14:paraId="6B05C5A4" w14:textId="77777777" w:rsidR="00D446B0" w:rsidRDefault="00D446B0" w:rsidP="00C15932">
      <w:pPr>
        <w:rPr>
          <w:rFonts w:ascii="Times New Roman" w:hAnsi="Times New Roman"/>
          <w:b/>
          <w:szCs w:val="24"/>
        </w:rPr>
      </w:pPr>
    </w:p>
    <w:p w14:paraId="577C0263" w14:textId="77777777" w:rsidR="00D446B0" w:rsidRDefault="00D446B0" w:rsidP="00C15932">
      <w:pPr>
        <w:rPr>
          <w:rFonts w:ascii="Times New Roman" w:hAnsi="Times New Roman"/>
          <w:b/>
          <w:szCs w:val="24"/>
        </w:rPr>
      </w:pPr>
    </w:p>
    <w:p w14:paraId="4B7479B0" w14:textId="77777777" w:rsidR="00D446B0" w:rsidRDefault="00D446B0" w:rsidP="00C15932">
      <w:pPr>
        <w:rPr>
          <w:rFonts w:ascii="Times New Roman" w:hAnsi="Times New Roman"/>
          <w:b/>
          <w:szCs w:val="24"/>
        </w:rPr>
      </w:pPr>
    </w:p>
    <w:p w14:paraId="4E6D3A17" w14:textId="77777777" w:rsidR="00D446B0" w:rsidRDefault="00D446B0" w:rsidP="00C15932">
      <w:pPr>
        <w:rPr>
          <w:rFonts w:ascii="Times New Roman" w:hAnsi="Times New Roman"/>
          <w:b/>
          <w:szCs w:val="24"/>
        </w:rPr>
      </w:pPr>
    </w:p>
    <w:p w14:paraId="4F5A6670" w14:textId="77777777" w:rsidR="00D446B0" w:rsidRDefault="00D446B0" w:rsidP="00C15932">
      <w:pPr>
        <w:rPr>
          <w:rFonts w:ascii="Times New Roman" w:hAnsi="Times New Roman"/>
          <w:b/>
          <w:szCs w:val="24"/>
        </w:rPr>
      </w:pPr>
    </w:p>
    <w:p w14:paraId="5A18A79C" w14:textId="77777777" w:rsidR="00D446B0" w:rsidRDefault="00D446B0" w:rsidP="00C15932">
      <w:pPr>
        <w:rPr>
          <w:rFonts w:ascii="Times New Roman" w:hAnsi="Times New Roman"/>
          <w:b/>
          <w:szCs w:val="24"/>
        </w:rPr>
      </w:pPr>
    </w:p>
    <w:p w14:paraId="7EE2EC1A" w14:textId="77777777" w:rsidR="00D446B0" w:rsidRDefault="00D446B0" w:rsidP="00C15932">
      <w:pPr>
        <w:rPr>
          <w:rFonts w:ascii="Times New Roman" w:hAnsi="Times New Roman"/>
          <w:b/>
          <w:szCs w:val="24"/>
        </w:rPr>
      </w:pPr>
    </w:p>
    <w:p w14:paraId="628898E1" w14:textId="77777777" w:rsidR="00D446B0" w:rsidRDefault="00D446B0" w:rsidP="00C15932">
      <w:pPr>
        <w:rPr>
          <w:rFonts w:ascii="Times New Roman" w:hAnsi="Times New Roman"/>
          <w:b/>
          <w:szCs w:val="24"/>
        </w:rPr>
      </w:pPr>
    </w:p>
    <w:p w14:paraId="2D5DDE42" w14:textId="77777777" w:rsidR="00D446B0" w:rsidRDefault="00D446B0" w:rsidP="00C15932">
      <w:pPr>
        <w:rPr>
          <w:rFonts w:ascii="Times New Roman" w:hAnsi="Times New Roman"/>
          <w:b/>
          <w:szCs w:val="24"/>
        </w:rPr>
      </w:pPr>
    </w:p>
    <w:p w14:paraId="052460BF" w14:textId="77777777" w:rsidR="00D446B0" w:rsidRDefault="00D446B0" w:rsidP="00C15932">
      <w:pPr>
        <w:rPr>
          <w:rFonts w:ascii="Times New Roman" w:hAnsi="Times New Roman"/>
          <w:b/>
          <w:szCs w:val="24"/>
        </w:rPr>
      </w:pPr>
    </w:p>
    <w:p w14:paraId="5FA03FE6" w14:textId="77777777" w:rsidR="00D446B0" w:rsidRDefault="00D446B0" w:rsidP="00C15932">
      <w:pPr>
        <w:rPr>
          <w:rFonts w:ascii="Times New Roman" w:hAnsi="Times New Roman"/>
          <w:b/>
          <w:szCs w:val="24"/>
        </w:rPr>
      </w:pPr>
    </w:p>
    <w:p w14:paraId="21C04375" w14:textId="77777777" w:rsidR="00D446B0" w:rsidRDefault="00D446B0" w:rsidP="00C15932">
      <w:pPr>
        <w:rPr>
          <w:rFonts w:ascii="Times New Roman" w:hAnsi="Times New Roman"/>
          <w:b/>
          <w:szCs w:val="24"/>
        </w:rPr>
      </w:pPr>
    </w:p>
    <w:p w14:paraId="67E89E5E" w14:textId="77777777" w:rsidR="00D446B0" w:rsidRDefault="00D446B0" w:rsidP="00C15932">
      <w:pPr>
        <w:rPr>
          <w:rFonts w:ascii="Times New Roman" w:hAnsi="Times New Roman"/>
          <w:b/>
          <w:szCs w:val="24"/>
        </w:rPr>
      </w:pPr>
    </w:p>
    <w:p w14:paraId="62106532" w14:textId="77777777" w:rsidR="00D446B0" w:rsidRDefault="00D446B0" w:rsidP="00C15932">
      <w:pPr>
        <w:rPr>
          <w:rFonts w:ascii="Times New Roman" w:hAnsi="Times New Roman"/>
          <w:b/>
          <w:szCs w:val="24"/>
        </w:rPr>
      </w:pPr>
    </w:p>
    <w:p w14:paraId="1FAB34A6" w14:textId="77777777" w:rsidR="00FC038A" w:rsidRDefault="00FC038A" w:rsidP="00C15932">
      <w:pPr>
        <w:rPr>
          <w:rFonts w:ascii="Times New Roman" w:hAnsi="Times New Roman"/>
          <w:b/>
          <w:szCs w:val="24"/>
        </w:rPr>
      </w:pPr>
    </w:p>
    <w:p w14:paraId="060F911C" w14:textId="77777777" w:rsidR="00FC038A" w:rsidRDefault="00FC038A" w:rsidP="00C15932">
      <w:pPr>
        <w:rPr>
          <w:rFonts w:ascii="Times New Roman" w:hAnsi="Times New Roman"/>
          <w:b/>
          <w:szCs w:val="24"/>
        </w:rPr>
      </w:pPr>
    </w:p>
    <w:p w14:paraId="1E3E999E" w14:textId="77777777" w:rsidR="00C15932" w:rsidRPr="00013D95" w:rsidRDefault="00C15932" w:rsidP="00C15932">
      <w:pPr>
        <w:rPr>
          <w:rFonts w:ascii="Times New Roman" w:hAnsi="Times New Roman"/>
          <w:b/>
          <w:szCs w:val="24"/>
        </w:rPr>
      </w:pPr>
      <w:r w:rsidRPr="00013D95">
        <w:rPr>
          <w:rFonts w:ascii="Times New Roman" w:hAnsi="Times New Roman"/>
          <w:b/>
          <w:szCs w:val="24"/>
        </w:rPr>
        <w:t>A.  Justification</w:t>
      </w:r>
    </w:p>
    <w:p w14:paraId="62980FF3" w14:textId="77777777" w:rsidR="00C15932" w:rsidRPr="00013D95" w:rsidRDefault="00C15932" w:rsidP="00C15932">
      <w:pPr>
        <w:rPr>
          <w:rFonts w:ascii="Times New Roman" w:hAnsi="Times New Roman"/>
          <w:b/>
          <w:szCs w:val="24"/>
        </w:rPr>
      </w:pPr>
    </w:p>
    <w:p w14:paraId="7EA8B70A" w14:textId="77777777" w:rsidR="00C15932" w:rsidRPr="00013D95" w:rsidRDefault="00C15932" w:rsidP="00C15932">
      <w:pPr>
        <w:rPr>
          <w:rFonts w:ascii="Times New Roman" w:hAnsi="Times New Roman"/>
          <w:b/>
          <w:szCs w:val="24"/>
        </w:rPr>
      </w:pPr>
      <w:r w:rsidRPr="00013D95">
        <w:rPr>
          <w:rFonts w:ascii="Times New Roman" w:hAnsi="Times New Roman"/>
          <w:b/>
          <w:szCs w:val="24"/>
        </w:rPr>
        <w:t>A.1</w:t>
      </w:r>
      <w:r w:rsidRPr="00013D95">
        <w:rPr>
          <w:rFonts w:ascii="Times New Roman" w:hAnsi="Times New Roman"/>
          <w:b/>
          <w:szCs w:val="24"/>
        </w:rPr>
        <w:tab/>
        <w:t xml:space="preserve">Circumstances Making the Collection of Information Necessary </w:t>
      </w:r>
    </w:p>
    <w:bookmarkEnd w:id="0"/>
    <w:bookmarkEnd w:id="1"/>
    <w:p w14:paraId="2982EBB4" w14:textId="77777777" w:rsidR="00C15932" w:rsidRPr="00013D95" w:rsidRDefault="00C15932" w:rsidP="00C15932">
      <w:pPr>
        <w:rPr>
          <w:rFonts w:ascii="Times New Roman" w:hAnsi="Times New Roman"/>
          <w:szCs w:val="24"/>
          <w:u w:val="single"/>
        </w:rPr>
      </w:pPr>
    </w:p>
    <w:p w14:paraId="1E990F9D" w14:textId="4245420E" w:rsidR="0084533A" w:rsidRDefault="00C15932" w:rsidP="00C15932">
      <w:pPr>
        <w:rPr>
          <w:rFonts w:ascii="Times New Roman" w:hAnsi="Times New Roman"/>
          <w:szCs w:val="24"/>
        </w:rPr>
      </w:pPr>
      <w:r w:rsidRPr="00013D95">
        <w:rPr>
          <w:rFonts w:ascii="Times New Roman" w:hAnsi="Times New Roman"/>
          <w:szCs w:val="24"/>
        </w:rPr>
        <w:t xml:space="preserve">This is a </w:t>
      </w:r>
      <w:r w:rsidR="00716A3B" w:rsidRPr="00013D95">
        <w:rPr>
          <w:rFonts w:ascii="Times New Roman" w:hAnsi="Times New Roman"/>
          <w:szCs w:val="24"/>
        </w:rPr>
        <w:t>revised</w:t>
      </w:r>
      <w:r w:rsidRPr="00013D95">
        <w:rPr>
          <w:rFonts w:ascii="Times New Roman" w:hAnsi="Times New Roman"/>
          <w:szCs w:val="24"/>
        </w:rPr>
        <w:t xml:space="preserve"> Information Collection Request (ICR) </w:t>
      </w:r>
      <w:r w:rsidRPr="00013D95">
        <w:rPr>
          <w:rFonts w:ascii="Times New Roman" w:hAnsi="Times New Roman"/>
        </w:rPr>
        <w:t>from the National Institute for Occupational Safety and Health (NIOSH), Centers for Disease Control and Prevention</w:t>
      </w:r>
      <w:r w:rsidR="00424B14">
        <w:rPr>
          <w:rFonts w:ascii="Times New Roman" w:hAnsi="Times New Roman"/>
        </w:rPr>
        <w:t xml:space="preserve"> seeking a two year approval from OMB</w:t>
      </w:r>
      <w:r w:rsidRPr="00013D95">
        <w:rPr>
          <w:rFonts w:ascii="Times New Roman" w:hAnsi="Times New Roman"/>
          <w:szCs w:val="24"/>
        </w:rPr>
        <w:t xml:space="preserve">.  </w:t>
      </w:r>
      <w:r w:rsidR="00ED362C" w:rsidRPr="00013D95">
        <w:rPr>
          <w:rFonts w:ascii="Times New Roman" w:hAnsi="Times New Roman"/>
          <w:szCs w:val="24"/>
        </w:rPr>
        <w:t xml:space="preserve">The </w:t>
      </w:r>
      <w:r w:rsidR="00A90ECF">
        <w:rPr>
          <w:rFonts w:ascii="Times New Roman" w:hAnsi="Times New Roman"/>
          <w:szCs w:val="24"/>
        </w:rPr>
        <w:t xml:space="preserve">currently </w:t>
      </w:r>
      <w:r w:rsidR="00ED362C" w:rsidRPr="00013D95">
        <w:rPr>
          <w:rFonts w:ascii="Times New Roman" w:hAnsi="Times New Roman"/>
          <w:szCs w:val="24"/>
        </w:rPr>
        <w:t>approved ICR (</w:t>
      </w:r>
      <w:r w:rsidR="00406682" w:rsidRPr="00013D95">
        <w:rPr>
          <w:rFonts w:ascii="Times New Roman" w:hAnsi="Times New Roman"/>
          <w:szCs w:val="24"/>
        </w:rPr>
        <w:t>0920-0914</w:t>
      </w:r>
      <w:r w:rsidR="0089718F">
        <w:rPr>
          <w:rFonts w:ascii="Times New Roman" w:hAnsi="Times New Roman"/>
          <w:szCs w:val="24"/>
        </w:rPr>
        <w:t>; expiration date 2/29/2016</w:t>
      </w:r>
      <w:r w:rsidR="00ED362C" w:rsidRPr="00013D95">
        <w:rPr>
          <w:rFonts w:ascii="Times New Roman" w:hAnsi="Times New Roman"/>
          <w:szCs w:val="24"/>
        </w:rPr>
        <w:t xml:space="preserve">) </w:t>
      </w:r>
      <w:r w:rsidR="00A90ECF">
        <w:rPr>
          <w:rFonts w:ascii="Times New Roman" w:hAnsi="Times New Roman"/>
          <w:szCs w:val="24"/>
        </w:rPr>
        <w:t>is</w:t>
      </w:r>
      <w:r w:rsidR="00A90ECF" w:rsidRPr="00013D95">
        <w:rPr>
          <w:rFonts w:ascii="Times New Roman" w:hAnsi="Times New Roman"/>
          <w:szCs w:val="24"/>
        </w:rPr>
        <w:t xml:space="preserve"> </w:t>
      </w:r>
      <w:r w:rsidR="00ED362C" w:rsidRPr="00013D95">
        <w:rPr>
          <w:rFonts w:ascii="Times New Roman" w:hAnsi="Times New Roman"/>
          <w:szCs w:val="24"/>
        </w:rPr>
        <w:t xml:space="preserve">for data collection at 50 hospitals for a </w:t>
      </w:r>
      <w:r w:rsidR="004C2D3F" w:rsidRPr="00013D95">
        <w:rPr>
          <w:rFonts w:ascii="Times New Roman" w:hAnsi="Times New Roman"/>
          <w:szCs w:val="24"/>
        </w:rPr>
        <w:t>4000</w:t>
      </w:r>
      <w:r w:rsidR="008F5F60" w:rsidRPr="00013D95">
        <w:rPr>
          <w:rFonts w:ascii="Times New Roman" w:hAnsi="Times New Roman"/>
          <w:szCs w:val="24"/>
        </w:rPr>
        <w:t xml:space="preserve"> </w:t>
      </w:r>
      <w:r w:rsidR="00ED362C" w:rsidRPr="00013D95">
        <w:rPr>
          <w:rFonts w:ascii="Times New Roman" w:hAnsi="Times New Roman"/>
          <w:szCs w:val="24"/>
        </w:rPr>
        <w:t>n</w:t>
      </w:r>
      <w:r w:rsidR="008F5F60" w:rsidRPr="00013D95">
        <w:rPr>
          <w:rFonts w:ascii="Times New Roman" w:hAnsi="Times New Roman"/>
          <w:szCs w:val="24"/>
        </w:rPr>
        <w:t xml:space="preserve">urse </w:t>
      </w:r>
      <w:r w:rsidR="00747DC0">
        <w:rPr>
          <w:rFonts w:ascii="Times New Roman" w:hAnsi="Times New Roman"/>
          <w:szCs w:val="24"/>
        </w:rPr>
        <w:t>survey</w:t>
      </w:r>
      <w:r w:rsidR="00A90ECF">
        <w:rPr>
          <w:rFonts w:ascii="Times New Roman" w:hAnsi="Times New Roman"/>
          <w:szCs w:val="24"/>
        </w:rPr>
        <w:t>,</w:t>
      </w:r>
      <w:r w:rsidR="00747DC0">
        <w:rPr>
          <w:rFonts w:ascii="Times New Roman" w:hAnsi="Times New Roman"/>
          <w:szCs w:val="24"/>
        </w:rPr>
        <w:t xml:space="preserve"> </w:t>
      </w:r>
      <w:r w:rsidR="0089718F">
        <w:rPr>
          <w:rFonts w:ascii="Times New Roman" w:hAnsi="Times New Roman"/>
          <w:szCs w:val="24"/>
        </w:rPr>
        <w:t>4000 home healthcare aide survey</w:t>
      </w:r>
      <w:r w:rsidR="00A90ECF">
        <w:rPr>
          <w:rFonts w:ascii="Times New Roman" w:hAnsi="Times New Roman"/>
          <w:szCs w:val="24"/>
        </w:rPr>
        <w:t>,</w:t>
      </w:r>
      <w:r w:rsidR="0089718F">
        <w:rPr>
          <w:rFonts w:ascii="Times New Roman" w:hAnsi="Times New Roman"/>
          <w:szCs w:val="24"/>
        </w:rPr>
        <w:t xml:space="preserve"> and 20 nursing home interviews</w:t>
      </w:r>
      <w:r w:rsidR="00A90ECF">
        <w:rPr>
          <w:rFonts w:ascii="Times New Roman" w:hAnsi="Times New Roman"/>
          <w:szCs w:val="24"/>
        </w:rPr>
        <w:t>.</w:t>
      </w:r>
      <w:r w:rsidR="0089718F">
        <w:rPr>
          <w:rFonts w:ascii="Times New Roman" w:hAnsi="Times New Roman"/>
          <w:szCs w:val="24"/>
        </w:rPr>
        <w:t xml:space="preserve"> Data collection is complete for the hospitals, nurse survey and home healthcare aide survey</w:t>
      </w:r>
      <w:r w:rsidR="00406682" w:rsidRPr="00013D95">
        <w:rPr>
          <w:rFonts w:ascii="Times New Roman" w:hAnsi="Times New Roman"/>
          <w:szCs w:val="24"/>
        </w:rPr>
        <w:t xml:space="preserve">.  </w:t>
      </w:r>
      <w:r w:rsidR="00036D2A" w:rsidRPr="00036D2A">
        <w:rPr>
          <w:rFonts w:ascii="Times New Roman" w:hAnsi="Times New Roman"/>
        </w:rPr>
        <w:t xml:space="preserve">We were unable to conduct the 20 nursing home </w:t>
      </w:r>
      <w:r w:rsidR="00A90ECF" w:rsidRPr="003402C5">
        <w:rPr>
          <w:rFonts w:ascii="Times New Roman" w:hAnsi="Times New Roman"/>
        </w:rPr>
        <w:t>interviews. Therefore,</w:t>
      </w:r>
      <w:r w:rsidR="00036D2A" w:rsidRPr="003402C5">
        <w:rPr>
          <w:rFonts w:ascii="Times New Roman" w:hAnsi="Times New Roman"/>
          <w:szCs w:val="24"/>
        </w:rPr>
        <w:t xml:space="preserve"> </w:t>
      </w:r>
      <w:r w:rsidR="00A90ECF" w:rsidRPr="003402C5">
        <w:rPr>
          <w:rFonts w:ascii="Times New Roman" w:hAnsi="Times New Roman"/>
          <w:szCs w:val="24"/>
        </w:rPr>
        <w:t>we</w:t>
      </w:r>
      <w:r w:rsidR="00406682" w:rsidRPr="003402C5">
        <w:rPr>
          <w:rFonts w:ascii="Times New Roman" w:hAnsi="Times New Roman"/>
          <w:szCs w:val="24"/>
        </w:rPr>
        <w:t xml:space="preserve"> are revisi</w:t>
      </w:r>
      <w:r w:rsidR="0089718F" w:rsidRPr="003402C5">
        <w:rPr>
          <w:rFonts w:ascii="Times New Roman" w:hAnsi="Times New Roman"/>
          <w:szCs w:val="24"/>
        </w:rPr>
        <w:t xml:space="preserve">ng </w:t>
      </w:r>
      <w:r w:rsidR="00A90ECF" w:rsidRPr="003402C5">
        <w:rPr>
          <w:rFonts w:ascii="Times New Roman" w:hAnsi="Times New Roman"/>
          <w:szCs w:val="24"/>
        </w:rPr>
        <w:t xml:space="preserve">the </w:t>
      </w:r>
      <w:r w:rsidR="0089718F" w:rsidRPr="003402C5">
        <w:rPr>
          <w:rFonts w:ascii="Times New Roman" w:hAnsi="Times New Roman"/>
          <w:szCs w:val="24"/>
        </w:rPr>
        <w:t xml:space="preserve">existing ICR </w:t>
      </w:r>
      <w:r w:rsidR="00A90ECF" w:rsidRPr="003402C5">
        <w:rPr>
          <w:rFonts w:ascii="Times New Roman" w:hAnsi="Times New Roman"/>
          <w:szCs w:val="24"/>
        </w:rPr>
        <w:t xml:space="preserve">in order to complete the 20 nursing home interviews as well as </w:t>
      </w:r>
      <w:r w:rsidR="000A6514" w:rsidRPr="003402C5">
        <w:rPr>
          <w:rFonts w:ascii="Times New Roman" w:hAnsi="Times New Roman"/>
          <w:szCs w:val="24"/>
        </w:rPr>
        <w:t xml:space="preserve">add </w:t>
      </w:r>
      <w:r w:rsidR="00A90ECF" w:rsidRPr="003402C5">
        <w:rPr>
          <w:rFonts w:ascii="Times New Roman" w:hAnsi="Times New Roman"/>
          <w:szCs w:val="24"/>
        </w:rPr>
        <w:t>an</w:t>
      </w:r>
      <w:r w:rsidR="0089718F" w:rsidRPr="003402C5">
        <w:rPr>
          <w:rFonts w:ascii="Times New Roman" w:hAnsi="Times New Roman"/>
          <w:szCs w:val="24"/>
        </w:rPr>
        <w:t xml:space="preserve"> additional 20 nursing </w:t>
      </w:r>
      <w:r w:rsidR="00A80EE6" w:rsidRPr="003402C5">
        <w:rPr>
          <w:rFonts w:ascii="Times New Roman" w:hAnsi="Times New Roman"/>
          <w:szCs w:val="24"/>
        </w:rPr>
        <w:t>homes</w:t>
      </w:r>
      <w:r w:rsidR="000A6514" w:rsidRPr="003402C5">
        <w:rPr>
          <w:rFonts w:ascii="Times New Roman" w:hAnsi="Times New Roman"/>
          <w:szCs w:val="24"/>
        </w:rPr>
        <w:t xml:space="preserve"> based in Virginia as a comparison group</w:t>
      </w:r>
      <w:r w:rsidR="00A80EE6" w:rsidRPr="003402C5">
        <w:rPr>
          <w:rFonts w:ascii="Times New Roman" w:hAnsi="Times New Roman"/>
          <w:szCs w:val="24"/>
        </w:rPr>
        <w:t xml:space="preserve"> </w:t>
      </w:r>
      <w:r w:rsidR="00A90ECF" w:rsidRPr="003402C5">
        <w:rPr>
          <w:rFonts w:ascii="Times New Roman" w:hAnsi="Times New Roman"/>
          <w:szCs w:val="24"/>
        </w:rPr>
        <w:t>(</w:t>
      </w:r>
      <w:r w:rsidR="0089718F" w:rsidRPr="003402C5">
        <w:rPr>
          <w:rFonts w:ascii="Times New Roman" w:hAnsi="Times New Roman"/>
          <w:szCs w:val="24"/>
        </w:rPr>
        <w:t>4</w:t>
      </w:r>
      <w:r w:rsidR="00ED362C" w:rsidRPr="003402C5">
        <w:rPr>
          <w:rFonts w:ascii="Times New Roman" w:hAnsi="Times New Roman"/>
          <w:szCs w:val="24"/>
        </w:rPr>
        <w:t>0 nursing homes</w:t>
      </w:r>
      <w:r w:rsidR="00A90ECF" w:rsidRPr="003402C5">
        <w:rPr>
          <w:rFonts w:ascii="Times New Roman" w:hAnsi="Times New Roman"/>
          <w:szCs w:val="24"/>
        </w:rPr>
        <w:t xml:space="preserve"> total</w:t>
      </w:r>
      <w:r w:rsidR="00197D26" w:rsidRPr="003402C5">
        <w:rPr>
          <w:rFonts w:ascii="Times New Roman" w:hAnsi="Times New Roman"/>
          <w:szCs w:val="24"/>
        </w:rPr>
        <w:t>; 20 in Virginia and 20 in New Jersey</w:t>
      </w:r>
      <w:r w:rsidR="00A90ECF" w:rsidRPr="003402C5">
        <w:rPr>
          <w:rFonts w:ascii="Times New Roman" w:hAnsi="Times New Roman"/>
          <w:szCs w:val="24"/>
        </w:rPr>
        <w:t>)</w:t>
      </w:r>
      <w:r w:rsidR="00ED362C" w:rsidRPr="003402C5">
        <w:rPr>
          <w:rFonts w:ascii="Times New Roman" w:hAnsi="Times New Roman"/>
          <w:szCs w:val="24"/>
        </w:rPr>
        <w:t>.</w:t>
      </w:r>
      <w:r w:rsidR="00AD6DE7" w:rsidRPr="003402C5">
        <w:rPr>
          <w:rFonts w:ascii="Times New Roman" w:hAnsi="Times New Roman"/>
          <w:szCs w:val="24"/>
        </w:rPr>
        <w:t xml:space="preserve"> </w:t>
      </w:r>
      <w:r w:rsidR="002B74CA" w:rsidRPr="003402C5">
        <w:rPr>
          <w:rFonts w:ascii="Times New Roman" w:hAnsi="Times New Roman"/>
          <w:szCs w:val="24"/>
        </w:rPr>
        <w:t>The current</w:t>
      </w:r>
      <w:r w:rsidR="009F61A2" w:rsidRPr="003402C5">
        <w:rPr>
          <w:rFonts w:ascii="Times New Roman" w:hAnsi="Times New Roman"/>
          <w:szCs w:val="24"/>
        </w:rPr>
        <w:t>ly approved</w:t>
      </w:r>
      <w:r w:rsidR="002B74CA" w:rsidRPr="003402C5">
        <w:rPr>
          <w:rFonts w:ascii="Times New Roman" w:hAnsi="Times New Roman"/>
          <w:szCs w:val="24"/>
        </w:rPr>
        <w:t xml:space="preserve"> ICR also </w:t>
      </w:r>
      <w:r w:rsidR="009F61A2" w:rsidRPr="003402C5">
        <w:rPr>
          <w:rFonts w:ascii="Times New Roman" w:hAnsi="Times New Roman"/>
          <w:szCs w:val="24"/>
        </w:rPr>
        <w:t xml:space="preserve">contains </w:t>
      </w:r>
      <w:r w:rsidR="002B74CA" w:rsidRPr="003402C5">
        <w:rPr>
          <w:rFonts w:ascii="Times New Roman" w:hAnsi="Times New Roman"/>
          <w:szCs w:val="24"/>
        </w:rPr>
        <w:t>a survey that</w:t>
      </w:r>
      <w:r w:rsidR="004F3B43" w:rsidRPr="003402C5">
        <w:rPr>
          <w:rFonts w:ascii="Times New Roman" w:hAnsi="Times New Roman"/>
          <w:szCs w:val="24"/>
        </w:rPr>
        <w:t xml:space="preserve"> collect</w:t>
      </w:r>
      <w:r w:rsidR="002B74CA" w:rsidRPr="003402C5">
        <w:rPr>
          <w:rFonts w:ascii="Times New Roman" w:hAnsi="Times New Roman"/>
          <w:szCs w:val="24"/>
        </w:rPr>
        <w:t>s</w:t>
      </w:r>
      <w:r w:rsidR="004F3B43" w:rsidRPr="003402C5">
        <w:rPr>
          <w:rFonts w:ascii="Times New Roman" w:hAnsi="Times New Roman"/>
          <w:szCs w:val="24"/>
        </w:rPr>
        <w:t xml:space="preserve"> nursing home injury data</w:t>
      </w:r>
      <w:r w:rsidR="00AD6DE7" w:rsidRPr="003402C5">
        <w:rPr>
          <w:rFonts w:ascii="Times New Roman" w:hAnsi="Times New Roman"/>
          <w:szCs w:val="24"/>
        </w:rPr>
        <w:t>.</w:t>
      </w:r>
      <w:r w:rsidR="004F3B43" w:rsidRPr="003402C5">
        <w:rPr>
          <w:rFonts w:ascii="Times New Roman" w:hAnsi="Times New Roman"/>
          <w:szCs w:val="24"/>
        </w:rPr>
        <w:t xml:space="preserve"> </w:t>
      </w:r>
      <w:r w:rsidR="002B74CA" w:rsidRPr="003402C5">
        <w:rPr>
          <w:rFonts w:ascii="Times New Roman" w:hAnsi="Times New Roman"/>
          <w:szCs w:val="24"/>
        </w:rPr>
        <w:t>We would like to drop this survey and instead collect</w:t>
      </w:r>
      <w:r w:rsidR="00F74A7E" w:rsidRPr="003402C5">
        <w:rPr>
          <w:rFonts w:ascii="Times New Roman" w:hAnsi="Times New Roman"/>
          <w:szCs w:val="24"/>
        </w:rPr>
        <w:t xml:space="preserve"> publicly available workers compensation data.</w:t>
      </w:r>
      <w:r w:rsidR="00F74A7E">
        <w:rPr>
          <w:rFonts w:ascii="Times New Roman" w:hAnsi="Times New Roman"/>
          <w:szCs w:val="24"/>
        </w:rPr>
        <w:t xml:space="preserve"> </w:t>
      </w:r>
    </w:p>
    <w:p w14:paraId="70F8CEDA" w14:textId="77777777" w:rsidR="0084533A" w:rsidRDefault="0084533A" w:rsidP="00C15932">
      <w:pPr>
        <w:rPr>
          <w:rFonts w:ascii="Times New Roman" w:hAnsi="Times New Roman"/>
          <w:szCs w:val="24"/>
        </w:rPr>
      </w:pPr>
    </w:p>
    <w:p w14:paraId="4073F281" w14:textId="77777777" w:rsidR="00604E21" w:rsidRDefault="00C15932" w:rsidP="0084533A">
      <w:pPr>
        <w:rPr>
          <w:rFonts w:ascii="Times New Roman" w:hAnsi="Times New Roman"/>
        </w:rPr>
      </w:pPr>
      <w:r w:rsidRPr="00013D95">
        <w:rPr>
          <w:rFonts w:ascii="Times New Roman" w:hAnsi="Times New Roman"/>
          <w:szCs w:val="24"/>
        </w:rPr>
        <w:t>Under the Public Law</w:t>
      </w:r>
      <w:r w:rsidR="0089718F">
        <w:rPr>
          <w:rFonts w:ascii="Times New Roman" w:hAnsi="Times New Roman"/>
          <w:szCs w:val="24"/>
        </w:rPr>
        <w:t xml:space="preserve"> 91-596 (Section 20[a][1]), </w:t>
      </w:r>
      <w:r w:rsidRPr="00013D95">
        <w:rPr>
          <w:rFonts w:ascii="Times New Roman" w:hAnsi="Times New Roman"/>
          <w:szCs w:val="24"/>
        </w:rPr>
        <w:t xml:space="preserve">NIOSH is tasked with conducting research relating to occupational safety and health (Appendix A). The need for this information collection is described in this section. </w:t>
      </w:r>
      <w:r w:rsidR="00636957" w:rsidRPr="00013D95">
        <w:rPr>
          <w:rFonts w:ascii="Times New Roman" w:hAnsi="Times New Roman"/>
        </w:rPr>
        <w:t xml:space="preserve">The workforce that provides nursing home healthcare is growing rapidly, with increases likely to continue with the aging population and changes in healthcare delivery policy. Nursing and residential care facilities reported 204,300 nonfatal injuries and illnesses in 2007 with a rate of 8.8 per 100 full-time workers which is the highest for the healthcare and social assistance sector. </w:t>
      </w:r>
    </w:p>
    <w:p w14:paraId="7EB8CA8F" w14:textId="77777777" w:rsidR="00604E21" w:rsidRDefault="00604E21" w:rsidP="0084533A">
      <w:pPr>
        <w:rPr>
          <w:rFonts w:ascii="Times New Roman" w:hAnsi="Times New Roman"/>
        </w:rPr>
      </w:pPr>
    </w:p>
    <w:p w14:paraId="38103966" w14:textId="1F140F06" w:rsidR="00810F6D" w:rsidRPr="003402C5" w:rsidRDefault="00810F6D" w:rsidP="0084533A">
      <w:pPr>
        <w:rPr>
          <w:rFonts w:ascii="Times New Roman" w:hAnsi="Times New Roman"/>
        </w:rPr>
      </w:pPr>
      <w:r w:rsidRPr="003402C5">
        <w:rPr>
          <w:rFonts w:ascii="Times New Roman" w:hAnsi="Times New Roman"/>
        </w:rPr>
        <w:t>Employee violence-related injuries are</w:t>
      </w:r>
      <w:r w:rsidR="00F8534E" w:rsidRPr="003402C5">
        <w:rPr>
          <w:rFonts w:ascii="Helvetica" w:hAnsi="Helvetica"/>
          <w:color w:val="232323"/>
          <w:sz w:val="15"/>
          <w:szCs w:val="15"/>
          <w:lang w:val="en"/>
        </w:rPr>
        <w:t xml:space="preserve"> </w:t>
      </w:r>
      <w:r w:rsidR="00F8534E" w:rsidRPr="003402C5">
        <w:rPr>
          <w:rFonts w:ascii="Times New Roman" w:hAnsi="Times New Roman"/>
          <w:color w:val="232323"/>
          <w:szCs w:val="24"/>
          <w:lang w:val="en"/>
        </w:rPr>
        <w:t xml:space="preserve">any physical assault, threatening behavior, or verbal abuse occurring in the work setting" </w:t>
      </w:r>
      <w:hyperlink r:id="rId9" w:tgtFrame="_blank" w:history="1">
        <w:r w:rsidR="00F8534E" w:rsidRPr="003402C5">
          <w:rPr>
            <w:rStyle w:val="Hyperlink"/>
            <w:rFonts w:ascii="Times New Roman" w:hAnsi="Times New Roman"/>
            <w:i/>
            <w:iCs/>
            <w:szCs w:val="24"/>
            <w:lang w:val="en"/>
          </w:rPr>
          <w:t>(</w:t>
        </w:r>
        <w:r w:rsidR="00F8534E" w:rsidRPr="003402C5">
          <w:rPr>
            <w:rStyle w:val="Hyperlink"/>
            <w:rFonts w:ascii="Times New Roman" w:hAnsi="Times New Roman"/>
            <w:i/>
            <w:iCs/>
            <w:color w:val="auto"/>
            <w:szCs w:val="24"/>
            <w:lang w:val="en"/>
          </w:rPr>
          <w:t xml:space="preserve">NIOSH, </w:t>
        </w:r>
        <w:r w:rsidR="00F8534E" w:rsidRPr="003402C5">
          <w:rPr>
            <w:rFonts w:ascii="Times New Roman" w:hAnsi="Times New Roman"/>
            <w:bCs/>
            <w:i/>
            <w:szCs w:val="24"/>
            <w:u w:val="single"/>
          </w:rPr>
          <w:t xml:space="preserve">DHHS (NIOSH) Publication Number 96-100, July </w:t>
        </w:r>
        <w:r w:rsidR="00F8534E" w:rsidRPr="003402C5">
          <w:rPr>
            <w:rStyle w:val="Hyperlink"/>
            <w:rFonts w:ascii="Times New Roman" w:hAnsi="Times New Roman"/>
            <w:i/>
            <w:iCs/>
            <w:color w:val="auto"/>
            <w:szCs w:val="24"/>
            <w:lang w:val="en"/>
          </w:rPr>
          <w:t>1996)</w:t>
        </w:r>
      </w:hyperlink>
      <w:r w:rsidR="00F8534E" w:rsidRPr="003402C5">
        <w:rPr>
          <w:rFonts w:ascii="Times New Roman" w:hAnsi="Times New Roman"/>
          <w:color w:val="232323"/>
          <w:szCs w:val="24"/>
          <w:lang w:val="en"/>
        </w:rPr>
        <w:t>.</w:t>
      </w:r>
      <w:r w:rsidR="00F8534E" w:rsidRPr="003402C5">
        <w:rPr>
          <w:rFonts w:ascii="Times New Roman" w:hAnsi="Times New Roman"/>
        </w:rPr>
        <w:t xml:space="preserve"> </w:t>
      </w:r>
      <w:r w:rsidRPr="003402C5">
        <w:rPr>
          <w:rFonts w:ascii="Times New Roman" w:hAnsi="Times New Roman"/>
        </w:rPr>
        <w:t>For this study, employee violence-related injuries are perpetrated by nursing home residents towards nursing home employees.</w:t>
      </w:r>
      <w:r w:rsidR="00DD3B57" w:rsidRPr="003402C5">
        <w:rPr>
          <w:rFonts w:ascii="Times New Roman" w:hAnsi="Times New Roman"/>
        </w:rPr>
        <w:t xml:space="preserve"> Workers’ compensation claims tend to be filed for only the most severe injuries; we will not obtain minor injuries which is a limitation. Workers’ compensation claims are coded but not specifically for violence.  Therefore, we will review each claim narrative to capture the violence-related injuries.  In New Jersey and Virginia, the workers’ compensation program are administered and regulated at the state level.  Both states require employers to report all claims that result in medical treatment beyond first aid.  (Workers’ Compensation Insurance: A Primer for Public Health, DHHS NIOSH Publication No. 2014-110).</w:t>
      </w:r>
    </w:p>
    <w:p w14:paraId="699C75C8" w14:textId="77777777" w:rsidR="00810F6D" w:rsidRPr="003402C5" w:rsidRDefault="00810F6D" w:rsidP="0084533A">
      <w:pPr>
        <w:rPr>
          <w:rFonts w:ascii="Times New Roman" w:hAnsi="Times New Roman"/>
        </w:rPr>
      </w:pPr>
    </w:p>
    <w:p w14:paraId="6BBE1A59" w14:textId="47AA7D05" w:rsidR="004148C2" w:rsidRPr="003402C5" w:rsidRDefault="00C15932" w:rsidP="0084533A">
      <w:r w:rsidRPr="003402C5">
        <w:rPr>
          <w:rFonts w:ascii="Times New Roman" w:hAnsi="Times New Roman"/>
          <w:szCs w:val="24"/>
          <w:lang w:eastAsia="ja-JP"/>
        </w:rPr>
        <w:t xml:space="preserve">The objective of the proposed study is: (1) to examine </w:t>
      </w:r>
      <w:r w:rsidR="00B53CB3" w:rsidRPr="003402C5">
        <w:rPr>
          <w:rFonts w:ascii="Times New Roman" w:hAnsi="Times New Roman"/>
          <w:szCs w:val="24"/>
          <w:lang w:eastAsia="ja-JP"/>
        </w:rPr>
        <w:t xml:space="preserve">nursing homes </w:t>
      </w:r>
      <w:r w:rsidRPr="003402C5">
        <w:rPr>
          <w:rFonts w:ascii="Times New Roman" w:hAnsi="Times New Roman"/>
          <w:szCs w:val="24"/>
          <w:lang w:eastAsia="ja-JP"/>
        </w:rPr>
        <w:t>compliance with the New Jersey (NJ) Violence Prevention in Health Care Facilities Act</w:t>
      </w:r>
      <w:r w:rsidR="00254E7A" w:rsidRPr="003402C5">
        <w:rPr>
          <w:rFonts w:ascii="Times New Roman" w:hAnsi="Times New Roman"/>
          <w:szCs w:val="24"/>
          <w:lang w:eastAsia="ja-JP"/>
        </w:rPr>
        <w:t xml:space="preserve"> </w:t>
      </w:r>
      <w:r w:rsidR="00DD3B57" w:rsidRPr="003402C5">
        <w:rPr>
          <w:rFonts w:ascii="Times New Roman" w:hAnsi="Times New Roman"/>
          <w:szCs w:val="24"/>
          <w:lang w:eastAsia="ja-JP"/>
        </w:rPr>
        <w:t>[</w:t>
      </w:r>
      <w:r w:rsidR="00E50190" w:rsidRPr="003402C5">
        <w:rPr>
          <w:rFonts w:ascii="Times New Roman" w:eastAsia="Calibri" w:hAnsi="Times New Roman"/>
        </w:rPr>
        <w:t>dates of implementation as required by the NJ regulation are the following: the overall programs (policies, reporting systems, committee) 12/6/2014, violence prevention plan 3/6/2012, risk assessments 3/6/2012 annually, violence prevention training developed 6/6/2012</w:t>
      </w:r>
      <w:r w:rsidR="00DD3B57" w:rsidRPr="003402C5">
        <w:rPr>
          <w:rFonts w:ascii="Times New Roman" w:hAnsi="Times New Roman"/>
          <w:szCs w:val="24"/>
          <w:lang w:eastAsia="ja-JP"/>
        </w:rPr>
        <w:t>]</w:t>
      </w:r>
      <w:r w:rsidRPr="003402C5">
        <w:rPr>
          <w:rFonts w:ascii="Times New Roman" w:hAnsi="Times New Roman"/>
          <w:szCs w:val="24"/>
          <w:lang w:eastAsia="ja-JP"/>
        </w:rPr>
        <w:t xml:space="preserve">, and (2) </w:t>
      </w:r>
      <w:r w:rsidR="00500036" w:rsidRPr="003402C5">
        <w:rPr>
          <w:rFonts w:ascii="Times New Roman" w:hAnsi="Times New Roman"/>
          <w:lang w:eastAsia="ja-JP"/>
        </w:rPr>
        <w:t>to compare the assault injuries to nursing home workers, 3 years before the Act and 3 years after the Act, in New Jersey and in Virginia, which does not have such a act/regulation</w:t>
      </w:r>
      <w:r w:rsidR="00500036" w:rsidRPr="003402C5">
        <w:rPr>
          <w:rFonts w:ascii="Times New Roman" w:hAnsi="Times New Roman"/>
          <w:szCs w:val="24"/>
          <w:lang w:eastAsia="ja-JP"/>
        </w:rPr>
        <w:t xml:space="preserve">. </w:t>
      </w:r>
      <w:r w:rsidR="00197D26" w:rsidRPr="003402C5">
        <w:rPr>
          <w:rFonts w:ascii="Times New Roman" w:hAnsi="Times New Roman"/>
          <w:szCs w:val="24"/>
        </w:rPr>
        <w:t xml:space="preserve">Our central hypothesis is that nursing home facilities under the NJ regulations will have more comprehensive workplace violence prevention programs than nursing homes not under the regulation (Virginia). </w:t>
      </w:r>
      <w:r w:rsidR="00197D26" w:rsidRPr="003402C5">
        <w:rPr>
          <w:rFonts w:ascii="Times New Roman" w:hAnsi="Times New Roman"/>
        </w:rPr>
        <w:t>This project compar</w:t>
      </w:r>
      <w:r w:rsidR="00365A57" w:rsidRPr="003402C5">
        <w:rPr>
          <w:rFonts w:ascii="Times New Roman" w:hAnsi="Times New Roman"/>
        </w:rPr>
        <w:t>es</w:t>
      </w:r>
      <w:r w:rsidR="00197D26" w:rsidRPr="003402C5">
        <w:rPr>
          <w:rFonts w:ascii="Times New Roman" w:hAnsi="Times New Roman"/>
        </w:rPr>
        <w:t xml:space="preserve"> the comprehensiveness of nursing home workplace violence prevention programs in New Jersey (NJ) with the comprehensiveness of programs in Virginia (VA). Virginia was selected as the comparison state for the following reasons: the distributions (size and type) of nursing homes is similar to NJ; the 2013 population estimates are similar; percent of person</w:t>
      </w:r>
      <w:r w:rsidR="00500036" w:rsidRPr="003402C5">
        <w:rPr>
          <w:rFonts w:ascii="Times New Roman" w:hAnsi="Times New Roman"/>
        </w:rPr>
        <w:t>s 65 years and over are similar.</w:t>
      </w:r>
      <w:r w:rsidR="00197D26" w:rsidRPr="003402C5">
        <w:rPr>
          <w:rFonts w:ascii="Times New Roman" w:hAnsi="Times New Roman"/>
        </w:rPr>
        <w:t xml:space="preserve"> Licensure is required for nursing homes in New Jersey and Virginia. The sampling frame of nursing homes eligible to participate in this study will include all nursing homes (n=362) licensed in NJ by the Departme</w:t>
      </w:r>
      <w:r w:rsidR="00563785" w:rsidRPr="003402C5">
        <w:rPr>
          <w:rFonts w:ascii="Times New Roman" w:hAnsi="Times New Roman"/>
        </w:rPr>
        <w:t>nt of Health</w:t>
      </w:r>
      <w:r w:rsidR="00197D26" w:rsidRPr="003402C5">
        <w:rPr>
          <w:rFonts w:ascii="Times New Roman" w:hAnsi="Times New Roman"/>
        </w:rPr>
        <w:t xml:space="preserve"> and covered by the regulations and all nursing homes (n=279) licensed in VA by the Department of Health Professions.</w:t>
      </w:r>
      <w:r w:rsidR="00DD3B57" w:rsidRPr="003402C5">
        <w:rPr>
          <w:rFonts w:ascii="Times New Roman" w:hAnsi="Times New Roman"/>
        </w:rPr>
        <w:t xml:space="preserve"> We will be co</w:t>
      </w:r>
      <w:r w:rsidR="00DD3B57" w:rsidRPr="003402C5">
        <w:rPr>
          <w:rFonts w:ascii="Times New Roman" w:hAnsi="Times New Roman"/>
          <w:szCs w:val="24"/>
        </w:rPr>
        <w:t>mparing</w:t>
      </w:r>
      <w:r w:rsidR="001F261C" w:rsidRPr="003402C5">
        <w:rPr>
          <w:rFonts w:ascii="Times New Roman" w:hAnsi="Times New Roman"/>
          <w:szCs w:val="24"/>
        </w:rPr>
        <w:t xml:space="preserve"> the percentage of NJ nursing homes who have violence prevention programs to the percentage of VA nursing homes who have violence prevention programs</w:t>
      </w:r>
      <w:r w:rsidR="003D2381" w:rsidRPr="003402C5">
        <w:rPr>
          <w:rFonts w:ascii="Times New Roman" w:hAnsi="Times New Roman"/>
          <w:szCs w:val="24"/>
        </w:rPr>
        <w:t xml:space="preserve"> as a measure of the potential effectiveness of the NJ regulations.</w:t>
      </w:r>
    </w:p>
    <w:p w14:paraId="3AE74598" w14:textId="77777777" w:rsidR="00365A57" w:rsidRPr="003402C5" w:rsidRDefault="00365A57" w:rsidP="0084533A"/>
    <w:p w14:paraId="1918615D" w14:textId="0CB31B15" w:rsidR="00E22049" w:rsidRPr="003402C5" w:rsidRDefault="00500036" w:rsidP="0084533A">
      <w:pPr>
        <w:rPr>
          <w:rFonts w:ascii="Times New Roman" w:hAnsi="Times New Roman"/>
        </w:rPr>
      </w:pPr>
      <w:r w:rsidRPr="003402C5">
        <w:rPr>
          <w:rFonts w:ascii="Times New Roman" w:hAnsi="Times New Roman"/>
        </w:rPr>
        <w:t xml:space="preserve">New Jersey </w:t>
      </w:r>
      <w:r w:rsidR="00E22049" w:rsidRPr="003402C5">
        <w:rPr>
          <w:rFonts w:ascii="Times New Roman" w:hAnsi="Times New Roman"/>
        </w:rPr>
        <w:t xml:space="preserve">and Virginia </w:t>
      </w:r>
      <w:r w:rsidRPr="003402C5">
        <w:rPr>
          <w:rFonts w:ascii="Times New Roman" w:hAnsi="Times New Roman"/>
        </w:rPr>
        <w:t xml:space="preserve">info: </w:t>
      </w:r>
      <w:r w:rsidR="00E22049" w:rsidRPr="003402C5">
        <w:rPr>
          <w:rFonts w:ascii="Times New Roman" w:hAnsi="Times New Roman"/>
        </w:rPr>
        <w:t xml:space="preserve">In 2015, New Jersey had a population estimate of 8,938,175; 2010 resident census population 65 years and over of 13.5%; and median age of 39. In 2015, Virginia had a population estimate of 8,382,993; 2010 resident census population 65 years and over of 12.2%; and median age of 37.5. </w:t>
      </w:r>
      <w:r w:rsidR="0041485C" w:rsidRPr="003402C5">
        <w:rPr>
          <w:rFonts w:ascii="Times New Roman" w:hAnsi="Times New Roman"/>
        </w:rPr>
        <w:t xml:space="preserve"> Characteristics related to nursing home in NJ: small 24%, medium 59%, and large 15%; for profit 69%, non-profit 25%, and government 6%. Characteristics related to nursing home in VA: small 43%, medium 52%, and large 5%; for profit 68%, non-profit 27%, and government 5%.</w:t>
      </w:r>
    </w:p>
    <w:p w14:paraId="50D4AC70" w14:textId="575BEB59" w:rsidR="00500036" w:rsidRPr="003402C5" w:rsidRDefault="00E22049" w:rsidP="0084533A">
      <w:pPr>
        <w:rPr>
          <w:rFonts w:ascii="Times New Roman" w:hAnsi="Times New Roman"/>
        </w:rPr>
      </w:pPr>
      <w:r w:rsidRPr="003402C5">
        <w:rPr>
          <w:rFonts w:ascii="Times New Roman" w:hAnsi="Times New Roman"/>
        </w:rPr>
        <w:t>.</w:t>
      </w:r>
    </w:p>
    <w:p w14:paraId="44086B13" w14:textId="7846C6CA" w:rsidR="00E22049" w:rsidRPr="00E22049" w:rsidRDefault="00500036" w:rsidP="00E22049">
      <w:pPr>
        <w:rPr>
          <w:rFonts w:ascii="Times New Roman" w:hAnsi="Times New Roman"/>
          <w:sz w:val="22"/>
        </w:rPr>
      </w:pPr>
      <w:r w:rsidRPr="003402C5">
        <w:rPr>
          <w:rFonts w:ascii="Times New Roman" w:hAnsi="Times New Roman"/>
        </w:rPr>
        <w:t xml:space="preserve">Regulatory environment in New Jersey and Virginia: </w:t>
      </w:r>
      <w:r w:rsidR="00E22049" w:rsidRPr="003402C5">
        <w:rPr>
          <w:rFonts w:ascii="Times New Roman" w:hAnsi="Times New Roman"/>
        </w:rPr>
        <w:t>Dr. Blando surveyed regulations in Virginia and there are no regulations that overlap with the NJ regulations.  In fact, there are no workplace violence prevention regulations of any kind in Virginia, including no regulations of any kind for workplace violence in nursing homes.  Virginia is a state plan state</w:t>
      </w:r>
      <w:r w:rsidR="00F741A0" w:rsidRPr="003402C5">
        <w:rPr>
          <w:rFonts w:ascii="Times New Roman" w:hAnsi="Times New Roman"/>
        </w:rPr>
        <w:t xml:space="preserve"> (enforcement for the private sector and the state and local public sector)</w:t>
      </w:r>
      <w:r w:rsidR="00E22049" w:rsidRPr="003402C5">
        <w:rPr>
          <w:rFonts w:ascii="Times New Roman" w:hAnsi="Times New Roman"/>
        </w:rPr>
        <w:t xml:space="preserve">, so they defer everything regarding </w:t>
      </w:r>
      <w:r w:rsidR="00E22049" w:rsidRPr="003402C5">
        <w:rPr>
          <w:rFonts w:ascii="Times New Roman" w:hAnsi="Times New Roman"/>
        </w:rPr>
        <w:lastRenderedPageBreak/>
        <w:t xml:space="preserve">workplace health to federal OSHA regulations that are enforced by state workers from the VAOSH.  They generally do not exceed any of the federal regulations for workplace health and safety.  </w:t>
      </w:r>
      <w:r w:rsidR="00F741A0" w:rsidRPr="003402C5">
        <w:rPr>
          <w:rFonts w:ascii="Times New Roman" w:hAnsi="Times New Roman"/>
        </w:rPr>
        <w:t xml:space="preserve">NJ is a state plan state with enforcement for the state and local public sector; OSHA provides enforcement of the private sector. </w:t>
      </w:r>
      <w:r w:rsidR="00E22049" w:rsidRPr="003402C5">
        <w:rPr>
          <w:rFonts w:ascii="Times New Roman" w:hAnsi="Times New Roman"/>
        </w:rPr>
        <w:t>The regulatory environment is different between the states of NJ and VA.  In particular, VA is a “right to work” state and as such prohibits the requirement for any worker to belong to a union, even unions that do collective bargaining on behalf of all workers.  As such, unions are very weak or non-existent in Virginia.  By contrast, NJ has a long history of unions and collective bargaining.  As such NJ tends to be more proactive and balanced with regard to worker protections and rights.  This is evidenced by the fact that NJ has a workplace violence prevention in healthcare regulation, which was strongly supported and pushed by worker unions, and Virginia has no such regulation, where unions generally do not exist.</w:t>
      </w:r>
      <w:r w:rsidR="00E22049" w:rsidRPr="00E22049">
        <w:rPr>
          <w:rFonts w:ascii="Times New Roman" w:hAnsi="Times New Roman"/>
        </w:rPr>
        <w:t xml:space="preserve">  </w:t>
      </w:r>
    </w:p>
    <w:p w14:paraId="27A8E112" w14:textId="0446E6B2" w:rsidR="00500036" w:rsidRPr="00C6533A" w:rsidRDefault="00500036" w:rsidP="0084533A">
      <w:pPr>
        <w:rPr>
          <w:rFonts w:ascii="Times New Roman" w:hAnsi="Times New Roman"/>
        </w:rPr>
      </w:pPr>
    </w:p>
    <w:p w14:paraId="623ADD00" w14:textId="1A82D73F" w:rsidR="00E22049" w:rsidRPr="00C6533A" w:rsidRDefault="00E22049" w:rsidP="0084533A">
      <w:pPr>
        <w:rPr>
          <w:rFonts w:ascii="Times New Roman" w:hAnsi="Times New Roman"/>
        </w:rPr>
      </w:pPr>
      <w:r w:rsidRPr="00C6533A">
        <w:rPr>
          <w:rFonts w:ascii="Times New Roman" w:hAnsi="Times New Roman"/>
        </w:rPr>
        <w:t>C</w:t>
      </w:r>
      <w:r w:rsidR="00365A57" w:rsidRPr="00C6533A">
        <w:rPr>
          <w:rFonts w:ascii="Times New Roman" w:hAnsi="Times New Roman"/>
        </w:rPr>
        <w:t>haracteristics related to nursing home patients</w:t>
      </w:r>
      <w:r w:rsidRPr="00C6533A">
        <w:rPr>
          <w:rFonts w:ascii="Times New Roman" w:hAnsi="Times New Roman"/>
        </w:rPr>
        <w:t xml:space="preserve"> in NJ and VA:</w:t>
      </w:r>
    </w:p>
    <w:p w14:paraId="0BD2708E" w14:textId="77777777" w:rsidR="00FE0E71" w:rsidRPr="00C6533A" w:rsidRDefault="00FE0E71" w:rsidP="0084533A">
      <w:pPr>
        <w:rPr>
          <w:rFonts w:ascii="Times New Roman" w:hAnsi="Times New Roman"/>
        </w:rPr>
      </w:pPr>
    </w:p>
    <w:p w14:paraId="1F1568C4" w14:textId="77777777" w:rsidR="00FE0E71" w:rsidRPr="00C6533A" w:rsidRDefault="00FE0E71" w:rsidP="00FE0E71">
      <w:pPr>
        <w:rPr>
          <w:rFonts w:ascii="Times New Roman" w:hAnsi="Times New Roman"/>
          <w:szCs w:val="24"/>
        </w:rPr>
      </w:pPr>
      <w:r w:rsidRPr="00C6533A">
        <w:rPr>
          <w:rFonts w:ascii="Times New Roman" w:hAnsi="Times New Roman"/>
          <w:szCs w:val="24"/>
        </w:rPr>
        <w:t>Table 3.1.b. Percentage of State Residents in a Nursing Home: United States, 2012 Percentage of State Residents in a Nursing Home</w:t>
      </w:r>
    </w:p>
    <w:tbl>
      <w:tblPr>
        <w:tblStyle w:val="TableGrid"/>
        <w:tblW w:w="0" w:type="auto"/>
        <w:tblLook w:val="04A0" w:firstRow="1" w:lastRow="0" w:firstColumn="1" w:lastColumn="0" w:noHBand="0" w:noVBand="1"/>
      </w:tblPr>
      <w:tblGrid>
        <w:gridCol w:w="1016"/>
        <w:gridCol w:w="927"/>
        <w:gridCol w:w="922"/>
        <w:gridCol w:w="927"/>
        <w:gridCol w:w="929"/>
        <w:gridCol w:w="924"/>
        <w:gridCol w:w="924"/>
        <w:gridCol w:w="929"/>
        <w:gridCol w:w="924"/>
        <w:gridCol w:w="928"/>
      </w:tblGrid>
      <w:tr w:rsidR="00FE0E71" w:rsidRPr="00C6533A" w14:paraId="0C671594" w14:textId="77777777" w:rsidTr="00FE0E71">
        <w:tc>
          <w:tcPr>
            <w:tcW w:w="957" w:type="dxa"/>
          </w:tcPr>
          <w:p w14:paraId="1360D836" w14:textId="77777777" w:rsidR="00FE0E71" w:rsidRPr="00C6533A" w:rsidRDefault="00FE0E71" w:rsidP="00FE0E71">
            <w:pPr>
              <w:rPr>
                <w:rFonts w:ascii="Times New Roman" w:hAnsi="Times New Roman"/>
                <w:szCs w:val="24"/>
              </w:rPr>
            </w:pPr>
          </w:p>
        </w:tc>
        <w:tc>
          <w:tcPr>
            <w:tcW w:w="2871" w:type="dxa"/>
            <w:gridSpan w:val="3"/>
          </w:tcPr>
          <w:p w14:paraId="05533B28"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Both Genders</w:t>
            </w:r>
          </w:p>
        </w:tc>
        <w:tc>
          <w:tcPr>
            <w:tcW w:w="2874" w:type="dxa"/>
            <w:gridSpan w:val="3"/>
            <w:shd w:val="clear" w:color="auto" w:fill="EEECE1" w:themeFill="background2"/>
          </w:tcPr>
          <w:p w14:paraId="65110F19"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Men</w:t>
            </w:r>
          </w:p>
        </w:tc>
        <w:tc>
          <w:tcPr>
            <w:tcW w:w="2874" w:type="dxa"/>
            <w:gridSpan w:val="3"/>
          </w:tcPr>
          <w:p w14:paraId="5A7D1A4E"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Women</w:t>
            </w:r>
          </w:p>
        </w:tc>
      </w:tr>
      <w:tr w:rsidR="00FE0E71" w:rsidRPr="00C6533A" w14:paraId="3E0346DF" w14:textId="77777777" w:rsidTr="00FE0E71">
        <w:tc>
          <w:tcPr>
            <w:tcW w:w="957" w:type="dxa"/>
          </w:tcPr>
          <w:p w14:paraId="69B3902D" w14:textId="77777777" w:rsidR="00FE0E71" w:rsidRPr="00C6533A" w:rsidRDefault="00FE0E71" w:rsidP="00FE0E71">
            <w:pPr>
              <w:rPr>
                <w:rFonts w:ascii="Times New Roman" w:hAnsi="Times New Roman"/>
                <w:szCs w:val="24"/>
              </w:rPr>
            </w:pPr>
          </w:p>
        </w:tc>
        <w:tc>
          <w:tcPr>
            <w:tcW w:w="957" w:type="dxa"/>
          </w:tcPr>
          <w:p w14:paraId="28AEFE24" w14:textId="77777777" w:rsidR="00FE0E71" w:rsidRPr="00C6533A" w:rsidRDefault="00FE0E71" w:rsidP="00FE0E71">
            <w:pPr>
              <w:rPr>
                <w:rFonts w:ascii="Times New Roman" w:hAnsi="Times New Roman"/>
                <w:szCs w:val="24"/>
              </w:rPr>
            </w:pPr>
            <w:r w:rsidRPr="00C6533A">
              <w:rPr>
                <w:rFonts w:ascii="Times New Roman" w:hAnsi="Times New Roman"/>
                <w:szCs w:val="24"/>
              </w:rPr>
              <w:t>All ages</w:t>
            </w:r>
          </w:p>
        </w:tc>
        <w:tc>
          <w:tcPr>
            <w:tcW w:w="957" w:type="dxa"/>
          </w:tcPr>
          <w:p w14:paraId="5C588537" w14:textId="77777777" w:rsidR="00FE0E71" w:rsidRPr="00C6533A" w:rsidRDefault="00FE0E71" w:rsidP="00FE0E71">
            <w:pPr>
              <w:rPr>
                <w:rFonts w:ascii="Times New Roman" w:hAnsi="Times New Roman"/>
                <w:szCs w:val="24"/>
              </w:rPr>
            </w:pPr>
            <w:r w:rsidRPr="00C6533A">
              <w:rPr>
                <w:rFonts w:ascii="Times New Roman" w:hAnsi="Times New Roman"/>
                <w:szCs w:val="24"/>
              </w:rPr>
              <w:t>65+</w:t>
            </w:r>
          </w:p>
        </w:tc>
        <w:tc>
          <w:tcPr>
            <w:tcW w:w="957" w:type="dxa"/>
          </w:tcPr>
          <w:p w14:paraId="4AFB7C86" w14:textId="77777777" w:rsidR="00FE0E71" w:rsidRPr="00C6533A" w:rsidRDefault="00FE0E71" w:rsidP="00FE0E71">
            <w:pPr>
              <w:rPr>
                <w:rFonts w:ascii="Times New Roman" w:hAnsi="Times New Roman"/>
                <w:szCs w:val="24"/>
              </w:rPr>
            </w:pPr>
            <w:r w:rsidRPr="00C6533A">
              <w:rPr>
                <w:rFonts w:ascii="Times New Roman" w:hAnsi="Times New Roman"/>
                <w:szCs w:val="24"/>
              </w:rPr>
              <w:t>85+</w:t>
            </w:r>
          </w:p>
        </w:tc>
        <w:tc>
          <w:tcPr>
            <w:tcW w:w="958" w:type="dxa"/>
            <w:shd w:val="clear" w:color="auto" w:fill="EEECE1" w:themeFill="background2"/>
          </w:tcPr>
          <w:p w14:paraId="2CE50FF3" w14:textId="77777777" w:rsidR="00FE0E71" w:rsidRPr="00C6533A" w:rsidRDefault="00FE0E71" w:rsidP="00FE0E71">
            <w:pPr>
              <w:rPr>
                <w:rFonts w:ascii="Times New Roman" w:hAnsi="Times New Roman"/>
                <w:szCs w:val="24"/>
              </w:rPr>
            </w:pPr>
            <w:r w:rsidRPr="00C6533A">
              <w:rPr>
                <w:rFonts w:ascii="Times New Roman" w:hAnsi="Times New Roman"/>
                <w:szCs w:val="24"/>
              </w:rPr>
              <w:t>All ages</w:t>
            </w:r>
          </w:p>
        </w:tc>
        <w:tc>
          <w:tcPr>
            <w:tcW w:w="958" w:type="dxa"/>
            <w:shd w:val="clear" w:color="auto" w:fill="EEECE1" w:themeFill="background2"/>
          </w:tcPr>
          <w:p w14:paraId="6AA1AD00" w14:textId="77777777" w:rsidR="00FE0E71" w:rsidRPr="00C6533A" w:rsidRDefault="00FE0E71" w:rsidP="00FE0E71">
            <w:pPr>
              <w:rPr>
                <w:rFonts w:ascii="Times New Roman" w:hAnsi="Times New Roman"/>
                <w:szCs w:val="24"/>
              </w:rPr>
            </w:pPr>
            <w:r w:rsidRPr="00C6533A">
              <w:rPr>
                <w:rFonts w:ascii="Times New Roman" w:hAnsi="Times New Roman"/>
                <w:szCs w:val="24"/>
              </w:rPr>
              <w:t>65+</w:t>
            </w:r>
          </w:p>
        </w:tc>
        <w:tc>
          <w:tcPr>
            <w:tcW w:w="958" w:type="dxa"/>
            <w:shd w:val="clear" w:color="auto" w:fill="EEECE1" w:themeFill="background2"/>
          </w:tcPr>
          <w:p w14:paraId="5776BD07" w14:textId="77777777" w:rsidR="00FE0E71" w:rsidRPr="00C6533A" w:rsidRDefault="00FE0E71" w:rsidP="00FE0E71">
            <w:pPr>
              <w:rPr>
                <w:rFonts w:ascii="Times New Roman" w:hAnsi="Times New Roman"/>
                <w:szCs w:val="24"/>
              </w:rPr>
            </w:pPr>
            <w:r w:rsidRPr="00C6533A">
              <w:rPr>
                <w:rFonts w:ascii="Times New Roman" w:hAnsi="Times New Roman"/>
                <w:szCs w:val="24"/>
              </w:rPr>
              <w:t>85+</w:t>
            </w:r>
          </w:p>
        </w:tc>
        <w:tc>
          <w:tcPr>
            <w:tcW w:w="958" w:type="dxa"/>
          </w:tcPr>
          <w:p w14:paraId="013EA231" w14:textId="77777777" w:rsidR="00FE0E71" w:rsidRPr="00C6533A" w:rsidRDefault="00FE0E71" w:rsidP="00FE0E71">
            <w:pPr>
              <w:rPr>
                <w:rFonts w:ascii="Times New Roman" w:hAnsi="Times New Roman"/>
                <w:szCs w:val="24"/>
              </w:rPr>
            </w:pPr>
            <w:r w:rsidRPr="00C6533A">
              <w:rPr>
                <w:rFonts w:ascii="Times New Roman" w:hAnsi="Times New Roman"/>
                <w:szCs w:val="24"/>
              </w:rPr>
              <w:t>All ages</w:t>
            </w:r>
          </w:p>
        </w:tc>
        <w:tc>
          <w:tcPr>
            <w:tcW w:w="958" w:type="dxa"/>
          </w:tcPr>
          <w:p w14:paraId="5AE0F3D0" w14:textId="77777777" w:rsidR="00FE0E71" w:rsidRPr="00C6533A" w:rsidRDefault="00FE0E71" w:rsidP="00FE0E71">
            <w:pPr>
              <w:rPr>
                <w:rFonts w:ascii="Times New Roman" w:hAnsi="Times New Roman"/>
                <w:szCs w:val="24"/>
              </w:rPr>
            </w:pPr>
            <w:r w:rsidRPr="00C6533A">
              <w:rPr>
                <w:rFonts w:ascii="Times New Roman" w:hAnsi="Times New Roman"/>
                <w:szCs w:val="24"/>
              </w:rPr>
              <w:t>65+</w:t>
            </w:r>
          </w:p>
        </w:tc>
        <w:tc>
          <w:tcPr>
            <w:tcW w:w="958" w:type="dxa"/>
          </w:tcPr>
          <w:p w14:paraId="02F64D61" w14:textId="77777777" w:rsidR="00FE0E71" w:rsidRPr="00C6533A" w:rsidRDefault="00FE0E71" w:rsidP="00FE0E71">
            <w:pPr>
              <w:rPr>
                <w:rFonts w:ascii="Times New Roman" w:hAnsi="Times New Roman"/>
                <w:szCs w:val="24"/>
              </w:rPr>
            </w:pPr>
            <w:r w:rsidRPr="00C6533A">
              <w:rPr>
                <w:rFonts w:ascii="Times New Roman" w:hAnsi="Times New Roman"/>
                <w:szCs w:val="24"/>
              </w:rPr>
              <w:t>85+</w:t>
            </w:r>
          </w:p>
        </w:tc>
      </w:tr>
      <w:tr w:rsidR="00FE0E71" w:rsidRPr="00C6533A" w14:paraId="66667537" w14:textId="77777777" w:rsidTr="00FE0E71">
        <w:tc>
          <w:tcPr>
            <w:tcW w:w="957" w:type="dxa"/>
          </w:tcPr>
          <w:p w14:paraId="1EC2C18B"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957" w:type="dxa"/>
          </w:tcPr>
          <w:p w14:paraId="3087A48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0.5 </w:t>
            </w:r>
          </w:p>
        </w:tc>
        <w:tc>
          <w:tcPr>
            <w:tcW w:w="957" w:type="dxa"/>
          </w:tcPr>
          <w:p w14:paraId="5EBF76E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3.2 </w:t>
            </w:r>
          </w:p>
        </w:tc>
        <w:tc>
          <w:tcPr>
            <w:tcW w:w="957" w:type="dxa"/>
          </w:tcPr>
          <w:p w14:paraId="72416E0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11.0 </w:t>
            </w:r>
          </w:p>
        </w:tc>
        <w:tc>
          <w:tcPr>
            <w:tcW w:w="958" w:type="dxa"/>
            <w:shd w:val="clear" w:color="auto" w:fill="EEECE1" w:themeFill="background2"/>
          </w:tcPr>
          <w:p w14:paraId="53271B3F"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0.4 </w:t>
            </w:r>
          </w:p>
        </w:tc>
        <w:tc>
          <w:tcPr>
            <w:tcW w:w="958" w:type="dxa"/>
            <w:shd w:val="clear" w:color="auto" w:fill="EEECE1" w:themeFill="background2"/>
          </w:tcPr>
          <w:p w14:paraId="1E4D20E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2.3 </w:t>
            </w:r>
          </w:p>
        </w:tc>
        <w:tc>
          <w:tcPr>
            <w:tcW w:w="958" w:type="dxa"/>
            <w:shd w:val="clear" w:color="auto" w:fill="EEECE1" w:themeFill="background2"/>
          </w:tcPr>
          <w:p w14:paraId="0FF4B9D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7.3 </w:t>
            </w:r>
          </w:p>
        </w:tc>
        <w:tc>
          <w:tcPr>
            <w:tcW w:w="958" w:type="dxa"/>
          </w:tcPr>
          <w:p w14:paraId="3A89C76B"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0.7 </w:t>
            </w:r>
          </w:p>
        </w:tc>
        <w:tc>
          <w:tcPr>
            <w:tcW w:w="958" w:type="dxa"/>
          </w:tcPr>
          <w:p w14:paraId="52B41FB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3.9 </w:t>
            </w:r>
          </w:p>
        </w:tc>
        <w:tc>
          <w:tcPr>
            <w:tcW w:w="958" w:type="dxa"/>
          </w:tcPr>
          <w:p w14:paraId="6330E8F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12.8 </w:t>
            </w:r>
          </w:p>
        </w:tc>
      </w:tr>
      <w:tr w:rsidR="00FE0E71" w:rsidRPr="00C6533A" w14:paraId="314ECC60" w14:textId="77777777" w:rsidTr="00FE0E71">
        <w:tc>
          <w:tcPr>
            <w:tcW w:w="957" w:type="dxa"/>
          </w:tcPr>
          <w:p w14:paraId="03ABBA3E"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957" w:type="dxa"/>
          </w:tcPr>
          <w:p w14:paraId="6E14884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0.4 </w:t>
            </w:r>
          </w:p>
        </w:tc>
        <w:tc>
          <w:tcPr>
            <w:tcW w:w="957" w:type="dxa"/>
          </w:tcPr>
          <w:p w14:paraId="24BD0EFF"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2.4 </w:t>
            </w:r>
          </w:p>
        </w:tc>
        <w:tc>
          <w:tcPr>
            <w:tcW w:w="957" w:type="dxa"/>
          </w:tcPr>
          <w:p w14:paraId="03F5023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9.1 </w:t>
            </w:r>
          </w:p>
        </w:tc>
        <w:tc>
          <w:tcPr>
            <w:tcW w:w="958" w:type="dxa"/>
            <w:shd w:val="clear" w:color="auto" w:fill="EEECE1" w:themeFill="background2"/>
          </w:tcPr>
          <w:p w14:paraId="6962A69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0.2 </w:t>
            </w:r>
          </w:p>
        </w:tc>
        <w:tc>
          <w:tcPr>
            <w:tcW w:w="958" w:type="dxa"/>
            <w:shd w:val="clear" w:color="auto" w:fill="EEECE1" w:themeFill="background2"/>
          </w:tcPr>
          <w:p w14:paraId="089DA19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1.6 </w:t>
            </w:r>
          </w:p>
        </w:tc>
        <w:tc>
          <w:tcPr>
            <w:tcW w:w="958" w:type="dxa"/>
            <w:shd w:val="clear" w:color="auto" w:fill="EEECE1" w:themeFill="background2"/>
          </w:tcPr>
          <w:p w14:paraId="224CA9D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5.7 </w:t>
            </w:r>
          </w:p>
        </w:tc>
        <w:tc>
          <w:tcPr>
            <w:tcW w:w="958" w:type="dxa"/>
          </w:tcPr>
          <w:p w14:paraId="721C9FB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0.5 </w:t>
            </w:r>
          </w:p>
        </w:tc>
        <w:tc>
          <w:tcPr>
            <w:tcW w:w="958" w:type="dxa"/>
          </w:tcPr>
          <w:p w14:paraId="4F27AD3B"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3.0 </w:t>
            </w:r>
          </w:p>
        </w:tc>
        <w:tc>
          <w:tcPr>
            <w:tcW w:w="958" w:type="dxa"/>
          </w:tcPr>
          <w:p w14:paraId="402D9F8D"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10.8 </w:t>
            </w:r>
          </w:p>
        </w:tc>
      </w:tr>
    </w:tbl>
    <w:p w14:paraId="370344C9" w14:textId="77777777" w:rsidR="00FE0E71" w:rsidRPr="00C6533A" w:rsidRDefault="00FE0E71" w:rsidP="00FE0E71">
      <w:pPr>
        <w:rPr>
          <w:rFonts w:ascii="Times New Roman" w:hAnsi="Times New Roman"/>
          <w:szCs w:val="24"/>
        </w:rPr>
      </w:pPr>
    </w:p>
    <w:p w14:paraId="1372988E" w14:textId="77777777" w:rsidR="00FE0E71" w:rsidRPr="00C6533A" w:rsidRDefault="00FE0E71" w:rsidP="00FE0E71">
      <w:pPr>
        <w:rPr>
          <w:rFonts w:ascii="Times New Roman" w:hAnsi="Times New Roman"/>
          <w:szCs w:val="24"/>
        </w:rPr>
      </w:pPr>
      <w:r w:rsidRPr="00C6533A">
        <w:rPr>
          <w:rFonts w:ascii="Times New Roman" w:hAnsi="Times New Roman"/>
          <w:szCs w:val="24"/>
        </w:rPr>
        <w:t>Table 3.5.b. Nursing Home Residents by Sex, Age Group and State: United States, 2012</w:t>
      </w:r>
    </w:p>
    <w:tbl>
      <w:tblPr>
        <w:tblStyle w:val="TableGrid"/>
        <w:tblW w:w="0" w:type="auto"/>
        <w:tblLook w:val="04A0" w:firstRow="1" w:lastRow="0" w:firstColumn="1" w:lastColumn="0" w:noHBand="0" w:noVBand="1"/>
      </w:tblPr>
      <w:tblGrid>
        <w:gridCol w:w="1016"/>
        <w:gridCol w:w="1070"/>
        <w:gridCol w:w="819"/>
        <w:gridCol w:w="923"/>
        <w:gridCol w:w="764"/>
        <w:gridCol w:w="771"/>
        <w:gridCol w:w="800"/>
        <w:gridCol w:w="800"/>
        <w:gridCol w:w="800"/>
        <w:gridCol w:w="800"/>
        <w:gridCol w:w="787"/>
      </w:tblGrid>
      <w:tr w:rsidR="00FE0E71" w:rsidRPr="00C6533A" w14:paraId="4ABEB908" w14:textId="77777777" w:rsidTr="00FE0E71">
        <w:tc>
          <w:tcPr>
            <w:tcW w:w="894" w:type="dxa"/>
          </w:tcPr>
          <w:p w14:paraId="2E5348A4" w14:textId="77777777" w:rsidR="00FE0E71" w:rsidRPr="00C6533A" w:rsidRDefault="00FE0E71" w:rsidP="00FE0E71">
            <w:pPr>
              <w:rPr>
                <w:rFonts w:ascii="Times New Roman" w:hAnsi="Times New Roman"/>
                <w:szCs w:val="24"/>
              </w:rPr>
            </w:pPr>
          </w:p>
        </w:tc>
        <w:tc>
          <w:tcPr>
            <w:tcW w:w="890" w:type="dxa"/>
          </w:tcPr>
          <w:p w14:paraId="4C16993D" w14:textId="77777777" w:rsidR="00FE0E71" w:rsidRPr="00C6533A" w:rsidRDefault="00FE0E71" w:rsidP="00FE0E71">
            <w:pPr>
              <w:rPr>
                <w:rFonts w:ascii="Times New Roman" w:hAnsi="Times New Roman"/>
                <w:szCs w:val="24"/>
              </w:rPr>
            </w:pPr>
          </w:p>
        </w:tc>
        <w:tc>
          <w:tcPr>
            <w:tcW w:w="1732" w:type="dxa"/>
            <w:gridSpan w:val="2"/>
          </w:tcPr>
          <w:p w14:paraId="1A0194F3"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Gender</w:t>
            </w:r>
          </w:p>
        </w:tc>
        <w:tc>
          <w:tcPr>
            <w:tcW w:w="6060" w:type="dxa"/>
            <w:gridSpan w:val="7"/>
          </w:tcPr>
          <w:p w14:paraId="49BBF54F"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Percent by Age Group</w:t>
            </w:r>
          </w:p>
        </w:tc>
      </w:tr>
      <w:tr w:rsidR="00FE0E71" w:rsidRPr="00C6533A" w14:paraId="39183FE5" w14:textId="77777777" w:rsidTr="00FE0E71">
        <w:tc>
          <w:tcPr>
            <w:tcW w:w="894" w:type="dxa"/>
          </w:tcPr>
          <w:p w14:paraId="11CD3FE0" w14:textId="77777777" w:rsidR="00FE0E71" w:rsidRPr="00C6533A" w:rsidRDefault="00FE0E71" w:rsidP="00FE0E71">
            <w:pPr>
              <w:rPr>
                <w:rFonts w:ascii="Times New Roman" w:hAnsi="Times New Roman"/>
                <w:szCs w:val="24"/>
              </w:rPr>
            </w:pPr>
          </w:p>
        </w:tc>
        <w:tc>
          <w:tcPr>
            <w:tcW w:w="890" w:type="dxa"/>
          </w:tcPr>
          <w:p w14:paraId="0A18314C" w14:textId="77777777" w:rsidR="00FE0E71" w:rsidRPr="00C6533A" w:rsidRDefault="00FE0E71" w:rsidP="00FE0E71">
            <w:pPr>
              <w:rPr>
                <w:rFonts w:ascii="Times New Roman" w:hAnsi="Times New Roman"/>
                <w:szCs w:val="24"/>
              </w:rPr>
            </w:pPr>
            <w:r w:rsidRPr="00C6533A">
              <w:rPr>
                <w:rFonts w:ascii="Times New Roman" w:hAnsi="Times New Roman"/>
                <w:szCs w:val="24"/>
              </w:rPr>
              <w:t># residents</w:t>
            </w:r>
          </w:p>
        </w:tc>
        <w:tc>
          <w:tcPr>
            <w:tcW w:w="864" w:type="dxa"/>
          </w:tcPr>
          <w:p w14:paraId="5D27D792"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Male</w:t>
            </w:r>
          </w:p>
        </w:tc>
        <w:tc>
          <w:tcPr>
            <w:tcW w:w="868" w:type="dxa"/>
          </w:tcPr>
          <w:p w14:paraId="5C85E743"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Female</w:t>
            </w:r>
          </w:p>
        </w:tc>
        <w:tc>
          <w:tcPr>
            <w:tcW w:w="864" w:type="dxa"/>
            <w:shd w:val="clear" w:color="auto" w:fill="EEECE1" w:themeFill="background2"/>
          </w:tcPr>
          <w:p w14:paraId="1805CC69"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0-21</w:t>
            </w:r>
          </w:p>
        </w:tc>
        <w:tc>
          <w:tcPr>
            <w:tcW w:w="866" w:type="dxa"/>
          </w:tcPr>
          <w:p w14:paraId="317F8E2B"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22-30</w:t>
            </w:r>
          </w:p>
        </w:tc>
        <w:tc>
          <w:tcPr>
            <w:tcW w:w="866" w:type="dxa"/>
            <w:shd w:val="clear" w:color="auto" w:fill="EEECE1" w:themeFill="background2"/>
          </w:tcPr>
          <w:p w14:paraId="057DE00A"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31-64</w:t>
            </w:r>
          </w:p>
        </w:tc>
        <w:tc>
          <w:tcPr>
            <w:tcW w:w="866" w:type="dxa"/>
          </w:tcPr>
          <w:p w14:paraId="49089FFF"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65-74</w:t>
            </w:r>
          </w:p>
        </w:tc>
        <w:tc>
          <w:tcPr>
            <w:tcW w:w="866" w:type="dxa"/>
            <w:shd w:val="clear" w:color="auto" w:fill="EEECE1" w:themeFill="background2"/>
          </w:tcPr>
          <w:p w14:paraId="6AEED499"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75-84</w:t>
            </w:r>
          </w:p>
        </w:tc>
        <w:tc>
          <w:tcPr>
            <w:tcW w:w="866" w:type="dxa"/>
          </w:tcPr>
          <w:p w14:paraId="675EDF0D"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85-94</w:t>
            </w:r>
          </w:p>
        </w:tc>
        <w:tc>
          <w:tcPr>
            <w:tcW w:w="866" w:type="dxa"/>
            <w:shd w:val="clear" w:color="auto" w:fill="EEECE1" w:themeFill="background2"/>
          </w:tcPr>
          <w:p w14:paraId="3D9FDE19" w14:textId="77777777" w:rsidR="00FE0E71" w:rsidRPr="00C6533A" w:rsidRDefault="00FE0E71" w:rsidP="00FE0E71">
            <w:pPr>
              <w:pStyle w:val="Default"/>
              <w:jc w:val="center"/>
              <w:rPr>
                <w:rFonts w:ascii="Times New Roman" w:hAnsi="Times New Roman" w:cs="Times New Roman"/>
              </w:rPr>
            </w:pPr>
            <w:r w:rsidRPr="00C6533A">
              <w:rPr>
                <w:rFonts w:ascii="Times New Roman" w:hAnsi="Times New Roman" w:cs="Times New Roman"/>
                <w:b/>
                <w:bCs/>
              </w:rPr>
              <w:t>95+</w:t>
            </w:r>
          </w:p>
        </w:tc>
      </w:tr>
      <w:tr w:rsidR="00FE0E71" w:rsidRPr="00C6533A" w14:paraId="797A310F" w14:textId="77777777" w:rsidTr="00FE0E71">
        <w:tc>
          <w:tcPr>
            <w:tcW w:w="894" w:type="dxa"/>
          </w:tcPr>
          <w:p w14:paraId="725813B9"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890" w:type="dxa"/>
          </w:tcPr>
          <w:p w14:paraId="37F990C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47,227 </w:t>
            </w:r>
          </w:p>
        </w:tc>
        <w:tc>
          <w:tcPr>
            <w:tcW w:w="864" w:type="dxa"/>
          </w:tcPr>
          <w:p w14:paraId="7C32E8F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34.0 </w:t>
            </w:r>
          </w:p>
        </w:tc>
        <w:tc>
          <w:tcPr>
            <w:tcW w:w="868" w:type="dxa"/>
          </w:tcPr>
          <w:p w14:paraId="482150E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66.0 </w:t>
            </w:r>
          </w:p>
        </w:tc>
        <w:tc>
          <w:tcPr>
            <w:tcW w:w="864" w:type="dxa"/>
            <w:shd w:val="clear" w:color="auto" w:fill="EEECE1" w:themeFill="background2"/>
          </w:tcPr>
          <w:p w14:paraId="4129BF3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0.7 </w:t>
            </w:r>
          </w:p>
        </w:tc>
        <w:tc>
          <w:tcPr>
            <w:tcW w:w="866" w:type="dxa"/>
          </w:tcPr>
          <w:p w14:paraId="79990F7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0.3 </w:t>
            </w:r>
          </w:p>
        </w:tc>
        <w:tc>
          <w:tcPr>
            <w:tcW w:w="866" w:type="dxa"/>
            <w:shd w:val="clear" w:color="auto" w:fill="EEECE1" w:themeFill="background2"/>
          </w:tcPr>
          <w:p w14:paraId="7FF2754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14.3 </w:t>
            </w:r>
          </w:p>
        </w:tc>
        <w:tc>
          <w:tcPr>
            <w:tcW w:w="866" w:type="dxa"/>
          </w:tcPr>
          <w:p w14:paraId="138A488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14.6 </w:t>
            </w:r>
          </w:p>
        </w:tc>
        <w:tc>
          <w:tcPr>
            <w:tcW w:w="866" w:type="dxa"/>
            <w:shd w:val="clear" w:color="auto" w:fill="EEECE1" w:themeFill="background2"/>
          </w:tcPr>
          <w:p w14:paraId="3B0C9F1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26.1 </w:t>
            </w:r>
          </w:p>
        </w:tc>
        <w:tc>
          <w:tcPr>
            <w:tcW w:w="866" w:type="dxa"/>
          </w:tcPr>
          <w:p w14:paraId="6E3FCC2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35.9 </w:t>
            </w:r>
          </w:p>
        </w:tc>
        <w:tc>
          <w:tcPr>
            <w:tcW w:w="866" w:type="dxa"/>
            <w:shd w:val="clear" w:color="auto" w:fill="EEECE1" w:themeFill="background2"/>
          </w:tcPr>
          <w:p w14:paraId="2087169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8.2 </w:t>
            </w:r>
          </w:p>
        </w:tc>
      </w:tr>
      <w:tr w:rsidR="00FE0E71" w:rsidRPr="00C6533A" w14:paraId="5ADBCA46" w14:textId="77777777" w:rsidTr="00FE0E71">
        <w:tc>
          <w:tcPr>
            <w:tcW w:w="894" w:type="dxa"/>
          </w:tcPr>
          <w:p w14:paraId="5FB911F8"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890" w:type="dxa"/>
          </w:tcPr>
          <w:p w14:paraId="59F34B4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29,309 </w:t>
            </w:r>
          </w:p>
        </w:tc>
        <w:tc>
          <w:tcPr>
            <w:tcW w:w="864" w:type="dxa"/>
          </w:tcPr>
          <w:p w14:paraId="659CE4F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32.0 </w:t>
            </w:r>
          </w:p>
        </w:tc>
        <w:tc>
          <w:tcPr>
            <w:tcW w:w="868" w:type="dxa"/>
          </w:tcPr>
          <w:p w14:paraId="4F09050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68.0 </w:t>
            </w:r>
          </w:p>
        </w:tc>
        <w:tc>
          <w:tcPr>
            <w:tcW w:w="864" w:type="dxa"/>
            <w:shd w:val="clear" w:color="auto" w:fill="EEECE1" w:themeFill="background2"/>
          </w:tcPr>
          <w:p w14:paraId="28132FA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0.3 </w:t>
            </w:r>
          </w:p>
        </w:tc>
        <w:tc>
          <w:tcPr>
            <w:tcW w:w="866" w:type="dxa"/>
          </w:tcPr>
          <w:p w14:paraId="03178CB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0.3 </w:t>
            </w:r>
          </w:p>
        </w:tc>
        <w:tc>
          <w:tcPr>
            <w:tcW w:w="866" w:type="dxa"/>
            <w:shd w:val="clear" w:color="auto" w:fill="EEECE1" w:themeFill="background2"/>
          </w:tcPr>
          <w:p w14:paraId="397DC55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13.9 </w:t>
            </w:r>
          </w:p>
        </w:tc>
        <w:tc>
          <w:tcPr>
            <w:tcW w:w="866" w:type="dxa"/>
          </w:tcPr>
          <w:p w14:paraId="290835F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16.1 </w:t>
            </w:r>
          </w:p>
        </w:tc>
        <w:tc>
          <w:tcPr>
            <w:tcW w:w="866" w:type="dxa"/>
            <w:shd w:val="clear" w:color="auto" w:fill="EEECE1" w:themeFill="background2"/>
          </w:tcPr>
          <w:p w14:paraId="3B0ACDF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28.3 </w:t>
            </w:r>
          </w:p>
        </w:tc>
        <w:tc>
          <w:tcPr>
            <w:tcW w:w="866" w:type="dxa"/>
          </w:tcPr>
          <w:p w14:paraId="288BA3D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34.3 </w:t>
            </w:r>
          </w:p>
        </w:tc>
        <w:tc>
          <w:tcPr>
            <w:tcW w:w="866" w:type="dxa"/>
            <w:shd w:val="clear" w:color="auto" w:fill="EEECE1" w:themeFill="background2"/>
          </w:tcPr>
          <w:p w14:paraId="101A452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6.9 </w:t>
            </w:r>
          </w:p>
        </w:tc>
      </w:tr>
    </w:tbl>
    <w:p w14:paraId="3CEBC8DB" w14:textId="77777777" w:rsidR="00FE0E71" w:rsidRPr="00C6533A" w:rsidRDefault="00FE0E71" w:rsidP="00FE0E71">
      <w:pPr>
        <w:rPr>
          <w:rFonts w:ascii="Times New Roman" w:hAnsi="Times New Roman"/>
          <w:szCs w:val="24"/>
        </w:rPr>
      </w:pPr>
    </w:p>
    <w:p w14:paraId="3C8542D7" w14:textId="77777777" w:rsidR="00FE0E71" w:rsidRPr="00C6533A" w:rsidRDefault="00FE0E71" w:rsidP="00FE0E71">
      <w:pPr>
        <w:rPr>
          <w:rFonts w:ascii="Times New Roman" w:hAnsi="Times New Roman"/>
          <w:szCs w:val="24"/>
        </w:rPr>
      </w:pPr>
      <w:r w:rsidRPr="00C6533A">
        <w:rPr>
          <w:rFonts w:ascii="Times New Roman" w:hAnsi="Times New Roman"/>
          <w:szCs w:val="24"/>
        </w:rPr>
        <w:t>Table 3.6.b. Nursing Home Residents by Race/Ethnicity and State: United States, 2012</w:t>
      </w:r>
    </w:p>
    <w:tbl>
      <w:tblPr>
        <w:tblStyle w:val="TableGrid"/>
        <w:tblW w:w="0" w:type="auto"/>
        <w:tblLook w:val="04A0" w:firstRow="1" w:lastRow="0" w:firstColumn="1" w:lastColumn="0" w:noHBand="0" w:noVBand="1"/>
      </w:tblPr>
      <w:tblGrid>
        <w:gridCol w:w="1004"/>
        <w:gridCol w:w="1057"/>
        <w:gridCol w:w="1213"/>
        <w:gridCol w:w="794"/>
        <w:gridCol w:w="1109"/>
        <w:gridCol w:w="1109"/>
        <w:gridCol w:w="1188"/>
        <w:gridCol w:w="1109"/>
        <w:gridCol w:w="767"/>
      </w:tblGrid>
      <w:tr w:rsidR="00FE0E71" w:rsidRPr="00C6533A" w14:paraId="24A1826D" w14:textId="77777777" w:rsidTr="00FE0E71">
        <w:tc>
          <w:tcPr>
            <w:tcW w:w="1064" w:type="dxa"/>
          </w:tcPr>
          <w:p w14:paraId="5F61FE4E" w14:textId="77777777" w:rsidR="00FE0E71" w:rsidRPr="00C6533A" w:rsidRDefault="00FE0E71" w:rsidP="00FE0E71">
            <w:pPr>
              <w:rPr>
                <w:rFonts w:ascii="Times New Roman" w:hAnsi="Times New Roman"/>
                <w:szCs w:val="24"/>
              </w:rPr>
            </w:pPr>
          </w:p>
        </w:tc>
        <w:tc>
          <w:tcPr>
            <w:tcW w:w="1064" w:type="dxa"/>
          </w:tcPr>
          <w:p w14:paraId="4D65EC1F" w14:textId="77777777" w:rsidR="00FE0E71" w:rsidRPr="00C6533A" w:rsidRDefault="00FE0E71" w:rsidP="00FE0E71">
            <w:pPr>
              <w:rPr>
                <w:rFonts w:ascii="Times New Roman" w:hAnsi="Times New Roman"/>
                <w:szCs w:val="24"/>
              </w:rPr>
            </w:pPr>
          </w:p>
        </w:tc>
        <w:tc>
          <w:tcPr>
            <w:tcW w:w="7448" w:type="dxa"/>
            <w:gridSpan w:val="7"/>
          </w:tcPr>
          <w:p w14:paraId="5A204FC8" w14:textId="77777777" w:rsidR="00FE0E71" w:rsidRPr="00C6533A" w:rsidRDefault="00FE0E71" w:rsidP="00FE0E71">
            <w:pPr>
              <w:jc w:val="center"/>
              <w:rPr>
                <w:rFonts w:ascii="Times New Roman" w:hAnsi="Times New Roman"/>
                <w:szCs w:val="24"/>
              </w:rPr>
            </w:pPr>
            <w:r w:rsidRPr="00C6533A">
              <w:rPr>
                <w:rFonts w:ascii="Times New Roman" w:hAnsi="Times New Roman"/>
                <w:szCs w:val="24"/>
              </w:rPr>
              <w:t>Percentage of Residents</w:t>
            </w:r>
          </w:p>
        </w:tc>
      </w:tr>
      <w:tr w:rsidR="00FE0E71" w:rsidRPr="00C6533A" w14:paraId="79C957AC" w14:textId="77777777" w:rsidTr="00FE0E71">
        <w:tc>
          <w:tcPr>
            <w:tcW w:w="1064" w:type="dxa"/>
          </w:tcPr>
          <w:p w14:paraId="6315501C" w14:textId="77777777" w:rsidR="00FE0E71" w:rsidRPr="00C6533A" w:rsidRDefault="00FE0E71" w:rsidP="00FE0E71">
            <w:pPr>
              <w:rPr>
                <w:rFonts w:ascii="Times New Roman" w:hAnsi="Times New Roman"/>
                <w:szCs w:val="24"/>
              </w:rPr>
            </w:pPr>
          </w:p>
        </w:tc>
        <w:tc>
          <w:tcPr>
            <w:tcW w:w="1064" w:type="dxa"/>
          </w:tcPr>
          <w:p w14:paraId="43AF2B12" w14:textId="77777777" w:rsidR="00FE0E71" w:rsidRPr="00C6533A" w:rsidRDefault="00FE0E71" w:rsidP="00FE0E71">
            <w:pPr>
              <w:rPr>
                <w:rFonts w:ascii="Times New Roman" w:hAnsi="Times New Roman"/>
                <w:szCs w:val="24"/>
              </w:rPr>
            </w:pPr>
            <w:r w:rsidRPr="00C6533A">
              <w:rPr>
                <w:rFonts w:ascii="Times New Roman" w:hAnsi="Times New Roman"/>
                <w:szCs w:val="24"/>
              </w:rPr>
              <w:t># residents</w:t>
            </w:r>
          </w:p>
        </w:tc>
        <w:tc>
          <w:tcPr>
            <w:tcW w:w="1064" w:type="dxa"/>
            <w:shd w:val="clear" w:color="auto" w:fill="EEECE1" w:themeFill="background2"/>
          </w:tcPr>
          <w:p w14:paraId="321436C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American Indian or Alaska Native </w:t>
            </w:r>
          </w:p>
        </w:tc>
        <w:tc>
          <w:tcPr>
            <w:tcW w:w="1064" w:type="dxa"/>
          </w:tcPr>
          <w:p w14:paraId="4C85E64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Asian </w:t>
            </w:r>
          </w:p>
        </w:tc>
        <w:tc>
          <w:tcPr>
            <w:tcW w:w="1064" w:type="dxa"/>
            <w:shd w:val="clear" w:color="auto" w:fill="EEECE1" w:themeFill="background2"/>
          </w:tcPr>
          <w:p w14:paraId="47DF186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Black, not Hispanic origin </w:t>
            </w:r>
          </w:p>
        </w:tc>
        <w:tc>
          <w:tcPr>
            <w:tcW w:w="1064" w:type="dxa"/>
          </w:tcPr>
          <w:p w14:paraId="54B87B5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Hispanic or Latino </w:t>
            </w:r>
          </w:p>
        </w:tc>
        <w:tc>
          <w:tcPr>
            <w:tcW w:w="1064" w:type="dxa"/>
            <w:shd w:val="clear" w:color="auto" w:fill="EEECE1" w:themeFill="background2"/>
          </w:tcPr>
          <w:p w14:paraId="445F9FF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Native Hawaiian or Pacific Islander </w:t>
            </w:r>
          </w:p>
        </w:tc>
        <w:tc>
          <w:tcPr>
            <w:tcW w:w="1064" w:type="dxa"/>
          </w:tcPr>
          <w:p w14:paraId="2389139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White, not Hispanic origin </w:t>
            </w:r>
          </w:p>
        </w:tc>
        <w:tc>
          <w:tcPr>
            <w:tcW w:w="1064" w:type="dxa"/>
            <w:shd w:val="clear" w:color="auto" w:fill="EEECE1" w:themeFill="background2"/>
          </w:tcPr>
          <w:p w14:paraId="5CC12C3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More than one Race </w:t>
            </w:r>
          </w:p>
        </w:tc>
      </w:tr>
      <w:tr w:rsidR="00FE0E71" w:rsidRPr="00C6533A" w14:paraId="6422E440" w14:textId="77777777" w:rsidTr="00FE0E71">
        <w:tc>
          <w:tcPr>
            <w:tcW w:w="1064" w:type="dxa"/>
          </w:tcPr>
          <w:p w14:paraId="3C3555B3"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064" w:type="dxa"/>
          </w:tcPr>
          <w:p w14:paraId="6525836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47,227 </w:t>
            </w:r>
          </w:p>
        </w:tc>
        <w:tc>
          <w:tcPr>
            <w:tcW w:w="1064" w:type="dxa"/>
            <w:shd w:val="clear" w:color="auto" w:fill="EEECE1" w:themeFill="background2"/>
          </w:tcPr>
          <w:p w14:paraId="6B2DE16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0.1 </w:t>
            </w:r>
          </w:p>
        </w:tc>
        <w:tc>
          <w:tcPr>
            <w:tcW w:w="1064" w:type="dxa"/>
          </w:tcPr>
          <w:p w14:paraId="5A2DED7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2.1 </w:t>
            </w:r>
          </w:p>
        </w:tc>
        <w:tc>
          <w:tcPr>
            <w:tcW w:w="1064" w:type="dxa"/>
            <w:shd w:val="clear" w:color="auto" w:fill="EEECE1" w:themeFill="background2"/>
          </w:tcPr>
          <w:p w14:paraId="2EFC94A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16.7 </w:t>
            </w:r>
          </w:p>
        </w:tc>
        <w:tc>
          <w:tcPr>
            <w:tcW w:w="1064" w:type="dxa"/>
          </w:tcPr>
          <w:p w14:paraId="2ADE8B2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7.0 </w:t>
            </w:r>
          </w:p>
        </w:tc>
        <w:tc>
          <w:tcPr>
            <w:tcW w:w="1064" w:type="dxa"/>
            <w:shd w:val="clear" w:color="auto" w:fill="EEECE1" w:themeFill="background2"/>
          </w:tcPr>
          <w:p w14:paraId="368D268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0.2 </w:t>
            </w:r>
          </w:p>
        </w:tc>
        <w:tc>
          <w:tcPr>
            <w:tcW w:w="1064" w:type="dxa"/>
          </w:tcPr>
          <w:p w14:paraId="600B7D8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73.6 </w:t>
            </w:r>
          </w:p>
        </w:tc>
        <w:tc>
          <w:tcPr>
            <w:tcW w:w="1064" w:type="dxa"/>
            <w:shd w:val="clear" w:color="auto" w:fill="EEECE1" w:themeFill="background2"/>
          </w:tcPr>
          <w:p w14:paraId="33DA98C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0.3 </w:t>
            </w:r>
          </w:p>
        </w:tc>
      </w:tr>
      <w:tr w:rsidR="00FE0E71" w:rsidRPr="00C6533A" w14:paraId="551FCECF" w14:textId="77777777" w:rsidTr="00FE0E71">
        <w:tc>
          <w:tcPr>
            <w:tcW w:w="1064" w:type="dxa"/>
          </w:tcPr>
          <w:p w14:paraId="299B57AC"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1064" w:type="dxa"/>
          </w:tcPr>
          <w:p w14:paraId="477F34F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29,309 </w:t>
            </w:r>
          </w:p>
        </w:tc>
        <w:tc>
          <w:tcPr>
            <w:tcW w:w="1064" w:type="dxa"/>
            <w:shd w:val="clear" w:color="auto" w:fill="EEECE1" w:themeFill="background2"/>
          </w:tcPr>
          <w:p w14:paraId="761F5BD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0.1 </w:t>
            </w:r>
          </w:p>
        </w:tc>
        <w:tc>
          <w:tcPr>
            <w:tcW w:w="1064" w:type="dxa"/>
          </w:tcPr>
          <w:p w14:paraId="2C123F5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1.2 </w:t>
            </w:r>
          </w:p>
        </w:tc>
        <w:tc>
          <w:tcPr>
            <w:tcW w:w="1064" w:type="dxa"/>
            <w:shd w:val="clear" w:color="auto" w:fill="EEECE1" w:themeFill="background2"/>
          </w:tcPr>
          <w:p w14:paraId="53149AF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24.4 </w:t>
            </w:r>
          </w:p>
        </w:tc>
        <w:tc>
          <w:tcPr>
            <w:tcW w:w="1064" w:type="dxa"/>
          </w:tcPr>
          <w:p w14:paraId="588AA01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0.9 </w:t>
            </w:r>
          </w:p>
        </w:tc>
        <w:tc>
          <w:tcPr>
            <w:tcW w:w="1064" w:type="dxa"/>
            <w:shd w:val="clear" w:color="auto" w:fill="EEECE1" w:themeFill="background2"/>
          </w:tcPr>
          <w:p w14:paraId="592C9DC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0.0 </w:t>
            </w:r>
          </w:p>
        </w:tc>
        <w:tc>
          <w:tcPr>
            <w:tcW w:w="1064" w:type="dxa"/>
          </w:tcPr>
          <w:p w14:paraId="1FAE763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73.3 </w:t>
            </w:r>
          </w:p>
        </w:tc>
        <w:tc>
          <w:tcPr>
            <w:tcW w:w="1064" w:type="dxa"/>
            <w:shd w:val="clear" w:color="auto" w:fill="EEECE1" w:themeFill="background2"/>
          </w:tcPr>
          <w:p w14:paraId="02FA3DC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0.1 </w:t>
            </w:r>
          </w:p>
        </w:tc>
      </w:tr>
    </w:tbl>
    <w:p w14:paraId="404DAFCC" w14:textId="77777777" w:rsidR="00FE0E71" w:rsidRPr="00C6533A" w:rsidRDefault="00FE0E71" w:rsidP="00FE0E71">
      <w:pPr>
        <w:rPr>
          <w:rFonts w:ascii="Times New Roman" w:hAnsi="Times New Roman"/>
          <w:szCs w:val="24"/>
        </w:rPr>
      </w:pPr>
    </w:p>
    <w:p w14:paraId="79A1603C" w14:textId="77777777" w:rsidR="000172B0" w:rsidRPr="00C6533A" w:rsidRDefault="000172B0" w:rsidP="00FE0E71">
      <w:pPr>
        <w:rPr>
          <w:rFonts w:ascii="Times New Roman" w:hAnsi="Times New Roman"/>
          <w:szCs w:val="24"/>
        </w:rPr>
      </w:pPr>
    </w:p>
    <w:p w14:paraId="7F5DF25B" w14:textId="77777777" w:rsidR="00FE0E71" w:rsidRPr="00C6533A" w:rsidRDefault="00FE0E71" w:rsidP="00FE0E71">
      <w:pPr>
        <w:rPr>
          <w:rFonts w:ascii="Times New Roman" w:hAnsi="Times New Roman"/>
          <w:szCs w:val="24"/>
        </w:rPr>
      </w:pPr>
      <w:r w:rsidRPr="00C6533A">
        <w:rPr>
          <w:rFonts w:ascii="Times New Roman" w:hAnsi="Times New Roman"/>
          <w:szCs w:val="24"/>
        </w:rPr>
        <w:lastRenderedPageBreak/>
        <w:t>Table 3.7.b. Distribution of Activities of Daily Living Impairment (ADL) in Nursing Home Residents: United States, 2012</w:t>
      </w:r>
    </w:p>
    <w:tbl>
      <w:tblPr>
        <w:tblStyle w:val="TableGrid"/>
        <w:tblW w:w="9576" w:type="dxa"/>
        <w:tblLook w:val="04A0" w:firstRow="1" w:lastRow="0" w:firstColumn="1" w:lastColumn="0" w:noHBand="0" w:noVBand="1"/>
      </w:tblPr>
      <w:tblGrid>
        <w:gridCol w:w="1266"/>
        <w:gridCol w:w="1298"/>
        <w:gridCol w:w="1189"/>
        <w:gridCol w:w="1170"/>
        <w:gridCol w:w="1170"/>
        <w:gridCol w:w="1170"/>
        <w:gridCol w:w="1189"/>
        <w:gridCol w:w="1124"/>
      </w:tblGrid>
      <w:tr w:rsidR="00FE0E71" w:rsidRPr="00C6533A" w14:paraId="1084B5E1" w14:textId="77777777" w:rsidTr="00FE0E71">
        <w:tc>
          <w:tcPr>
            <w:tcW w:w="1266" w:type="dxa"/>
          </w:tcPr>
          <w:p w14:paraId="522797AD" w14:textId="77777777" w:rsidR="00FE0E71" w:rsidRPr="00C6533A" w:rsidRDefault="00FE0E71" w:rsidP="00FE0E71">
            <w:pPr>
              <w:rPr>
                <w:rFonts w:ascii="Times New Roman" w:hAnsi="Times New Roman"/>
                <w:szCs w:val="24"/>
              </w:rPr>
            </w:pPr>
          </w:p>
        </w:tc>
        <w:tc>
          <w:tcPr>
            <w:tcW w:w="1298" w:type="dxa"/>
          </w:tcPr>
          <w:p w14:paraId="53F2A32F" w14:textId="77777777" w:rsidR="00FE0E71" w:rsidRPr="00C6533A" w:rsidRDefault="00FE0E71" w:rsidP="00FE0E71">
            <w:pPr>
              <w:rPr>
                <w:rFonts w:ascii="Times New Roman" w:hAnsi="Times New Roman"/>
                <w:szCs w:val="24"/>
              </w:rPr>
            </w:pPr>
          </w:p>
        </w:tc>
        <w:tc>
          <w:tcPr>
            <w:tcW w:w="7012" w:type="dxa"/>
            <w:gridSpan w:val="6"/>
          </w:tcPr>
          <w:p w14:paraId="1E6B2C06" w14:textId="77777777" w:rsidR="00FE0E71" w:rsidRPr="00C6533A" w:rsidRDefault="00FE0E71" w:rsidP="00FE0E71">
            <w:pPr>
              <w:pStyle w:val="Default"/>
              <w:jc w:val="center"/>
              <w:rPr>
                <w:rFonts w:ascii="Times New Roman" w:hAnsi="Times New Roman" w:cs="Times New Roman"/>
                <w:b/>
                <w:bCs/>
              </w:rPr>
            </w:pPr>
            <w:r w:rsidRPr="00C6533A">
              <w:rPr>
                <w:rFonts w:ascii="Times New Roman" w:hAnsi="Times New Roman" w:cs="Times New Roman"/>
                <w:b/>
                <w:bCs/>
              </w:rPr>
              <w:t>Number of ADL Impairments – Percentage of Residents</w:t>
            </w:r>
          </w:p>
        </w:tc>
      </w:tr>
      <w:tr w:rsidR="00FE0E71" w:rsidRPr="00C6533A" w14:paraId="432F0387" w14:textId="77777777" w:rsidTr="00FE0E71">
        <w:tc>
          <w:tcPr>
            <w:tcW w:w="1266" w:type="dxa"/>
          </w:tcPr>
          <w:p w14:paraId="4E422818" w14:textId="77777777" w:rsidR="00FE0E71" w:rsidRPr="00C6533A" w:rsidRDefault="00FE0E71" w:rsidP="00FE0E71">
            <w:pPr>
              <w:rPr>
                <w:rFonts w:ascii="Times New Roman" w:hAnsi="Times New Roman"/>
                <w:szCs w:val="24"/>
              </w:rPr>
            </w:pPr>
          </w:p>
        </w:tc>
        <w:tc>
          <w:tcPr>
            <w:tcW w:w="1298" w:type="dxa"/>
          </w:tcPr>
          <w:p w14:paraId="5B08F2C4" w14:textId="77777777" w:rsidR="00FE0E71" w:rsidRPr="00C6533A" w:rsidRDefault="00FE0E71" w:rsidP="00FE0E71">
            <w:pPr>
              <w:rPr>
                <w:rFonts w:ascii="Times New Roman" w:hAnsi="Times New Roman"/>
                <w:szCs w:val="24"/>
              </w:rPr>
            </w:pPr>
            <w:r w:rsidRPr="00C6533A">
              <w:rPr>
                <w:rFonts w:ascii="Times New Roman" w:hAnsi="Times New Roman"/>
                <w:szCs w:val="24"/>
              </w:rPr>
              <w:t># residents</w:t>
            </w:r>
          </w:p>
        </w:tc>
        <w:tc>
          <w:tcPr>
            <w:tcW w:w="1189" w:type="dxa"/>
            <w:shd w:val="clear" w:color="auto" w:fill="EEECE1" w:themeFill="background2"/>
          </w:tcPr>
          <w:p w14:paraId="01561F1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0 </w:t>
            </w:r>
          </w:p>
        </w:tc>
        <w:tc>
          <w:tcPr>
            <w:tcW w:w="1170" w:type="dxa"/>
          </w:tcPr>
          <w:p w14:paraId="5FF2D58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1 </w:t>
            </w:r>
          </w:p>
        </w:tc>
        <w:tc>
          <w:tcPr>
            <w:tcW w:w="1170" w:type="dxa"/>
            <w:shd w:val="clear" w:color="auto" w:fill="EEECE1" w:themeFill="background2"/>
          </w:tcPr>
          <w:p w14:paraId="01F6435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2 </w:t>
            </w:r>
          </w:p>
        </w:tc>
        <w:tc>
          <w:tcPr>
            <w:tcW w:w="1170" w:type="dxa"/>
          </w:tcPr>
          <w:p w14:paraId="5F80F38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3 </w:t>
            </w:r>
          </w:p>
        </w:tc>
        <w:tc>
          <w:tcPr>
            <w:tcW w:w="1189" w:type="dxa"/>
            <w:shd w:val="clear" w:color="auto" w:fill="EEECE1" w:themeFill="background2"/>
          </w:tcPr>
          <w:p w14:paraId="710B8D5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4 </w:t>
            </w:r>
          </w:p>
        </w:tc>
        <w:tc>
          <w:tcPr>
            <w:tcW w:w="1124" w:type="dxa"/>
          </w:tcPr>
          <w:p w14:paraId="633A006B" w14:textId="77777777" w:rsidR="00FE0E71" w:rsidRPr="00C6533A" w:rsidRDefault="00FE0E71" w:rsidP="00FE0E71">
            <w:pPr>
              <w:pStyle w:val="Default"/>
              <w:rPr>
                <w:rFonts w:ascii="Times New Roman" w:hAnsi="Times New Roman" w:cs="Times New Roman"/>
                <w:b/>
                <w:bCs/>
              </w:rPr>
            </w:pPr>
            <w:r w:rsidRPr="00C6533A">
              <w:rPr>
                <w:rFonts w:ascii="Times New Roman" w:hAnsi="Times New Roman" w:cs="Times New Roman"/>
                <w:b/>
                <w:bCs/>
              </w:rPr>
              <w:t>5</w:t>
            </w:r>
          </w:p>
        </w:tc>
      </w:tr>
      <w:tr w:rsidR="00FE0E71" w:rsidRPr="00C6533A" w14:paraId="77620021" w14:textId="77777777" w:rsidTr="00FE0E71">
        <w:tc>
          <w:tcPr>
            <w:tcW w:w="1266" w:type="dxa"/>
          </w:tcPr>
          <w:p w14:paraId="7DA73924"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298" w:type="dxa"/>
          </w:tcPr>
          <w:p w14:paraId="134817E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47,227 </w:t>
            </w:r>
          </w:p>
        </w:tc>
        <w:tc>
          <w:tcPr>
            <w:tcW w:w="1189" w:type="dxa"/>
            <w:shd w:val="clear" w:color="auto" w:fill="EEECE1" w:themeFill="background2"/>
          </w:tcPr>
          <w:p w14:paraId="4FC9120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18.3 </w:t>
            </w:r>
          </w:p>
        </w:tc>
        <w:tc>
          <w:tcPr>
            <w:tcW w:w="1170" w:type="dxa"/>
          </w:tcPr>
          <w:p w14:paraId="6FC5FAC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6.0 </w:t>
            </w:r>
          </w:p>
        </w:tc>
        <w:tc>
          <w:tcPr>
            <w:tcW w:w="1170" w:type="dxa"/>
            <w:shd w:val="clear" w:color="auto" w:fill="EEECE1" w:themeFill="background2"/>
          </w:tcPr>
          <w:p w14:paraId="1932626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5.6 </w:t>
            </w:r>
          </w:p>
        </w:tc>
        <w:tc>
          <w:tcPr>
            <w:tcW w:w="1170" w:type="dxa"/>
          </w:tcPr>
          <w:p w14:paraId="3CF61FF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6.6 </w:t>
            </w:r>
          </w:p>
        </w:tc>
        <w:tc>
          <w:tcPr>
            <w:tcW w:w="1189" w:type="dxa"/>
            <w:shd w:val="clear" w:color="auto" w:fill="EEECE1" w:themeFill="background2"/>
          </w:tcPr>
          <w:p w14:paraId="493483E5"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40.4 </w:t>
            </w:r>
          </w:p>
        </w:tc>
        <w:tc>
          <w:tcPr>
            <w:tcW w:w="1124" w:type="dxa"/>
          </w:tcPr>
          <w:p w14:paraId="7EB4C12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23.2</w:t>
            </w:r>
          </w:p>
        </w:tc>
      </w:tr>
      <w:tr w:rsidR="00FE0E71" w:rsidRPr="00C6533A" w14:paraId="7B15C48F" w14:textId="77777777" w:rsidTr="00FE0E71">
        <w:tc>
          <w:tcPr>
            <w:tcW w:w="1266" w:type="dxa"/>
          </w:tcPr>
          <w:p w14:paraId="05ABD69F" w14:textId="77777777" w:rsidR="00FE0E71" w:rsidRPr="00C6533A" w:rsidRDefault="00FE0E71" w:rsidP="00FE0E71">
            <w:pPr>
              <w:rPr>
                <w:rFonts w:ascii="Times New Roman" w:hAnsi="Times New Roman"/>
                <w:szCs w:val="24"/>
              </w:rPr>
            </w:pPr>
            <w:r w:rsidRPr="00C6533A">
              <w:rPr>
                <w:rFonts w:ascii="Times New Roman" w:hAnsi="Times New Roman"/>
                <w:szCs w:val="24"/>
              </w:rPr>
              <w:t xml:space="preserve">Virginia </w:t>
            </w:r>
          </w:p>
        </w:tc>
        <w:tc>
          <w:tcPr>
            <w:tcW w:w="1298" w:type="dxa"/>
          </w:tcPr>
          <w:p w14:paraId="2C55432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29,309 </w:t>
            </w:r>
          </w:p>
        </w:tc>
        <w:tc>
          <w:tcPr>
            <w:tcW w:w="1189" w:type="dxa"/>
            <w:shd w:val="clear" w:color="auto" w:fill="EEECE1" w:themeFill="background2"/>
          </w:tcPr>
          <w:p w14:paraId="5DFD8A7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17.5 </w:t>
            </w:r>
          </w:p>
        </w:tc>
        <w:tc>
          <w:tcPr>
            <w:tcW w:w="1170" w:type="dxa"/>
          </w:tcPr>
          <w:p w14:paraId="62B55DD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6.0 </w:t>
            </w:r>
          </w:p>
        </w:tc>
        <w:tc>
          <w:tcPr>
            <w:tcW w:w="1170" w:type="dxa"/>
            <w:shd w:val="clear" w:color="auto" w:fill="EEECE1" w:themeFill="background2"/>
          </w:tcPr>
          <w:p w14:paraId="62DD781D"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5.3 </w:t>
            </w:r>
          </w:p>
        </w:tc>
        <w:tc>
          <w:tcPr>
            <w:tcW w:w="1170" w:type="dxa"/>
          </w:tcPr>
          <w:p w14:paraId="6555D22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5.9 </w:t>
            </w:r>
          </w:p>
        </w:tc>
        <w:tc>
          <w:tcPr>
            <w:tcW w:w="1189" w:type="dxa"/>
            <w:shd w:val="clear" w:color="auto" w:fill="EEECE1" w:themeFill="background2"/>
          </w:tcPr>
          <w:p w14:paraId="286C891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40.1 </w:t>
            </w:r>
          </w:p>
        </w:tc>
        <w:tc>
          <w:tcPr>
            <w:tcW w:w="1124" w:type="dxa"/>
          </w:tcPr>
          <w:p w14:paraId="66D456E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25.2</w:t>
            </w:r>
          </w:p>
        </w:tc>
      </w:tr>
    </w:tbl>
    <w:p w14:paraId="0D22A574" w14:textId="77777777" w:rsidR="00FE0E71" w:rsidRPr="00C6533A" w:rsidRDefault="00FE0E71" w:rsidP="00FE0E71">
      <w:pPr>
        <w:rPr>
          <w:rFonts w:ascii="Times New Roman" w:hAnsi="Times New Roman"/>
          <w:szCs w:val="24"/>
        </w:rPr>
      </w:pPr>
    </w:p>
    <w:p w14:paraId="0531FE3A" w14:textId="77777777" w:rsidR="00FE0E71" w:rsidRPr="00C6533A" w:rsidRDefault="00FE0E71" w:rsidP="00FE0E71">
      <w:pPr>
        <w:rPr>
          <w:rFonts w:ascii="Times New Roman" w:hAnsi="Times New Roman"/>
          <w:szCs w:val="24"/>
        </w:rPr>
      </w:pPr>
      <w:r w:rsidRPr="00C6533A">
        <w:rPr>
          <w:rFonts w:ascii="Times New Roman" w:hAnsi="Times New Roman"/>
          <w:szCs w:val="24"/>
        </w:rPr>
        <w:t>Table 3.8.b. Distribution of Cognitive Impairment in Nursing Home Residents: United States, 2012</w:t>
      </w:r>
    </w:p>
    <w:tbl>
      <w:tblPr>
        <w:tblStyle w:val="TableGrid"/>
        <w:tblW w:w="0" w:type="auto"/>
        <w:tblLook w:val="04A0" w:firstRow="1" w:lastRow="0" w:firstColumn="1" w:lastColumn="0" w:noHBand="0" w:noVBand="1"/>
      </w:tblPr>
      <w:tblGrid>
        <w:gridCol w:w="1871"/>
        <w:gridCol w:w="1874"/>
        <w:gridCol w:w="1858"/>
        <w:gridCol w:w="1881"/>
        <w:gridCol w:w="1866"/>
      </w:tblGrid>
      <w:tr w:rsidR="00FE0E71" w:rsidRPr="00C6533A" w14:paraId="0B370E5E" w14:textId="77777777" w:rsidTr="00FE0E71">
        <w:tc>
          <w:tcPr>
            <w:tcW w:w="1915" w:type="dxa"/>
          </w:tcPr>
          <w:p w14:paraId="69F2BB8D" w14:textId="77777777" w:rsidR="00FE0E71" w:rsidRPr="00C6533A" w:rsidRDefault="00FE0E71" w:rsidP="00FE0E71">
            <w:pPr>
              <w:rPr>
                <w:rFonts w:ascii="Times New Roman" w:hAnsi="Times New Roman"/>
                <w:szCs w:val="24"/>
              </w:rPr>
            </w:pPr>
          </w:p>
        </w:tc>
        <w:tc>
          <w:tcPr>
            <w:tcW w:w="1915" w:type="dxa"/>
          </w:tcPr>
          <w:p w14:paraId="2012112D" w14:textId="77777777" w:rsidR="00FE0E71" w:rsidRPr="00C6533A" w:rsidRDefault="00FE0E71" w:rsidP="00FE0E71">
            <w:pPr>
              <w:rPr>
                <w:rFonts w:ascii="Times New Roman" w:hAnsi="Times New Roman"/>
                <w:szCs w:val="24"/>
              </w:rPr>
            </w:pPr>
          </w:p>
        </w:tc>
        <w:tc>
          <w:tcPr>
            <w:tcW w:w="5746" w:type="dxa"/>
            <w:gridSpan w:val="3"/>
          </w:tcPr>
          <w:p w14:paraId="7029B5F9" w14:textId="77777777" w:rsidR="00FE0E71" w:rsidRPr="00C6533A" w:rsidRDefault="00FE0E71" w:rsidP="00FE0E71">
            <w:pPr>
              <w:jc w:val="center"/>
              <w:rPr>
                <w:rFonts w:ascii="Times New Roman" w:hAnsi="Times New Roman"/>
                <w:szCs w:val="24"/>
              </w:rPr>
            </w:pPr>
            <w:r w:rsidRPr="00C6533A">
              <w:rPr>
                <w:rFonts w:ascii="Times New Roman" w:hAnsi="Times New Roman"/>
                <w:b/>
                <w:bCs/>
                <w:szCs w:val="24"/>
              </w:rPr>
              <w:t>Cognitive Impairment - Percentage of Residents</w:t>
            </w:r>
          </w:p>
        </w:tc>
      </w:tr>
      <w:tr w:rsidR="00FE0E71" w:rsidRPr="00C6533A" w14:paraId="7C2F4DDB" w14:textId="77777777" w:rsidTr="00FE0E71">
        <w:tc>
          <w:tcPr>
            <w:tcW w:w="1915" w:type="dxa"/>
          </w:tcPr>
          <w:p w14:paraId="5A2ED7D5" w14:textId="77777777" w:rsidR="00FE0E71" w:rsidRPr="00C6533A" w:rsidRDefault="00FE0E71" w:rsidP="00FE0E71">
            <w:pPr>
              <w:rPr>
                <w:rFonts w:ascii="Times New Roman" w:hAnsi="Times New Roman"/>
                <w:szCs w:val="24"/>
              </w:rPr>
            </w:pPr>
          </w:p>
        </w:tc>
        <w:tc>
          <w:tcPr>
            <w:tcW w:w="1915" w:type="dxa"/>
          </w:tcPr>
          <w:p w14:paraId="521ADC3F" w14:textId="77777777" w:rsidR="00FE0E71" w:rsidRPr="00C6533A" w:rsidRDefault="00FE0E71" w:rsidP="00FE0E71">
            <w:pPr>
              <w:rPr>
                <w:rFonts w:ascii="Times New Roman" w:hAnsi="Times New Roman"/>
                <w:szCs w:val="24"/>
              </w:rPr>
            </w:pPr>
            <w:r w:rsidRPr="00C6533A">
              <w:rPr>
                <w:rFonts w:ascii="Times New Roman" w:hAnsi="Times New Roman"/>
                <w:szCs w:val="24"/>
              </w:rPr>
              <w:t># residents</w:t>
            </w:r>
          </w:p>
        </w:tc>
        <w:tc>
          <w:tcPr>
            <w:tcW w:w="1915" w:type="dxa"/>
            <w:shd w:val="clear" w:color="auto" w:fill="EEECE1" w:themeFill="background2"/>
          </w:tcPr>
          <w:p w14:paraId="6B803CD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None to Mild </w:t>
            </w:r>
          </w:p>
        </w:tc>
        <w:tc>
          <w:tcPr>
            <w:tcW w:w="1915" w:type="dxa"/>
          </w:tcPr>
          <w:p w14:paraId="31AC04A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Moderate </w:t>
            </w:r>
          </w:p>
        </w:tc>
        <w:tc>
          <w:tcPr>
            <w:tcW w:w="1916" w:type="dxa"/>
            <w:shd w:val="clear" w:color="auto" w:fill="EEECE1" w:themeFill="background2"/>
          </w:tcPr>
          <w:p w14:paraId="2F3AC1F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Severe </w:t>
            </w:r>
          </w:p>
        </w:tc>
      </w:tr>
      <w:tr w:rsidR="00FE0E71" w:rsidRPr="00C6533A" w14:paraId="1EC0B3B9" w14:textId="77777777" w:rsidTr="00FE0E71">
        <w:tc>
          <w:tcPr>
            <w:tcW w:w="1915" w:type="dxa"/>
          </w:tcPr>
          <w:p w14:paraId="3DCACECF"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915" w:type="dxa"/>
          </w:tcPr>
          <w:p w14:paraId="286CA59B"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47,227 </w:t>
            </w:r>
          </w:p>
        </w:tc>
        <w:tc>
          <w:tcPr>
            <w:tcW w:w="1915" w:type="dxa"/>
            <w:shd w:val="clear" w:color="auto" w:fill="EEECE1" w:themeFill="background2"/>
          </w:tcPr>
          <w:p w14:paraId="6B19ECF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38.3 </w:t>
            </w:r>
          </w:p>
        </w:tc>
        <w:tc>
          <w:tcPr>
            <w:tcW w:w="1915" w:type="dxa"/>
          </w:tcPr>
          <w:p w14:paraId="5CA3DE3F"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24.2 </w:t>
            </w:r>
          </w:p>
        </w:tc>
        <w:tc>
          <w:tcPr>
            <w:tcW w:w="1916" w:type="dxa"/>
            <w:shd w:val="clear" w:color="auto" w:fill="EEECE1" w:themeFill="background2"/>
          </w:tcPr>
          <w:p w14:paraId="15920B1A"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37.5 </w:t>
            </w:r>
          </w:p>
        </w:tc>
      </w:tr>
      <w:tr w:rsidR="00FE0E71" w:rsidRPr="00C6533A" w14:paraId="7309615B" w14:textId="77777777" w:rsidTr="00FE0E71">
        <w:tc>
          <w:tcPr>
            <w:tcW w:w="1915" w:type="dxa"/>
          </w:tcPr>
          <w:p w14:paraId="61BB7A6D"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1915" w:type="dxa"/>
          </w:tcPr>
          <w:p w14:paraId="7054869B"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29,309 </w:t>
            </w:r>
          </w:p>
        </w:tc>
        <w:tc>
          <w:tcPr>
            <w:tcW w:w="1915" w:type="dxa"/>
            <w:shd w:val="clear" w:color="auto" w:fill="EEECE1" w:themeFill="background2"/>
          </w:tcPr>
          <w:p w14:paraId="75BCCE6F"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37.1 </w:t>
            </w:r>
          </w:p>
        </w:tc>
        <w:tc>
          <w:tcPr>
            <w:tcW w:w="1915" w:type="dxa"/>
          </w:tcPr>
          <w:p w14:paraId="6748685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24.5 </w:t>
            </w:r>
          </w:p>
        </w:tc>
        <w:tc>
          <w:tcPr>
            <w:tcW w:w="1916" w:type="dxa"/>
            <w:shd w:val="clear" w:color="auto" w:fill="EEECE1" w:themeFill="background2"/>
          </w:tcPr>
          <w:p w14:paraId="5FD7C0B9"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38.4 </w:t>
            </w:r>
          </w:p>
        </w:tc>
      </w:tr>
    </w:tbl>
    <w:p w14:paraId="49E8CC54" w14:textId="77777777" w:rsidR="00FE0E71" w:rsidRPr="00C6533A" w:rsidRDefault="00FE0E71" w:rsidP="00FE0E71">
      <w:pPr>
        <w:rPr>
          <w:rFonts w:ascii="Times New Roman" w:hAnsi="Times New Roman"/>
          <w:szCs w:val="24"/>
        </w:rPr>
      </w:pPr>
    </w:p>
    <w:p w14:paraId="02F39E7E" w14:textId="77777777" w:rsidR="00FE0E71" w:rsidRPr="00C6533A" w:rsidRDefault="00FE0E71" w:rsidP="00FE0E71">
      <w:pPr>
        <w:rPr>
          <w:rFonts w:ascii="Times New Roman" w:hAnsi="Times New Roman"/>
          <w:szCs w:val="24"/>
        </w:rPr>
      </w:pPr>
    </w:p>
    <w:p w14:paraId="5713F16F" w14:textId="77777777" w:rsidR="00FE0E71" w:rsidRPr="00C6533A" w:rsidRDefault="00FE0E71" w:rsidP="00FE0E71">
      <w:pPr>
        <w:rPr>
          <w:rFonts w:ascii="Times New Roman" w:hAnsi="Times New Roman"/>
          <w:szCs w:val="24"/>
        </w:rPr>
      </w:pPr>
      <w:r w:rsidRPr="00C6533A">
        <w:rPr>
          <w:rFonts w:ascii="Times New Roman" w:hAnsi="Times New Roman"/>
          <w:szCs w:val="24"/>
        </w:rPr>
        <w:t>Table 3.10.b. Distribution of Recent Falls in Nursing Home Residents: United States, 2012</w:t>
      </w:r>
    </w:p>
    <w:tbl>
      <w:tblPr>
        <w:tblStyle w:val="TableGrid"/>
        <w:tblW w:w="0" w:type="auto"/>
        <w:tblLook w:val="04A0" w:firstRow="1" w:lastRow="0" w:firstColumn="1" w:lastColumn="0" w:noHBand="0" w:noVBand="1"/>
      </w:tblPr>
      <w:tblGrid>
        <w:gridCol w:w="1872"/>
        <w:gridCol w:w="1874"/>
        <w:gridCol w:w="1859"/>
        <w:gridCol w:w="1865"/>
        <w:gridCol w:w="1880"/>
      </w:tblGrid>
      <w:tr w:rsidR="00FE0E71" w:rsidRPr="00C6533A" w14:paraId="23DDF50C" w14:textId="77777777" w:rsidTr="00FE0E71">
        <w:tc>
          <w:tcPr>
            <w:tcW w:w="1915" w:type="dxa"/>
          </w:tcPr>
          <w:p w14:paraId="332208DE" w14:textId="77777777" w:rsidR="00FE0E71" w:rsidRPr="00C6533A" w:rsidRDefault="00FE0E71" w:rsidP="00FE0E71">
            <w:pPr>
              <w:rPr>
                <w:rFonts w:ascii="Times New Roman" w:hAnsi="Times New Roman"/>
                <w:szCs w:val="24"/>
              </w:rPr>
            </w:pPr>
          </w:p>
        </w:tc>
        <w:tc>
          <w:tcPr>
            <w:tcW w:w="1915" w:type="dxa"/>
          </w:tcPr>
          <w:p w14:paraId="3BBAF973" w14:textId="77777777" w:rsidR="00FE0E71" w:rsidRPr="00C6533A" w:rsidRDefault="00FE0E71" w:rsidP="00FE0E71">
            <w:pPr>
              <w:rPr>
                <w:rFonts w:ascii="Times New Roman" w:hAnsi="Times New Roman"/>
                <w:szCs w:val="24"/>
              </w:rPr>
            </w:pPr>
          </w:p>
        </w:tc>
        <w:tc>
          <w:tcPr>
            <w:tcW w:w="5746" w:type="dxa"/>
            <w:gridSpan w:val="3"/>
          </w:tcPr>
          <w:p w14:paraId="0F009197" w14:textId="77777777" w:rsidR="00FE0E71" w:rsidRPr="00C6533A" w:rsidRDefault="00FE0E71" w:rsidP="00FE0E71">
            <w:pPr>
              <w:jc w:val="center"/>
              <w:rPr>
                <w:rFonts w:ascii="Times New Roman" w:hAnsi="Times New Roman"/>
                <w:b/>
                <w:szCs w:val="24"/>
              </w:rPr>
            </w:pPr>
            <w:r w:rsidRPr="00C6533A">
              <w:rPr>
                <w:rFonts w:ascii="Times New Roman" w:hAnsi="Times New Roman"/>
                <w:b/>
                <w:szCs w:val="24"/>
              </w:rPr>
              <w:t>Falls - Percentage of Residents</w:t>
            </w:r>
          </w:p>
        </w:tc>
      </w:tr>
      <w:tr w:rsidR="00FE0E71" w:rsidRPr="00C6533A" w14:paraId="21770017" w14:textId="77777777" w:rsidTr="00FE0E71">
        <w:tc>
          <w:tcPr>
            <w:tcW w:w="1915" w:type="dxa"/>
          </w:tcPr>
          <w:p w14:paraId="150E80C3" w14:textId="77777777" w:rsidR="00FE0E71" w:rsidRPr="00C6533A" w:rsidRDefault="00FE0E71" w:rsidP="00FE0E71">
            <w:pPr>
              <w:rPr>
                <w:rFonts w:ascii="Times New Roman" w:hAnsi="Times New Roman"/>
                <w:szCs w:val="24"/>
              </w:rPr>
            </w:pPr>
          </w:p>
        </w:tc>
        <w:tc>
          <w:tcPr>
            <w:tcW w:w="1915" w:type="dxa"/>
          </w:tcPr>
          <w:p w14:paraId="686E838B" w14:textId="77777777" w:rsidR="00FE0E71" w:rsidRPr="00C6533A" w:rsidRDefault="00FE0E71" w:rsidP="00FE0E71">
            <w:pPr>
              <w:rPr>
                <w:rFonts w:ascii="Times New Roman" w:hAnsi="Times New Roman"/>
                <w:szCs w:val="24"/>
              </w:rPr>
            </w:pPr>
            <w:r w:rsidRPr="00C6533A">
              <w:rPr>
                <w:rFonts w:ascii="Times New Roman" w:hAnsi="Times New Roman"/>
                <w:szCs w:val="24"/>
              </w:rPr>
              <w:t># residents</w:t>
            </w:r>
          </w:p>
        </w:tc>
        <w:tc>
          <w:tcPr>
            <w:tcW w:w="1915" w:type="dxa"/>
            <w:shd w:val="clear" w:color="auto" w:fill="EEECE1" w:themeFill="background2"/>
          </w:tcPr>
          <w:p w14:paraId="72B9490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None </w:t>
            </w:r>
          </w:p>
        </w:tc>
        <w:tc>
          <w:tcPr>
            <w:tcW w:w="1915" w:type="dxa"/>
          </w:tcPr>
          <w:p w14:paraId="49329F9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1+ Falls, No Injury </w:t>
            </w:r>
          </w:p>
        </w:tc>
        <w:tc>
          <w:tcPr>
            <w:tcW w:w="1916" w:type="dxa"/>
            <w:shd w:val="clear" w:color="auto" w:fill="EEECE1" w:themeFill="background2"/>
          </w:tcPr>
          <w:p w14:paraId="3620C01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1+ Injurious Falls </w:t>
            </w:r>
          </w:p>
        </w:tc>
      </w:tr>
      <w:tr w:rsidR="00FE0E71" w:rsidRPr="00C6533A" w14:paraId="6B5A79C6" w14:textId="77777777" w:rsidTr="00FE0E71">
        <w:tc>
          <w:tcPr>
            <w:tcW w:w="1915" w:type="dxa"/>
          </w:tcPr>
          <w:p w14:paraId="6D4B26E1"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915" w:type="dxa"/>
          </w:tcPr>
          <w:p w14:paraId="771F6C3D"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47,227 </w:t>
            </w:r>
          </w:p>
        </w:tc>
        <w:tc>
          <w:tcPr>
            <w:tcW w:w="1915" w:type="dxa"/>
            <w:shd w:val="clear" w:color="auto" w:fill="EEECE1" w:themeFill="background2"/>
          </w:tcPr>
          <w:p w14:paraId="0B884C9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86.9 </w:t>
            </w:r>
          </w:p>
        </w:tc>
        <w:tc>
          <w:tcPr>
            <w:tcW w:w="1915" w:type="dxa"/>
          </w:tcPr>
          <w:p w14:paraId="06EEC3A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9.6 </w:t>
            </w:r>
          </w:p>
        </w:tc>
        <w:tc>
          <w:tcPr>
            <w:tcW w:w="1916" w:type="dxa"/>
            <w:shd w:val="clear" w:color="auto" w:fill="EEECE1" w:themeFill="background2"/>
          </w:tcPr>
          <w:p w14:paraId="10D58BA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3.4 </w:t>
            </w:r>
          </w:p>
        </w:tc>
      </w:tr>
      <w:tr w:rsidR="00FE0E71" w:rsidRPr="00C6533A" w14:paraId="055DA261" w14:textId="77777777" w:rsidTr="00FE0E71">
        <w:tc>
          <w:tcPr>
            <w:tcW w:w="1915" w:type="dxa"/>
          </w:tcPr>
          <w:p w14:paraId="08FE9C6A"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1915" w:type="dxa"/>
          </w:tcPr>
          <w:p w14:paraId="2AC34F2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29,309 </w:t>
            </w:r>
          </w:p>
        </w:tc>
        <w:tc>
          <w:tcPr>
            <w:tcW w:w="1915" w:type="dxa"/>
            <w:shd w:val="clear" w:color="auto" w:fill="EEECE1" w:themeFill="background2"/>
          </w:tcPr>
          <w:p w14:paraId="21C11B7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83.1 </w:t>
            </w:r>
          </w:p>
        </w:tc>
        <w:tc>
          <w:tcPr>
            <w:tcW w:w="1915" w:type="dxa"/>
          </w:tcPr>
          <w:p w14:paraId="0847347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12.0 </w:t>
            </w:r>
          </w:p>
        </w:tc>
        <w:tc>
          <w:tcPr>
            <w:tcW w:w="1916" w:type="dxa"/>
            <w:shd w:val="clear" w:color="auto" w:fill="EEECE1" w:themeFill="background2"/>
          </w:tcPr>
          <w:p w14:paraId="2EB5893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5.0 </w:t>
            </w:r>
          </w:p>
        </w:tc>
      </w:tr>
    </w:tbl>
    <w:p w14:paraId="742B1AD5" w14:textId="77777777" w:rsidR="00FE0E71" w:rsidRPr="00C6533A" w:rsidRDefault="00FE0E71" w:rsidP="00FE0E71">
      <w:pPr>
        <w:rPr>
          <w:rFonts w:ascii="Times New Roman" w:hAnsi="Times New Roman"/>
          <w:szCs w:val="24"/>
        </w:rPr>
      </w:pPr>
    </w:p>
    <w:p w14:paraId="34B1550A" w14:textId="77777777" w:rsidR="00FE0E71" w:rsidRPr="00C6533A" w:rsidRDefault="00FE0E71" w:rsidP="00FE0E71">
      <w:pPr>
        <w:rPr>
          <w:rFonts w:ascii="Times New Roman" w:hAnsi="Times New Roman"/>
          <w:szCs w:val="24"/>
        </w:rPr>
      </w:pPr>
      <w:r w:rsidRPr="00C6533A">
        <w:rPr>
          <w:rFonts w:ascii="Times New Roman" w:hAnsi="Times New Roman"/>
          <w:szCs w:val="24"/>
        </w:rPr>
        <w:t>Table 3.11.b. Clinical Characteristics of Nursing Home Residents by State: United States, 2012</w:t>
      </w:r>
    </w:p>
    <w:tbl>
      <w:tblPr>
        <w:tblStyle w:val="TableGrid"/>
        <w:tblW w:w="0" w:type="auto"/>
        <w:tblLook w:val="04A0" w:firstRow="1" w:lastRow="0" w:firstColumn="1" w:lastColumn="0" w:noHBand="0" w:noVBand="1"/>
      </w:tblPr>
      <w:tblGrid>
        <w:gridCol w:w="1209"/>
        <w:gridCol w:w="1251"/>
        <w:gridCol w:w="1324"/>
        <w:gridCol w:w="1536"/>
        <w:gridCol w:w="1215"/>
        <w:gridCol w:w="1185"/>
        <w:gridCol w:w="1630"/>
      </w:tblGrid>
      <w:tr w:rsidR="00FE0E71" w:rsidRPr="00C6533A" w14:paraId="02DA2A4A" w14:textId="77777777" w:rsidTr="00FE0E71">
        <w:tc>
          <w:tcPr>
            <w:tcW w:w="1368" w:type="dxa"/>
          </w:tcPr>
          <w:p w14:paraId="12183D9F" w14:textId="77777777" w:rsidR="00FE0E71" w:rsidRPr="00C6533A" w:rsidRDefault="00FE0E71" w:rsidP="00FE0E71">
            <w:pPr>
              <w:rPr>
                <w:rFonts w:ascii="Times New Roman" w:hAnsi="Times New Roman"/>
                <w:szCs w:val="24"/>
              </w:rPr>
            </w:pPr>
          </w:p>
        </w:tc>
        <w:tc>
          <w:tcPr>
            <w:tcW w:w="8208" w:type="dxa"/>
            <w:gridSpan w:val="6"/>
          </w:tcPr>
          <w:p w14:paraId="4700C032" w14:textId="77777777" w:rsidR="00FE0E71" w:rsidRPr="00C6533A" w:rsidRDefault="00FE0E71" w:rsidP="00FE0E71">
            <w:pPr>
              <w:jc w:val="center"/>
              <w:rPr>
                <w:rFonts w:ascii="Times New Roman" w:hAnsi="Times New Roman"/>
                <w:szCs w:val="24"/>
              </w:rPr>
            </w:pPr>
            <w:r w:rsidRPr="00C6533A">
              <w:rPr>
                <w:rFonts w:ascii="Times New Roman" w:hAnsi="Times New Roman"/>
                <w:b/>
                <w:bCs/>
                <w:szCs w:val="24"/>
              </w:rPr>
              <w:t>Percentage of Residents</w:t>
            </w:r>
          </w:p>
        </w:tc>
      </w:tr>
      <w:tr w:rsidR="00FE0E71" w:rsidRPr="00C6533A" w14:paraId="396B529B" w14:textId="77777777" w:rsidTr="00FE0E71">
        <w:tc>
          <w:tcPr>
            <w:tcW w:w="1368" w:type="dxa"/>
          </w:tcPr>
          <w:p w14:paraId="0695107C" w14:textId="77777777" w:rsidR="00FE0E71" w:rsidRPr="00C6533A" w:rsidRDefault="00FE0E71" w:rsidP="00FE0E71">
            <w:pPr>
              <w:rPr>
                <w:rFonts w:ascii="Times New Roman" w:hAnsi="Times New Roman"/>
                <w:szCs w:val="24"/>
              </w:rPr>
            </w:pPr>
          </w:p>
        </w:tc>
        <w:tc>
          <w:tcPr>
            <w:tcW w:w="1368" w:type="dxa"/>
          </w:tcPr>
          <w:p w14:paraId="1FA60FF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Pressure Ulcers </w:t>
            </w:r>
          </w:p>
        </w:tc>
        <w:tc>
          <w:tcPr>
            <w:tcW w:w="1368" w:type="dxa"/>
            <w:shd w:val="clear" w:color="auto" w:fill="EEECE1" w:themeFill="background2"/>
          </w:tcPr>
          <w:p w14:paraId="40C00417"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Restraints </w:t>
            </w:r>
          </w:p>
        </w:tc>
        <w:tc>
          <w:tcPr>
            <w:tcW w:w="1368" w:type="dxa"/>
          </w:tcPr>
          <w:p w14:paraId="2169B0E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Incontinence </w:t>
            </w:r>
          </w:p>
        </w:tc>
        <w:tc>
          <w:tcPr>
            <w:tcW w:w="1368" w:type="dxa"/>
            <w:shd w:val="clear" w:color="auto" w:fill="EEECE1" w:themeFill="background2"/>
          </w:tcPr>
          <w:p w14:paraId="6EB33A5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Feeding Tube </w:t>
            </w:r>
          </w:p>
        </w:tc>
        <w:tc>
          <w:tcPr>
            <w:tcW w:w="1368" w:type="dxa"/>
          </w:tcPr>
          <w:p w14:paraId="6CD1376D"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Weight Loss </w:t>
            </w:r>
          </w:p>
        </w:tc>
        <w:tc>
          <w:tcPr>
            <w:tcW w:w="1368" w:type="dxa"/>
            <w:shd w:val="clear" w:color="auto" w:fill="EEECE1" w:themeFill="background2"/>
          </w:tcPr>
          <w:p w14:paraId="31483022"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b/>
                <w:bCs/>
              </w:rPr>
              <w:t xml:space="preserve">Antipsychotic Medication </w:t>
            </w:r>
          </w:p>
        </w:tc>
      </w:tr>
      <w:tr w:rsidR="00FE0E71" w:rsidRPr="00C6533A" w14:paraId="6BFB274A" w14:textId="77777777" w:rsidTr="00FE0E71">
        <w:tc>
          <w:tcPr>
            <w:tcW w:w="1368" w:type="dxa"/>
          </w:tcPr>
          <w:p w14:paraId="654CDE5F"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368" w:type="dxa"/>
          </w:tcPr>
          <w:p w14:paraId="50FBC916"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7.1 </w:t>
            </w:r>
          </w:p>
        </w:tc>
        <w:tc>
          <w:tcPr>
            <w:tcW w:w="1368" w:type="dxa"/>
            <w:shd w:val="clear" w:color="auto" w:fill="EEECE1" w:themeFill="background2"/>
          </w:tcPr>
          <w:p w14:paraId="665E4461"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2.1 </w:t>
            </w:r>
          </w:p>
        </w:tc>
        <w:tc>
          <w:tcPr>
            <w:tcW w:w="1368" w:type="dxa"/>
          </w:tcPr>
          <w:p w14:paraId="497232F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37.5 </w:t>
            </w:r>
          </w:p>
        </w:tc>
        <w:tc>
          <w:tcPr>
            <w:tcW w:w="1368" w:type="dxa"/>
            <w:shd w:val="clear" w:color="auto" w:fill="EEECE1" w:themeFill="background2"/>
          </w:tcPr>
          <w:p w14:paraId="3D197BD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6.9 </w:t>
            </w:r>
          </w:p>
        </w:tc>
        <w:tc>
          <w:tcPr>
            <w:tcW w:w="1368" w:type="dxa"/>
          </w:tcPr>
          <w:p w14:paraId="15B04EE8"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6.1 </w:t>
            </w:r>
          </w:p>
        </w:tc>
        <w:tc>
          <w:tcPr>
            <w:tcW w:w="1368" w:type="dxa"/>
            <w:shd w:val="clear" w:color="auto" w:fill="EEECE1" w:themeFill="background2"/>
          </w:tcPr>
          <w:p w14:paraId="27CFDA6C"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21.0 </w:t>
            </w:r>
          </w:p>
        </w:tc>
      </w:tr>
      <w:tr w:rsidR="00FE0E71" w:rsidRPr="00C6533A" w14:paraId="7DDA790D" w14:textId="77777777" w:rsidTr="00FE0E71">
        <w:tc>
          <w:tcPr>
            <w:tcW w:w="1368" w:type="dxa"/>
          </w:tcPr>
          <w:p w14:paraId="1D1F3BB8"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1368" w:type="dxa"/>
          </w:tcPr>
          <w:p w14:paraId="5242C2C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5.8 </w:t>
            </w:r>
          </w:p>
        </w:tc>
        <w:tc>
          <w:tcPr>
            <w:tcW w:w="1368" w:type="dxa"/>
            <w:shd w:val="clear" w:color="auto" w:fill="EEECE1" w:themeFill="background2"/>
          </w:tcPr>
          <w:p w14:paraId="6638452E"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0.8 </w:t>
            </w:r>
          </w:p>
        </w:tc>
        <w:tc>
          <w:tcPr>
            <w:tcW w:w="1368" w:type="dxa"/>
          </w:tcPr>
          <w:p w14:paraId="17C2E89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41.8 </w:t>
            </w:r>
          </w:p>
        </w:tc>
        <w:tc>
          <w:tcPr>
            <w:tcW w:w="1368" w:type="dxa"/>
            <w:shd w:val="clear" w:color="auto" w:fill="EEECE1" w:themeFill="background2"/>
          </w:tcPr>
          <w:p w14:paraId="2B613AB4"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5.9 </w:t>
            </w:r>
          </w:p>
        </w:tc>
        <w:tc>
          <w:tcPr>
            <w:tcW w:w="1368" w:type="dxa"/>
          </w:tcPr>
          <w:p w14:paraId="4C15C310"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6.7 </w:t>
            </w:r>
          </w:p>
        </w:tc>
        <w:tc>
          <w:tcPr>
            <w:tcW w:w="1368" w:type="dxa"/>
            <w:shd w:val="clear" w:color="auto" w:fill="EEECE1" w:themeFill="background2"/>
          </w:tcPr>
          <w:p w14:paraId="79E91513" w14:textId="77777777" w:rsidR="00FE0E71" w:rsidRPr="00C6533A" w:rsidRDefault="00FE0E71" w:rsidP="00FE0E71">
            <w:pPr>
              <w:pStyle w:val="Default"/>
              <w:rPr>
                <w:rFonts w:ascii="Times New Roman" w:hAnsi="Times New Roman" w:cs="Times New Roman"/>
              </w:rPr>
            </w:pPr>
            <w:r w:rsidRPr="00C6533A">
              <w:rPr>
                <w:rFonts w:ascii="Times New Roman" w:hAnsi="Times New Roman" w:cs="Times New Roman"/>
              </w:rPr>
              <w:t xml:space="preserve">23.1 </w:t>
            </w:r>
          </w:p>
        </w:tc>
      </w:tr>
    </w:tbl>
    <w:p w14:paraId="4162F15E" w14:textId="77777777" w:rsidR="00FE0E71" w:rsidRPr="00C6533A" w:rsidRDefault="00FE0E71" w:rsidP="00FE0E71">
      <w:pPr>
        <w:rPr>
          <w:rFonts w:ascii="Times New Roman" w:hAnsi="Times New Roman"/>
          <w:szCs w:val="24"/>
        </w:rPr>
      </w:pPr>
    </w:p>
    <w:p w14:paraId="3FFA52E2" w14:textId="77777777" w:rsidR="00FE0E71" w:rsidRPr="00C6533A" w:rsidRDefault="00FE0E71" w:rsidP="00FE0E71">
      <w:r w:rsidRPr="00C6533A">
        <w:rPr>
          <w:rFonts w:ascii="Times New Roman" w:hAnsi="Times New Roman"/>
        </w:rPr>
        <w:t>Source: United States Department of Health and Human Services (2013). Nursing Home Data Compendium 2013 Edition, Centers for Medicare and Medicaid (CMS), Washington, DC.</w:t>
      </w:r>
    </w:p>
    <w:p w14:paraId="51720ACE" w14:textId="23349D0D" w:rsidR="00FE0E71" w:rsidRPr="00C6533A" w:rsidRDefault="00FE0E71" w:rsidP="0084533A">
      <w:pPr>
        <w:rPr>
          <w:rFonts w:ascii="Times New Roman" w:hAnsi="Times New Roman"/>
        </w:rPr>
      </w:pPr>
    </w:p>
    <w:p w14:paraId="3EF5DF33" w14:textId="77777777" w:rsidR="000172B0" w:rsidRPr="00C6533A" w:rsidRDefault="000172B0" w:rsidP="0084533A">
      <w:pPr>
        <w:rPr>
          <w:rFonts w:ascii="Times New Roman" w:hAnsi="Times New Roman"/>
        </w:rPr>
      </w:pPr>
    </w:p>
    <w:p w14:paraId="19E1B40B" w14:textId="4D930CB9" w:rsidR="00FE0E71" w:rsidRPr="00C6533A" w:rsidRDefault="00E22049" w:rsidP="0084533A">
      <w:pPr>
        <w:rPr>
          <w:rFonts w:ascii="Times New Roman" w:hAnsi="Times New Roman"/>
        </w:rPr>
      </w:pPr>
      <w:r w:rsidRPr="00C6533A">
        <w:rPr>
          <w:rFonts w:ascii="Times New Roman" w:hAnsi="Times New Roman"/>
        </w:rPr>
        <w:t xml:space="preserve">Characteristics related to </w:t>
      </w:r>
      <w:r w:rsidR="00DD3B57" w:rsidRPr="00C6533A">
        <w:rPr>
          <w:rFonts w:ascii="Times New Roman" w:hAnsi="Times New Roman"/>
        </w:rPr>
        <w:t>nursing home staff in NJ and VA</w:t>
      </w:r>
      <w:r w:rsidRPr="00C6533A">
        <w:rPr>
          <w:rFonts w:ascii="Times New Roman" w:hAnsi="Times New Roman"/>
        </w:rPr>
        <w:t>:</w:t>
      </w:r>
      <w:r w:rsidR="00365A57" w:rsidRPr="00C6533A">
        <w:rPr>
          <w:rFonts w:ascii="Times New Roman" w:hAnsi="Times New Roman"/>
        </w:rPr>
        <w:t xml:space="preserve">  </w:t>
      </w:r>
    </w:p>
    <w:p w14:paraId="62CB15AC" w14:textId="77777777" w:rsidR="00FE0E71" w:rsidRPr="00C6533A" w:rsidRDefault="00FE0E71" w:rsidP="0084533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2"/>
        <w:gridCol w:w="1332"/>
        <w:gridCol w:w="1332"/>
        <w:gridCol w:w="1342"/>
        <w:gridCol w:w="1332"/>
        <w:gridCol w:w="1345"/>
      </w:tblGrid>
      <w:tr w:rsidR="00FE0E71" w:rsidRPr="00C6533A" w14:paraId="5D335DE1" w14:textId="77777777" w:rsidTr="00FE0E71">
        <w:tc>
          <w:tcPr>
            <w:tcW w:w="1368" w:type="dxa"/>
          </w:tcPr>
          <w:p w14:paraId="6E2502A5" w14:textId="77777777" w:rsidR="00FE0E71" w:rsidRPr="00C6533A" w:rsidRDefault="00FE0E71" w:rsidP="00FE0E71">
            <w:pPr>
              <w:rPr>
                <w:rFonts w:ascii="Times New Roman" w:hAnsi="Times New Roman"/>
                <w:szCs w:val="24"/>
              </w:rPr>
            </w:pPr>
          </w:p>
        </w:tc>
        <w:tc>
          <w:tcPr>
            <w:tcW w:w="8208" w:type="dxa"/>
            <w:gridSpan w:val="6"/>
          </w:tcPr>
          <w:p w14:paraId="1CE37605" w14:textId="77777777" w:rsidR="00FE0E71" w:rsidRPr="00C6533A" w:rsidRDefault="00FE0E71" w:rsidP="00FE0E71">
            <w:pPr>
              <w:jc w:val="center"/>
              <w:rPr>
                <w:rFonts w:ascii="Times New Roman" w:hAnsi="Times New Roman"/>
                <w:b/>
                <w:szCs w:val="24"/>
              </w:rPr>
            </w:pPr>
            <w:r w:rsidRPr="00C6533A">
              <w:rPr>
                <w:rFonts w:ascii="Times New Roman" w:hAnsi="Times New Roman"/>
                <w:b/>
                <w:szCs w:val="24"/>
              </w:rPr>
              <w:t>Staff hours per resident per day</w:t>
            </w:r>
          </w:p>
        </w:tc>
      </w:tr>
      <w:tr w:rsidR="00FE0E71" w:rsidRPr="00C6533A" w14:paraId="303E4AD5" w14:textId="77777777" w:rsidTr="00FE0E71">
        <w:tc>
          <w:tcPr>
            <w:tcW w:w="1368" w:type="dxa"/>
          </w:tcPr>
          <w:p w14:paraId="16A56632" w14:textId="77777777" w:rsidR="00FE0E71" w:rsidRPr="00C6533A" w:rsidRDefault="00FE0E71" w:rsidP="00FE0E71">
            <w:pPr>
              <w:rPr>
                <w:rFonts w:ascii="Times New Roman" w:hAnsi="Times New Roman"/>
                <w:szCs w:val="24"/>
              </w:rPr>
            </w:pPr>
          </w:p>
        </w:tc>
        <w:tc>
          <w:tcPr>
            <w:tcW w:w="1368" w:type="dxa"/>
            <w:shd w:val="clear" w:color="auto" w:fill="EEECE1"/>
          </w:tcPr>
          <w:p w14:paraId="624E3D64" w14:textId="77777777" w:rsidR="00FE0E71" w:rsidRPr="00C6533A" w:rsidRDefault="00FE0E71" w:rsidP="00FE0E71">
            <w:pPr>
              <w:rPr>
                <w:rFonts w:ascii="Times New Roman" w:hAnsi="Times New Roman"/>
                <w:szCs w:val="24"/>
              </w:rPr>
            </w:pPr>
            <w:r w:rsidRPr="00C6533A">
              <w:rPr>
                <w:rFonts w:ascii="Times New Roman" w:hAnsi="Times New Roman"/>
                <w:szCs w:val="24"/>
              </w:rPr>
              <w:t>CNA hours per resident per day</w:t>
            </w:r>
          </w:p>
        </w:tc>
        <w:tc>
          <w:tcPr>
            <w:tcW w:w="1368" w:type="dxa"/>
          </w:tcPr>
          <w:p w14:paraId="6E960C21" w14:textId="77777777" w:rsidR="00FE0E71" w:rsidRPr="00C6533A" w:rsidRDefault="00FE0E71" w:rsidP="00FE0E71">
            <w:pPr>
              <w:rPr>
                <w:rFonts w:ascii="Times New Roman" w:hAnsi="Times New Roman"/>
                <w:szCs w:val="24"/>
              </w:rPr>
            </w:pPr>
            <w:r w:rsidRPr="00C6533A">
              <w:rPr>
                <w:rFonts w:ascii="Times New Roman" w:hAnsi="Times New Roman"/>
                <w:szCs w:val="24"/>
              </w:rPr>
              <w:t>LPN hours per resident per day</w:t>
            </w:r>
          </w:p>
        </w:tc>
        <w:tc>
          <w:tcPr>
            <w:tcW w:w="1368" w:type="dxa"/>
            <w:shd w:val="clear" w:color="auto" w:fill="EEECE1"/>
          </w:tcPr>
          <w:p w14:paraId="0D5C2FEC" w14:textId="77777777" w:rsidR="00FE0E71" w:rsidRPr="00C6533A" w:rsidRDefault="00FE0E71" w:rsidP="00FE0E71">
            <w:pPr>
              <w:rPr>
                <w:rFonts w:ascii="Times New Roman" w:hAnsi="Times New Roman"/>
                <w:szCs w:val="24"/>
              </w:rPr>
            </w:pPr>
            <w:r w:rsidRPr="00C6533A">
              <w:rPr>
                <w:rFonts w:ascii="Times New Roman" w:hAnsi="Times New Roman"/>
                <w:szCs w:val="24"/>
              </w:rPr>
              <w:t>RN hours per resident per day</w:t>
            </w:r>
          </w:p>
        </w:tc>
        <w:tc>
          <w:tcPr>
            <w:tcW w:w="1368" w:type="dxa"/>
          </w:tcPr>
          <w:p w14:paraId="24A733CC" w14:textId="77777777" w:rsidR="00FE0E71" w:rsidRPr="00C6533A" w:rsidRDefault="00FE0E71" w:rsidP="00FE0E71">
            <w:pPr>
              <w:rPr>
                <w:rFonts w:ascii="Times New Roman" w:hAnsi="Times New Roman"/>
                <w:szCs w:val="24"/>
              </w:rPr>
            </w:pPr>
            <w:r w:rsidRPr="00C6533A">
              <w:rPr>
                <w:rFonts w:ascii="Times New Roman" w:hAnsi="Times New Roman"/>
                <w:szCs w:val="24"/>
              </w:rPr>
              <w:t>Licensed staff hours per resident per day</w:t>
            </w:r>
          </w:p>
        </w:tc>
        <w:tc>
          <w:tcPr>
            <w:tcW w:w="1368" w:type="dxa"/>
            <w:shd w:val="clear" w:color="auto" w:fill="EEECE1"/>
          </w:tcPr>
          <w:p w14:paraId="3D7AE264" w14:textId="77777777" w:rsidR="00FE0E71" w:rsidRPr="00C6533A" w:rsidRDefault="00FE0E71" w:rsidP="00FE0E71">
            <w:pPr>
              <w:rPr>
                <w:rFonts w:ascii="Times New Roman" w:hAnsi="Times New Roman"/>
                <w:szCs w:val="24"/>
              </w:rPr>
            </w:pPr>
            <w:r w:rsidRPr="00C6533A">
              <w:rPr>
                <w:rFonts w:ascii="Times New Roman" w:hAnsi="Times New Roman"/>
                <w:szCs w:val="24"/>
              </w:rPr>
              <w:t>Total nurse hours per resident per day</w:t>
            </w:r>
          </w:p>
        </w:tc>
        <w:tc>
          <w:tcPr>
            <w:tcW w:w="1368" w:type="dxa"/>
          </w:tcPr>
          <w:p w14:paraId="2E4BE288" w14:textId="77777777" w:rsidR="00FE0E71" w:rsidRPr="00C6533A" w:rsidRDefault="00FE0E71" w:rsidP="00FE0E71">
            <w:pPr>
              <w:rPr>
                <w:rFonts w:ascii="Times New Roman" w:hAnsi="Times New Roman"/>
                <w:szCs w:val="24"/>
              </w:rPr>
            </w:pPr>
            <w:r w:rsidRPr="00C6533A">
              <w:rPr>
                <w:rFonts w:ascii="Times New Roman" w:hAnsi="Times New Roman"/>
                <w:szCs w:val="24"/>
              </w:rPr>
              <w:t>Physical  Therapist hours per resident per day</w:t>
            </w:r>
          </w:p>
        </w:tc>
      </w:tr>
      <w:tr w:rsidR="00FE0E71" w:rsidRPr="00C6533A" w14:paraId="66A782E3" w14:textId="77777777" w:rsidTr="00FE0E71">
        <w:tc>
          <w:tcPr>
            <w:tcW w:w="1368" w:type="dxa"/>
          </w:tcPr>
          <w:p w14:paraId="60C99588" w14:textId="77777777" w:rsidR="00FE0E71" w:rsidRPr="00C6533A" w:rsidRDefault="00FE0E71" w:rsidP="00FE0E71">
            <w:pPr>
              <w:rPr>
                <w:rFonts w:ascii="Times New Roman" w:hAnsi="Times New Roman"/>
                <w:szCs w:val="24"/>
              </w:rPr>
            </w:pPr>
            <w:r w:rsidRPr="00C6533A">
              <w:rPr>
                <w:rFonts w:ascii="Times New Roman" w:hAnsi="Times New Roman"/>
                <w:szCs w:val="24"/>
              </w:rPr>
              <w:t>New Jersey</w:t>
            </w:r>
          </w:p>
        </w:tc>
        <w:tc>
          <w:tcPr>
            <w:tcW w:w="1368" w:type="dxa"/>
            <w:shd w:val="clear" w:color="auto" w:fill="EEECE1"/>
          </w:tcPr>
          <w:p w14:paraId="307A7F8A" w14:textId="77777777" w:rsidR="00FE0E71" w:rsidRPr="00C6533A" w:rsidRDefault="00FE0E71" w:rsidP="00FE0E71">
            <w:pPr>
              <w:rPr>
                <w:rFonts w:ascii="Times New Roman" w:hAnsi="Times New Roman"/>
                <w:szCs w:val="24"/>
              </w:rPr>
            </w:pPr>
            <w:r w:rsidRPr="00C6533A">
              <w:rPr>
                <w:rFonts w:ascii="Times New Roman" w:hAnsi="Times New Roman"/>
                <w:szCs w:val="24"/>
              </w:rPr>
              <w:t>2.28</w:t>
            </w:r>
            <w:r w:rsidRPr="00C6533A">
              <w:rPr>
                <w:rFonts w:ascii="Times New Roman" w:hAnsi="Times New Roman"/>
                <w:szCs w:val="24"/>
              </w:rPr>
              <w:tab/>
            </w:r>
          </w:p>
        </w:tc>
        <w:tc>
          <w:tcPr>
            <w:tcW w:w="1368" w:type="dxa"/>
          </w:tcPr>
          <w:p w14:paraId="667B91A5" w14:textId="77777777" w:rsidR="00FE0E71" w:rsidRPr="00C6533A" w:rsidRDefault="00FE0E71" w:rsidP="00FE0E71">
            <w:pPr>
              <w:rPr>
                <w:rFonts w:ascii="Times New Roman" w:hAnsi="Times New Roman"/>
                <w:szCs w:val="24"/>
              </w:rPr>
            </w:pPr>
            <w:r w:rsidRPr="00C6533A">
              <w:rPr>
                <w:rFonts w:ascii="Times New Roman" w:hAnsi="Times New Roman"/>
                <w:szCs w:val="24"/>
              </w:rPr>
              <w:t>0.77</w:t>
            </w:r>
          </w:p>
        </w:tc>
        <w:tc>
          <w:tcPr>
            <w:tcW w:w="1368" w:type="dxa"/>
            <w:shd w:val="clear" w:color="auto" w:fill="EEECE1"/>
          </w:tcPr>
          <w:p w14:paraId="2D8F4FD8" w14:textId="77777777" w:rsidR="00FE0E71" w:rsidRPr="00C6533A" w:rsidRDefault="00FE0E71" w:rsidP="00FE0E71">
            <w:pPr>
              <w:rPr>
                <w:rFonts w:ascii="Times New Roman" w:hAnsi="Times New Roman"/>
                <w:szCs w:val="24"/>
              </w:rPr>
            </w:pPr>
            <w:r w:rsidRPr="00C6533A">
              <w:rPr>
                <w:rFonts w:ascii="Times New Roman" w:hAnsi="Times New Roman"/>
                <w:szCs w:val="24"/>
              </w:rPr>
              <w:t>1.04</w:t>
            </w:r>
          </w:p>
        </w:tc>
        <w:tc>
          <w:tcPr>
            <w:tcW w:w="1368" w:type="dxa"/>
          </w:tcPr>
          <w:p w14:paraId="6DF6D055" w14:textId="77777777" w:rsidR="00FE0E71" w:rsidRPr="00C6533A" w:rsidRDefault="00FE0E71" w:rsidP="00FE0E71">
            <w:pPr>
              <w:rPr>
                <w:rFonts w:ascii="Times New Roman" w:hAnsi="Times New Roman"/>
                <w:szCs w:val="24"/>
              </w:rPr>
            </w:pPr>
            <w:r w:rsidRPr="00C6533A">
              <w:rPr>
                <w:rFonts w:ascii="Times New Roman" w:hAnsi="Times New Roman"/>
                <w:szCs w:val="24"/>
              </w:rPr>
              <w:t>1.81</w:t>
            </w:r>
          </w:p>
        </w:tc>
        <w:tc>
          <w:tcPr>
            <w:tcW w:w="1368" w:type="dxa"/>
            <w:shd w:val="clear" w:color="auto" w:fill="EEECE1"/>
          </w:tcPr>
          <w:p w14:paraId="30A335EE" w14:textId="77777777" w:rsidR="00FE0E71" w:rsidRPr="00C6533A" w:rsidRDefault="00FE0E71" w:rsidP="00FE0E71">
            <w:pPr>
              <w:rPr>
                <w:rFonts w:ascii="Times New Roman" w:hAnsi="Times New Roman"/>
                <w:szCs w:val="24"/>
              </w:rPr>
            </w:pPr>
            <w:r w:rsidRPr="00C6533A">
              <w:rPr>
                <w:rFonts w:ascii="Times New Roman" w:hAnsi="Times New Roman"/>
                <w:szCs w:val="24"/>
              </w:rPr>
              <w:t>4.1</w:t>
            </w:r>
          </w:p>
        </w:tc>
        <w:tc>
          <w:tcPr>
            <w:tcW w:w="1368" w:type="dxa"/>
          </w:tcPr>
          <w:p w14:paraId="0058B86B" w14:textId="77777777" w:rsidR="00FE0E71" w:rsidRPr="00C6533A" w:rsidRDefault="00FE0E71" w:rsidP="00FE0E71">
            <w:pPr>
              <w:rPr>
                <w:rFonts w:ascii="Times New Roman" w:hAnsi="Times New Roman"/>
                <w:szCs w:val="24"/>
              </w:rPr>
            </w:pPr>
            <w:r w:rsidRPr="00C6533A">
              <w:rPr>
                <w:rFonts w:ascii="Times New Roman" w:hAnsi="Times New Roman"/>
                <w:szCs w:val="24"/>
              </w:rPr>
              <w:t>0.17</w:t>
            </w:r>
          </w:p>
        </w:tc>
      </w:tr>
      <w:tr w:rsidR="00FE0E71" w:rsidRPr="00C6533A" w14:paraId="5F8E1F28" w14:textId="77777777" w:rsidTr="00FE0E71">
        <w:tc>
          <w:tcPr>
            <w:tcW w:w="1368" w:type="dxa"/>
          </w:tcPr>
          <w:p w14:paraId="43552A23" w14:textId="77777777" w:rsidR="00FE0E71" w:rsidRPr="00C6533A" w:rsidRDefault="00FE0E71" w:rsidP="00FE0E71">
            <w:pPr>
              <w:rPr>
                <w:rFonts w:ascii="Times New Roman" w:hAnsi="Times New Roman"/>
                <w:szCs w:val="24"/>
              </w:rPr>
            </w:pPr>
            <w:r w:rsidRPr="00C6533A">
              <w:rPr>
                <w:rFonts w:ascii="Times New Roman" w:hAnsi="Times New Roman"/>
                <w:szCs w:val="24"/>
              </w:rPr>
              <w:t>Virginia</w:t>
            </w:r>
          </w:p>
        </w:tc>
        <w:tc>
          <w:tcPr>
            <w:tcW w:w="1368" w:type="dxa"/>
            <w:shd w:val="clear" w:color="auto" w:fill="EEECE1"/>
          </w:tcPr>
          <w:p w14:paraId="353E699E" w14:textId="77777777" w:rsidR="00FE0E71" w:rsidRPr="00C6533A" w:rsidRDefault="00FE0E71" w:rsidP="00FE0E71">
            <w:pPr>
              <w:rPr>
                <w:rFonts w:ascii="Times New Roman" w:hAnsi="Times New Roman"/>
                <w:szCs w:val="24"/>
              </w:rPr>
            </w:pPr>
            <w:r w:rsidRPr="00C6533A">
              <w:rPr>
                <w:rFonts w:ascii="Times New Roman" w:hAnsi="Times New Roman"/>
                <w:szCs w:val="24"/>
              </w:rPr>
              <w:t>2.3</w:t>
            </w:r>
            <w:r w:rsidRPr="00C6533A">
              <w:rPr>
                <w:rFonts w:ascii="Times New Roman" w:hAnsi="Times New Roman"/>
                <w:szCs w:val="24"/>
              </w:rPr>
              <w:tab/>
            </w:r>
          </w:p>
        </w:tc>
        <w:tc>
          <w:tcPr>
            <w:tcW w:w="1368" w:type="dxa"/>
          </w:tcPr>
          <w:p w14:paraId="36669144" w14:textId="77777777" w:rsidR="00FE0E71" w:rsidRPr="00C6533A" w:rsidRDefault="00FE0E71" w:rsidP="00FE0E71">
            <w:pPr>
              <w:rPr>
                <w:rFonts w:ascii="Times New Roman" w:hAnsi="Times New Roman"/>
                <w:szCs w:val="24"/>
              </w:rPr>
            </w:pPr>
            <w:r w:rsidRPr="00C6533A">
              <w:rPr>
                <w:rFonts w:ascii="Times New Roman" w:hAnsi="Times New Roman"/>
                <w:szCs w:val="24"/>
              </w:rPr>
              <w:t>1.05</w:t>
            </w:r>
          </w:p>
        </w:tc>
        <w:tc>
          <w:tcPr>
            <w:tcW w:w="1368" w:type="dxa"/>
            <w:shd w:val="clear" w:color="auto" w:fill="EEECE1"/>
          </w:tcPr>
          <w:p w14:paraId="17DFA064" w14:textId="77777777" w:rsidR="00FE0E71" w:rsidRPr="00C6533A" w:rsidRDefault="00FE0E71" w:rsidP="00FE0E71">
            <w:pPr>
              <w:rPr>
                <w:rFonts w:ascii="Times New Roman" w:hAnsi="Times New Roman"/>
                <w:szCs w:val="24"/>
              </w:rPr>
            </w:pPr>
            <w:r w:rsidRPr="00C6533A">
              <w:rPr>
                <w:rFonts w:ascii="Times New Roman" w:hAnsi="Times New Roman"/>
                <w:szCs w:val="24"/>
              </w:rPr>
              <w:t>0.81</w:t>
            </w:r>
          </w:p>
        </w:tc>
        <w:tc>
          <w:tcPr>
            <w:tcW w:w="1368" w:type="dxa"/>
          </w:tcPr>
          <w:p w14:paraId="7918E920" w14:textId="77777777" w:rsidR="00FE0E71" w:rsidRPr="00C6533A" w:rsidRDefault="00FE0E71" w:rsidP="00FE0E71">
            <w:pPr>
              <w:rPr>
                <w:rFonts w:ascii="Times New Roman" w:hAnsi="Times New Roman"/>
                <w:szCs w:val="24"/>
              </w:rPr>
            </w:pPr>
            <w:r w:rsidRPr="00C6533A">
              <w:rPr>
                <w:rFonts w:ascii="Times New Roman" w:hAnsi="Times New Roman"/>
                <w:szCs w:val="24"/>
              </w:rPr>
              <w:t>1.86</w:t>
            </w:r>
          </w:p>
        </w:tc>
        <w:tc>
          <w:tcPr>
            <w:tcW w:w="1368" w:type="dxa"/>
            <w:shd w:val="clear" w:color="auto" w:fill="EEECE1"/>
          </w:tcPr>
          <w:p w14:paraId="4BB477CC" w14:textId="77777777" w:rsidR="00FE0E71" w:rsidRPr="00C6533A" w:rsidRDefault="00FE0E71" w:rsidP="00FE0E71">
            <w:pPr>
              <w:rPr>
                <w:rFonts w:ascii="Times New Roman" w:hAnsi="Times New Roman"/>
                <w:szCs w:val="24"/>
              </w:rPr>
            </w:pPr>
            <w:r w:rsidRPr="00C6533A">
              <w:rPr>
                <w:rFonts w:ascii="Times New Roman" w:hAnsi="Times New Roman"/>
                <w:szCs w:val="24"/>
              </w:rPr>
              <w:t>4.16</w:t>
            </w:r>
          </w:p>
        </w:tc>
        <w:tc>
          <w:tcPr>
            <w:tcW w:w="1368" w:type="dxa"/>
          </w:tcPr>
          <w:p w14:paraId="65649AA8" w14:textId="77777777" w:rsidR="00FE0E71" w:rsidRPr="00C6533A" w:rsidRDefault="00FE0E71" w:rsidP="00FE0E71">
            <w:pPr>
              <w:rPr>
                <w:rFonts w:ascii="Times New Roman" w:hAnsi="Times New Roman"/>
                <w:szCs w:val="24"/>
              </w:rPr>
            </w:pPr>
            <w:r w:rsidRPr="00C6533A">
              <w:rPr>
                <w:rFonts w:ascii="Times New Roman" w:hAnsi="Times New Roman"/>
                <w:szCs w:val="24"/>
              </w:rPr>
              <w:t>0.12</w:t>
            </w:r>
          </w:p>
        </w:tc>
      </w:tr>
    </w:tbl>
    <w:p w14:paraId="240B5375" w14:textId="77777777" w:rsidR="00FE0E71" w:rsidRPr="00C6533A" w:rsidRDefault="00FE0E71" w:rsidP="0084533A">
      <w:pPr>
        <w:rPr>
          <w:rFonts w:ascii="Times New Roman" w:hAnsi="Times New Roman"/>
        </w:rPr>
      </w:pPr>
    </w:p>
    <w:p w14:paraId="092C1507" w14:textId="668C8D40" w:rsidR="00FE0E71" w:rsidRPr="00C6533A" w:rsidRDefault="00FE0E71" w:rsidP="00FE0E71">
      <w:pPr>
        <w:rPr>
          <w:rFonts w:ascii="Times New Roman" w:hAnsi="Times New Roman"/>
        </w:rPr>
      </w:pPr>
      <w:r w:rsidRPr="00C6533A">
        <w:rPr>
          <w:rFonts w:ascii="Times New Roman" w:hAnsi="Times New Roman"/>
        </w:rPr>
        <w:lastRenderedPageBreak/>
        <w:t xml:space="preserve">Source: Staff Data for nursing homes processed on 2/1/16 Via Center for Medicare and Medicaid Services (CMS).  Available at:   </w:t>
      </w:r>
      <w:hyperlink r:id="rId10" w:history="1">
        <w:r w:rsidRPr="00C6533A">
          <w:rPr>
            <w:rStyle w:val="Hyperlink"/>
            <w:rFonts w:ascii="Times New Roman" w:hAnsi="Times New Roman"/>
          </w:rPr>
          <w:t>https://data.medicare.gov/data/nursing-home-compare</w:t>
        </w:r>
      </w:hyperlink>
    </w:p>
    <w:p w14:paraId="530CC0F4" w14:textId="54F7F517" w:rsidR="00FE0E71" w:rsidRPr="00C6533A" w:rsidRDefault="00FE0E71" w:rsidP="0084533A">
      <w:pPr>
        <w:rPr>
          <w:rFonts w:ascii="Times New Roman" w:hAnsi="Times New Roman"/>
        </w:rPr>
      </w:pPr>
    </w:p>
    <w:p w14:paraId="4912BD8B" w14:textId="34FE472C" w:rsidR="0041485C" w:rsidRPr="00C6533A" w:rsidRDefault="0041485C" w:rsidP="0041485C">
      <w:pPr>
        <w:rPr>
          <w:rFonts w:ascii="Times New Roman" w:hAnsi="Times New Roman"/>
        </w:rPr>
      </w:pPr>
      <w:r w:rsidRPr="00C6533A">
        <w:rPr>
          <w:rFonts w:ascii="Times New Roman" w:hAnsi="Times New Roman"/>
        </w:rPr>
        <w:t xml:space="preserve">Limitations of the comparison: </w:t>
      </w:r>
      <w:r w:rsidR="00677067" w:rsidRPr="00C6533A">
        <w:rPr>
          <w:rFonts w:ascii="Times New Roman" w:hAnsi="Times New Roman"/>
        </w:rPr>
        <w:t>One, most of the information that will be collected through self-report, which could lead to reporting bias and the misclassification of the presence of workplace violence prevention program components. Two, differential response rates between New Jersey and Virginia could introduce a bias. Three, an assessment of the quality of the components will not be conducted.  Limitations will be addressed in any publications or presentation.</w:t>
      </w:r>
    </w:p>
    <w:p w14:paraId="6A4E3299" w14:textId="77777777" w:rsidR="00FE0E71" w:rsidRPr="00C6533A" w:rsidRDefault="00FE0E71" w:rsidP="0084533A">
      <w:pPr>
        <w:rPr>
          <w:rFonts w:ascii="Times New Roman" w:hAnsi="Times New Roman"/>
        </w:rPr>
      </w:pPr>
    </w:p>
    <w:p w14:paraId="5565A193" w14:textId="6F00C131" w:rsidR="00365A57" w:rsidRPr="00C6533A" w:rsidRDefault="00D05E77" w:rsidP="0084533A">
      <w:pPr>
        <w:rPr>
          <w:rFonts w:ascii="Times New Roman" w:hAnsi="Times New Roman"/>
        </w:rPr>
      </w:pPr>
      <w:r w:rsidRPr="00C6533A">
        <w:rPr>
          <w:rFonts w:ascii="Times New Roman" w:hAnsi="Times New Roman"/>
        </w:rPr>
        <w:t>Nine states have workplace violence prevention requirements for healthcare workers – California, Connecticut, Illinois, Maine, Maryland, New Jersey, New York, Oregon, and Washington.</w:t>
      </w:r>
      <w:r w:rsidR="00DD3B57" w:rsidRPr="00C6533A">
        <w:rPr>
          <w:rFonts w:ascii="Times New Roman" w:hAnsi="Times New Roman"/>
        </w:rPr>
        <w:t xml:space="preserve">  </w:t>
      </w:r>
      <w:r w:rsidR="00493D92" w:rsidRPr="00C6533A">
        <w:rPr>
          <w:rFonts w:ascii="Times New Roman" w:hAnsi="Times New Roman"/>
        </w:rPr>
        <w:t xml:space="preserve">Please see table below on the </w:t>
      </w:r>
      <w:r w:rsidR="002A435B" w:rsidRPr="00C6533A">
        <w:rPr>
          <w:rFonts w:ascii="Times New Roman" w:hAnsi="Times New Roman"/>
        </w:rPr>
        <w:t xml:space="preserve">Occupational Safety and Health (OS&amp;H) </w:t>
      </w:r>
      <w:r w:rsidR="00493D92" w:rsidRPr="00C6533A">
        <w:rPr>
          <w:rFonts w:ascii="Times New Roman" w:hAnsi="Times New Roman"/>
        </w:rPr>
        <w:t>specifics for each state</w:t>
      </w:r>
      <w:r w:rsidR="00DD3B57" w:rsidRPr="00C6533A">
        <w:rPr>
          <w:rFonts w:ascii="Times New Roman" w:hAnsi="Times New Roman"/>
        </w:rPr>
        <w:t xml:space="preserve"> (Workers’ Compensation Insurance: A Primer for Public Health, DHHS NIOSH Publication No. 2014-110).</w:t>
      </w:r>
    </w:p>
    <w:p w14:paraId="7A9F0BCA" w14:textId="77777777" w:rsidR="00493D92" w:rsidRPr="00C6533A" w:rsidRDefault="00493D92" w:rsidP="0084533A">
      <w:pPr>
        <w:rPr>
          <w:rFonts w:ascii="Times New Roman" w:hAnsi="Times New Roman"/>
        </w:rPr>
      </w:pPr>
    </w:p>
    <w:p w14:paraId="793823B0" w14:textId="61E888C2" w:rsidR="00493D92" w:rsidRPr="00C6533A" w:rsidRDefault="00493D92" w:rsidP="00493D92">
      <w:pPr>
        <w:autoSpaceDE w:val="0"/>
        <w:autoSpaceDN w:val="0"/>
        <w:adjustRightInd w:val="0"/>
        <w:spacing w:after="80"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States with statutes, rules and/or regulations about employer-based occupational safety and health program elements plus states with approved state OSHA Plans or consultation programs only, 2011 </w:t>
      </w:r>
    </w:p>
    <w:p w14:paraId="743D4974" w14:textId="77777777" w:rsidR="000172B0" w:rsidRPr="00C6533A" w:rsidRDefault="000172B0" w:rsidP="00493D92">
      <w:pPr>
        <w:autoSpaceDE w:val="0"/>
        <w:autoSpaceDN w:val="0"/>
        <w:adjustRightInd w:val="0"/>
        <w:spacing w:after="80" w:line="201" w:lineRule="atLeast"/>
        <w:rPr>
          <w:rFonts w:ascii="Times New Roman" w:eastAsiaTheme="minorHAnsi" w:hAnsi="Times New Roman"/>
          <w:color w:val="211D1E"/>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88"/>
        <w:gridCol w:w="4689"/>
      </w:tblGrid>
      <w:tr w:rsidR="00493D92" w:rsidRPr="00C6533A" w14:paraId="17D43A15" w14:textId="77777777">
        <w:trPr>
          <w:trHeight w:val="148"/>
        </w:trPr>
        <w:tc>
          <w:tcPr>
            <w:tcW w:w="4688" w:type="dxa"/>
          </w:tcPr>
          <w:p w14:paraId="79BE0D8C" w14:textId="77777777" w:rsidR="00493D92" w:rsidRPr="00C6533A" w:rsidRDefault="00493D92" w:rsidP="00493D92">
            <w:pPr>
              <w:autoSpaceDE w:val="0"/>
              <w:autoSpaceDN w:val="0"/>
              <w:adjustRightInd w:val="0"/>
              <w:spacing w:after="60" w:line="201" w:lineRule="atLeast"/>
              <w:jc w:val="center"/>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State OS&amp;H Regulations </w:t>
            </w:r>
          </w:p>
        </w:tc>
        <w:tc>
          <w:tcPr>
            <w:tcW w:w="4688" w:type="dxa"/>
          </w:tcPr>
          <w:p w14:paraId="0B1AA262" w14:textId="77777777" w:rsidR="00493D92" w:rsidRPr="00C6533A" w:rsidRDefault="00493D92" w:rsidP="00493D92">
            <w:pPr>
              <w:autoSpaceDE w:val="0"/>
              <w:autoSpaceDN w:val="0"/>
              <w:adjustRightInd w:val="0"/>
              <w:spacing w:after="60" w:line="201" w:lineRule="atLeast"/>
              <w:jc w:val="center"/>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States </w:t>
            </w:r>
          </w:p>
        </w:tc>
      </w:tr>
      <w:tr w:rsidR="00493D92" w:rsidRPr="00C6533A" w14:paraId="777BB9F3" w14:textId="77777777">
        <w:trPr>
          <w:trHeight w:val="148"/>
        </w:trPr>
        <w:tc>
          <w:tcPr>
            <w:tcW w:w="9377" w:type="dxa"/>
            <w:gridSpan w:val="2"/>
          </w:tcPr>
          <w:p w14:paraId="43C4FF1C"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Requirements </w:t>
            </w:r>
          </w:p>
        </w:tc>
      </w:tr>
      <w:tr w:rsidR="00493D92" w:rsidRPr="00C6533A" w14:paraId="1150BC44" w14:textId="77777777">
        <w:trPr>
          <w:trHeight w:val="284"/>
        </w:trPr>
        <w:tc>
          <w:tcPr>
            <w:tcW w:w="4688" w:type="dxa"/>
          </w:tcPr>
          <w:p w14:paraId="609984E1"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Employer Written Safety and Health Program </w:t>
            </w:r>
          </w:p>
        </w:tc>
        <w:tc>
          <w:tcPr>
            <w:tcW w:w="4688" w:type="dxa"/>
          </w:tcPr>
          <w:p w14:paraId="7C8B9143"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CA1, HI2, LA3, MN4, NE, NV5, NH5, NC6,WA </w:t>
            </w:r>
          </w:p>
        </w:tc>
      </w:tr>
      <w:tr w:rsidR="00493D92" w:rsidRPr="00C6533A" w14:paraId="340AF9DF" w14:textId="77777777">
        <w:trPr>
          <w:trHeight w:val="284"/>
        </w:trPr>
        <w:tc>
          <w:tcPr>
            <w:tcW w:w="4688" w:type="dxa"/>
          </w:tcPr>
          <w:p w14:paraId="269E6A1D"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6153392B"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Employer/Employee Safety and Health Committee </w:t>
            </w:r>
          </w:p>
        </w:tc>
        <w:tc>
          <w:tcPr>
            <w:tcW w:w="4688" w:type="dxa"/>
          </w:tcPr>
          <w:p w14:paraId="2659AD7C"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50C516DD"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AL7, CA4, CT8, MN9, MT10, NE, NV11, NH10, NC12, OR13, TN14, WA5 </w:t>
            </w:r>
          </w:p>
        </w:tc>
      </w:tr>
      <w:tr w:rsidR="00493D92" w:rsidRPr="00C6533A" w14:paraId="6BF4B45C" w14:textId="77777777">
        <w:trPr>
          <w:trHeight w:val="284"/>
        </w:trPr>
        <w:tc>
          <w:tcPr>
            <w:tcW w:w="4688" w:type="dxa"/>
          </w:tcPr>
          <w:p w14:paraId="59612472"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2420B4D5"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Insurer to Provide Loss Prevention Services </w:t>
            </w:r>
          </w:p>
        </w:tc>
        <w:tc>
          <w:tcPr>
            <w:tcW w:w="4688" w:type="dxa"/>
          </w:tcPr>
          <w:p w14:paraId="7EBFFE4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15C61A89"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AR, CA, KS, MS, MO, MT, NM, OR, PA, RI, SD, TX </w:t>
            </w:r>
          </w:p>
        </w:tc>
      </w:tr>
      <w:tr w:rsidR="00493D92" w:rsidRPr="00C6533A" w14:paraId="118F78F8" w14:textId="77777777">
        <w:trPr>
          <w:trHeight w:val="284"/>
        </w:trPr>
        <w:tc>
          <w:tcPr>
            <w:tcW w:w="4688" w:type="dxa"/>
          </w:tcPr>
          <w:p w14:paraId="6155CB20"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25B82F46"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On-Site Inspection by Loss Prevention Services </w:t>
            </w:r>
          </w:p>
        </w:tc>
        <w:tc>
          <w:tcPr>
            <w:tcW w:w="4688" w:type="dxa"/>
          </w:tcPr>
          <w:p w14:paraId="268BEED3"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25FA6207"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AR15, CA16, DE17, NM18, NY19, RI20, TX21 </w:t>
            </w:r>
          </w:p>
        </w:tc>
      </w:tr>
      <w:tr w:rsidR="00493D92" w:rsidRPr="00C6533A" w14:paraId="1F2BC0A5" w14:textId="77777777">
        <w:trPr>
          <w:trHeight w:val="148"/>
        </w:trPr>
        <w:tc>
          <w:tcPr>
            <w:tcW w:w="9377" w:type="dxa"/>
            <w:gridSpan w:val="2"/>
          </w:tcPr>
          <w:p w14:paraId="335E667D" w14:textId="77777777" w:rsidR="00493D92" w:rsidRPr="00C6533A" w:rsidRDefault="00493D92" w:rsidP="00493D92">
            <w:pPr>
              <w:autoSpaceDE w:val="0"/>
              <w:autoSpaceDN w:val="0"/>
              <w:adjustRightInd w:val="0"/>
              <w:spacing w:line="201" w:lineRule="atLeast"/>
              <w:rPr>
                <w:rFonts w:ascii="Times New Roman" w:eastAsiaTheme="minorHAnsi" w:hAnsi="Times New Roman"/>
                <w:b/>
                <w:bCs/>
                <w:color w:val="211D1E"/>
                <w:szCs w:val="24"/>
              </w:rPr>
            </w:pPr>
          </w:p>
          <w:p w14:paraId="48206E14"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Incentives </w:t>
            </w:r>
          </w:p>
        </w:tc>
      </w:tr>
      <w:tr w:rsidR="00493D92" w:rsidRPr="00C6533A" w14:paraId="268DE7FF" w14:textId="77777777">
        <w:trPr>
          <w:trHeight w:val="284"/>
        </w:trPr>
        <w:tc>
          <w:tcPr>
            <w:tcW w:w="4688" w:type="dxa"/>
          </w:tcPr>
          <w:p w14:paraId="6C8A4970"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Premium Reduction for Safety Program Elements </w:t>
            </w:r>
          </w:p>
        </w:tc>
        <w:tc>
          <w:tcPr>
            <w:tcW w:w="4688" w:type="dxa"/>
          </w:tcPr>
          <w:p w14:paraId="1030432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CO, DE22, FL, HI, ME, NH, NM, NY, ND, OH, OK, PA, SD23, UT24, WI, WY25 </w:t>
            </w:r>
          </w:p>
        </w:tc>
      </w:tr>
      <w:tr w:rsidR="00493D92" w:rsidRPr="00C6533A" w14:paraId="21C25413" w14:textId="77777777">
        <w:trPr>
          <w:trHeight w:val="284"/>
        </w:trPr>
        <w:tc>
          <w:tcPr>
            <w:tcW w:w="4688" w:type="dxa"/>
          </w:tcPr>
          <w:p w14:paraId="478E9769"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50A39F66"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Employer Penalty for Violation of Rule at </w:t>
            </w:r>
          </w:p>
          <w:p w14:paraId="2D09E287" w14:textId="3026EBD0"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Time of Injury </w:t>
            </w:r>
          </w:p>
        </w:tc>
        <w:tc>
          <w:tcPr>
            <w:tcW w:w="4688" w:type="dxa"/>
          </w:tcPr>
          <w:p w14:paraId="4453745B"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6F44140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CA, IL, MA, MO, NC, WI </w:t>
            </w:r>
          </w:p>
        </w:tc>
      </w:tr>
      <w:tr w:rsidR="00493D92" w:rsidRPr="00C6533A" w14:paraId="1E2E551C" w14:textId="77777777">
        <w:trPr>
          <w:trHeight w:val="144"/>
        </w:trPr>
        <w:tc>
          <w:tcPr>
            <w:tcW w:w="4688" w:type="dxa"/>
          </w:tcPr>
          <w:p w14:paraId="603169A5"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37202176"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Safety Grant </w:t>
            </w:r>
          </w:p>
        </w:tc>
        <w:tc>
          <w:tcPr>
            <w:tcW w:w="4688" w:type="dxa"/>
          </w:tcPr>
          <w:p w14:paraId="62AECC09"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66B08D6C"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MA26, MN, NY, ND, OH, OR26,UT, WA </w:t>
            </w:r>
          </w:p>
        </w:tc>
      </w:tr>
      <w:tr w:rsidR="00493D92" w:rsidRPr="00C6533A" w14:paraId="3013F18D" w14:textId="77777777">
        <w:trPr>
          <w:trHeight w:val="218"/>
        </w:trPr>
        <w:tc>
          <w:tcPr>
            <w:tcW w:w="4688" w:type="dxa"/>
          </w:tcPr>
          <w:p w14:paraId="66D66117" w14:textId="77777777" w:rsidR="00493D92" w:rsidRPr="00C6533A" w:rsidRDefault="00493D92" w:rsidP="00493D92">
            <w:pPr>
              <w:autoSpaceDE w:val="0"/>
              <w:autoSpaceDN w:val="0"/>
              <w:adjustRightInd w:val="0"/>
              <w:spacing w:line="201" w:lineRule="atLeast"/>
              <w:rPr>
                <w:rFonts w:ascii="Times New Roman" w:eastAsiaTheme="minorHAnsi" w:hAnsi="Times New Roman"/>
                <w:b/>
                <w:bCs/>
                <w:color w:val="211D1E"/>
                <w:szCs w:val="24"/>
              </w:rPr>
            </w:pPr>
          </w:p>
          <w:p w14:paraId="7283C3B9"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Registry of S&amp;H Practitioners </w:t>
            </w:r>
          </w:p>
        </w:tc>
        <w:tc>
          <w:tcPr>
            <w:tcW w:w="4688" w:type="dxa"/>
          </w:tcPr>
          <w:p w14:paraId="495797C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43F88505"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HI, LA, MO </w:t>
            </w:r>
          </w:p>
        </w:tc>
      </w:tr>
      <w:tr w:rsidR="00493D92" w:rsidRPr="00C6533A" w14:paraId="4DC8E389" w14:textId="77777777">
        <w:trPr>
          <w:trHeight w:val="284"/>
        </w:trPr>
        <w:tc>
          <w:tcPr>
            <w:tcW w:w="4688" w:type="dxa"/>
          </w:tcPr>
          <w:p w14:paraId="57821442" w14:textId="77777777" w:rsidR="00493D92" w:rsidRPr="00C6533A" w:rsidRDefault="00493D92" w:rsidP="00493D92">
            <w:pPr>
              <w:autoSpaceDE w:val="0"/>
              <w:autoSpaceDN w:val="0"/>
              <w:adjustRightInd w:val="0"/>
              <w:spacing w:line="201" w:lineRule="atLeast"/>
              <w:rPr>
                <w:rFonts w:ascii="Times New Roman" w:eastAsiaTheme="minorHAnsi" w:hAnsi="Times New Roman"/>
                <w:b/>
                <w:bCs/>
                <w:color w:val="211D1E"/>
                <w:szCs w:val="24"/>
              </w:rPr>
            </w:pPr>
          </w:p>
          <w:p w14:paraId="6E37F008" w14:textId="77777777" w:rsidR="000172B0" w:rsidRPr="00C6533A" w:rsidRDefault="000172B0" w:rsidP="00493D92">
            <w:pPr>
              <w:autoSpaceDE w:val="0"/>
              <w:autoSpaceDN w:val="0"/>
              <w:adjustRightInd w:val="0"/>
              <w:spacing w:line="201" w:lineRule="atLeast"/>
              <w:rPr>
                <w:rFonts w:ascii="Times New Roman" w:eastAsiaTheme="minorHAnsi" w:hAnsi="Times New Roman"/>
                <w:b/>
                <w:bCs/>
                <w:color w:val="211D1E"/>
                <w:szCs w:val="24"/>
              </w:rPr>
            </w:pPr>
          </w:p>
          <w:p w14:paraId="0B00796D" w14:textId="77777777" w:rsidR="002A435B" w:rsidRPr="00C6533A" w:rsidRDefault="002A435B" w:rsidP="00493D92">
            <w:pPr>
              <w:autoSpaceDE w:val="0"/>
              <w:autoSpaceDN w:val="0"/>
              <w:adjustRightInd w:val="0"/>
              <w:spacing w:line="201" w:lineRule="atLeast"/>
              <w:rPr>
                <w:rFonts w:ascii="Times New Roman" w:eastAsiaTheme="minorHAnsi" w:hAnsi="Times New Roman"/>
                <w:b/>
                <w:bCs/>
                <w:color w:val="211D1E"/>
                <w:szCs w:val="24"/>
              </w:rPr>
            </w:pPr>
          </w:p>
          <w:p w14:paraId="082674CF"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b/>
                <w:bCs/>
                <w:color w:val="211D1E"/>
                <w:szCs w:val="24"/>
              </w:rPr>
              <w:lastRenderedPageBreak/>
              <w:t xml:space="preserve">State OSHA Plan </w:t>
            </w:r>
          </w:p>
        </w:tc>
        <w:tc>
          <w:tcPr>
            <w:tcW w:w="4688" w:type="dxa"/>
          </w:tcPr>
          <w:p w14:paraId="344FFA66"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465BE0B9"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lastRenderedPageBreak/>
              <w:t xml:space="preserve">AK, AZ, CA, CT27, HI, IL27, IN, IA, KY, MD, MI, MN, NV, NJ27, NM, NY27, NC, OR, SC, TN, UT, VT, VA, WA, WY </w:t>
            </w:r>
          </w:p>
        </w:tc>
      </w:tr>
      <w:tr w:rsidR="00493D92" w:rsidRPr="00C6533A" w14:paraId="112A80DD" w14:textId="77777777">
        <w:trPr>
          <w:trHeight w:val="288"/>
        </w:trPr>
        <w:tc>
          <w:tcPr>
            <w:tcW w:w="4688" w:type="dxa"/>
          </w:tcPr>
          <w:p w14:paraId="40679B9E" w14:textId="77777777" w:rsidR="00493D92" w:rsidRPr="00C6533A" w:rsidRDefault="00493D92" w:rsidP="00493D92">
            <w:pPr>
              <w:autoSpaceDE w:val="0"/>
              <w:autoSpaceDN w:val="0"/>
              <w:adjustRightInd w:val="0"/>
              <w:spacing w:line="201" w:lineRule="atLeast"/>
              <w:rPr>
                <w:rFonts w:ascii="Times New Roman" w:eastAsiaTheme="minorHAnsi" w:hAnsi="Times New Roman"/>
                <w:b/>
                <w:bCs/>
                <w:color w:val="211D1E"/>
                <w:szCs w:val="24"/>
              </w:rPr>
            </w:pPr>
          </w:p>
          <w:p w14:paraId="2ECDDFC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b/>
                <w:bCs/>
                <w:color w:val="211D1E"/>
                <w:szCs w:val="24"/>
              </w:rPr>
              <w:t xml:space="preserve">State Consultation Program Only </w:t>
            </w:r>
          </w:p>
        </w:tc>
        <w:tc>
          <w:tcPr>
            <w:tcW w:w="4688" w:type="dxa"/>
          </w:tcPr>
          <w:p w14:paraId="61C9D7CF"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p>
          <w:p w14:paraId="2B0F9DEE" w14:textId="77777777" w:rsidR="00493D92" w:rsidRPr="00C6533A" w:rsidRDefault="00493D92" w:rsidP="00493D92">
            <w:pPr>
              <w:autoSpaceDE w:val="0"/>
              <w:autoSpaceDN w:val="0"/>
              <w:adjustRightInd w:val="0"/>
              <w:spacing w:line="201" w:lineRule="atLeast"/>
              <w:rPr>
                <w:rFonts w:ascii="Times New Roman" w:eastAsiaTheme="minorHAnsi" w:hAnsi="Times New Roman"/>
                <w:color w:val="211D1E"/>
                <w:szCs w:val="24"/>
              </w:rPr>
            </w:pPr>
            <w:r w:rsidRPr="00C6533A">
              <w:rPr>
                <w:rFonts w:ascii="Times New Roman" w:eastAsiaTheme="minorHAnsi" w:hAnsi="Times New Roman"/>
                <w:color w:val="211D1E"/>
                <w:szCs w:val="24"/>
              </w:rPr>
              <w:t xml:space="preserve">AL, AR, CO, DE, FL, GA, ID, KS, LA, ME, MA, MS, MO, MT, NE, NH, ND, OH, OK, PA, RI, SD, TX, WV, WI </w:t>
            </w:r>
          </w:p>
        </w:tc>
      </w:tr>
    </w:tbl>
    <w:p w14:paraId="55519126" w14:textId="77777777" w:rsidR="00C15932" w:rsidRPr="00C6533A" w:rsidRDefault="00C15932" w:rsidP="00C15932">
      <w:pPr>
        <w:rPr>
          <w:lang w:eastAsia="ja-JP"/>
        </w:rPr>
      </w:pPr>
    </w:p>
    <w:p w14:paraId="353A4143" w14:textId="77777777" w:rsidR="00C15932" w:rsidRPr="00C6533A" w:rsidRDefault="00C15932" w:rsidP="00C15932">
      <w:pPr>
        <w:rPr>
          <w:rFonts w:ascii="Times New Roman" w:hAnsi="Times New Roman"/>
          <w:b/>
          <w:szCs w:val="24"/>
        </w:rPr>
      </w:pPr>
      <w:r w:rsidRPr="00C6533A">
        <w:rPr>
          <w:rFonts w:ascii="Times New Roman" w:hAnsi="Times New Roman"/>
          <w:b/>
          <w:szCs w:val="24"/>
        </w:rPr>
        <w:t>A.2</w:t>
      </w:r>
      <w:r w:rsidRPr="00C6533A">
        <w:rPr>
          <w:rFonts w:ascii="Times New Roman" w:hAnsi="Times New Roman"/>
          <w:b/>
          <w:szCs w:val="24"/>
        </w:rPr>
        <w:tab/>
        <w:t>Purpose and Use of Information Collection</w:t>
      </w:r>
    </w:p>
    <w:p w14:paraId="16E674BE" w14:textId="77777777" w:rsidR="00C15932" w:rsidRPr="00C6533A" w:rsidRDefault="00C15932" w:rsidP="00C15932">
      <w:pPr>
        <w:rPr>
          <w:rFonts w:ascii="Times New Roman" w:hAnsi="Times New Roman"/>
          <w:b/>
          <w:i/>
          <w:szCs w:val="24"/>
        </w:rPr>
      </w:pPr>
    </w:p>
    <w:p w14:paraId="16032721" w14:textId="77777777" w:rsidR="00500036" w:rsidRPr="00C6533A" w:rsidRDefault="00382C07" w:rsidP="005801B5">
      <w:pPr>
        <w:pStyle w:val="Default"/>
        <w:spacing w:after="214"/>
        <w:rPr>
          <w:rFonts w:ascii="Times New Roman" w:hAnsi="Times New Roman" w:cs="Times New Roman"/>
          <w:color w:val="auto"/>
          <w:sz w:val="22"/>
          <w:szCs w:val="22"/>
        </w:rPr>
      </w:pPr>
      <w:r w:rsidRPr="00C6533A">
        <w:rPr>
          <w:rFonts w:ascii="Times New Roman" w:eastAsia="Calibri" w:hAnsi="Times New Roman" w:cs="Times New Roman"/>
        </w:rPr>
        <w:t xml:space="preserve">The Violence Prevention Committee </w:t>
      </w:r>
      <w:r w:rsidR="005801B5" w:rsidRPr="00C6533A">
        <w:rPr>
          <w:rFonts w:ascii="Times New Roman" w:eastAsia="Calibri" w:hAnsi="Times New Roman" w:cs="Times New Roman"/>
        </w:rPr>
        <w:t xml:space="preserve">is responsible for </w:t>
      </w:r>
      <w:r w:rsidR="005801B5" w:rsidRPr="00C6533A">
        <w:rPr>
          <w:rFonts w:ascii="Times New Roman" w:hAnsi="Times New Roman" w:cs="Times New Roman"/>
          <w:color w:val="auto"/>
          <w:sz w:val="22"/>
          <w:szCs w:val="22"/>
        </w:rPr>
        <w:t>completion of an annual violence risk assessment to analyze risk factors for workplace violence and to identify patterns of violence; and development of a written violence prevention plan that shall be submitted to facility administration.</w:t>
      </w:r>
    </w:p>
    <w:p w14:paraId="43D84624" w14:textId="11BAC8F5" w:rsidR="00621BFF" w:rsidRPr="00C6533A" w:rsidRDefault="00C15932" w:rsidP="00621BF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C6533A">
        <w:rPr>
          <w:rFonts w:ascii="Times New Roman" w:eastAsia="Calibri" w:hAnsi="Times New Roman"/>
        </w:rPr>
        <w:t xml:space="preserve">The purpose of the interviews with the </w:t>
      </w:r>
      <w:r w:rsidR="00BF7A35" w:rsidRPr="00C6533A">
        <w:rPr>
          <w:rFonts w:ascii="Times New Roman" w:eastAsia="Calibri" w:hAnsi="Times New Roman"/>
        </w:rPr>
        <w:t>nursing home administrators is</w:t>
      </w:r>
      <w:r w:rsidRPr="00C6533A">
        <w:rPr>
          <w:rFonts w:ascii="Times New Roman" w:eastAsia="Calibri" w:hAnsi="Times New Roman"/>
        </w:rPr>
        <w:t xml:space="preserve"> to measure compliance to the state regulations</w:t>
      </w:r>
      <w:r w:rsidR="00E4707A" w:rsidRPr="00C6533A">
        <w:rPr>
          <w:rFonts w:ascii="Times New Roman" w:eastAsia="Calibri" w:hAnsi="Times New Roman"/>
        </w:rPr>
        <w:t xml:space="preserve"> for a workplace violence prevention program:</w:t>
      </w:r>
      <w:r w:rsidRPr="00C6533A">
        <w:rPr>
          <w:rFonts w:ascii="Times New Roman" w:eastAsia="Calibri" w:hAnsi="Times New Roman"/>
        </w:rPr>
        <w:t xml:space="preserve"> violence prevention policies, reporting systems for violent events, violence prevention committee, written violence prevention plan, violence risk assessments, post incident response and violence prevention training</w:t>
      </w:r>
      <w:r w:rsidR="00AB66A2" w:rsidRPr="00C6533A">
        <w:rPr>
          <w:rFonts w:ascii="Times New Roman" w:eastAsia="Calibri" w:hAnsi="Times New Roman"/>
        </w:rPr>
        <w:t xml:space="preserve"> (objective 1</w:t>
      </w:r>
      <w:r w:rsidR="00835FDA" w:rsidRPr="00C6533A">
        <w:rPr>
          <w:rFonts w:ascii="Times New Roman" w:eastAsia="Calibri" w:hAnsi="Times New Roman"/>
        </w:rPr>
        <w:t>; utilize the Abstraction Form and the Committee Chair Interview form</w:t>
      </w:r>
      <w:r w:rsidR="00AB66A2" w:rsidRPr="00C6533A">
        <w:rPr>
          <w:rFonts w:ascii="Times New Roman" w:eastAsia="Calibri" w:hAnsi="Times New Roman"/>
        </w:rPr>
        <w:t>)</w:t>
      </w:r>
      <w:r w:rsidRPr="00C6533A">
        <w:rPr>
          <w:rFonts w:ascii="Times New Roman" w:eastAsia="Calibri" w:hAnsi="Times New Roman"/>
        </w:rPr>
        <w:t xml:space="preserve">. </w:t>
      </w:r>
      <w:r w:rsidR="005801B5" w:rsidRPr="00C6533A">
        <w:rPr>
          <w:rFonts w:ascii="Times New Roman" w:eastAsia="Calibri" w:hAnsi="Times New Roman"/>
        </w:rPr>
        <w:t>We will utilize</w:t>
      </w:r>
      <w:r w:rsidR="00424B14" w:rsidRPr="00C6533A">
        <w:rPr>
          <w:rFonts w:ascii="Times New Roman" w:eastAsia="Calibri" w:hAnsi="Times New Roman"/>
        </w:rPr>
        <w:t xml:space="preserve"> the Abstraction Form (Appendix</w:t>
      </w:r>
      <w:r w:rsidR="005801B5" w:rsidRPr="00C6533A">
        <w:rPr>
          <w:rFonts w:ascii="Times New Roman" w:eastAsia="Calibri" w:hAnsi="Times New Roman"/>
        </w:rPr>
        <w:t xml:space="preserve"> C1</w:t>
      </w:r>
      <w:r w:rsidR="00424B14" w:rsidRPr="00C6533A">
        <w:rPr>
          <w:rFonts w:ascii="Times New Roman" w:eastAsia="Calibri" w:hAnsi="Times New Roman"/>
        </w:rPr>
        <w:t>)</w:t>
      </w:r>
      <w:r w:rsidR="005801B5" w:rsidRPr="00C6533A">
        <w:rPr>
          <w:rFonts w:ascii="Times New Roman" w:eastAsia="Calibri" w:hAnsi="Times New Roman"/>
        </w:rPr>
        <w:t xml:space="preserve"> to collect data on the specifics of each component of their workplace violence prevention program. </w:t>
      </w:r>
      <w:r w:rsidR="006F7EA4" w:rsidRPr="00C6533A">
        <w:rPr>
          <w:rFonts w:ascii="Times New Roman" w:eastAsia="Calibri" w:hAnsi="Times New Roman"/>
        </w:rPr>
        <w:t>Positive need</w:t>
      </w:r>
      <w:r w:rsidR="00FD10C7" w:rsidRPr="00C6533A">
        <w:rPr>
          <w:rFonts w:ascii="Times New Roman" w:eastAsia="Calibri" w:hAnsi="Times New Roman"/>
        </w:rPr>
        <w:t xml:space="preserve"> for</w:t>
      </w:r>
      <w:r w:rsidR="006F7EA4" w:rsidRPr="00C6533A">
        <w:rPr>
          <w:rFonts w:ascii="Times New Roman" w:eastAsia="Calibri" w:hAnsi="Times New Roman"/>
        </w:rPr>
        <w:t xml:space="preserve"> </w:t>
      </w:r>
      <w:r w:rsidR="00424B14" w:rsidRPr="00C6533A">
        <w:rPr>
          <w:rFonts w:ascii="Times New Roman" w:eastAsia="Calibri" w:hAnsi="Times New Roman"/>
        </w:rPr>
        <w:t xml:space="preserve">this data </w:t>
      </w:r>
      <w:r w:rsidR="00FD10C7" w:rsidRPr="00C6533A">
        <w:rPr>
          <w:rFonts w:ascii="Times New Roman" w:eastAsia="Calibri" w:hAnsi="Times New Roman"/>
        </w:rPr>
        <w:t xml:space="preserve">is </w:t>
      </w:r>
      <w:r w:rsidR="00424B14" w:rsidRPr="00C6533A">
        <w:rPr>
          <w:rFonts w:ascii="Times New Roman" w:eastAsia="Calibri" w:hAnsi="Times New Roman"/>
        </w:rPr>
        <w:t xml:space="preserve">the </w:t>
      </w:r>
      <w:r w:rsidR="00FD10C7" w:rsidRPr="00C6533A">
        <w:rPr>
          <w:rFonts w:ascii="Times New Roman" w:eastAsia="Calibri" w:hAnsi="Times New Roman"/>
        </w:rPr>
        <w:t>collection of nursing home workplace violence prevention program components which ha</w:t>
      </w:r>
      <w:r w:rsidR="00925039" w:rsidRPr="00C6533A">
        <w:rPr>
          <w:rFonts w:ascii="Times New Roman" w:eastAsia="Calibri" w:hAnsi="Times New Roman"/>
        </w:rPr>
        <w:t>ve</w:t>
      </w:r>
      <w:r w:rsidR="00FD10C7" w:rsidRPr="00C6533A">
        <w:rPr>
          <w:rFonts w:ascii="Times New Roman" w:eastAsia="Calibri" w:hAnsi="Times New Roman"/>
        </w:rPr>
        <w:t xml:space="preserve"> never been collected before; this information can be utilized by </w:t>
      </w:r>
      <w:r w:rsidR="00925039" w:rsidRPr="00C6533A">
        <w:rPr>
          <w:rFonts w:ascii="Times New Roman" w:eastAsia="Calibri" w:hAnsi="Times New Roman"/>
        </w:rPr>
        <w:t xml:space="preserve">NJ state </w:t>
      </w:r>
      <w:r w:rsidR="00FD10C7" w:rsidRPr="00C6533A">
        <w:rPr>
          <w:rFonts w:ascii="Times New Roman" w:eastAsia="Calibri" w:hAnsi="Times New Roman"/>
        </w:rPr>
        <w:t>legislature.</w:t>
      </w:r>
      <w:r w:rsidR="006F7EA4" w:rsidRPr="00C6533A">
        <w:rPr>
          <w:rFonts w:ascii="Times New Roman" w:eastAsia="Calibri" w:hAnsi="Times New Roman"/>
        </w:rPr>
        <w:t xml:space="preserve"> </w:t>
      </w:r>
      <w:r w:rsidR="005801B5" w:rsidRPr="00C6533A">
        <w:rPr>
          <w:rFonts w:ascii="Times New Roman" w:eastAsia="Calibri" w:hAnsi="Times New Roman"/>
        </w:rPr>
        <w:t xml:space="preserve">We will utilize </w:t>
      </w:r>
      <w:r w:rsidR="00424B14" w:rsidRPr="00C6533A">
        <w:rPr>
          <w:rFonts w:ascii="Times New Roman" w:eastAsia="Calibri" w:hAnsi="Times New Roman"/>
        </w:rPr>
        <w:t>the Committee Chair Interview (Appendix</w:t>
      </w:r>
      <w:r w:rsidR="005801B5" w:rsidRPr="00C6533A">
        <w:rPr>
          <w:rFonts w:ascii="Times New Roman" w:eastAsia="Calibri" w:hAnsi="Times New Roman"/>
        </w:rPr>
        <w:t xml:space="preserve"> C2</w:t>
      </w:r>
      <w:r w:rsidR="00424B14" w:rsidRPr="00C6533A">
        <w:rPr>
          <w:rFonts w:ascii="Times New Roman" w:eastAsia="Calibri" w:hAnsi="Times New Roman"/>
        </w:rPr>
        <w:t>)</w:t>
      </w:r>
      <w:r w:rsidR="005801B5" w:rsidRPr="00C6533A">
        <w:rPr>
          <w:rFonts w:ascii="Times New Roman" w:eastAsia="Calibri" w:hAnsi="Times New Roman"/>
        </w:rPr>
        <w:t xml:space="preserve"> to collect data on the nursing </w:t>
      </w:r>
      <w:r w:rsidR="00960C94" w:rsidRPr="00C6533A">
        <w:rPr>
          <w:rFonts w:ascii="Times New Roman" w:eastAsia="Calibri" w:hAnsi="Times New Roman"/>
        </w:rPr>
        <w:t>home’s</w:t>
      </w:r>
      <w:r w:rsidR="00824C2A" w:rsidRPr="00C6533A">
        <w:rPr>
          <w:rFonts w:ascii="Times New Roman" w:eastAsia="Calibri" w:hAnsi="Times New Roman"/>
        </w:rPr>
        <w:t xml:space="preserve"> policies and procedures for workplace violence prevention</w:t>
      </w:r>
      <w:r w:rsidR="00960C94" w:rsidRPr="00C6533A">
        <w:rPr>
          <w:rFonts w:ascii="Times New Roman" w:eastAsia="Calibri" w:hAnsi="Times New Roman"/>
        </w:rPr>
        <w:t>,</w:t>
      </w:r>
      <w:r w:rsidR="00824C2A" w:rsidRPr="00C6533A">
        <w:rPr>
          <w:rFonts w:ascii="Times New Roman" w:eastAsia="Calibri" w:hAnsi="Times New Roman"/>
        </w:rPr>
        <w:t xml:space="preserve"> their security services</w:t>
      </w:r>
      <w:r w:rsidR="00960C94" w:rsidRPr="00C6533A">
        <w:rPr>
          <w:rFonts w:ascii="Times New Roman" w:eastAsia="Calibri" w:hAnsi="Times New Roman"/>
        </w:rPr>
        <w:t xml:space="preserve"> and barriers to developing and implementing the work workplace violence prevention program.</w:t>
      </w:r>
      <w:r w:rsidR="005801B5" w:rsidRPr="00C6533A">
        <w:rPr>
          <w:rFonts w:ascii="Times New Roman" w:eastAsia="Calibri" w:hAnsi="Times New Roman"/>
        </w:rPr>
        <w:t xml:space="preserve"> </w:t>
      </w:r>
      <w:r w:rsidR="00424B14" w:rsidRPr="00C6533A">
        <w:rPr>
          <w:rFonts w:ascii="Times New Roman" w:eastAsia="Calibri" w:hAnsi="Times New Roman"/>
        </w:rPr>
        <w:t>The p</w:t>
      </w:r>
      <w:r w:rsidR="006F7EA4" w:rsidRPr="00C6533A">
        <w:rPr>
          <w:rFonts w:ascii="Times New Roman" w:eastAsia="Calibri" w:hAnsi="Times New Roman"/>
        </w:rPr>
        <w:t xml:space="preserve">ositive need </w:t>
      </w:r>
      <w:r w:rsidR="00424B14" w:rsidRPr="00C6533A">
        <w:rPr>
          <w:rFonts w:ascii="Times New Roman" w:eastAsia="Calibri" w:hAnsi="Times New Roman"/>
        </w:rPr>
        <w:t>for this collection</w:t>
      </w:r>
      <w:r w:rsidR="006F7EA4" w:rsidRPr="00C6533A">
        <w:rPr>
          <w:rFonts w:ascii="Times New Roman" w:eastAsia="Calibri" w:hAnsi="Times New Roman"/>
        </w:rPr>
        <w:t xml:space="preserve"> is</w:t>
      </w:r>
      <w:r w:rsidR="00424B14" w:rsidRPr="00C6533A">
        <w:rPr>
          <w:rFonts w:ascii="Times New Roman" w:eastAsia="Calibri" w:hAnsi="Times New Roman"/>
        </w:rPr>
        <w:t xml:space="preserve"> that the</w:t>
      </w:r>
      <w:r w:rsidR="006F7EA4" w:rsidRPr="00C6533A">
        <w:rPr>
          <w:rFonts w:ascii="Times New Roman" w:eastAsia="Calibri" w:hAnsi="Times New Roman"/>
        </w:rPr>
        <w:t xml:space="preserve"> information can be disseminated to nursing home</w:t>
      </w:r>
      <w:r w:rsidR="00424B14" w:rsidRPr="00C6533A">
        <w:rPr>
          <w:rFonts w:ascii="Times New Roman" w:eastAsia="Calibri" w:hAnsi="Times New Roman"/>
        </w:rPr>
        <w:t>s</w:t>
      </w:r>
      <w:r w:rsidR="006F7EA4" w:rsidRPr="00C6533A">
        <w:rPr>
          <w:rFonts w:ascii="Times New Roman" w:eastAsia="Calibri" w:hAnsi="Times New Roman"/>
        </w:rPr>
        <w:t xml:space="preserve"> regarding implementation of a workplace violence prevention program. A negative consequence of not obtaining this information</w:t>
      </w:r>
      <w:r w:rsidR="00FD10C7" w:rsidRPr="00C6533A">
        <w:rPr>
          <w:rFonts w:ascii="Times New Roman" w:eastAsia="Calibri" w:hAnsi="Times New Roman"/>
        </w:rPr>
        <w:t xml:space="preserve"> from </w:t>
      </w:r>
      <w:r w:rsidR="00424B14" w:rsidRPr="00C6533A">
        <w:rPr>
          <w:rFonts w:ascii="Times New Roman" w:eastAsia="Calibri" w:hAnsi="Times New Roman"/>
        </w:rPr>
        <w:t xml:space="preserve">appendices </w:t>
      </w:r>
      <w:r w:rsidR="00FD10C7" w:rsidRPr="00C6533A">
        <w:rPr>
          <w:rFonts w:ascii="Times New Roman" w:eastAsia="Calibri" w:hAnsi="Times New Roman"/>
        </w:rPr>
        <w:t>C1 and C2</w:t>
      </w:r>
      <w:r w:rsidR="006F7EA4" w:rsidRPr="00C6533A">
        <w:rPr>
          <w:rFonts w:ascii="Times New Roman" w:eastAsia="Calibri" w:hAnsi="Times New Roman"/>
        </w:rPr>
        <w:t xml:space="preserve"> is that nursing home</w:t>
      </w:r>
      <w:r w:rsidR="00FD10C7" w:rsidRPr="00C6533A">
        <w:rPr>
          <w:rFonts w:ascii="Times New Roman" w:eastAsia="Calibri" w:hAnsi="Times New Roman"/>
        </w:rPr>
        <w:t>s</w:t>
      </w:r>
      <w:r w:rsidR="006F7EA4" w:rsidRPr="00C6533A">
        <w:rPr>
          <w:rFonts w:ascii="Times New Roman" w:eastAsia="Calibri" w:hAnsi="Times New Roman"/>
        </w:rPr>
        <w:t xml:space="preserve"> will not have valuable tools to </w:t>
      </w:r>
      <w:r w:rsidR="00FD10C7" w:rsidRPr="00C6533A">
        <w:rPr>
          <w:rFonts w:ascii="Times New Roman" w:eastAsia="Calibri" w:hAnsi="Times New Roman"/>
        </w:rPr>
        <w:t>assist in implementing a workplace violence prevention program.</w:t>
      </w:r>
      <w:r w:rsidR="00621BFF" w:rsidRPr="00C6533A">
        <w:rPr>
          <w:rFonts w:ascii="Times New Roman" w:eastAsia="Calibri" w:hAnsi="Times New Roman"/>
        </w:rPr>
        <w:t xml:space="preserve"> </w:t>
      </w:r>
      <w:r w:rsidR="00621BFF" w:rsidRPr="00C6533A">
        <w:rPr>
          <w:rFonts w:ascii="Times New Roman" w:hAnsi="Times New Roman"/>
          <w:szCs w:val="24"/>
        </w:rPr>
        <w:t>Another negative consequence of not having the compliance information is that a high number of injuries will continue to occur to healthcare workers because NIOSH in accordance with its mandate did not move to disseminate successful legislation results to communities, to health departments, and to legislative bodies.</w:t>
      </w:r>
      <w:r w:rsidR="002A435B" w:rsidRPr="00C6533A">
        <w:rPr>
          <w:rFonts w:ascii="Times New Roman" w:hAnsi="Times New Roman"/>
          <w:szCs w:val="24"/>
        </w:rPr>
        <w:t xml:space="preserve"> </w:t>
      </w:r>
      <w:r w:rsidR="00EE47FC" w:rsidRPr="00C6533A">
        <w:rPr>
          <w:rFonts w:ascii="Times New Roman" w:hAnsi="Times New Roman"/>
          <w:szCs w:val="24"/>
        </w:rPr>
        <w:t>Pre-act data will not be collected.</w:t>
      </w:r>
      <w:r w:rsidR="000A493B" w:rsidRPr="00C6533A">
        <w:rPr>
          <w:rFonts w:ascii="Times New Roman" w:hAnsi="Times New Roman"/>
          <w:szCs w:val="24"/>
        </w:rPr>
        <w:t xml:space="preserve">  </w:t>
      </w:r>
    </w:p>
    <w:p w14:paraId="2538DE74" w14:textId="77777777" w:rsidR="000A493B" w:rsidRPr="00C6533A" w:rsidRDefault="000A493B" w:rsidP="00621BF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162E0F8F" w14:textId="6DC41E13" w:rsidR="000A493B" w:rsidRPr="00C6533A" w:rsidRDefault="000A493B" w:rsidP="000A493B">
      <w:pPr>
        <w:spacing w:after="200" w:line="276" w:lineRule="auto"/>
        <w:contextualSpacing/>
        <w:rPr>
          <w:rFonts w:eastAsia="Calibri"/>
        </w:rPr>
      </w:pPr>
      <w:r w:rsidRPr="00C6533A">
        <w:rPr>
          <w:rFonts w:ascii="Times New Roman" w:hAnsi="Times New Roman"/>
          <w:szCs w:val="24"/>
        </w:rPr>
        <w:t xml:space="preserve">Workers’ compensation claims (violence-related injuries) will be utilized for Objective 2, </w:t>
      </w:r>
      <w:r w:rsidRPr="00C6533A">
        <w:rPr>
          <w:rFonts w:ascii="Times New Roman" w:hAnsi="Times New Roman"/>
          <w:lang w:eastAsia="ja-JP"/>
        </w:rPr>
        <w:t xml:space="preserve">to compare the assault injuries to nursing home workers, 3 years before the Act and 3 years after the Act, in New Jersey and in Virginia, which does not have such an act/regulation.  </w:t>
      </w:r>
      <w:r w:rsidRPr="00C6533A">
        <w:rPr>
          <w:rFonts w:ascii="Times New Roman" w:hAnsi="Times New Roman"/>
          <w:szCs w:val="24"/>
        </w:rPr>
        <w:t>Three years prior to the legislation (2009-2011) and three years post-legislation (2012-2014) will be collected.</w:t>
      </w:r>
    </w:p>
    <w:p w14:paraId="3A58EA6B" w14:textId="77777777" w:rsidR="000A493B" w:rsidRPr="00C6533A" w:rsidRDefault="000A493B" w:rsidP="000A493B">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5D2D9FD1" w14:textId="77777777" w:rsidR="000A493B" w:rsidRPr="00C6533A" w:rsidRDefault="000A493B" w:rsidP="000A493B">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eastAsia="Calibri" w:hAnsi="Times New Roman"/>
          <w:szCs w:val="24"/>
        </w:rPr>
      </w:pPr>
      <w:r w:rsidRPr="00C6533A">
        <w:rPr>
          <w:rFonts w:ascii="Times New Roman" w:hAnsi="Times New Roman"/>
          <w:szCs w:val="24"/>
        </w:rPr>
        <w:t xml:space="preserve">The purpose of the information collected is to </w:t>
      </w:r>
      <w:r w:rsidRPr="00C6533A">
        <w:rPr>
          <w:rFonts w:ascii="Times New Roman" w:eastAsia="Calibri" w:hAnsi="Times New Roman"/>
          <w:szCs w:val="24"/>
        </w:rPr>
        <w:t>disseminate the information to NJ state health departments for potential development of state legislation for a workplace violence prevention programs. Barriers and facilitators to implementing a workplace violence prevention program will be distributed to nursing homes in NJ.</w:t>
      </w:r>
    </w:p>
    <w:p w14:paraId="0025EE61" w14:textId="77777777" w:rsidR="000A493B" w:rsidRPr="00C6533A" w:rsidRDefault="000A493B" w:rsidP="00C15932">
      <w:pPr>
        <w:rPr>
          <w:rFonts w:ascii="Times New Roman" w:hAnsi="Times New Roman"/>
          <w:szCs w:val="24"/>
        </w:rPr>
      </w:pPr>
    </w:p>
    <w:p w14:paraId="26BC6C1A" w14:textId="77777777" w:rsidR="00C15932" w:rsidRPr="00C6533A" w:rsidRDefault="00C15932" w:rsidP="00C15932">
      <w:pPr>
        <w:rPr>
          <w:rFonts w:ascii="Times New Roman" w:hAnsi="Times New Roman"/>
          <w:b/>
          <w:szCs w:val="24"/>
        </w:rPr>
      </w:pPr>
      <w:r w:rsidRPr="00C6533A">
        <w:rPr>
          <w:rFonts w:ascii="Times New Roman" w:hAnsi="Times New Roman"/>
          <w:szCs w:val="24"/>
        </w:rPr>
        <w:lastRenderedPageBreak/>
        <w:t>A</w:t>
      </w:r>
      <w:r w:rsidRPr="00C6533A">
        <w:rPr>
          <w:rFonts w:ascii="Times New Roman" w:hAnsi="Times New Roman"/>
          <w:b/>
          <w:szCs w:val="24"/>
        </w:rPr>
        <w:t>.3</w:t>
      </w:r>
      <w:r w:rsidRPr="00C6533A">
        <w:rPr>
          <w:rFonts w:ascii="Times New Roman" w:hAnsi="Times New Roman"/>
          <w:b/>
          <w:szCs w:val="24"/>
        </w:rPr>
        <w:tab/>
        <w:t xml:space="preserve">Use of Improved Information Technology and Burden Reduction </w:t>
      </w:r>
    </w:p>
    <w:p w14:paraId="258BD6F2" w14:textId="77777777" w:rsidR="00C15932" w:rsidRPr="00C6533A" w:rsidRDefault="00C15932" w:rsidP="00C15932">
      <w:pPr>
        <w:rPr>
          <w:rFonts w:ascii="Times New Roman" w:hAnsi="Times New Roman"/>
          <w:b/>
          <w:szCs w:val="24"/>
        </w:rPr>
      </w:pPr>
    </w:p>
    <w:p w14:paraId="00C1CFEB" w14:textId="77777777" w:rsidR="00C15932" w:rsidRPr="00C6533A" w:rsidRDefault="001E2261" w:rsidP="00C15932">
      <w:pPr>
        <w:rPr>
          <w:rFonts w:ascii="Times New Roman" w:hAnsi="Times New Roman"/>
          <w:szCs w:val="24"/>
        </w:rPr>
      </w:pPr>
      <w:r w:rsidRPr="00C6533A">
        <w:rPr>
          <w:rFonts w:ascii="Times New Roman" w:hAnsi="Times New Roman"/>
          <w:szCs w:val="24"/>
        </w:rPr>
        <w:t xml:space="preserve">The personal interview methodology </w:t>
      </w:r>
      <w:r w:rsidR="00FD10C7" w:rsidRPr="00C6533A">
        <w:rPr>
          <w:rFonts w:ascii="Times New Roman" w:hAnsi="Times New Roman"/>
          <w:szCs w:val="24"/>
        </w:rPr>
        <w:t xml:space="preserve">(using </w:t>
      </w:r>
      <w:r w:rsidR="00424B14" w:rsidRPr="00C6533A">
        <w:rPr>
          <w:rFonts w:ascii="Times New Roman" w:hAnsi="Times New Roman"/>
          <w:szCs w:val="24"/>
        </w:rPr>
        <w:t xml:space="preserve">Appendices </w:t>
      </w:r>
      <w:r w:rsidR="00FD10C7" w:rsidRPr="00C6533A">
        <w:rPr>
          <w:rFonts w:ascii="Times New Roman" w:hAnsi="Times New Roman"/>
          <w:szCs w:val="24"/>
        </w:rPr>
        <w:t xml:space="preserve">C1 and C2) </w:t>
      </w:r>
      <w:r w:rsidRPr="00C6533A">
        <w:rPr>
          <w:rFonts w:ascii="Times New Roman" w:hAnsi="Times New Roman"/>
          <w:szCs w:val="24"/>
        </w:rPr>
        <w:t xml:space="preserve">was employed because this worked in the previous </w:t>
      </w:r>
      <w:r w:rsidR="00F74A7E" w:rsidRPr="00C6533A">
        <w:rPr>
          <w:rFonts w:ascii="Times New Roman" w:hAnsi="Times New Roman"/>
          <w:szCs w:val="24"/>
        </w:rPr>
        <w:t xml:space="preserve">hospital </w:t>
      </w:r>
      <w:r w:rsidRPr="00C6533A">
        <w:rPr>
          <w:rFonts w:ascii="Times New Roman" w:hAnsi="Times New Roman"/>
          <w:szCs w:val="24"/>
        </w:rPr>
        <w:t xml:space="preserve">NIOSH study.  </w:t>
      </w:r>
      <w:r w:rsidR="00FD10C7" w:rsidRPr="00C6533A">
        <w:rPr>
          <w:rFonts w:ascii="Times New Roman" w:hAnsi="Times New Roman"/>
          <w:szCs w:val="24"/>
        </w:rPr>
        <w:t xml:space="preserve">The </w:t>
      </w:r>
      <w:r w:rsidRPr="00C6533A">
        <w:rPr>
          <w:rFonts w:ascii="Times New Roman" w:hAnsi="Times New Roman"/>
          <w:szCs w:val="24"/>
        </w:rPr>
        <w:t>20 nursing homes will provide a comparison group</w:t>
      </w:r>
      <w:r w:rsidR="00F74A7E" w:rsidRPr="00C6533A">
        <w:rPr>
          <w:rFonts w:ascii="Times New Roman" w:hAnsi="Times New Roman"/>
          <w:szCs w:val="24"/>
        </w:rPr>
        <w:t>; compare New Jersey (regulated state) compliance proportions to Virginia (nonregulated state) compliance proportions</w:t>
      </w:r>
      <w:r w:rsidRPr="00C6533A">
        <w:rPr>
          <w:rFonts w:ascii="Times New Roman" w:hAnsi="Times New Roman"/>
          <w:szCs w:val="24"/>
        </w:rPr>
        <w:t xml:space="preserve">.  </w:t>
      </w:r>
      <w:r w:rsidR="00621BFF" w:rsidRPr="00C6533A">
        <w:rPr>
          <w:rFonts w:ascii="Times New Roman" w:hAnsi="Times New Roman"/>
          <w:szCs w:val="24"/>
        </w:rPr>
        <w:t>To minimize the time of nursing home workers collecting the data, w</w:t>
      </w:r>
      <w:r w:rsidR="00FD10C7" w:rsidRPr="00C6533A">
        <w:rPr>
          <w:rFonts w:ascii="Times New Roman" w:hAnsi="Times New Roman"/>
          <w:szCs w:val="24"/>
        </w:rPr>
        <w:t>e will not use electronic respondent reporting</w:t>
      </w:r>
      <w:r w:rsidR="00621BFF" w:rsidRPr="00C6533A">
        <w:rPr>
          <w:rFonts w:ascii="Times New Roman" w:hAnsi="Times New Roman"/>
          <w:szCs w:val="24"/>
        </w:rPr>
        <w:t>.  Therefore, we will</w:t>
      </w:r>
      <w:r w:rsidR="00C349AC" w:rsidRPr="00C6533A">
        <w:rPr>
          <w:rFonts w:ascii="Times New Roman" w:hAnsi="Times New Roman"/>
          <w:szCs w:val="24"/>
        </w:rPr>
        <w:t xml:space="preserve"> use appendices C1 and C2 to</w:t>
      </w:r>
      <w:r w:rsidR="00621BFF" w:rsidRPr="00C6533A">
        <w:rPr>
          <w:rFonts w:ascii="Times New Roman" w:hAnsi="Times New Roman"/>
          <w:szCs w:val="24"/>
        </w:rPr>
        <w:t xml:space="preserve"> conduct an interview </w:t>
      </w:r>
      <w:r w:rsidR="00C349AC" w:rsidRPr="00C6533A">
        <w:rPr>
          <w:rFonts w:ascii="Times New Roman" w:hAnsi="Times New Roman"/>
          <w:szCs w:val="24"/>
        </w:rPr>
        <w:t>with the nursing home administrators</w:t>
      </w:r>
      <w:r w:rsidR="00BF7A35" w:rsidRPr="00C6533A">
        <w:rPr>
          <w:rFonts w:ascii="Times New Roman" w:hAnsi="Times New Roman"/>
          <w:szCs w:val="24"/>
        </w:rPr>
        <w:t xml:space="preserve">. </w:t>
      </w:r>
    </w:p>
    <w:p w14:paraId="26522138" w14:textId="77777777" w:rsidR="001E2261" w:rsidRPr="00C6533A" w:rsidRDefault="001E2261" w:rsidP="00C15932">
      <w:pPr>
        <w:rPr>
          <w:rFonts w:ascii="Times New Roman" w:hAnsi="Times New Roman"/>
          <w:szCs w:val="24"/>
        </w:rPr>
      </w:pPr>
    </w:p>
    <w:p w14:paraId="37D139B0" w14:textId="77777777" w:rsidR="00C15932" w:rsidRPr="00C6533A" w:rsidRDefault="00C15932" w:rsidP="00C15932">
      <w:pPr>
        <w:rPr>
          <w:rFonts w:ascii="Times New Roman" w:hAnsi="Times New Roman"/>
          <w:b/>
          <w:szCs w:val="24"/>
        </w:rPr>
      </w:pPr>
      <w:r w:rsidRPr="00C6533A">
        <w:rPr>
          <w:rFonts w:ascii="Times New Roman" w:hAnsi="Times New Roman"/>
          <w:b/>
          <w:szCs w:val="24"/>
        </w:rPr>
        <w:t>A.4</w:t>
      </w:r>
      <w:r w:rsidRPr="00C6533A">
        <w:rPr>
          <w:rFonts w:ascii="Times New Roman" w:hAnsi="Times New Roman"/>
          <w:b/>
          <w:szCs w:val="24"/>
        </w:rPr>
        <w:tab/>
        <w:t xml:space="preserve">Efforts to Identify Duplication and Use of Similar Information </w:t>
      </w:r>
    </w:p>
    <w:p w14:paraId="709ED9D5" w14:textId="77777777" w:rsidR="00C15932" w:rsidRPr="00C6533A" w:rsidRDefault="00C15932" w:rsidP="00C15932">
      <w:pPr>
        <w:rPr>
          <w:rFonts w:ascii="Times New Roman" w:hAnsi="Times New Roman"/>
          <w:b/>
          <w:szCs w:val="24"/>
        </w:rPr>
      </w:pPr>
    </w:p>
    <w:p w14:paraId="1917AE14" w14:textId="73005DB6" w:rsidR="00C15932" w:rsidRPr="00C6533A" w:rsidRDefault="00C15932" w:rsidP="00C15932">
      <w:pPr>
        <w:spacing w:after="120"/>
        <w:rPr>
          <w:rFonts w:ascii="Times New Roman" w:hAnsi="Times New Roman"/>
          <w:szCs w:val="24"/>
        </w:rPr>
      </w:pPr>
      <w:r w:rsidRPr="00C6533A">
        <w:rPr>
          <w:rFonts w:ascii="Times New Roman" w:eastAsia="Calibri" w:hAnsi="Times New Roman"/>
          <w:szCs w:val="24"/>
        </w:rPr>
        <w:t>Only one study</w:t>
      </w:r>
      <w:r w:rsidR="00EF18CD" w:rsidRPr="00C6533A">
        <w:rPr>
          <w:rFonts w:ascii="Times New Roman" w:eastAsia="Calibri" w:hAnsi="Times New Roman"/>
          <w:szCs w:val="24"/>
        </w:rPr>
        <w:t xml:space="preserve"> (see reference below)</w:t>
      </w:r>
      <w:r w:rsidRPr="00C6533A">
        <w:rPr>
          <w:rFonts w:ascii="Times New Roman" w:eastAsia="Calibri" w:hAnsi="Times New Roman"/>
          <w:szCs w:val="24"/>
        </w:rPr>
        <w:t xml:space="preserve"> has examined compliance to legislation mandating implementation of comprehensive workplace violence prevention programs in healthcare facilities for reducing violence to workers. </w:t>
      </w:r>
      <w:r w:rsidR="00BB2DCB" w:rsidRPr="00C6533A">
        <w:rPr>
          <w:rFonts w:ascii="Times New Roman" w:eastAsia="Calibri" w:hAnsi="Times New Roman"/>
          <w:szCs w:val="24"/>
        </w:rPr>
        <w:t xml:space="preserve">The </w:t>
      </w:r>
      <w:r w:rsidR="00BB2DCB" w:rsidRPr="00C6533A">
        <w:rPr>
          <w:rFonts w:ascii="Times New Roman" w:hAnsi="Times New Roman"/>
          <w:szCs w:val="24"/>
        </w:rPr>
        <w:t>NIOSH-funded work examined</w:t>
      </w:r>
      <w:r w:rsidR="00E4707A" w:rsidRPr="00C6533A">
        <w:rPr>
          <w:rFonts w:ascii="Times New Roman" w:hAnsi="Times New Roman"/>
          <w:szCs w:val="24"/>
        </w:rPr>
        <w:t xml:space="preserve"> </w:t>
      </w:r>
      <w:r w:rsidR="00604E21" w:rsidRPr="00C6533A">
        <w:rPr>
          <w:rFonts w:ascii="Times New Roman" w:hAnsi="Times New Roman"/>
          <w:szCs w:val="24"/>
        </w:rPr>
        <w:t xml:space="preserve">a similar measure of potential </w:t>
      </w:r>
      <w:r w:rsidR="00E4707A" w:rsidRPr="00C6533A">
        <w:rPr>
          <w:rFonts w:ascii="Times New Roman" w:hAnsi="Times New Roman"/>
          <w:szCs w:val="24"/>
        </w:rPr>
        <w:t>effectiveness</w:t>
      </w:r>
      <w:r w:rsidR="00604E21" w:rsidRPr="00C6533A">
        <w:rPr>
          <w:rFonts w:ascii="Times New Roman" w:hAnsi="Times New Roman"/>
          <w:szCs w:val="24"/>
        </w:rPr>
        <w:t xml:space="preserve">, looking at assault rates in </w:t>
      </w:r>
      <w:r w:rsidR="00E4707A" w:rsidRPr="00C6533A">
        <w:rPr>
          <w:rFonts w:ascii="Times New Roman" w:hAnsi="Times New Roman"/>
          <w:szCs w:val="24"/>
        </w:rPr>
        <w:t>California</w:t>
      </w:r>
      <w:r w:rsidR="00604E21" w:rsidRPr="00C6533A">
        <w:rPr>
          <w:rFonts w:ascii="Times New Roman" w:hAnsi="Times New Roman"/>
          <w:szCs w:val="24"/>
        </w:rPr>
        <w:t xml:space="preserve"> after its law was put into place, as compared to </w:t>
      </w:r>
      <w:r w:rsidR="00E4707A" w:rsidRPr="00C6533A">
        <w:rPr>
          <w:rFonts w:ascii="Times New Roman" w:hAnsi="Times New Roman"/>
          <w:szCs w:val="24"/>
        </w:rPr>
        <w:t>NJ hospitals</w:t>
      </w:r>
      <w:r w:rsidR="00604E21" w:rsidRPr="00C6533A">
        <w:rPr>
          <w:rFonts w:ascii="Times New Roman" w:hAnsi="Times New Roman"/>
          <w:szCs w:val="24"/>
        </w:rPr>
        <w:t xml:space="preserve"> (who at that time did not have a law in place)</w:t>
      </w:r>
      <w:r w:rsidR="00BB2DCB" w:rsidRPr="00C6533A">
        <w:rPr>
          <w:rFonts w:ascii="Times New Roman" w:hAnsi="Times New Roman"/>
          <w:szCs w:val="24"/>
        </w:rPr>
        <w:t>. In this work, they</w:t>
      </w:r>
      <w:r w:rsidR="00E4707A" w:rsidRPr="00C6533A">
        <w:rPr>
          <w:rFonts w:ascii="Times New Roman" w:hAnsi="Times New Roman"/>
          <w:szCs w:val="24"/>
        </w:rPr>
        <w:t xml:space="preserve"> found that assault rates to emergency department and psychiatric unit workers in California</w:t>
      </w:r>
      <w:r w:rsidR="00604E21" w:rsidRPr="00C6533A">
        <w:rPr>
          <w:rFonts w:ascii="Times New Roman" w:hAnsi="Times New Roman"/>
          <w:szCs w:val="24"/>
        </w:rPr>
        <w:t xml:space="preserve"> (with the law in place)</w:t>
      </w:r>
      <w:r w:rsidR="00E4707A" w:rsidRPr="00C6533A">
        <w:rPr>
          <w:rFonts w:ascii="Times New Roman" w:hAnsi="Times New Roman"/>
          <w:szCs w:val="24"/>
        </w:rPr>
        <w:t xml:space="preserve"> </w:t>
      </w:r>
      <w:r w:rsidR="00604E21" w:rsidRPr="00C6533A">
        <w:rPr>
          <w:rFonts w:ascii="Times New Roman" w:hAnsi="Times New Roman"/>
          <w:szCs w:val="24"/>
        </w:rPr>
        <w:t>were lower</w:t>
      </w:r>
      <w:r w:rsidR="00E4707A" w:rsidRPr="00C6533A">
        <w:rPr>
          <w:rFonts w:ascii="Times New Roman" w:hAnsi="Times New Roman"/>
          <w:szCs w:val="24"/>
        </w:rPr>
        <w:t xml:space="preserve"> compared to assault rates in NJ hospitals</w:t>
      </w:r>
      <w:r w:rsidR="00BB2DCB" w:rsidRPr="00C6533A">
        <w:rPr>
          <w:rFonts w:ascii="Times New Roman" w:hAnsi="Times New Roman"/>
          <w:szCs w:val="24"/>
        </w:rPr>
        <w:t>. They</w:t>
      </w:r>
      <w:r w:rsidR="00E4707A" w:rsidRPr="00C6533A">
        <w:rPr>
          <w:rFonts w:ascii="Times New Roman" w:hAnsi="Times New Roman"/>
          <w:szCs w:val="24"/>
        </w:rPr>
        <w:t xml:space="preserve"> also found that California hospitals had implemented many of the elements of a comprehensive violence prevention program. However, the California evaluation was unable to measure how the comprehensiveness of hospital workplace violence prevention programs changed as a result </w:t>
      </w:r>
      <w:r w:rsidR="00BB2DCB" w:rsidRPr="00C6533A">
        <w:rPr>
          <w:rFonts w:ascii="Times New Roman" w:hAnsi="Times New Roman"/>
          <w:szCs w:val="24"/>
        </w:rPr>
        <w:t>of the California law because they</w:t>
      </w:r>
      <w:r w:rsidR="00E4707A" w:rsidRPr="00C6533A">
        <w:rPr>
          <w:rFonts w:ascii="Times New Roman" w:hAnsi="Times New Roman"/>
          <w:szCs w:val="24"/>
        </w:rPr>
        <w:t xml:space="preserve"> were unable to describe hospital programs prior to enactment of the law.</w:t>
      </w:r>
      <w:r w:rsidR="00BB2DCB" w:rsidRPr="00C6533A">
        <w:rPr>
          <w:rFonts w:ascii="Times New Roman" w:hAnsi="Times New Roman"/>
          <w:szCs w:val="24"/>
        </w:rPr>
        <w:t xml:space="preserve"> </w:t>
      </w:r>
      <w:r w:rsidRPr="00C6533A">
        <w:rPr>
          <w:rFonts w:ascii="Times New Roman" w:hAnsi="Times New Roman"/>
          <w:szCs w:val="24"/>
        </w:rPr>
        <w:t>The findings from our study will have useful policy implications for New Jersey and for other states looking to enact workplace prevention laws.</w:t>
      </w:r>
      <w:r w:rsidR="00B53CB3" w:rsidRPr="00C6533A">
        <w:rPr>
          <w:rFonts w:ascii="Times New Roman" w:hAnsi="Times New Roman"/>
          <w:szCs w:val="24"/>
        </w:rPr>
        <w:t xml:space="preserve"> </w:t>
      </w:r>
    </w:p>
    <w:p w14:paraId="3C7DE5BF" w14:textId="77777777" w:rsidR="00BB2DCB" w:rsidRPr="00C6533A" w:rsidRDefault="00BB2DCB" w:rsidP="00C15932">
      <w:pPr>
        <w:spacing w:after="120"/>
        <w:rPr>
          <w:rFonts w:ascii="Times New Roman" w:hAnsi="Times New Roman"/>
          <w:szCs w:val="24"/>
        </w:rPr>
      </w:pPr>
    </w:p>
    <w:p w14:paraId="44E397DE" w14:textId="64C3A5B9" w:rsidR="00EF18CD" w:rsidRPr="00C6533A" w:rsidRDefault="00DD50B1" w:rsidP="00EF18CD">
      <w:pPr>
        <w:shd w:val="clear" w:color="auto" w:fill="FFFFFF"/>
        <w:rPr>
          <w:rFonts w:ascii="Times New Roman" w:hAnsi="Times New Roman"/>
          <w:szCs w:val="24"/>
        </w:rPr>
      </w:pPr>
      <w:r w:rsidRPr="00C6533A">
        <w:rPr>
          <w:rFonts w:ascii="Times New Roman" w:hAnsi="Times New Roman"/>
          <w:bCs/>
          <w:kern w:val="36"/>
          <w:szCs w:val="24"/>
        </w:rPr>
        <w:t xml:space="preserve">Reference: </w:t>
      </w:r>
      <w:r w:rsidR="00EF18CD" w:rsidRPr="00C6533A">
        <w:rPr>
          <w:rFonts w:ascii="Times New Roman" w:hAnsi="Times New Roman"/>
          <w:bCs/>
          <w:kern w:val="36"/>
          <w:szCs w:val="24"/>
        </w:rPr>
        <w:t xml:space="preserve">Workplace violence prevention programs in hospital emergency departments. </w:t>
      </w:r>
      <w:hyperlink r:id="rId11" w:history="1">
        <w:r w:rsidR="00EF18CD" w:rsidRPr="00C6533A">
          <w:rPr>
            <w:rFonts w:ascii="Times New Roman" w:hAnsi="Times New Roman"/>
            <w:szCs w:val="24"/>
          </w:rPr>
          <w:t>Peek-Asa C</w:t>
        </w:r>
      </w:hyperlink>
      <w:r w:rsidR="00EF18CD" w:rsidRPr="00C6533A">
        <w:rPr>
          <w:rFonts w:ascii="Times New Roman" w:hAnsi="Times New Roman"/>
          <w:szCs w:val="24"/>
        </w:rPr>
        <w:t xml:space="preserve">, </w:t>
      </w:r>
      <w:hyperlink r:id="rId12" w:history="1">
        <w:r w:rsidR="00EF18CD" w:rsidRPr="00C6533A">
          <w:rPr>
            <w:rFonts w:ascii="Times New Roman" w:hAnsi="Times New Roman"/>
            <w:szCs w:val="24"/>
          </w:rPr>
          <w:t>Casteel C</w:t>
        </w:r>
      </w:hyperlink>
      <w:r w:rsidR="00EF18CD" w:rsidRPr="00C6533A">
        <w:rPr>
          <w:rFonts w:ascii="Times New Roman" w:hAnsi="Times New Roman"/>
          <w:szCs w:val="24"/>
        </w:rPr>
        <w:t xml:space="preserve">, </w:t>
      </w:r>
      <w:hyperlink r:id="rId13" w:history="1">
        <w:r w:rsidR="00EF18CD" w:rsidRPr="00C6533A">
          <w:rPr>
            <w:rFonts w:ascii="Times New Roman" w:hAnsi="Times New Roman"/>
            <w:szCs w:val="24"/>
          </w:rPr>
          <w:t>Allareddy V</w:t>
        </w:r>
      </w:hyperlink>
      <w:r w:rsidR="00EF18CD" w:rsidRPr="00C6533A">
        <w:rPr>
          <w:rFonts w:ascii="Times New Roman" w:hAnsi="Times New Roman"/>
          <w:szCs w:val="24"/>
        </w:rPr>
        <w:t xml:space="preserve">, </w:t>
      </w:r>
      <w:hyperlink r:id="rId14" w:history="1">
        <w:r w:rsidR="00EF18CD" w:rsidRPr="00C6533A">
          <w:rPr>
            <w:rFonts w:ascii="Times New Roman" w:hAnsi="Times New Roman"/>
            <w:szCs w:val="24"/>
          </w:rPr>
          <w:t>Nocera M</w:t>
        </w:r>
      </w:hyperlink>
      <w:r w:rsidR="00EF18CD" w:rsidRPr="00C6533A">
        <w:rPr>
          <w:rFonts w:ascii="Times New Roman" w:hAnsi="Times New Roman"/>
          <w:szCs w:val="24"/>
        </w:rPr>
        <w:t xml:space="preserve">, </w:t>
      </w:r>
      <w:hyperlink r:id="rId15" w:history="1">
        <w:r w:rsidR="00EF18CD" w:rsidRPr="00C6533A">
          <w:rPr>
            <w:rFonts w:ascii="Times New Roman" w:hAnsi="Times New Roman"/>
            <w:szCs w:val="24"/>
          </w:rPr>
          <w:t>Goldmacher S</w:t>
        </w:r>
      </w:hyperlink>
      <w:r w:rsidR="00EF18CD" w:rsidRPr="00C6533A">
        <w:rPr>
          <w:rFonts w:ascii="Times New Roman" w:hAnsi="Times New Roman"/>
          <w:szCs w:val="24"/>
        </w:rPr>
        <w:t xml:space="preserve">, </w:t>
      </w:r>
      <w:hyperlink r:id="rId16" w:history="1">
        <w:r w:rsidR="00EF18CD" w:rsidRPr="00C6533A">
          <w:rPr>
            <w:rFonts w:ascii="Times New Roman" w:hAnsi="Times New Roman"/>
            <w:szCs w:val="24"/>
          </w:rPr>
          <w:t>OHagan E</w:t>
        </w:r>
      </w:hyperlink>
      <w:r w:rsidR="00EF18CD" w:rsidRPr="00C6533A">
        <w:rPr>
          <w:rFonts w:ascii="Times New Roman" w:hAnsi="Times New Roman"/>
          <w:szCs w:val="24"/>
        </w:rPr>
        <w:t xml:space="preserve">, </w:t>
      </w:r>
      <w:hyperlink r:id="rId17" w:history="1">
        <w:r w:rsidR="00EF18CD" w:rsidRPr="00C6533A">
          <w:rPr>
            <w:rFonts w:ascii="Times New Roman" w:hAnsi="Times New Roman"/>
            <w:szCs w:val="24"/>
          </w:rPr>
          <w:t>Blando J</w:t>
        </w:r>
      </w:hyperlink>
      <w:r w:rsidR="00EF18CD" w:rsidRPr="00C6533A">
        <w:rPr>
          <w:rFonts w:ascii="Times New Roman" w:hAnsi="Times New Roman"/>
          <w:szCs w:val="24"/>
        </w:rPr>
        <w:t xml:space="preserve">, </w:t>
      </w:r>
      <w:hyperlink r:id="rId18" w:history="1">
        <w:r w:rsidR="00EF18CD" w:rsidRPr="00C6533A">
          <w:rPr>
            <w:rFonts w:ascii="Times New Roman" w:hAnsi="Times New Roman"/>
            <w:szCs w:val="24"/>
          </w:rPr>
          <w:t>Valiante D</w:t>
        </w:r>
      </w:hyperlink>
      <w:r w:rsidR="00EF18CD" w:rsidRPr="00C6533A">
        <w:rPr>
          <w:rFonts w:ascii="Times New Roman" w:hAnsi="Times New Roman"/>
          <w:szCs w:val="24"/>
        </w:rPr>
        <w:t xml:space="preserve">, </w:t>
      </w:r>
      <w:hyperlink r:id="rId19" w:history="1">
        <w:r w:rsidR="00EF18CD" w:rsidRPr="00C6533A">
          <w:rPr>
            <w:rFonts w:ascii="Times New Roman" w:hAnsi="Times New Roman"/>
            <w:szCs w:val="24"/>
          </w:rPr>
          <w:t>Gillen M</w:t>
        </w:r>
      </w:hyperlink>
      <w:r w:rsidR="00EF18CD" w:rsidRPr="00C6533A">
        <w:rPr>
          <w:rFonts w:ascii="Times New Roman" w:hAnsi="Times New Roman"/>
          <w:szCs w:val="24"/>
        </w:rPr>
        <w:t xml:space="preserve">, </w:t>
      </w:r>
      <w:hyperlink r:id="rId20" w:history="1">
        <w:r w:rsidR="00EF18CD" w:rsidRPr="00C6533A">
          <w:rPr>
            <w:rFonts w:ascii="Times New Roman" w:hAnsi="Times New Roman"/>
            <w:szCs w:val="24"/>
          </w:rPr>
          <w:t>Harrison R</w:t>
        </w:r>
      </w:hyperlink>
      <w:r w:rsidR="00EF18CD" w:rsidRPr="00C6533A">
        <w:rPr>
          <w:rFonts w:ascii="Times New Roman" w:hAnsi="Times New Roman"/>
          <w:szCs w:val="24"/>
        </w:rPr>
        <w:t xml:space="preserve">.  </w:t>
      </w:r>
      <w:hyperlink r:id="rId21" w:tooltip="Journal of occupational and environmental medicine / American College of Occupational and Environmental Medicine." w:history="1">
        <w:r w:rsidR="00EF18CD" w:rsidRPr="00C6533A">
          <w:rPr>
            <w:rFonts w:ascii="Times New Roman" w:hAnsi="Times New Roman"/>
            <w:szCs w:val="24"/>
          </w:rPr>
          <w:t>Journal of Occupational and Environmental Medicine.</w:t>
        </w:r>
      </w:hyperlink>
      <w:r w:rsidR="00EF18CD" w:rsidRPr="00C6533A">
        <w:rPr>
          <w:rFonts w:ascii="Times New Roman" w:hAnsi="Times New Roman"/>
          <w:szCs w:val="24"/>
        </w:rPr>
        <w:t xml:space="preserve"> 2007 Jul; 49(7):756-63.</w:t>
      </w:r>
    </w:p>
    <w:p w14:paraId="6A46046D" w14:textId="77777777" w:rsidR="00EF18CD" w:rsidRPr="00C6533A" w:rsidRDefault="00EF18CD" w:rsidP="00C15932">
      <w:pPr>
        <w:spacing w:after="120"/>
        <w:rPr>
          <w:rFonts w:ascii="Times New Roman" w:hAnsi="Times New Roman"/>
          <w:szCs w:val="24"/>
        </w:rPr>
      </w:pPr>
    </w:p>
    <w:p w14:paraId="1B24AF34" w14:textId="77777777" w:rsidR="00C15932" w:rsidRPr="00C6533A" w:rsidRDefault="00C15932" w:rsidP="00C15932">
      <w:pPr>
        <w:rPr>
          <w:rFonts w:ascii="Times New Roman" w:hAnsi="Times New Roman"/>
          <w:szCs w:val="24"/>
          <w:u w:val="single"/>
        </w:rPr>
      </w:pPr>
      <w:r w:rsidRPr="00C6533A">
        <w:rPr>
          <w:rFonts w:ascii="Times New Roman" w:hAnsi="Times New Roman"/>
          <w:b/>
          <w:szCs w:val="24"/>
        </w:rPr>
        <w:t>A.5</w:t>
      </w:r>
      <w:r w:rsidRPr="00C6533A">
        <w:rPr>
          <w:rFonts w:ascii="Times New Roman" w:hAnsi="Times New Roman"/>
          <w:b/>
          <w:szCs w:val="24"/>
        </w:rPr>
        <w:tab/>
        <w:t>Impact on Small Businesses or Other Small Entities</w:t>
      </w:r>
    </w:p>
    <w:p w14:paraId="69621D0E" w14:textId="77777777" w:rsidR="00C15932" w:rsidRPr="00C6533A" w:rsidRDefault="00C15932" w:rsidP="00C15932">
      <w:pPr>
        <w:rPr>
          <w:rFonts w:ascii="Times New Roman" w:hAnsi="Times New Roman"/>
          <w:szCs w:val="24"/>
        </w:rPr>
      </w:pPr>
    </w:p>
    <w:p w14:paraId="740180A5" w14:textId="77777777" w:rsidR="00C15932" w:rsidRPr="00C6533A" w:rsidRDefault="00BB2DCB" w:rsidP="00C15932">
      <w:pPr>
        <w:rPr>
          <w:rFonts w:ascii="Times New Roman" w:hAnsi="Times New Roman"/>
          <w:szCs w:val="24"/>
        </w:rPr>
      </w:pPr>
      <w:r w:rsidRPr="00C6533A">
        <w:rPr>
          <w:rFonts w:ascii="Times New Roman" w:hAnsi="Times New Roman"/>
          <w:szCs w:val="24"/>
        </w:rPr>
        <w:t>Small business may be involved in the data collection. Questions have been held to the absolute minimum required for the intended use of the data/information. We will not be collecting nursing home assault injury data since this is very time intensive.  Therefore, we will be collecting publicly available workers compensation data.</w:t>
      </w:r>
    </w:p>
    <w:p w14:paraId="78B11C9E" w14:textId="77777777" w:rsidR="00344EB8" w:rsidRPr="00C6533A" w:rsidRDefault="00344EB8" w:rsidP="00C15932">
      <w:pPr>
        <w:rPr>
          <w:rFonts w:ascii="Times New Roman" w:hAnsi="Times New Roman"/>
          <w:szCs w:val="24"/>
        </w:rPr>
      </w:pPr>
    </w:p>
    <w:p w14:paraId="3DA3E225" w14:textId="77777777" w:rsidR="00C15932" w:rsidRPr="00C6533A" w:rsidRDefault="00C15932" w:rsidP="00C15932">
      <w:pPr>
        <w:rPr>
          <w:rFonts w:ascii="Times New Roman" w:hAnsi="Times New Roman"/>
          <w:b/>
          <w:szCs w:val="24"/>
        </w:rPr>
      </w:pPr>
      <w:r w:rsidRPr="00C6533A">
        <w:rPr>
          <w:rFonts w:ascii="Times New Roman" w:hAnsi="Times New Roman"/>
          <w:b/>
          <w:szCs w:val="24"/>
        </w:rPr>
        <w:t>A.6</w:t>
      </w:r>
      <w:r w:rsidRPr="00C6533A">
        <w:rPr>
          <w:rFonts w:ascii="Times New Roman" w:hAnsi="Times New Roman"/>
          <w:b/>
          <w:szCs w:val="24"/>
        </w:rPr>
        <w:tab/>
        <w:t xml:space="preserve">Consequences of Collecting the Information Less Frequently </w:t>
      </w:r>
    </w:p>
    <w:p w14:paraId="53276BF3" w14:textId="77777777" w:rsidR="00C15932" w:rsidRPr="00C6533A" w:rsidRDefault="00C15932" w:rsidP="00C15932">
      <w:pPr>
        <w:rPr>
          <w:rFonts w:ascii="Times New Roman" w:hAnsi="Times New Roman"/>
          <w:b/>
          <w:szCs w:val="24"/>
        </w:rPr>
      </w:pPr>
    </w:p>
    <w:p w14:paraId="2A652032" w14:textId="77777777" w:rsidR="00C15932" w:rsidRPr="00C6533A" w:rsidRDefault="00C15932" w:rsidP="00C15932">
      <w:pPr>
        <w:rPr>
          <w:rFonts w:ascii="Times New Roman" w:hAnsi="Times New Roman"/>
          <w:szCs w:val="24"/>
        </w:rPr>
      </w:pPr>
      <w:bookmarkStart w:id="2" w:name="OLE_LINK5"/>
      <w:bookmarkStart w:id="3" w:name="OLE_LINK6"/>
      <w:r w:rsidRPr="00C6533A">
        <w:rPr>
          <w:rFonts w:ascii="Times New Roman" w:hAnsi="Times New Roman"/>
          <w:szCs w:val="24"/>
        </w:rPr>
        <w:t>The information request is for a one-time collection only.  There are no technical or legal obstacles to reduce the burden.</w:t>
      </w:r>
    </w:p>
    <w:p w14:paraId="0490EC9E" w14:textId="77777777" w:rsidR="00C15932" w:rsidRPr="00C6533A" w:rsidRDefault="00C15932" w:rsidP="00C15932">
      <w:pPr>
        <w:rPr>
          <w:rFonts w:ascii="Times New Roman" w:hAnsi="Times New Roman"/>
          <w:b/>
          <w:szCs w:val="24"/>
        </w:rPr>
      </w:pPr>
    </w:p>
    <w:p w14:paraId="46D223B1" w14:textId="77777777" w:rsidR="00C15932" w:rsidRPr="00C6533A" w:rsidRDefault="00C15932" w:rsidP="00C15932">
      <w:pPr>
        <w:rPr>
          <w:rFonts w:ascii="Times New Roman" w:hAnsi="Times New Roman"/>
          <w:b/>
          <w:szCs w:val="24"/>
        </w:rPr>
      </w:pPr>
      <w:r w:rsidRPr="00C6533A">
        <w:rPr>
          <w:rFonts w:ascii="Times New Roman" w:hAnsi="Times New Roman"/>
          <w:b/>
          <w:szCs w:val="24"/>
        </w:rPr>
        <w:t>A.7</w:t>
      </w:r>
      <w:r w:rsidRPr="00C6533A">
        <w:rPr>
          <w:rFonts w:ascii="Times New Roman" w:hAnsi="Times New Roman"/>
          <w:b/>
          <w:szCs w:val="24"/>
        </w:rPr>
        <w:tab/>
        <w:t>Special Circumstances Relating to the Guidelines of 5 CFR 1320.5</w:t>
      </w:r>
    </w:p>
    <w:bookmarkEnd w:id="2"/>
    <w:bookmarkEnd w:id="3"/>
    <w:p w14:paraId="06B02348" w14:textId="77777777" w:rsidR="00C15932" w:rsidRPr="00C6533A" w:rsidRDefault="00C15932" w:rsidP="00C15932">
      <w:pPr>
        <w:rPr>
          <w:rFonts w:ascii="Times New Roman" w:hAnsi="Times New Roman"/>
          <w:b/>
          <w:szCs w:val="24"/>
        </w:rPr>
      </w:pPr>
    </w:p>
    <w:p w14:paraId="2E463CCD" w14:textId="77777777" w:rsidR="00C15932" w:rsidRPr="00C6533A" w:rsidRDefault="00C15932" w:rsidP="00C15932">
      <w:pPr>
        <w:rPr>
          <w:rFonts w:ascii="Times New Roman" w:hAnsi="Times New Roman"/>
          <w:szCs w:val="24"/>
        </w:rPr>
      </w:pPr>
      <w:r w:rsidRPr="00C6533A">
        <w:rPr>
          <w:rFonts w:ascii="Times New Roman" w:hAnsi="Times New Roman"/>
          <w:szCs w:val="24"/>
        </w:rPr>
        <w:t>There are no special circumstances connected with the information collection.</w:t>
      </w:r>
    </w:p>
    <w:p w14:paraId="57974E6D" w14:textId="77777777" w:rsidR="00C15932" w:rsidRPr="00C6533A" w:rsidRDefault="00C15932" w:rsidP="00C15932">
      <w:pPr>
        <w:rPr>
          <w:rFonts w:ascii="Times New Roman" w:hAnsi="Times New Roman"/>
          <w:szCs w:val="24"/>
        </w:rPr>
      </w:pPr>
    </w:p>
    <w:p w14:paraId="62A89026" w14:textId="77777777" w:rsidR="00C15932" w:rsidRPr="00C6533A" w:rsidRDefault="00C15932" w:rsidP="00C15932">
      <w:pPr>
        <w:ind w:left="720" w:hanging="720"/>
        <w:rPr>
          <w:rFonts w:ascii="Times New Roman" w:hAnsi="Times New Roman"/>
          <w:b/>
          <w:szCs w:val="24"/>
        </w:rPr>
      </w:pPr>
      <w:r w:rsidRPr="00C6533A">
        <w:rPr>
          <w:rFonts w:ascii="Times New Roman" w:hAnsi="Times New Roman"/>
          <w:b/>
          <w:szCs w:val="24"/>
        </w:rPr>
        <w:t>A.8</w:t>
      </w:r>
      <w:r w:rsidRPr="00C6533A">
        <w:rPr>
          <w:rFonts w:ascii="Times New Roman" w:hAnsi="Times New Roman"/>
          <w:b/>
          <w:szCs w:val="24"/>
        </w:rPr>
        <w:tab/>
        <w:t xml:space="preserve">Comments in Response to the Federal Register Notice and Efforts to Consult Outside the Agency </w:t>
      </w:r>
    </w:p>
    <w:p w14:paraId="77AEF8DD" w14:textId="77777777" w:rsidR="00415082" w:rsidRPr="00C6533A" w:rsidRDefault="00415082" w:rsidP="00C15932">
      <w:pPr>
        <w:ind w:left="720" w:hanging="720"/>
        <w:rPr>
          <w:rFonts w:ascii="Times New Roman" w:hAnsi="Times New Roman"/>
          <w:b/>
          <w:szCs w:val="24"/>
        </w:rPr>
      </w:pPr>
    </w:p>
    <w:p w14:paraId="0E8E282E" w14:textId="77777777" w:rsidR="00242E16" w:rsidRPr="00C6533A" w:rsidRDefault="00415082" w:rsidP="004F266A">
      <w:pPr>
        <w:pStyle w:val="ListParagraph"/>
        <w:numPr>
          <w:ilvl w:val="0"/>
          <w:numId w:val="3"/>
        </w:numPr>
        <w:rPr>
          <w:color w:val="000000"/>
        </w:rPr>
      </w:pPr>
      <w:r w:rsidRPr="00C6533A">
        <w:rPr>
          <w:color w:val="000000"/>
        </w:rPr>
        <w:t xml:space="preserve">A 60-day Federal Register Notice was published in the </w:t>
      </w:r>
      <w:r w:rsidRPr="00C6533A">
        <w:rPr>
          <w:i/>
          <w:iCs/>
          <w:color w:val="000000"/>
        </w:rPr>
        <w:t xml:space="preserve">Federal Register </w:t>
      </w:r>
      <w:r w:rsidRPr="00C6533A">
        <w:rPr>
          <w:color w:val="000000"/>
        </w:rPr>
        <w:t xml:space="preserve">on </w:t>
      </w:r>
      <w:r w:rsidR="004F266A" w:rsidRPr="00C6533A">
        <w:rPr>
          <w:color w:val="000000"/>
        </w:rPr>
        <w:t>March 27, 2015</w:t>
      </w:r>
      <w:r w:rsidRPr="00C6533A">
        <w:rPr>
          <w:color w:val="000000"/>
        </w:rPr>
        <w:t>, vol.</w:t>
      </w:r>
      <w:r w:rsidR="004F266A" w:rsidRPr="00C6533A">
        <w:rPr>
          <w:color w:val="000000"/>
        </w:rPr>
        <w:t xml:space="preserve"> </w:t>
      </w:r>
      <w:r w:rsidRPr="00C6533A">
        <w:rPr>
          <w:color w:val="000000"/>
        </w:rPr>
        <w:t xml:space="preserve">77, No. 148, pp. 45617-45618 (see Appendix B). </w:t>
      </w:r>
      <w:r w:rsidR="004F266A" w:rsidRPr="00C6533A">
        <w:rPr>
          <w:color w:val="000000"/>
        </w:rPr>
        <w:t xml:space="preserve">We received no </w:t>
      </w:r>
      <w:r w:rsidR="00406682" w:rsidRPr="00C6533A">
        <w:rPr>
          <w:color w:val="000000"/>
        </w:rPr>
        <w:t>commen</w:t>
      </w:r>
      <w:r w:rsidRPr="00C6533A">
        <w:rPr>
          <w:color w:val="000000"/>
        </w:rPr>
        <w:t>t</w:t>
      </w:r>
      <w:r w:rsidR="004F266A" w:rsidRPr="00C6533A">
        <w:rPr>
          <w:color w:val="000000"/>
        </w:rPr>
        <w:t>s.</w:t>
      </w:r>
    </w:p>
    <w:p w14:paraId="7EA823C8" w14:textId="77777777" w:rsidR="00242E16" w:rsidRPr="00C6533A" w:rsidRDefault="00242E16" w:rsidP="00415082">
      <w:pPr>
        <w:ind w:left="720" w:hanging="720"/>
        <w:rPr>
          <w:rFonts w:ascii="Times New Roman" w:hAnsi="Times New Roman"/>
          <w:color w:val="000000"/>
          <w:szCs w:val="24"/>
        </w:rPr>
      </w:pPr>
    </w:p>
    <w:p w14:paraId="0E802604" w14:textId="7645A6D5" w:rsidR="001C596F" w:rsidRPr="00C6533A" w:rsidRDefault="001C596F" w:rsidP="000172B0">
      <w:pPr>
        <w:pStyle w:val="ListParagraph"/>
        <w:numPr>
          <w:ilvl w:val="0"/>
          <w:numId w:val="3"/>
        </w:numPr>
      </w:pPr>
      <w:r w:rsidRPr="00C6533A">
        <w:rPr>
          <w:color w:val="000000"/>
        </w:rPr>
        <w:t>We consulted outside the agency with the University of North Carolina, and Old Dominion University.</w:t>
      </w:r>
    </w:p>
    <w:p w14:paraId="691E22BA" w14:textId="77777777" w:rsidR="000172B0" w:rsidRPr="00C6533A" w:rsidRDefault="000172B0" w:rsidP="000172B0"/>
    <w:p w14:paraId="653F1B60"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James Blando, Ph.D.</w:t>
      </w:r>
    </w:p>
    <w:p w14:paraId="410A2D5B"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Assistant Professor</w:t>
      </w:r>
    </w:p>
    <w:p w14:paraId="3E7AE316"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Old Dominion University</w:t>
      </w:r>
    </w:p>
    <w:p w14:paraId="0B669378"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School of Community and Environmental Health</w:t>
      </w:r>
    </w:p>
    <w:p w14:paraId="79341937"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4608 Hampton Blvd., Room 3134</w:t>
      </w:r>
    </w:p>
    <w:p w14:paraId="5EB83CC7"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Norfolk, VA 23529</w:t>
      </w:r>
    </w:p>
    <w:p w14:paraId="5D008A6A"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757-683-4073</w:t>
      </w:r>
    </w:p>
    <w:p w14:paraId="78CAE277"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E-mail:  jblando@odu.edu</w:t>
      </w:r>
    </w:p>
    <w:p w14:paraId="1A5EE6E5" w14:textId="77777777" w:rsidR="001C596F" w:rsidRPr="00C6533A" w:rsidRDefault="001C596F" w:rsidP="001C596F">
      <w:pPr>
        <w:ind w:left="720" w:hanging="720"/>
        <w:rPr>
          <w:rFonts w:ascii="Times New Roman" w:hAnsi="Times New Roman"/>
          <w:color w:val="000000"/>
          <w:szCs w:val="24"/>
        </w:rPr>
      </w:pPr>
    </w:p>
    <w:p w14:paraId="549C365C" w14:textId="77777777" w:rsidR="001C596F" w:rsidRPr="00C6533A" w:rsidRDefault="001C596F" w:rsidP="000172B0">
      <w:pPr>
        <w:ind w:firstLine="720"/>
        <w:rPr>
          <w:rFonts w:ascii="Times New Roman" w:hAnsi="Times New Roman"/>
          <w:color w:val="000000"/>
          <w:szCs w:val="24"/>
        </w:rPr>
      </w:pPr>
      <w:r w:rsidRPr="00C6533A">
        <w:rPr>
          <w:rFonts w:ascii="Times New Roman" w:hAnsi="Times New Roman"/>
          <w:color w:val="000000"/>
          <w:szCs w:val="24"/>
        </w:rPr>
        <w:t>Carri Casteel, MPH PhD</w:t>
      </w:r>
    </w:p>
    <w:p w14:paraId="07DE538C"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Research Assistant Professor, Department of Epidemiology</w:t>
      </w:r>
    </w:p>
    <w:p w14:paraId="7737D974"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Core Faculty, Injury Prevention Research Center</w:t>
      </w:r>
    </w:p>
    <w:p w14:paraId="349E2ECD"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University of North Carolina at Chapel Hill</w:t>
      </w:r>
    </w:p>
    <w:p w14:paraId="33764B76"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137 East Franklin Street, Suite 500</w:t>
      </w:r>
    </w:p>
    <w:p w14:paraId="5C39B14D"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Chapel Hill, North Carolina 27599-7505</w:t>
      </w:r>
    </w:p>
    <w:p w14:paraId="2C53C319"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Phone: 919-843-3529</w:t>
      </w:r>
    </w:p>
    <w:p w14:paraId="24704DAE" w14:textId="77777777" w:rsidR="001C596F" w:rsidRPr="00C6533A" w:rsidRDefault="001C596F" w:rsidP="001C596F">
      <w:pPr>
        <w:ind w:left="720"/>
        <w:rPr>
          <w:rFonts w:ascii="Times New Roman" w:hAnsi="Times New Roman"/>
          <w:color w:val="000000"/>
          <w:szCs w:val="24"/>
        </w:rPr>
      </w:pPr>
      <w:r w:rsidRPr="00C6533A">
        <w:rPr>
          <w:rFonts w:ascii="Times New Roman" w:hAnsi="Times New Roman"/>
          <w:color w:val="000000"/>
          <w:szCs w:val="24"/>
        </w:rPr>
        <w:t>ccasteel@email.unc.edu</w:t>
      </w:r>
    </w:p>
    <w:p w14:paraId="0360DD83" w14:textId="77777777" w:rsidR="001C596F" w:rsidRPr="00C6533A" w:rsidRDefault="001C596F" w:rsidP="00C15932">
      <w:pPr>
        <w:ind w:left="720" w:hanging="720"/>
        <w:rPr>
          <w:rFonts w:ascii="Times New Roman" w:hAnsi="Times New Roman"/>
          <w:color w:val="000000"/>
          <w:szCs w:val="24"/>
        </w:rPr>
      </w:pPr>
    </w:p>
    <w:p w14:paraId="361EA123" w14:textId="77777777" w:rsidR="00C15932" w:rsidRPr="00C6533A" w:rsidRDefault="00C15932" w:rsidP="00C15932">
      <w:pPr>
        <w:ind w:left="720" w:hanging="720"/>
        <w:rPr>
          <w:rFonts w:ascii="Times New Roman" w:hAnsi="Times New Roman"/>
          <w:b/>
          <w:szCs w:val="24"/>
        </w:rPr>
      </w:pPr>
      <w:r w:rsidRPr="00C6533A">
        <w:rPr>
          <w:rFonts w:ascii="Times New Roman" w:hAnsi="Times New Roman"/>
          <w:b/>
          <w:szCs w:val="24"/>
        </w:rPr>
        <w:t>A.9</w:t>
      </w:r>
      <w:r w:rsidRPr="00C6533A">
        <w:rPr>
          <w:rFonts w:ascii="Times New Roman" w:hAnsi="Times New Roman"/>
          <w:b/>
          <w:szCs w:val="24"/>
        </w:rPr>
        <w:tab/>
        <w:t>Explanation of Any Payment or Gift to Respondents</w:t>
      </w:r>
    </w:p>
    <w:p w14:paraId="50189E8B" w14:textId="77777777" w:rsidR="00C15932" w:rsidRPr="00C6533A" w:rsidRDefault="00C15932" w:rsidP="00C15932">
      <w:pPr>
        <w:rPr>
          <w:rFonts w:ascii="Times New Roman" w:hAnsi="Times New Roman"/>
          <w:szCs w:val="24"/>
        </w:rPr>
      </w:pPr>
    </w:p>
    <w:p w14:paraId="5B872ABD" w14:textId="77777777" w:rsidR="00C15932" w:rsidRPr="00C6533A" w:rsidRDefault="00C15932" w:rsidP="00C15932">
      <w:pPr>
        <w:rPr>
          <w:rFonts w:ascii="Times New Roman" w:hAnsi="Times New Roman"/>
          <w:szCs w:val="24"/>
        </w:rPr>
      </w:pPr>
      <w:r w:rsidRPr="00C6533A">
        <w:rPr>
          <w:rFonts w:ascii="Times New Roman" w:hAnsi="Times New Roman"/>
          <w:szCs w:val="24"/>
        </w:rPr>
        <w:t xml:space="preserve">The information collection </w:t>
      </w:r>
      <w:r w:rsidR="00C323C3" w:rsidRPr="00C6533A">
        <w:rPr>
          <w:rFonts w:ascii="Times New Roman" w:hAnsi="Times New Roman"/>
          <w:szCs w:val="24"/>
        </w:rPr>
        <w:t xml:space="preserve">does not </w:t>
      </w:r>
      <w:r w:rsidRPr="00C6533A">
        <w:rPr>
          <w:rFonts w:ascii="Times New Roman" w:hAnsi="Times New Roman"/>
          <w:szCs w:val="24"/>
        </w:rPr>
        <w:t>provide a payment or gift to the respondents.</w:t>
      </w:r>
    </w:p>
    <w:p w14:paraId="6B7F723E" w14:textId="77777777" w:rsidR="00C15932" w:rsidRPr="00C6533A" w:rsidRDefault="00C15932" w:rsidP="00C15932">
      <w:pPr>
        <w:rPr>
          <w:rFonts w:ascii="Times New Roman" w:hAnsi="Times New Roman"/>
          <w:b/>
          <w:szCs w:val="24"/>
        </w:rPr>
      </w:pPr>
      <w:bookmarkStart w:id="4" w:name="OLE_LINK1"/>
      <w:bookmarkStart w:id="5" w:name="OLE_LINK2"/>
      <w:bookmarkStart w:id="6" w:name="OLE_LINK15"/>
    </w:p>
    <w:p w14:paraId="134EAFB5" w14:textId="77777777" w:rsidR="00C15932" w:rsidRPr="00C6533A" w:rsidRDefault="00C15932" w:rsidP="00C15932">
      <w:pPr>
        <w:rPr>
          <w:rFonts w:ascii="Times New Roman" w:hAnsi="Times New Roman"/>
          <w:b/>
          <w:szCs w:val="24"/>
        </w:rPr>
      </w:pPr>
      <w:r w:rsidRPr="00C6533A">
        <w:rPr>
          <w:rFonts w:ascii="Times New Roman" w:hAnsi="Times New Roman"/>
          <w:b/>
          <w:szCs w:val="24"/>
        </w:rPr>
        <w:t>A.10</w:t>
      </w:r>
      <w:bookmarkEnd w:id="4"/>
      <w:bookmarkEnd w:id="5"/>
      <w:bookmarkEnd w:id="6"/>
      <w:r w:rsidR="002F1685" w:rsidRPr="00C6533A">
        <w:rPr>
          <w:rFonts w:ascii="Times New Roman" w:hAnsi="Times New Roman"/>
          <w:b/>
          <w:szCs w:val="24"/>
        </w:rPr>
        <w:t xml:space="preserve">    Protection of the Privacy and Confidentiality of Information Provided by Respondents</w:t>
      </w:r>
    </w:p>
    <w:p w14:paraId="4CB77DE8" w14:textId="77777777" w:rsidR="00C15932" w:rsidRPr="00C6533A" w:rsidRDefault="00C15932" w:rsidP="00C15932">
      <w:pPr>
        <w:rPr>
          <w:rFonts w:ascii="Times New Roman" w:hAnsi="Times New Roman"/>
          <w:b/>
          <w:szCs w:val="24"/>
        </w:rPr>
      </w:pPr>
    </w:p>
    <w:p w14:paraId="36660E3D" w14:textId="77777777" w:rsidR="00C15932" w:rsidRPr="00C6533A" w:rsidRDefault="00C15932" w:rsidP="00C15932">
      <w:pPr>
        <w:autoSpaceDE w:val="0"/>
        <w:autoSpaceDN w:val="0"/>
        <w:adjustRightInd w:val="0"/>
        <w:rPr>
          <w:rFonts w:ascii="Times New Roman" w:hAnsi="Times New Roman"/>
          <w:i/>
          <w:szCs w:val="24"/>
        </w:rPr>
      </w:pPr>
      <w:r w:rsidRPr="00C6533A">
        <w:rPr>
          <w:rFonts w:ascii="Times New Roman" w:hAnsi="Times New Roman"/>
          <w:i/>
          <w:szCs w:val="24"/>
        </w:rPr>
        <w:t>Privacy Impact Assessment Information</w:t>
      </w:r>
    </w:p>
    <w:p w14:paraId="043D15A7" w14:textId="77777777" w:rsidR="00C15932" w:rsidRPr="00C6533A" w:rsidRDefault="00C15932" w:rsidP="00C15932">
      <w:pPr>
        <w:autoSpaceDE w:val="0"/>
        <w:autoSpaceDN w:val="0"/>
        <w:adjustRightInd w:val="0"/>
        <w:rPr>
          <w:rFonts w:ascii="Times New Roman" w:hAnsi="Times New Roman"/>
          <w:i/>
          <w:szCs w:val="24"/>
        </w:rPr>
      </w:pPr>
    </w:p>
    <w:p w14:paraId="367452D4" w14:textId="77777777" w:rsidR="00C15932" w:rsidRPr="00C6533A" w:rsidRDefault="00C15932" w:rsidP="00C15932">
      <w:pPr>
        <w:autoSpaceDE w:val="0"/>
        <w:autoSpaceDN w:val="0"/>
        <w:adjustRightInd w:val="0"/>
        <w:rPr>
          <w:rFonts w:ascii="Times New Roman" w:hAnsi="Times New Roman"/>
          <w:szCs w:val="24"/>
        </w:rPr>
      </w:pPr>
      <w:r w:rsidRPr="00C6533A">
        <w:rPr>
          <w:rFonts w:ascii="Times New Roman" w:hAnsi="Times New Roman"/>
          <w:bCs/>
          <w:szCs w:val="24"/>
        </w:rPr>
        <w:t xml:space="preserve">This submission has been reviewed by </w:t>
      </w:r>
      <w:r w:rsidR="005D3C5C" w:rsidRPr="00C6533A">
        <w:rPr>
          <w:rFonts w:ascii="Times New Roman" w:hAnsi="Times New Roman"/>
          <w:bCs/>
          <w:szCs w:val="24"/>
        </w:rPr>
        <w:t>CDC’s Information Collection Review Office (</w:t>
      </w:r>
      <w:r w:rsidRPr="00C6533A">
        <w:rPr>
          <w:rFonts w:ascii="Times New Roman" w:hAnsi="Times New Roman"/>
          <w:bCs/>
          <w:szCs w:val="24"/>
        </w:rPr>
        <w:t>ICRO</w:t>
      </w:r>
      <w:r w:rsidR="005D3C5C" w:rsidRPr="00C6533A">
        <w:rPr>
          <w:rFonts w:ascii="Times New Roman" w:hAnsi="Times New Roman"/>
          <w:bCs/>
          <w:szCs w:val="24"/>
        </w:rPr>
        <w:t>)</w:t>
      </w:r>
      <w:r w:rsidRPr="00C6533A">
        <w:rPr>
          <w:rFonts w:ascii="Times New Roman" w:hAnsi="Times New Roman"/>
          <w:bCs/>
          <w:szCs w:val="24"/>
        </w:rPr>
        <w:t>, who determined that the Privacy Act does not apply</w:t>
      </w:r>
      <w:r w:rsidRPr="00C6533A">
        <w:rPr>
          <w:rFonts w:ascii="Times New Roman" w:hAnsi="Times New Roman"/>
          <w:szCs w:val="24"/>
        </w:rPr>
        <w:t>.</w:t>
      </w:r>
    </w:p>
    <w:p w14:paraId="279A5A78" w14:textId="77777777" w:rsidR="002415DD" w:rsidRPr="00C6533A" w:rsidRDefault="002415DD" w:rsidP="00C15932">
      <w:pPr>
        <w:spacing w:after="120"/>
        <w:rPr>
          <w:rFonts w:ascii="Times New Roman" w:hAnsi="Times New Roman"/>
          <w:i/>
          <w:szCs w:val="24"/>
          <w:u w:val="single"/>
        </w:rPr>
      </w:pPr>
    </w:p>
    <w:p w14:paraId="678D840F" w14:textId="77777777" w:rsidR="00C15932" w:rsidRPr="00C6533A" w:rsidRDefault="00C15932" w:rsidP="00C15932">
      <w:pPr>
        <w:spacing w:after="120"/>
        <w:rPr>
          <w:rFonts w:ascii="Times New Roman" w:hAnsi="Times New Roman"/>
          <w:i/>
          <w:szCs w:val="24"/>
          <w:u w:val="single"/>
        </w:rPr>
      </w:pPr>
      <w:r w:rsidRPr="00C6533A">
        <w:rPr>
          <w:rFonts w:ascii="Times New Roman" w:hAnsi="Times New Roman"/>
          <w:i/>
          <w:szCs w:val="24"/>
          <w:u w:val="single"/>
        </w:rPr>
        <w:t xml:space="preserve">Facility </w:t>
      </w:r>
      <w:r w:rsidR="003758E4" w:rsidRPr="00C6533A">
        <w:rPr>
          <w:rFonts w:ascii="Times New Roman" w:hAnsi="Times New Roman"/>
          <w:i/>
          <w:szCs w:val="24"/>
          <w:u w:val="single"/>
        </w:rPr>
        <w:t>(</w:t>
      </w:r>
      <w:r w:rsidR="00C1593E" w:rsidRPr="00C6533A">
        <w:rPr>
          <w:rFonts w:ascii="Times New Roman" w:hAnsi="Times New Roman"/>
          <w:i/>
          <w:szCs w:val="24"/>
          <w:u w:val="single"/>
        </w:rPr>
        <w:t xml:space="preserve">nursing home) </w:t>
      </w:r>
      <w:r w:rsidR="003758E4" w:rsidRPr="00C6533A">
        <w:rPr>
          <w:rFonts w:ascii="Times New Roman" w:hAnsi="Times New Roman"/>
          <w:i/>
          <w:szCs w:val="24"/>
          <w:u w:val="single"/>
        </w:rPr>
        <w:t>interview</w:t>
      </w:r>
      <w:r w:rsidR="00C1593E" w:rsidRPr="00C6533A">
        <w:rPr>
          <w:rFonts w:ascii="Times New Roman" w:hAnsi="Times New Roman"/>
          <w:i/>
          <w:szCs w:val="24"/>
          <w:u w:val="single"/>
        </w:rPr>
        <w:t xml:space="preserve"> </w:t>
      </w:r>
    </w:p>
    <w:p w14:paraId="3B1024D1" w14:textId="77777777" w:rsidR="00C15932" w:rsidRPr="00C6533A" w:rsidRDefault="00C15932" w:rsidP="003758E4">
      <w:pPr>
        <w:spacing w:after="120"/>
        <w:rPr>
          <w:rFonts w:ascii="Times New Roman" w:hAnsi="Times New Roman"/>
          <w:szCs w:val="24"/>
        </w:rPr>
      </w:pPr>
      <w:r w:rsidRPr="00C6533A">
        <w:rPr>
          <w:rFonts w:ascii="Times New Roman" w:hAnsi="Times New Roman"/>
          <w:szCs w:val="24"/>
          <w:u w:val="single"/>
        </w:rPr>
        <w:t>Interviews with Violence Prevention Committee Chairs:</w:t>
      </w:r>
      <w:r w:rsidRPr="00C6533A">
        <w:rPr>
          <w:rFonts w:ascii="Times New Roman" w:hAnsi="Times New Roman"/>
          <w:szCs w:val="24"/>
        </w:rPr>
        <w:t xml:space="preserve"> The pu</w:t>
      </w:r>
      <w:r w:rsidR="003758E4" w:rsidRPr="00C6533A">
        <w:rPr>
          <w:rFonts w:ascii="Times New Roman" w:hAnsi="Times New Roman"/>
          <w:szCs w:val="24"/>
        </w:rPr>
        <w:t>rpose of these interviews with the nursing home chairs of the Violence Prevention Committees is to measure compliance to the state regulations (violence prevention policies, violence prevention committee, written violence prevention plan, violence risk assessments, post incident response and violence prevention training).</w:t>
      </w:r>
      <w:r w:rsidR="0030056E" w:rsidRPr="00C6533A">
        <w:rPr>
          <w:rFonts w:ascii="Times New Roman" w:hAnsi="Times New Roman"/>
          <w:szCs w:val="24"/>
        </w:rPr>
        <w:t xml:space="preserve"> Appendices</w:t>
      </w:r>
      <w:r w:rsidR="00197D26" w:rsidRPr="00C6533A">
        <w:rPr>
          <w:rFonts w:ascii="Times New Roman" w:hAnsi="Times New Roman"/>
          <w:szCs w:val="24"/>
        </w:rPr>
        <w:t xml:space="preserve"> C1 and C2 will be utilized during the interview.</w:t>
      </w:r>
    </w:p>
    <w:p w14:paraId="756138F2" w14:textId="77777777" w:rsidR="00C15932" w:rsidRPr="00C6533A" w:rsidRDefault="00C15932" w:rsidP="00C15932">
      <w:pPr>
        <w:rPr>
          <w:rFonts w:ascii="Times New Roman" w:hAnsi="Times New Roman"/>
          <w:szCs w:val="24"/>
        </w:rPr>
      </w:pPr>
      <w:r w:rsidRPr="00C6533A">
        <w:rPr>
          <w:rFonts w:ascii="Times New Roman" w:hAnsi="Times New Roman"/>
          <w:szCs w:val="24"/>
        </w:rPr>
        <w:lastRenderedPageBreak/>
        <w:t xml:space="preserve">Facility </w:t>
      </w:r>
      <w:r w:rsidR="003758E4" w:rsidRPr="00C6533A">
        <w:rPr>
          <w:rFonts w:ascii="Times New Roman" w:hAnsi="Times New Roman"/>
          <w:szCs w:val="24"/>
        </w:rPr>
        <w:t>(Nursing Home) Interview</w:t>
      </w:r>
      <w:r w:rsidR="002559C1" w:rsidRPr="00C6533A">
        <w:rPr>
          <w:rFonts w:ascii="Times New Roman" w:hAnsi="Times New Roman"/>
          <w:szCs w:val="24"/>
        </w:rPr>
        <w:t xml:space="preserve"> (Appendix </w:t>
      </w:r>
      <w:r w:rsidR="00197D26" w:rsidRPr="00C6533A">
        <w:rPr>
          <w:rFonts w:ascii="Times New Roman" w:hAnsi="Times New Roman"/>
          <w:szCs w:val="24"/>
        </w:rPr>
        <w:t>D</w:t>
      </w:r>
      <w:r w:rsidR="002559C1" w:rsidRPr="00C6533A">
        <w:rPr>
          <w:rFonts w:ascii="Times New Roman" w:hAnsi="Times New Roman"/>
          <w:szCs w:val="24"/>
        </w:rPr>
        <w:t>)</w:t>
      </w:r>
      <w:r w:rsidRPr="00C6533A">
        <w:rPr>
          <w:rFonts w:ascii="Times New Roman" w:hAnsi="Times New Roman"/>
          <w:szCs w:val="24"/>
        </w:rPr>
        <w:t>: The letter of introduction and fact sheet will be sent to the Chair of the Violence Prevention committee introducing the study and the benefits of participation by Dr. Blando. Verbal consent from the Chair of the Violence Prevention committee to participate will be obtained by Dr. Blando.  The information to be collected, the intended uses of the data, the minimal risk connected with their participation, and who to contact in the event of liability will be explained to them by Dr. Blando.</w:t>
      </w:r>
    </w:p>
    <w:p w14:paraId="2DD27FA5" w14:textId="77777777" w:rsidR="00C15932" w:rsidRPr="00C6533A" w:rsidRDefault="00C15932" w:rsidP="00C15932">
      <w:pPr>
        <w:rPr>
          <w:rFonts w:ascii="Times New Roman" w:hAnsi="Times New Roman"/>
          <w:szCs w:val="24"/>
        </w:rPr>
      </w:pPr>
    </w:p>
    <w:p w14:paraId="7F77ADC9" w14:textId="4E9C599C" w:rsidR="00C15932" w:rsidRPr="00C6533A" w:rsidRDefault="00C15932" w:rsidP="00C15932">
      <w:pPr>
        <w:autoSpaceDE w:val="0"/>
        <w:autoSpaceDN w:val="0"/>
        <w:adjustRightInd w:val="0"/>
        <w:rPr>
          <w:rFonts w:ascii="Times New Roman" w:hAnsi="Times New Roman"/>
          <w:szCs w:val="24"/>
        </w:rPr>
      </w:pPr>
      <w:r w:rsidRPr="00C6533A">
        <w:rPr>
          <w:rFonts w:ascii="Times New Roman" w:hAnsi="Times New Roman"/>
          <w:szCs w:val="24"/>
        </w:rPr>
        <w:t>Respondents will be informed that their participation in providing information is voluntary. The Privacy Act does not apply</w:t>
      </w:r>
      <w:r w:rsidR="00AC0AAF" w:rsidRPr="00C6533A">
        <w:rPr>
          <w:rFonts w:ascii="Times New Roman" w:hAnsi="Times New Roman"/>
          <w:szCs w:val="24"/>
        </w:rPr>
        <w:t xml:space="preserve"> as no personally identifiable information is collected</w:t>
      </w:r>
      <w:r w:rsidRPr="00C6533A">
        <w:rPr>
          <w:rFonts w:ascii="Times New Roman" w:hAnsi="Times New Roman"/>
          <w:szCs w:val="24"/>
        </w:rPr>
        <w:t>, however intended use of the data and the minimal risk in participation will be explained to them.  There will be no effect on the Chairs of the Violence</w:t>
      </w:r>
      <w:r w:rsidR="002415DD" w:rsidRPr="00C6533A">
        <w:rPr>
          <w:rFonts w:ascii="Times New Roman" w:hAnsi="Times New Roman"/>
          <w:szCs w:val="24"/>
        </w:rPr>
        <w:t xml:space="preserve"> Prevention committee </w:t>
      </w:r>
      <w:r w:rsidRPr="00C6533A">
        <w:rPr>
          <w:rFonts w:ascii="Times New Roman" w:hAnsi="Times New Roman"/>
          <w:szCs w:val="24"/>
        </w:rPr>
        <w:t>who refuse to participate and do not reply to the information request.</w:t>
      </w:r>
    </w:p>
    <w:p w14:paraId="2D52F7D9" w14:textId="77777777" w:rsidR="003758E4" w:rsidRPr="00C6533A" w:rsidRDefault="003758E4" w:rsidP="00C15932">
      <w:pPr>
        <w:autoSpaceDE w:val="0"/>
        <w:autoSpaceDN w:val="0"/>
        <w:adjustRightInd w:val="0"/>
        <w:rPr>
          <w:rFonts w:ascii="Times New Roman" w:hAnsi="Times New Roman"/>
          <w:szCs w:val="24"/>
        </w:rPr>
      </w:pPr>
    </w:p>
    <w:p w14:paraId="556834EA" w14:textId="77777777" w:rsidR="00C15932" w:rsidRPr="00C6533A" w:rsidRDefault="00C15932" w:rsidP="00C15932">
      <w:pPr>
        <w:rPr>
          <w:rFonts w:ascii="Times New Roman" w:hAnsi="Times New Roman"/>
          <w:b/>
          <w:szCs w:val="24"/>
        </w:rPr>
      </w:pPr>
      <w:bookmarkStart w:id="7" w:name="OLE_LINK16"/>
      <w:bookmarkStart w:id="8" w:name="OLE_LINK17"/>
      <w:r w:rsidRPr="00C6533A">
        <w:rPr>
          <w:rFonts w:ascii="Times New Roman" w:hAnsi="Times New Roman"/>
          <w:b/>
          <w:szCs w:val="24"/>
        </w:rPr>
        <w:t>A.11</w:t>
      </w:r>
      <w:r w:rsidRPr="00C6533A">
        <w:rPr>
          <w:rFonts w:ascii="Times New Roman" w:hAnsi="Times New Roman"/>
          <w:b/>
          <w:szCs w:val="24"/>
        </w:rPr>
        <w:tab/>
      </w:r>
      <w:r w:rsidR="00C323C3" w:rsidRPr="00C6533A">
        <w:rPr>
          <w:rFonts w:ascii="Times New Roman" w:hAnsi="Times New Roman"/>
          <w:b/>
          <w:szCs w:val="24"/>
        </w:rPr>
        <w:t xml:space="preserve">Institutional Review Board (IRB) and </w:t>
      </w:r>
      <w:r w:rsidRPr="00C6533A">
        <w:rPr>
          <w:rFonts w:ascii="Times New Roman" w:hAnsi="Times New Roman"/>
          <w:b/>
          <w:szCs w:val="24"/>
        </w:rPr>
        <w:t xml:space="preserve">Justification for Sensitive Questions </w:t>
      </w:r>
      <w:bookmarkEnd w:id="7"/>
      <w:bookmarkEnd w:id="8"/>
    </w:p>
    <w:p w14:paraId="19C2DF7C" w14:textId="77777777" w:rsidR="00C323C3" w:rsidRPr="00C6533A" w:rsidRDefault="00C323C3" w:rsidP="00C15932">
      <w:pPr>
        <w:rPr>
          <w:rFonts w:ascii="Times New Roman" w:hAnsi="Times New Roman"/>
          <w:b/>
          <w:szCs w:val="24"/>
        </w:rPr>
      </w:pPr>
    </w:p>
    <w:p w14:paraId="64044FCB" w14:textId="77777777" w:rsidR="00C323C3" w:rsidRPr="00C6533A" w:rsidRDefault="00C323C3" w:rsidP="00C323C3">
      <w:pPr>
        <w:autoSpaceDE w:val="0"/>
        <w:autoSpaceDN w:val="0"/>
        <w:adjustRightInd w:val="0"/>
        <w:rPr>
          <w:rFonts w:ascii="Times New Roman" w:hAnsi="Times New Roman"/>
          <w:szCs w:val="24"/>
        </w:rPr>
      </w:pPr>
      <w:r w:rsidRPr="00C6533A">
        <w:rPr>
          <w:rFonts w:ascii="Times New Roman" w:hAnsi="Times New Roman"/>
          <w:szCs w:val="24"/>
        </w:rPr>
        <w:t xml:space="preserve">The protocol was approved by the </w:t>
      </w:r>
      <w:r w:rsidR="00E04894" w:rsidRPr="00C6533A">
        <w:rPr>
          <w:rFonts w:ascii="Times New Roman" w:hAnsi="Times New Roman"/>
          <w:szCs w:val="24"/>
        </w:rPr>
        <w:t>IRB (</w:t>
      </w:r>
      <w:r w:rsidR="002559C1" w:rsidRPr="00C6533A">
        <w:rPr>
          <w:rFonts w:ascii="Times New Roman" w:hAnsi="Times New Roman"/>
          <w:szCs w:val="24"/>
        </w:rPr>
        <w:t>A</w:t>
      </w:r>
      <w:r w:rsidR="005701F3" w:rsidRPr="00C6533A">
        <w:rPr>
          <w:rFonts w:ascii="Times New Roman" w:hAnsi="Times New Roman"/>
          <w:szCs w:val="24"/>
        </w:rPr>
        <w:t>ppendix E)</w:t>
      </w:r>
      <w:r w:rsidR="002559C1" w:rsidRPr="00C6533A">
        <w:rPr>
          <w:rFonts w:ascii="Times New Roman" w:hAnsi="Times New Roman"/>
          <w:szCs w:val="24"/>
        </w:rPr>
        <w:t>.</w:t>
      </w:r>
    </w:p>
    <w:p w14:paraId="1475FDFC" w14:textId="77777777" w:rsidR="00C15932" w:rsidRPr="00C6533A" w:rsidRDefault="00C15932" w:rsidP="00C15932">
      <w:pPr>
        <w:rPr>
          <w:rFonts w:ascii="Times New Roman" w:hAnsi="Times New Roman"/>
          <w:szCs w:val="24"/>
        </w:rPr>
      </w:pPr>
    </w:p>
    <w:p w14:paraId="0D9D5ADB" w14:textId="77777777" w:rsidR="00F32540" w:rsidRPr="00C6533A" w:rsidRDefault="003758E4" w:rsidP="00C15932">
      <w:pPr>
        <w:rPr>
          <w:rFonts w:ascii="Times New Roman" w:hAnsi="Times New Roman"/>
          <w:szCs w:val="24"/>
        </w:rPr>
      </w:pPr>
      <w:r w:rsidRPr="00C6533A">
        <w:rPr>
          <w:rFonts w:ascii="Times New Roman" w:hAnsi="Times New Roman"/>
          <w:szCs w:val="24"/>
        </w:rPr>
        <w:t>There will be no questions of a sensitive nature added to any of the data collection forms.</w:t>
      </w:r>
    </w:p>
    <w:p w14:paraId="68B340C6" w14:textId="77777777" w:rsidR="00C15932" w:rsidRPr="00C6533A" w:rsidRDefault="00C15932" w:rsidP="00C15932">
      <w:pPr>
        <w:rPr>
          <w:rFonts w:ascii="Times New Roman" w:hAnsi="Times New Roman"/>
          <w:b/>
          <w:szCs w:val="24"/>
        </w:rPr>
      </w:pPr>
    </w:p>
    <w:p w14:paraId="3FC8D521" w14:textId="77777777" w:rsidR="00C15932" w:rsidRPr="00C6533A" w:rsidRDefault="00C15932" w:rsidP="00C15932">
      <w:pPr>
        <w:rPr>
          <w:rFonts w:ascii="Times New Roman" w:hAnsi="Times New Roman"/>
          <w:b/>
          <w:szCs w:val="24"/>
        </w:rPr>
      </w:pPr>
      <w:bookmarkStart w:id="9" w:name="OLE_LINK18"/>
      <w:bookmarkStart w:id="10" w:name="OLE_LINK19"/>
      <w:r w:rsidRPr="00C6533A">
        <w:rPr>
          <w:rFonts w:ascii="Times New Roman" w:hAnsi="Times New Roman"/>
          <w:b/>
          <w:szCs w:val="24"/>
        </w:rPr>
        <w:t>A.12</w:t>
      </w:r>
      <w:r w:rsidRPr="00C6533A">
        <w:rPr>
          <w:rFonts w:ascii="Times New Roman" w:hAnsi="Times New Roman"/>
          <w:b/>
          <w:szCs w:val="24"/>
        </w:rPr>
        <w:tab/>
        <w:t>Estimates of Annualized Burden Hours and Costs</w:t>
      </w:r>
    </w:p>
    <w:p w14:paraId="16A52DBB" w14:textId="77777777" w:rsidR="00F72AD4" w:rsidRPr="00C6533A" w:rsidRDefault="00F72AD4" w:rsidP="00C15932">
      <w:pPr>
        <w:rPr>
          <w:rFonts w:ascii="Times New Roman" w:hAnsi="Times New Roman"/>
          <w:b/>
          <w:szCs w:val="24"/>
        </w:rPr>
      </w:pPr>
    </w:p>
    <w:p w14:paraId="59D81122" w14:textId="77777777" w:rsidR="004F1CE5" w:rsidRPr="00C6533A" w:rsidRDefault="00F72AD4" w:rsidP="00F72AD4">
      <w:pPr>
        <w:rPr>
          <w:rFonts w:ascii="Times New Roman" w:hAnsi="Times New Roman"/>
          <w:szCs w:val="24"/>
        </w:rPr>
      </w:pPr>
      <w:r w:rsidRPr="00C6533A">
        <w:rPr>
          <w:rFonts w:ascii="Times New Roman" w:hAnsi="Times New Roman"/>
          <w:szCs w:val="24"/>
        </w:rPr>
        <w:t>We are revising our existing ICR to include an additional 20 nursing homes (40 nursing homes</w:t>
      </w:r>
      <w:r w:rsidR="004F1CE5" w:rsidRPr="00C6533A">
        <w:rPr>
          <w:rFonts w:ascii="Times New Roman" w:hAnsi="Times New Roman"/>
          <w:szCs w:val="24"/>
        </w:rPr>
        <w:t xml:space="preserve"> total</w:t>
      </w:r>
      <w:r w:rsidRPr="00C6533A">
        <w:rPr>
          <w:rFonts w:ascii="Times New Roman" w:hAnsi="Times New Roman"/>
          <w:szCs w:val="24"/>
        </w:rPr>
        <w:t>).</w:t>
      </w:r>
      <w:r w:rsidR="00C349AC" w:rsidRPr="00C6533A">
        <w:rPr>
          <w:rFonts w:ascii="Times New Roman" w:hAnsi="Times New Roman"/>
          <w:szCs w:val="24"/>
        </w:rPr>
        <w:t xml:space="preserve"> The table below shows the annualized burden hours. There are 20 respondents (nursing home administrators) that will be interviewed each year. This will include 10 respondents from Virginia and 10 respondents from New Jersey. </w:t>
      </w:r>
      <w:r w:rsidR="004F1CE5" w:rsidRPr="00C6533A">
        <w:rPr>
          <w:rFonts w:ascii="Times New Roman" w:hAnsi="Times New Roman"/>
          <w:szCs w:val="24"/>
        </w:rPr>
        <w:t>The abstraction form and the committee chair interview (a</w:t>
      </w:r>
      <w:r w:rsidR="00C349AC" w:rsidRPr="00C6533A">
        <w:rPr>
          <w:rFonts w:ascii="Times New Roman" w:hAnsi="Times New Roman"/>
          <w:szCs w:val="24"/>
        </w:rPr>
        <w:t>ppendices C1 and C2</w:t>
      </w:r>
      <w:r w:rsidR="004F1CE5" w:rsidRPr="00C6533A">
        <w:rPr>
          <w:rFonts w:ascii="Times New Roman" w:hAnsi="Times New Roman"/>
          <w:szCs w:val="24"/>
        </w:rPr>
        <w:t>)</w:t>
      </w:r>
      <w:r w:rsidR="00C349AC" w:rsidRPr="00C6533A">
        <w:rPr>
          <w:rFonts w:ascii="Times New Roman" w:hAnsi="Times New Roman"/>
          <w:szCs w:val="24"/>
        </w:rPr>
        <w:t xml:space="preserve"> will be used during the interview. Each form will take approximately 1 hour which results in 20 burden hours each.</w:t>
      </w:r>
      <w:r w:rsidR="004F1CE5" w:rsidRPr="00C6533A">
        <w:rPr>
          <w:rFonts w:ascii="Times New Roman" w:hAnsi="Times New Roman"/>
          <w:szCs w:val="24"/>
        </w:rPr>
        <w:t xml:space="preserve"> The </w:t>
      </w:r>
      <w:bookmarkStart w:id="11" w:name="_Toc161124936"/>
      <w:bookmarkEnd w:id="9"/>
      <w:bookmarkEnd w:id="10"/>
      <w:r w:rsidR="004F1CE5" w:rsidRPr="00C6533A">
        <w:rPr>
          <w:rFonts w:ascii="Times New Roman" w:hAnsi="Times New Roman"/>
          <w:szCs w:val="24"/>
        </w:rPr>
        <w:t>total burden hours is 40</w:t>
      </w:r>
      <w:r w:rsidR="00ED362C" w:rsidRPr="00C6533A">
        <w:rPr>
          <w:rFonts w:ascii="Times New Roman" w:hAnsi="Times New Roman"/>
          <w:szCs w:val="24"/>
        </w:rPr>
        <w:t xml:space="preserve">. </w:t>
      </w:r>
    </w:p>
    <w:p w14:paraId="51163A04" w14:textId="77777777" w:rsidR="004F1CE5" w:rsidRPr="00C6533A" w:rsidRDefault="004F1CE5" w:rsidP="00F72AD4">
      <w:pPr>
        <w:rPr>
          <w:rFonts w:ascii="Times New Roman" w:hAnsi="Times New Roman"/>
          <w:szCs w:val="24"/>
        </w:rPr>
      </w:pPr>
    </w:p>
    <w:p w14:paraId="5CBC7E2C" w14:textId="612FAE5B" w:rsidR="00DA48EA" w:rsidRPr="00C6533A" w:rsidRDefault="00F72AD4" w:rsidP="00F72AD4">
      <w:pPr>
        <w:rPr>
          <w:rFonts w:ascii="Times New Roman" w:hAnsi="Times New Roman"/>
          <w:szCs w:val="24"/>
        </w:rPr>
      </w:pPr>
      <w:r w:rsidRPr="00C6533A">
        <w:rPr>
          <w:rFonts w:ascii="Times New Roman" w:hAnsi="Times New Roman"/>
          <w:szCs w:val="24"/>
        </w:rPr>
        <w:t xml:space="preserve">The requested change will not change the scope of the study.  </w:t>
      </w:r>
      <w:r w:rsidR="00D048DF" w:rsidRPr="00C6533A">
        <w:rPr>
          <w:rFonts w:ascii="Times New Roman" w:hAnsi="Times New Roman"/>
          <w:szCs w:val="24"/>
        </w:rPr>
        <w:t xml:space="preserve">This collection will expand over 2 years. </w:t>
      </w:r>
      <w:r w:rsidRPr="00C6533A">
        <w:rPr>
          <w:rFonts w:ascii="Times New Roman" w:hAnsi="Times New Roman"/>
          <w:szCs w:val="24"/>
        </w:rPr>
        <w:t xml:space="preserve">The total burden hours will increase by </w:t>
      </w:r>
      <w:r w:rsidR="00BB2DCB" w:rsidRPr="00C6533A">
        <w:rPr>
          <w:rFonts w:ascii="Times New Roman" w:hAnsi="Times New Roman"/>
          <w:szCs w:val="24"/>
        </w:rPr>
        <w:t>19</w:t>
      </w:r>
      <w:r w:rsidRPr="00C6533A">
        <w:rPr>
          <w:rFonts w:ascii="Times New Roman" w:hAnsi="Times New Roman"/>
          <w:szCs w:val="24"/>
        </w:rPr>
        <w:t xml:space="preserve"> hours. </w:t>
      </w:r>
    </w:p>
    <w:p w14:paraId="46414C34" w14:textId="77777777" w:rsidR="008E74F4" w:rsidRPr="00C6533A" w:rsidRDefault="008E74F4" w:rsidP="00F72AD4">
      <w:pPr>
        <w:rPr>
          <w:rFonts w:ascii="Times New Roman" w:hAnsi="Times New Roman"/>
          <w:szCs w:val="24"/>
        </w:rPr>
      </w:pPr>
    </w:p>
    <w:p w14:paraId="52154826" w14:textId="77777777" w:rsidR="00F72AD4" w:rsidRPr="00C6533A" w:rsidRDefault="00F72AD4" w:rsidP="00F72AD4">
      <w:pPr>
        <w:rPr>
          <w:rFonts w:ascii="Times New Roman" w:hAnsi="Times New Roman"/>
          <w:szCs w:val="24"/>
        </w:rPr>
      </w:pPr>
    </w:p>
    <w:p w14:paraId="157DAACE" w14:textId="77777777" w:rsidR="00C15932" w:rsidRPr="00C6533A" w:rsidRDefault="00C15932" w:rsidP="00C15932">
      <w:pPr>
        <w:jc w:val="center"/>
        <w:rPr>
          <w:rFonts w:ascii="Times New Roman" w:hAnsi="Times New Roman"/>
          <w:b/>
          <w:szCs w:val="24"/>
        </w:rPr>
      </w:pPr>
      <w:r w:rsidRPr="00C6533A">
        <w:rPr>
          <w:rFonts w:ascii="Times New Roman" w:hAnsi="Times New Roman"/>
          <w:b/>
          <w:szCs w:val="24"/>
        </w:rPr>
        <w:t>Estimated annualized Burden Hours</w:t>
      </w:r>
    </w:p>
    <w:tbl>
      <w:tblPr>
        <w:tblW w:w="0" w:type="auto"/>
        <w:tblInd w:w="10" w:type="dxa"/>
        <w:tblCellMar>
          <w:left w:w="0" w:type="dxa"/>
          <w:right w:w="0" w:type="dxa"/>
        </w:tblCellMar>
        <w:tblLook w:val="04A0" w:firstRow="1" w:lastRow="0" w:firstColumn="1" w:lastColumn="0" w:noHBand="0" w:noVBand="1"/>
      </w:tblPr>
      <w:tblGrid>
        <w:gridCol w:w="2062"/>
        <w:gridCol w:w="1601"/>
        <w:gridCol w:w="1557"/>
        <w:gridCol w:w="1562"/>
        <w:gridCol w:w="1462"/>
        <w:gridCol w:w="1086"/>
      </w:tblGrid>
      <w:tr w:rsidR="00AE0464" w:rsidRPr="00C6533A" w14:paraId="0D6FC0D7" w14:textId="77777777" w:rsidTr="0032395F">
        <w:trPr>
          <w:trHeight w:val="880"/>
        </w:trPr>
        <w:tc>
          <w:tcPr>
            <w:tcW w:w="2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bookmarkEnd w:id="11"/>
          <w:p w14:paraId="110E61E0"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Respondents </w:t>
            </w:r>
          </w:p>
        </w:tc>
        <w:tc>
          <w:tcPr>
            <w:tcW w:w="16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CD9B53"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Form Name</w:t>
            </w:r>
          </w:p>
        </w:tc>
        <w:tc>
          <w:tcPr>
            <w:tcW w:w="1557"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3DCCADE6"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No. of </w:t>
            </w:r>
          </w:p>
          <w:p w14:paraId="70381603"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Respondents</w:t>
            </w:r>
          </w:p>
        </w:tc>
        <w:tc>
          <w:tcPr>
            <w:tcW w:w="156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32B1598B"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No. of </w:t>
            </w:r>
          </w:p>
          <w:p w14:paraId="58C4E510"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Responses per Respondent </w:t>
            </w:r>
          </w:p>
        </w:tc>
        <w:tc>
          <w:tcPr>
            <w:tcW w:w="146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1494802A"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Average Burden per Response (in hrs) </w:t>
            </w:r>
          </w:p>
        </w:tc>
        <w:tc>
          <w:tcPr>
            <w:tcW w:w="10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058D92"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Total Burden</w:t>
            </w:r>
          </w:p>
          <w:p w14:paraId="1014EA5E" w14:textId="77777777" w:rsidR="00AE0464" w:rsidRPr="00C6533A" w:rsidRDefault="00AE0464">
            <w:pPr>
              <w:spacing w:line="276" w:lineRule="auto"/>
              <w:rPr>
                <w:rFonts w:ascii="Times New Roman" w:eastAsiaTheme="minorHAnsi" w:hAnsi="Times New Roman"/>
                <w:b/>
                <w:bCs/>
                <w:szCs w:val="24"/>
              </w:rPr>
            </w:pPr>
            <w:r w:rsidRPr="00C6533A">
              <w:rPr>
                <w:rFonts w:ascii="Times New Roman" w:hAnsi="Times New Roman"/>
                <w:b/>
                <w:bCs/>
              </w:rPr>
              <w:t xml:space="preserve">(in hrs) </w:t>
            </w:r>
          </w:p>
        </w:tc>
      </w:tr>
      <w:tr w:rsidR="00AE0464" w:rsidRPr="00C6533A" w14:paraId="2B20FC9B"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459D6C" w14:textId="77777777" w:rsidR="00AE0464" w:rsidRPr="00C6533A" w:rsidRDefault="00AE0464">
            <w:pPr>
              <w:spacing w:line="276" w:lineRule="auto"/>
              <w:rPr>
                <w:rFonts w:ascii="Times New Roman" w:eastAsiaTheme="minorHAnsi" w:hAnsi="Times New Roman"/>
                <w:szCs w:val="24"/>
              </w:rPr>
            </w:pPr>
            <w:r w:rsidRPr="00C6533A">
              <w:rPr>
                <w:rFonts w:ascii="Times New Roman" w:hAnsi="Times New Roman"/>
              </w:rPr>
              <w:t>Nursing Home Administrators</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14:paraId="70B4FD3E" w14:textId="77777777" w:rsidR="00AE0464" w:rsidRPr="00C6533A" w:rsidRDefault="00AE0464" w:rsidP="004F1CE5">
            <w:pPr>
              <w:spacing w:line="276" w:lineRule="auto"/>
              <w:rPr>
                <w:rFonts w:ascii="Times New Roman" w:eastAsiaTheme="minorHAnsi" w:hAnsi="Times New Roman"/>
                <w:szCs w:val="24"/>
              </w:rPr>
            </w:pPr>
            <w:r w:rsidRPr="00C6533A">
              <w:rPr>
                <w:rFonts w:ascii="Times New Roman" w:hAnsi="Times New Roman"/>
              </w:rPr>
              <w:t>Evaluation of Nursing Home Workplace Violence Prevention Program</w:t>
            </w:r>
            <w:r w:rsidR="004F1CE5" w:rsidRPr="00C6533A">
              <w:rPr>
                <w:rFonts w:ascii="Times New Roman" w:hAnsi="Times New Roman"/>
              </w:rPr>
              <w:t>:</w:t>
            </w:r>
            <w:r w:rsidRPr="00C6533A">
              <w:rPr>
                <w:rFonts w:ascii="Times New Roman" w:hAnsi="Times New Roman"/>
              </w:rPr>
              <w:t xml:space="preserve"> </w:t>
            </w:r>
            <w:r w:rsidR="004F1CE5" w:rsidRPr="00C6533A">
              <w:rPr>
                <w:rFonts w:ascii="Times New Roman" w:hAnsi="Times New Roman"/>
              </w:rPr>
              <w:lastRenderedPageBreak/>
              <w:t xml:space="preserve">Abstraction Form </w:t>
            </w:r>
          </w:p>
        </w:tc>
        <w:tc>
          <w:tcPr>
            <w:tcW w:w="1557" w:type="dxa"/>
            <w:tcBorders>
              <w:top w:val="nil"/>
              <w:left w:val="nil"/>
              <w:bottom w:val="single" w:sz="8" w:space="0" w:color="000000"/>
              <w:right w:val="single" w:sz="8" w:space="0" w:color="auto"/>
            </w:tcBorders>
            <w:tcMar>
              <w:top w:w="0" w:type="dxa"/>
              <w:left w:w="108" w:type="dxa"/>
              <w:bottom w:w="0" w:type="dxa"/>
              <w:right w:w="108" w:type="dxa"/>
            </w:tcMar>
            <w:hideMark/>
          </w:tcPr>
          <w:p w14:paraId="6A641886" w14:textId="77777777" w:rsidR="00AE0464" w:rsidRPr="00C6533A" w:rsidRDefault="00BB2DCB">
            <w:pPr>
              <w:spacing w:line="276" w:lineRule="auto"/>
              <w:jc w:val="right"/>
              <w:rPr>
                <w:rFonts w:ascii="Times New Roman" w:eastAsiaTheme="minorHAnsi" w:hAnsi="Times New Roman"/>
                <w:szCs w:val="24"/>
              </w:rPr>
            </w:pPr>
            <w:r w:rsidRPr="00C6533A">
              <w:rPr>
                <w:rFonts w:ascii="Times New Roman" w:hAnsi="Times New Roman"/>
              </w:rPr>
              <w:lastRenderedPageBreak/>
              <w:t>20</w:t>
            </w:r>
          </w:p>
        </w:tc>
        <w:tc>
          <w:tcPr>
            <w:tcW w:w="1562" w:type="dxa"/>
            <w:tcBorders>
              <w:top w:val="nil"/>
              <w:left w:val="nil"/>
              <w:bottom w:val="single" w:sz="8" w:space="0" w:color="000000"/>
              <w:right w:val="single" w:sz="8" w:space="0" w:color="auto"/>
            </w:tcBorders>
            <w:tcMar>
              <w:top w:w="0" w:type="dxa"/>
              <w:left w:w="108" w:type="dxa"/>
              <w:bottom w:w="0" w:type="dxa"/>
              <w:right w:w="108" w:type="dxa"/>
            </w:tcMar>
            <w:hideMark/>
          </w:tcPr>
          <w:p w14:paraId="1D0DC731" w14:textId="77777777" w:rsidR="00AE0464" w:rsidRPr="00C6533A" w:rsidRDefault="00AE0464">
            <w:pPr>
              <w:spacing w:line="276" w:lineRule="auto"/>
              <w:jc w:val="right"/>
              <w:rPr>
                <w:rFonts w:ascii="Times New Roman" w:eastAsiaTheme="minorHAnsi" w:hAnsi="Times New Roman"/>
                <w:szCs w:val="24"/>
              </w:rPr>
            </w:pPr>
            <w:r w:rsidRPr="00C6533A">
              <w:rPr>
                <w:rFonts w:ascii="Times New Roman" w:hAnsi="Times New Roman"/>
              </w:rPr>
              <w:t>1</w:t>
            </w:r>
          </w:p>
        </w:tc>
        <w:tc>
          <w:tcPr>
            <w:tcW w:w="1462" w:type="dxa"/>
            <w:tcBorders>
              <w:top w:val="nil"/>
              <w:left w:val="nil"/>
              <w:bottom w:val="single" w:sz="8" w:space="0" w:color="000000"/>
              <w:right w:val="single" w:sz="8" w:space="0" w:color="auto"/>
            </w:tcBorders>
            <w:tcMar>
              <w:top w:w="0" w:type="dxa"/>
              <w:left w:w="108" w:type="dxa"/>
              <w:bottom w:w="0" w:type="dxa"/>
              <w:right w:w="108" w:type="dxa"/>
            </w:tcMar>
            <w:hideMark/>
          </w:tcPr>
          <w:p w14:paraId="349F559A" w14:textId="77777777" w:rsidR="00AE0464" w:rsidRPr="00C6533A" w:rsidRDefault="00AE0464">
            <w:pPr>
              <w:spacing w:line="276" w:lineRule="auto"/>
              <w:jc w:val="right"/>
              <w:rPr>
                <w:rFonts w:ascii="Times New Roman" w:eastAsiaTheme="minorHAnsi" w:hAnsi="Times New Roman"/>
                <w:szCs w:val="24"/>
              </w:rPr>
            </w:pPr>
            <w:r w:rsidRPr="00C6533A">
              <w:rPr>
                <w:rFonts w:ascii="Times New Roman" w:hAnsi="Times New Roman"/>
              </w:rPr>
              <w:t>1</w:t>
            </w:r>
          </w:p>
        </w:tc>
        <w:tc>
          <w:tcPr>
            <w:tcW w:w="1086" w:type="dxa"/>
            <w:tcBorders>
              <w:top w:val="nil"/>
              <w:left w:val="nil"/>
              <w:bottom w:val="single" w:sz="8" w:space="0" w:color="000000"/>
              <w:right w:val="single" w:sz="8" w:space="0" w:color="000000"/>
            </w:tcBorders>
            <w:tcMar>
              <w:top w:w="0" w:type="dxa"/>
              <w:left w:w="108" w:type="dxa"/>
              <w:bottom w:w="0" w:type="dxa"/>
              <w:right w:w="108" w:type="dxa"/>
            </w:tcMar>
            <w:hideMark/>
          </w:tcPr>
          <w:p w14:paraId="5FA3D4A1" w14:textId="77777777" w:rsidR="00AE0464" w:rsidRPr="00C6533A" w:rsidRDefault="00BB2DCB">
            <w:pPr>
              <w:spacing w:line="276" w:lineRule="auto"/>
              <w:jc w:val="right"/>
              <w:rPr>
                <w:rFonts w:ascii="Times New Roman" w:eastAsiaTheme="minorHAnsi" w:hAnsi="Times New Roman"/>
                <w:szCs w:val="24"/>
              </w:rPr>
            </w:pPr>
            <w:r w:rsidRPr="00C6533A">
              <w:rPr>
                <w:rFonts w:ascii="Times New Roman" w:hAnsi="Times New Roman"/>
              </w:rPr>
              <w:t>20</w:t>
            </w:r>
          </w:p>
        </w:tc>
      </w:tr>
      <w:tr w:rsidR="00AE0464" w:rsidRPr="00C6533A" w14:paraId="71B86D10"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87912A" w14:textId="77777777" w:rsidR="00AE0464" w:rsidRPr="00C6533A" w:rsidRDefault="00AE0464">
            <w:pPr>
              <w:spacing w:line="276" w:lineRule="auto"/>
              <w:rPr>
                <w:rFonts w:ascii="Times New Roman" w:eastAsiaTheme="minorHAnsi" w:hAnsi="Times New Roman"/>
                <w:szCs w:val="24"/>
              </w:rPr>
            </w:pPr>
            <w:r w:rsidRPr="00C6533A">
              <w:rPr>
                <w:rFonts w:ascii="Times New Roman" w:hAnsi="Times New Roman"/>
              </w:rPr>
              <w:t>Nursing Home Administrators</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14:paraId="0AD8BD58" w14:textId="77777777" w:rsidR="00AE0464" w:rsidRPr="00C6533A" w:rsidRDefault="00AE0464" w:rsidP="004F1CE5">
            <w:pPr>
              <w:spacing w:line="276" w:lineRule="auto"/>
              <w:rPr>
                <w:rFonts w:ascii="Times New Roman" w:eastAsiaTheme="minorHAnsi" w:hAnsi="Times New Roman"/>
                <w:szCs w:val="24"/>
              </w:rPr>
            </w:pPr>
            <w:r w:rsidRPr="00C6533A">
              <w:rPr>
                <w:rFonts w:ascii="Times New Roman" w:hAnsi="Times New Roman"/>
              </w:rPr>
              <w:t xml:space="preserve">Committee Chair Interview </w:t>
            </w:r>
          </w:p>
        </w:tc>
        <w:tc>
          <w:tcPr>
            <w:tcW w:w="1557" w:type="dxa"/>
            <w:tcBorders>
              <w:top w:val="nil"/>
              <w:left w:val="nil"/>
              <w:bottom w:val="single" w:sz="8" w:space="0" w:color="000000"/>
              <w:right w:val="single" w:sz="8" w:space="0" w:color="auto"/>
            </w:tcBorders>
            <w:tcMar>
              <w:top w:w="0" w:type="dxa"/>
              <w:left w:w="108" w:type="dxa"/>
              <w:bottom w:w="0" w:type="dxa"/>
              <w:right w:w="108" w:type="dxa"/>
            </w:tcMar>
            <w:hideMark/>
          </w:tcPr>
          <w:p w14:paraId="37E49E94" w14:textId="77777777" w:rsidR="00AE0464" w:rsidRPr="00C6533A" w:rsidRDefault="00BB2DCB">
            <w:pPr>
              <w:spacing w:line="276" w:lineRule="auto"/>
              <w:jc w:val="right"/>
              <w:rPr>
                <w:rFonts w:ascii="Times New Roman" w:eastAsiaTheme="minorHAnsi" w:hAnsi="Times New Roman"/>
                <w:szCs w:val="24"/>
              </w:rPr>
            </w:pPr>
            <w:r w:rsidRPr="00C6533A">
              <w:rPr>
                <w:rFonts w:ascii="Times New Roman" w:hAnsi="Times New Roman"/>
              </w:rPr>
              <w:t>20</w:t>
            </w:r>
          </w:p>
        </w:tc>
        <w:tc>
          <w:tcPr>
            <w:tcW w:w="1562" w:type="dxa"/>
            <w:tcBorders>
              <w:top w:val="nil"/>
              <w:left w:val="nil"/>
              <w:bottom w:val="single" w:sz="8" w:space="0" w:color="000000"/>
              <w:right w:val="single" w:sz="8" w:space="0" w:color="auto"/>
            </w:tcBorders>
            <w:tcMar>
              <w:top w:w="0" w:type="dxa"/>
              <w:left w:w="108" w:type="dxa"/>
              <w:bottom w:w="0" w:type="dxa"/>
              <w:right w:w="108" w:type="dxa"/>
            </w:tcMar>
            <w:hideMark/>
          </w:tcPr>
          <w:p w14:paraId="58A463CA" w14:textId="77777777" w:rsidR="00AE0464" w:rsidRPr="00C6533A" w:rsidRDefault="00AE0464">
            <w:pPr>
              <w:spacing w:line="276" w:lineRule="auto"/>
              <w:jc w:val="right"/>
              <w:rPr>
                <w:rFonts w:ascii="Times New Roman" w:eastAsiaTheme="minorHAnsi" w:hAnsi="Times New Roman"/>
                <w:szCs w:val="24"/>
              </w:rPr>
            </w:pPr>
            <w:r w:rsidRPr="00C6533A">
              <w:rPr>
                <w:rFonts w:ascii="Times New Roman" w:hAnsi="Times New Roman"/>
              </w:rPr>
              <w:t>1</w:t>
            </w:r>
          </w:p>
        </w:tc>
        <w:tc>
          <w:tcPr>
            <w:tcW w:w="1462" w:type="dxa"/>
            <w:tcBorders>
              <w:top w:val="nil"/>
              <w:left w:val="nil"/>
              <w:bottom w:val="single" w:sz="8" w:space="0" w:color="000000"/>
              <w:right w:val="single" w:sz="8" w:space="0" w:color="auto"/>
            </w:tcBorders>
            <w:tcMar>
              <w:top w:w="0" w:type="dxa"/>
              <w:left w:w="108" w:type="dxa"/>
              <w:bottom w:w="0" w:type="dxa"/>
              <w:right w:w="108" w:type="dxa"/>
            </w:tcMar>
            <w:hideMark/>
          </w:tcPr>
          <w:p w14:paraId="359515EC" w14:textId="77777777" w:rsidR="00AE0464" w:rsidRPr="00C6533A" w:rsidRDefault="00AE0464">
            <w:pPr>
              <w:spacing w:line="276" w:lineRule="auto"/>
              <w:jc w:val="right"/>
              <w:rPr>
                <w:rFonts w:ascii="Times New Roman" w:eastAsiaTheme="minorHAnsi" w:hAnsi="Times New Roman"/>
                <w:szCs w:val="24"/>
              </w:rPr>
            </w:pPr>
            <w:r w:rsidRPr="00C6533A">
              <w:rPr>
                <w:rFonts w:ascii="Times New Roman" w:hAnsi="Times New Roman"/>
              </w:rPr>
              <w:t>1</w:t>
            </w:r>
          </w:p>
        </w:tc>
        <w:tc>
          <w:tcPr>
            <w:tcW w:w="1086" w:type="dxa"/>
            <w:tcBorders>
              <w:top w:val="nil"/>
              <w:left w:val="nil"/>
              <w:bottom w:val="single" w:sz="8" w:space="0" w:color="000000"/>
              <w:right w:val="single" w:sz="8" w:space="0" w:color="000000"/>
            </w:tcBorders>
            <w:tcMar>
              <w:top w:w="0" w:type="dxa"/>
              <w:left w:w="108" w:type="dxa"/>
              <w:bottom w:w="0" w:type="dxa"/>
              <w:right w:w="108" w:type="dxa"/>
            </w:tcMar>
            <w:hideMark/>
          </w:tcPr>
          <w:p w14:paraId="3376DAE6" w14:textId="77777777" w:rsidR="00AE0464" w:rsidRPr="00C6533A" w:rsidRDefault="00BB2DCB">
            <w:pPr>
              <w:spacing w:line="276" w:lineRule="auto"/>
              <w:jc w:val="right"/>
              <w:rPr>
                <w:rFonts w:ascii="Times New Roman" w:eastAsiaTheme="minorHAnsi" w:hAnsi="Times New Roman"/>
                <w:szCs w:val="24"/>
              </w:rPr>
            </w:pPr>
            <w:r w:rsidRPr="00C6533A">
              <w:rPr>
                <w:rFonts w:ascii="Times New Roman" w:hAnsi="Times New Roman"/>
              </w:rPr>
              <w:t>20</w:t>
            </w:r>
          </w:p>
        </w:tc>
      </w:tr>
      <w:tr w:rsidR="00AE0464" w:rsidRPr="00C6533A" w14:paraId="14BA8359"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3CF1E7" w14:textId="77777777" w:rsidR="00AE0464" w:rsidRPr="00C6533A" w:rsidRDefault="00AE0464">
            <w:pPr>
              <w:spacing w:line="276" w:lineRule="auto"/>
              <w:rPr>
                <w:rFonts w:ascii="Times New Roman" w:eastAsiaTheme="minorHAnsi" w:hAnsi="Times New Roman"/>
                <w:szCs w:val="24"/>
              </w:rPr>
            </w:pPr>
            <w:r w:rsidRPr="00C6533A">
              <w:rPr>
                <w:rFonts w:ascii="Times New Roman" w:hAnsi="Times New Roman"/>
              </w:rPr>
              <w:t xml:space="preserve">Total </w:t>
            </w:r>
          </w:p>
        </w:tc>
        <w:tc>
          <w:tcPr>
            <w:tcW w:w="1601" w:type="dxa"/>
            <w:tcBorders>
              <w:top w:val="nil"/>
              <w:left w:val="nil"/>
              <w:bottom w:val="single" w:sz="8" w:space="0" w:color="000000"/>
              <w:right w:val="single" w:sz="8" w:space="0" w:color="000000"/>
            </w:tcBorders>
            <w:tcMar>
              <w:top w:w="0" w:type="dxa"/>
              <w:left w:w="108" w:type="dxa"/>
              <w:bottom w:w="0" w:type="dxa"/>
              <w:right w:w="108" w:type="dxa"/>
            </w:tcMar>
          </w:tcPr>
          <w:p w14:paraId="7C1904C1" w14:textId="77777777" w:rsidR="00AE0464" w:rsidRPr="00C6533A" w:rsidRDefault="00AE0464">
            <w:pPr>
              <w:spacing w:line="276" w:lineRule="auto"/>
              <w:jc w:val="right"/>
              <w:rPr>
                <w:rFonts w:ascii="Times New Roman" w:eastAsiaTheme="minorHAnsi" w:hAnsi="Times New Roman"/>
                <w:szCs w:val="24"/>
              </w:rPr>
            </w:pPr>
          </w:p>
        </w:tc>
        <w:tc>
          <w:tcPr>
            <w:tcW w:w="566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66D85825" w14:textId="77777777" w:rsidR="00AE0464" w:rsidRPr="00C6533A" w:rsidRDefault="00BB2DCB">
            <w:pPr>
              <w:spacing w:line="276" w:lineRule="auto"/>
              <w:jc w:val="right"/>
              <w:rPr>
                <w:rFonts w:ascii="Times New Roman" w:eastAsiaTheme="minorHAnsi" w:hAnsi="Times New Roman"/>
                <w:szCs w:val="24"/>
              </w:rPr>
            </w:pPr>
            <w:r w:rsidRPr="00C6533A">
              <w:rPr>
                <w:rFonts w:ascii="Times New Roman" w:hAnsi="Times New Roman"/>
              </w:rPr>
              <w:t>40</w:t>
            </w:r>
          </w:p>
        </w:tc>
      </w:tr>
    </w:tbl>
    <w:p w14:paraId="524DA321" w14:textId="77777777" w:rsidR="00C15932" w:rsidRPr="00C6533A" w:rsidRDefault="00C15932" w:rsidP="00C15932">
      <w:pPr>
        <w:rPr>
          <w:rFonts w:ascii="Times New Roman" w:hAnsi="Times New Roman"/>
          <w:b/>
          <w:szCs w:val="24"/>
        </w:rPr>
      </w:pPr>
    </w:p>
    <w:p w14:paraId="077812DE" w14:textId="77777777" w:rsidR="00C15932" w:rsidRPr="00C6533A" w:rsidRDefault="00C15932" w:rsidP="00F72AD4">
      <w:pPr>
        <w:ind w:left="720"/>
        <w:rPr>
          <w:rFonts w:ascii="Times New Roman" w:hAnsi="Times New Roman"/>
          <w:b/>
          <w:szCs w:val="24"/>
        </w:rPr>
      </w:pPr>
      <w:r w:rsidRPr="00C6533A">
        <w:rPr>
          <w:rFonts w:ascii="Times New Roman" w:hAnsi="Times New Roman"/>
          <w:b/>
          <w:szCs w:val="24"/>
        </w:rPr>
        <w:t>An estimate of the annualized burden costs is provided below using Bureau of Labor Statistics (BLS) estimate wages by occupation.</w:t>
      </w:r>
    </w:p>
    <w:p w14:paraId="24787504" w14:textId="77777777" w:rsidR="00F72AD4" w:rsidRPr="00C6533A" w:rsidRDefault="00F72AD4" w:rsidP="00F72AD4">
      <w:pPr>
        <w:rPr>
          <w:rFonts w:ascii="Times New Roman" w:hAnsi="Times New Roman"/>
          <w:b/>
          <w:szCs w:val="24"/>
        </w:rPr>
      </w:pPr>
    </w:p>
    <w:p w14:paraId="3C2DCDEE" w14:textId="77777777" w:rsidR="00F72AD4" w:rsidRPr="00C6533A" w:rsidRDefault="00F72AD4" w:rsidP="00F72AD4">
      <w:pPr>
        <w:rPr>
          <w:rFonts w:ascii="Times New Roman" w:hAnsi="Times New Roman"/>
          <w:szCs w:val="24"/>
        </w:rPr>
      </w:pPr>
      <w:r w:rsidRPr="00C6533A">
        <w:rPr>
          <w:rFonts w:ascii="Times New Roman" w:hAnsi="Times New Roman"/>
          <w:szCs w:val="24"/>
        </w:rPr>
        <w:t>The total cost will increase by $</w:t>
      </w:r>
      <w:r w:rsidR="008A422C" w:rsidRPr="00C6533A">
        <w:rPr>
          <w:rFonts w:ascii="Times New Roman" w:hAnsi="Times New Roman"/>
          <w:szCs w:val="24"/>
        </w:rPr>
        <w:t>1289</w:t>
      </w:r>
      <w:r w:rsidRPr="00C6533A">
        <w:rPr>
          <w:rFonts w:ascii="Times New Roman" w:hAnsi="Times New Roman"/>
          <w:szCs w:val="24"/>
        </w:rPr>
        <w:t>.</w:t>
      </w:r>
    </w:p>
    <w:p w14:paraId="4441F522" w14:textId="77777777" w:rsidR="00F72AD4" w:rsidRPr="00C6533A" w:rsidRDefault="00F72AD4" w:rsidP="00F72AD4">
      <w:pPr>
        <w:rPr>
          <w:rFonts w:ascii="Times New Roman" w:hAnsi="Times New Roman"/>
          <w:b/>
          <w:szCs w:val="24"/>
        </w:rPr>
      </w:pPr>
    </w:p>
    <w:p w14:paraId="3165F2BE" w14:textId="77777777" w:rsidR="00C15932" w:rsidRPr="00C6533A" w:rsidRDefault="00C15932" w:rsidP="00C15932">
      <w:pPr>
        <w:ind w:left="360"/>
        <w:jc w:val="center"/>
        <w:rPr>
          <w:rFonts w:ascii="Times New Roman" w:hAnsi="Times New Roman"/>
          <w:b/>
          <w:szCs w:val="24"/>
        </w:rPr>
      </w:pPr>
      <w:r w:rsidRPr="00C6533A">
        <w:rPr>
          <w:rFonts w:ascii="Times New Roman" w:hAnsi="Times New Roman"/>
          <w:b/>
          <w:i/>
          <w:szCs w:val="24"/>
        </w:rPr>
        <w:t>Estimates of Annualized Burden Costs</w:t>
      </w:r>
    </w:p>
    <w:tbl>
      <w:tblPr>
        <w:tblW w:w="0" w:type="auto"/>
        <w:tblInd w:w="10" w:type="dxa"/>
        <w:tblLook w:val="0000" w:firstRow="0" w:lastRow="0" w:firstColumn="0" w:lastColumn="0" w:noHBand="0" w:noVBand="0"/>
      </w:tblPr>
      <w:tblGrid>
        <w:gridCol w:w="2978"/>
        <w:gridCol w:w="1620"/>
        <w:gridCol w:w="1659"/>
        <w:gridCol w:w="2589"/>
      </w:tblGrid>
      <w:tr w:rsidR="00C15932" w:rsidRPr="00C6533A" w14:paraId="5658171A" w14:textId="77777777" w:rsidTr="002F6AA0">
        <w:trPr>
          <w:trHeight w:val="682"/>
        </w:trPr>
        <w:tc>
          <w:tcPr>
            <w:tcW w:w="2978" w:type="dxa"/>
            <w:tcBorders>
              <w:top w:val="single" w:sz="8" w:space="0" w:color="000000"/>
              <w:left w:val="single" w:sz="8" w:space="0" w:color="000000"/>
              <w:bottom w:val="single" w:sz="8" w:space="0" w:color="000000"/>
              <w:right w:val="single" w:sz="8" w:space="0" w:color="000000"/>
            </w:tcBorders>
          </w:tcPr>
          <w:p w14:paraId="2F1E3140" w14:textId="77777777" w:rsidR="00C15932" w:rsidRPr="00C6533A" w:rsidRDefault="00C15932" w:rsidP="00BE4C74">
            <w:pPr>
              <w:rPr>
                <w:rFonts w:ascii="Times New Roman" w:hAnsi="Times New Roman"/>
                <w:b/>
                <w:szCs w:val="24"/>
              </w:rPr>
            </w:pPr>
            <w:r w:rsidRPr="00C6533A">
              <w:rPr>
                <w:rFonts w:ascii="Times New Roman" w:hAnsi="Times New Roman"/>
                <w:b/>
                <w:szCs w:val="24"/>
              </w:rPr>
              <w:t>Type of Respondent*</w:t>
            </w:r>
          </w:p>
        </w:tc>
        <w:tc>
          <w:tcPr>
            <w:tcW w:w="1620" w:type="dxa"/>
            <w:tcBorders>
              <w:top w:val="single" w:sz="8" w:space="0" w:color="000000"/>
              <w:left w:val="single" w:sz="8" w:space="0" w:color="000000"/>
              <w:bottom w:val="single" w:sz="8" w:space="0" w:color="000000"/>
              <w:right w:val="single" w:sz="8" w:space="0" w:color="000000"/>
            </w:tcBorders>
          </w:tcPr>
          <w:p w14:paraId="34543001" w14:textId="77777777" w:rsidR="00C15932" w:rsidRPr="00C6533A" w:rsidRDefault="00C15932" w:rsidP="00BE4C74">
            <w:pPr>
              <w:rPr>
                <w:rFonts w:ascii="Times New Roman" w:hAnsi="Times New Roman"/>
                <w:b/>
                <w:szCs w:val="24"/>
              </w:rPr>
            </w:pPr>
            <w:r w:rsidRPr="00C6533A">
              <w:rPr>
                <w:rFonts w:ascii="Times New Roman" w:hAnsi="Times New Roman"/>
                <w:b/>
                <w:szCs w:val="24"/>
              </w:rPr>
              <w:t>Total Burden Hours</w:t>
            </w:r>
          </w:p>
        </w:tc>
        <w:tc>
          <w:tcPr>
            <w:tcW w:w="1659" w:type="dxa"/>
            <w:tcBorders>
              <w:top w:val="single" w:sz="8" w:space="0" w:color="000000"/>
              <w:left w:val="single" w:sz="8" w:space="0" w:color="000000"/>
              <w:bottom w:val="single" w:sz="8" w:space="0" w:color="000000"/>
              <w:right w:val="single" w:sz="8" w:space="0" w:color="000000"/>
            </w:tcBorders>
          </w:tcPr>
          <w:p w14:paraId="1CC26258" w14:textId="77777777" w:rsidR="00C15932" w:rsidRPr="00C6533A" w:rsidRDefault="00C15932" w:rsidP="00BE4C74">
            <w:pPr>
              <w:rPr>
                <w:rFonts w:ascii="Times New Roman" w:hAnsi="Times New Roman"/>
                <w:b/>
                <w:szCs w:val="24"/>
              </w:rPr>
            </w:pPr>
            <w:r w:rsidRPr="00C6533A">
              <w:rPr>
                <w:rFonts w:ascii="Times New Roman" w:hAnsi="Times New Roman"/>
                <w:b/>
                <w:szCs w:val="24"/>
              </w:rPr>
              <w:t>Hourly Wage Rate</w:t>
            </w:r>
          </w:p>
        </w:tc>
        <w:tc>
          <w:tcPr>
            <w:tcW w:w="2589" w:type="dxa"/>
            <w:tcBorders>
              <w:top w:val="single" w:sz="8" w:space="0" w:color="000000"/>
              <w:left w:val="single" w:sz="8" w:space="0" w:color="000000"/>
              <w:bottom w:val="single" w:sz="8" w:space="0" w:color="000000"/>
              <w:right w:val="single" w:sz="8" w:space="0" w:color="000000"/>
            </w:tcBorders>
          </w:tcPr>
          <w:p w14:paraId="6843847C" w14:textId="77777777" w:rsidR="00C15932" w:rsidRPr="00C6533A" w:rsidRDefault="00C15932" w:rsidP="00BE4C74">
            <w:pPr>
              <w:rPr>
                <w:rFonts w:ascii="Times New Roman" w:hAnsi="Times New Roman"/>
                <w:b/>
                <w:szCs w:val="24"/>
              </w:rPr>
            </w:pPr>
            <w:r w:rsidRPr="00C6533A">
              <w:rPr>
                <w:rFonts w:ascii="Times New Roman" w:hAnsi="Times New Roman"/>
                <w:b/>
                <w:szCs w:val="24"/>
              </w:rPr>
              <w:t xml:space="preserve">Total Respondent Costs </w:t>
            </w:r>
          </w:p>
          <w:p w14:paraId="013E83EF" w14:textId="77777777" w:rsidR="00C15932" w:rsidRPr="00C6533A" w:rsidRDefault="00C15932" w:rsidP="00BE4C74">
            <w:pPr>
              <w:rPr>
                <w:rFonts w:ascii="Times New Roman" w:hAnsi="Times New Roman"/>
                <w:b/>
                <w:szCs w:val="24"/>
              </w:rPr>
            </w:pPr>
            <w:r w:rsidRPr="00C6533A">
              <w:rPr>
                <w:rFonts w:ascii="Times New Roman" w:hAnsi="Times New Roman"/>
                <w:b/>
                <w:szCs w:val="24"/>
              </w:rPr>
              <w:t xml:space="preserve"> </w:t>
            </w:r>
          </w:p>
        </w:tc>
      </w:tr>
      <w:tr w:rsidR="00DB720A" w:rsidRPr="00C6533A" w14:paraId="3E8FF36C" w14:textId="77777777" w:rsidTr="002F6AA0">
        <w:trPr>
          <w:trHeight w:val="253"/>
        </w:trPr>
        <w:tc>
          <w:tcPr>
            <w:tcW w:w="2978" w:type="dxa"/>
            <w:tcBorders>
              <w:top w:val="single" w:sz="8" w:space="0" w:color="000000"/>
              <w:left w:val="single" w:sz="8" w:space="0" w:color="000000"/>
              <w:bottom w:val="single" w:sz="8" w:space="0" w:color="000000"/>
              <w:right w:val="single" w:sz="8" w:space="0" w:color="000000"/>
            </w:tcBorders>
          </w:tcPr>
          <w:p w14:paraId="0C7B31E4" w14:textId="77777777" w:rsidR="00DB720A" w:rsidRPr="00C6533A" w:rsidRDefault="00DB720A" w:rsidP="00BE4C74">
            <w:pPr>
              <w:rPr>
                <w:rFonts w:ascii="Times New Roman" w:hAnsi="Times New Roman"/>
                <w:szCs w:val="24"/>
              </w:rPr>
            </w:pPr>
            <w:r w:rsidRPr="00C6533A">
              <w:rPr>
                <w:rFonts w:ascii="Times New Roman" w:hAnsi="Times New Roman"/>
                <w:szCs w:val="24"/>
              </w:rPr>
              <w:t>Nursing Home Administrators</w:t>
            </w:r>
          </w:p>
        </w:tc>
        <w:tc>
          <w:tcPr>
            <w:tcW w:w="1620" w:type="dxa"/>
            <w:tcBorders>
              <w:top w:val="single" w:sz="8" w:space="0" w:color="000000"/>
              <w:left w:val="single" w:sz="8" w:space="0" w:color="000000"/>
              <w:bottom w:val="single" w:sz="8" w:space="0" w:color="000000"/>
              <w:right w:val="single" w:sz="8" w:space="0" w:color="000000"/>
            </w:tcBorders>
          </w:tcPr>
          <w:p w14:paraId="6D35B6EA" w14:textId="77777777" w:rsidR="00DB720A" w:rsidRPr="00C6533A" w:rsidRDefault="008A422C" w:rsidP="00BE4C74">
            <w:pPr>
              <w:jc w:val="right"/>
              <w:rPr>
                <w:rFonts w:ascii="Times New Roman" w:hAnsi="Times New Roman"/>
                <w:szCs w:val="24"/>
              </w:rPr>
            </w:pPr>
            <w:r w:rsidRPr="00C6533A">
              <w:rPr>
                <w:rFonts w:ascii="Times New Roman" w:hAnsi="Times New Roman"/>
                <w:szCs w:val="24"/>
              </w:rPr>
              <w:t>4</w:t>
            </w:r>
            <w:r w:rsidR="00BB2DCB" w:rsidRPr="00C6533A">
              <w:rPr>
                <w:rFonts w:ascii="Times New Roman" w:hAnsi="Times New Roman"/>
                <w:szCs w:val="24"/>
              </w:rPr>
              <w:t>0</w:t>
            </w:r>
          </w:p>
        </w:tc>
        <w:tc>
          <w:tcPr>
            <w:tcW w:w="1659" w:type="dxa"/>
            <w:tcBorders>
              <w:top w:val="single" w:sz="8" w:space="0" w:color="000000"/>
              <w:left w:val="single" w:sz="8" w:space="0" w:color="000000"/>
              <w:bottom w:val="single" w:sz="8" w:space="0" w:color="000000"/>
              <w:right w:val="single" w:sz="8" w:space="0" w:color="000000"/>
            </w:tcBorders>
          </w:tcPr>
          <w:p w14:paraId="40B72CF6" w14:textId="77777777" w:rsidR="00DB720A" w:rsidRPr="00C6533A" w:rsidRDefault="00FB2A9A" w:rsidP="00BE4C74">
            <w:pPr>
              <w:jc w:val="right"/>
              <w:rPr>
                <w:rFonts w:ascii="Times New Roman" w:hAnsi="Times New Roman"/>
                <w:szCs w:val="24"/>
              </w:rPr>
            </w:pPr>
            <w:r w:rsidRPr="00C6533A">
              <w:rPr>
                <w:rFonts w:ascii="Times New Roman" w:hAnsi="Times New Roman"/>
                <w:szCs w:val="24"/>
              </w:rPr>
              <w:t>41.22</w:t>
            </w:r>
          </w:p>
        </w:tc>
        <w:tc>
          <w:tcPr>
            <w:tcW w:w="2589" w:type="dxa"/>
            <w:tcBorders>
              <w:top w:val="single" w:sz="8" w:space="0" w:color="000000"/>
              <w:left w:val="single" w:sz="8" w:space="0" w:color="000000"/>
              <w:bottom w:val="single" w:sz="8" w:space="0" w:color="000000"/>
              <w:right w:val="single" w:sz="8" w:space="0" w:color="000000"/>
            </w:tcBorders>
          </w:tcPr>
          <w:p w14:paraId="4E44C03E" w14:textId="77777777" w:rsidR="00DB720A" w:rsidRPr="00C6533A" w:rsidRDefault="00BE4E72" w:rsidP="00E00103">
            <w:pPr>
              <w:jc w:val="right"/>
              <w:rPr>
                <w:rFonts w:ascii="Times New Roman" w:hAnsi="Times New Roman"/>
                <w:szCs w:val="24"/>
              </w:rPr>
            </w:pPr>
            <w:r w:rsidRPr="00C6533A">
              <w:rPr>
                <w:rFonts w:ascii="Times New Roman" w:hAnsi="Times New Roman"/>
                <w:szCs w:val="24"/>
              </w:rPr>
              <w:t>$</w:t>
            </w:r>
            <w:r w:rsidR="008A422C" w:rsidRPr="00C6533A">
              <w:rPr>
                <w:rFonts w:ascii="Times New Roman" w:hAnsi="Times New Roman"/>
                <w:szCs w:val="24"/>
              </w:rPr>
              <w:t>1648</w:t>
            </w:r>
          </w:p>
        </w:tc>
      </w:tr>
      <w:tr w:rsidR="00C15932" w:rsidRPr="00C6533A" w14:paraId="20CA132B" w14:textId="77777777" w:rsidTr="002F6AA0">
        <w:trPr>
          <w:trHeight w:val="253"/>
        </w:trPr>
        <w:tc>
          <w:tcPr>
            <w:tcW w:w="2978" w:type="dxa"/>
            <w:tcBorders>
              <w:top w:val="single" w:sz="8" w:space="0" w:color="000000"/>
              <w:left w:val="single" w:sz="8" w:space="0" w:color="000000"/>
              <w:bottom w:val="single" w:sz="8" w:space="0" w:color="000000"/>
              <w:right w:val="single" w:sz="8" w:space="0" w:color="000000"/>
            </w:tcBorders>
          </w:tcPr>
          <w:p w14:paraId="337A5B77" w14:textId="77777777" w:rsidR="00C15932" w:rsidRPr="00C6533A" w:rsidRDefault="00C15932" w:rsidP="00BE4C74">
            <w:pPr>
              <w:rPr>
                <w:rFonts w:ascii="Times New Roman" w:hAnsi="Times New Roman"/>
                <w:szCs w:val="24"/>
              </w:rPr>
            </w:pPr>
            <w:r w:rsidRPr="00C6533A">
              <w:rPr>
                <w:rFonts w:ascii="Times New Roman" w:hAnsi="Times New Roman"/>
                <w:szCs w:val="24"/>
              </w:rPr>
              <w:t>Total</w:t>
            </w:r>
          </w:p>
        </w:tc>
        <w:tc>
          <w:tcPr>
            <w:tcW w:w="1620" w:type="dxa"/>
            <w:tcBorders>
              <w:top w:val="single" w:sz="8" w:space="0" w:color="000000"/>
              <w:left w:val="single" w:sz="8" w:space="0" w:color="000000"/>
              <w:bottom w:val="single" w:sz="8" w:space="0" w:color="000000"/>
              <w:right w:val="single" w:sz="8" w:space="0" w:color="000000"/>
            </w:tcBorders>
          </w:tcPr>
          <w:p w14:paraId="7813A6EA" w14:textId="77777777" w:rsidR="00C15932" w:rsidRPr="00C6533A" w:rsidRDefault="00C15932" w:rsidP="00BE4C74">
            <w:pPr>
              <w:jc w:val="right"/>
              <w:rPr>
                <w:rFonts w:ascii="Times New Roman" w:hAnsi="Times New Roman"/>
                <w:szCs w:val="24"/>
              </w:rPr>
            </w:pPr>
          </w:p>
        </w:tc>
        <w:tc>
          <w:tcPr>
            <w:tcW w:w="1659" w:type="dxa"/>
            <w:tcBorders>
              <w:top w:val="single" w:sz="8" w:space="0" w:color="000000"/>
              <w:left w:val="single" w:sz="8" w:space="0" w:color="000000"/>
              <w:bottom w:val="single" w:sz="8" w:space="0" w:color="000000"/>
              <w:right w:val="single" w:sz="8" w:space="0" w:color="000000"/>
            </w:tcBorders>
          </w:tcPr>
          <w:p w14:paraId="24F7522D" w14:textId="77777777" w:rsidR="00C15932" w:rsidRPr="00C6533A" w:rsidRDefault="00C15932" w:rsidP="00BE4C74">
            <w:pPr>
              <w:jc w:val="right"/>
              <w:rPr>
                <w:rFonts w:ascii="Times New Roman" w:hAnsi="Times New Roman"/>
                <w:szCs w:val="24"/>
              </w:rPr>
            </w:pPr>
          </w:p>
        </w:tc>
        <w:tc>
          <w:tcPr>
            <w:tcW w:w="2589" w:type="dxa"/>
            <w:tcBorders>
              <w:top w:val="single" w:sz="8" w:space="0" w:color="000000"/>
              <w:left w:val="single" w:sz="8" w:space="0" w:color="000000"/>
              <w:bottom w:val="single" w:sz="8" w:space="0" w:color="000000"/>
              <w:right w:val="single" w:sz="8" w:space="0" w:color="000000"/>
            </w:tcBorders>
          </w:tcPr>
          <w:p w14:paraId="3F1842DE" w14:textId="77777777" w:rsidR="00C15932" w:rsidRPr="00C6533A" w:rsidRDefault="004C2D3F" w:rsidP="00F72AD4">
            <w:pPr>
              <w:jc w:val="right"/>
              <w:rPr>
                <w:rFonts w:ascii="Times New Roman" w:hAnsi="Times New Roman"/>
                <w:szCs w:val="24"/>
              </w:rPr>
            </w:pPr>
            <w:r w:rsidRPr="00C6533A">
              <w:rPr>
                <w:rFonts w:ascii="Times New Roman" w:hAnsi="Times New Roman"/>
                <w:szCs w:val="24"/>
              </w:rPr>
              <w:t>$</w:t>
            </w:r>
            <w:r w:rsidR="008A422C" w:rsidRPr="00C6533A">
              <w:rPr>
                <w:rFonts w:ascii="Times New Roman" w:hAnsi="Times New Roman"/>
                <w:szCs w:val="24"/>
              </w:rPr>
              <w:t>1648</w:t>
            </w:r>
          </w:p>
        </w:tc>
      </w:tr>
    </w:tbl>
    <w:p w14:paraId="034E2E45" w14:textId="77777777" w:rsidR="00C15932" w:rsidRPr="00C6533A" w:rsidRDefault="00C15932" w:rsidP="00C15932">
      <w:pPr>
        <w:rPr>
          <w:rFonts w:ascii="Times New Roman" w:hAnsi="Times New Roman"/>
          <w:szCs w:val="24"/>
        </w:rPr>
      </w:pPr>
      <w:r w:rsidRPr="00C6533A">
        <w:rPr>
          <w:rFonts w:ascii="Times New Roman" w:hAnsi="Times New Roman"/>
          <w:szCs w:val="24"/>
        </w:rPr>
        <w:t>* These estimates are calculated using the U.S. Department of Labor’s National Occupational Employment and Wage Estimates for the United States.  May, 20</w:t>
      </w:r>
      <w:r w:rsidR="00FB2A9A" w:rsidRPr="00C6533A">
        <w:rPr>
          <w:rFonts w:ascii="Times New Roman" w:hAnsi="Times New Roman"/>
          <w:szCs w:val="24"/>
        </w:rPr>
        <w:t>14</w:t>
      </w:r>
      <w:r w:rsidRPr="00C6533A">
        <w:rPr>
          <w:rFonts w:ascii="Times New Roman" w:hAnsi="Times New Roman"/>
          <w:szCs w:val="24"/>
        </w:rPr>
        <w:t xml:space="preserve">.  </w:t>
      </w:r>
      <w:r w:rsidR="008E74F4" w:rsidRPr="00C6533A">
        <w:rPr>
          <w:rFonts w:ascii="Times New Roman" w:hAnsi="Times New Roman"/>
          <w:szCs w:val="24"/>
        </w:rPr>
        <w:t>(</w:t>
      </w:r>
      <w:r w:rsidR="00FB2A9A" w:rsidRPr="00C6533A">
        <w:rPr>
          <w:rFonts w:ascii="Times New Roman" w:hAnsi="Times New Roman"/>
          <w:szCs w:val="24"/>
        </w:rPr>
        <w:t>http://www.bls.gov/oes/current/oes119111.htm</w:t>
      </w:r>
      <w:r w:rsidRPr="00C6533A">
        <w:rPr>
          <w:rFonts w:ascii="Times New Roman" w:hAnsi="Times New Roman"/>
          <w:szCs w:val="24"/>
        </w:rPr>
        <w:t xml:space="preserve">).  Salaries for </w:t>
      </w:r>
      <w:r w:rsidR="00BB2DCB" w:rsidRPr="00C6533A">
        <w:rPr>
          <w:rFonts w:ascii="Times New Roman" w:hAnsi="Times New Roman"/>
          <w:szCs w:val="24"/>
        </w:rPr>
        <w:t xml:space="preserve">nursing </w:t>
      </w:r>
      <w:r w:rsidR="00E133D4" w:rsidRPr="00C6533A">
        <w:rPr>
          <w:rFonts w:ascii="Times New Roman" w:hAnsi="Times New Roman"/>
          <w:szCs w:val="24"/>
        </w:rPr>
        <w:t xml:space="preserve">home </w:t>
      </w:r>
      <w:r w:rsidR="00BF7A35" w:rsidRPr="00C6533A">
        <w:rPr>
          <w:rFonts w:ascii="Times New Roman" w:hAnsi="Times New Roman"/>
          <w:szCs w:val="24"/>
        </w:rPr>
        <w:t>administrators were</w:t>
      </w:r>
      <w:r w:rsidRPr="00C6533A">
        <w:rPr>
          <w:rFonts w:ascii="Times New Roman" w:hAnsi="Times New Roman"/>
          <w:szCs w:val="24"/>
        </w:rPr>
        <w:t xml:space="preserve"> estimated to be that of the BLS category of management occupations</w:t>
      </w:r>
      <w:r w:rsidR="008E74F4" w:rsidRPr="00C6533A">
        <w:rPr>
          <w:rFonts w:ascii="Times New Roman" w:hAnsi="Times New Roman"/>
          <w:szCs w:val="24"/>
        </w:rPr>
        <w:t xml:space="preserve"> (medical and health services managers)</w:t>
      </w:r>
      <w:r w:rsidRPr="00C6533A">
        <w:rPr>
          <w:rFonts w:ascii="Times New Roman" w:hAnsi="Times New Roman"/>
          <w:szCs w:val="24"/>
        </w:rPr>
        <w:t>.    The total annualized burden costs are $</w:t>
      </w:r>
      <w:r w:rsidR="008A422C" w:rsidRPr="00C6533A">
        <w:rPr>
          <w:rFonts w:ascii="Times New Roman" w:hAnsi="Times New Roman"/>
          <w:szCs w:val="24"/>
        </w:rPr>
        <w:t>1648</w:t>
      </w:r>
      <w:r w:rsidRPr="00C6533A">
        <w:rPr>
          <w:rFonts w:ascii="Times New Roman" w:hAnsi="Times New Roman"/>
          <w:szCs w:val="24"/>
        </w:rPr>
        <w:t>.</w:t>
      </w:r>
    </w:p>
    <w:p w14:paraId="6951B1C7" w14:textId="77777777" w:rsidR="00C15932" w:rsidRPr="00C6533A" w:rsidRDefault="00C15932" w:rsidP="00C15932">
      <w:pPr>
        <w:rPr>
          <w:rFonts w:ascii="Times New Roman" w:hAnsi="Times New Roman"/>
          <w:b/>
          <w:szCs w:val="24"/>
        </w:rPr>
      </w:pPr>
      <w:bookmarkStart w:id="12" w:name="OLE_LINK20"/>
      <w:bookmarkStart w:id="13" w:name="OLE_LINK21"/>
    </w:p>
    <w:p w14:paraId="7E1E1FA5" w14:textId="77777777" w:rsidR="00C15932" w:rsidRPr="00C6533A" w:rsidRDefault="00C15932" w:rsidP="00C15932">
      <w:pPr>
        <w:rPr>
          <w:rFonts w:ascii="Times New Roman" w:hAnsi="Times New Roman"/>
          <w:b/>
          <w:szCs w:val="24"/>
        </w:rPr>
      </w:pPr>
      <w:r w:rsidRPr="00C6533A">
        <w:rPr>
          <w:rFonts w:ascii="Times New Roman" w:hAnsi="Times New Roman"/>
          <w:b/>
          <w:szCs w:val="24"/>
        </w:rPr>
        <w:t>A.13</w:t>
      </w:r>
      <w:r w:rsidRPr="00C6533A">
        <w:rPr>
          <w:rFonts w:ascii="Times New Roman" w:hAnsi="Times New Roman"/>
          <w:b/>
          <w:szCs w:val="24"/>
        </w:rPr>
        <w:tab/>
        <w:t>Estimates of Other Total Annual Cost Burden to Respondents or Record Keepers</w:t>
      </w:r>
      <w:bookmarkEnd w:id="12"/>
      <w:bookmarkEnd w:id="13"/>
    </w:p>
    <w:p w14:paraId="64B0F38D" w14:textId="77777777" w:rsidR="00C15932" w:rsidRPr="00C6533A" w:rsidRDefault="00C15932" w:rsidP="00C15932">
      <w:pPr>
        <w:rPr>
          <w:rFonts w:ascii="Times New Roman" w:hAnsi="Times New Roman"/>
          <w:szCs w:val="24"/>
        </w:rPr>
      </w:pPr>
      <w:r w:rsidRPr="00C6533A">
        <w:rPr>
          <w:rFonts w:ascii="Times New Roman" w:hAnsi="Times New Roman"/>
          <w:szCs w:val="24"/>
        </w:rPr>
        <w:t xml:space="preserve">There are no additional cost burdens for respondents.  </w:t>
      </w:r>
    </w:p>
    <w:p w14:paraId="737C56BD" w14:textId="77777777" w:rsidR="00C15932" w:rsidRPr="00C6533A" w:rsidRDefault="00C15932" w:rsidP="00C15932">
      <w:pPr>
        <w:rPr>
          <w:rFonts w:ascii="Times New Roman" w:hAnsi="Times New Roman"/>
          <w:color w:val="FF0000"/>
          <w:szCs w:val="24"/>
        </w:rPr>
      </w:pPr>
    </w:p>
    <w:p w14:paraId="04188DCB" w14:textId="77777777" w:rsidR="00C15932" w:rsidRPr="00C6533A" w:rsidRDefault="00C15932" w:rsidP="00C15932">
      <w:pPr>
        <w:rPr>
          <w:rFonts w:ascii="Times New Roman" w:hAnsi="Times New Roman"/>
          <w:szCs w:val="24"/>
        </w:rPr>
      </w:pPr>
      <w:r w:rsidRPr="00C6533A">
        <w:rPr>
          <w:rFonts w:ascii="Times New Roman" w:hAnsi="Times New Roman"/>
          <w:b/>
          <w:szCs w:val="24"/>
        </w:rPr>
        <w:t>A.14</w:t>
      </w:r>
      <w:r w:rsidRPr="00C6533A">
        <w:rPr>
          <w:rFonts w:ascii="Times New Roman" w:hAnsi="Times New Roman"/>
          <w:b/>
          <w:szCs w:val="24"/>
        </w:rPr>
        <w:tab/>
        <w:t>Annualized Cost to the Government</w:t>
      </w:r>
    </w:p>
    <w:p w14:paraId="3D046569" w14:textId="77777777" w:rsidR="00C15932" w:rsidRPr="00C6533A" w:rsidRDefault="00C15932" w:rsidP="00C15932">
      <w:pPr>
        <w:tabs>
          <w:tab w:val="left" w:pos="3240"/>
        </w:tabs>
        <w:rPr>
          <w:rFonts w:ascii="Times New Roman" w:hAnsi="Times New Roman"/>
          <w:szCs w:val="24"/>
        </w:rPr>
      </w:pPr>
      <w:r w:rsidRPr="00C6533A">
        <w:rPr>
          <w:rFonts w:ascii="Times New Roman" w:hAnsi="Times New Roman"/>
          <w:szCs w:val="24"/>
        </w:rPr>
        <w:t>The annualized cost to the government for this project is estimated to be $</w:t>
      </w:r>
      <w:r w:rsidR="00E05DBE" w:rsidRPr="00C6533A">
        <w:rPr>
          <w:rFonts w:ascii="Times New Roman" w:hAnsi="Times New Roman"/>
          <w:szCs w:val="24"/>
        </w:rPr>
        <w:t>19612</w:t>
      </w:r>
      <w:r w:rsidRPr="00C6533A">
        <w:rPr>
          <w:rFonts w:ascii="Times New Roman" w:hAnsi="Times New Roman"/>
          <w:szCs w:val="24"/>
        </w:rPr>
        <w:t xml:space="preserve">.  The table below summarizes a breakdown of the estimated costs.   </w:t>
      </w:r>
    </w:p>
    <w:p w14:paraId="6CB33D9D" w14:textId="77777777" w:rsidR="00C15932" w:rsidRPr="00C6533A" w:rsidRDefault="00C15932" w:rsidP="00C15932">
      <w:pPr>
        <w:tabs>
          <w:tab w:val="left" w:pos="3240"/>
        </w:tabs>
        <w:rPr>
          <w:rFonts w:ascii="Times New Roman" w:hAnsi="Times New Roman"/>
          <w:szCs w:val="24"/>
        </w:rPr>
      </w:pPr>
    </w:p>
    <w:p w14:paraId="334FB363" w14:textId="77777777" w:rsidR="00C15932" w:rsidRPr="00C6533A" w:rsidRDefault="00C15932" w:rsidP="00C15932">
      <w:pPr>
        <w:tabs>
          <w:tab w:val="left" w:pos="3240"/>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260"/>
        <w:gridCol w:w="1260"/>
        <w:gridCol w:w="1260"/>
      </w:tblGrid>
      <w:tr w:rsidR="00CE125C" w:rsidRPr="00C6533A" w14:paraId="116CBAEC" w14:textId="77777777" w:rsidTr="005507D1">
        <w:tc>
          <w:tcPr>
            <w:tcW w:w="2880" w:type="dxa"/>
          </w:tcPr>
          <w:p w14:paraId="13A1A07A" w14:textId="77777777" w:rsidR="00CE125C" w:rsidRPr="00C6533A" w:rsidRDefault="00CE125C" w:rsidP="00BE4C74">
            <w:pPr>
              <w:rPr>
                <w:rFonts w:ascii="Times New Roman" w:hAnsi="Times New Roman"/>
                <w:b/>
                <w:szCs w:val="24"/>
              </w:rPr>
            </w:pPr>
            <w:r w:rsidRPr="00C6533A">
              <w:rPr>
                <w:rFonts w:ascii="Times New Roman" w:hAnsi="Times New Roman"/>
                <w:b/>
                <w:szCs w:val="24"/>
              </w:rPr>
              <w:t>Item</w:t>
            </w:r>
          </w:p>
        </w:tc>
        <w:tc>
          <w:tcPr>
            <w:tcW w:w="1260" w:type="dxa"/>
          </w:tcPr>
          <w:p w14:paraId="3A96350C" w14:textId="77777777" w:rsidR="00CE125C" w:rsidRPr="00C6533A" w:rsidRDefault="00CE125C" w:rsidP="00E87EB7">
            <w:pPr>
              <w:rPr>
                <w:rFonts w:ascii="Times New Roman" w:hAnsi="Times New Roman"/>
                <w:b/>
                <w:szCs w:val="24"/>
              </w:rPr>
            </w:pPr>
            <w:r w:rsidRPr="00C6533A">
              <w:rPr>
                <w:rFonts w:ascii="Times New Roman" w:hAnsi="Times New Roman"/>
                <w:b/>
                <w:szCs w:val="24"/>
              </w:rPr>
              <w:t>FY 2016</w:t>
            </w:r>
          </w:p>
        </w:tc>
        <w:tc>
          <w:tcPr>
            <w:tcW w:w="1260" w:type="dxa"/>
          </w:tcPr>
          <w:p w14:paraId="2F7DE733" w14:textId="77777777" w:rsidR="00CE125C" w:rsidRPr="00C6533A" w:rsidRDefault="00CE125C" w:rsidP="00E87EB7">
            <w:pPr>
              <w:rPr>
                <w:rFonts w:ascii="Times New Roman" w:hAnsi="Times New Roman"/>
                <w:b/>
                <w:szCs w:val="24"/>
              </w:rPr>
            </w:pPr>
            <w:r w:rsidRPr="00C6533A">
              <w:rPr>
                <w:rFonts w:ascii="Times New Roman" w:hAnsi="Times New Roman"/>
                <w:b/>
                <w:szCs w:val="24"/>
              </w:rPr>
              <w:t>FY2017</w:t>
            </w:r>
          </w:p>
        </w:tc>
        <w:tc>
          <w:tcPr>
            <w:tcW w:w="1260" w:type="dxa"/>
          </w:tcPr>
          <w:p w14:paraId="0C1B6134" w14:textId="77777777" w:rsidR="00CE125C" w:rsidRPr="00C6533A" w:rsidRDefault="00CE125C" w:rsidP="00BE4C74">
            <w:pPr>
              <w:rPr>
                <w:rFonts w:ascii="Times New Roman" w:hAnsi="Times New Roman"/>
                <w:b/>
                <w:szCs w:val="24"/>
              </w:rPr>
            </w:pPr>
            <w:r w:rsidRPr="00C6533A">
              <w:rPr>
                <w:rFonts w:ascii="Times New Roman" w:hAnsi="Times New Roman"/>
                <w:b/>
                <w:szCs w:val="24"/>
              </w:rPr>
              <w:t>Total</w:t>
            </w:r>
          </w:p>
        </w:tc>
      </w:tr>
      <w:tr w:rsidR="00CE125C" w:rsidRPr="00C6533A" w14:paraId="504F8094" w14:textId="77777777" w:rsidTr="005507D1">
        <w:tc>
          <w:tcPr>
            <w:tcW w:w="2880" w:type="dxa"/>
          </w:tcPr>
          <w:p w14:paraId="134B9799" w14:textId="77777777" w:rsidR="00CE125C" w:rsidRPr="00C6533A" w:rsidRDefault="00CE125C" w:rsidP="00BE4C74">
            <w:pPr>
              <w:rPr>
                <w:rFonts w:ascii="Times New Roman" w:hAnsi="Times New Roman"/>
                <w:szCs w:val="24"/>
                <w:u w:val="single"/>
              </w:rPr>
            </w:pPr>
            <w:r w:rsidRPr="00C6533A">
              <w:rPr>
                <w:rFonts w:ascii="Times New Roman" w:hAnsi="Times New Roman"/>
                <w:szCs w:val="24"/>
                <w:u w:val="single"/>
              </w:rPr>
              <w:t>Discretionary costs:</w:t>
            </w:r>
          </w:p>
          <w:p w14:paraId="56039455" w14:textId="77777777" w:rsidR="00CE125C" w:rsidRPr="00C6533A" w:rsidRDefault="00CE125C" w:rsidP="00BE4C74">
            <w:pPr>
              <w:rPr>
                <w:rFonts w:ascii="Times New Roman" w:hAnsi="Times New Roman"/>
                <w:szCs w:val="24"/>
              </w:rPr>
            </w:pPr>
            <w:r w:rsidRPr="00C6533A">
              <w:rPr>
                <w:rFonts w:ascii="Times New Roman" w:hAnsi="Times New Roman"/>
                <w:szCs w:val="24"/>
              </w:rPr>
              <w:t>Equipment and supplies</w:t>
            </w:r>
            <w:r w:rsidRPr="00C6533A">
              <w:rPr>
                <w:rFonts w:ascii="Times New Roman" w:hAnsi="Times New Roman"/>
                <w:szCs w:val="24"/>
                <w:vertAlign w:val="superscript"/>
              </w:rPr>
              <w:t>1</w:t>
            </w:r>
          </w:p>
        </w:tc>
        <w:tc>
          <w:tcPr>
            <w:tcW w:w="1260" w:type="dxa"/>
          </w:tcPr>
          <w:p w14:paraId="625E7338" w14:textId="77777777" w:rsidR="00CE125C" w:rsidRPr="00C6533A" w:rsidRDefault="00CE125C" w:rsidP="00BE4C74">
            <w:pPr>
              <w:jc w:val="right"/>
              <w:rPr>
                <w:rFonts w:ascii="Times New Roman" w:hAnsi="Times New Roman"/>
                <w:szCs w:val="24"/>
              </w:rPr>
            </w:pPr>
          </w:p>
        </w:tc>
        <w:tc>
          <w:tcPr>
            <w:tcW w:w="1260" w:type="dxa"/>
          </w:tcPr>
          <w:p w14:paraId="5C770C3A" w14:textId="77777777" w:rsidR="00CE125C" w:rsidRPr="00C6533A" w:rsidRDefault="00CE125C" w:rsidP="0032395F">
            <w:pPr>
              <w:jc w:val="center"/>
              <w:rPr>
                <w:rFonts w:ascii="Times New Roman" w:hAnsi="Times New Roman"/>
                <w:szCs w:val="24"/>
              </w:rPr>
            </w:pPr>
          </w:p>
        </w:tc>
        <w:tc>
          <w:tcPr>
            <w:tcW w:w="1260" w:type="dxa"/>
          </w:tcPr>
          <w:p w14:paraId="5E1CE197" w14:textId="77777777" w:rsidR="00CE125C" w:rsidRPr="00C6533A" w:rsidRDefault="00CE125C" w:rsidP="00BE4C74">
            <w:pPr>
              <w:jc w:val="right"/>
              <w:rPr>
                <w:rFonts w:ascii="Times New Roman" w:hAnsi="Times New Roman"/>
                <w:szCs w:val="24"/>
              </w:rPr>
            </w:pPr>
          </w:p>
          <w:p w14:paraId="15073380" w14:textId="77777777" w:rsidR="00CE125C" w:rsidRPr="00C6533A" w:rsidRDefault="00CE125C" w:rsidP="00CF69B4">
            <w:pPr>
              <w:jc w:val="right"/>
              <w:rPr>
                <w:rFonts w:ascii="Times New Roman" w:hAnsi="Times New Roman"/>
                <w:szCs w:val="24"/>
              </w:rPr>
            </w:pPr>
            <w:r w:rsidRPr="00C6533A">
              <w:rPr>
                <w:rFonts w:ascii="Times New Roman" w:hAnsi="Times New Roman"/>
                <w:szCs w:val="24"/>
              </w:rPr>
              <w:t>0</w:t>
            </w:r>
          </w:p>
        </w:tc>
      </w:tr>
      <w:tr w:rsidR="00CE125C" w:rsidRPr="00C6533A" w14:paraId="71B80FFA" w14:textId="77777777" w:rsidTr="005507D1">
        <w:tc>
          <w:tcPr>
            <w:tcW w:w="2880" w:type="dxa"/>
          </w:tcPr>
          <w:p w14:paraId="150487C2" w14:textId="77777777" w:rsidR="00CE125C" w:rsidRPr="00C6533A" w:rsidRDefault="00CE125C" w:rsidP="00BE4C74">
            <w:pPr>
              <w:rPr>
                <w:rFonts w:ascii="Times New Roman" w:hAnsi="Times New Roman"/>
                <w:szCs w:val="24"/>
              </w:rPr>
            </w:pPr>
            <w:r w:rsidRPr="00C6533A">
              <w:rPr>
                <w:rFonts w:ascii="Times New Roman" w:hAnsi="Times New Roman"/>
                <w:szCs w:val="24"/>
              </w:rPr>
              <w:t>Contractual</w:t>
            </w:r>
          </w:p>
        </w:tc>
        <w:tc>
          <w:tcPr>
            <w:tcW w:w="1260" w:type="dxa"/>
          </w:tcPr>
          <w:p w14:paraId="69D8D6B8" w14:textId="77777777" w:rsidR="00CE125C" w:rsidRPr="00C6533A" w:rsidRDefault="00CE125C" w:rsidP="00CF69B4">
            <w:pPr>
              <w:jc w:val="right"/>
              <w:rPr>
                <w:rFonts w:ascii="Times New Roman" w:hAnsi="Times New Roman"/>
                <w:szCs w:val="24"/>
              </w:rPr>
            </w:pPr>
            <w:r w:rsidRPr="00C6533A">
              <w:rPr>
                <w:rFonts w:ascii="Times New Roman" w:hAnsi="Times New Roman"/>
                <w:szCs w:val="24"/>
              </w:rPr>
              <w:t>$</w:t>
            </w:r>
            <w:r w:rsidR="003C0626" w:rsidRPr="00C6533A">
              <w:rPr>
                <w:rFonts w:ascii="Times New Roman" w:hAnsi="Times New Roman"/>
                <w:szCs w:val="24"/>
              </w:rPr>
              <w:t>19612</w:t>
            </w:r>
          </w:p>
        </w:tc>
        <w:tc>
          <w:tcPr>
            <w:tcW w:w="1260" w:type="dxa"/>
          </w:tcPr>
          <w:p w14:paraId="3EB2485B" w14:textId="77777777" w:rsidR="00CE125C" w:rsidRPr="00C6533A" w:rsidRDefault="003C0626" w:rsidP="0032395F">
            <w:pPr>
              <w:jc w:val="center"/>
              <w:rPr>
                <w:rFonts w:ascii="Times New Roman" w:hAnsi="Times New Roman"/>
                <w:szCs w:val="24"/>
              </w:rPr>
            </w:pPr>
            <w:r w:rsidRPr="00C6533A">
              <w:rPr>
                <w:rFonts w:ascii="Times New Roman" w:hAnsi="Times New Roman"/>
                <w:szCs w:val="24"/>
              </w:rPr>
              <w:t>$19612</w:t>
            </w:r>
          </w:p>
        </w:tc>
        <w:tc>
          <w:tcPr>
            <w:tcW w:w="1260" w:type="dxa"/>
          </w:tcPr>
          <w:p w14:paraId="588E9A08" w14:textId="77777777" w:rsidR="00CE125C" w:rsidRPr="00C6533A" w:rsidRDefault="00227531" w:rsidP="00BE4C74">
            <w:pPr>
              <w:jc w:val="right"/>
              <w:rPr>
                <w:rFonts w:ascii="Times New Roman" w:hAnsi="Times New Roman"/>
                <w:szCs w:val="24"/>
              </w:rPr>
            </w:pPr>
            <w:r w:rsidRPr="00C6533A">
              <w:rPr>
                <w:rFonts w:ascii="Times New Roman" w:hAnsi="Times New Roman"/>
                <w:szCs w:val="24"/>
              </w:rPr>
              <w:t>$39224</w:t>
            </w:r>
          </w:p>
        </w:tc>
      </w:tr>
      <w:tr w:rsidR="00CE125C" w:rsidRPr="00C6533A" w14:paraId="74792C4F" w14:textId="77777777" w:rsidTr="005507D1">
        <w:tc>
          <w:tcPr>
            <w:tcW w:w="2880" w:type="dxa"/>
          </w:tcPr>
          <w:p w14:paraId="3D49D950" w14:textId="77777777" w:rsidR="00CE125C" w:rsidRPr="00C6533A" w:rsidRDefault="00CE125C" w:rsidP="00BE4C74">
            <w:pPr>
              <w:rPr>
                <w:rFonts w:ascii="Times New Roman" w:hAnsi="Times New Roman"/>
                <w:szCs w:val="24"/>
              </w:rPr>
            </w:pPr>
            <w:r w:rsidRPr="00C6533A">
              <w:rPr>
                <w:rFonts w:ascii="Times New Roman" w:hAnsi="Times New Roman"/>
                <w:szCs w:val="24"/>
              </w:rPr>
              <w:t>Travel</w:t>
            </w:r>
          </w:p>
        </w:tc>
        <w:tc>
          <w:tcPr>
            <w:tcW w:w="1260" w:type="dxa"/>
          </w:tcPr>
          <w:p w14:paraId="5522B6B1" w14:textId="77777777" w:rsidR="00CE125C" w:rsidRPr="00C6533A" w:rsidRDefault="00CE125C" w:rsidP="00BE4C74">
            <w:pPr>
              <w:jc w:val="right"/>
              <w:rPr>
                <w:rFonts w:ascii="Times New Roman" w:hAnsi="Times New Roman"/>
                <w:szCs w:val="24"/>
              </w:rPr>
            </w:pPr>
          </w:p>
        </w:tc>
        <w:tc>
          <w:tcPr>
            <w:tcW w:w="1260" w:type="dxa"/>
          </w:tcPr>
          <w:p w14:paraId="2FC77BF8" w14:textId="77777777" w:rsidR="00CE125C" w:rsidRPr="00C6533A" w:rsidRDefault="00CE125C" w:rsidP="0032395F">
            <w:pPr>
              <w:jc w:val="center"/>
              <w:rPr>
                <w:rFonts w:ascii="Times New Roman" w:hAnsi="Times New Roman"/>
                <w:szCs w:val="24"/>
              </w:rPr>
            </w:pPr>
          </w:p>
        </w:tc>
        <w:tc>
          <w:tcPr>
            <w:tcW w:w="1260" w:type="dxa"/>
          </w:tcPr>
          <w:p w14:paraId="12EBA081" w14:textId="77777777" w:rsidR="00CE125C" w:rsidRPr="00C6533A" w:rsidRDefault="00CE125C" w:rsidP="00BE4C74">
            <w:pPr>
              <w:jc w:val="right"/>
              <w:rPr>
                <w:rFonts w:ascii="Times New Roman" w:hAnsi="Times New Roman"/>
                <w:szCs w:val="24"/>
              </w:rPr>
            </w:pPr>
            <w:r w:rsidRPr="00C6533A">
              <w:rPr>
                <w:rFonts w:ascii="Times New Roman" w:hAnsi="Times New Roman"/>
                <w:szCs w:val="24"/>
              </w:rPr>
              <w:t>0</w:t>
            </w:r>
          </w:p>
        </w:tc>
      </w:tr>
      <w:tr w:rsidR="00CE125C" w:rsidRPr="00C6533A" w14:paraId="2DC05BCB" w14:textId="77777777" w:rsidTr="005507D1">
        <w:tc>
          <w:tcPr>
            <w:tcW w:w="2880" w:type="dxa"/>
          </w:tcPr>
          <w:p w14:paraId="67A5BC6C" w14:textId="77777777" w:rsidR="00CE125C" w:rsidRPr="00C6533A" w:rsidRDefault="00CE125C" w:rsidP="00BE4C74">
            <w:pPr>
              <w:rPr>
                <w:rFonts w:ascii="Times New Roman" w:hAnsi="Times New Roman"/>
                <w:szCs w:val="24"/>
              </w:rPr>
            </w:pPr>
            <w:r w:rsidRPr="00C6533A">
              <w:rPr>
                <w:rFonts w:ascii="Times New Roman" w:hAnsi="Times New Roman"/>
                <w:szCs w:val="24"/>
              </w:rPr>
              <w:t>Total Discretionary</w:t>
            </w:r>
          </w:p>
        </w:tc>
        <w:tc>
          <w:tcPr>
            <w:tcW w:w="1260" w:type="dxa"/>
          </w:tcPr>
          <w:p w14:paraId="5C3A6076" w14:textId="77777777" w:rsidR="00CE125C" w:rsidRPr="00C6533A" w:rsidRDefault="00CE125C" w:rsidP="00744765">
            <w:pPr>
              <w:jc w:val="right"/>
              <w:rPr>
                <w:rFonts w:ascii="Times New Roman" w:hAnsi="Times New Roman"/>
                <w:szCs w:val="24"/>
              </w:rPr>
            </w:pPr>
            <w:r w:rsidRPr="00C6533A">
              <w:rPr>
                <w:rFonts w:ascii="Times New Roman" w:hAnsi="Times New Roman"/>
                <w:szCs w:val="24"/>
              </w:rPr>
              <w:t>$</w:t>
            </w:r>
            <w:r w:rsidR="003C0626" w:rsidRPr="00C6533A">
              <w:rPr>
                <w:rFonts w:ascii="Times New Roman" w:hAnsi="Times New Roman"/>
                <w:szCs w:val="24"/>
              </w:rPr>
              <w:t>19612</w:t>
            </w:r>
          </w:p>
        </w:tc>
        <w:tc>
          <w:tcPr>
            <w:tcW w:w="1260" w:type="dxa"/>
          </w:tcPr>
          <w:p w14:paraId="469377EB" w14:textId="77777777" w:rsidR="00CE125C" w:rsidRPr="00C6533A" w:rsidRDefault="003C0626" w:rsidP="0032395F">
            <w:pPr>
              <w:jc w:val="center"/>
              <w:rPr>
                <w:rFonts w:ascii="Times New Roman" w:hAnsi="Times New Roman"/>
                <w:szCs w:val="24"/>
              </w:rPr>
            </w:pPr>
            <w:r w:rsidRPr="00C6533A">
              <w:rPr>
                <w:rFonts w:ascii="Times New Roman" w:hAnsi="Times New Roman"/>
                <w:szCs w:val="24"/>
              </w:rPr>
              <w:t>$19612</w:t>
            </w:r>
          </w:p>
        </w:tc>
        <w:tc>
          <w:tcPr>
            <w:tcW w:w="1260" w:type="dxa"/>
          </w:tcPr>
          <w:p w14:paraId="226C3F2D" w14:textId="77777777" w:rsidR="00CE125C" w:rsidRPr="00C6533A" w:rsidRDefault="00227531" w:rsidP="00BE4C74">
            <w:pPr>
              <w:jc w:val="right"/>
              <w:rPr>
                <w:rFonts w:ascii="Times New Roman" w:hAnsi="Times New Roman"/>
                <w:szCs w:val="24"/>
              </w:rPr>
            </w:pPr>
            <w:r w:rsidRPr="00C6533A">
              <w:rPr>
                <w:rFonts w:ascii="Times New Roman" w:hAnsi="Times New Roman"/>
                <w:szCs w:val="24"/>
              </w:rPr>
              <w:t>$29224</w:t>
            </w:r>
          </w:p>
        </w:tc>
      </w:tr>
      <w:tr w:rsidR="00CE125C" w:rsidRPr="00C6533A" w14:paraId="7E45BEA4" w14:textId="77777777" w:rsidTr="005507D1">
        <w:tc>
          <w:tcPr>
            <w:tcW w:w="2880" w:type="dxa"/>
          </w:tcPr>
          <w:p w14:paraId="478E484C" w14:textId="77777777" w:rsidR="00CE125C" w:rsidRPr="00C6533A" w:rsidRDefault="00CE125C" w:rsidP="00BE4C74">
            <w:pPr>
              <w:rPr>
                <w:rFonts w:ascii="Times New Roman" w:hAnsi="Times New Roman"/>
                <w:szCs w:val="24"/>
              </w:rPr>
            </w:pPr>
            <w:r w:rsidRPr="00C6533A">
              <w:rPr>
                <w:rFonts w:ascii="Times New Roman" w:hAnsi="Times New Roman"/>
                <w:szCs w:val="24"/>
              </w:rPr>
              <w:t>Total Personnel and benefits</w:t>
            </w:r>
          </w:p>
        </w:tc>
        <w:tc>
          <w:tcPr>
            <w:tcW w:w="1260" w:type="dxa"/>
          </w:tcPr>
          <w:p w14:paraId="38786560" w14:textId="77777777" w:rsidR="00CE125C" w:rsidRPr="00C6533A" w:rsidRDefault="00CE125C" w:rsidP="00BE4C74">
            <w:pPr>
              <w:jc w:val="right"/>
              <w:rPr>
                <w:rFonts w:ascii="Times New Roman" w:hAnsi="Times New Roman"/>
                <w:szCs w:val="24"/>
              </w:rPr>
            </w:pPr>
          </w:p>
        </w:tc>
        <w:tc>
          <w:tcPr>
            <w:tcW w:w="1260" w:type="dxa"/>
          </w:tcPr>
          <w:p w14:paraId="7DD5DE93" w14:textId="77777777" w:rsidR="00CE125C" w:rsidRPr="00C6533A" w:rsidRDefault="00CE125C" w:rsidP="0032395F">
            <w:pPr>
              <w:jc w:val="center"/>
              <w:rPr>
                <w:rFonts w:ascii="Times New Roman" w:hAnsi="Times New Roman"/>
                <w:szCs w:val="24"/>
              </w:rPr>
            </w:pPr>
          </w:p>
        </w:tc>
        <w:tc>
          <w:tcPr>
            <w:tcW w:w="1260" w:type="dxa"/>
          </w:tcPr>
          <w:p w14:paraId="10C8B148" w14:textId="77777777" w:rsidR="00CE125C" w:rsidRPr="00C6533A" w:rsidRDefault="00CE125C" w:rsidP="008E74F4">
            <w:pPr>
              <w:jc w:val="right"/>
              <w:rPr>
                <w:rFonts w:ascii="Times New Roman" w:hAnsi="Times New Roman"/>
                <w:szCs w:val="24"/>
              </w:rPr>
            </w:pPr>
            <w:r w:rsidRPr="00C6533A">
              <w:rPr>
                <w:rFonts w:ascii="Times New Roman" w:hAnsi="Times New Roman"/>
                <w:szCs w:val="24"/>
              </w:rPr>
              <w:t>$0</w:t>
            </w:r>
          </w:p>
        </w:tc>
      </w:tr>
      <w:tr w:rsidR="00CE125C" w:rsidRPr="00C6533A" w14:paraId="27981419" w14:textId="77777777" w:rsidTr="005507D1">
        <w:tc>
          <w:tcPr>
            <w:tcW w:w="2880" w:type="dxa"/>
          </w:tcPr>
          <w:p w14:paraId="54AF8F37" w14:textId="77777777" w:rsidR="00CE125C" w:rsidRPr="00C6533A" w:rsidRDefault="00CE125C" w:rsidP="00BE4C74">
            <w:pPr>
              <w:rPr>
                <w:rFonts w:ascii="Times New Roman" w:hAnsi="Times New Roman"/>
                <w:szCs w:val="24"/>
              </w:rPr>
            </w:pPr>
            <w:r w:rsidRPr="00C6533A">
              <w:rPr>
                <w:rFonts w:ascii="Times New Roman" w:hAnsi="Times New Roman"/>
                <w:szCs w:val="24"/>
              </w:rPr>
              <w:t>Total cost to Federal Government</w:t>
            </w:r>
          </w:p>
        </w:tc>
        <w:tc>
          <w:tcPr>
            <w:tcW w:w="1260" w:type="dxa"/>
          </w:tcPr>
          <w:p w14:paraId="6E1611B6" w14:textId="77777777" w:rsidR="00CE125C" w:rsidRPr="00C6533A" w:rsidRDefault="00CE125C" w:rsidP="00BE4C74">
            <w:pPr>
              <w:jc w:val="right"/>
              <w:rPr>
                <w:rFonts w:ascii="Times New Roman" w:hAnsi="Times New Roman"/>
                <w:szCs w:val="24"/>
              </w:rPr>
            </w:pPr>
            <w:r w:rsidRPr="00C6533A">
              <w:rPr>
                <w:rFonts w:ascii="Times New Roman" w:hAnsi="Times New Roman"/>
                <w:szCs w:val="24"/>
              </w:rPr>
              <w:t>$</w:t>
            </w:r>
            <w:r w:rsidR="003C0626" w:rsidRPr="00C6533A">
              <w:rPr>
                <w:rFonts w:ascii="Times New Roman" w:hAnsi="Times New Roman"/>
                <w:szCs w:val="24"/>
              </w:rPr>
              <w:t>19612</w:t>
            </w:r>
          </w:p>
        </w:tc>
        <w:tc>
          <w:tcPr>
            <w:tcW w:w="1260" w:type="dxa"/>
          </w:tcPr>
          <w:p w14:paraId="5FB26010" w14:textId="77777777" w:rsidR="00CE125C" w:rsidRPr="00C6533A" w:rsidRDefault="003C0626" w:rsidP="0032395F">
            <w:pPr>
              <w:jc w:val="center"/>
              <w:rPr>
                <w:rFonts w:ascii="Times New Roman" w:hAnsi="Times New Roman"/>
                <w:szCs w:val="24"/>
              </w:rPr>
            </w:pPr>
            <w:r w:rsidRPr="00C6533A">
              <w:rPr>
                <w:rFonts w:ascii="Times New Roman" w:hAnsi="Times New Roman"/>
                <w:szCs w:val="24"/>
              </w:rPr>
              <w:t>$19612</w:t>
            </w:r>
          </w:p>
        </w:tc>
        <w:tc>
          <w:tcPr>
            <w:tcW w:w="1260" w:type="dxa"/>
          </w:tcPr>
          <w:p w14:paraId="591C23D9" w14:textId="77777777" w:rsidR="00CE125C" w:rsidRPr="00C6533A" w:rsidRDefault="00CE125C" w:rsidP="008E74F4">
            <w:pPr>
              <w:jc w:val="right"/>
              <w:rPr>
                <w:rFonts w:ascii="Times New Roman" w:hAnsi="Times New Roman"/>
                <w:szCs w:val="24"/>
              </w:rPr>
            </w:pPr>
            <w:r w:rsidRPr="00C6533A">
              <w:rPr>
                <w:rFonts w:ascii="Times New Roman" w:hAnsi="Times New Roman"/>
                <w:szCs w:val="24"/>
              </w:rPr>
              <w:t>$39224</w:t>
            </w:r>
          </w:p>
        </w:tc>
      </w:tr>
    </w:tbl>
    <w:p w14:paraId="1047DBE0" w14:textId="77777777" w:rsidR="0032395F" w:rsidRPr="00C6533A" w:rsidRDefault="00CC602A" w:rsidP="00C15932">
      <w:pPr>
        <w:rPr>
          <w:rFonts w:ascii="Times New Roman" w:hAnsi="Times New Roman"/>
          <w:b/>
          <w:szCs w:val="24"/>
        </w:rPr>
      </w:pPr>
      <w:r w:rsidRPr="00C6533A">
        <w:rPr>
          <w:rFonts w:ascii="Times New Roman" w:hAnsi="Times New Roman"/>
          <w:b/>
          <w:szCs w:val="24"/>
        </w:rPr>
        <w:t>FY1</w:t>
      </w:r>
      <w:r w:rsidR="00D80445" w:rsidRPr="00C6533A">
        <w:rPr>
          <w:rFonts w:ascii="Times New Roman" w:hAnsi="Times New Roman"/>
          <w:b/>
          <w:szCs w:val="24"/>
        </w:rPr>
        <w:t>6</w:t>
      </w:r>
      <w:r w:rsidRPr="00C6533A">
        <w:rPr>
          <w:rFonts w:ascii="Times New Roman" w:hAnsi="Times New Roman"/>
          <w:b/>
          <w:szCs w:val="24"/>
        </w:rPr>
        <w:t xml:space="preserve"> $</w:t>
      </w:r>
      <w:r w:rsidR="003C0626" w:rsidRPr="00C6533A">
        <w:rPr>
          <w:rFonts w:ascii="Times New Roman" w:hAnsi="Times New Roman"/>
          <w:b/>
          <w:szCs w:val="24"/>
        </w:rPr>
        <w:t>19612</w:t>
      </w:r>
    </w:p>
    <w:p w14:paraId="2FCADD38" w14:textId="77777777" w:rsidR="003C0626" w:rsidRPr="00C6533A" w:rsidRDefault="00D80445" w:rsidP="00C15932">
      <w:pPr>
        <w:rPr>
          <w:rFonts w:ascii="Times New Roman" w:hAnsi="Times New Roman"/>
          <w:b/>
          <w:szCs w:val="24"/>
        </w:rPr>
      </w:pPr>
      <w:r w:rsidRPr="00C6533A">
        <w:rPr>
          <w:rFonts w:ascii="Times New Roman" w:hAnsi="Times New Roman"/>
          <w:b/>
          <w:szCs w:val="24"/>
        </w:rPr>
        <w:t>FY 17</w:t>
      </w:r>
      <w:r w:rsidR="003C0626" w:rsidRPr="00C6533A">
        <w:rPr>
          <w:rFonts w:ascii="Times New Roman" w:hAnsi="Times New Roman"/>
          <w:b/>
          <w:szCs w:val="24"/>
        </w:rPr>
        <w:t>$19612</w:t>
      </w:r>
    </w:p>
    <w:p w14:paraId="149573B4" w14:textId="77777777" w:rsidR="00D80445" w:rsidRPr="00C6533A" w:rsidRDefault="003C0626" w:rsidP="00C15932">
      <w:pPr>
        <w:rPr>
          <w:rFonts w:ascii="Times New Roman" w:hAnsi="Times New Roman"/>
          <w:b/>
          <w:szCs w:val="24"/>
        </w:rPr>
      </w:pPr>
      <w:r w:rsidRPr="00C6533A">
        <w:rPr>
          <w:rFonts w:ascii="Times New Roman" w:hAnsi="Times New Roman"/>
          <w:b/>
          <w:szCs w:val="24"/>
        </w:rPr>
        <w:lastRenderedPageBreak/>
        <w:t>FY</w:t>
      </w:r>
      <w:r w:rsidR="00D80445" w:rsidRPr="00C6533A">
        <w:rPr>
          <w:rFonts w:ascii="Times New Roman" w:hAnsi="Times New Roman"/>
          <w:b/>
          <w:szCs w:val="24"/>
        </w:rPr>
        <w:t>18 No cost extension for the contract</w:t>
      </w:r>
    </w:p>
    <w:p w14:paraId="4484895F" w14:textId="77777777" w:rsidR="00B53FE7" w:rsidRPr="00C6533A" w:rsidRDefault="00B53FE7" w:rsidP="00C15932">
      <w:pPr>
        <w:rPr>
          <w:rFonts w:ascii="Times New Roman" w:hAnsi="Times New Roman"/>
          <w:b/>
          <w:szCs w:val="24"/>
        </w:rPr>
      </w:pPr>
    </w:p>
    <w:p w14:paraId="2B96D835" w14:textId="77777777" w:rsidR="00C15932" w:rsidRPr="00C6533A" w:rsidRDefault="00C15932" w:rsidP="00C15932">
      <w:pPr>
        <w:rPr>
          <w:rFonts w:ascii="Times New Roman" w:hAnsi="Times New Roman"/>
          <w:b/>
          <w:szCs w:val="24"/>
        </w:rPr>
      </w:pPr>
      <w:r w:rsidRPr="00C6533A">
        <w:rPr>
          <w:rFonts w:ascii="Times New Roman" w:hAnsi="Times New Roman"/>
          <w:b/>
          <w:szCs w:val="24"/>
        </w:rPr>
        <w:t>A.15</w:t>
      </w:r>
      <w:r w:rsidRPr="00C6533A">
        <w:rPr>
          <w:rFonts w:ascii="Times New Roman" w:hAnsi="Times New Roman"/>
          <w:b/>
          <w:szCs w:val="24"/>
        </w:rPr>
        <w:tab/>
        <w:t>Explanation for Program Changes or Adjustments</w:t>
      </w:r>
    </w:p>
    <w:p w14:paraId="54F122CC" w14:textId="77777777" w:rsidR="005B73EF" w:rsidRPr="00C6533A" w:rsidRDefault="005B73EF" w:rsidP="005B73EF">
      <w:pPr>
        <w:rPr>
          <w:rFonts w:ascii="Times New Roman" w:hAnsi="Times New Roman"/>
          <w:szCs w:val="24"/>
        </w:rPr>
      </w:pPr>
    </w:p>
    <w:p w14:paraId="41D0D921" w14:textId="77777777" w:rsidR="00F33DC5" w:rsidRPr="00C6533A" w:rsidRDefault="008E74F4" w:rsidP="00F33DC5">
      <w:pPr>
        <w:rPr>
          <w:rFonts w:ascii="Times New Roman" w:hAnsi="Times New Roman"/>
          <w:szCs w:val="24"/>
        </w:rPr>
      </w:pPr>
      <w:r w:rsidRPr="00C6533A">
        <w:rPr>
          <w:rFonts w:ascii="Times New Roman" w:hAnsi="Times New Roman"/>
        </w:rPr>
        <w:t>We received OMB approval (0920-0914) to evaluate the legislation at 50 hospitals and at 20 nursing homes, to conduct a nurse survey and to conduct a home healthcare aide survey. Data collection is complete for the hospitals, the nurse survey, and the home healthcare aide survey. We were unable to conduct the 20 nursing home interviews due to a lack of budget. We obtained funding in March 2015 to conduct 40 nursing home interviews so we are requesting a revision to evaluate the legislation at an additional 20 nursing homes.</w:t>
      </w:r>
      <w:r w:rsidR="00F33DC5" w:rsidRPr="00C6533A">
        <w:rPr>
          <w:rFonts w:ascii="Times New Roman" w:hAnsi="Times New Roman"/>
          <w:szCs w:val="24"/>
        </w:rPr>
        <w:t xml:space="preserve"> </w:t>
      </w:r>
      <w:r w:rsidR="00833368" w:rsidRPr="00C6533A">
        <w:rPr>
          <w:rFonts w:ascii="Times New Roman" w:hAnsi="Times New Roman"/>
          <w:szCs w:val="24"/>
        </w:rPr>
        <w:t xml:space="preserve">Twenty nursing home interviews will be conducted in Virginia and 20 nursing home </w:t>
      </w:r>
      <w:r w:rsidR="00D80445" w:rsidRPr="00C6533A">
        <w:rPr>
          <w:rFonts w:ascii="Times New Roman" w:hAnsi="Times New Roman"/>
          <w:szCs w:val="24"/>
        </w:rPr>
        <w:t>interviews</w:t>
      </w:r>
      <w:r w:rsidR="00833368" w:rsidRPr="00C6533A">
        <w:rPr>
          <w:rFonts w:ascii="Times New Roman" w:hAnsi="Times New Roman"/>
          <w:szCs w:val="24"/>
        </w:rPr>
        <w:t xml:space="preserve"> will be conducted in New Jersey. </w:t>
      </w:r>
      <w:r w:rsidR="00F33DC5" w:rsidRPr="00C6533A">
        <w:rPr>
          <w:rFonts w:ascii="Times New Roman" w:hAnsi="Times New Roman"/>
          <w:szCs w:val="24"/>
        </w:rPr>
        <w:t xml:space="preserve">This addition results in an increase in the number of responses and burden hours. </w:t>
      </w:r>
    </w:p>
    <w:p w14:paraId="0426ABD9" w14:textId="77777777" w:rsidR="00F33DC5" w:rsidRPr="00C6533A" w:rsidRDefault="00F33DC5" w:rsidP="008E74F4">
      <w:pPr>
        <w:spacing w:after="120"/>
        <w:rPr>
          <w:rFonts w:ascii="Times New Roman" w:hAnsi="Times New Roman"/>
        </w:rPr>
      </w:pPr>
    </w:p>
    <w:p w14:paraId="5A9B43AD" w14:textId="77777777" w:rsidR="00884CF2" w:rsidRPr="00C6533A" w:rsidRDefault="00F33DC5" w:rsidP="00884CF2">
      <w:pPr>
        <w:rPr>
          <w:rFonts w:ascii="Times New Roman" w:hAnsi="Times New Roman"/>
          <w:szCs w:val="24"/>
        </w:rPr>
      </w:pPr>
      <w:r w:rsidRPr="00C6533A">
        <w:rPr>
          <w:rFonts w:ascii="Times New Roman" w:hAnsi="Times New Roman"/>
          <w:szCs w:val="24"/>
        </w:rPr>
        <w:t>We will not be collecting nursing home injury data (not using Nursing Home Administrator C3 Employee Incident Information form) since this is very time intensive.</w:t>
      </w:r>
      <w:r w:rsidR="003C0626" w:rsidRPr="00C6533A">
        <w:rPr>
          <w:rFonts w:ascii="Times New Roman" w:hAnsi="Times New Roman"/>
          <w:szCs w:val="24"/>
        </w:rPr>
        <w:t xml:space="preserve"> </w:t>
      </w:r>
      <w:r w:rsidR="00884CF2" w:rsidRPr="00C6533A">
        <w:rPr>
          <w:rFonts w:ascii="Times New Roman" w:hAnsi="Times New Roman"/>
          <w:szCs w:val="24"/>
        </w:rPr>
        <w:t>There is also not a standard reporting system with standard workplace violence definitions for nursing homes to utilize.</w:t>
      </w:r>
    </w:p>
    <w:p w14:paraId="11802542" w14:textId="77777777" w:rsidR="00884CF2" w:rsidRPr="00C6533A" w:rsidRDefault="00884CF2" w:rsidP="00884CF2">
      <w:pPr>
        <w:rPr>
          <w:rFonts w:ascii="Times New Roman" w:hAnsi="Times New Roman"/>
          <w:szCs w:val="24"/>
        </w:rPr>
      </w:pPr>
    </w:p>
    <w:p w14:paraId="7C220D8B" w14:textId="48E94A99" w:rsidR="0041277B" w:rsidRPr="00C6533A" w:rsidRDefault="003C0626" w:rsidP="0041277B">
      <w:pPr>
        <w:rPr>
          <w:rFonts w:ascii="Times New Roman" w:eastAsia="Calibri" w:hAnsi="Times New Roman"/>
        </w:rPr>
      </w:pPr>
      <w:r w:rsidRPr="00C6533A">
        <w:rPr>
          <w:rFonts w:ascii="Times New Roman" w:eastAsia="Calibri" w:hAnsi="Times New Roman"/>
        </w:rPr>
        <w:t>Nursing homes (with 10 or more employees) are required to</w:t>
      </w:r>
      <w:r w:rsidR="00884CF2" w:rsidRPr="00C6533A">
        <w:rPr>
          <w:rFonts w:ascii="Times New Roman" w:eastAsia="Calibri" w:hAnsi="Times New Roman"/>
        </w:rPr>
        <w:t xml:space="preserve"> file workers compensation data for</w:t>
      </w:r>
      <w:r w:rsidRPr="00C6533A">
        <w:rPr>
          <w:rFonts w:ascii="Times New Roman" w:eastAsia="Calibri" w:hAnsi="Times New Roman"/>
        </w:rPr>
        <w:t xml:space="preserve"> </w:t>
      </w:r>
      <w:r w:rsidR="00884CF2" w:rsidRPr="00C6533A">
        <w:rPr>
          <w:rFonts w:ascii="Times New Roman" w:hAnsi="Times New Roman"/>
        </w:rPr>
        <w:t>work-related injuries and illnesses that result in death, loss of consciousness, days away from work, restricted work activity or job transfer, or medical treatment beyond first aid</w:t>
      </w:r>
      <w:r w:rsidR="00884CF2" w:rsidRPr="00C6533A">
        <w:rPr>
          <w:rFonts w:ascii="Times New Roman" w:hAnsi="Times New Roman"/>
          <w:szCs w:val="24"/>
        </w:rPr>
        <w:t xml:space="preserve">. </w:t>
      </w:r>
      <w:r w:rsidRPr="00C6533A">
        <w:rPr>
          <w:rFonts w:ascii="Times New Roman" w:eastAsia="Calibri" w:hAnsi="Times New Roman"/>
        </w:rPr>
        <w:t>Therefore we will collect workers compensation data for New Jersey and Virginia for 2009-2014 The purpose of collecting this data is to evaluate changes in assault injury rates before and after enactment of the regulations. Data for the denominators of the rates will be the number of workers compensation claims per nursing home per state per year. Personal identifiers of employees or perpetrators will not be col</w:t>
      </w:r>
      <w:r w:rsidR="00884CF2" w:rsidRPr="00C6533A">
        <w:rPr>
          <w:rFonts w:ascii="Times New Roman" w:eastAsia="Calibri" w:hAnsi="Times New Roman"/>
        </w:rPr>
        <w:t xml:space="preserve">lected. </w:t>
      </w:r>
      <w:r w:rsidR="0041277B" w:rsidRPr="00C6533A">
        <w:rPr>
          <w:rFonts w:ascii="Times New Roman" w:hAnsi="Times New Roman"/>
          <w:szCs w:val="24"/>
        </w:rPr>
        <w:t>A previous study</w:t>
      </w:r>
      <w:r w:rsidR="0041277B" w:rsidRPr="00C6533A">
        <w:rPr>
          <w:rFonts w:ascii="Times New Roman" w:hAnsi="Times New Roman"/>
          <w:szCs w:val="24"/>
          <w:vertAlign w:val="superscript"/>
        </w:rPr>
        <w:t xml:space="preserve"> </w:t>
      </w:r>
      <w:r w:rsidR="0041277B" w:rsidRPr="00C6533A">
        <w:rPr>
          <w:rFonts w:ascii="Times New Roman" w:hAnsi="Times New Roman"/>
          <w:szCs w:val="24"/>
        </w:rPr>
        <w:t xml:space="preserve">(see reference below) has shown the </w:t>
      </w:r>
      <w:r w:rsidR="000172B0" w:rsidRPr="00C6533A">
        <w:rPr>
          <w:rFonts w:ascii="Times New Roman" w:hAnsi="Times New Roman"/>
          <w:szCs w:val="24"/>
        </w:rPr>
        <w:t>feasibility</w:t>
      </w:r>
      <w:r w:rsidR="0041277B" w:rsidRPr="00C6533A">
        <w:rPr>
          <w:rFonts w:ascii="Times New Roman" w:hAnsi="Times New Roman"/>
          <w:szCs w:val="24"/>
        </w:rPr>
        <w:t xml:space="preserve"> of calculating rates of worker’s compensation claims by nurses employed in nursing homes.</w:t>
      </w:r>
    </w:p>
    <w:p w14:paraId="416E9305" w14:textId="77777777" w:rsidR="00C15932" w:rsidRPr="00C6533A" w:rsidRDefault="00C15932" w:rsidP="00C15932">
      <w:pPr>
        <w:rPr>
          <w:rFonts w:ascii="Times New Roman" w:hAnsi="Times New Roman"/>
          <w:szCs w:val="24"/>
        </w:rPr>
      </w:pPr>
      <w:bookmarkStart w:id="14" w:name="OLE_LINK22"/>
      <w:bookmarkStart w:id="15" w:name="OLE_LINK23"/>
    </w:p>
    <w:p w14:paraId="4A0AF4AB" w14:textId="77777777" w:rsidR="0041277B" w:rsidRPr="00C6533A" w:rsidRDefault="0041277B" w:rsidP="0041277B">
      <w:pPr>
        <w:widowControl w:val="0"/>
        <w:autoSpaceDE w:val="0"/>
        <w:autoSpaceDN w:val="0"/>
        <w:adjustRightInd w:val="0"/>
        <w:spacing w:before="120" w:after="120"/>
        <w:rPr>
          <w:rFonts w:ascii="Times New Roman" w:hAnsi="Times New Roman"/>
          <w:szCs w:val="24"/>
        </w:rPr>
      </w:pPr>
      <w:r w:rsidRPr="00C6533A">
        <w:rPr>
          <w:rFonts w:ascii="Times New Roman" w:hAnsi="Times New Roman"/>
          <w:szCs w:val="24"/>
        </w:rPr>
        <w:t>Staffing and Worker Injury in Nursing Homes.  Trinkoff AM, Johantgen M, Muntaner C, and Rong L. American Journal of Public Health.  July 2005, 95 (7): 1220-1225.</w:t>
      </w:r>
    </w:p>
    <w:p w14:paraId="38DF9D6F" w14:textId="77777777" w:rsidR="000172B0" w:rsidRPr="00C6533A" w:rsidRDefault="000172B0" w:rsidP="00C15932">
      <w:pPr>
        <w:rPr>
          <w:rFonts w:ascii="Times New Roman" w:hAnsi="Times New Roman"/>
          <w:b/>
          <w:szCs w:val="24"/>
        </w:rPr>
      </w:pPr>
    </w:p>
    <w:p w14:paraId="21591366" w14:textId="77777777" w:rsidR="00C15932" w:rsidRPr="00C6533A" w:rsidRDefault="00C15932" w:rsidP="00C15932">
      <w:pPr>
        <w:rPr>
          <w:rFonts w:ascii="Times New Roman" w:hAnsi="Times New Roman"/>
          <w:b/>
          <w:szCs w:val="24"/>
        </w:rPr>
      </w:pPr>
      <w:r w:rsidRPr="00C6533A">
        <w:rPr>
          <w:rFonts w:ascii="Times New Roman" w:hAnsi="Times New Roman"/>
          <w:b/>
          <w:szCs w:val="24"/>
        </w:rPr>
        <w:t>A.16</w:t>
      </w:r>
      <w:r w:rsidRPr="00C6533A">
        <w:rPr>
          <w:rFonts w:ascii="Times New Roman" w:hAnsi="Times New Roman"/>
          <w:b/>
          <w:szCs w:val="24"/>
        </w:rPr>
        <w:tab/>
        <w:t>Plans for Tabulation and Publication and Project Time Schedule</w:t>
      </w:r>
    </w:p>
    <w:bookmarkEnd w:id="14"/>
    <w:bookmarkEnd w:id="15"/>
    <w:p w14:paraId="7149EA45" w14:textId="77777777" w:rsidR="00C15932" w:rsidRPr="00C6533A" w:rsidRDefault="00C15932" w:rsidP="00C15932">
      <w:pPr>
        <w:rPr>
          <w:rFonts w:ascii="Times New Roman" w:hAnsi="Times New Roman"/>
          <w:b/>
          <w:szCs w:val="24"/>
        </w:rPr>
      </w:pPr>
    </w:p>
    <w:p w14:paraId="3BAD5E70" w14:textId="77777777" w:rsidR="00C15932" w:rsidRPr="00C6533A" w:rsidRDefault="00B53FE7" w:rsidP="00C15932">
      <w:pPr>
        <w:rPr>
          <w:rFonts w:ascii="Times New Roman" w:hAnsi="Times New Roman"/>
          <w:szCs w:val="24"/>
        </w:rPr>
      </w:pPr>
      <w:r w:rsidRPr="00C6533A">
        <w:rPr>
          <w:rFonts w:ascii="Times New Roman" w:hAnsi="Times New Roman"/>
          <w:szCs w:val="24"/>
        </w:rPr>
        <w:t xml:space="preserve">After the revision request is approved, data collection will begin for </w:t>
      </w:r>
      <w:r w:rsidR="00DB59FD" w:rsidRPr="00C6533A">
        <w:rPr>
          <w:rFonts w:ascii="Times New Roman" w:hAnsi="Times New Roman"/>
          <w:szCs w:val="24"/>
        </w:rPr>
        <w:t>the 20</w:t>
      </w:r>
      <w:r w:rsidRPr="00C6533A">
        <w:rPr>
          <w:rFonts w:ascii="Times New Roman" w:hAnsi="Times New Roman"/>
          <w:szCs w:val="24"/>
        </w:rPr>
        <w:t xml:space="preserve"> nursing homes</w:t>
      </w:r>
      <w:r w:rsidR="00D80445" w:rsidRPr="00C6533A">
        <w:rPr>
          <w:rFonts w:ascii="Times New Roman" w:hAnsi="Times New Roman"/>
          <w:szCs w:val="24"/>
        </w:rPr>
        <w:t xml:space="preserve"> in the first year and 20 nursing homes in second year</w:t>
      </w:r>
      <w:r w:rsidRPr="00C6533A">
        <w:rPr>
          <w:rFonts w:ascii="Times New Roman" w:hAnsi="Times New Roman"/>
          <w:szCs w:val="24"/>
        </w:rPr>
        <w:t xml:space="preserve">. </w:t>
      </w:r>
      <w:r w:rsidR="00C15932" w:rsidRPr="00C6533A">
        <w:rPr>
          <w:rFonts w:ascii="Times New Roman" w:hAnsi="Times New Roman"/>
          <w:szCs w:val="24"/>
        </w:rPr>
        <w:t>Cle</w:t>
      </w:r>
      <w:r w:rsidR="004C2D3F" w:rsidRPr="00C6533A">
        <w:rPr>
          <w:rFonts w:ascii="Times New Roman" w:hAnsi="Times New Roman"/>
          <w:szCs w:val="24"/>
        </w:rPr>
        <w:t xml:space="preserve">arance is being requested for </w:t>
      </w:r>
      <w:r w:rsidR="002F6AA0" w:rsidRPr="00C6533A">
        <w:rPr>
          <w:rFonts w:ascii="Times New Roman" w:hAnsi="Times New Roman"/>
          <w:szCs w:val="24"/>
        </w:rPr>
        <w:t>24</w:t>
      </w:r>
      <w:r w:rsidR="00C15932" w:rsidRPr="00C6533A">
        <w:rPr>
          <w:rFonts w:ascii="Times New Roman" w:hAnsi="Times New Roman"/>
          <w:szCs w:val="24"/>
        </w:rPr>
        <w:t xml:space="preserve"> months, starting in </w:t>
      </w:r>
      <w:r w:rsidR="0060037B" w:rsidRPr="00C6533A">
        <w:rPr>
          <w:rFonts w:ascii="Times New Roman" w:hAnsi="Times New Roman"/>
          <w:szCs w:val="24"/>
        </w:rPr>
        <w:t>February, 2016</w:t>
      </w:r>
      <w:r w:rsidR="00C15932" w:rsidRPr="00C6533A">
        <w:rPr>
          <w:rFonts w:ascii="Times New Roman" w:hAnsi="Times New Roman"/>
          <w:szCs w:val="24"/>
        </w:rPr>
        <w:t xml:space="preserve"> a</w:t>
      </w:r>
      <w:r w:rsidR="00B779D9" w:rsidRPr="00C6533A">
        <w:rPr>
          <w:rFonts w:ascii="Times New Roman" w:hAnsi="Times New Roman"/>
          <w:szCs w:val="24"/>
        </w:rPr>
        <w:t xml:space="preserve">nd </w:t>
      </w:r>
      <w:r w:rsidR="0060037B" w:rsidRPr="00C6533A">
        <w:rPr>
          <w:rFonts w:ascii="Times New Roman" w:hAnsi="Times New Roman"/>
          <w:szCs w:val="24"/>
        </w:rPr>
        <w:t xml:space="preserve">continuing through </w:t>
      </w:r>
      <w:r w:rsidR="00F33DC5" w:rsidRPr="00C6533A">
        <w:rPr>
          <w:rFonts w:ascii="Times New Roman" w:hAnsi="Times New Roman"/>
          <w:szCs w:val="24"/>
        </w:rPr>
        <w:t>February 201</w:t>
      </w:r>
      <w:r w:rsidR="002F6AA0" w:rsidRPr="00C6533A">
        <w:rPr>
          <w:rFonts w:ascii="Times New Roman" w:hAnsi="Times New Roman"/>
          <w:szCs w:val="24"/>
        </w:rPr>
        <w:t>8</w:t>
      </w:r>
      <w:r w:rsidR="00C15932" w:rsidRPr="00C6533A">
        <w:rPr>
          <w:rFonts w:ascii="Times New Roman" w:hAnsi="Times New Roman"/>
          <w:szCs w:val="24"/>
        </w:rPr>
        <w:t xml:space="preserve">.  </w:t>
      </w:r>
    </w:p>
    <w:p w14:paraId="050CD4D2" w14:textId="77777777" w:rsidR="00F33DC5" w:rsidRPr="00C6533A" w:rsidRDefault="00F33DC5" w:rsidP="00F33DC5">
      <w:pPr>
        <w:rPr>
          <w:rFonts w:ascii="Times New Roman" w:hAnsi="Times New Roman"/>
          <w:szCs w:val="24"/>
        </w:rPr>
      </w:pPr>
    </w:p>
    <w:p w14:paraId="584D1F81" w14:textId="24AE8086" w:rsidR="00F33DC5" w:rsidRPr="00C6533A" w:rsidRDefault="00F33DC5" w:rsidP="00F33DC5">
      <w:pPr>
        <w:rPr>
          <w:rFonts w:ascii="Times New Roman" w:hAnsi="Times New Roman"/>
          <w:szCs w:val="24"/>
        </w:rPr>
      </w:pPr>
      <w:r w:rsidRPr="00C6533A">
        <w:rPr>
          <w:rFonts w:ascii="Times New Roman" w:hAnsi="Times New Roman"/>
          <w:szCs w:val="24"/>
        </w:rPr>
        <w:t xml:space="preserve">We plan to publish project results in peer reviewed scientific journals with a high impact number. </w:t>
      </w:r>
      <w:r w:rsidR="00563785" w:rsidRPr="00C6533A">
        <w:rPr>
          <w:rFonts w:ascii="Times New Roman" w:hAnsi="Times New Roman"/>
          <w:szCs w:val="24"/>
        </w:rPr>
        <w:t>Limitations</w:t>
      </w:r>
      <w:r w:rsidR="00A63516" w:rsidRPr="00C6533A">
        <w:rPr>
          <w:rFonts w:ascii="Times New Roman" w:hAnsi="Times New Roman"/>
          <w:szCs w:val="24"/>
        </w:rPr>
        <w:t xml:space="preserve"> </w:t>
      </w:r>
      <w:r w:rsidR="00D048DF" w:rsidRPr="00C6533A">
        <w:rPr>
          <w:rFonts w:ascii="Times New Roman" w:hAnsi="Times New Roman"/>
          <w:szCs w:val="24"/>
        </w:rPr>
        <w:t xml:space="preserve">of the collection </w:t>
      </w:r>
      <w:r w:rsidR="00563785" w:rsidRPr="00C6533A">
        <w:rPr>
          <w:rFonts w:ascii="Times New Roman" w:hAnsi="Times New Roman"/>
          <w:szCs w:val="24"/>
        </w:rPr>
        <w:t xml:space="preserve">(reporting bias, misclassification, differential response rates, no assessment of quality of component) </w:t>
      </w:r>
      <w:r w:rsidR="00D048DF" w:rsidRPr="00C6533A">
        <w:rPr>
          <w:rFonts w:ascii="Times New Roman" w:hAnsi="Times New Roman"/>
          <w:szCs w:val="24"/>
        </w:rPr>
        <w:t>will be communicated in any publications or presentations.</w:t>
      </w:r>
      <w:r w:rsidRPr="00C6533A">
        <w:rPr>
          <w:rFonts w:ascii="Times New Roman" w:hAnsi="Times New Roman"/>
          <w:szCs w:val="24"/>
        </w:rPr>
        <w:t xml:space="preserve"> Additionally, results will be presented at national, scientific conferences with high public visibility to research audiences, and at trade associations in order to reach both industry and community leaders that are empowered to promulgate legislative ordinances for healthcare </w:t>
      </w:r>
      <w:r w:rsidRPr="00C6533A">
        <w:rPr>
          <w:rFonts w:ascii="Times New Roman" w:hAnsi="Times New Roman"/>
          <w:szCs w:val="24"/>
        </w:rPr>
        <w:lastRenderedPageBreak/>
        <w:t>worker safety.  Results will also be disseminated to stakeholder groups via pre</w:t>
      </w:r>
      <w:r w:rsidR="00D048DF" w:rsidRPr="00C6533A">
        <w:rPr>
          <w:rFonts w:ascii="Times New Roman" w:hAnsi="Times New Roman"/>
          <w:szCs w:val="24"/>
        </w:rPr>
        <w:t xml:space="preserve">sentation and written reports. </w:t>
      </w:r>
    </w:p>
    <w:p w14:paraId="6B1458B3" w14:textId="77777777" w:rsidR="00A63516" w:rsidRPr="00C6533A" w:rsidRDefault="00A63516" w:rsidP="00F33DC5">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9"/>
      </w:tblGrid>
      <w:tr w:rsidR="00F33DC5" w:rsidRPr="00C6533A" w14:paraId="1FDC4E6E" w14:textId="77777777" w:rsidTr="002F6AA0">
        <w:tc>
          <w:tcPr>
            <w:tcW w:w="4681" w:type="dxa"/>
          </w:tcPr>
          <w:p w14:paraId="21BE7FF1" w14:textId="77777777" w:rsidR="00F33DC5" w:rsidRPr="00C6533A" w:rsidRDefault="00F33DC5" w:rsidP="005507D1">
            <w:pPr>
              <w:jc w:val="center"/>
              <w:rPr>
                <w:rFonts w:ascii="Times New Roman" w:hAnsi="Times New Roman"/>
                <w:b/>
                <w:szCs w:val="24"/>
              </w:rPr>
            </w:pPr>
            <w:r w:rsidRPr="00C6533A">
              <w:rPr>
                <w:rFonts w:ascii="Times New Roman" w:hAnsi="Times New Roman"/>
                <w:b/>
                <w:szCs w:val="24"/>
              </w:rPr>
              <w:t>Activity</w:t>
            </w:r>
          </w:p>
        </w:tc>
        <w:tc>
          <w:tcPr>
            <w:tcW w:w="4669" w:type="dxa"/>
          </w:tcPr>
          <w:p w14:paraId="243EFF7E" w14:textId="77777777" w:rsidR="00F33DC5" w:rsidRPr="00C6533A" w:rsidRDefault="00F33DC5" w:rsidP="005507D1">
            <w:pPr>
              <w:jc w:val="center"/>
              <w:rPr>
                <w:rFonts w:ascii="Times New Roman" w:hAnsi="Times New Roman"/>
                <w:b/>
                <w:szCs w:val="24"/>
              </w:rPr>
            </w:pPr>
            <w:r w:rsidRPr="00C6533A">
              <w:rPr>
                <w:rFonts w:ascii="Times New Roman" w:hAnsi="Times New Roman"/>
                <w:b/>
                <w:szCs w:val="24"/>
              </w:rPr>
              <w:t>Time Schedule</w:t>
            </w:r>
          </w:p>
        </w:tc>
      </w:tr>
      <w:tr w:rsidR="00F33DC5" w:rsidRPr="00C6533A" w14:paraId="2E6910DF" w14:textId="77777777" w:rsidTr="002F6AA0">
        <w:tc>
          <w:tcPr>
            <w:tcW w:w="4681" w:type="dxa"/>
          </w:tcPr>
          <w:p w14:paraId="61B99AA4" w14:textId="77777777" w:rsidR="00F33DC5" w:rsidRPr="00C6533A" w:rsidRDefault="00F33DC5" w:rsidP="005507D1">
            <w:pPr>
              <w:rPr>
                <w:rFonts w:ascii="Times New Roman" w:hAnsi="Times New Roman"/>
                <w:szCs w:val="24"/>
              </w:rPr>
            </w:pPr>
            <w:r w:rsidRPr="00C6533A">
              <w:rPr>
                <w:rFonts w:ascii="Times New Roman" w:hAnsi="Times New Roman"/>
                <w:szCs w:val="24"/>
              </w:rPr>
              <w:t>Draw final sample from sampling frame 1 month after OMB approval</w:t>
            </w:r>
          </w:p>
        </w:tc>
        <w:tc>
          <w:tcPr>
            <w:tcW w:w="4669" w:type="dxa"/>
          </w:tcPr>
          <w:p w14:paraId="286E66C3" w14:textId="77777777" w:rsidR="00F33DC5" w:rsidRPr="00C6533A" w:rsidRDefault="00F33DC5" w:rsidP="005507D1">
            <w:pPr>
              <w:rPr>
                <w:rFonts w:ascii="Times New Roman" w:hAnsi="Times New Roman"/>
                <w:szCs w:val="24"/>
              </w:rPr>
            </w:pPr>
            <w:r w:rsidRPr="00C6533A">
              <w:rPr>
                <w:rFonts w:ascii="Times New Roman" w:hAnsi="Times New Roman"/>
                <w:szCs w:val="24"/>
              </w:rPr>
              <w:t>1 month after OMB approval</w:t>
            </w:r>
          </w:p>
        </w:tc>
      </w:tr>
      <w:tr w:rsidR="00F33DC5" w:rsidRPr="00C6533A" w14:paraId="3F46B437" w14:textId="77777777" w:rsidTr="002F6AA0">
        <w:tc>
          <w:tcPr>
            <w:tcW w:w="4681" w:type="dxa"/>
          </w:tcPr>
          <w:p w14:paraId="0FB9002C" w14:textId="77777777" w:rsidR="00F33DC5" w:rsidRPr="00C6533A" w:rsidRDefault="00F33DC5" w:rsidP="005507D1">
            <w:pPr>
              <w:rPr>
                <w:rFonts w:ascii="Times New Roman" w:hAnsi="Times New Roman"/>
                <w:szCs w:val="24"/>
              </w:rPr>
            </w:pPr>
            <w:r w:rsidRPr="00C6533A">
              <w:rPr>
                <w:rFonts w:ascii="Times New Roman" w:hAnsi="Times New Roman"/>
                <w:szCs w:val="24"/>
              </w:rPr>
              <w:t>Begin  interviews with Chair of Workplace Violence Prevention committee</w:t>
            </w:r>
          </w:p>
        </w:tc>
        <w:tc>
          <w:tcPr>
            <w:tcW w:w="4669" w:type="dxa"/>
          </w:tcPr>
          <w:p w14:paraId="47486490" w14:textId="77777777" w:rsidR="00F33DC5" w:rsidRPr="00C6533A" w:rsidRDefault="00F33DC5" w:rsidP="005507D1">
            <w:pPr>
              <w:rPr>
                <w:rFonts w:ascii="Times New Roman" w:hAnsi="Times New Roman"/>
                <w:szCs w:val="24"/>
              </w:rPr>
            </w:pPr>
            <w:r w:rsidRPr="00C6533A">
              <w:rPr>
                <w:rFonts w:ascii="Times New Roman" w:hAnsi="Times New Roman"/>
                <w:szCs w:val="24"/>
              </w:rPr>
              <w:t>2 months after OMB approval</w:t>
            </w:r>
          </w:p>
        </w:tc>
      </w:tr>
      <w:tr w:rsidR="00F33DC5" w:rsidRPr="00C6533A" w14:paraId="4EF038A6" w14:textId="77777777" w:rsidTr="002F6AA0">
        <w:tc>
          <w:tcPr>
            <w:tcW w:w="4681" w:type="dxa"/>
          </w:tcPr>
          <w:p w14:paraId="167C7BE6" w14:textId="77777777" w:rsidR="00F33DC5" w:rsidRPr="00C6533A" w:rsidRDefault="00F33DC5" w:rsidP="005507D1">
            <w:pPr>
              <w:rPr>
                <w:rFonts w:ascii="Times New Roman" w:hAnsi="Times New Roman"/>
                <w:szCs w:val="24"/>
              </w:rPr>
            </w:pPr>
            <w:r w:rsidRPr="00C6533A">
              <w:rPr>
                <w:rFonts w:ascii="Times New Roman" w:hAnsi="Times New Roman"/>
                <w:szCs w:val="24"/>
              </w:rPr>
              <w:t xml:space="preserve">Complete  interviews </w:t>
            </w:r>
          </w:p>
        </w:tc>
        <w:tc>
          <w:tcPr>
            <w:tcW w:w="4669" w:type="dxa"/>
          </w:tcPr>
          <w:p w14:paraId="40A9D8D5" w14:textId="77777777" w:rsidR="00F33DC5" w:rsidRPr="00C6533A" w:rsidRDefault="00F33DC5" w:rsidP="005507D1">
            <w:pPr>
              <w:rPr>
                <w:rFonts w:ascii="Times New Roman" w:hAnsi="Times New Roman"/>
                <w:szCs w:val="24"/>
              </w:rPr>
            </w:pPr>
            <w:r w:rsidRPr="00C6533A">
              <w:rPr>
                <w:rFonts w:ascii="Times New Roman" w:hAnsi="Times New Roman"/>
                <w:szCs w:val="24"/>
              </w:rPr>
              <w:t>12</w:t>
            </w:r>
            <w:r w:rsidR="002A2CAC" w:rsidRPr="00C6533A">
              <w:rPr>
                <w:rFonts w:ascii="Times New Roman" w:hAnsi="Times New Roman"/>
                <w:szCs w:val="24"/>
              </w:rPr>
              <w:t>-24</w:t>
            </w:r>
            <w:r w:rsidRPr="00C6533A">
              <w:rPr>
                <w:rFonts w:ascii="Times New Roman" w:hAnsi="Times New Roman"/>
                <w:szCs w:val="24"/>
              </w:rPr>
              <w:t xml:space="preserve"> months after OMB approval</w:t>
            </w:r>
          </w:p>
        </w:tc>
      </w:tr>
      <w:tr w:rsidR="00F33DC5" w:rsidRPr="00C6533A" w14:paraId="5CAB1153" w14:textId="77777777" w:rsidTr="002F6AA0">
        <w:tc>
          <w:tcPr>
            <w:tcW w:w="4681" w:type="dxa"/>
          </w:tcPr>
          <w:p w14:paraId="70BA06E7" w14:textId="77777777" w:rsidR="00F33DC5" w:rsidRPr="00C6533A" w:rsidRDefault="00F33DC5" w:rsidP="005507D1">
            <w:pPr>
              <w:rPr>
                <w:rFonts w:ascii="Times New Roman" w:hAnsi="Times New Roman"/>
                <w:szCs w:val="24"/>
              </w:rPr>
            </w:pPr>
            <w:r w:rsidRPr="00C6533A">
              <w:rPr>
                <w:rFonts w:ascii="Times New Roman" w:hAnsi="Times New Roman"/>
                <w:szCs w:val="24"/>
              </w:rPr>
              <w:t xml:space="preserve">Complete cleaning of data and database development </w:t>
            </w:r>
          </w:p>
        </w:tc>
        <w:tc>
          <w:tcPr>
            <w:tcW w:w="4669" w:type="dxa"/>
          </w:tcPr>
          <w:p w14:paraId="2BA7BA84" w14:textId="77777777" w:rsidR="00F33DC5" w:rsidRPr="00C6533A" w:rsidRDefault="00AA1B4C" w:rsidP="005507D1">
            <w:pPr>
              <w:rPr>
                <w:rFonts w:ascii="Times New Roman" w:hAnsi="Times New Roman"/>
                <w:szCs w:val="24"/>
              </w:rPr>
            </w:pPr>
            <w:r w:rsidRPr="00C6533A">
              <w:rPr>
                <w:rFonts w:ascii="Times New Roman" w:hAnsi="Times New Roman"/>
                <w:szCs w:val="24"/>
              </w:rPr>
              <w:t>24</w:t>
            </w:r>
            <w:r w:rsidR="00F33DC5" w:rsidRPr="00C6533A">
              <w:rPr>
                <w:rFonts w:ascii="Times New Roman" w:hAnsi="Times New Roman"/>
                <w:szCs w:val="24"/>
              </w:rPr>
              <w:t>-</w:t>
            </w:r>
            <w:r w:rsidRPr="00C6533A">
              <w:rPr>
                <w:rFonts w:ascii="Times New Roman" w:hAnsi="Times New Roman"/>
                <w:szCs w:val="24"/>
              </w:rPr>
              <w:t>26</w:t>
            </w:r>
            <w:r w:rsidR="00F33DC5" w:rsidRPr="00C6533A">
              <w:rPr>
                <w:rFonts w:ascii="Times New Roman" w:hAnsi="Times New Roman"/>
                <w:szCs w:val="24"/>
              </w:rPr>
              <w:t xml:space="preserve"> months after OMB approval</w:t>
            </w:r>
          </w:p>
        </w:tc>
      </w:tr>
      <w:tr w:rsidR="00F33DC5" w:rsidRPr="00C6533A" w14:paraId="2D2CB94B" w14:textId="77777777" w:rsidTr="002F6AA0">
        <w:tc>
          <w:tcPr>
            <w:tcW w:w="4681" w:type="dxa"/>
          </w:tcPr>
          <w:p w14:paraId="29C47FE9" w14:textId="77777777" w:rsidR="00F33DC5" w:rsidRPr="00C6533A" w:rsidRDefault="00F33DC5" w:rsidP="005507D1">
            <w:pPr>
              <w:rPr>
                <w:rFonts w:ascii="Times New Roman" w:hAnsi="Times New Roman"/>
                <w:szCs w:val="24"/>
              </w:rPr>
            </w:pPr>
            <w:r w:rsidRPr="00C6533A">
              <w:rPr>
                <w:rFonts w:ascii="Times New Roman" w:hAnsi="Times New Roman"/>
                <w:szCs w:val="24"/>
              </w:rPr>
              <w:t>Complete statistical analysis</w:t>
            </w:r>
          </w:p>
        </w:tc>
        <w:tc>
          <w:tcPr>
            <w:tcW w:w="4669" w:type="dxa"/>
          </w:tcPr>
          <w:p w14:paraId="726BD08E" w14:textId="77777777" w:rsidR="00F33DC5" w:rsidRPr="00C6533A" w:rsidRDefault="00AA1B4C" w:rsidP="005507D1">
            <w:pPr>
              <w:rPr>
                <w:rFonts w:ascii="Times New Roman" w:hAnsi="Times New Roman"/>
                <w:szCs w:val="24"/>
              </w:rPr>
            </w:pPr>
            <w:r w:rsidRPr="00C6533A">
              <w:rPr>
                <w:rFonts w:ascii="Times New Roman" w:hAnsi="Times New Roman"/>
                <w:szCs w:val="24"/>
              </w:rPr>
              <w:t>27</w:t>
            </w:r>
            <w:r w:rsidR="00F33DC5" w:rsidRPr="00C6533A">
              <w:rPr>
                <w:rFonts w:ascii="Times New Roman" w:hAnsi="Times New Roman"/>
                <w:szCs w:val="24"/>
              </w:rPr>
              <w:t>-</w:t>
            </w:r>
            <w:r w:rsidRPr="00C6533A">
              <w:rPr>
                <w:rFonts w:ascii="Times New Roman" w:hAnsi="Times New Roman"/>
                <w:szCs w:val="24"/>
              </w:rPr>
              <w:t>30</w:t>
            </w:r>
            <w:r w:rsidR="00F33DC5" w:rsidRPr="00C6533A">
              <w:rPr>
                <w:rFonts w:ascii="Times New Roman" w:hAnsi="Times New Roman"/>
                <w:szCs w:val="24"/>
              </w:rPr>
              <w:t xml:space="preserve"> months after OMB approval</w:t>
            </w:r>
          </w:p>
        </w:tc>
      </w:tr>
      <w:tr w:rsidR="00F33DC5" w:rsidRPr="00C6533A" w14:paraId="55CDC005" w14:textId="77777777" w:rsidTr="002F6AA0">
        <w:tc>
          <w:tcPr>
            <w:tcW w:w="4681" w:type="dxa"/>
          </w:tcPr>
          <w:p w14:paraId="27CD46B1" w14:textId="77777777" w:rsidR="00F33DC5" w:rsidRPr="00C6533A" w:rsidRDefault="00F33DC5" w:rsidP="005507D1">
            <w:pPr>
              <w:rPr>
                <w:rFonts w:ascii="Times New Roman" w:hAnsi="Times New Roman"/>
                <w:szCs w:val="24"/>
              </w:rPr>
            </w:pPr>
            <w:r w:rsidRPr="00C6533A">
              <w:rPr>
                <w:rFonts w:ascii="Times New Roman" w:hAnsi="Times New Roman"/>
                <w:szCs w:val="24"/>
              </w:rPr>
              <w:t>Complete papers and reports for publication in peer-review journals &amp; trade association journals &amp; publications.</w:t>
            </w:r>
          </w:p>
        </w:tc>
        <w:tc>
          <w:tcPr>
            <w:tcW w:w="4669" w:type="dxa"/>
          </w:tcPr>
          <w:p w14:paraId="091DC2FB" w14:textId="77777777" w:rsidR="00F33DC5" w:rsidRPr="00C6533A" w:rsidRDefault="00AA1B4C" w:rsidP="005507D1">
            <w:pPr>
              <w:rPr>
                <w:rFonts w:ascii="Times New Roman" w:hAnsi="Times New Roman"/>
                <w:szCs w:val="24"/>
              </w:rPr>
            </w:pPr>
            <w:r w:rsidRPr="00C6533A">
              <w:rPr>
                <w:rFonts w:ascii="Times New Roman" w:hAnsi="Times New Roman"/>
                <w:szCs w:val="24"/>
              </w:rPr>
              <w:t>30</w:t>
            </w:r>
            <w:r w:rsidR="00F33DC5" w:rsidRPr="00C6533A">
              <w:rPr>
                <w:rFonts w:ascii="Times New Roman" w:hAnsi="Times New Roman"/>
                <w:szCs w:val="24"/>
              </w:rPr>
              <w:t>-36 months after OMB approval</w:t>
            </w:r>
          </w:p>
        </w:tc>
      </w:tr>
      <w:tr w:rsidR="00F33DC5" w:rsidRPr="00C6533A" w14:paraId="6A7CBC1B" w14:textId="77777777" w:rsidTr="002F6AA0">
        <w:tc>
          <w:tcPr>
            <w:tcW w:w="4681" w:type="dxa"/>
          </w:tcPr>
          <w:p w14:paraId="514C596E" w14:textId="77777777" w:rsidR="00F33DC5" w:rsidRPr="00C6533A" w:rsidRDefault="00F33DC5" w:rsidP="005507D1">
            <w:pPr>
              <w:rPr>
                <w:rFonts w:ascii="Times New Roman" w:hAnsi="Times New Roman"/>
                <w:szCs w:val="24"/>
              </w:rPr>
            </w:pPr>
            <w:r w:rsidRPr="00C6533A">
              <w:rPr>
                <w:rFonts w:ascii="Times New Roman" w:hAnsi="Times New Roman"/>
                <w:szCs w:val="24"/>
              </w:rPr>
              <w:t>Complete presentations to research audiences and stakeholders</w:t>
            </w:r>
          </w:p>
        </w:tc>
        <w:tc>
          <w:tcPr>
            <w:tcW w:w="4669" w:type="dxa"/>
          </w:tcPr>
          <w:p w14:paraId="790FB417" w14:textId="77777777" w:rsidR="00F33DC5" w:rsidRPr="00C6533A" w:rsidRDefault="00AA1B4C" w:rsidP="005507D1">
            <w:pPr>
              <w:rPr>
                <w:rFonts w:ascii="Times New Roman" w:hAnsi="Times New Roman"/>
                <w:szCs w:val="24"/>
              </w:rPr>
            </w:pPr>
            <w:r w:rsidRPr="00C6533A">
              <w:rPr>
                <w:rFonts w:ascii="Times New Roman" w:hAnsi="Times New Roman"/>
                <w:szCs w:val="24"/>
              </w:rPr>
              <w:t>30</w:t>
            </w:r>
            <w:r w:rsidR="00F33DC5" w:rsidRPr="00C6533A">
              <w:rPr>
                <w:rFonts w:ascii="Times New Roman" w:hAnsi="Times New Roman"/>
                <w:szCs w:val="24"/>
              </w:rPr>
              <w:t>-36 months after OMB approval</w:t>
            </w:r>
          </w:p>
        </w:tc>
      </w:tr>
    </w:tbl>
    <w:p w14:paraId="4E494B6C" w14:textId="77777777" w:rsidR="00F33DC5" w:rsidRPr="00C6533A" w:rsidRDefault="00F33DC5" w:rsidP="00C15932">
      <w:pPr>
        <w:rPr>
          <w:rFonts w:ascii="Times New Roman" w:hAnsi="Times New Roman"/>
          <w:szCs w:val="24"/>
        </w:rPr>
      </w:pPr>
    </w:p>
    <w:p w14:paraId="6CDF527C" w14:textId="77777777" w:rsidR="00D712C0" w:rsidRPr="00C6533A" w:rsidRDefault="00D712C0" w:rsidP="00C15932">
      <w:pPr>
        <w:rPr>
          <w:rFonts w:ascii="Times New Roman" w:hAnsi="Times New Roman"/>
        </w:rPr>
      </w:pPr>
    </w:p>
    <w:p w14:paraId="4E6C6099" w14:textId="77777777" w:rsidR="00C15932" w:rsidRPr="00C6533A" w:rsidRDefault="00C15932" w:rsidP="00C15932">
      <w:pPr>
        <w:rPr>
          <w:rFonts w:ascii="Times New Roman" w:hAnsi="Times New Roman"/>
          <w:b/>
          <w:szCs w:val="24"/>
        </w:rPr>
      </w:pPr>
      <w:r w:rsidRPr="00C6533A">
        <w:rPr>
          <w:rFonts w:ascii="Times New Roman" w:hAnsi="Times New Roman"/>
          <w:b/>
          <w:szCs w:val="24"/>
        </w:rPr>
        <w:t>A.17</w:t>
      </w:r>
      <w:r w:rsidRPr="00C6533A">
        <w:rPr>
          <w:rFonts w:ascii="Times New Roman" w:hAnsi="Times New Roman"/>
          <w:b/>
          <w:szCs w:val="24"/>
        </w:rPr>
        <w:tab/>
        <w:t>Reason(s) Display of OMB Expiration Date is Inappropriate</w:t>
      </w:r>
    </w:p>
    <w:p w14:paraId="2EC2A9AC" w14:textId="77777777" w:rsidR="00C15932" w:rsidRPr="00C6533A" w:rsidRDefault="00D712C0" w:rsidP="00C15932">
      <w:pPr>
        <w:rPr>
          <w:rFonts w:ascii="Times New Roman" w:hAnsi="Times New Roman"/>
          <w:szCs w:val="24"/>
        </w:rPr>
      </w:pPr>
      <w:r w:rsidRPr="00C6533A">
        <w:rPr>
          <w:rFonts w:ascii="Times New Roman" w:hAnsi="Times New Roman"/>
          <w:szCs w:val="24"/>
        </w:rPr>
        <w:t xml:space="preserve">                                                                                                                                                        </w:t>
      </w:r>
      <w:r w:rsidR="00C15932" w:rsidRPr="00C6533A">
        <w:rPr>
          <w:rFonts w:ascii="Times New Roman" w:hAnsi="Times New Roman"/>
          <w:szCs w:val="24"/>
        </w:rPr>
        <w:t xml:space="preserve">The OMB expiration date will be displayed on all </w:t>
      </w:r>
      <w:r w:rsidR="001D7CDE" w:rsidRPr="00C6533A">
        <w:rPr>
          <w:rFonts w:ascii="Times New Roman" w:hAnsi="Times New Roman"/>
          <w:szCs w:val="24"/>
        </w:rPr>
        <w:t xml:space="preserve">questionnaires </w:t>
      </w:r>
      <w:r w:rsidR="00C15932" w:rsidRPr="00C6533A">
        <w:rPr>
          <w:rFonts w:ascii="Times New Roman" w:hAnsi="Times New Roman"/>
          <w:szCs w:val="24"/>
        </w:rPr>
        <w:t xml:space="preserve">(Interview form, </w:t>
      </w:r>
      <w:r w:rsidR="00F33DC5" w:rsidRPr="00C6533A">
        <w:rPr>
          <w:rFonts w:ascii="Times New Roman" w:hAnsi="Times New Roman"/>
          <w:szCs w:val="24"/>
        </w:rPr>
        <w:t xml:space="preserve">and </w:t>
      </w:r>
      <w:r w:rsidR="00D74808" w:rsidRPr="00C6533A">
        <w:rPr>
          <w:rFonts w:ascii="Times New Roman" w:hAnsi="Times New Roman"/>
          <w:szCs w:val="24"/>
        </w:rPr>
        <w:t xml:space="preserve">Nursing Home </w:t>
      </w:r>
      <w:r w:rsidR="00C15932" w:rsidRPr="00C6533A">
        <w:rPr>
          <w:rFonts w:ascii="Times New Roman" w:hAnsi="Times New Roman"/>
          <w:szCs w:val="24"/>
        </w:rPr>
        <w:t>Abstraction form).</w:t>
      </w:r>
    </w:p>
    <w:p w14:paraId="7CF3E806" w14:textId="77777777" w:rsidR="00C15932" w:rsidRPr="00C6533A" w:rsidRDefault="00C15932" w:rsidP="00C15932">
      <w:pPr>
        <w:rPr>
          <w:rFonts w:ascii="Times New Roman" w:hAnsi="Times New Roman"/>
          <w:b/>
          <w:szCs w:val="24"/>
        </w:rPr>
      </w:pPr>
    </w:p>
    <w:p w14:paraId="34192564" w14:textId="77777777" w:rsidR="00C15932" w:rsidRPr="00C6533A" w:rsidRDefault="00C15932" w:rsidP="00C15932">
      <w:pPr>
        <w:rPr>
          <w:rFonts w:ascii="Times New Roman" w:hAnsi="Times New Roman"/>
          <w:b/>
          <w:szCs w:val="24"/>
        </w:rPr>
      </w:pPr>
      <w:r w:rsidRPr="00C6533A">
        <w:rPr>
          <w:rFonts w:ascii="Times New Roman" w:hAnsi="Times New Roman"/>
          <w:b/>
          <w:szCs w:val="24"/>
        </w:rPr>
        <w:t>A.18</w:t>
      </w:r>
      <w:r w:rsidRPr="00C6533A">
        <w:rPr>
          <w:rFonts w:ascii="Times New Roman" w:hAnsi="Times New Roman"/>
          <w:b/>
          <w:szCs w:val="24"/>
        </w:rPr>
        <w:tab/>
        <w:t>Exceptions to Certification for Paperwork Reduction Act Submissions</w:t>
      </w:r>
    </w:p>
    <w:p w14:paraId="43BC46DE" w14:textId="77777777" w:rsidR="00C15932" w:rsidRPr="00C6533A" w:rsidRDefault="00C15932" w:rsidP="00C15932">
      <w:pPr>
        <w:rPr>
          <w:rFonts w:ascii="Times New Roman" w:hAnsi="Times New Roman"/>
          <w:szCs w:val="24"/>
        </w:rPr>
      </w:pPr>
    </w:p>
    <w:p w14:paraId="28F78ED0" w14:textId="77777777" w:rsidR="00C15932" w:rsidRDefault="00C15932" w:rsidP="00C15932">
      <w:pPr>
        <w:rPr>
          <w:rFonts w:ascii="Times New Roman" w:hAnsi="Times New Roman"/>
          <w:szCs w:val="24"/>
        </w:rPr>
      </w:pPr>
      <w:r w:rsidRPr="00C6533A">
        <w:rPr>
          <w:rFonts w:ascii="Times New Roman" w:hAnsi="Times New Roman"/>
          <w:szCs w:val="24"/>
        </w:rPr>
        <w:t>There are no exceptions to the certification.</w:t>
      </w:r>
      <w:bookmarkStart w:id="16" w:name="_GoBack"/>
      <w:bookmarkEnd w:id="16"/>
    </w:p>
    <w:p w14:paraId="3C2E8513" w14:textId="77777777" w:rsidR="00BE4C74" w:rsidRDefault="00BE4C74"/>
    <w:sectPr w:rsidR="00BE4C74" w:rsidSect="000A2C54">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6C0C5" w14:textId="77777777" w:rsidR="000172B0" w:rsidRDefault="000172B0">
      <w:r>
        <w:separator/>
      </w:r>
    </w:p>
  </w:endnote>
  <w:endnote w:type="continuationSeparator" w:id="0">
    <w:p w14:paraId="1508E56E" w14:textId="77777777" w:rsidR="000172B0" w:rsidRDefault="0001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3C2C" w14:textId="77777777" w:rsidR="000172B0" w:rsidRDefault="000172B0" w:rsidP="00BE4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F2A57" w14:textId="77777777" w:rsidR="000172B0" w:rsidRDefault="000172B0" w:rsidP="00BE4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52F7" w14:textId="77777777" w:rsidR="000172B0" w:rsidRDefault="000172B0">
    <w:pPr>
      <w:pStyle w:val="Footer"/>
      <w:jc w:val="center"/>
    </w:pPr>
    <w:r>
      <w:fldChar w:fldCharType="begin"/>
    </w:r>
    <w:r>
      <w:instrText xml:space="preserve"> PAGE   \* MERGEFORMAT </w:instrText>
    </w:r>
    <w:r>
      <w:fldChar w:fldCharType="separate"/>
    </w:r>
    <w:r w:rsidR="00C6533A">
      <w:rPr>
        <w:noProof/>
      </w:rPr>
      <w:t>15</w:t>
    </w:r>
    <w:r>
      <w:fldChar w:fldCharType="end"/>
    </w:r>
  </w:p>
  <w:p w14:paraId="5FADD400" w14:textId="77777777" w:rsidR="000172B0" w:rsidRDefault="00017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31AB" w14:textId="77777777" w:rsidR="000172B0" w:rsidRDefault="000172B0">
    <w:pPr>
      <w:pStyle w:val="Footer"/>
      <w:jc w:val="center"/>
    </w:pPr>
    <w:r>
      <w:fldChar w:fldCharType="begin"/>
    </w:r>
    <w:r>
      <w:instrText xml:space="preserve"> PAGE   \* MERGEFORMAT </w:instrText>
    </w:r>
    <w:r>
      <w:fldChar w:fldCharType="separate"/>
    </w:r>
    <w:r>
      <w:rPr>
        <w:noProof/>
      </w:rPr>
      <w:t>2</w:t>
    </w:r>
    <w:r>
      <w:fldChar w:fldCharType="end"/>
    </w:r>
  </w:p>
  <w:p w14:paraId="789759B0" w14:textId="77777777" w:rsidR="000172B0" w:rsidRDefault="000172B0" w:rsidP="00BE4C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BC44F" w14:textId="77777777" w:rsidR="000172B0" w:rsidRDefault="000172B0">
      <w:r>
        <w:separator/>
      </w:r>
    </w:p>
  </w:footnote>
  <w:footnote w:type="continuationSeparator" w:id="0">
    <w:p w14:paraId="59E2C1C1" w14:textId="77777777" w:rsidR="000172B0" w:rsidRDefault="00017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E38D0"/>
    <w:multiLevelType w:val="hybridMultilevel"/>
    <w:tmpl w:val="9774C03E"/>
    <w:lvl w:ilvl="0" w:tplc="3D7E615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F3879"/>
    <w:multiLevelType w:val="hybridMultilevel"/>
    <w:tmpl w:val="F15607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316D0"/>
    <w:multiLevelType w:val="hybridMultilevel"/>
    <w:tmpl w:val="0F24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32"/>
    <w:rsid w:val="00006974"/>
    <w:rsid w:val="0001206E"/>
    <w:rsid w:val="00013D95"/>
    <w:rsid w:val="000172B0"/>
    <w:rsid w:val="00020B2F"/>
    <w:rsid w:val="00023818"/>
    <w:rsid w:val="000342E4"/>
    <w:rsid w:val="00036D2A"/>
    <w:rsid w:val="00054ADB"/>
    <w:rsid w:val="00077DCC"/>
    <w:rsid w:val="0008281D"/>
    <w:rsid w:val="00087A81"/>
    <w:rsid w:val="000A2C54"/>
    <w:rsid w:val="000A493B"/>
    <w:rsid w:val="000A6514"/>
    <w:rsid w:val="000B1628"/>
    <w:rsid w:val="00141544"/>
    <w:rsid w:val="001524B3"/>
    <w:rsid w:val="0016705E"/>
    <w:rsid w:val="001867BD"/>
    <w:rsid w:val="00197D26"/>
    <w:rsid w:val="001C019B"/>
    <w:rsid w:val="001C596F"/>
    <w:rsid w:val="001D7CDE"/>
    <w:rsid w:val="001E2261"/>
    <w:rsid w:val="001F261C"/>
    <w:rsid w:val="00202F5C"/>
    <w:rsid w:val="00205767"/>
    <w:rsid w:val="00211133"/>
    <w:rsid w:val="00227531"/>
    <w:rsid w:val="00240326"/>
    <w:rsid w:val="002415DD"/>
    <w:rsid w:val="00242E16"/>
    <w:rsid w:val="00242E9F"/>
    <w:rsid w:val="00254E7A"/>
    <w:rsid w:val="002559C1"/>
    <w:rsid w:val="002917AB"/>
    <w:rsid w:val="00291DFB"/>
    <w:rsid w:val="002A2CAC"/>
    <w:rsid w:val="002A435B"/>
    <w:rsid w:val="002A4DD6"/>
    <w:rsid w:val="002B74CA"/>
    <w:rsid w:val="002F1685"/>
    <w:rsid w:val="002F6AA0"/>
    <w:rsid w:val="002F6E83"/>
    <w:rsid w:val="0030056E"/>
    <w:rsid w:val="00303357"/>
    <w:rsid w:val="00315C8C"/>
    <w:rsid w:val="0032395F"/>
    <w:rsid w:val="00337821"/>
    <w:rsid w:val="003402C5"/>
    <w:rsid w:val="00344EB8"/>
    <w:rsid w:val="00350012"/>
    <w:rsid w:val="00350B9D"/>
    <w:rsid w:val="00365A57"/>
    <w:rsid w:val="003758E4"/>
    <w:rsid w:val="00375E7A"/>
    <w:rsid w:val="00380FB5"/>
    <w:rsid w:val="00382760"/>
    <w:rsid w:val="00382C07"/>
    <w:rsid w:val="00382DA7"/>
    <w:rsid w:val="00386B09"/>
    <w:rsid w:val="00391FA1"/>
    <w:rsid w:val="003B406A"/>
    <w:rsid w:val="003C0626"/>
    <w:rsid w:val="003D2381"/>
    <w:rsid w:val="003F1BE5"/>
    <w:rsid w:val="003F561F"/>
    <w:rsid w:val="00406682"/>
    <w:rsid w:val="0041277B"/>
    <w:rsid w:val="0041485C"/>
    <w:rsid w:val="004148C2"/>
    <w:rsid w:val="00415082"/>
    <w:rsid w:val="00424B14"/>
    <w:rsid w:val="004628D8"/>
    <w:rsid w:val="004705D1"/>
    <w:rsid w:val="00476C46"/>
    <w:rsid w:val="004805B2"/>
    <w:rsid w:val="00482627"/>
    <w:rsid w:val="0048530B"/>
    <w:rsid w:val="00485448"/>
    <w:rsid w:val="00493D92"/>
    <w:rsid w:val="004B557F"/>
    <w:rsid w:val="004C2D3F"/>
    <w:rsid w:val="004E6F7B"/>
    <w:rsid w:val="004F1CE5"/>
    <w:rsid w:val="004F266A"/>
    <w:rsid w:val="004F3B43"/>
    <w:rsid w:val="004F6F46"/>
    <w:rsid w:val="00500036"/>
    <w:rsid w:val="00530302"/>
    <w:rsid w:val="005507D1"/>
    <w:rsid w:val="00563785"/>
    <w:rsid w:val="00563907"/>
    <w:rsid w:val="005701F3"/>
    <w:rsid w:val="00574D1E"/>
    <w:rsid w:val="005774CF"/>
    <w:rsid w:val="005801B5"/>
    <w:rsid w:val="005843E4"/>
    <w:rsid w:val="005A4CEA"/>
    <w:rsid w:val="005B73EF"/>
    <w:rsid w:val="005D3C5C"/>
    <w:rsid w:val="005D4BD6"/>
    <w:rsid w:val="0060037B"/>
    <w:rsid w:val="006036A7"/>
    <w:rsid w:val="00604E21"/>
    <w:rsid w:val="00604F47"/>
    <w:rsid w:val="006133A3"/>
    <w:rsid w:val="00621BFF"/>
    <w:rsid w:val="00636957"/>
    <w:rsid w:val="00641F68"/>
    <w:rsid w:val="00675D0D"/>
    <w:rsid w:val="00677067"/>
    <w:rsid w:val="00694E56"/>
    <w:rsid w:val="0069695C"/>
    <w:rsid w:val="006A4D9A"/>
    <w:rsid w:val="006E2A53"/>
    <w:rsid w:val="006F7EA4"/>
    <w:rsid w:val="00702811"/>
    <w:rsid w:val="00715033"/>
    <w:rsid w:val="00716A3B"/>
    <w:rsid w:val="00717705"/>
    <w:rsid w:val="00744765"/>
    <w:rsid w:val="00747DC0"/>
    <w:rsid w:val="00761A20"/>
    <w:rsid w:val="00771A62"/>
    <w:rsid w:val="00782201"/>
    <w:rsid w:val="007A2252"/>
    <w:rsid w:val="007C4849"/>
    <w:rsid w:val="007D2AA1"/>
    <w:rsid w:val="008032E6"/>
    <w:rsid w:val="008076D8"/>
    <w:rsid w:val="00810F6D"/>
    <w:rsid w:val="008167EE"/>
    <w:rsid w:val="00824AE5"/>
    <w:rsid w:val="00824C2A"/>
    <w:rsid w:val="00833368"/>
    <w:rsid w:val="00835FDA"/>
    <w:rsid w:val="0084533A"/>
    <w:rsid w:val="0085105F"/>
    <w:rsid w:val="00884CF2"/>
    <w:rsid w:val="0089718F"/>
    <w:rsid w:val="008A422C"/>
    <w:rsid w:val="008A439C"/>
    <w:rsid w:val="008B416F"/>
    <w:rsid w:val="008C68B1"/>
    <w:rsid w:val="008E3F93"/>
    <w:rsid w:val="008E74F4"/>
    <w:rsid w:val="008E7D2B"/>
    <w:rsid w:val="008F5F60"/>
    <w:rsid w:val="00901D94"/>
    <w:rsid w:val="00912214"/>
    <w:rsid w:val="00912819"/>
    <w:rsid w:val="00925039"/>
    <w:rsid w:val="00946084"/>
    <w:rsid w:val="00960C94"/>
    <w:rsid w:val="0096122D"/>
    <w:rsid w:val="00961DD0"/>
    <w:rsid w:val="00971987"/>
    <w:rsid w:val="009943F7"/>
    <w:rsid w:val="009A21B6"/>
    <w:rsid w:val="009D0CCC"/>
    <w:rsid w:val="009E0AB7"/>
    <w:rsid w:val="009E6505"/>
    <w:rsid w:val="009F61A2"/>
    <w:rsid w:val="00A25938"/>
    <w:rsid w:val="00A44048"/>
    <w:rsid w:val="00A52795"/>
    <w:rsid w:val="00A53560"/>
    <w:rsid w:val="00A63516"/>
    <w:rsid w:val="00A80EE6"/>
    <w:rsid w:val="00A8569C"/>
    <w:rsid w:val="00A90ECF"/>
    <w:rsid w:val="00AA1B4C"/>
    <w:rsid w:val="00AA7560"/>
    <w:rsid w:val="00AB0368"/>
    <w:rsid w:val="00AB66A2"/>
    <w:rsid w:val="00AC0AAF"/>
    <w:rsid w:val="00AD083C"/>
    <w:rsid w:val="00AD6DE7"/>
    <w:rsid w:val="00AE0464"/>
    <w:rsid w:val="00B3102D"/>
    <w:rsid w:val="00B310ED"/>
    <w:rsid w:val="00B442CF"/>
    <w:rsid w:val="00B53CB3"/>
    <w:rsid w:val="00B53FE7"/>
    <w:rsid w:val="00B6140C"/>
    <w:rsid w:val="00B7202A"/>
    <w:rsid w:val="00B737C1"/>
    <w:rsid w:val="00B779D9"/>
    <w:rsid w:val="00B77CDC"/>
    <w:rsid w:val="00B84FB1"/>
    <w:rsid w:val="00B91236"/>
    <w:rsid w:val="00BA4079"/>
    <w:rsid w:val="00BA5749"/>
    <w:rsid w:val="00BA5D17"/>
    <w:rsid w:val="00BB2DCB"/>
    <w:rsid w:val="00BD187B"/>
    <w:rsid w:val="00BE4756"/>
    <w:rsid w:val="00BE4C74"/>
    <w:rsid w:val="00BE4E72"/>
    <w:rsid w:val="00BF0AB5"/>
    <w:rsid w:val="00BF7216"/>
    <w:rsid w:val="00BF7A35"/>
    <w:rsid w:val="00C14C09"/>
    <w:rsid w:val="00C14C4E"/>
    <w:rsid w:val="00C15932"/>
    <w:rsid w:val="00C1593E"/>
    <w:rsid w:val="00C20CE0"/>
    <w:rsid w:val="00C318A0"/>
    <w:rsid w:val="00C323C3"/>
    <w:rsid w:val="00C349AC"/>
    <w:rsid w:val="00C36E7E"/>
    <w:rsid w:val="00C402C3"/>
    <w:rsid w:val="00C53349"/>
    <w:rsid w:val="00C552EB"/>
    <w:rsid w:val="00C6142F"/>
    <w:rsid w:val="00C651ED"/>
    <w:rsid w:val="00C6533A"/>
    <w:rsid w:val="00C74C8A"/>
    <w:rsid w:val="00CB2BC8"/>
    <w:rsid w:val="00CC2941"/>
    <w:rsid w:val="00CC602A"/>
    <w:rsid w:val="00CE125C"/>
    <w:rsid w:val="00CF69B4"/>
    <w:rsid w:val="00D048DF"/>
    <w:rsid w:val="00D057C2"/>
    <w:rsid w:val="00D05E77"/>
    <w:rsid w:val="00D24165"/>
    <w:rsid w:val="00D446B0"/>
    <w:rsid w:val="00D712C0"/>
    <w:rsid w:val="00D74808"/>
    <w:rsid w:val="00D80445"/>
    <w:rsid w:val="00D822D1"/>
    <w:rsid w:val="00DA3B61"/>
    <w:rsid w:val="00DA48EA"/>
    <w:rsid w:val="00DB59FD"/>
    <w:rsid w:val="00DB720A"/>
    <w:rsid w:val="00DD0DDF"/>
    <w:rsid w:val="00DD3B57"/>
    <w:rsid w:val="00DD50B1"/>
    <w:rsid w:val="00E00103"/>
    <w:rsid w:val="00E04894"/>
    <w:rsid w:val="00E05DBE"/>
    <w:rsid w:val="00E133D4"/>
    <w:rsid w:val="00E22049"/>
    <w:rsid w:val="00E22DBC"/>
    <w:rsid w:val="00E40BF9"/>
    <w:rsid w:val="00E45254"/>
    <w:rsid w:val="00E4707A"/>
    <w:rsid w:val="00E50190"/>
    <w:rsid w:val="00E63B66"/>
    <w:rsid w:val="00E71A4B"/>
    <w:rsid w:val="00E87EB7"/>
    <w:rsid w:val="00E944C9"/>
    <w:rsid w:val="00EA23AF"/>
    <w:rsid w:val="00EC1380"/>
    <w:rsid w:val="00ED362C"/>
    <w:rsid w:val="00EE47FC"/>
    <w:rsid w:val="00EF18CD"/>
    <w:rsid w:val="00EF1EBC"/>
    <w:rsid w:val="00EF4DD6"/>
    <w:rsid w:val="00F0480D"/>
    <w:rsid w:val="00F07A95"/>
    <w:rsid w:val="00F32540"/>
    <w:rsid w:val="00F33DC5"/>
    <w:rsid w:val="00F44A24"/>
    <w:rsid w:val="00F539FB"/>
    <w:rsid w:val="00F55CC9"/>
    <w:rsid w:val="00F72AD4"/>
    <w:rsid w:val="00F741A0"/>
    <w:rsid w:val="00F74A7E"/>
    <w:rsid w:val="00F8534E"/>
    <w:rsid w:val="00FB2A9A"/>
    <w:rsid w:val="00FB5643"/>
    <w:rsid w:val="00FC038A"/>
    <w:rsid w:val="00FD10C7"/>
    <w:rsid w:val="00FE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B8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 w:type="paragraph" w:styleId="BalloonText">
    <w:name w:val="Balloon Text"/>
    <w:basedOn w:val="Normal"/>
    <w:link w:val="BalloonTextChar"/>
    <w:uiPriority w:val="99"/>
    <w:semiHidden/>
    <w:unhideWhenUsed/>
    <w:rsid w:val="00636957"/>
    <w:rPr>
      <w:rFonts w:ascii="Tahoma" w:hAnsi="Tahoma" w:cs="Tahoma"/>
      <w:sz w:val="16"/>
      <w:szCs w:val="16"/>
    </w:rPr>
  </w:style>
  <w:style w:type="character" w:customStyle="1" w:styleId="BalloonTextChar">
    <w:name w:val="Balloon Text Char"/>
    <w:basedOn w:val="DefaultParagraphFont"/>
    <w:link w:val="BalloonText"/>
    <w:uiPriority w:val="99"/>
    <w:semiHidden/>
    <w:rsid w:val="0063695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E4E72"/>
    <w:rPr>
      <w:color w:val="800080" w:themeColor="followedHyperlink"/>
      <w:u w:val="single"/>
    </w:rPr>
  </w:style>
  <w:style w:type="character" w:styleId="CommentReference">
    <w:name w:val="annotation reference"/>
    <w:basedOn w:val="DefaultParagraphFont"/>
    <w:uiPriority w:val="99"/>
    <w:semiHidden/>
    <w:unhideWhenUsed/>
    <w:rsid w:val="00C20CE0"/>
    <w:rPr>
      <w:sz w:val="16"/>
      <w:szCs w:val="16"/>
    </w:rPr>
  </w:style>
  <w:style w:type="paragraph" w:styleId="CommentText">
    <w:name w:val="annotation text"/>
    <w:basedOn w:val="Normal"/>
    <w:link w:val="CommentTextChar"/>
    <w:uiPriority w:val="99"/>
    <w:unhideWhenUsed/>
    <w:rsid w:val="00C20CE0"/>
    <w:rPr>
      <w:sz w:val="20"/>
    </w:rPr>
  </w:style>
  <w:style w:type="character" w:customStyle="1" w:styleId="CommentTextChar">
    <w:name w:val="Comment Text Char"/>
    <w:basedOn w:val="DefaultParagraphFont"/>
    <w:link w:val="CommentText"/>
    <w:uiPriority w:val="99"/>
    <w:rsid w:val="00C20C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0CE0"/>
    <w:rPr>
      <w:b/>
      <w:bCs/>
    </w:rPr>
  </w:style>
  <w:style w:type="character" w:customStyle="1" w:styleId="CommentSubjectChar">
    <w:name w:val="Comment Subject Char"/>
    <w:basedOn w:val="CommentTextChar"/>
    <w:link w:val="CommentSubject"/>
    <w:uiPriority w:val="99"/>
    <w:semiHidden/>
    <w:rsid w:val="00C20CE0"/>
    <w:rPr>
      <w:rFonts w:ascii="Arial" w:eastAsia="Times New Roman" w:hAnsi="Arial" w:cs="Times New Roman"/>
      <w:b/>
      <w:bCs/>
      <w:sz w:val="20"/>
      <w:szCs w:val="20"/>
    </w:rPr>
  </w:style>
  <w:style w:type="paragraph" w:styleId="Revision">
    <w:name w:val="Revision"/>
    <w:hidden/>
    <w:uiPriority w:val="99"/>
    <w:semiHidden/>
    <w:rsid w:val="002B74CA"/>
    <w:pPr>
      <w:spacing w:after="0" w:line="240" w:lineRule="auto"/>
    </w:pPr>
    <w:rPr>
      <w:rFonts w:ascii="Arial" w:eastAsia="Times New Roman" w:hAnsi="Arial" w:cs="Times New Roman"/>
      <w:sz w:val="24"/>
      <w:szCs w:val="20"/>
    </w:rPr>
  </w:style>
  <w:style w:type="paragraph" w:customStyle="1" w:styleId="Default">
    <w:name w:val="Default"/>
    <w:rsid w:val="005801B5"/>
    <w:pPr>
      <w:widowControl w:val="0"/>
      <w:autoSpaceDE w:val="0"/>
      <w:autoSpaceDN w:val="0"/>
      <w:adjustRightInd w:val="0"/>
      <w:spacing w:after="0" w:line="240" w:lineRule="auto"/>
    </w:pPr>
    <w:rPr>
      <w:rFonts w:ascii="Courier Std" w:eastAsia="Times New Roman" w:hAnsi="Courier Std" w:cs="Courier Std"/>
      <w:color w:val="000000"/>
      <w:sz w:val="24"/>
      <w:szCs w:val="24"/>
    </w:rPr>
  </w:style>
  <w:style w:type="paragraph" w:styleId="PlainText">
    <w:name w:val="Plain Text"/>
    <w:basedOn w:val="Normal"/>
    <w:link w:val="PlainTextChar"/>
    <w:rsid w:val="003C0626"/>
    <w:rPr>
      <w:rFonts w:ascii="Courier New" w:hAnsi="Courier New" w:cs="Courier New"/>
      <w:sz w:val="20"/>
    </w:rPr>
  </w:style>
  <w:style w:type="character" w:customStyle="1" w:styleId="PlainTextChar">
    <w:name w:val="Plain Text Char"/>
    <w:basedOn w:val="DefaultParagraphFont"/>
    <w:link w:val="PlainText"/>
    <w:rsid w:val="003C0626"/>
    <w:rPr>
      <w:rFonts w:ascii="Courier New" w:eastAsia="Times New Roman" w:hAnsi="Courier New" w:cs="Courier New"/>
      <w:sz w:val="20"/>
      <w:szCs w:val="20"/>
    </w:rPr>
  </w:style>
  <w:style w:type="paragraph" w:styleId="Header">
    <w:name w:val="header"/>
    <w:basedOn w:val="Normal"/>
    <w:link w:val="HeaderChar"/>
    <w:uiPriority w:val="99"/>
    <w:unhideWhenUsed/>
    <w:rsid w:val="00303357"/>
    <w:pPr>
      <w:tabs>
        <w:tab w:val="center" w:pos="4680"/>
        <w:tab w:val="right" w:pos="9360"/>
      </w:tabs>
    </w:pPr>
  </w:style>
  <w:style w:type="character" w:customStyle="1" w:styleId="HeaderChar">
    <w:name w:val="Header Char"/>
    <w:basedOn w:val="DefaultParagraphFont"/>
    <w:link w:val="Header"/>
    <w:uiPriority w:val="99"/>
    <w:rsid w:val="00303357"/>
    <w:rPr>
      <w:rFonts w:ascii="Arial" w:eastAsia="Times New Roman" w:hAnsi="Arial" w:cs="Times New Roman"/>
      <w:sz w:val="24"/>
      <w:szCs w:val="20"/>
    </w:rPr>
  </w:style>
  <w:style w:type="table" w:styleId="TableGrid">
    <w:name w:val="Table Grid"/>
    <w:basedOn w:val="TableNormal"/>
    <w:uiPriority w:val="59"/>
    <w:rsid w:val="00FE0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93D92"/>
    <w:rPr>
      <w:rFonts w:cs="Minion Pro"/>
      <w:color w:val="211D1E"/>
    </w:rPr>
  </w:style>
  <w:style w:type="paragraph" w:customStyle="1" w:styleId="Pa24">
    <w:name w:val="Pa24"/>
    <w:basedOn w:val="Default"/>
    <w:next w:val="Default"/>
    <w:uiPriority w:val="99"/>
    <w:rsid w:val="00493D92"/>
    <w:pPr>
      <w:widowControl/>
      <w:spacing w:line="201" w:lineRule="atLeast"/>
    </w:pPr>
    <w:rPr>
      <w:rFonts w:ascii="Minion Pro" w:eastAsiaTheme="minorHAnsi" w:hAnsi="Minion Pro" w:cstheme="minorBidi"/>
      <w:color w:val="auto"/>
    </w:rPr>
  </w:style>
  <w:style w:type="paragraph" w:customStyle="1" w:styleId="Pa15">
    <w:name w:val="Pa15"/>
    <w:basedOn w:val="Default"/>
    <w:next w:val="Default"/>
    <w:uiPriority w:val="99"/>
    <w:rsid w:val="00493D92"/>
    <w:pPr>
      <w:widowControl/>
      <w:spacing w:line="201" w:lineRule="atLeast"/>
    </w:pPr>
    <w:rPr>
      <w:rFonts w:ascii="Minion Pro" w:eastAsiaTheme="minorHAnsi" w:hAnsi="Minion Pro" w:cstheme="minorBidi"/>
      <w:color w:val="auto"/>
    </w:rPr>
  </w:style>
  <w:style w:type="character" w:customStyle="1" w:styleId="A7">
    <w:name w:val="A7"/>
    <w:uiPriority w:val="99"/>
    <w:rsid w:val="00493D92"/>
    <w:rPr>
      <w:rFonts w:ascii="Myriad Pro" w:hAnsi="Myriad Pro" w:cs="Myriad Pro"/>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6094">
      <w:bodyDiv w:val="1"/>
      <w:marLeft w:val="0"/>
      <w:marRight w:val="0"/>
      <w:marTop w:val="0"/>
      <w:marBottom w:val="0"/>
      <w:divBdr>
        <w:top w:val="none" w:sz="0" w:space="0" w:color="auto"/>
        <w:left w:val="none" w:sz="0" w:space="0" w:color="auto"/>
        <w:bottom w:val="none" w:sz="0" w:space="0" w:color="auto"/>
        <w:right w:val="none" w:sz="0" w:space="0" w:color="auto"/>
      </w:divBdr>
    </w:div>
    <w:div w:id="733360327">
      <w:bodyDiv w:val="1"/>
      <w:marLeft w:val="0"/>
      <w:marRight w:val="0"/>
      <w:marTop w:val="0"/>
      <w:marBottom w:val="0"/>
      <w:divBdr>
        <w:top w:val="none" w:sz="0" w:space="0" w:color="auto"/>
        <w:left w:val="none" w:sz="0" w:space="0" w:color="auto"/>
        <w:bottom w:val="none" w:sz="0" w:space="0" w:color="auto"/>
        <w:right w:val="none" w:sz="0" w:space="0" w:color="auto"/>
      </w:divBdr>
    </w:div>
    <w:div w:id="1705326958">
      <w:bodyDiv w:val="1"/>
      <w:marLeft w:val="0"/>
      <w:marRight w:val="0"/>
      <w:marTop w:val="0"/>
      <w:marBottom w:val="0"/>
      <w:divBdr>
        <w:top w:val="none" w:sz="0" w:space="0" w:color="auto"/>
        <w:left w:val="none" w:sz="0" w:space="0" w:color="auto"/>
        <w:bottom w:val="none" w:sz="0" w:space="0" w:color="auto"/>
        <w:right w:val="none" w:sz="0" w:space="0" w:color="auto"/>
      </w:divBdr>
    </w:div>
    <w:div w:id="1880244505">
      <w:bodyDiv w:val="1"/>
      <w:marLeft w:val="0"/>
      <w:marRight w:val="0"/>
      <w:marTop w:val="0"/>
      <w:marBottom w:val="0"/>
      <w:divBdr>
        <w:top w:val="none" w:sz="0" w:space="0" w:color="auto"/>
        <w:left w:val="none" w:sz="0" w:space="0" w:color="auto"/>
        <w:bottom w:val="none" w:sz="0" w:space="0" w:color="auto"/>
        <w:right w:val="none" w:sz="0" w:space="0" w:color="auto"/>
      </w:divBdr>
    </w:div>
    <w:div w:id="21317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n7@cdc.gov" TargetMode="External"/><Relationship Id="rId13" Type="http://schemas.openxmlformats.org/officeDocument/2006/relationships/hyperlink" Target="http://www.ncbi.nlm.nih.gov/pubmed/?term=Allareddy%20V%5BAuthor%5D&amp;cauthor=true&amp;cauthor_uid=17622848" TargetMode="External"/><Relationship Id="rId18" Type="http://schemas.openxmlformats.org/officeDocument/2006/relationships/hyperlink" Target="http://www.ncbi.nlm.nih.gov/pubmed/?term=Valiante%20D%5BAuthor%5D&amp;cauthor=true&amp;cauthor_uid=176228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17622848" TargetMode="External"/><Relationship Id="rId7" Type="http://schemas.openxmlformats.org/officeDocument/2006/relationships/endnotes" Target="endnotes.xml"/><Relationship Id="rId12" Type="http://schemas.openxmlformats.org/officeDocument/2006/relationships/hyperlink" Target="http://www.ncbi.nlm.nih.gov/pubmed/?term=Casteel%20C%5BAuthor%5D&amp;cauthor=true&amp;cauthor_uid=17622848" TargetMode="External"/><Relationship Id="rId17" Type="http://schemas.openxmlformats.org/officeDocument/2006/relationships/hyperlink" Target="http://www.ncbi.nlm.nih.gov/pubmed/?term=Blando%20J%5BAuthor%5D&amp;cauthor=true&amp;cauthor_uid=176228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OHagan%20E%5BAuthor%5D&amp;cauthor=true&amp;cauthor_uid=17622848" TargetMode="External"/><Relationship Id="rId20" Type="http://schemas.openxmlformats.org/officeDocument/2006/relationships/hyperlink" Target="http://www.ncbi.nlm.nih.gov/pubmed/?term=Harrison%20R%5BAuthor%5D&amp;cauthor=true&amp;cauthor_uid=176228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Peek-Asa%20C%5BAuthor%5D&amp;cauthor=true&amp;cauthor_uid=1762284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bi.nlm.nih.gov/pubmed/?term=Goldmacher%20S%5BAuthor%5D&amp;cauthor=true&amp;cauthor_uid=17622848" TargetMode="External"/><Relationship Id="rId23" Type="http://schemas.openxmlformats.org/officeDocument/2006/relationships/footer" Target="footer2.xml"/><Relationship Id="rId10" Type="http://schemas.openxmlformats.org/officeDocument/2006/relationships/hyperlink" Target="https://data.medicare.gov/data/nursing-home-compare" TargetMode="External"/><Relationship Id="rId19" Type="http://schemas.openxmlformats.org/officeDocument/2006/relationships/hyperlink" Target="http://www.ncbi.nlm.nih.gov/pubmed/?term=Gillen%20M%5BAuthor%5D&amp;cauthor=true&amp;cauthor_uid=17622848" TargetMode="External"/><Relationship Id="rId4" Type="http://schemas.openxmlformats.org/officeDocument/2006/relationships/settings" Target="settings.xml"/><Relationship Id="rId9" Type="http://schemas.openxmlformats.org/officeDocument/2006/relationships/hyperlink" Target="http://www.cdc.gov/niosh/docs/96-100/" TargetMode="External"/><Relationship Id="rId14" Type="http://schemas.openxmlformats.org/officeDocument/2006/relationships/hyperlink" Target="http://www.ncbi.nlm.nih.gov/pubmed/?term=Nocera%20M%5BAuthor%5D&amp;cauthor=true&amp;cauthor_uid=1762284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5E18-B95C-415C-9171-1A019574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2016-03-24T12:47:00Z</dcterms:created>
  <dcterms:modified xsi:type="dcterms:W3CDTF">2016-03-24T12:47:00Z</dcterms:modified>
</cp:coreProperties>
</file>