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DA" w:rsidRDefault="00B556DA">
      <w:pPr>
        <w:jc w:val="center"/>
      </w:pPr>
      <w:bookmarkStart w:id="0" w:name="_GoBack"/>
      <w:bookmarkEnd w:id="0"/>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rsidR="00A56931" w:rsidRDefault="00A56931" w:rsidP="006D3621">
            <w:pPr>
              <w:ind w:left="120"/>
              <w:rPr>
                <w:rFonts w:ascii="Helvetica" w:hAnsi="Helvetica"/>
                <w:sz w:val="16"/>
              </w:rPr>
            </w:pPr>
            <w:r>
              <w:rPr>
                <w:rFonts w:ascii="Helvetica" w:hAnsi="Helvetica"/>
                <w:b/>
                <w:sz w:val="18"/>
              </w:rPr>
              <w:t>Office of Public Housing and Voucher Programs</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1D7532">
              <w:rPr>
                <w:rFonts w:ascii="Helvetica" w:hAnsi="Helvetica"/>
                <w:b/>
                <w:color w:val="000080"/>
              </w:rPr>
              <w:fldChar w:fldCharType="begin">
                <w:ffData>
                  <w:name w:val="Text2"/>
                  <w:enabled/>
                  <w:calcOnExit w:val="0"/>
                  <w:textInput/>
                </w:ffData>
              </w:fldChar>
            </w:r>
            <w:bookmarkStart w:id="1" w:name="Text2"/>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1"/>
          </w:p>
          <w:p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DE1107">
              <w:rPr>
                <w:rFonts w:ascii="Helvetica" w:hAnsi="Helvetica"/>
                <w:b/>
              </w:rPr>
              <w:fldChar w:fldCharType="begin">
                <w:ffData>
                  <w:name w:val=""/>
                  <w:enabled/>
                  <w:calcOnExit w:val="0"/>
                  <w:checkBox>
                    <w:sizeAuto/>
                    <w:default w:val="0"/>
                  </w:checkBox>
                </w:ffData>
              </w:fldChar>
            </w:r>
            <w:r w:rsidR="00DE1107">
              <w:rPr>
                <w:rFonts w:ascii="Helvetica" w:hAnsi="Helvetica"/>
                <w:b/>
              </w:rPr>
              <w:instrText xml:space="preserve"> FORMCHECKBOX </w:instrText>
            </w:r>
            <w:r w:rsidR="00D86786">
              <w:rPr>
                <w:rFonts w:ascii="Helvetica" w:hAnsi="Helvetica"/>
                <w:b/>
              </w:rPr>
            </w:r>
            <w:r w:rsidR="00D86786">
              <w:rPr>
                <w:rFonts w:ascii="Helvetica" w:hAnsi="Helvetica"/>
                <w:b/>
              </w:rPr>
              <w:fldChar w:fldCharType="separate"/>
            </w:r>
            <w:r w:rsidR="00DE1107">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1D7532">
              <w:rPr>
                <w:rFonts w:ascii="Helvetica" w:hAnsi="Helvetica"/>
                <w:b/>
                <w:color w:val="000080"/>
              </w:rPr>
              <w:fldChar w:fldCharType="begin">
                <w:ffData>
                  <w:name w:val="Text3"/>
                  <w:enabled/>
                  <w:calcOnExit w:val="0"/>
                  <w:textInput/>
                </w:ffData>
              </w:fldChar>
            </w:r>
            <w:bookmarkStart w:id="2" w:name="Text3"/>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2"/>
          </w:p>
        </w:tc>
      </w:tr>
      <w:tr w:rsidR="00B556DA" w:rsidTr="00DE54B5">
        <w:trPr>
          <w:trHeight w:val="3195"/>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1D7532">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id="3" w:name="Check10"/>
            <w:r>
              <w:rPr>
                <w:rFonts w:ascii="Helvetica" w:hAnsi="Helvetica"/>
                <w:b/>
              </w:rPr>
              <w:instrText xml:space="preserve"> FORMCHECKBOX </w:instrText>
            </w:r>
            <w:r w:rsidR="00D86786">
              <w:rPr>
                <w:rFonts w:ascii="Helvetica" w:hAnsi="Helvetica"/>
                <w:b/>
              </w:rPr>
            </w:r>
            <w:r w:rsidR="00D86786">
              <w:rPr>
                <w:rFonts w:ascii="Helvetica" w:hAnsi="Helvetica"/>
                <w:b/>
              </w:rPr>
              <w:fldChar w:fldCharType="separate"/>
            </w:r>
            <w:r>
              <w:rPr>
                <w:rFonts w:ascii="Helvetica" w:hAnsi="Helvetica"/>
                <w:b/>
              </w:rPr>
              <w:fldChar w:fldCharType="end"/>
            </w:r>
            <w:bookmarkEnd w:id="3"/>
            <w:r w:rsidR="00B556DA">
              <w:rPr>
                <w:rFonts w:ascii="Helvetica" w:hAnsi="Helvetica"/>
                <w:b/>
                <w:color w:val="800000"/>
              </w:rPr>
              <w:t xml:space="preserve">  </w:t>
            </w:r>
            <w:r w:rsidR="00B556DA">
              <w:rPr>
                <w:rFonts w:ascii="Helvetica" w:hAnsi="Helvetica"/>
                <w:sz w:val="16"/>
              </w:rPr>
              <w:t>Regular</w:t>
            </w:r>
          </w:p>
          <w:p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D86786">
              <w:rPr>
                <w:rFonts w:ascii="Helvetica" w:hAnsi="Helvetica"/>
                <w:b/>
              </w:rPr>
            </w:r>
            <w:r w:rsidR="00D86786">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sidR="001D7532">
              <w:rPr>
                <w:rFonts w:ascii="Helvetica" w:hAnsi="Helvetica"/>
                <w:color w:val="000080"/>
                <w:sz w:val="18"/>
              </w:rPr>
              <w:fldChar w:fldCharType="begin">
                <w:ffData>
                  <w:name w:val="Text4"/>
                  <w:enabled/>
                  <w:calcOnExit w:val="0"/>
                  <w:textInput>
                    <w:type w:val="date"/>
                    <w:format w:val="M/d/yyyy"/>
                  </w:textInput>
                </w:ffData>
              </w:fldChar>
            </w:r>
            <w:bookmarkStart w:id="4" w:name="Text4"/>
            <w:r w:rsidR="00B556DA">
              <w:rPr>
                <w:rFonts w:ascii="Helvetica" w:hAnsi="Helvetica"/>
                <w:color w:val="000080"/>
                <w:sz w:val="18"/>
              </w:rPr>
              <w:instrText xml:space="preserve"> FORMTEXT </w:instrText>
            </w:r>
            <w:r w:rsidR="001D7532">
              <w:rPr>
                <w:rFonts w:ascii="Helvetica" w:hAnsi="Helvetica"/>
                <w:color w:val="000080"/>
                <w:sz w:val="18"/>
              </w:rPr>
            </w:r>
            <w:r w:rsidR="001D7532">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1D7532">
              <w:rPr>
                <w:rFonts w:ascii="Helvetica" w:hAnsi="Helvetica"/>
                <w:color w:val="000080"/>
                <w:sz w:val="18"/>
              </w:rPr>
              <w:fldChar w:fldCharType="end"/>
            </w:r>
            <w:bookmarkEnd w:id="4"/>
          </w:p>
          <w:p w:rsidR="00B556DA" w:rsidRDefault="001D753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1D7532">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DE1107">
              <w:rPr>
                <w:rFonts w:ascii="Helvetica" w:hAnsi="Helvetica"/>
                <w:b/>
                <w:sz w:val="18"/>
              </w:rPr>
              <w:fldChar w:fldCharType="begin">
                <w:ffData>
                  <w:name w:val=""/>
                  <w:enabled/>
                  <w:calcOnExit w:val="0"/>
                  <w:checkBox>
                    <w:sizeAuto/>
                    <w:default w:val="1"/>
                  </w:checkBox>
                </w:ffData>
              </w:fldChar>
            </w:r>
            <w:r w:rsidR="00DE1107">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DE1107">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DE1107">
              <w:rPr>
                <w:rFonts w:ascii="Helvetica" w:hAnsi="Helvetica"/>
                <w:b/>
                <w:sz w:val="18"/>
              </w:rPr>
              <w:fldChar w:fldCharType="begin">
                <w:ffData>
                  <w:name w:val=""/>
                  <w:enabled/>
                  <w:calcOnExit w:val="0"/>
                  <w:checkBox>
                    <w:sizeAuto/>
                    <w:default w:val="0"/>
                  </w:checkBox>
                </w:ffData>
              </w:fldChar>
            </w:r>
            <w:r w:rsidR="00DE1107">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DE1107">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DE1107">
            <w:pPr>
              <w:tabs>
                <w:tab w:val="left" w:pos="3252"/>
              </w:tabs>
              <w:spacing w:after="60"/>
              <w:rPr>
                <w:rFonts w:ascii="Helvetica" w:hAnsi="Helvetica"/>
                <w:color w:val="000080"/>
                <w:sz w:val="16"/>
              </w:rPr>
            </w:pPr>
            <w:r>
              <w:rPr>
                <w:rFonts w:ascii="Helvetica" w:hAnsi="Helvetica"/>
                <w:sz w:val="18"/>
              </w:rPr>
              <w:tab/>
              <w:t xml:space="preserve"> </w:t>
            </w:r>
          </w:p>
        </w:tc>
      </w:tr>
    </w:tbl>
    <w:p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rsidR="005919A7" w:rsidRDefault="005919A7" w:rsidP="005919A7">
      <w:pPr>
        <w:tabs>
          <w:tab w:val="left" w:pos="240"/>
        </w:tabs>
        <w:spacing w:after="40"/>
        <w:ind w:left="120" w:right="-120"/>
        <w:rPr>
          <w:rFonts w:ascii="Helvetica" w:hAnsi="Helvetica"/>
          <w:sz w:val="18"/>
        </w:rPr>
      </w:pPr>
      <w:r>
        <w:rPr>
          <w:rFonts w:ascii="Helvetica" w:hAnsi="Helvetica"/>
          <w:b/>
          <w:sz w:val="18"/>
        </w:rPr>
        <w:t>Housing Choice Voucher Program</w:t>
      </w:r>
    </w:p>
    <w:p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HUD-52515, HUD-</w:t>
      </w:r>
      <w:r w:rsidR="00085179">
        <w:t>52667, HUD-52580, HUD-52580-A,</w:t>
      </w:r>
      <w:r w:rsidRPr="00F35257">
        <w:t xml:space="preserve"> HUD-52517, HUD-52646, HUD-52665, HUD-52641, HUD-52641-A, HUD 52642, HUD 52649, HUD 52531A and B, </w:t>
      </w:r>
      <w:r>
        <w:t xml:space="preserve">HUD 52530A, HUD 52530B, HUD 52530C, </w:t>
      </w:r>
      <w:r w:rsidRPr="00F35257">
        <w:t>HUD 52578B.</w:t>
      </w:r>
    </w:p>
    <w:p w:rsidR="005919A7" w:rsidRPr="00F35257" w:rsidRDefault="005919A7" w:rsidP="005919A7">
      <w:pPr>
        <w:pBdr>
          <w:top w:val="single" w:sz="4" w:space="1" w:color="auto"/>
        </w:pBdr>
        <w:ind w:left="-120"/>
      </w:pPr>
      <w:r w:rsidRPr="00F35257">
        <w:t xml:space="preserve"> 9. Keywords:</w:t>
      </w:r>
    </w:p>
    <w:p w:rsidR="005919A7" w:rsidRPr="00F35257" w:rsidRDefault="005919A7" w:rsidP="005919A7">
      <w:pPr>
        <w:spacing w:after="40"/>
        <w:ind w:left="120" w:right="-120"/>
      </w:pPr>
      <w:r w:rsidRPr="00F35257">
        <w:t xml:space="preserve">Housing Choice Vouchers (HCV), Rent subsidies, Low-income housing, Homeownership, </w:t>
      </w:r>
      <w:r w:rsidR="002D7153">
        <w:t xml:space="preserve">Portability, </w:t>
      </w:r>
      <w:r w:rsidRPr="00F35257">
        <w:t>HCV Transfers; Project-Based Vouchers</w:t>
      </w:r>
    </w:p>
    <w:p w:rsidR="005919A7" w:rsidRPr="00F35257" w:rsidRDefault="005919A7" w:rsidP="005919A7">
      <w:pPr>
        <w:pBdr>
          <w:top w:val="single" w:sz="6" w:space="0" w:color="auto"/>
        </w:pBdr>
        <w:tabs>
          <w:tab w:val="left" w:pos="240"/>
        </w:tabs>
        <w:ind w:left="-120"/>
      </w:pPr>
      <w:r w:rsidRPr="00F35257">
        <w:t>10. Abstract:</w:t>
      </w:r>
    </w:p>
    <w:p w:rsidR="005919A7" w:rsidRDefault="00C634D3" w:rsidP="005919A7">
      <w:pPr>
        <w:tabs>
          <w:tab w:val="left" w:pos="240"/>
        </w:tabs>
        <w:ind w:left="115"/>
        <w:rPr>
          <w:sz w:val="22"/>
        </w:rPr>
      </w:pPr>
      <w:r>
        <w:t>Public h</w:t>
      </w:r>
      <w:r w:rsidR="005919A7" w:rsidRPr="00EA0024">
        <w:t xml:space="preserve">ousing </w:t>
      </w:r>
      <w:r>
        <w:t>agencies</w:t>
      </w:r>
      <w:r w:rsidR="005919A7" w:rsidRPr="00EA0024">
        <w:t xml:space="preserve"> (PHA) apply for funding to assist very low-income families to lease or purchase housing.  PHAs maintain records on participant eligibility, unit acceptability, lease and</w:t>
      </w:r>
      <w:r>
        <w:t xml:space="preserve"> </w:t>
      </w:r>
      <w:r w:rsidR="005919A7" w:rsidRPr="00EA0024">
        <w:t>housing assistance payments, and budget and payment documentation.</w:t>
      </w:r>
      <w:r w:rsidR="005919A7">
        <w:t xml:space="preserve"> </w:t>
      </w:r>
      <w:r w:rsidR="005919A7" w:rsidRPr="00EA0024">
        <w:t xml:space="preserve"> In some cases</w:t>
      </w:r>
      <w:r w:rsidR="005919A7">
        <w:t>,</w:t>
      </w:r>
      <w:r w:rsidR="005919A7" w:rsidRPr="00EA0024">
        <w:t xml:space="preserve"> PHAs voluntarily divest their voucher programs to a receiving PHA.  PHAs may also project-base a portion of their vouchers or use their vouchers under the Homeownership Option</w:t>
      </w:r>
      <w:r w:rsidR="005919A7">
        <w:rPr>
          <w:sz w:val="22"/>
        </w:rPr>
        <w:t>.</w:t>
      </w:r>
    </w:p>
    <w:p w:rsidR="00B556DA" w:rsidRDefault="00B556DA">
      <w:pPr>
        <w:pBdr>
          <w:top w:val="single" w:sz="6" w:space="0" w:color="auto"/>
        </w:pBdr>
        <w:tabs>
          <w:tab w:val="left" w:pos="240"/>
        </w:tabs>
        <w:ind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lastRenderedPageBreak/>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Cambria Math" w:hAnsi="Cambria Math" w:cs="Cambria Math"/>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D7532">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D7532">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6"/>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7" w:name="Text26"/>
            <w:r w:rsidR="001D7532">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bookmarkEnd w:id="7"/>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27"/>
                  <w:enabled/>
                  <w:calcOnExit w:val="0"/>
                  <w:textInput>
                    <w:maxLength w:val="1"/>
                  </w:textInput>
                </w:ffData>
              </w:fldChar>
            </w:r>
            <w:bookmarkStart w:id="8" w:name="Text2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8"/>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r>
            <w:r w:rsidR="004D6E91">
              <w:rPr>
                <w:rFonts w:ascii="Helvetica" w:hAnsi="Helvetica"/>
                <w:sz w:val="16"/>
                <w:szCs w:val="16"/>
              </w:rPr>
              <w:t>2,224</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sidR="002D7153">
              <w:rPr>
                <w:rFonts w:ascii="Helvetica" w:hAnsi="Helvetica"/>
                <w:sz w:val="16"/>
                <w:szCs w:val="16"/>
              </w:rPr>
              <w:t>3,304,737</w:t>
            </w:r>
          </w:p>
          <w:p w:rsidR="007E089C" w:rsidRPr="003D4F00" w:rsidRDefault="007E089C" w:rsidP="007E089C">
            <w:pPr>
              <w:keepLines/>
              <w:numPr>
                <w:ilvl w:val="12"/>
                <w:numId w:val="0"/>
              </w:numPr>
              <w:tabs>
                <w:tab w:val="left" w:pos="240"/>
                <w:tab w:val="right" w:pos="5040"/>
              </w:tabs>
              <w:ind w:left="360" w:hanging="240"/>
              <w:rPr>
                <w:rFonts w:ascii="Helvetica" w:hAnsi="Helvetica"/>
                <w:sz w:val="16"/>
                <w:szCs w:val="16"/>
              </w:rPr>
            </w:pPr>
            <w:r w:rsidRPr="003D4F00">
              <w:rPr>
                <w:rFonts w:ascii="Helvetica" w:hAnsi="Helvetica"/>
                <w:sz w:val="16"/>
                <w:szCs w:val="16"/>
              </w:rPr>
              <w:t>Percentage of these response</w:t>
            </w:r>
            <w:r w:rsidR="00D917F1">
              <w:rPr>
                <w:rFonts w:ascii="Helvetica" w:hAnsi="Helvetica"/>
                <w:sz w:val="16"/>
                <w:szCs w:val="16"/>
              </w:rPr>
              <w:t xml:space="preserve">s collected electronically </w:t>
            </w:r>
            <w:r w:rsidR="00D917F1">
              <w:rPr>
                <w:rFonts w:ascii="Helvetica" w:hAnsi="Helvetica"/>
                <w:sz w:val="16"/>
                <w:szCs w:val="16"/>
              </w:rPr>
              <w:tab/>
              <w:t>0</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requested</w:t>
            </w:r>
            <w:r w:rsidRPr="003D4F00">
              <w:rPr>
                <w:rFonts w:ascii="Helvetica" w:hAnsi="Helvetica"/>
                <w:sz w:val="16"/>
                <w:szCs w:val="16"/>
              </w:rPr>
              <w:tab/>
            </w:r>
            <w:r w:rsidR="002D7153">
              <w:rPr>
                <w:rFonts w:ascii="Helvetica" w:hAnsi="Helvetica"/>
                <w:sz w:val="16"/>
                <w:szCs w:val="16"/>
              </w:rPr>
              <w:t>1,589,124</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486401">
              <w:rPr>
                <w:rFonts w:ascii="Helvetica" w:hAnsi="Helvetica"/>
                <w:sz w:val="16"/>
                <w:szCs w:val="16"/>
              </w:rPr>
              <w:t xml:space="preserve"> Current OMB inventory</w:t>
            </w:r>
            <w:r w:rsidR="00486401">
              <w:rPr>
                <w:rFonts w:ascii="Helvetica" w:hAnsi="Helvetica"/>
                <w:sz w:val="16"/>
                <w:szCs w:val="16"/>
              </w:rPr>
              <w:tab/>
              <w:t>1,2</w:t>
            </w:r>
            <w:r w:rsidR="002D7153">
              <w:rPr>
                <w:rFonts w:ascii="Helvetica" w:hAnsi="Helvetica"/>
                <w:sz w:val="16"/>
                <w:szCs w:val="16"/>
              </w:rPr>
              <w:t>74</w:t>
            </w:r>
            <w:r w:rsidR="004D6E91">
              <w:rPr>
                <w:rFonts w:ascii="Helvetica" w:hAnsi="Helvetica"/>
                <w:sz w:val="16"/>
                <w:szCs w:val="16"/>
              </w:rPr>
              <w:t>,089</w:t>
            </w:r>
          </w:p>
          <w:p w:rsidR="007E089C" w:rsidRPr="003D4F00" w:rsidRDefault="002D7153"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t>+315,035</w:t>
            </w:r>
          </w:p>
          <w:p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sidR="00486401">
              <w:rPr>
                <w:rFonts w:ascii="Helvetica" w:hAnsi="Helvetica"/>
                <w:sz w:val="16"/>
                <w:szCs w:val="16"/>
              </w:rPr>
              <w:t xml:space="preserve">     </w:t>
            </w:r>
          </w:p>
          <w:p w:rsidR="00B556DA" w:rsidRDefault="00DC0B99" w:rsidP="002D7153">
            <w:pPr>
              <w:keepLines/>
              <w:numPr>
                <w:ilvl w:val="12"/>
                <w:numId w:val="0"/>
              </w:numPr>
              <w:tabs>
                <w:tab w:val="left" w:pos="240"/>
                <w:tab w:val="right" w:pos="5040"/>
              </w:tabs>
              <w:spacing w:after="60"/>
              <w:ind w:left="360"/>
              <w:rPr>
                <w:rFonts w:ascii="Helvetica" w:hAnsi="Helvetica"/>
                <w:sz w:val="16"/>
              </w:rPr>
            </w:pPr>
            <w:r>
              <w:rPr>
                <w:rFonts w:ascii="Helvetica" w:hAnsi="Helvetica"/>
                <w:sz w:val="16"/>
                <w:szCs w:val="16"/>
              </w:rPr>
              <w:t xml:space="preserve">2. Adjustment:                                                                  </w:t>
            </w:r>
            <w:r w:rsidR="004219EE">
              <w:rPr>
                <w:rFonts w:ascii="Helvetica" w:hAnsi="Helvetica"/>
                <w:sz w:val="16"/>
                <w:szCs w:val="16"/>
              </w:rPr>
              <w:t xml:space="preserve">   </w:t>
            </w:r>
            <w:r w:rsidR="00FE37B5">
              <w:rPr>
                <w:rFonts w:ascii="Helvetica" w:hAnsi="Helvetica"/>
                <w:sz w:val="16"/>
                <w:szCs w:val="16"/>
              </w:rPr>
              <w:t>+</w:t>
            </w:r>
            <w:r w:rsidR="002D7153">
              <w:rPr>
                <w:rFonts w:ascii="Helvetica" w:hAnsi="Helvetica"/>
                <w:sz w:val="16"/>
                <w:szCs w:val="16"/>
              </w:rPr>
              <w:t>315,035</w:t>
            </w:r>
            <w:r w:rsidR="00B556DA">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1D7532">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1D7532">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D7532">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P</w:t>
            </w:r>
            <w:r w:rsidR="001D7532">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D7532">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sidR="00FE37B5">
              <w:rPr>
                <w:rFonts w:ascii="Helvetica" w:hAnsi="Helvetica"/>
                <w:sz w:val="16"/>
              </w:rPr>
              <w:t>Bia</w:t>
            </w:r>
            <w:r>
              <w:rPr>
                <w:rFonts w:ascii="Helvetica" w:hAnsi="Helvetica"/>
                <w:sz w:val="16"/>
              </w:rPr>
              <w:t>nnually</w:t>
            </w:r>
            <w:r>
              <w:rPr>
                <w:rFonts w:ascii="Helvetica" w:hAnsi="Helvetica"/>
                <w:sz w:val="16"/>
              </w:rPr>
              <w:tab/>
              <w:t xml:space="preserve">8.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D7532">
              <w:rPr>
                <w:rFonts w:ascii="Helvetica" w:hAnsi="Helvetica"/>
                <w:color w:val="000080"/>
                <w:sz w:val="16"/>
              </w:rPr>
              <w:fldChar w:fldCharType="begin">
                <w:ffData>
                  <w:name w:val="Text18"/>
                  <w:enabled/>
                  <w:calcOnExit w:val="0"/>
                  <w:textInput/>
                </w:ffData>
              </w:fldChar>
            </w:r>
            <w:bookmarkStart w:id="9" w:name="Text18"/>
            <w:r>
              <w:rPr>
                <w:rFonts w:ascii="Helvetica" w:hAnsi="Helvetica"/>
                <w:color w:val="000080"/>
                <w:sz w:val="16"/>
              </w:rPr>
              <w:instrText xml:space="preserve"> FORMTEXT </w:instrText>
            </w:r>
            <w:r w:rsidR="001D7532">
              <w:rPr>
                <w:rFonts w:ascii="Helvetica" w:hAnsi="Helvetica"/>
                <w:color w:val="000080"/>
                <w:sz w:val="16"/>
              </w:rPr>
            </w:r>
            <w:r w:rsidR="001D7532">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D7532">
              <w:rPr>
                <w:rFonts w:ascii="Helvetica" w:hAnsi="Helvetica"/>
                <w:color w:val="000080"/>
                <w:sz w:val="16"/>
              </w:rPr>
              <w:fldChar w:fldCharType="end"/>
            </w:r>
            <w:bookmarkEnd w:id="9"/>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1D7532">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D86786">
              <w:rPr>
                <w:rFonts w:ascii="Helvetica" w:hAnsi="Helvetica"/>
                <w:b/>
                <w:sz w:val="18"/>
              </w:rPr>
            </w:r>
            <w:r w:rsidR="00D86786">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Phyllis Smelkinson</w:t>
            </w:r>
          </w:p>
          <w:p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uri="urn:schemas-microsoft-com:office:office" w:name="ls" w:val="trans"/>
                <w:attr w:name="phonenumber" w:val="$6402$$$"/>
              </w:smartTagPr>
              <w:r>
                <w:rPr>
                  <w:rFonts w:ascii="Helvetica" w:hAnsi="Helvetica"/>
                  <w:sz w:val="18"/>
                </w:rPr>
                <w:t>202-402-4138</w:t>
              </w:r>
            </w:smartTag>
          </w:p>
          <w:p w:rsidR="00B556DA" w:rsidRDefault="00B556DA" w:rsidP="005919A7">
            <w:pPr>
              <w:ind w:left="252"/>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lastRenderedPageBreak/>
        <w:t>If you are unable to certify compliance with any of these provisions, identify the item below and explain the reason in item 18 of the Supporting Statement.</w:t>
      </w:r>
    </w:p>
    <w:p w:rsidR="00B556DA" w:rsidRDefault="001D7532">
      <w:pPr>
        <w:tabs>
          <w:tab w:val="left" w:pos="240"/>
        </w:tabs>
        <w:ind w:left="240"/>
      </w:pPr>
      <w:r>
        <w:fldChar w:fldCharType="begin">
          <w:ffData>
            <w:name w:val="Text20"/>
            <w:enabled/>
            <w:calcOnExit w:val="0"/>
            <w:textInput/>
          </w:ffData>
        </w:fldChar>
      </w:r>
      <w:bookmarkStart w:id="10"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10"/>
    </w:p>
    <w:p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A56931">
            <w:pPr>
              <w:tabs>
                <w:tab w:val="left" w:pos="240"/>
              </w:tabs>
              <w:rPr>
                <w:rFonts w:ascii="Helvetica" w:hAnsi="Helvetica"/>
                <w:sz w:val="16"/>
              </w:rPr>
            </w:pPr>
            <w:r>
              <w:rPr>
                <w:rFonts w:ascii="Helvetica" w:hAnsi="Helvetica"/>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634D3" w:rsidRPr="00FA7906" w:rsidRDefault="00522169" w:rsidP="00C634D3">
      <w:pPr>
        <w:pStyle w:val="BodyText"/>
        <w:keepNext/>
        <w:numPr>
          <w:ilvl w:val="0"/>
          <w:numId w:val="23"/>
        </w:numPr>
        <w:tabs>
          <w:tab w:val="left" w:pos="480"/>
          <w:tab w:val="left" w:pos="9990"/>
        </w:tabs>
        <w:rPr>
          <w:sz w:val="22"/>
          <w:szCs w:val="22"/>
        </w:rPr>
      </w:pPr>
      <w:r w:rsidRPr="00FA7906">
        <w:rPr>
          <w:b/>
          <w:bCs/>
          <w:sz w:val="22"/>
          <w:szCs w:val="22"/>
        </w:rPr>
        <w:t>Reason for collection.</w:t>
      </w:r>
      <w:r w:rsidRPr="00FA7906">
        <w:rPr>
          <w:sz w:val="22"/>
          <w:szCs w:val="22"/>
        </w:rPr>
        <w:t xml:space="preserve"> 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r w:rsidR="00C634D3" w:rsidRPr="00FA7906">
        <w:rPr>
          <w:sz w:val="22"/>
          <w:szCs w:val="22"/>
        </w:rPr>
        <w:t xml:space="preserve"> </w:t>
      </w:r>
      <w:r w:rsidRPr="00FA7906">
        <w:rPr>
          <w:sz w:val="22"/>
          <w:szCs w:val="22"/>
        </w:rPr>
        <w:t xml:space="preserve">The participant is free to choose any housing that meets the requirements of the program and is not limited to units located in subsidized housing projects.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 xml:space="preserve">HCVs are administered locally by public housing agencies (PHAs). The PHAs receive federal funds from the U.S. Department of Housing and Urban Development (HUD) to administer the voucher program. A family that is issued a HCV is responsible for finding a suitable housing unit of the family's choice where the owner agrees to rent under the program. This unit may include the family's present residence. Rental units must meet minimum standards of health and safety as determined by the PHA. A housing subsidy is paid to the landlord directly by the PHA on behalf of the participating family. The family then pays the difference between the actual rent charged by the landlord and the amount subsidized by the program.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 xml:space="preserve">Under certain circumstances, if authorized by the PHA, a family may use its voucher to purchase a modest home. </w:t>
      </w:r>
      <w:r w:rsidR="00C634D3" w:rsidRPr="00FA7906">
        <w:rPr>
          <w:sz w:val="22"/>
          <w:szCs w:val="22"/>
        </w:rPr>
        <w:t xml:space="preserve"> </w:t>
      </w:r>
      <w:r w:rsidRPr="00FA7906">
        <w:rPr>
          <w:sz w:val="22"/>
          <w:szCs w:val="22"/>
        </w:rPr>
        <w:t xml:space="preserve">Section 8(o) of the United States Housing Act of 1937 (USHA), as amended by Section 545 of the Quality Housing and Work Responsibility Act of 1998 (QHWRA) authorized the merger of the Section 8 tenant-based programs (certificate and voucher programs) into a single market-driven program (entitled the HCV program).  Section 8(y) of the USHA, as amended by Section 555 of QHWRA authorized the “homeownership option” under the HCV program.  </w:t>
      </w:r>
    </w:p>
    <w:p w:rsidR="00C634D3" w:rsidRPr="00FA7906" w:rsidRDefault="00C634D3" w:rsidP="00C634D3">
      <w:pPr>
        <w:pStyle w:val="BodyText"/>
        <w:keepNext/>
        <w:tabs>
          <w:tab w:val="left" w:pos="480"/>
          <w:tab w:val="left" w:pos="9990"/>
        </w:tabs>
        <w:ind w:left="810"/>
        <w:rPr>
          <w:sz w:val="22"/>
          <w:szCs w:val="22"/>
        </w:rPr>
      </w:pPr>
    </w:p>
    <w:p w:rsidR="00C634D3" w:rsidRPr="00FA7906" w:rsidRDefault="00522169" w:rsidP="00C634D3">
      <w:pPr>
        <w:pStyle w:val="BodyText"/>
        <w:keepNext/>
        <w:tabs>
          <w:tab w:val="left" w:pos="480"/>
          <w:tab w:val="left" w:pos="9990"/>
        </w:tabs>
        <w:ind w:left="810"/>
        <w:rPr>
          <w:sz w:val="22"/>
          <w:szCs w:val="22"/>
        </w:rPr>
      </w:pPr>
      <w:r w:rsidRPr="00FA7906">
        <w:rPr>
          <w:sz w:val="22"/>
          <w:szCs w:val="22"/>
        </w:rPr>
        <w:t xml:space="preserve">Under the HCV program, the Department enters into an Annual Contributions Contract (ACC) with PHAs to assist very low-income families to lease or purchase safe, </w:t>
      </w:r>
      <w:r w:rsidRPr="00FA7906">
        <w:rPr>
          <w:sz w:val="22"/>
          <w:szCs w:val="22"/>
        </w:rPr>
        <w:lastRenderedPageBreak/>
        <w:t>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w:t>
      </w:r>
      <w:r w:rsidR="00FA7906" w:rsidRPr="00FA7906">
        <w:rPr>
          <w:sz w:val="22"/>
          <w:szCs w:val="22"/>
        </w:rPr>
        <w:t>.</w:t>
      </w:r>
    </w:p>
    <w:p w:rsidR="00FA7906" w:rsidRPr="00FA7906" w:rsidRDefault="00FA7906" w:rsidP="00C634D3">
      <w:pPr>
        <w:pStyle w:val="BodyText"/>
        <w:keepNext/>
        <w:tabs>
          <w:tab w:val="left" w:pos="480"/>
          <w:tab w:val="left" w:pos="9990"/>
        </w:tabs>
        <w:ind w:left="810"/>
        <w:rPr>
          <w:sz w:val="22"/>
          <w:szCs w:val="22"/>
        </w:rPr>
      </w:pPr>
    </w:p>
    <w:p w:rsidR="008978F4" w:rsidRPr="00FA7906" w:rsidRDefault="00C634D3" w:rsidP="00C634D3">
      <w:pPr>
        <w:pStyle w:val="BodyText"/>
        <w:keepNext/>
        <w:tabs>
          <w:tab w:val="left" w:pos="480"/>
          <w:tab w:val="left" w:pos="9990"/>
        </w:tabs>
        <w:ind w:left="810"/>
        <w:rPr>
          <w:sz w:val="22"/>
          <w:szCs w:val="22"/>
        </w:rPr>
      </w:pPr>
      <w:r w:rsidRPr="00FA7906">
        <w:rPr>
          <w:sz w:val="22"/>
          <w:szCs w:val="22"/>
        </w:rPr>
        <w:t>Section 8(o</w:t>
      </w:r>
      <w:proofErr w:type="gramStart"/>
      <w:r w:rsidRPr="00FA7906">
        <w:rPr>
          <w:sz w:val="22"/>
          <w:szCs w:val="22"/>
        </w:rPr>
        <w:t>)(</w:t>
      </w:r>
      <w:proofErr w:type="gramEnd"/>
      <w:r w:rsidRPr="00FA7906">
        <w:rPr>
          <w:sz w:val="22"/>
          <w:szCs w:val="22"/>
        </w:rPr>
        <w:t xml:space="preserve">13) of the USHA allows PHAs to project-base a portion of their tenant-based vouchers. </w:t>
      </w:r>
    </w:p>
    <w:p w:rsidR="008978F4" w:rsidRPr="00FA7906" w:rsidRDefault="008978F4" w:rsidP="00C634D3">
      <w:pPr>
        <w:pStyle w:val="BodyText"/>
        <w:keepNext/>
        <w:tabs>
          <w:tab w:val="left" w:pos="480"/>
          <w:tab w:val="left" w:pos="9990"/>
        </w:tabs>
        <w:ind w:left="810"/>
        <w:rPr>
          <w:sz w:val="22"/>
          <w:szCs w:val="22"/>
        </w:rPr>
      </w:pPr>
    </w:p>
    <w:p w:rsidR="00522169" w:rsidRPr="00FA7906" w:rsidRDefault="008978F4" w:rsidP="00FA7906">
      <w:pPr>
        <w:pStyle w:val="Header"/>
        <w:tabs>
          <w:tab w:val="clear" w:pos="4320"/>
          <w:tab w:val="clear" w:pos="8640"/>
        </w:tabs>
        <w:ind w:left="720"/>
        <w:rPr>
          <w:sz w:val="22"/>
          <w:szCs w:val="22"/>
        </w:rPr>
      </w:pPr>
      <w:r w:rsidRPr="00FA7906">
        <w:rPr>
          <w:sz w:val="22"/>
          <w:szCs w:val="22"/>
        </w:rPr>
        <w:t>Authorities for the information collection under this PRA are:  USHA of 1937 (42 U.S.C. 1437 et.</w:t>
      </w:r>
      <w:r w:rsidR="00FA7906">
        <w:rPr>
          <w:sz w:val="22"/>
          <w:szCs w:val="22"/>
        </w:rPr>
        <w:t xml:space="preserve"> </w:t>
      </w:r>
      <w:proofErr w:type="spellStart"/>
      <w:r w:rsidRPr="00FA7906">
        <w:rPr>
          <w:sz w:val="22"/>
          <w:szCs w:val="22"/>
        </w:rPr>
        <w:t>seq</w:t>
      </w:r>
      <w:proofErr w:type="spellEnd"/>
      <w:r w:rsidRPr="00FA7906">
        <w:rPr>
          <w:sz w:val="22"/>
          <w:szCs w:val="22"/>
        </w:rPr>
        <w:t xml:space="preserve">); </w:t>
      </w:r>
      <w:r w:rsidR="00FA7906">
        <w:rPr>
          <w:sz w:val="22"/>
          <w:szCs w:val="22"/>
        </w:rPr>
        <w:t>H</w:t>
      </w:r>
      <w:r w:rsidRPr="00FA7906">
        <w:rPr>
          <w:sz w:val="22"/>
          <w:szCs w:val="22"/>
        </w:rPr>
        <w:t>ousing and Community Development Act of 1987 (42 U.S.C. 3543);</w:t>
      </w:r>
      <w:r w:rsidR="00C634D3" w:rsidRPr="00FA7906">
        <w:rPr>
          <w:sz w:val="22"/>
          <w:szCs w:val="22"/>
        </w:rPr>
        <w:t xml:space="preserve"> </w:t>
      </w:r>
      <w:r w:rsidRPr="00FA7906">
        <w:rPr>
          <w:sz w:val="22"/>
          <w:szCs w:val="22"/>
        </w:rPr>
        <w:t xml:space="preserve">Title VI of the Civil Rights Act </w:t>
      </w:r>
      <w:r w:rsidR="00FA7906">
        <w:rPr>
          <w:sz w:val="22"/>
          <w:szCs w:val="22"/>
        </w:rPr>
        <w:t>o</w:t>
      </w:r>
      <w:r w:rsidRPr="00FA7906">
        <w:rPr>
          <w:sz w:val="22"/>
          <w:szCs w:val="22"/>
        </w:rPr>
        <w:t xml:space="preserve">f 1964 (42 U.S.C. 2000d); Fair Housing Act (42 U.S.C. 3601-19); Section 904 of the Section 904 of the </w:t>
      </w:r>
      <w:r w:rsidR="00890825" w:rsidRPr="00FA7906">
        <w:rPr>
          <w:sz w:val="22"/>
          <w:szCs w:val="22"/>
        </w:rPr>
        <w:tab/>
      </w:r>
      <w:r w:rsidRPr="00FA7906">
        <w:rPr>
          <w:sz w:val="22"/>
          <w:szCs w:val="22"/>
        </w:rPr>
        <w:t xml:space="preserve">Stewart B. McKinney Homeless Assistance Amendments Act of 1988, as amended by Section 903 of </w:t>
      </w:r>
      <w:r w:rsidR="00890825" w:rsidRPr="00FA7906">
        <w:rPr>
          <w:sz w:val="22"/>
          <w:szCs w:val="22"/>
        </w:rPr>
        <w:tab/>
      </w:r>
      <w:r w:rsidRPr="00FA7906">
        <w:rPr>
          <w:sz w:val="22"/>
          <w:szCs w:val="22"/>
        </w:rPr>
        <w:t>the</w:t>
      </w:r>
      <w:r w:rsidR="00890825" w:rsidRPr="00FA7906">
        <w:rPr>
          <w:sz w:val="22"/>
          <w:szCs w:val="22"/>
        </w:rPr>
        <w:t xml:space="preserve"> H</w:t>
      </w:r>
      <w:r w:rsidRPr="00FA7906">
        <w:rPr>
          <w:sz w:val="22"/>
          <w:szCs w:val="22"/>
        </w:rPr>
        <w:t xml:space="preserve">ousing and Community Development Act of 1992 and Section 3003 of the Omnibus Budget Reconciliation Act of 1993 </w:t>
      </w:r>
      <w:r w:rsidR="00890825" w:rsidRPr="00FA7906">
        <w:rPr>
          <w:sz w:val="22"/>
          <w:szCs w:val="22"/>
        </w:rPr>
        <w:t xml:space="preserve">(42 U.S.C. 3544).  </w:t>
      </w:r>
    </w:p>
    <w:p w:rsidR="00CF67E7" w:rsidRPr="007502A5" w:rsidRDefault="007502A5" w:rsidP="007502A5">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rsidR="00932990" w:rsidRPr="00C634D3" w:rsidRDefault="00932990" w:rsidP="00C634D3">
      <w:pPr>
        <w:pStyle w:val="ListParagraph"/>
        <w:numPr>
          <w:ilvl w:val="0"/>
          <w:numId w:val="23"/>
        </w:numPr>
        <w:tabs>
          <w:tab w:val="left" w:pos="480"/>
        </w:tabs>
        <w:suppressAutoHyphens/>
        <w:rPr>
          <w:sz w:val="22"/>
        </w:rPr>
      </w:pPr>
      <w:r w:rsidRPr="00C634D3">
        <w:rPr>
          <w:b/>
          <w:bCs/>
          <w:sz w:val="22"/>
        </w:rPr>
        <w:t xml:space="preserve">Use of information.  </w:t>
      </w:r>
      <w:r w:rsidRPr="00C634D3">
        <w:rPr>
          <w:sz w:val="22"/>
        </w:rPr>
        <w:t>The requested information requirements (how, by whom and for what purpose the information is to be used) for the voucher program consists of the following:</w:t>
      </w:r>
    </w:p>
    <w:p w:rsidR="00932990" w:rsidRDefault="00932990" w:rsidP="00932990">
      <w:pPr>
        <w:pStyle w:val="EndnoteText"/>
        <w:suppressAutoHyphens/>
        <w:rPr>
          <w:rFonts w:ascii="Times New Roman" w:hAnsi="Times New Roman"/>
          <w:sz w:val="22"/>
        </w:rPr>
      </w:pPr>
    </w:p>
    <w:p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rsidR="00932990" w:rsidRPr="00DD7B64" w:rsidRDefault="00932990" w:rsidP="00932990">
      <w:pPr>
        <w:pStyle w:val="EndnoteText"/>
        <w:suppressAutoHyphens/>
        <w:rPr>
          <w:rFonts w:ascii="Times New Roman" w:hAnsi="Times New Roman"/>
          <w:sz w:val="22"/>
        </w:rPr>
      </w:pPr>
    </w:p>
    <w:p w:rsidR="00932990" w:rsidRPr="00DD7B64" w:rsidRDefault="00932990" w:rsidP="00932990">
      <w:pPr>
        <w:tabs>
          <w:tab w:val="left" w:pos="-720"/>
          <w:tab w:val="left" w:pos="0"/>
          <w:tab w:val="left" w:pos="480"/>
        </w:tabs>
        <w:suppressAutoHyphens/>
        <w:ind w:left="480" w:hanging="480"/>
        <w:rPr>
          <w:sz w:val="22"/>
        </w:rPr>
      </w:pPr>
      <w:r w:rsidRPr="00DD7B64">
        <w:rPr>
          <w:sz w:val="22"/>
        </w:rPr>
        <w:tab/>
      </w:r>
      <w:r w:rsidRPr="00DD7B64">
        <w:rPr>
          <w:b/>
          <w:bCs/>
          <w:sz w:val="22"/>
        </w:rPr>
        <w:t>Funding Application, Form HUD-52515</w:t>
      </w:r>
      <w:r w:rsidR="00AB3E9C">
        <w:rPr>
          <w:sz w:val="22"/>
        </w:rPr>
        <w:t xml:space="preserve">.  </w:t>
      </w:r>
      <w:r w:rsidRPr="00DD7B64">
        <w:rPr>
          <w:sz w:val="22"/>
        </w:rPr>
        <w:t xml:space="preserve">Regulatory References 982.54, 982.103, and 982.158.  HUD collects information from the PHA on Form HUD-52515, which is the HCV program funding application that specifies the 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  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w:t>
      </w:r>
      <w:r w:rsidRPr="00DD7B64">
        <w:rPr>
          <w:sz w:val="22"/>
        </w:rPr>
        <w:lastRenderedPageBreak/>
        <w:t xml:space="preserve">families from the waiting list, terms of the voucher and occupancy policies.  </w:t>
      </w:r>
      <w:r w:rsidRPr="00DD7B64">
        <w:rPr>
          <w:b/>
          <w:bCs/>
          <w:sz w:val="22"/>
        </w:rPr>
        <w:t>Purpose:  Application for benefits.</w:t>
      </w:r>
    </w:p>
    <w:p w:rsidR="00932990" w:rsidRPr="00DD7B64" w:rsidRDefault="00932990" w:rsidP="00932990">
      <w:pPr>
        <w:tabs>
          <w:tab w:val="left" w:pos="-720"/>
          <w:tab w:val="left" w:pos="0"/>
          <w:tab w:val="left" w:pos="480"/>
        </w:tabs>
        <w:suppressAutoHyphens/>
        <w:ind w:left="480"/>
        <w:rPr>
          <w:sz w:val="22"/>
        </w:rPr>
      </w:pPr>
    </w:p>
    <w:p w:rsidR="00932990" w:rsidRPr="00DD7B64" w:rsidRDefault="00932990" w:rsidP="00932990">
      <w:pPr>
        <w:tabs>
          <w:tab w:val="left" w:pos="-720"/>
          <w:tab w:val="left" w:pos="0"/>
          <w:tab w:val="left" w:pos="480"/>
        </w:tabs>
        <w:suppressAutoHyphens/>
        <w:ind w:left="480"/>
        <w:rPr>
          <w:b/>
          <w:sz w:val="22"/>
        </w:rPr>
      </w:pPr>
      <w:r w:rsidRPr="00DD7B64">
        <w:rPr>
          <w:b/>
          <w:bCs/>
          <w:sz w:val="22"/>
        </w:rPr>
        <w:t>Allowances for Tenant Furnished Utilities and Other Services, Form HUD-52667</w:t>
      </w:r>
      <w:r w:rsidR="00AB3E9C">
        <w:rPr>
          <w:b/>
          <w:bCs/>
          <w:sz w:val="22"/>
        </w:rPr>
        <w:t xml:space="preserve">.  </w:t>
      </w:r>
      <w:r w:rsidRPr="00DD7B64">
        <w:rPr>
          <w:sz w:val="22"/>
        </w:rPr>
        <w:t xml:space="preserve">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The PHA must submit its initial utility allowance schedule and supporting documentation to HUD in order for HUD to ensure that the costs are reasonable.  Thereafter, the updated form is not sent to HUD unless requested.  </w:t>
      </w:r>
      <w:r w:rsidR="00FD70FE">
        <w:rPr>
          <w:sz w:val="22"/>
        </w:rPr>
        <w:t xml:space="preserve">This form must be submitted to HUD.  </w:t>
      </w:r>
      <w:r w:rsidRPr="00DD7B64">
        <w:rPr>
          <w:b/>
          <w:bCs/>
          <w:sz w:val="22"/>
        </w:rPr>
        <w:t>Purpose:  Program planning or management; Regulatory compliance.</w:t>
      </w:r>
      <w:r w:rsidRPr="00DD7B64">
        <w:rPr>
          <w:sz w:val="22"/>
        </w:rPr>
        <w:t xml:space="preserve">  </w:t>
      </w:r>
      <w:r w:rsidR="009C040B">
        <w:rPr>
          <w:b/>
          <w:sz w:val="22"/>
        </w:rPr>
        <w:t>The</w:t>
      </w:r>
      <w:r w:rsidRPr="00DD7B64">
        <w:rPr>
          <w:b/>
          <w:sz w:val="22"/>
        </w:rPr>
        <w:t>s</w:t>
      </w:r>
      <w:r w:rsidR="009C040B">
        <w:rPr>
          <w:b/>
          <w:sz w:val="22"/>
        </w:rPr>
        <w:t>e</w:t>
      </w:r>
      <w:r w:rsidRPr="00DD7B64">
        <w:rPr>
          <w:b/>
          <w:sz w:val="22"/>
        </w:rPr>
        <w:t xml:space="preserve"> purpose</w:t>
      </w:r>
      <w:r w:rsidR="009C040B">
        <w:rPr>
          <w:b/>
          <w:sz w:val="22"/>
        </w:rPr>
        <w:t>s</w:t>
      </w:r>
      <w:r w:rsidRPr="00DD7B64">
        <w:rPr>
          <w:b/>
          <w:sz w:val="22"/>
        </w:rPr>
        <w:t xml:space="preserve"> will remain applicable to remaining forms and documents.</w:t>
      </w:r>
      <w:r w:rsidR="009C040B">
        <w:rPr>
          <w:b/>
          <w:sz w:val="22"/>
        </w:rPr>
        <w:t xml:space="preserve">  </w:t>
      </w:r>
    </w:p>
    <w:p w:rsidR="00932990" w:rsidRPr="00DD7B64" w:rsidRDefault="00932990" w:rsidP="00932990">
      <w:pPr>
        <w:tabs>
          <w:tab w:val="left" w:pos="-720"/>
        </w:tabs>
        <w:suppressAutoHyphens/>
        <w:ind w:left="480"/>
        <w:rPr>
          <w:sz w:val="22"/>
        </w:rPr>
      </w:pPr>
    </w:p>
    <w:p w:rsidR="0090277E" w:rsidRDefault="00932990" w:rsidP="0090277E">
      <w:pPr>
        <w:tabs>
          <w:tab w:val="left" w:pos="-720"/>
          <w:tab w:val="left" w:pos="0"/>
        </w:tabs>
        <w:suppressAutoHyphens/>
        <w:ind w:left="480"/>
        <w:rPr>
          <w:b/>
          <w:sz w:val="22"/>
        </w:rPr>
      </w:pPr>
      <w:r w:rsidRPr="00DD7B64">
        <w:rPr>
          <w:b/>
          <w:bCs/>
          <w:sz w:val="22"/>
        </w:rPr>
        <w:t>Inspection Form, HUD-52580</w:t>
      </w:r>
      <w:r w:rsidR="00AB3E9C">
        <w:rPr>
          <w:b/>
          <w:bCs/>
          <w:sz w:val="22"/>
        </w:rPr>
        <w:t xml:space="preserve">.  </w:t>
      </w:r>
      <w:r w:rsidRPr="00DD7B64">
        <w:rPr>
          <w:sz w:val="22"/>
        </w:rPr>
        <w:t>Regulatory References 982.158, 982.401, 982.405 and 982.631.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once a year when an assisted family continues occupancy.  Annual re-inspections are not required under the homeownership option</w:t>
      </w:r>
      <w:r w:rsidR="00FD70FE">
        <w:rPr>
          <w:b/>
          <w:sz w:val="22"/>
        </w:rPr>
        <w:t xml:space="preserve">.  </w:t>
      </w:r>
      <w:r w:rsidR="0090277E" w:rsidRPr="0068422E">
        <w:rPr>
          <w:sz w:val="22"/>
        </w:rPr>
        <w:t>This form is not submitted to HUD</w:t>
      </w:r>
      <w:r w:rsidR="0090277E">
        <w:rPr>
          <w:b/>
          <w:sz w:val="22"/>
        </w:rPr>
        <w:t>.</w:t>
      </w:r>
    </w:p>
    <w:p w:rsidR="0090277E" w:rsidRDefault="0090277E" w:rsidP="0090277E">
      <w:pPr>
        <w:tabs>
          <w:tab w:val="left" w:pos="-720"/>
          <w:tab w:val="left" w:pos="0"/>
        </w:tabs>
        <w:suppressAutoHyphens/>
        <w:ind w:left="480"/>
        <w:rPr>
          <w:b/>
          <w:sz w:val="22"/>
        </w:rPr>
      </w:pPr>
    </w:p>
    <w:p w:rsidR="0090277E" w:rsidRPr="008277C1" w:rsidRDefault="0090277E" w:rsidP="0090277E">
      <w:pPr>
        <w:tabs>
          <w:tab w:val="left" w:pos="-720"/>
          <w:tab w:val="left" w:pos="0"/>
        </w:tabs>
        <w:suppressAutoHyphens/>
        <w:ind w:left="480"/>
        <w:rPr>
          <w:sz w:val="22"/>
        </w:rPr>
      </w:pPr>
      <w:r>
        <w:rPr>
          <w:b/>
          <w:sz w:val="22"/>
        </w:rPr>
        <w:t xml:space="preserve">New Inspection Protocol Testing:  </w:t>
      </w:r>
      <w:r>
        <w:rPr>
          <w:sz w:val="22"/>
        </w:rPr>
        <w:t xml:space="preserve">HUD is in the process of developing a new inspection protocol for the Housing Choice Voucher program.  </w:t>
      </w:r>
      <w:r w:rsidR="0031094D">
        <w:rPr>
          <w:sz w:val="22"/>
        </w:rPr>
        <w:t xml:space="preserve">This new protocol is intended to standardize inspections between PHAs, and create a more objective set of definitions for what constitute unit deficiencies.  </w:t>
      </w:r>
      <w:r w:rsidRPr="000D2C4C">
        <w:rPr>
          <w:sz w:val="22"/>
          <w:szCs w:val="22"/>
        </w:rPr>
        <w:t xml:space="preserve">In order to test the new protocol, </w:t>
      </w:r>
      <w:r>
        <w:rPr>
          <w:sz w:val="22"/>
          <w:szCs w:val="22"/>
        </w:rPr>
        <w:t xml:space="preserve">approximately 250 PHAs will be performing inspections using the new protocol for </w:t>
      </w:r>
      <w:r>
        <w:rPr>
          <w:sz w:val="22"/>
          <w:szCs w:val="22"/>
        </w:rPr>
        <w:lastRenderedPageBreak/>
        <w:t>their units.</w:t>
      </w:r>
      <w:r w:rsidRPr="000D2C4C">
        <w:rPr>
          <w:sz w:val="22"/>
          <w:szCs w:val="22"/>
        </w:rPr>
        <w:t xml:space="preserve">  </w:t>
      </w:r>
      <w:r>
        <w:rPr>
          <w:sz w:val="22"/>
          <w:szCs w:val="22"/>
        </w:rPr>
        <w:t xml:space="preserve">These inspections will be conducted instead of </w:t>
      </w:r>
      <w:r w:rsidR="0031094D">
        <w:rPr>
          <w:sz w:val="22"/>
          <w:szCs w:val="22"/>
        </w:rPr>
        <w:t xml:space="preserve">the PHA’s current inspection protocol, </w:t>
      </w:r>
      <w:r>
        <w:rPr>
          <w:sz w:val="22"/>
          <w:szCs w:val="22"/>
        </w:rPr>
        <w:t xml:space="preserve">and the time to conduct them and file the new form with HUD will take the same amount of time as filling out the form HUD-52580.  </w:t>
      </w:r>
      <w:r w:rsidRPr="000D2C4C">
        <w:rPr>
          <w:sz w:val="22"/>
          <w:szCs w:val="22"/>
        </w:rPr>
        <w:t xml:space="preserve">HUD will use a Data Collection Device (DCD) to collect the information.  </w:t>
      </w:r>
      <w:r>
        <w:rPr>
          <w:sz w:val="22"/>
          <w:szCs w:val="22"/>
        </w:rPr>
        <w:t xml:space="preserve">The records of the inspection will be used for further protocol development.   </w:t>
      </w:r>
    </w:p>
    <w:p w:rsidR="0090277E" w:rsidRDefault="0090277E" w:rsidP="0090277E">
      <w:pPr>
        <w:tabs>
          <w:tab w:val="left" w:pos="-720"/>
          <w:tab w:val="left" w:pos="0"/>
        </w:tabs>
        <w:suppressAutoHyphens/>
        <w:ind w:left="480"/>
        <w:rPr>
          <w:sz w:val="22"/>
        </w:rPr>
      </w:pPr>
    </w:p>
    <w:p w:rsidR="0090277E" w:rsidRDefault="0090277E" w:rsidP="0090277E">
      <w:pPr>
        <w:tabs>
          <w:tab w:val="left" w:pos="-720"/>
          <w:tab w:val="left" w:pos="0"/>
        </w:tabs>
        <w:suppressAutoHyphens/>
        <w:ind w:left="480"/>
        <w:rPr>
          <w:sz w:val="22"/>
        </w:rPr>
      </w:pPr>
    </w:p>
    <w:p w:rsidR="0090277E" w:rsidRDefault="0090277E" w:rsidP="0090277E">
      <w:pPr>
        <w:tabs>
          <w:tab w:val="left" w:pos="-720"/>
          <w:tab w:val="left" w:pos="0"/>
        </w:tabs>
        <w:suppressAutoHyphens/>
        <w:ind w:left="480"/>
        <w:rPr>
          <w:sz w:val="22"/>
        </w:rPr>
      </w:pPr>
      <w:r>
        <w:rPr>
          <w:sz w:val="22"/>
        </w:rPr>
        <w:t>None of the forms listed below are submitted to HUD:</w:t>
      </w:r>
    </w:p>
    <w:p w:rsidR="0090277E" w:rsidRDefault="0090277E" w:rsidP="00932990">
      <w:pPr>
        <w:tabs>
          <w:tab w:val="left" w:pos="-720"/>
          <w:tab w:val="left" w:pos="0"/>
        </w:tabs>
        <w:suppressAutoHyphens/>
        <w:ind w:left="480"/>
        <w:rPr>
          <w:sz w:val="22"/>
        </w:rPr>
      </w:pPr>
    </w:p>
    <w:p w:rsidR="00932990" w:rsidRDefault="00932990" w:rsidP="00932990">
      <w:pPr>
        <w:tabs>
          <w:tab w:val="left" w:pos="-720"/>
          <w:tab w:val="left" w:pos="-90"/>
        </w:tabs>
        <w:suppressAutoHyphens/>
        <w:ind w:left="480"/>
        <w:rPr>
          <w:b/>
          <w:bCs/>
          <w:sz w:val="22"/>
        </w:rPr>
      </w:pPr>
      <w:r>
        <w:rPr>
          <w:b/>
          <w:bCs/>
          <w:sz w:val="22"/>
        </w:rPr>
        <w:t>Voucher, Form HUD-52646</w:t>
      </w:r>
      <w:r w:rsidR="00AB3E9C">
        <w:rPr>
          <w:b/>
          <w:bCs/>
          <w:sz w:val="22"/>
        </w:rPr>
        <w:t xml:space="preserve">.  </w:t>
      </w:r>
      <w:r>
        <w:rPr>
          <w:sz w:val="22"/>
        </w:rPr>
        <w:t xml:space="preserve">Regulatory References 982.158, 982.302 and 982.629.  The voucher is the document that authorizes the family to look for an eligible unit and specifies the appropriate unit size necessary to meet the family's needs. The voucher also sets forth the family's obligations under the HCV program.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80"/>
        <w:rPr>
          <w:sz w:val="22"/>
        </w:rPr>
      </w:pPr>
      <w:r>
        <w:rPr>
          <w:b/>
          <w:bCs/>
          <w:sz w:val="22"/>
        </w:rPr>
        <w:t xml:space="preserve">HAP Contracts and Tenancy Addenda, Forms HUD-52641, 52641A, </w:t>
      </w:r>
      <w:r w:rsidR="00ED6AA2">
        <w:rPr>
          <w:b/>
          <w:bCs/>
          <w:sz w:val="22"/>
        </w:rPr>
        <w:t xml:space="preserve">and </w:t>
      </w:r>
      <w:r>
        <w:rPr>
          <w:b/>
          <w:bCs/>
          <w:sz w:val="22"/>
        </w:rPr>
        <w:t>52642</w:t>
      </w:r>
      <w:r w:rsidR="00ED6AA2">
        <w:rPr>
          <w:b/>
          <w:bCs/>
          <w:sz w:val="22"/>
        </w:rPr>
        <w:t xml:space="preserve">.  </w:t>
      </w:r>
      <w:r>
        <w:rPr>
          <w:sz w:val="22"/>
        </w:rPr>
        <w:t>Regulatory References, 982.158, 982.305, 982.308, 982.309, 982.451, 982.454, 982.620.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provided a copy of any revisions to the lease agreed to by the owner and the tenant.  Below is an explanation of each contract form.</w:t>
      </w:r>
    </w:p>
    <w:p w:rsidR="00E833DF" w:rsidRDefault="00E833DF">
      <w:pPr>
        <w:overflowPunct/>
        <w:textAlignment w:val="auto"/>
        <w:rPr>
          <w:sz w:val="22"/>
          <w:szCs w:val="22"/>
        </w:rPr>
      </w:pPr>
    </w:p>
    <w:p w:rsidR="00932990" w:rsidRDefault="00932990" w:rsidP="00932990">
      <w:pPr>
        <w:pStyle w:val="BodyText"/>
        <w:spacing w:before="120"/>
        <w:ind w:left="720"/>
        <w:rPr>
          <w:sz w:val="22"/>
        </w:rPr>
      </w:pPr>
      <w:r w:rsidRPr="00A05466">
        <w:rPr>
          <w:b/>
          <w:bCs/>
          <w:sz w:val="22"/>
          <w:szCs w:val="22"/>
        </w:rPr>
        <w:t>HAP Contract for Section 8 Tenant</w:t>
      </w:r>
      <w:r>
        <w:rPr>
          <w:b/>
          <w:bCs/>
          <w:sz w:val="22"/>
        </w:rPr>
        <w:t>-Based Assistance Housing Choice Voucher Program, Form HUD-52641</w:t>
      </w:r>
      <w:r w:rsidR="00AB3E9C">
        <w:rPr>
          <w:b/>
          <w:bCs/>
          <w:sz w:val="22"/>
        </w:rPr>
        <w:t xml:space="preserve">.  </w:t>
      </w:r>
      <w:r>
        <w:rPr>
          <w:sz w:val="22"/>
        </w:rPr>
        <w:t>This contrac</w:t>
      </w:r>
      <w:r w:rsidR="009C040B">
        <w:rPr>
          <w:sz w:val="22"/>
        </w:rPr>
        <w:t xml:space="preserve">t form is used for all program </w:t>
      </w:r>
      <w:r>
        <w:rPr>
          <w:sz w:val="22"/>
        </w:rPr>
        <w:t xml:space="preserve">participants except manufactured homeowners leasing the manufactured home space.  </w:t>
      </w:r>
    </w:p>
    <w:p w:rsidR="00932990" w:rsidRDefault="00932990" w:rsidP="00932990">
      <w:pPr>
        <w:pStyle w:val="BodyText"/>
        <w:spacing w:before="120"/>
        <w:ind w:left="720"/>
        <w:rPr>
          <w:sz w:val="22"/>
        </w:rPr>
      </w:pPr>
      <w:r>
        <w:rPr>
          <w:b/>
          <w:bCs/>
          <w:sz w:val="22"/>
        </w:rPr>
        <w:t>Tenancy Addendum, Form HUD-52641-A</w:t>
      </w:r>
      <w:r w:rsidR="00AB3E9C">
        <w:rPr>
          <w:b/>
          <w:bCs/>
          <w:sz w:val="22"/>
        </w:rPr>
        <w:t xml:space="preserve">.  </w:t>
      </w:r>
      <w:r>
        <w:rPr>
          <w:sz w:val="22"/>
        </w:rPr>
        <w:t xml:space="preserve">This form must be attached to a copy of the lease that is provided to the tenant by the landlord.  If there is any conflict between the tenancy addendum and any other provisions of the lease, the language of the tenancy addendum shall control.  </w:t>
      </w:r>
    </w:p>
    <w:p w:rsidR="00932990" w:rsidRDefault="00932990" w:rsidP="00932990">
      <w:pPr>
        <w:pStyle w:val="BodyText"/>
        <w:spacing w:before="120"/>
        <w:ind w:left="720"/>
        <w:rPr>
          <w:sz w:val="22"/>
        </w:rPr>
      </w:pPr>
      <w:r>
        <w:rPr>
          <w:b/>
          <w:bCs/>
          <w:sz w:val="22"/>
        </w:rPr>
        <w:lastRenderedPageBreak/>
        <w:t>HAP Contract for Manufactured Home Space Rental, Form HUD-52642</w:t>
      </w:r>
      <w:r w:rsidR="00AB3E9C">
        <w:rPr>
          <w:b/>
          <w:bCs/>
          <w:sz w:val="22"/>
        </w:rPr>
        <w:t xml:space="preserve">.  </w:t>
      </w:r>
      <w:r>
        <w:rPr>
          <w:sz w:val="22"/>
        </w:rPr>
        <w:t xml:space="preserve">This contract </w:t>
      </w:r>
      <w:r w:rsidR="00ED6AA2">
        <w:rPr>
          <w:sz w:val="22"/>
        </w:rPr>
        <w:t xml:space="preserve">and lease </w:t>
      </w:r>
      <w:r>
        <w:rPr>
          <w:sz w:val="22"/>
        </w:rPr>
        <w:t xml:space="preserve">form is used for manufactured homeowners who lease the manufactured home space.  </w:t>
      </w:r>
    </w:p>
    <w:p w:rsidR="00932990" w:rsidRDefault="00932990" w:rsidP="00932990">
      <w:pPr>
        <w:pStyle w:val="BodyText"/>
        <w:ind w:left="480"/>
        <w:rPr>
          <w:sz w:val="22"/>
        </w:rPr>
      </w:pPr>
    </w:p>
    <w:p w:rsidR="00932990" w:rsidRDefault="00932990" w:rsidP="00932990">
      <w:pPr>
        <w:pStyle w:val="BodyText"/>
        <w:pBdr>
          <w:top w:val="single" w:sz="4" w:space="1" w:color="auto"/>
        </w:pBdr>
        <w:ind w:left="480"/>
        <w:rPr>
          <w:b/>
          <w:bCs/>
          <w:sz w:val="22"/>
        </w:rPr>
      </w:pPr>
      <w:r>
        <w:rPr>
          <w:b/>
          <w:bCs/>
          <w:sz w:val="22"/>
        </w:rPr>
        <w:t>Information Collected by PHAs from Program Participants</w:t>
      </w:r>
    </w:p>
    <w:p w:rsidR="00932990" w:rsidRDefault="00932990" w:rsidP="00932990">
      <w:pPr>
        <w:pStyle w:val="BodyText"/>
        <w:ind w:left="480"/>
        <w:rPr>
          <w:sz w:val="22"/>
        </w:rPr>
      </w:pPr>
    </w:p>
    <w:p w:rsidR="00932990" w:rsidRDefault="00932990" w:rsidP="00932990">
      <w:pPr>
        <w:tabs>
          <w:tab w:val="left" w:pos="-720"/>
        </w:tabs>
        <w:suppressAutoHyphens/>
        <w:ind w:left="480"/>
        <w:rPr>
          <w:sz w:val="22"/>
        </w:rPr>
      </w:pPr>
      <w:r>
        <w:rPr>
          <w:b/>
          <w:bCs/>
          <w:sz w:val="22"/>
        </w:rPr>
        <w:t>Request for Tenancy Approval, Form HUD-52517</w:t>
      </w:r>
      <w:r w:rsidR="00AB3E9C">
        <w:rPr>
          <w:b/>
          <w:bCs/>
          <w:sz w:val="22"/>
        </w:rPr>
        <w:t xml:space="preserve">.  </w:t>
      </w:r>
      <w:r>
        <w:rPr>
          <w:sz w:val="22"/>
        </w:rPr>
        <w:t xml:space="preserve">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50"/>
        <w:rPr>
          <w:sz w:val="22"/>
        </w:rPr>
      </w:pPr>
      <w:r>
        <w:rPr>
          <w:b/>
          <w:bCs/>
          <w:sz w:val="22"/>
        </w:rPr>
        <w:t>Statement of Homeowner Obligations Housing Choice Homeownership Voucher Program, Form HUD-52649</w:t>
      </w:r>
      <w:r w:rsidR="00AB3E9C">
        <w:rPr>
          <w:sz w:val="22"/>
        </w:rPr>
        <w:t xml:space="preserve">.  </w:t>
      </w:r>
      <w:r>
        <w:rPr>
          <w:sz w:val="22"/>
        </w:rPr>
        <w:t>Regulatory Reference 982.625 and 982.633.  The PHA and family participating in the homeownership voucher program must execute a “statement of homeowner obligations” before HAP begin</w:t>
      </w:r>
      <w:r w:rsidR="00B94623">
        <w:rPr>
          <w:sz w:val="22"/>
        </w:rPr>
        <w:t>s</w:t>
      </w:r>
      <w:r>
        <w:rPr>
          <w:sz w:val="22"/>
        </w:rPr>
        <w:t xml:space="preserve">.  This statement describes the types of information to be provided by the family during the process for determining a family’s eligibility for 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 xml:space="preserve">Information Requirement </w:t>
      </w:r>
      <w:r w:rsidR="00435FCC">
        <w:rPr>
          <w:b/>
          <w:bCs/>
          <w:sz w:val="22"/>
        </w:rPr>
        <w:t>Regarding Portability</w:t>
      </w:r>
    </w:p>
    <w:p w:rsidR="00932990" w:rsidRDefault="00932990" w:rsidP="00932990">
      <w:pPr>
        <w:pStyle w:val="BodyText"/>
        <w:ind w:left="450"/>
        <w:rPr>
          <w:sz w:val="22"/>
        </w:rPr>
      </w:pPr>
    </w:p>
    <w:p w:rsidR="00932990" w:rsidRDefault="00932990" w:rsidP="00932990">
      <w:pPr>
        <w:pStyle w:val="BodyText"/>
        <w:ind w:left="450"/>
        <w:rPr>
          <w:sz w:val="22"/>
        </w:rPr>
      </w:pPr>
      <w:r>
        <w:rPr>
          <w:b/>
          <w:bCs/>
          <w:sz w:val="22"/>
        </w:rPr>
        <w:t>Family Portability Information, Form HUD-52665</w:t>
      </w:r>
      <w:r w:rsidR="00AB3E9C">
        <w:rPr>
          <w:b/>
          <w:bCs/>
          <w:sz w:val="22"/>
        </w:rPr>
        <w:t xml:space="preserve">.  </w:t>
      </w:r>
      <w:r w:rsidR="0096428A">
        <w:rPr>
          <w:sz w:val="22"/>
        </w:rPr>
        <w:t>Regulatory r</w:t>
      </w:r>
      <w:r>
        <w:rPr>
          <w:sz w:val="22"/>
        </w:rPr>
        <w:t xml:space="preserve">eference 982.158 and 982.355.  This form standardizes the portability information submitted to the receiving PHA by the initial PHA.  In addition, this form is used for monthly portability billing by the receiving PHA.  </w:t>
      </w:r>
      <w:r w:rsidR="00773F4D">
        <w:rPr>
          <w:sz w:val="22"/>
        </w:rPr>
        <w:t xml:space="preserve">This form also indicates if the family will be absorbed into the receiving PHA’s voucher program.  </w:t>
      </w:r>
      <w:r>
        <w:rPr>
          <w:sz w:val="22"/>
        </w:rPr>
        <w:t xml:space="preserve">After the payment amount is established, the form does not need to be resubmitted until the annual recertification or if the payment amount changes between annual </w:t>
      </w:r>
      <w:proofErr w:type="spellStart"/>
      <w:r>
        <w:rPr>
          <w:sz w:val="22"/>
        </w:rPr>
        <w:t>recertifications</w:t>
      </w:r>
      <w:proofErr w:type="spellEnd"/>
      <w:r>
        <w:rPr>
          <w:sz w:val="22"/>
        </w:rPr>
        <w:t xml:space="preserve">.   </w:t>
      </w:r>
    </w:p>
    <w:p w:rsidR="00773F4D" w:rsidRDefault="00773F4D" w:rsidP="00932990">
      <w:pPr>
        <w:pStyle w:val="BodyText"/>
        <w:ind w:left="450"/>
        <w:rPr>
          <w:sz w:val="22"/>
        </w:rPr>
      </w:pPr>
    </w:p>
    <w:p w:rsidR="00773F4D" w:rsidRDefault="00773F4D" w:rsidP="00932990">
      <w:pPr>
        <w:pStyle w:val="BodyText"/>
        <w:ind w:left="450"/>
        <w:rPr>
          <w:sz w:val="22"/>
        </w:rPr>
      </w:pPr>
      <w:r>
        <w:rPr>
          <w:b/>
          <w:sz w:val="22"/>
        </w:rPr>
        <w:lastRenderedPageBreak/>
        <w:t xml:space="preserve">PHA Notification to Field Office of Insufficient Funds.  </w:t>
      </w:r>
      <w:r w:rsidR="0096428A">
        <w:rPr>
          <w:sz w:val="22"/>
        </w:rPr>
        <w:t>Regulatory r</w:t>
      </w:r>
      <w:r>
        <w:rPr>
          <w:sz w:val="22"/>
        </w:rPr>
        <w:t>eference 982.354(e). If a PHA wants to deny portability, it must notify the local HUD Field Office if it believes it has insufficient funding to cover the HAP for a higher cost unit under portability and still have sufficient funds to pay for units currently under a HAP contract</w:t>
      </w:r>
      <w:r w:rsidR="0096428A">
        <w:rPr>
          <w:sz w:val="22"/>
        </w:rPr>
        <w:t xml:space="preserve"> within budgetary parameters</w:t>
      </w:r>
      <w:r>
        <w:rPr>
          <w:sz w:val="22"/>
        </w:rPr>
        <w:t xml:space="preserve">.  </w:t>
      </w:r>
    </w:p>
    <w:p w:rsidR="00773F4D" w:rsidRDefault="00773F4D" w:rsidP="00932990">
      <w:pPr>
        <w:pStyle w:val="BodyText"/>
        <w:ind w:left="450"/>
        <w:rPr>
          <w:sz w:val="22"/>
        </w:rPr>
      </w:pPr>
    </w:p>
    <w:p w:rsidR="00773F4D" w:rsidRDefault="00773F4D" w:rsidP="00932990">
      <w:pPr>
        <w:pStyle w:val="BodyText"/>
        <w:ind w:left="450"/>
        <w:rPr>
          <w:sz w:val="22"/>
        </w:rPr>
      </w:pPr>
      <w:r>
        <w:rPr>
          <w:b/>
          <w:sz w:val="22"/>
        </w:rPr>
        <w:t xml:space="preserve">Notice of Unit Approval/Denial.  </w:t>
      </w:r>
      <w:r>
        <w:rPr>
          <w:sz w:val="22"/>
        </w:rPr>
        <w:t>Regulatory reference 982.303(c).  Since vouchers are suspended between the submission of a Request for Tenancy Approval and the approval or</w:t>
      </w:r>
      <w:r w:rsidR="0096428A">
        <w:rPr>
          <w:sz w:val="22"/>
        </w:rPr>
        <w:t xml:space="preserve"> denial of the unit for which approval</w:t>
      </w:r>
      <w:r>
        <w:rPr>
          <w:sz w:val="22"/>
        </w:rPr>
        <w:t xml:space="preserve"> was requested, the PHA must give the family written notice of the outcome of the </w:t>
      </w:r>
      <w:r w:rsidR="0096428A">
        <w:rPr>
          <w:sz w:val="22"/>
        </w:rPr>
        <w:t>request</w:t>
      </w:r>
      <w:r>
        <w:rPr>
          <w:sz w:val="22"/>
        </w:rPr>
        <w:t>.</w:t>
      </w:r>
    </w:p>
    <w:p w:rsidR="00C76292" w:rsidRDefault="00C76292" w:rsidP="00932990">
      <w:pPr>
        <w:pStyle w:val="BodyText"/>
        <w:ind w:left="450"/>
        <w:rPr>
          <w:sz w:val="22"/>
        </w:rPr>
      </w:pPr>
    </w:p>
    <w:p w:rsidR="0019506D" w:rsidRDefault="007E0E7A" w:rsidP="00932990">
      <w:pPr>
        <w:pStyle w:val="BodyText"/>
        <w:pBdr>
          <w:top w:val="single" w:sz="4" w:space="1" w:color="auto"/>
        </w:pBdr>
        <w:ind w:left="450"/>
        <w:rPr>
          <w:b/>
          <w:bCs/>
          <w:sz w:val="22"/>
        </w:rPr>
      </w:pPr>
      <w:r>
        <w:rPr>
          <w:b/>
          <w:bCs/>
          <w:sz w:val="22"/>
        </w:rPr>
        <w:t>Information Required for all Voucher R</w:t>
      </w:r>
      <w:r w:rsidR="0019506D">
        <w:rPr>
          <w:b/>
          <w:bCs/>
          <w:sz w:val="22"/>
        </w:rPr>
        <w:t>ecipients</w:t>
      </w:r>
    </w:p>
    <w:p w:rsidR="0019506D" w:rsidRDefault="0019506D" w:rsidP="00932990">
      <w:pPr>
        <w:pStyle w:val="BodyText"/>
        <w:pBdr>
          <w:top w:val="single" w:sz="4" w:space="1" w:color="auto"/>
        </w:pBdr>
        <w:ind w:left="450"/>
        <w:rPr>
          <w:b/>
          <w:bCs/>
          <w:sz w:val="22"/>
        </w:rPr>
      </w:pPr>
    </w:p>
    <w:p w:rsidR="0019506D" w:rsidRPr="0019506D" w:rsidRDefault="0019506D" w:rsidP="00932990">
      <w:pPr>
        <w:pStyle w:val="BodyText"/>
        <w:pBdr>
          <w:top w:val="single" w:sz="4" w:space="1" w:color="auto"/>
        </w:pBdr>
        <w:ind w:left="450"/>
        <w:rPr>
          <w:bCs/>
          <w:sz w:val="22"/>
        </w:rPr>
      </w:pPr>
      <w:r>
        <w:rPr>
          <w:b/>
          <w:bCs/>
          <w:sz w:val="22"/>
        </w:rPr>
        <w:t xml:space="preserve">Information Packet.  </w:t>
      </w:r>
      <w:r>
        <w:rPr>
          <w:bCs/>
          <w:sz w:val="22"/>
        </w:rPr>
        <w:t>Regulatory reference 982.301</w:t>
      </w:r>
      <w:r w:rsidR="00561277">
        <w:rPr>
          <w:bCs/>
          <w:sz w:val="22"/>
        </w:rPr>
        <w:t xml:space="preserve">(b).  When a family is selected to participate in the voucher program the PHA must give the family a packet that includes written information on:  (1) the term of the voucher; (2) how the PHA determines the amount of housing assistance; (3) how the PHA determines the maximum rent for an assisted unit; (4) where a family may lease a unit including portability procedures; (5) the HUD-required tenancy addendum; (6) the request for tenancy approval; (7) the PHA policy on providing information about a family to prospective owners; (8) PHA subsidy standards and exceptions to those standards; (9) </w:t>
      </w:r>
      <w:r w:rsidR="0029130D">
        <w:rPr>
          <w:bCs/>
          <w:sz w:val="22"/>
        </w:rPr>
        <w:t xml:space="preserve">the HUD brochure on how to select a unit; (10) </w:t>
      </w:r>
      <w:r w:rsidR="00561277">
        <w:rPr>
          <w:bCs/>
          <w:sz w:val="22"/>
        </w:rPr>
        <w:t xml:space="preserve">information on federal, state and local equal opportunity laws, and a copy of the </w:t>
      </w:r>
      <w:r w:rsidR="0029130D">
        <w:rPr>
          <w:bCs/>
          <w:sz w:val="22"/>
        </w:rPr>
        <w:t>housing discrimination form; (11</w:t>
      </w:r>
      <w:r w:rsidR="00561277">
        <w:rPr>
          <w:bCs/>
          <w:sz w:val="22"/>
        </w:rPr>
        <w:t>)</w:t>
      </w:r>
      <w:r w:rsidR="0029130D">
        <w:rPr>
          <w:bCs/>
          <w:sz w:val="22"/>
        </w:rPr>
        <w:t xml:space="preserve"> a list of landlords or other parties known to the PHA who may be willing to lease a unit to the family or assist the family in finding a unit; (12) notice that if a family includes a disabled person, the family may request a current listing of accessible units known to the PHA that may be available; (13) family obligations under the program; (14) PHA informal hearing procedures.  </w:t>
      </w:r>
    </w:p>
    <w:p w:rsidR="0019506D" w:rsidRDefault="007E0E7A" w:rsidP="00932990">
      <w:pPr>
        <w:pStyle w:val="BodyText"/>
        <w:pBdr>
          <w:top w:val="single" w:sz="4" w:space="1" w:color="auto"/>
        </w:pBdr>
        <w:ind w:left="450"/>
        <w:rPr>
          <w:b/>
          <w:bCs/>
          <w:sz w:val="22"/>
        </w:rPr>
      </w:pPr>
      <w:r>
        <w:rPr>
          <w:b/>
          <w:bCs/>
          <w:sz w:val="22"/>
        </w:rPr>
        <w:t>______________________________________________________________________________________________</w:t>
      </w:r>
    </w:p>
    <w:p w:rsidR="00932990" w:rsidRDefault="00932990" w:rsidP="00932990">
      <w:pPr>
        <w:pStyle w:val="BodyText"/>
        <w:pBdr>
          <w:top w:val="single" w:sz="4" w:space="1" w:color="auto"/>
        </w:pBdr>
        <w:ind w:left="450"/>
        <w:rPr>
          <w:b/>
          <w:bCs/>
          <w:sz w:val="22"/>
        </w:rPr>
      </w:pPr>
      <w:r>
        <w:rPr>
          <w:b/>
          <w:bCs/>
          <w:sz w:val="22"/>
        </w:rPr>
        <w:t>Information Requirement from PHA to Owner</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PHA Preparation of Information about the Tenant for the Owner</w:t>
      </w:r>
      <w:r w:rsidR="00C76292">
        <w:rPr>
          <w:sz w:val="22"/>
        </w:rPr>
        <w:t>.</w:t>
      </w:r>
      <w:r>
        <w:rPr>
          <w:sz w:val="22"/>
        </w:rPr>
        <w:t xml:space="preserve"> </w:t>
      </w:r>
      <w:r w:rsidR="00C76292">
        <w:rPr>
          <w:sz w:val="22"/>
        </w:rPr>
        <w:t xml:space="preserve"> </w:t>
      </w:r>
      <w:r w:rsidR="0096428A">
        <w:rPr>
          <w:sz w:val="22"/>
        </w:rPr>
        <w:t>Regulatory r</w:t>
      </w:r>
      <w:r>
        <w:rPr>
          <w:sz w:val="22"/>
        </w:rPr>
        <w:t xml:space="preserve">eference 982.307.  When the PHA is approving a new unit selected by the family, the </w:t>
      </w:r>
      <w:r>
        <w:rPr>
          <w:sz w:val="22"/>
        </w:rPr>
        <w:lastRenderedPageBreak/>
        <w:t xml:space="preserve">PHA must advise the owner that the PHA has not screened the family and provide the name and address of previous landlords if such information is readily available.   </w:t>
      </w:r>
    </w:p>
    <w:p w:rsidR="00B74C9E" w:rsidRDefault="00B74C9E" w:rsidP="00932990">
      <w:pPr>
        <w:pStyle w:val="BodyText"/>
        <w:ind w:left="450"/>
        <w:rPr>
          <w:sz w:val="22"/>
        </w:rPr>
      </w:pPr>
    </w:p>
    <w:p w:rsidR="00932990" w:rsidRDefault="00FA7906" w:rsidP="00932990">
      <w:pPr>
        <w:pStyle w:val="BodyText"/>
        <w:pBdr>
          <w:top w:val="single" w:sz="4" w:space="1" w:color="auto"/>
        </w:pBdr>
        <w:ind w:left="450"/>
        <w:rPr>
          <w:b/>
          <w:bCs/>
        </w:rPr>
      </w:pPr>
      <w:r>
        <w:rPr>
          <w:b/>
          <w:bCs/>
        </w:rPr>
        <w:t>I</w:t>
      </w:r>
      <w:r w:rsidR="00932990">
        <w:rPr>
          <w:b/>
          <w:bCs/>
        </w:rPr>
        <w:t>nformation Requirement for Homeownership Voucher Contract of Sale</w:t>
      </w:r>
    </w:p>
    <w:p w:rsidR="00932990" w:rsidRDefault="00932990" w:rsidP="00932990">
      <w:pPr>
        <w:rPr>
          <w:b/>
          <w:bCs/>
        </w:rPr>
      </w:pPr>
    </w:p>
    <w:p w:rsidR="00932990" w:rsidRDefault="00932990" w:rsidP="00932990">
      <w:pPr>
        <w:pStyle w:val="BodyText"/>
        <w:ind w:left="450"/>
        <w:rPr>
          <w:b/>
          <w:bCs/>
          <w:sz w:val="22"/>
        </w:rPr>
      </w:pPr>
      <w:r>
        <w:rPr>
          <w:b/>
          <w:bCs/>
          <w:sz w:val="22"/>
        </w:rPr>
        <w:t>Required Contract of Sale Provisions, Housing Choice Homeownership Voucher Program</w:t>
      </w:r>
      <w:r w:rsidR="00C76292">
        <w:rPr>
          <w:b/>
          <w:bCs/>
          <w:sz w:val="22"/>
        </w:rPr>
        <w:t xml:space="preserve">.  </w:t>
      </w:r>
      <w:r w:rsidR="0096428A">
        <w:rPr>
          <w:sz w:val="22"/>
        </w:rPr>
        <w:t>Regulatory r</w:t>
      </w:r>
      <w:r>
        <w:rPr>
          <w:sz w:val="22"/>
        </w:rPr>
        <w:t xml:space="preserve">eference 982.631(c)(2).  Before commencement of monthly homeownership assistance, a member or members of the family must enter into a contract of sale with the seller of the unit to be acquired by the family.  The family must give the PHA a copy of the contract of sale.  The contract of sale must specify the price and other terms of sale by the seller to the purchaser; provide that the purchaser will arrange for a pre-purchase inspection of the dwelling unit by an independent inspector selected by the purchaser; provide that the purchaser is not obligated to purchase the unit unless the inspection is satisfactory to the purchaser; provide that </w:t>
      </w:r>
      <w:r w:rsidR="00C76292">
        <w:rPr>
          <w:sz w:val="22"/>
        </w:rPr>
        <w:t>t</w:t>
      </w:r>
      <w:r>
        <w:rPr>
          <w:sz w:val="22"/>
        </w:rPr>
        <w:t>he purchaser is not obligated to pay for any necessary repairs; and contain a certification from the seller that the seller has not been debarred, suspended, or subject to a limited denial of participation</w:t>
      </w:r>
      <w:r w:rsidR="0096428A">
        <w:rPr>
          <w:sz w:val="22"/>
        </w:rPr>
        <w:t>.</w:t>
      </w:r>
      <w:r>
        <w:rPr>
          <w:sz w:val="22"/>
        </w:rPr>
        <w:t xml:space="preserve">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Project-Based Voucher (PBV) Program</w:t>
      </w:r>
    </w:p>
    <w:p w:rsidR="00932990" w:rsidRDefault="00932990" w:rsidP="00932990">
      <w:pPr>
        <w:pStyle w:val="BodyText"/>
        <w:ind w:left="450"/>
        <w:rPr>
          <w:sz w:val="22"/>
        </w:rPr>
      </w:pPr>
    </w:p>
    <w:p w:rsidR="00932990" w:rsidRDefault="00932990" w:rsidP="00932990">
      <w:pPr>
        <w:pStyle w:val="BodyText"/>
        <w:ind w:left="450"/>
        <w:rPr>
          <w:sz w:val="22"/>
        </w:rPr>
      </w:pPr>
      <w:r>
        <w:rPr>
          <w:b/>
          <w:bCs/>
          <w:sz w:val="22"/>
        </w:rPr>
        <w:t xml:space="preserve">Public Notice of PHA Request for PBV Proposals.  </w:t>
      </w:r>
      <w:r>
        <w:rPr>
          <w:sz w:val="22"/>
        </w:rPr>
        <w:t>Regulatory reference 983.51(c). If the PHA must select proposals competitively through public notice</w:t>
      </w:r>
      <w:r w:rsidR="00AD40E9">
        <w:rPr>
          <w:sz w:val="22"/>
        </w:rPr>
        <w:t>, t</w:t>
      </w:r>
      <w:r>
        <w:rPr>
          <w:sz w:val="22"/>
        </w:rPr>
        <w:t xml:space="preserve">he public notice procedures may include publication of the notice in a local newspaper of general circulation and other means for broad circulation.  </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 xml:space="preserve">PHA Notice of Owner Selection.  </w:t>
      </w:r>
      <w:r>
        <w:rPr>
          <w:sz w:val="22"/>
        </w:rPr>
        <w:t>Regulatory reference 983.51(d).  The PHA</w:t>
      </w:r>
      <w:r w:rsidR="00286D11">
        <w:rPr>
          <w:sz w:val="22"/>
        </w:rPr>
        <w:t xml:space="preserve"> </w:t>
      </w:r>
      <w:r>
        <w:rPr>
          <w:sz w:val="22"/>
        </w:rPr>
        <w:t>must give prompt written noti</w:t>
      </w:r>
      <w:r w:rsidR="00AD40E9">
        <w:rPr>
          <w:sz w:val="22"/>
        </w:rPr>
        <w:t>ce to the party that submitted the</w:t>
      </w:r>
      <w:r>
        <w:rPr>
          <w:sz w:val="22"/>
        </w:rPr>
        <w:t xml:space="preserve"> selected proposal and must also give prompt public notice of such selection.  </w:t>
      </w:r>
    </w:p>
    <w:p w:rsidR="00932990" w:rsidRPr="003204B9" w:rsidRDefault="00932990" w:rsidP="00932990">
      <w:pPr>
        <w:pStyle w:val="BodyText"/>
        <w:ind w:left="450"/>
        <w:rPr>
          <w:b/>
          <w:bCs/>
          <w:sz w:val="22"/>
        </w:rPr>
      </w:pPr>
    </w:p>
    <w:p w:rsidR="00932990" w:rsidRDefault="00932990" w:rsidP="00932990">
      <w:pPr>
        <w:pStyle w:val="BodyText"/>
        <w:ind w:left="450"/>
        <w:rPr>
          <w:sz w:val="22"/>
        </w:rPr>
      </w:pPr>
      <w:r>
        <w:rPr>
          <w:b/>
          <w:bCs/>
          <w:sz w:val="22"/>
        </w:rPr>
        <w:t xml:space="preserve">Agreement to Enter into a Housing Assistance Payments Contract.  Form HUD-52531A&amp;B.  </w:t>
      </w:r>
      <w:r>
        <w:rPr>
          <w:sz w:val="22"/>
        </w:rPr>
        <w:t xml:space="preserve">Regulatory reference 983.152.  For PBV units that will be newly constructed or substantially rehabilitated, the PHA must enter into an Agreement prior to development or rehabilitation activities begin.  </w:t>
      </w:r>
    </w:p>
    <w:p w:rsidR="00932990" w:rsidRPr="00E34C1D" w:rsidRDefault="00932990" w:rsidP="00932990">
      <w:pPr>
        <w:pStyle w:val="BodyText"/>
        <w:ind w:left="450"/>
        <w:rPr>
          <w:bCs/>
          <w:sz w:val="22"/>
        </w:rPr>
      </w:pPr>
    </w:p>
    <w:p w:rsidR="00932990" w:rsidRDefault="00932990" w:rsidP="00932990">
      <w:pPr>
        <w:pStyle w:val="BodyText"/>
        <w:ind w:left="450"/>
        <w:rPr>
          <w:bCs/>
          <w:sz w:val="22"/>
        </w:rPr>
      </w:pPr>
      <w:r>
        <w:rPr>
          <w:b/>
          <w:bCs/>
          <w:sz w:val="22"/>
        </w:rPr>
        <w:lastRenderedPageBreak/>
        <w:t xml:space="preserve">PBV HAP Contract for New Construction or Substantial Rehabilitation.  Form HUD-52530A.  </w:t>
      </w:r>
      <w:r>
        <w:rPr>
          <w:sz w:val="22"/>
        </w:rPr>
        <w:t xml:space="preserve">Regulatory reference 983.202.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
          <w:bCs/>
          <w:sz w:val="22"/>
        </w:rPr>
      </w:pPr>
      <w:r>
        <w:rPr>
          <w:b/>
          <w:bCs/>
          <w:sz w:val="22"/>
        </w:rPr>
        <w:t xml:space="preserve">PBV HAP Contract for Existing Units.  Form HUD-52530B.  </w:t>
      </w:r>
      <w:r>
        <w:rPr>
          <w:sz w:val="22"/>
        </w:rPr>
        <w:t xml:space="preserve">Regulatory reference 983.202.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Cs/>
          <w:sz w:val="22"/>
        </w:rPr>
      </w:pPr>
      <w:r>
        <w:rPr>
          <w:b/>
          <w:bCs/>
          <w:sz w:val="22"/>
        </w:rPr>
        <w:t xml:space="preserve">Tenancy Addendum.  Form HUD-52530C.  </w:t>
      </w:r>
      <w:r>
        <w:rPr>
          <w:sz w:val="22"/>
        </w:rPr>
        <w:t xml:space="preserve">Regulatory reference 983.256((b)(3).  The lease under the PBV program must include </w:t>
      </w:r>
      <w:r w:rsidR="00AD40E9">
        <w:rPr>
          <w:sz w:val="22"/>
        </w:rPr>
        <w:t>the</w:t>
      </w:r>
      <w:r>
        <w:rPr>
          <w:sz w:val="22"/>
        </w:rPr>
        <w:t xml:space="preserve"> HUD-required tenancy addendum with all provisions required by HUD</w:t>
      </w:r>
      <w:r>
        <w:rPr>
          <w:bCs/>
          <w:sz w:val="22"/>
        </w:rPr>
        <w:t xml:space="preserve">.  </w:t>
      </w:r>
    </w:p>
    <w:p w:rsidR="00932990" w:rsidRDefault="00932990" w:rsidP="00932990">
      <w:pPr>
        <w:pStyle w:val="BodyText"/>
        <w:ind w:left="450"/>
        <w:rPr>
          <w:b/>
          <w:bCs/>
          <w:sz w:val="22"/>
        </w:rPr>
      </w:pPr>
    </w:p>
    <w:p w:rsidR="00932990" w:rsidRDefault="00932990" w:rsidP="00932990">
      <w:pPr>
        <w:pStyle w:val="BodyText"/>
        <w:ind w:left="450"/>
        <w:rPr>
          <w:sz w:val="22"/>
        </w:rPr>
      </w:pPr>
      <w:r>
        <w:rPr>
          <w:b/>
          <w:bCs/>
          <w:sz w:val="22"/>
        </w:rPr>
        <w:t>Statement of Family Respo</w:t>
      </w:r>
      <w:r w:rsidR="00EA5430">
        <w:rPr>
          <w:b/>
          <w:bCs/>
          <w:sz w:val="22"/>
        </w:rPr>
        <w:t>nsibilities.  Form HUD-52578B.</w:t>
      </w:r>
      <w:r>
        <w:rPr>
          <w:b/>
          <w:bCs/>
          <w:sz w:val="22"/>
        </w:rPr>
        <w:t xml:space="preserve"> </w:t>
      </w:r>
      <w:r>
        <w:rPr>
          <w:sz w:val="22"/>
        </w:rPr>
        <w:t>Regulatory reference 983.1, 982.551.  Each family participating in the PBV program must sign this form which includes family obligation</w:t>
      </w:r>
      <w:r w:rsidR="00AD40E9">
        <w:rPr>
          <w:sz w:val="22"/>
        </w:rPr>
        <w:t>s</w:t>
      </w:r>
      <w:r>
        <w:rPr>
          <w:sz w:val="22"/>
        </w:rPr>
        <w:t xml:space="preserve">.  </w:t>
      </w:r>
    </w:p>
    <w:p w:rsidR="00B04CF1" w:rsidRDefault="00B04CF1" w:rsidP="00932990">
      <w:pPr>
        <w:pStyle w:val="BodyText"/>
        <w:ind w:left="450"/>
        <w:rPr>
          <w:b/>
          <w:bCs/>
          <w:sz w:val="22"/>
        </w:rPr>
      </w:pPr>
    </w:p>
    <w:p w:rsidR="00B04CF1" w:rsidRDefault="00B04CF1" w:rsidP="00932990">
      <w:pPr>
        <w:pStyle w:val="BodyText"/>
        <w:ind w:left="450"/>
        <w:rPr>
          <w:bCs/>
          <w:sz w:val="22"/>
        </w:rPr>
      </w:pPr>
      <w:r>
        <w:rPr>
          <w:b/>
          <w:bCs/>
          <w:sz w:val="22"/>
        </w:rPr>
        <w:t xml:space="preserve">Notification of Intent to Project-base Vouchers. </w:t>
      </w:r>
      <w:r>
        <w:rPr>
          <w:bCs/>
          <w:sz w:val="22"/>
        </w:rPr>
        <w:t xml:space="preserve">  Regulatory reference 983.6(d).  PHAs are required to notify their HUD field office of their intent to project-base vouchers for approval</w:t>
      </w:r>
      <w:r w:rsidR="00AD40E9">
        <w:rPr>
          <w:bCs/>
          <w:sz w:val="22"/>
        </w:rPr>
        <w:t xml:space="preserve"> regarding budget authority</w:t>
      </w:r>
      <w:r>
        <w:rPr>
          <w:bCs/>
          <w:sz w:val="22"/>
        </w:rPr>
        <w:t>.</w:t>
      </w:r>
    </w:p>
    <w:p w:rsidR="00B04CF1" w:rsidRDefault="00B04CF1" w:rsidP="00932990">
      <w:pPr>
        <w:pStyle w:val="BodyText"/>
        <w:ind w:left="450"/>
        <w:rPr>
          <w:bCs/>
          <w:sz w:val="22"/>
        </w:rPr>
      </w:pPr>
    </w:p>
    <w:p w:rsidR="00B04CF1" w:rsidRDefault="00B04CF1" w:rsidP="00932990">
      <w:pPr>
        <w:pStyle w:val="BodyText"/>
        <w:ind w:left="450"/>
        <w:rPr>
          <w:bCs/>
          <w:sz w:val="22"/>
        </w:rPr>
      </w:pPr>
      <w:r>
        <w:rPr>
          <w:b/>
          <w:bCs/>
          <w:sz w:val="22"/>
        </w:rPr>
        <w:t>HUD Approval for Owner T</w:t>
      </w:r>
      <w:r w:rsidR="00EA5430">
        <w:rPr>
          <w:b/>
          <w:bCs/>
          <w:sz w:val="22"/>
        </w:rPr>
        <w:t>ermination of PBV HAP Contract.</w:t>
      </w:r>
      <w:r>
        <w:rPr>
          <w:b/>
          <w:bCs/>
          <w:sz w:val="22"/>
        </w:rPr>
        <w:t xml:space="preserve">  </w:t>
      </w:r>
      <w:r>
        <w:rPr>
          <w:bCs/>
          <w:sz w:val="22"/>
        </w:rPr>
        <w:t xml:space="preserve">Regulatory reference </w:t>
      </w:r>
      <w:r w:rsidR="00F06411" w:rsidRPr="00F06411">
        <w:rPr>
          <w:bCs/>
          <w:sz w:val="22"/>
        </w:rPr>
        <w:t>983.205(d)</w:t>
      </w:r>
      <w:r>
        <w:rPr>
          <w:bCs/>
          <w:sz w:val="22"/>
        </w:rPr>
        <w:t xml:space="preserve">.  If the owner’s rent is adjusted below the initial rent </w:t>
      </w:r>
      <w:r w:rsidR="007F1981">
        <w:rPr>
          <w:bCs/>
          <w:sz w:val="22"/>
        </w:rPr>
        <w:t xml:space="preserve">by the PHA </w:t>
      </w:r>
      <w:r>
        <w:rPr>
          <w:bCs/>
          <w:sz w:val="22"/>
        </w:rPr>
        <w:t>and s/he wants to terminate the PBV HAP contract</w:t>
      </w:r>
      <w:r w:rsidR="007F1981">
        <w:rPr>
          <w:bCs/>
          <w:sz w:val="22"/>
        </w:rPr>
        <w:t xml:space="preserve"> as a result</w:t>
      </w:r>
      <w:r>
        <w:rPr>
          <w:bCs/>
          <w:sz w:val="22"/>
        </w:rPr>
        <w:t>, s/he must obtain HUD approval.</w:t>
      </w:r>
    </w:p>
    <w:p w:rsidR="00B04CF1" w:rsidRDefault="00B04CF1" w:rsidP="00932990">
      <w:pPr>
        <w:pStyle w:val="BodyText"/>
        <w:ind w:left="450"/>
        <w:rPr>
          <w:bCs/>
          <w:sz w:val="22"/>
        </w:rPr>
      </w:pPr>
    </w:p>
    <w:p w:rsidR="00B04CF1" w:rsidRPr="00B04CF1" w:rsidRDefault="00B04CF1" w:rsidP="00932990">
      <w:pPr>
        <w:pStyle w:val="BodyText"/>
        <w:ind w:left="450"/>
        <w:rPr>
          <w:bCs/>
          <w:sz w:val="22"/>
        </w:rPr>
      </w:pPr>
      <w:r>
        <w:rPr>
          <w:b/>
          <w:bCs/>
          <w:sz w:val="22"/>
        </w:rPr>
        <w:t xml:space="preserve">Owner Notice to Terminate PBV HAP Contract.  </w:t>
      </w:r>
      <w:r>
        <w:rPr>
          <w:bCs/>
          <w:sz w:val="22"/>
        </w:rPr>
        <w:t>Regulatory reference 983.206(b).  Not less than one year before the termination of the PBV HAP contract, the owner must notify the PHA and tenants of such termination.</w:t>
      </w:r>
    </w:p>
    <w:p w:rsidR="00932990" w:rsidRDefault="00932990" w:rsidP="006A24F9">
      <w:pPr>
        <w:pStyle w:val="BodyTextIndent2"/>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8C09AC" w:rsidRPr="008C09AC" w:rsidRDefault="005919A7" w:rsidP="008C09AC">
      <w:pPr>
        <w:pStyle w:val="BodyTextIndent"/>
        <w:keepNext/>
        <w:ind w:left="480" w:hanging="480"/>
        <w:rPr>
          <w:sz w:val="22"/>
        </w:rPr>
      </w:pPr>
      <w:r>
        <w:rPr>
          <w:sz w:val="22"/>
        </w:rPr>
        <w:t xml:space="preserve">         </w:t>
      </w:r>
      <w:r w:rsidR="002C66BF">
        <w:rPr>
          <w:sz w:val="22"/>
        </w:rPr>
        <w:t>NA.</w:t>
      </w:r>
      <w:r w:rsidR="008C09AC" w:rsidRPr="008C09AC">
        <w:rPr>
          <w:sz w:val="22"/>
        </w:rPr>
        <w:t xml:space="preserve">  </w:t>
      </w:r>
    </w:p>
    <w:p w:rsidR="00CF67E7" w:rsidRDefault="00257A76" w:rsidP="00626115">
      <w:pPr>
        <w:pStyle w:val="BodyText"/>
        <w:tabs>
          <w:tab w:val="left" w:pos="480"/>
        </w:tabs>
        <w:ind w:left="480" w:hanging="480"/>
        <w:rPr>
          <w:sz w:val="22"/>
        </w:rPr>
      </w:pPr>
      <w:r>
        <w:rPr>
          <w:sz w:val="22"/>
        </w:rPr>
        <w:t xml:space="preserve"> </w:t>
      </w:r>
    </w:p>
    <w:p w:rsidR="008C09AC" w:rsidRPr="008C09AC" w:rsidRDefault="00271C79" w:rsidP="008C09AC">
      <w:pPr>
        <w:pStyle w:val="BodyTextIndent"/>
        <w:keepNext/>
        <w:ind w:left="480" w:hanging="480"/>
        <w:rPr>
          <w:sz w:val="22"/>
        </w:rPr>
      </w:pPr>
      <w:r>
        <w:rPr>
          <w:b/>
          <w:bCs/>
          <w:sz w:val="22"/>
        </w:rPr>
        <w:lastRenderedPageBreak/>
        <w:t>4.</w:t>
      </w:r>
      <w:r>
        <w:rPr>
          <w:b/>
          <w:bCs/>
          <w:sz w:val="22"/>
        </w:rPr>
        <w:tab/>
        <w:t>Duplication of i</w:t>
      </w:r>
      <w:r w:rsidR="00CF67E7">
        <w:rPr>
          <w:b/>
          <w:bCs/>
          <w:sz w:val="22"/>
        </w:rPr>
        <w:t>nformation</w:t>
      </w:r>
      <w:r>
        <w:rPr>
          <w:b/>
          <w:bCs/>
          <w:sz w:val="22"/>
        </w:rPr>
        <w:t>.</w:t>
      </w:r>
      <w:r w:rsidR="00CF67E7">
        <w:rPr>
          <w:b/>
          <w:bCs/>
          <w:sz w:val="22"/>
        </w:rPr>
        <w:t xml:space="preserve"> </w:t>
      </w:r>
      <w:r>
        <w:rPr>
          <w:b/>
          <w:bCs/>
          <w:sz w:val="22"/>
        </w:rPr>
        <w:t xml:space="preserve"> </w:t>
      </w:r>
      <w:r w:rsidR="008C09AC" w:rsidRPr="008C09AC">
        <w:rPr>
          <w:sz w:val="22"/>
        </w:rPr>
        <w:t xml:space="preserve">There is no duplication of the subject information. </w:t>
      </w:r>
    </w:p>
    <w:p w:rsidR="00CF67E7" w:rsidRDefault="00CF67E7" w:rsidP="008C09AC">
      <w:pPr>
        <w:pStyle w:val="BodyTextIndent"/>
        <w:keepNex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8C09AC" w:rsidP="008C09AC">
      <w:pPr>
        <w:ind w:left="480"/>
        <w:rPr>
          <w:sz w:val="22"/>
        </w:rPr>
      </w:pPr>
      <w:r>
        <w:rPr>
          <w:sz w:val="22"/>
        </w:rPr>
        <w:t xml:space="preserve">No small entities are impacted.  </w:t>
      </w:r>
    </w:p>
    <w:p w:rsidR="008C09AC" w:rsidRDefault="008C09AC" w:rsidP="00CF67E7">
      <w:pPr>
        <w:ind w:left="480" w:hanging="480"/>
        <w:rPr>
          <w:sz w:val="22"/>
        </w:rPr>
      </w:pPr>
    </w:p>
    <w:p w:rsidR="00CF67E7" w:rsidRDefault="0091041D" w:rsidP="002C66BF">
      <w:pPr>
        <w:pStyle w:val="BodyTextIndent"/>
        <w:keepNext/>
        <w:numPr>
          <w:ilvl w:val="0"/>
          <w:numId w:val="11"/>
        </w:numPr>
        <w:rPr>
          <w:bCs/>
          <w:sz w:val="22"/>
        </w:rPr>
      </w:pPr>
      <w:r>
        <w:rPr>
          <w:b/>
          <w:bCs/>
          <w:sz w:val="22"/>
        </w:rPr>
        <w:t>Describe the consequences to f</w:t>
      </w:r>
      <w:r w:rsidR="00CF67E7">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w:t>
      </w:r>
      <w:r w:rsidR="002C66BF">
        <w:rPr>
          <w:bCs/>
          <w:sz w:val="22"/>
        </w:rPr>
        <w:t>.</w:t>
      </w:r>
      <w:r w:rsidR="002C66BF">
        <w:rPr>
          <w:bCs/>
          <w:sz w:val="22"/>
        </w:rPr>
        <w:br/>
      </w:r>
    </w:p>
    <w:p w:rsidR="00CF67E7" w:rsidRPr="002C66BF" w:rsidRDefault="00CF67E7" w:rsidP="002C66BF">
      <w:pPr>
        <w:pStyle w:val="BodyTextIndent"/>
        <w:keepNext/>
        <w:numPr>
          <w:ilvl w:val="0"/>
          <w:numId w:val="11"/>
        </w:numPr>
        <w:rPr>
          <w:b/>
          <w:bCs/>
          <w:sz w:val="22"/>
        </w:rPr>
      </w:pPr>
      <w:r w:rsidRPr="002C66BF">
        <w:rPr>
          <w:b/>
          <w:bCs/>
          <w:sz w:val="22"/>
        </w:rPr>
        <w:t>Explain any special circumstances</w:t>
      </w:r>
      <w:r w:rsidR="007A1FE8" w:rsidRPr="002C66BF">
        <w:rPr>
          <w:b/>
          <w:bCs/>
          <w:sz w:val="22"/>
        </w:rPr>
        <w:t>.</w:t>
      </w:r>
      <w:r w:rsidRPr="002C66BF">
        <w:rPr>
          <w:b/>
          <w:bCs/>
          <w:sz w:val="22"/>
        </w:rPr>
        <w:t xml:space="preserve"> </w:t>
      </w:r>
      <w:r w:rsidR="007A1FE8" w:rsidRPr="002C66BF">
        <w:rPr>
          <w:b/>
          <w:bCs/>
          <w:sz w:val="22"/>
        </w:rPr>
        <w:t xml:space="preserve"> </w:t>
      </w:r>
      <w:r w:rsidR="002C66BF" w:rsidRPr="002C66BF">
        <w:rPr>
          <w:bCs/>
          <w:sz w:val="22"/>
        </w:rPr>
        <w:t>None.</w:t>
      </w:r>
      <w:r w:rsidR="00B74C9E">
        <w:rPr>
          <w:bCs/>
          <w:sz w:val="22"/>
        </w:rPr>
        <w:t xml:space="preserve">                                                                                                                                                                                                                              </w:t>
      </w:r>
    </w:p>
    <w:p w:rsidR="002C66BF" w:rsidRPr="002C66BF" w:rsidRDefault="002C66BF" w:rsidP="002C66BF">
      <w:pPr>
        <w:pStyle w:val="ListParagraph"/>
        <w:tabs>
          <w:tab w:val="left" w:pos="-720"/>
          <w:tab w:val="left" w:pos="480"/>
        </w:tabs>
        <w:suppressAutoHyphens/>
        <w:ind w:left="360"/>
        <w:rPr>
          <w:sz w:val="22"/>
        </w:rPr>
      </w:pPr>
    </w:p>
    <w:p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p>
    <w:p w:rsidR="004C528C" w:rsidRDefault="00161A65" w:rsidP="00CF67E7">
      <w:pPr>
        <w:ind w:left="480"/>
        <w:rPr>
          <w:sz w:val="22"/>
        </w:rPr>
      </w:pPr>
      <w:r>
        <w:rPr>
          <w:sz w:val="22"/>
        </w:rPr>
        <w:t xml:space="preserve">HUD published a Notice of Proposed Information Collection for Public Comments in the </w:t>
      </w:r>
      <w:r w:rsidRPr="00161A65">
        <w:rPr>
          <w:i/>
          <w:sz w:val="22"/>
        </w:rPr>
        <w:t>Federal Register</w:t>
      </w:r>
      <w:r>
        <w:rPr>
          <w:sz w:val="22"/>
        </w:rPr>
        <w:t xml:space="preserve">, Volume 80, No. 182; Page 57012 on September 21, 2015.  The public was given until November 20, 2015, to submit comments on the proposed collection.  HUD </w:t>
      </w:r>
      <w:r w:rsidR="00B74C9E">
        <w:rPr>
          <w:sz w:val="22"/>
        </w:rPr>
        <w:t>received two comments on</w:t>
      </w:r>
      <w:r>
        <w:rPr>
          <w:sz w:val="22"/>
        </w:rPr>
        <w:t xml:space="preserve"> this proposed collection.</w:t>
      </w:r>
      <w:r w:rsidR="00B74C9E">
        <w:rPr>
          <w:sz w:val="22"/>
        </w:rPr>
        <w:t xml:space="preserve"> </w:t>
      </w:r>
      <w:r w:rsidR="00850B52">
        <w:rPr>
          <w:sz w:val="22"/>
        </w:rPr>
        <w:t xml:space="preserve"> Atlanta Housing Authority (AHA) and Public Housing Authorities Directors Association (PHADA) submitted comments regarding the proposed information collection.  Comments and responses are uploaded in ROCIS.</w:t>
      </w:r>
    </w:p>
    <w:p w:rsidR="00850B52" w:rsidRPr="006937E9" w:rsidRDefault="00850B52"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61288C" w:rsidRDefault="00CF67E7" w:rsidP="0061288C">
      <w:pPr>
        <w:pStyle w:val="BodyTextIndent"/>
        <w:ind w:left="480" w:firstLine="0"/>
        <w:rPr>
          <w:sz w:val="22"/>
        </w:rPr>
      </w:pPr>
      <w:r>
        <w:rPr>
          <w:sz w:val="22"/>
        </w:rPr>
        <w:t>No payments or gifts to respondents are provided</w:t>
      </w:r>
      <w:r w:rsidR="00C8254C">
        <w:rPr>
          <w:sz w:val="22"/>
        </w:rPr>
        <w:t>.</w:t>
      </w:r>
      <w:r w:rsidR="0061288C">
        <w:rPr>
          <w:sz w:val="22"/>
        </w:rPr>
        <w:t xml:space="preserve">                  </w:t>
      </w:r>
    </w:p>
    <w:p w:rsidR="0061288C" w:rsidRDefault="0061288C" w:rsidP="0061288C">
      <w:pPr>
        <w:pStyle w:val="BodyTextIndent"/>
        <w:rPr>
          <w:b/>
          <w:bCs/>
          <w:sz w:val="22"/>
        </w:rPr>
      </w:pPr>
      <w:r>
        <w:rPr>
          <w:b/>
          <w:bCs/>
          <w:sz w:val="22"/>
        </w:rPr>
        <w:t xml:space="preserve">   </w:t>
      </w:r>
    </w:p>
    <w:p w:rsidR="0061288C" w:rsidRDefault="0061288C" w:rsidP="0061288C">
      <w:pPr>
        <w:pStyle w:val="BodyTextIndent"/>
        <w:rPr>
          <w:sz w:val="22"/>
          <w:szCs w:val="22"/>
        </w:rPr>
      </w:pPr>
      <w:r>
        <w:rPr>
          <w:b/>
          <w:bCs/>
          <w:sz w:val="22"/>
        </w:rPr>
        <w:t xml:space="preserve">10.   </w:t>
      </w:r>
      <w:r w:rsidR="00C8254C">
        <w:rPr>
          <w:b/>
          <w:bCs/>
          <w:sz w:val="22"/>
        </w:rPr>
        <w:t xml:space="preserve">Describe any assurance of confidentiality provided to respondents.  </w:t>
      </w:r>
      <w:r w:rsidR="00C8254C">
        <w:rPr>
          <w:bCs/>
          <w:sz w:val="22"/>
        </w:rPr>
        <w:t xml:space="preserve">Personal identifiable information is covered under the Privacy Act of 1974 (U.S.C. 552a).  </w:t>
      </w:r>
      <w:r w:rsidR="00615925">
        <w:rPr>
          <w:sz w:val="22"/>
          <w:szCs w:val="22"/>
        </w:rPr>
        <w:t xml:space="preserve">The </w:t>
      </w:r>
      <w:r w:rsidR="00C8254C" w:rsidRPr="00615925">
        <w:rPr>
          <w:bCs/>
          <w:i/>
          <w:sz w:val="22"/>
          <w:szCs w:val="22"/>
        </w:rPr>
        <w:t>Authorization for the Release of Information/Privacy Act Notice</w:t>
      </w:r>
      <w:r w:rsidR="00EA5430">
        <w:rPr>
          <w:bCs/>
          <w:sz w:val="22"/>
          <w:szCs w:val="22"/>
        </w:rPr>
        <w:t xml:space="preserve"> </w:t>
      </w:r>
      <w:r w:rsidR="00C8254C" w:rsidRPr="00C8254C">
        <w:rPr>
          <w:bCs/>
          <w:sz w:val="22"/>
          <w:szCs w:val="22"/>
        </w:rPr>
        <w:t>(form HUD-9886)</w:t>
      </w:r>
      <w:r w:rsidR="00C8254C">
        <w:rPr>
          <w:bCs/>
          <w:sz w:val="22"/>
          <w:szCs w:val="22"/>
        </w:rPr>
        <w:t xml:space="preserve"> is </w:t>
      </w:r>
      <w:r w:rsidR="00C8254C">
        <w:rPr>
          <w:bCs/>
          <w:sz w:val="22"/>
          <w:szCs w:val="22"/>
        </w:rPr>
        <w:lastRenderedPageBreak/>
        <w:t xml:space="preserve">authorized by Section 904 of the Stewart B. McKinney Homeless Assistance Amendments Act of 1988, </w:t>
      </w:r>
      <w:r w:rsidR="00C8254C" w:rsidRPr="00C8254C">
        <w:rPr>
          <w:sz w:val="22"/>
          <w:szCs w:val="22"/>
        </w:rPr>
        <w:t>as amended by Section 903 of the Housing and Community Development Act of 1992 and Section 3003</w:t>
      </w:r>
      <w:r w:rsidR="00615925" w:rsidRPr="00615925">
        <w:rPr>
          <w:sz w:val="22"/>
          <w:szCs w:val="22"/>
        </w:rPr>
        <w:t xml:space="preserve"> </w:t>
      </w:r>
      <w:r w:rsidR="00615925" w:rsidRPr="00C8254C">
        <w:rPr>
          <w:sz w:val="22"/>
          <w:szCs w:val="22"/>
        </w:rPr>
        <w:t>of the Omnibus Bu</w:t>
      </w:r>
      <w:r w:rsidR="00615925">
        <w:rPr>
          <w:sz w:val="22"/>
          <w:szCs w:val="22"/>
        </w:rPr>
        <w:t xml:space="preserve">dget Reconciliation Act of 1993.  The notice </w:t>
      </w:r>
      <w:r w:rsidR="00615925" w:rsidRPr="00C8254C">
        <w:rPr>
          <w:sz w:val="22"/>
          <w:szCs w:val="22"/>
        </w:rPr>
        <w:t>requires the signing of a consent form authorizing HUD and/or the Housing Agency to request verification of salary and wages from current or previous employers; to request wage and unemployment compensation claim information; and to request certain tax return information and independent verification of income information.</w:t>
      </w:r>
      <w:r w:rsidR="00615925" w:rsidRPr="00615925">
        <w:rPr>
          <w:sz w:val="22"/>
          <w:szCs w:val="22"/>
        </w:rPr>
        <w:t xml:space="preserve"> </w:t>
      </w:r>
      <w:r w:rsidR="00615925">
        <w:rPr>
          <w:sz w:val="22"/>
          <w:szCs w:val="22"/>
        </w:rPr>
        <w:t>The</w:t>
      </w:r>
      <w:r w:rsidR="00615925" w:rsidRPr="00C8254C">
        <w:rPr>
          <w:sz w:val="22"/>
          <w:szCs w:val="22"/>
        </w:rPr>
        <w:t xml:space="preserve"> information collected under this PRA is </w:t>
      </w:r>
      <w:r w:rsidR="00615925">
        <w:rPr>
          <w:sz w:val="22"/>
          <w:szCs w:val="22"/>
        </w:rPr>
        <w:t xml:space="preserve">recorded on the Family Report (form HUD-50058) and </w:t>
      </w:r>
      <w:r w:rsidR="00615925" w:rsidRPr="00C8254C">
        <w:rPr>
          <w:sz w:val="22"/>
          <w:szCs w:val="22"/>
        </w:rPr>
        <w:t>stored in the Information Management System (IMS)</w:t>
      </w:r>
      <w:r w:rsidR="00615925">
        <w:rPr>
          <w:sz w:val="22"/>
          <w:szCs w:val="22"/>
        </w:rPr>
        <w:t>.</w:t>
      </w:r>
      <w:r w:rsidR="00615925" w:rsidRPr="00C8254C">
        <w:rPr>
          <w:sz w:val="22"/>
          <w:szCs w:val="22"/>
        </w:rPr>
        <w:t xml:space="preserve">  Information stored in the </w:t>
      </w:r>
      <w:r w:rsidR="00615925">
        <w:rPr>
          <w:sz w:val="22"/>
          <w:szCs w:val="22"/>
        </w:rPr>
        <w:t>MIS</w:t>
      </w:r>
      <w:r w:rsidR="00615925" w:rsidRPr="00C8254C">
        <w:rPr>
          <w:sz w:val="22"/>
          <w:szCs w:val="22"/>
        </w:rPr>
        <w:t xml:space="preserve"> </w:t>
      </w:r>
      <w:r w:rsidR="00615925">
        <w:rPr>
          <w:sz w:val="22"/>
          <w:szCs w:val="22"/>
        </w:rPr>
        <w:t>(</w:t>
      </w:r>
      <w:r w:rsidR="00615925" w:rsidRPr="00C8254C">
        <w:rPr>
          <w:sz w:val="22"/>
          <w:szCs w:val="22"/>
        </w:rPr>
        <w:t>subset Public and Indian Housing Information Center (PIC)</w:t>
      </w:r>
      <w:r w:rsidR="00615925">
        <w:rPr>
          <w:sz w:val="22"/>
          <w:szCs w:val="22"/>
        </w:rPr>
        <w:t>)</w:t>
      </w:r>
      <w:r w:rsidR="00615925" w:rsidRPr="00C8254C">
        <w:rPr>
          <w:sz w:val="22"/>
          <w:szCs w:val="22"/>
        </w:rPr>
        <w:t xml:space="preserve"> is covered under a different PRA (OMB Unique Identifier:  02500010601000000301093).  The form HUD-50058 (Family Report) and HUD-50058 MTW (for the Moving to Work program) that captures personal identifiers and sensitive information is also covered under a different PRA (2577-0083)</w:t>
      </w:r>
      <w:r w:rsidR="00615925">
        <w:rPr>
          <w:sz w:val="22"/>
          <w:szCs w:val="22"/>
        </w:rPr>
        <w:t>.</w:t>
      </w:r>
    </w:p>
    <w:p w:rsidR="0061288C" w:rsidRDefault="0061288C" w:rsidP="0061288C">
      <w:pPr>
        <w:pStyle w:val="BodyTextIndent"/>
        <w:rPr>
          <w:b/>
          <w:bCs/>
          <w:sz w:val="22"/>
        </w:rPr>
      </w:pPr>
    </w:p>
    <w:p w:rsidR="00CF67E7" w:rsidRDefault="00E02A23" w:rsidP="0061288C">
      <w:pPr>
        <w:pStyle w:val="BodyTextIndent"/>
        <w:rPr>
          <w:sz w:val="22"/>
        </w:rPr>
      </w:pPr>
      <w:r>
        <w:rPr>
          <w:b/>
          <w:bCs/>
          <w:sz w:val="22"/>
        </w:rPr>
        <w:t xml:space="preserve"> </w:t>
      </w:r>
      <w:r w:rsidR="00271C79">
        <w:rPr>
          <w:b/>
          <w:bCs/>
          <w:sz w:val="22"/>
        </w:rPr>
        <w:t>11.</w:t>
      </w:r>
      <w:r w:rsidR="00271C79">
        <w:rPr>
          <w:b/>
          <w:bCs/>
          <w:sz w:val="22"/>
        </w:rPr>
        <w:tab/>
        <w:t xml:space="preserve">Justify </w:t>
      </w:r>
      <w:r w:rsidR="00CF67E7">
        <w:rPr>
          <w:b/>
          <w:bCs/>
          <w:sz w:val="22"/>
        </w:rPr>
        <w:t>questions of a sensitive nature, su</w:t>
      </w:r>
      <w:r w:rsidR="00271C79">
        <w:rPr>
          <w:b/>
          <w:bCs/>
          <w:sz w:val="22"/>
        </w:rPr>
        <w:t>ch as sexual, religious beliefs</w:t>
      </w:r>
      <w:r w:rsidR="00CF67E7">
        <w:rPr>
          <w:b/>
          <w:bCs/>
          <w:sz w:val="22"/>
        </w:rPr>
        <w:t xml:space="preserve"> and other matters that are commonly considered private. </w:t>
      </w:r>
      <w:r w:rsidR="007A1FE8">
        <w:rPr>
          <w:sz w:val="22"/>
        </w:rPr>
        <w:t xml:space="preserve"> </w:t>
      </w:r>
      <w:r w:rsidR="00615925">
        <w:rPr>
          <w:sz w:val="22"/>
        </w:rPr>
        <w:t xml:space="preserve">The collection of information on race/ethnicity, disability and social security numbers is covered under the </w:t>
      </w:r>
      <w:r w:rsidR="007E0E7A">
        <w:rPr>
          <w:sz w:val="22"/>
        </w:rPr>
        <w:t>I</w:t>
      </w:r>
      <w:r w:rsidR="00615925">
        <w:rPr>
          <w:sz w:val="22"/>
        </w:rPr>
        <w:t>MS system and Family Report detailed above.</w:t>
      </w:r>
      <w:r w:rsidR="00CF67E7">
        <w:rPr>
          <w:sz w:val="22"/>
        </w:rPr>
        <w:t xml:space="preserve">  </w:t>
      </w:r>
    </w:p>
    <w:p w:rsidR="00282BED" w:rsidRDefault="00282BED" w:rsidP="0061288C">
      <w:pPr>
        <w:pStyle w:val="BodyTextIndent"/>
        <w:rPr>
          <w:sz w:val="22"/>
        </w:rPr>
      </w:pPr>
    </w:p>
    <w:tbl>
      <w:tblPr>
        <w:tblW w:w="10913" w:type="dxa"/>
        <w:tblInd w:w="103" w:type="dxa"/>
        <w:tblLook w:val="04A0" w:firstRow="1" w:lastRow="0" w:firstColumn="1" w:lastColumn="0" w:noHBand="0" w:noVBand="1"/>
      </w:tblPr>
      <w:tblGrid>
        <w:gridCol w:w="10913"/>
      </w:tblGrid>
      <w:tr w:rsidR="006D069C" w:rsidRPr="006D069C" w:rsidTr="00805932">
        <w:trPr>
          <w:trHeight w:val="600"/>
        </w:trPr>
        <w:tc>
          <w:tcPr>
            <w:tcW w:w="10913" w:type="dxa"/>
            <w:tcBorders>
              <w:top w:val="nil"/>
              <w:left w:val="nil"/>
              <w:bottom w:val="nil"/>
              <w:right w:val="nil"/>
            </w:tcBorders>
            <w:shd w:val="clear" w:color="auto" w:fill="auto"/>
            <w:vAlign w:val="bottom"/>
            <w:hideMark/>
          </w:tcPr>
          <w:tbl>
            <w:tblPr>
              <w:tblW w:w="0" w:type="auto"/>
              <w:tblInd w:w="8" w:type="dxa"/>
              <w:tblCellMar>
                <w:left w:w="30" w:type="dxa"/>
                <w:right w:w="30" w:type="dxa"/>
              </w:tblCellMar>
              <w:tblLook w:val="0000" w:firstRow="0" w:lastRow="0" w:firstColumn="0" w:lastColumn="0" w:noHBand="0" w:noVBand="0"/>
            </w:tblPr>
            <w:tblGrid>
              <w:gridCol w:w="8759"/>
              <w:gridCol w:w="327"/>
              <w:gridCol w:w="306"/>
              <w:gridCol w:w="328"/>
              <w:gridCol w:w="294"/>
              <w:gridCol w:w="328"/>
              <w:gridCol w:w="347"/>
            </w:tblGrid>
            <w:tr w:rsidR="007874D1" w:rsidTr="007874D1">
              <w:trPr>
                <w:trHeight w:val="247"/>
              </w:trPr>
              <w:tc>
                <w:tcPr>
                  <w:tcW w:w="1716" w:type="dxa"/>
                  <w:tcBorders>
                    <w:top w:val="nil"/>
                    <w:left w:val="nil"/>
                    <w:bottom w:val="nil"/>
                    <w:right w:val="nil"/>
                  </w:tcBorders>
                </w:tcPr>
                <w:p w:rsidR="00282BED" w:rsidRDefault="00282BED" w:rsidP="00AA77CD">
                  <w:pPr>
                    <w:overflowPunct/>
                    <w:autoSpaceDE/>
                    <w:autoSpaceDN/>
                    <w:adjustRightInd/>
                    <w:textAlignment w:val="auto"/>
                    <w:rPr>
                      <w:b/>
                      <w:color w:val="000000"/>
                      <w:sz w:val="24"/>
                      <w:szCs w:val="24"/>
                    </w:rPr>
                  </w:pPr>
                  <w:r>
                    <w:rPr>
                      <w:b/>
                      <w:color w:val="000000"/>
                      <w:sz w:val="24"/>
                      <w:szCs w:val="24"/>
                    </w:rPr>
                    <w:t>12.  Estimated Burden Hours</w:t>
                  </w:r>
                </w:p>
                <w:p w:rsidR="00AA77CD" w:rsidRDefault="00AA77CD" w:rsidP="00AA77CD">
                  <w:pPr>
                    <w:overflowPunct/>
                    <w:autoSpaceDE/>
                    <w:autoSpaceDN/>
                    <w:adjustRightInd/>
                    <w:textAlignment w:val="auto"/>
                    <w:rPr>
                      <w:b/>
                      <w:color w:val="000000"/>
                      <w:sz w:val="24"/>
                      <w:szCs w:val="24"/>
                    </w:rPr>
                  </w:pPr>
                </w:p>
                <w:tbl>
                  <w:tblPr>
                    <w:tblW w:w="8540" w:type="dxa"/>
                    <w:tblLook w:val="04A0" w:firstRow="1" w:lastRow="0" w:firstColumn="1" w:lastColumn="0" w:noHBand="0" w:noVBand="1"/>
                  </w:tblPr>
                  <w:tblGrid>
                    <w:gridCol w:w="1757"/>
                    <w:gridCol w:w="1277"/>
                    <w:gridCol w:w="1187"/>
                    <w:gridCol w:w="1117"/>
                    <w:gridCol w:w="1027"/>
                    <w:gridCol w:w="1017"/>
                    <w:gridCol w:w="1307"/>
                  </w:tblGrid>
                  <w:tr w:rsidR="00AA77CD" w:rsidRPr="00AA77CD" w:rsidTr="00AA77CD">
                    <w:trPr>
                      <w:trHeight w:val="703"/>
                    </w:trPr>
                    <w:tc>
                      <w:tcPr>
                        <w:tcW w:w="1720" w:type="dxa"/>
                        <w:tcBorders>
                          <w:top w:val="single" w:sz="4" w:space="0" w:color="auto"/>
                          <w:left w:val="single" w:sz="4" w:space="0" w:color="auto"/>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Description</w:t>
                        </w:r>
                      </w:p>
                    </w:tc>
                    <w:tc>
                      <w:tcPr>
                        <w:tcW w:w="116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Number of Respondents</w:t>
                        </w:r>
                      </w:p>
                    </w:tc>
                    <w:tc>
                      <w:tcPr>
                        <w:tcW w:w="108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Responses per Respondent</w:t>
                        </w:r>
                      </w:p>
                    </w:tc>
                    <w:tc>
                      <w:tcPr>
                        <w:tcW w:w="116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Total Annual Responses</w:t>
                        </w:r>
                      </w:p>
                    </w:tc>
                    <w:tc>
                      <w:tcPr>
                        <w:tcW w:w="102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Hours per Response</w:t>
                        </w:r>
                      </w:p>
                    </w:tc>
                    <w:tc>
                      <w:tcPr>
                        <w:tcW w:w="116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Total Hours</w:t>
                        </w:r>
                      </w:p>
                    </w:tc>
                    <w:tc>
                      <w:tcPr>
                        <w:tcW w:w="1240" w:type="dxa"/>
                        <w:tcBorders>
                          <w:top w:val="single" w:sz="4" w:space="0" w:color="auto"/>
                          <w:left w:val="nil"/>
                          <w:bottom w:val="single" w:sz="4" w:space="0" w:color="auto"/>
                          <w:right w:val="single" w:sz="4" w:space="0" w:color="auto"/>
                        </w:tcBorders>
                        <w:shd w:val="clear" w:color="auto" w:fill="auto"/>
                        <w:hideMark/>
                      </w:tcPr>
                      <w:p w:rsidR="00AA77CD" w:rsidRPr="00AA77CD" w:rsidRDefault="00AA77CD" w:rsidP="00AA77CD">
                        <w:pPr>
                          <w:overflowPunct/>
                          <w:autoSpaceDE/>
                          <w:autoSpaceDN/>
                          <w:adjustRightInd/>
                          <w:jc w:val="center"/>
                          <w:textAlignment w:val="auto"/>
                          <w:rPr>
                            <w:rFonts w:ascii="Helvetica" w:hAnsi="Helvetica" w:cs="Helvetica"/>
                            <w:sz w:val="18"/>
                            <w:szCs w:val="18"/>
                          </w:rPr>
                        </w:pPr>
                        <w:r w:rsidRPr="00AA77CD">
                          <w:rPr>
                            <w:rFonts w:ascii="Helvetica" w:hAnsi="Helvetica" w:cs="Helvetica"/>
                            <w:sz w:val="18"/>
                            <w:szCs w:val="18"/>
                          </w:rPr>
                          <w:t>Regulatory Reference</w:t>
                        </w:r>
                      </w:p>
                    </w:tc>
                  </w:tr>
                  <w:tr w:rsidR="00AA77CD" w:rsidRPr="00AA77CD" w:rsidTr="00AA77CD">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Application (HUD –52515)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Application for Federal Assistance (SF-424)</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0.75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750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Applicant/Recipient Disclosure/Update Report (HUD-2880)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10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Acknowledgement of Application Receipt (HUD-2993)</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12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lastRenderedPageBreak/>
                          <w:t>Third Party Documentation Facsimile Transmittal (HUD-96011)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10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Certification of Consistency with the Consolidated Plan (HUD-2991)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Disclosure of Lobbying Activities (SF-LLL)</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0.17</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85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982.103</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Tenant-Furnished Utilities (HUD-52667)</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3,336</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982.517</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Inspection Forms (HUD-52580 and 52580-A)</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955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2,123,920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1,061,960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982.401</w:t>
                        </w:r>
                      </w:p>
                    </w:tc>
                  </w:tr>
                  <w:tr w:rsidR="00AA77CD" w:rsidRPr="00AA77CD" w:rsidTr="00AA77CD">
                    <w:trPr>
                      <w:trHeight w:val="7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Request for Tenancy Approval (HUD-52517)</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982.302</w:t>
                        </w:r>
                      </w:p>
                    </w:tc>
                  </w:tr>
                  <w:tr w:rsidR="00AA77CD" w:rsidRPr="00AA77CD" w:rsidTr="00AA77CD">
                    <w:trPr>
                      <w:trHeight w:val="703"/>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Notice of Unit Approval/Denial</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982.303©</w:t>
                        </w:r>
                      </w:p>
                    </w:tc>
                  </w:tr>
                  <w:tr w:rsidR="00AA77CD" w:rsidRPr="00AA77CD" w:rsidTr="00AA77CD">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Voucher (HUD-52646)</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982.305</w:t>
                        </w:r>
                      </w:p>
                    </w:tc>
                  </w:tr>
                  <w:tr w:rsidR="00AA77CD" w:rsidRPr="00AA77CD" w:rsidTr="00AA77CD">
                    <w:trPr>
                      <w:trHeight w:val="6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 xml:space="preserve">Information Packet </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60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133,440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133,440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982.301(b)</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PHA Information to Owner</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88,960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4,448</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982.307</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Portability Information (HUD-52665)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200,160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100,080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982.355</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PHA Notification to Field Office Insufficient Funds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400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982.354(e)</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HAP Contracts (HUD-52641, 52641-A, 52642, 52642)</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65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144,560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72,280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982.451</w:t>
                        </w:r>
                      </w:p>
                    </w:tc>
                  </w:tr>
                  <w:tr w:rsidR="00AA77CD" w:rsidRPr="00AA77CD" w:rsidTr="00AA77CD">
                    <w:trPr>
                      <w:trHeight w:val="104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Statement of Homeowner Obligation (HUD-52649)</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375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982.625</w:t>
                        </w:r>
                      </w:p>
                    </w:tc>
                  </w:tr>
                  <w:tr w:rsidR="00AA77CD" w:rsidRPr="00AA77CD" w:rsidTr="00AA77CD">
                    <w:trPr>
                      <w:trHeight w:val="80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Homeownership:  Required Contract of Sale Provisions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375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982.631(c)(2)</w:t>
                        </w:r>
                      </w:p>
                    </w:tc>
                  </w:tr>
                  <w:tr w:rsidR="00AA77CD" w:rsidRPr="00AA77CD" w:rsidTr="00AA77CD">
                    <w:trPr>
                      <w:trHeight w:val="4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PHA PBV Public Notice</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983.51(c)</w:t>
                        </w:r>
                      </w:p>
                    </w:tc>
                  </w:tr>
                  <w:tr w:rsidR="00AA77CD" w:rsidRPr="00AA77CD" w:rsidTr="00AA77CD">
                    <w:trPr>
                      <w:trHeight w:val="4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lastRenderedPageBreak/>
                          <w:t>PHA PBV Notice of Owner Selection</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983.51(c)</w:t>
                        </w:r>
                      </w:p>
                    </w:tc>
                  </w:tr>
                  <w:tr w:rsidR="00AA77CD" w:rsidRPr="00AA77CD" w:rsidTr="00AA77CD">
                    <w:trPr>
                      <w:trHeight w:val="92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Agreement to enter into a HAP Contract (HUD-52531A and B)</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25</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983.51(c)</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NC/SR HAP Contract (HUD-52530A)</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983.152</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Existing HAP Contract (HUD-52530B)</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983.202</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Tenancy Addendum (HUD-52530C)</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983.202</w:t>
                        </w:r>
                      </w:p>
                    </w:tc>
                  </w:tr>
                  <w:tr w:rsidR="00AA77CD" w:rsidRPr="00AA77CD" w:rsidTr="00AA77CD">
                    <w:trPr>
                      <w:trHeight w:val="92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PBV Statement of Family Responsibilities (HUD-52578B)</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500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125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983.256(b)(3)</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Notice of Intent to Project-Base Vouchers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218</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218</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109</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983.6(d)</w:t>
                        </w:r>
                      </w:p>
                    </w:tc>
                  </w:tr>
                  <w:tr w:rsidR="00AA77CD" w:rsidRPr="00AA77CD" w:rsidTr="00AA77CD">
                    <w:trPr>
                      <w:trHeight w:val="92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Request for HUD Approval to Terminate PBV HAP Contract</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sz w:val="18"/>
                            <w:szCs w:val="18"/>
                          </w:rPr>
                        </w:pPr>
                        <w:r w:rsidRPr="00AA77CD">
                          <w:rPr>
                            <w:rFonts w:ascii="Arial" w:hAnsi="Arial" w:cs="Arial"/>
                            <w:sz w:val="18"/>
                            <w:szCs w:val="18"/>
                          </w:rPr>
                          <w:t>983.205(d)</w:t>
                        </w:r>
                      </w:p>
                    </w:tc>
                  </w:tr>
                  <w:tr w:rsidR="00AA77CD" w:rsidRPr="00AA77CD" w:rsidTr="00AA77CD">
                    <w:trPr>
                      <w:trHeight w:val="69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sz w:val="18"/>
                            <w:szCs w:val="18"/>
                          </w:rPr>
                        </w:pPr>
                        <w:r w:rsidRPr="00AA77CD">
                          <w:rPr>
                            <w:rFonts w:ascii="Helvetica" w:hAnsi="Helvetica" w:cs="Helvetica"/>
                            <w:sz w:val="18"/>
                            <w:szCs w:val="18"/>
                          </w:rPr>
                          <w:t>Owner Notice to Terminate PBV HAP Contract</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20</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30</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600</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0.25</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150</w:t>
                        </w:r>
                      </w:p>
                    </w:tc>
                    <w:tc>
                      <w:tcPr>
                        <w:tcW w:w="124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sz w:val="18"/>
                            <w:szCs w:val="18"/>
                          </w:rPr>
                        </w:pPr>
                        <w:r w:rsidRPr="00AA77CD">
                          <w:rPr>
                            <w:rFonts w:ascii="Helvetica" w:hAnsi="Helvetica" w:cs="Helvetica"/>
                            <w:sz w:val="18"/>
                            <w:szCs w:val="18"/>
                          </w:rPr>
                          <w:t>983.206(b)</w:t>
                        </w:r>
                      </w:p>
                    </w:tc>
                  </w:tr>
                  <w:tr w:rsidR="00AA77CD" w:rsidRPr="00AA77CD" w:rsidTr="00AA77CD">
                    <w:trPr>
                      <w:trHeight w:val="260"/>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textAlignment w:val="auto"/>
                          <w:rPr>
                            <w:rFonts w:ascii="Helvetica" w:hAnsi="Helvetica" w:cs="Helvetica"/>
                            <w:b/>
                            <w:bCs/>
                            <w:sz w:val="18"/>
                            <w:szCs w:val="18"/>
                          </w:rPr>
                        </w:pPr>
                        <w:r w:rsidRPr="00AA77CD">
                          <w:rPr>
                            <w:rFonts w:ascii="Helvetica" w:hAnsi="Helvetica" w:cs="Helvetica"/>
                            <w:b/>
                            <w:bCs/>
                            <w:sz w:val="18"/>
                            <w:szCs w:val="18"/>
                          </w:rPr>
                          <w:t>Totals</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b/>
                            <w:bCs/>
                            <w:sz w:val="18"/>
                            <w:szCs w:val="18"/>
                          </w:rPr>
                        </w:pPr>
                        <w:r w:rsidRPr="00AA77CD">
                          <w:rPr>
                            <w:rFonts w:ascii="Helvetica" w:hAnsi="Helvetica" w:cs="Helvetica"/>
                            <w:b/>
                            <w:bCs/>
                            <w:sz w:val="18"/>
                            <w:szCs w:val="18"/>
                          </w:rPr>
                          <w:t>*2,224</w:t>
                        </w:r>
                      </w:p>
                    </w:tc>
                    <w:tc>
                      <w:tcPr>
                        <w:tcW w:w="108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pPr>
                        <w:r w:rsidRPr="00AA77CD">
                          <w:t> </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b/>
                            <w:bCs/>
                            <w:sz w:val="18"/>
                            <w:szCs w:val="18"/>
                          </w:rPr>
                        </w:pPr>
                        <w:r w:rsidRPr="00AA77CD">
                          <w:rPr>
                            <w:rFonts w:ascii="Helvetica" w:hAnsi="Helvetica" w:cs="Helvetica"/>
                            <w:b/>
                            <w:bCs/>
                            <w:sz w:val="18"/>
                            <w:szCs w:val="18"/>
                          </w:rPr>
                          <w:t>3,304,737</w:t>
                        </w:r>
                      </w:p>
                    </w:tc>
                    <w:tc>
                      <w:tcPr>
                        <w:tcW w:w="102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pPr>
                        <w:r w:rsidRPr="00AA77CD">
                          <w:t> </w:t>
                        </w:r>
                      </w:p>
                    </w:tc>
                    <w:tc>
                      <w:tcPr>
                        <w:tcW w:w="1160" w:type="dxa"/>
                        <w:tcBorders>
                          <w:top w:val="nil"/>
                          <w:left w:val="nil"/>
                          <w:bottom w:val="single" w:sz="4" w:space="0" w:color="auto"/>
                          <w:right w:val="single" w:sz="4" w:space="0" w:color="auto"/>
                        </w:tcBorders>
                        <w:shd w:val="clear" w:color="auto" w:fill="auto"/>
                        <w:vAlign w:val="bottom"/>
                        <w:hideMark/>
                      </w:tcPr>
                      <w:p w:rsidR="00AA77CD" w:rsidRPr="00AA77CD" w:rsidRDefault="00AA77CD" w:rsidP="00AA77CD">
                        <w:pPr>
                          <w:overflowPunct/>
                          <w:autoSpaceDE/>
                          <w:autoSpaceDN/>
                          <w:adjustRightInd/>
                          <w:jc w:val="right"/>
                          <w:textAlignment w:val="auto"/>
                          <w:rPr>
                            <w:rFonts w:ascii="Helvetica" w:hAnsi="Helvetica" w:cs="Helvetica"/>
                            <w:b/>
                            <w:bCs/>
                            <w:sz w:val="18"/>
                            <w:szCs w:val="18"/>
                          </w:rPr>
                        </w:pPr>
                        <w:r w:rsidRPr="00AA77CD">
                          <w:rPr>
                            <w:rFonts w:ascii="Helvetica" w:hAnsi="Helvetica" w:cs="Helvetica"/>
                            <w:b/>
                            <w:bCs/>
                            <w:sz w:val="18"/>
                            <w:szCs w:val="18"/>
                          </w:rPr>
                          <w:t>1,589,124</w:t>
                        </w:r>
                      </w:p>
                    </w:tc>
                    <w:tc>
                      <w:tcPr>
                        <w:tcW w:w="1240" w:type="dxa"/>
                        <w:tcBorders>
                          <w:top w:val="nil"/>
                          <w:left w:val="nil"/>
                          <w:bottom w:val="single" w:sz="4" w:space="0" w:color="auto"/>
                          <w:right w:val="single" w:sz="4" w:space="0" w:color="auto"/>
                        </w:tcBorders>
                        <w:shd w:val="clear" w:color="auto" w:fill="auto"/>
                        <w:noWrap/>
                        <w:vAlign w:val="bottom"/>
                        <w:hideMark/>
                      </w:tcPr>
                      <w:p w:rsidR="00AA77CD" w:rsidRPr="00AA77CD" w:rsidRDefault="00AA77CD" w:rsidP="00AA77CD">
                        <w:pPr>
                          <w:overflowPunct/>
                          <w:autoSpaceDE/>
                          <w:autoSpaceDN/>
                          <w:adjustRightInd/>
                          <w:jc w:val="right"/>
                          <w:textAlignment w:val="auto"/>
                          <w:rPr>
                            <w:rFonts w:ascii="Arial" w:hAnsi="Arial" w:cs="Arial"/>
                          </w:rPr>
                        </w:pPr>
                        <w:r w:rsidRPr="00AA77CD">
                          <w:rPr>
                            <w:rFonts w:ascii="Arial" w:hAnsi="Arial" w:cs="Arial"/>
                          </w:rPr>
                          <w:t> </w:t>
                        </w:r>
                      </w:p>
                    </w:tc>
                  </w:tr>
                </w:tbl>
                <w:p w:rsidR="00AA77CD" w:rsidRPr="00282BED" w:rsidRDefault="00AA77CD" w:rsidP="00AA77CD">
                  <w:pPr>
                    <w:overflowPunct/>
                    <w:autoSpaceDE/>
                    <w:autoSpaceDN/>
                    <w:adjustRightInd/>
                    <w:textAlignment w:val="auto"/>
                    <w:rPr>
                      <w:b/>
                      <w:color w:val="000000"/>
                      <w:sz w:val="24"/>
                      <w:szCs w:val="24"/>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73"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25"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245" w:type="dxa"/>
                  <w:tcBorders>
                    <w:top w:val="nil"/>
                    <w:left w:val="nil"/>
                    <w:bottom w:val="nil"/>
                    <w:right w:val="nil"/>
                  </w:tcBorders>
                </w:tcPr>
                <w:p w:rsidR="007874D1" w:rsidRDefault="007874D1">
                  <w:pPr>
                    <w:overflowPunct/>
                    <w:jc w:val="right"/>
                    <w:textAlignment w:val="auto"/>
                    <w:rPr>
                      <w:rFonts w:ascii="Arial" w:hAnsi="Arial" w:cs="Arial"/>
                      <w:color w:val="000000"/>
                    </w:rPr>
                  </w:pPr>
                </w:p>
              </w:tc>
            </w:tr>
            <w:tr w:rsidR="007874D1" w:rsidTr="007874D1">
              <w:trPr>
                <w:trHeight w:val="247"/>
              </w:trPr>
              <w:tc>
                <w:tcPr>
                  <w:tcW w:w="1716"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73"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025"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164" w:type="dxa"/>
                  <w:tcBorders>
                    <w:top w:val="nil"/>
                    <w:left w:val="nil"/>
                    <w:bottom w:val="nil"/>
                    <w:right w:val="nil"/>
                  </w:tcBorders>
                </w:tcPr>
                <w:p w:rsidR="007874D1" w:rsidRDefault="007874D1">
                  <w:pPr>
                    <w:overflowPunct/>
                    <w:jc w:val="right"/>
                    <w:textAlignment w:val="auto"/>
                    <w:rPr>
                      <w:rFonts w:ascii="Arial" w:hAnsi="Arial" w:cs="Arial"/>
                      <w:color w:val="000000"/>
                    </w:rPr>
                  </w:pPr>
                </w:p>
              </w:tc>
              <w:tc>
                <w:tcPr>
                  <w:tcW w:w="1245" w:type="dxa"/>
                  <w:tcBorders>
                    <w:top w:val="nil"/>
                    <w:left w:val="nil"/>
                    <w:bottom w:val="nil"/>
                    <w:right w:val="nil"/>
                  </w:tcBorders>
                </w:tcPr>
                <w:p w:rsidR="007874D1" w:rsidRDefault="007874D1">
                  <w:pPr>
                    <w:overflowPunct/>
                    <w:jc w:val="right"/>
                    <w:textAlignment w:val="auto"/>
                    <w:rPr>
                      <w:rFonts w:ascii="Arial" w:hAnsi="Arial" w:cs="Arial"/>
                      <w:color w:val="000000"/>
                    </w:rPr>
                  </w:pPr>
                </w:p>
              </w:tc>
            </w:tr>
          </w:tbl>
          <w:p w:rsidR="007874D1" w:rsidRPr="00A878E5" w:rsidRDefault="00A878E5"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bCs/>
                <w:sz w:val="22"/>
              </w:rPr>
            </w:pPr>
            <w:r>
              <w:rPr>
                <w:b/>
                <w:bCs/>
                <w:sz w:val="22"/>
              </w:rPr>
              <w:t>*</w:t>
            </w:r>
            <w:r>
              <w:rPr>
                <w:bCs/>
                <w:sz w:val="22"/>
              </w:rPr>
              <w:t>This number is based on the total number of PHAs administering a HCV program.</w:t>
            </w:r>
          </w:p>
          <w:p w:rsidR="00E02A23" w:rsidRDefault="00CF67E7" w:rsidP="00E02A23">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2D4413">
              <w:rPr>
                <w:b/>
                <w:bCs/>
                <w:sz w:val="22"/>
              </w:rPr>
              <w:t xml:space="preserve">Annual Reporting Burden </w:t>
            </w:r>
            <w:r w:rsidR="007874D1">
              <w:rPr>
                <w:b/>
                <w:bCs/>
                <w:sz w:val="24"/>
                <w:szCs w:val="24"/>
              </w:rPr>
              <w:t xml:space="preserve">Estimated annual cost. </w:t>
            </w:r>
            <w:r w:rsidR="002C66BF">
              <w:rPr>
                <w:b/>
                <w:bCs/>
                <w:sz w:val="24"/>
                <w:szCs w:val="24"/>
              </w:rPr>
              <w:t xml:space="preserve"> </w:t>
            </w:r>
            <w:r w:rsidR="002E3A9F">
              <w:rPr>
                <w:bCs/>
                <w:sz w:val="24"/>
                <w:szCs w:val="24"/>
              </w:rPr>
              <w:t>1,</w:t>
            </w:r>
            <w:r w:rsidR="00E02A23">
              <w:rPr>
                <w:bCs/>
                <w:sz w:val="24"/>
                <w:szCs w:val="24"/>
              </w:rPr>
              <w:t xml:space="preserve">274,089 </w:t>
            </w:r>
            <w:r w:rsidR="006D069C" w:rsidRPr="007C677A">
              <w:rPr>
                <w:sz w:val="24"/>
                <w:szCs w:val="24"/>
              </w:rPr>
              <w:t>hours times ave</w:t>
            </w:r>
            <w:r w:rsidR="00550B97" w:rsidRPr="007C677A">
              <w:rPr>
                <w:sz w:val="24"/>
                <w:szCs w:val="24"/>
              </w:rPr>
              <w:t>rage hourly costs of $</w:t>
            </w:r>
            <w:r w:rsidR="00201BE9" w:rsidRPr="007C677A">
              <w:rPr>
                <w:sz w:val="24"/>
                <w:szCs w:val="24"/>
              </w:rPr>
              <w:t>2</w:t>
            </w:r>
            <w:r w:rsidR="006E7768">
              <w:rPr>
                <w:sz w:val="24"/>
                <w:szCs w:val="24"/>
              </w:rPr>
              <w:t>0</w:t>
            </w:r>
            <w:r w:rsidR="00201BE9" w:rsidRPr="007C677A">
              <w:rPr>
                <w:sz w:val="24"/>
                <w:szCs w:val="24"/>
              </w:rPr>
              <w:t xml:space="preserve"> =</w:t>
            </w:r>
            <w:r w:rsidR="002E3A9F">
              <w:rPr>
                <w:sz w:val="24"/>
                <w:szCs w:val="24"/>
              </w:rPr>
              <w:t xml:space="preserve"> $2</w:t>
            </w:r>
            <w:r w:rsidR="00E02A23">
              <w:rPr>
                <w:sz w:val="24"/>
                <w:szCs w:val="24"/>
              </w:rPr>
              <w:t>5,481,780</w:t>
            </w:r>
            <w:r w:rsidR="006D069C" w:rsidRPr="007C677A">
              <w:rPr>
                <w:sz w:val="24"/>
                <w:szCs w:val="24"/>
              </w:rPr>
              <w:t xml:space="preserve">.  </w:t>
            </w:r>
          </w:p>
          <w:p w:rsidR="00536A89" w:rsidRDefault="006D069C" w:rsidP="00E02A23">
            <w:pPr>
              <w:keepLines/>
              <w:tabs>
                <w:tab w:val="left" w:pos="-720"/>
                <w:tab w:val="left" w:pos="2520"/>
                <w:tab w:val="right" w:pos="3360"/>
                <w:tab w:val="right" w:pos="4560"/>
                <w:tab w:val="right" w:pos="5760"/>
                <w:tab w:val="right" w:pos="6960"/>
                <w:tab w:val="right" w:pos="8040"/>
                <w:tab w:val="right" w:pos="9240"/>
              </w:tabs>
              <w:suppressAutoHyphens/>
              <w:spacing w:before="120"/>
              <w:ind w:left="360"/>
              <w:rPr>
                <w:b/>
                <w:bCs/>
                <w:sz w:val="22"/>
              </w:rPr>
            </w:pPr>
            <w:r w:rsidRPr="006D069C">
              <w:rPr>
                <w:b/>
                <w:bCs/>
                <w:sz w:val="22"/>
              </w:rPr>
              <w:t xml:space="preserve">     </w:t>
            </w:r>
          </w:p>
          <w:p w:rsidR="00536A89" w:rsidRPr="00FF1878" w:rsidRDefault="00536A89" w:rsidP="00536A89">
            <w:pPr>
              <w:tabs>
                <w:tab w:val="left" w:pos="480"/>
              </w:tabs>
              <w:ind w:left="480" w:hanging="480"/>
              <w:rPr>
                <w:b/>
                <w:bCs/>
                <w:sz w:val="22"/>
              </w:rPr>
            </w:pPr>
            <w:r>
              <w:rPr>
                <w:b/>
                <w:bCs/>
                <w:sz w:val="22"/>
              </w:rPr>
              <w:t>13.</w:t>
            </w:r>
            <w:r>
              <w:rPr>
                <w:b/>
                <w:bCs/>
                <w:sz w:val="22"/>
              </w:rPr>
              <w:tab/>
            </w:r>
            <w:r w:rsidRPr="00176BCD">
              <w:rPr>
                <w:b/>
                <w:bCs/>
                <w:sz w:val="22"/>
              </w:rPr>
              <w:t xml:space="preserve">Additional cost to respondents.  </w:t>
            </w:r>
            <w:r w:rsidRPr="00176BCD">
              <w:rPr>
                <w:bCs/>
                <w:sz w:val="22"/>
              </w:rPr>
              <w:t>N</w:t>
            </w:r>
            <w:r w:rsidRPr="00176BCD">
              <w:rPr>
                <w:sz w:val="22"/>
              </w:rPr>
              <w:t>o additional costs to respondents other than as reported in Item 12.</w:t>
            </w:r>
          </w:p>
          <w:p w:rsidR="006D069C" w:rsidRPr="006D069C" w:rsidRDefault="006D069C" w:rsidP="006D069C">
            <w:pPr>
              <w:tabs>
                <w:tab w:val="left" w:pos="-720"/>
                <w:tab w:val="left" w:pos="0"/>
                <w:tab w:val="num" w:pos="480"/>
                <w:tab w:val="left" w:pos="720"/>
              </w:tabs>
              <w:suppressAutoHyphens/>
              <w:spacing w:after="120"/>
              <w:ind w:left="480" w:hanging="480"/>
              <w:rPr>
                <w:bCs/>
                <w:sz w:val="22"/>
              </w:rPr>
            </w:pPr>
          </w:p>
          <w:p w:rsidR="006B7CB0" w:rsidRDefault="006D069C" w:rsidP="006D069C">
            <w:pPr>
              <w:tabs>
                <w:tab w:val="left" w:pos="-720"/>
                <w:tab w:val="left" w:pos="480"/>
              </w:tabs>
              <w:suppressAutoHyphens/>
              <w:ind w:left="480" w:hanging="480"/>
              <w:rPr>
                <w:b/>
                <w:sz w:val="22"/>
              </w:rPr>
            </w:pPr>
            <w:r w:rsidRPr="006B7CB0">
              <w:rPr>
                <w:b/>
                <w:sz w:val="22"/>
              </w:rPr>
              <w:t>14.</w:t>
            </w:r>
            <w:r w:rsidRPr="006B7CB0">
              <w:rPr>
                <w:b/>
                <w:sz w:val="22"/>
              </w:rPr>
              <w:tab/>
            </w:r>
            <w:r w:rsidR="006B7CB0" w:rsidRPr="006B7CB0">
              <w:rPr>
                <w:b/>
                <w:sz w:val="22"/>
              </w:rPr>
              <w:t>Annualized cost to the Federal Government</w:t>
            </w:r>
          </w:p>
          <w:p w:rsidR="00F15894" w:rsidRDefault="00F15894" w:rsidP="006D069C">
            <w:pPr>
              <w:tabs>
                <w:tab w:val="left" w:pos="-720"/>
                <w:tab w:val="left" w:pos="480"/>
              </w:tabs>
              <w:suppressAutoHyphens/>
              <w:ind w:left="480" w:hanging="480"/>
              <w:rPr>
                <w:b/>
                <w:sz w:val="22"/>
              </w:rPr>
            </w:pPr>
          </w:p>
          <w:p w:rsidR="006B7CB0" w:rsidRPr="006B7CB0" w:rsidRDefault="006B7CB0" w:rsidP="00B911EF">
            <w:pPr>
              <w:tabs>
                <w:tab w:val="left" w:pos="-720"/>
                <w:tab w:val="left" w:pos="342"/>
              </w:tabs>
              <w:suppressAutoHyphens/>
              <w:ind w:left="432"/>
              <w:rPr>
                <w:sz w:val="22"/>
              </w:rPr>
            </w:pPr>
            <w:r w:rsidRPr="006B7CB0">
              <w:rPr>
                <w:sz w:val="22"/>
              </w:rPr>
              <w:t>Estimated</w:t>
            </w:r>
            <w:r>
              <w:rPr>
                <w:sz w:val="22"/>
              </w:rPr>
              <w:t xml:space="preserve"> annualized cost is $</w:t>
            </w:r>
            <w:r w:rsidR="00446F92">
              <w:rPr>
                <w:sz w:val="22"/>
              </w:rPr>
              <w:t>30</w:t>
            </w:r>
            <w:r>
              <w:rPr>
                <w:sz w:val="22"/>
              </w:rPr>
              <w:t xml:space="preserve"> per hour, based on the 20</w:t>
            </w:r>
            <w:r w:rsidR="000D1CE3">
              <w:rPr>
                <w:sz w:val="22"/>
              </w:rPr>
              <w:t>10</w:t>
            </w:r>
            <w:r>
              <w:rPr>
                <w:sz w:val="22"/>
              </w:rPr>
              <w:t xml:space="preserve"> General Pay Scale for a GS-11 Step 1, which represents the HUD field staff performing reviews of PHA requests.  $</w:t>
            </w:r>
            <w:r w:rsidR="00446F92">
              <w:rPr>
                <w:sz w:val="22"/>
              </w:rPr>
              <w:t>30</w:t>
            </w:r>
            <w:r>
              <w:rPr>
                <w:sz w:val="22"/>
              </w:rPr>
              <w:t xml:space="preserve"> per hour for an estimated 1,000 hours per year equals $</w:t>
            </w:r>
            <w:r w:rsidR="00446F92">
              <w:rPr>
                <w:sz w:val="22"/>
              </w:rPr>
              <w:t>30,0</w:t>
            </w:r>
            <w:r>
              <w:rPr>
                <w:sz w:val="22"/>
              </w:rPr>
              <w:t>00.  There is no significant increase in the cost to the government.</w:t>
            </w:r>
          </w:p>
          <w:p w:rsidR="006B7CB0" w:rsidRDefault="006B7CB0" w:rsidP="006D069C">
            <w:pPr>
              <w:tabs>
                <w:tab w:val="left" w:pos="-720"/>
                <w:tab w:val="left" w:pos="480"/>
              </w:tabs>
              <w:suppressAutoHyphens/>
              <w:ind w:left="480" w:hanging="480"/>
              <w:rPr>
                <w:sz w:val="22"/>
              </w:rPr>
            </w:pPr>
          </w:p>
          <w:p w:rsidR="006D069C" w:rsidRPr="001C051D" w:rsidRDefault="006B7CB0" w:rsidP="006D069C">
            <w:pPr>
              <w:tabs>
                <w:tab w:val="left" w:pos="-720"/>
                <w:tab w:val="left" w:pos="480"/>
              </w:tabs>
              <w:suppressAutoHyphens/>
              <w:ind w:left="480" w:hanging="480"/>
              <w:rPr>
                <w:sz w:val="22"/>
              </w:rPr>
            </w:pPr>
            <w:r>
              <w:rPr>
                <w:sz w:val="22"/>
              </w:rPr>
              <w:t xml:space="preserve">            </w:t>
            </w:r>
            <w:r w:rsidR="006D069C" w:rsidRPr="001C051D">
              <w:rPr>
                <w:b/>
                <w:sz w:val="22"/>
              </w:rPr>
              <w:t>Federal Government Costs</w:t>
            </w:r>
          </w:p>
          <w:p w:rsidR="006D069C" w:rsidRPr="001C051D"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sz w:val="18"/>
              </w:rPr>
            </w:pPr>
            <w:r w:rsidRPr="001C051D">
              <w:rPr>
                <w:sz w:val="18"/>
              </w:rPr>
              <w:t>Requirement</w:t>
            </w:r>
            <w:r w:rsidRPr="001C051D">
              <w:rPr>
                <w:sz w:val="18"/>
              </w:rPr>
              <w:tab/>
              <w:t>Annual</w:t>
            </w:r>
            <w:r w:rsidRPr="001C051D">
              <w:rPr>
                <w:sz w:val="18"/>
              </w:rPr>
              <w:tab/>
              <w:t>Cost</w:t>
            </w:r>
            <w:r w:rsidRPr="001C051D">
              <w:rPr>
                <w:sz w:val="18"/>
              </w:rPr>
              <w:tab/>
              <w:t>Total</w:t>
            </w:r>
          </w:p>
          <w:p w:rsidR="006D069C" w:rsidRPr="001C051D" w:rsidRDefault="006D069C" w:rsidP="006D069C">
            <w:pPr>
              <w:tabs>
                <w:tab w:val="left" w:pos="-720"/>
                <w:tab w:val="center" w:pos="3480"/>
                <w:tab w:val="center" w:pos="5160"/>
                <w:tab w:val="center" w:pos="6720"/>
                <w:tab w:val="right" w:pos="9120"/>
              </w:tabs>
              <w:suppressAutoHyphens/>
              <w:spacing w:after="120" w:line="200" w:lineRule="exact"/>
              <w:ind w:left="480"/>
              <w:rPr>
                <w:sz w:val="18"/>
              </w:rPr>
            </w:pPr>
            <w:r w:rsidRPr="001C051D">
              <w:rPr>
                <w:sz w:val="18"/>
              </w:rPr>
              <w:tab/>
              <w:t>Burden Hours</w:t>
            </w:r>
            <w:r w:rsidRPr="001C051D">
              <w:rPr>
                <w:sz w:val="18"/>
              </w:rPr>
              <w:tab/>
              <w:t>per hour</w:t>
            </w:r>
            <w:r w:rsidRPr="001C051D">
              <w:rPr>
                <w:sz w:val="18"/>
              </w:rPr>
              <w:tab/>
              <w:t xml:space="preserve"> Cost</w:t>
            </w:r>
          </w:p>
          <w:p w:rsidR="006D069C" w:rsidRPr="001C051D" w:rsidRDefault="006D069C" w:rsidP="006D069C">
            <w:pPr>
              <w:widowControl w:val="0"/>
              <w:tabs>
                <w:tab w:val="left" w:pos="-720"/>
                <w:tab w:val="right" w:pos="3720"/>
                <w:tab w:val="right" w:pos="5400"/>
                <w:tab w:val="right" w:pos="7080"/>
                <w:tab w:val="right" w:pos="9240"/>
              </w:tabs>
              <w:suppressAutoHyphens/>
              <w:ind w:left="480"/>
              <w:rPr>
                <w:sz w:val="18"/>
              </w:rPr>
            </w:pPr>
            <w:r w:rsidRPr="001C051D">
              <w:rPr>
                <w:sz w:val="18"/>
              </w:rPr>
              <w:t>Funding Application</w:t>
            </w:r>
            <w:r w:rsidR="002D7153">
              <w:rPr>
                <w:sz w:val="18"/>
              </w:rPr>
              <w:t>s</w:t>
            </w:r>
            <w:r w:rsidRPr="001C051D">
              <w:rPr>
                <w:sz w:val="18"/>
              </w:rPr>
              <w:tab/>
              <w:t>1,500</w:t>
            </w:r>
            <w:r w:rsidRPr="001C051D">
              <w:rPr>
                <w:sz w:val="18"/>
              </w:rPr>
              <w:tab/>
              <w:t xml:space="preserve"> $3</w:t>
            </w:r>
            <w:r w:rsidR="00B911EF" w:rsidRPr="001C051D">
              <w:rPr>
                <w:sz w:val="18"/>
              </w:rPr>
              <w:t>0</w:t>
            </w:r>
            <w:r w:rsidRPr="001C051D">
              <w:rPr>
                <w:sz w:val="18"/>
              </w:rPr>
              <w:t>.00</w:t>
            </w:r>
            <w:r w:rsidRPr="001C051D">
              <w:rPr>
                <w:sz w:val="18"/>
              </w:rPr>
              <w:tab/>
              <w:t>$45</w:t>
            </w:r>
            <w:r w:rsidR="00B911EF" w:rsidRPr="001C051D">
              <w:rPr>
                <w:sz w:val="18"/>
              </w:rPr>
              <w:t>,0</w:t>
            </w:r>
            <w:r w:rsidRPr="001C051D">
              <w:rPr>
                <w:sz w:val="18"/>
              </w:rPr>
              <w:t>00</w:t>
            </w:r>
          </w:p>
          <w:p w:rsidR="006D069C" w:rsidRPr="001C051D" w:rsidRDefault="006D069C" w:rsidP="006D069C">
            <w:pPr>
              <w:keepNext/>
              <w:tabs>
                <w:tab w:val="left" w:pos="-720"/>
                <w:tab w:val="right" w:pos="3720"/>
                <w:tab w:val="right" w:pos="5400"/>
                <w:tab w:val="right" w:pos="7080"/>
                <w:tab w:val="right" w:pos="9240"/>
              </w:tabs>
              <w:suppressAutoHyphens/>
              <w:ind w:left="480"/>
              <w:outlineLvl w:val="5"/>
              <w:rPr>
                <w:sz w:val="18"/>
              </w:rPr>
            </w:pPr>
            <w:r w:rsidRPr="001C051D">
              <w:rPr>
                <w:sz w:val="18"/>
              </w:rPr>
              <w:t>Tenant-Furnished Utilities</w:t>
            </w:r>
            <w:r w:rsidRPr="001C051D">
              <w:rPr>
                <w:sz w:val="18"/>
              </w:rPr>
              <w:tab/>
              <w:t>1,500</w:t>
            </w:r>
            <w:r w:rsidRPr="001C051D">
              <w:rPr>
                <w:sz w:val="18"/>
              </w:rPr>
              <w:tab/>
              <w:t>$3</w:t>
            </w:r>
            <w:r w:rsidR="00B911EF" w:rsidRPr="001C051D">
              <w:rPr>
                <w:sz w:val="18"/>
              </w:rPr>
              <w:t>0</w:t>
            </w:r>
            <w:r w:rsidRPr="001C051D">
              <w:rPr>
                <w:sz w:val="18"/>
              </w:rPr>
              <w:t>.00</w:t>
            </w:r>
            <w:r w:rsidRPr="001C051D">
              <w:rPr>
                <w:sz w:val="18"/>
              </w:rPr>
              <w:tab/>
              <w:t>$ 4</w:t>
            </w:r>
            <w:r w:rsidR="00B911EF" w:rsidRPr="001C051D">
              <w:rPr>
                <w:sz w:val="18"/>
              </w:rPr>
              <w:t>5,0</w:t>
            </w:r>
            <w:r w:rsidRPr="001C051D">
              <w:rPr>
                <w:sz w:val="18"/>
              </w:rPr>
              <w:t>00</w:t>
            </w:r>
          </w:p>
          <w:p w:rsidR="006D069C" w:rsidRPr="001C051D" w:rsidRDefault="006D069C" w:rsidP="006D069C">
            <w:pPr>
              <w:keepNext/>
              <w:tabs>
                <w:tab w:val="left" w:pos="-720"/>
                <w:tab w:val="right" w:pos="3720"/>
                <w:tab w:val="right" w:pos="5400"/>
                <w:tab w:val="right" w:pos="7080"/>
                <w:tab w:val="right" w:pos="9240"/>
              </w:tabs>
              <w:suppressAutoHyphens/>
              <w:spacing w:before="120"/>
              <w:ind w:left="480"/>
              <w:outlineLvl w:val="3"/>
              <w:rPr>
                <w:b/>
                <w:bCs/>
                <w:sz w:val="18"/>
              </w:rPr>
            </w:pPr>
            <w:r w:rsidRPr="001C051D">
              <w:rPr>
                <w:b/>
                <w:bCs/>
                <w:sz w:val="18"/>
              </w:rPr>
              <w:t>Totals</w:t>
            </w:r>
            <w:r w:rsidRPr="001C051D">
              <w:rPr>
                <w:b/>
                <w:bCs/>
                <w:sz w:val="18"/>
              </w:rPr>
              <w:tab/>
            </w:r>
            <w:r w:rsidR="007874D1" w:rsidRPr="001C051D">
              <w:rPr>
                <w:b/>
                <w:bCs/>
                <w:sz w:val="18"/>
              </w:rPr>
              <w:t>3,000</w:t>
            </w:r>
            <w:r w:rsidRPr="001C051D">
              <w:rPr>
                <w:b/>
                <w:bCs/>
                <w:sz w:val="18"/>
              </w:rPr>
              <w:tab/>
            </w:r>
            <w:r w:rsidRPr="001C051D">
              <w:rPr>
                <w:b/>
                <w:bCs/>
                <w:sz w:val="18"/>
              </w:rPr>
              <w:tab/>
              <w:t>$</w:t>
            </w:r>
            <w:r w:rsidR="007874D1" w:rsidRPr="001C051D">
              <w:rPr>
                <w:b/>
                <w:bCs/>
                <w:sz w:val="18"/>
              </w:rPr>
              <w:t>90,0</w:t>
            </w:r>
            <w:r w:rsidR="00B911EF" w:rsidRPr="001C051D">
              <w:rPr>
                <w:b/>
                <w:bCs/>
                <w:sz w:val="18"/>
              </w:rPr>
              <w:t>00</w:t>
            </w:r>
          </w:p>
          <w:p w:rsidR="006D069C" w:rsidRPr="001C051D" w:rsidRDefault="006D069C" w:rsidP="006D069C"/>
          <w:p w:rsidR="006B7CB0" w:rsidRDefault="006B7CB0" w:rsidP="006D069C">
            <w:pPr>
              <w:ind w:left="480"/>
              <w:rPr>
                <w:sz w:val="22"/>
              </w:rPr>
            </w:pPr>
          </w:p>
          <w:p w:rsidR="006D069C" w:rsidRDefault="006D069C" w:rsidP="006D069C">
            <w:pPr>
              <w:ind w:left="480"/>
              <w:rPr>
                <w:sz w:val="22"/>
              </w:rPr>
            </w:pPr>
            <w:r w:rsidRPr="006D069C">
              <w:rPr>
                <w:sz w:val="22"/>
              </w:rPr>
              <w:lastRenderedPageBreak/>
              <w:t>There is no additional cost to the government for the transfer of voucher programs or contracts of sale under the homeownership option.</w:t>
            </w:r>
          </w:p>
          <w:p w:rsidR="006D069C" w:rsidRPr="006D069C" w:rsidRDefault="006D069C" w:rsidP="006D069C">
            <w:pPr>
              <w:keepNext/>
              <w:keepLines/>
              <w:tabs>
                <w:tab w:val="left" w:pos="-720"/>
                <w:tab w:val="right" w:pos="3360"/>
                <w:tab w:val="right" w:pos="4560"/>
                <w:tab w:val="right" w:pos="5760"/>
                <w:tab w:val="right" w:pos="6960"/>
                <w:tab w:val="right" w:pos="8040"/>
                <w:tab w:val="right" w:pos="9240"/>
              </w:tabs>
              <w:suppressAutoHyphens/>
              <w:ind w:left="480"/>
              <w:rPr>
                <w:sz w:val="22"/>
              </w:rPr>
            </w:pPr>
          </w:p>
          <w:p w:rsidR="00717A50" w:rsidRDefault="006D069C" w:rsidP="00EA5430">
            <w:pPr>
              <w:ind w:left="522" w:hanging="522"/>
              <w:rPr>
                <w:rFonts w:eastAsia="Calibri"/>
                <w:color w:val="FF0000"/>
                <w:sz w:val="22"/>
                <w:szCs w:val="22"/>
              </w:rPr>
            </w:pPr>
            <w:r w:rsidRPr="000E464C">
              <w:rPr>
                <w:sz w:val="22"/>
              </w:rPr>
              <w:t>15.</w:t>
            </w:r>
            <w:r w:rsidRPr="000E464C">
              <w:rPr>
                <w:sz w:val="22"/>
              </w:rPr>
              <w:tab/>
            </w:r>
            <w:r w:rsidRPr="000E464C">
              <w:rPr>
                <w:b/>
                <w:bCs/>
                <w:sz w:val="22"/>
              </w:rPr>
              <w:t xml:space="preserve">Reason for program changes.  </w:t>
            </w:r>
            <w:r w:rsidR="00EA5430" w:rsidRPr="00EA5430">
              <w:rPr>
                <w:rFonts w:eastAsia="Calibri"/>
                <w:color w:val="FF0000"/>
                <w:sz w:val="22"/>
                <w:szCs w:val="22"/>
              </w:rPr>
              <w:t>Additional paperwork has been added in regard to the new portability rule</w:t>
            </w:r>
            <w:r w:rsidR="00717A50">
              <w:rPr>
                <w:rFonts w:eastAsia="Calibri"/>
                <w:color w:val="FF0000"/>
                <w:sz w:val="22"/>
                <w:szCs w:val="22"/>
              </w:rPr>
              <w:t xml:space="preserve">.  The </w:t>
            </w:r>
            <w:r w:rsidR="00717A50" w:rsidRPr="00EA5430">
              <w:rPr>
                <w:rFonts w:eastAsia="Calibri"/>
                <w:color w:val="FF0000"/>
                <w:sz w:val="22"/>
                <w:szCs w:val="22"/>
              </w:rPr>
              <w:t xml:space="preserve">information packet, which had inadvertently been omitted from previous PRAs, was added to this PRA.  </w:t>
            </w:r>
          </w:p>
          <w:p w:rsidR="00EA5430" w:rsidRPr="00EA5430" w:rsidRDefault="00717A50" w:rsidP="00717A50">
            <w:pPr>
              <w:ind w:left="522" w:hanging="522"/>
              <w:rPr>
                <w:rFonts w:ascii="Calibri" w:eastAsia="Calibri" w:hAnsi="Calibri" w:cs="Calibri"/>
                <w:color w:val="000000"/>
                <w:sz w:val="22"/>
                <w:szCs w:val="22"/>
              </w:rPr>
            </w:pPr>
            <w:r>
              <w:rPr>
                <w:rFonts w:eastAsia="Calibri"/>
                <w:color w:val="FF0000"/>
                <w:sz w:val="22"/>
                <w:szCs w:val="22"/>
              </w:rPr>
              <w:t xml:space="preserve">         The </w:t>
            </w:r>
            <w:r w:rsidRPr="00EA5430">
              <w:rPr>
                <w:rFonts w:eastAsia="Calibri"/>
                <w:color w:val="FF0000"/>
                <w:sz w:val="22"/>
                <w:szCs w:val="22"/>
              </w:rPr>
              <w:t>information packet is provided to all new voucher holders at a briefing where the program is explained.</w:t>
            </w:r>
            <w:r>
              <w:rPr>
                <w:rFonts w:eastAsia="Calibri"/>
                <w:color w:val="FF0000"/>
                <w:sz w:val="22"/>
                <w:szCs w:val="22"/>
              </w:rPr>
              <w:t xml:space="preserve">  The number hours associated with the information packet is 133,440.  </w:t>
            </w:r>
            <w:r w:rsidR="00EA5430" w:rsidRPr="00EA5430">
              <w:rPr>
                <w:rFonts w:eastAsia="Calibri"/>
                <w:color w:val="FF0000"/>
                <w:sz w:val="22"/>
                <w:szCs w:val="22"/>
              </w:rPr>
              <w:t xml:space="preserve">In addition, there </w:t>
            </w:r>
            <w:r>
              <w:rPr>
                <w:rFonts w:eastAsia="Calibri"/>
                <w:color w:val="FF0000"/>
                <w:sz w:val="22"/>
                <w:szCs w:val="22"/>
              </w:rPr>
              <w:t xml:space="preserve">are changes in paperwork due to </w:t>
            </w:r>
            <w:r w:rsidR="00EA5430" w:rsidRPr="00EA5430">
              <w:rPr>
                <w:rFonts w:eastAsia="Calibri"/>
                <w:color w:val="FF0000"/>
                <w:sz w:val="22"/>
                <w:szCs w:val="22"/>
              </w:rPr>
              <w:t xml:space="preserve">a decrease in the number of PHAs from 2,302 to 2,224 since the last submission. </w:t>
            </w:r>
            <w:r>
              <w:rPr>
                <w:rFonts w:eastAsia="Calibri"/>
                <w:color w:val="FF0000"/>
                <w:sz w:val="22"/>
                <w:szCs w:val="22"/>
              </w:rPr>
              <w:t xml:space="preserve"> T</w:t>
            </w:r>
            <w:r w:rsidR="00EA5430" w:rsidRPr="00EA5430">
              <w:rPr>
                <w:rFonts w:eastAsia="Calibri"/>
                <w:color w:val="FF0000"/>
                <w:sz w:val="22"/>
                <w:szCs w:val="22"/>
              </w:rPr>
              <w:t>here are no new forms</w:t>
            </w:r>
            <w:r>
              <w:rPr>
                <w:rFonts w:eastAsia="Calibri"/>
                <w:color w:val="FF0000"/>
                <w:sz w:val="22"/>
                <w:szCs w:val="22"/>
              </w:rPr>
              <w:t xml:space="preserve"> associated with this submission.</w:t>
            </w:r>
          </w:p>
          <w:p w:rsidR="00EA5430" w:rsidRDefault="00EA5430" w:rsidP="006D069C">
            <w:pPr>
              <w:overflowPunct/>
              <w:ind w:left="522" w:hanging="522"/>
              <w:textAlignment w:val="auto"/>
              <w:rPr>
                <w:b/>
                <w:bCs/>
                <w:sz w:val="22"/>
              </w:rPr>
            </w:pPr>
          </w:p>
          <w:p w:rsidR="006D069C" w:rsidRPr="006D069C" w:rsidRDefault="006D069C" w:rsidP="006D069C">
            <w:pPr>
              <w:overflowPunct/>
              <w:ind w:left="522"/>
              <w:textAlignment w:val="auto"/>
              <w:rPr>
                <w:sz w:val="22"/>
                <w:szCs w:val="22"/>
              </w:rPr>
            </w:pPr>
          </w:p>
          <w:p w:rsidR="006D069C" w:rsidRPr="006D069C" w:rsidRDefault="006D069C" w:rsidP="006D069C">
            <w:pPr>
              <w:widowControl w:val="0"/>
              <w:tabs>
                <w:tab w:val="left" w:pos="-720"/>
                <w:tab w:val="left" w:pos="480"/>
              </w:tabs>
              <w:suppressAutoHyphens/>
              <w:ind w:left="480" w:hanging="480"/>
              <w:rPr>
                <w:sz w:val="22"/>
              </w:rPr>
            </w:pPr>
            <w:r w:rsidRPr="006D069C">
              <w:rPr>
                <w:sz w:val="22"/>
              </w:rPr>
              <w:t>16.</w:t>
            </w:r>
            <w:r w:rsidRPr="006D069C">
              <w:rPr>
                <w:sz w:val="22"/>
              </w:rPr>
              <w:tab/>
            </w:r>
            <w:r w:rsidRPr="006D069C">
              <w:rPr>
                <w:b/>
                <w:bCs/>
                <w:sz w:val="22"/>
              </w:rPr>
              <w:t xml:space="preserve">Plans for publication of information collected.  </w:t>
            </w:r>
            <w:r w:rsidRPr="006D069C">
              <w:rPr>
                <w:sz w:val="22"/>
              </w:rPr>
              <w:t>Not applicable; information will not be published for statistical use.</w:t>
            </w:r>
          </w:p>
          <w:p w:rsidR="006D069C" w:rsidRPr="006D069C" w:rsidRDefault="006D069C" w:rsidP="006D069C">
            <w:pPr>
              <w:tabs>
                <w:tab w:val="left" w:pos="-720"/>
                <w:tab w:val="left" w:pos="480"/>
              </w:tabs>
              <w:suppressAutoHyphens/>
              <w:ind w:left="480" w:hanging="480"/>
              <w:rPr>
                <w:sz w:val="22"/>
              </w:rPr>
            </w:pPr>
          </w:p>
          <w:p w:rsidR="006D069C" w:rsidRPr="006D069C" w:rsidRDefault="006D069C" w:rsidP="006D069C">
            <w:pPr>
              <w:numPr>
                <w:ilvl w:val="0"/>
                <w:numId w:val="22"/>
              </w:numPr>
              <w:tabs>
                <w:tab w:val="left" w:pos="-720"/>
                <w:tab w:val="left" w:pos="480"/>
              </w:tabs>
              <w:suppressAutoHyphens/>
              <w:ind w:left="480" w:hanging="480"/>
              <w:rPr>
                <w:sz w:val="22"/>
              </w:rPr>
            </w:pPr>
            <w:r w:rsidRPr="006D069C">
              <w:rPr>
                <w:b/>
                <w:bCs/>
                <w:sz w:val="22"/>
              </w:rPr>
              <w:t xml:space="preserve">Approval to not display expiration date for OMB approval.  </w:t>
            </w:r>
            <w:r w:rsidR="00536A89">
              <w:rPr>
                <w:sz w:val="22"/>
              </w:rPr>
              <w:t xml:space="preserve">HUD is not seeking approval to avoid displaying the OMB expiration date. </w:t>
            </w:r>
          </w:p>
          <w:p w:rsidR="006D069C" w:rsidRPr="006D069C" w:rsidRDefault="006D069C" w:rsidP="006D069C">
            <w:pPr>
              <w:widowControl w:val="0"/>
              <w:tabs>
                <w:tab w:val="left" w:pos="-720"/>
                <w:tab w:val="left" w:pos="480"/>
              </w:tabs>
              <w:suppressAutoHyphens/>
              <w:ind w:left="480" w:hanging="480"/>
              <w:rPr>
                <w:sz w:val="22"/>
              </w:rPr>
            </w:pPr>
          </w:p>
          <w:p w:rsidR="006D069C" w:rsidRPr="006D069C" w:rsidRDefault="006D069C" w:rsidP="006D069C">
            <w:pPr>
              <w:tabs>
                <w:tab w:val="left" w:pos="-720"/>
                <w:tab w:val="left" w:pos="480"/>
              </w:tabs>
              <w:suppressAutoHyphens/>
              <w:ind w:left="480" w:hanging="480"/>
              <w:rPr>
                <w:sz w:val="24"/>
                <w:szCs w:val="24"/>
              </w:rPr>
            </w:pPr>
            <w:r w:rsidRPr="006D069C">
              <w:rPr>
                <w:sz w:val="22"/>
              </w:rPr>
              <w:t xml:space="preserve">18. </w:t>
            </w:r>
            <w:r w:rsidRPr="006D069C">
              <w:rPr>
                <w:sz w:val="22"/>
              </w:rPr>
              <w:tab/>
            </w:r>
            <w:r w:rsidRPr="006D069C">
              <w:rPr>
                <w:b/>
                <w:bCs/>
                <w:sz w:val="24"/>
                <w:szCs w:val="24"/>
              </w:rPr>
              <w:t xml:space="preserve">Exceptions to certification.  </w:t>
            </w:r>
            <w:r w:rsidRPr="006D069C">
              <w:rPr>
                <w:sz w:val="24"/>
                <w:szCs w:val="24"/>
              </w:rPr>
              <w:t>There are no exceptions to the certification statement identified in item 19.</w:t>
            </w:r>
          </w:p>
          <w:p w:rsidR="006D069C" w:rsidRPr="006D069C" w:rsidRDefault="006D069C" w:rsidP="006D069C">
            <w:pPr>
              <w:tabs>
                <w:tab w:val="left" w:pos="-720"/>
                <w:tab w:val="left" w:pos="480"/>
              </w:tabs>
              <w:suppressAutoHyphens/>
              <w:ind w:left="480" w:hanging="480"/>
              <w:rPr>
                <w:sz w:val="24"/>
                <w:szCs w:val="24"/>
              </w:rPr>
            </w:pPr>
          </w:p>
          <w:p w:rsidR="006D069C" w:rsidRPr="006D069C" w:rsidRDefault="006D069C" w:rsidP="006D069C">
            <w:pPr>
              <w:tabs>
                <w:tab w:val="left" w:pos="-720"/>
                <w:tab w:val="left" w:pos="480"/>
              </w:tabs>
              <w:suppressAutoHyphens/>
              <w:ind w:left="480" w:hanging="480"/>
              <w:rPr>
                <w:b/>
                <w:bCs/>
                <w:sz w:val="24"/>
                <w:szCs w:val="24"/>
              </w:rPr>
            </w:pPr>
            <w:r w:rsidRPr="006D069C">
              <w:rPr>
                <w:b/>
                <w:bCs/>
                <w:sz w:val="24"/>
                <w:szCs w:val="24"/>
              </w:rPr>
              <w:t>B.  Collection of Information Employing Statistical Methods:</w:t>
            </w:r>
          </w:p>
          <w:p w:rsidR="006D069C" w:rsidRPr="006D069C" w:rsidRDefault="006D069C" w:rsidP="006D069C">
            <w:pPr>
              <w:tabs>
                <w:tab w:val="left" w:pos="-720"/>
                <w:tab w:val="left" w:pos="480"/>
              </w:tabs>
              <w:suppressAutoHyphens/>
              <w:ind w:left="480" w:hanging="480"/>
              <w:rPr>
                <w:b/>
                <w:bCs/>
                <w:sz w:val="24"/>
                <w:szCs w:val="24"/>
              </w:rPr>
            </w:pPr>
          </w:p>
          <w:p w:rsidR="006D069C" w:rsidRPr="006D069C" w:rsidRDefault="006D069C" w:rsidP="006D069C">
            <w:pPr>
              <w:tabs>
                <w:tab w:val="left" w:pos="-720"/>
                <w:tab w:val="left" w:pos="480"/>
              </w:tabs>
              <w:suppressAutoHyphens/>
              <w:ind w:left="480" w:hanging="480"/>
              <w:rPr>
                <w:sz w:val="24"/>
                <w:szCs w:val="24"/>
              </w:rPr>
            </w:pPr>
            <w:r w:rsidRPr="006D069C">
              <w:rPr>
                <w:sz w:val="24"/>
                <w:szCs w:val="24"/>
              </w:rPr>
              <w:tab/>
              <w:t>Section B is not applicable since statistical methods are not used.</w:t>
            </w:r>
          </w:p>
          <w:p w:rsidR="006D069C" w:rsidRPr="006D069C" w:rsidRDefault="006D069C" w:rsidP="00536A89">
            <w:pPr>
              <w:overflowPunct/>
              <w:autoSpaceDE/>
              <w:autoSpaceDN/>
              <w:adjustRightInd/>
              <w:textAlignment w:val="auto"/>
              <w:rPr>
                <w:rFonts w:ascii="Helvetica" w:hAnsi="Helvetica" w:cs="Helvetica"/>
                <w:sz w:val="18"/>
                <w:szCs w:val="18"/>
              </w:rPr>
            </w:pPr>
            <w:r w:rsidRPr="006D069C">
              <w:rPr>
                <w:b/>
                <w:bCs/>
                <w:sz w:val="24"/>
                <w:szCs w:val="24"/>
              </w:rPr>
              <w:br w:type="page"/>
            </w:r>
          </w:p>
        </w:tc>
      </w:tr>
      <w:tr w:rsidR="00717A50" w:rsidRPr="006D069C" w:rsidTr="00805932">
        <w:trPr>
          <w:trHeight w:val="600"/>
        </w:trPr>
        <w:tc>
          <w:tcPr>
            <w:tcW w:w="10913" w:type="dxa"/>
            <w:tcBorders>
              <w:top w:val="nil"/>
              <w:left w:val="nil"/>
              <w:bottom w:val="nil"/>
              <w:right w:val="nil"/>
            </w:tcBorders>
            <w:shd w:val="clear" w:color="auto" w:fill="auto"/>
            <w:vAlign w:val="bottom"/>
          </w:tcPr>
          <w:p w:rsidR="00717A50" w:rsidRDefault="00717A50" w:rsidP="00AA77CD">
            <w:pPr>
              <w:overflowPunct/>
              <w:autoSpaceDE/>
              <w:autoSpaceDN/>
              <w:adjustRightInd/>
              <w:textAlignment w:val="auto"/>
              <w:rPr>
                <w:b/>
                <w:color w:val="000000"/>
                <w:sz w:val="24"/>
                <w:szCs w:val="24"/>
              </w:rPr>
            </w:pPr>
          </w:p>
        </w:tc>
      </w:tr>
    </w:tbl>
    <w:p w:rsidR="00CF67E7" w:rsidRDefault="00CF67E7" w:rsidP="00536A89">
      <w:pPr>
        <w:tabs>
          <w:tab w:val="left" w:pos="480"/>
        </w:tabs>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B1" w:rsidRDefault="002C59B1">
      <w:r>
        <w:separator/>
      </w:r>
    </w:p>
  </w:endnote>
  <w:endnote w:type="continuationSeparator" w:id="0">
    <w:p w:rsidR="002C59B1" w:rsidRDefault="002C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A50" w:rsidRDefault="00717A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A50" w:rsidRDefault="00717A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17A50">
      <w:tc>
        <w:tcPr>
          <w:tcW w:w="8388" w:type="dxa"/>
          <w:tcBorders>
            <w:top w:val="single" w:sz="6" w:space="0" w:color="auto"/>
            <w:left w:val="nil"/>
            <w:right w:val="single" w:sz="6" w:space="0" w:color="auto"/>
          </w:tcBorders>
        </w:tcPr>
        <w:p w:rsidR="00717A50" w:rsidRDefault="00717A50">
          <w:pPr>
            <w:pStyle w:val="Footer"/>
            <w:rPr>
              <w:rFonts w:ascii="Helvetica" w:hAnsi="Helvetica"/>
              <w:sz w:val="16"/>
            </w:rPr>
          </w:pPr>
          <w:r>
            <w:rPr>
              <w:rFonts w:ascii="Helvetica" w:hAnsi="Helvetica"/>
              <w:sz w:val="16"/>
            </w:rPr>
            <w:t>Signature of Senior Officer or Designee:</w:t>
          </w:r>
        </w:p>
        <w:p w:rsidR="00717A50" w:rsidRDefault="00717A50">
          <w:pPr>
            <w:pStyle w:val="Footer"/>
            <w:rPr>
              <w:rFonts w:ascii="Helvetica" w:hAnsi="Helvetica"/>
              <w:sz w:val="16"/>
            </w:rPr>
          </w:pPr>
        </w:p>
        <w:p w:rsidR="00717A50" w:rsidRDefault="00717A50">
          <w:pPr>
            <w:pStyle w:val="Footer"/>
            <w:rPr>
              <w:rFonts w:ascii="Helvetica" w:hAnsi="Helvetica"/>
              <w:sz w:val="16"/>
            </w:rPr>
          </w:pPr>
        </w:p>
        <w:p w:rsidR="00717A50" w:rsidRDefault="00717A50">
          <w:pPr>
            <w:pStyle w:val="Footer"/>
            <w:rPr>
              <w:rFonts w:ascii="Helvetica" w:hAnsi="Helvetica"/>
              <w:sz w:val="16"/>
            </w:rPr>
          </w:pPr>
          <w:r>
            <w:rPr>
              <w:rFonts w:ascii="Helvetica" w:hAnsi="Helvetica"/>
              <w:sz w:val="16"/>
            </w:rPr>
            <w:t>X</w:t>
          </w:r>
        </w:p>
        <w:p w:rsidR="00717A50" w:rsidRDefault="00717A50">
          <w:pPr>
            <w:pStyle w:val="Footer"/>
            <w:rPr>
              <w:rFonts w:ascii="Helvetica" w:hAnsi="Helvetica"/>
              <w:sz w:val="16"/>
            </w:rPr>
          </w:pPr>
          <w:r>
            <w:rPr>
              <w:rFonts w:ascii="Helvetica" w:hAnsi="Helvetica"/>
              <w:sz w:val="16"/>
            </w:rPr>
            <w:t>Leroy McKinney,  Departmental Paperwork Reduction Act Officer,</w:t>
          </w:r>
        </w:p>
        <w:p w:rsidR="00717A50" w:rsidRDefault="00717A5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17A50" w:rsidRDefault="00717A50">
          <w:pPr>
            <w:pStyle w:val="Footer"/>
            <w:rPr>
              <w:rFonts w:ascii="Helvetica" w:hAnsi="Helvetica"/>
              <w:sz w:val="16"/>
            </w:rPr>
          </w:pPr>
          <w:r>
            <w:rPr>
              <w:rFonts w:ascii="Helvetica" w:hAnsi="Helvetica"/>
              <w:sz w:val="16"/>
            </w:rPr>
            <w:t xml:space="preserve">Date: </w:t>
          </w:r>
        </w:p>
      </w:tc>
    </w:tr>
  </w:tbl>
  <w:p w:rsidR="00717A50" w:rsidRDefault="00717A5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B1" w:rsidRDefault="002C59B1">
      <w:r>
        <w:separator/>
      </w:r>
    </w:p>
  </w:footnote>
  <w:footnote w:type="continuationSeparator" w:id="0">
    <w:p w:rsidR="002C59B1" w:rsidRDefault="002C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A50" w:rsidRDefault="00717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15:restartNumberingAfterBreak="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8"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9" w15:restartNumberingAfterBreak="0">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15:restartNumberingAfterBreak="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1"/>
  </w:num>
  <w:num w:numId="3">
    <w:abstractNumId w:val="1"/>
  </w:num>
  <w:num w:numId="4">
    <w:abstractNumId w:val="20"/>
  </w:num>
  <w:num w:numId="5">
    <w:abstractNumId w:val="18"/>
  </w:num>
  <w:num w:numId="6">
    <w:abstractNumId w:val="1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3"/>
  </w:num>
  <w:num w:numId="10">
    <w:abstractNumId w:val="8"/>
  </w:num>
  <w:num w:numId="11">
    <w:abstractNumId w:val="16"/>
  </w:num>
  <w:num w:numId="12">
    <w:abstractNumId w:val="15"/>
  </w:num>
  <w:num w:numId="13">
    <w:abstractNumId w:val="22"/>
  </w:num>
  <w:num w:numId="14">
    <w:abstractNumId w:val="5"/>
  </w:num>
  <w:num w:numId="15">
    <w:abstractNumId w:val="11"/>
  </w:num>
  <w:num w:numId="16">
    <w:abstractNumId w:val="7"/>
  </w:num>
  <w:num w:numId="17">
    <w:abstractNumId w:val="6"/>
  </w:num>
  <w:num w:numId="18">
    <w:abstractNumId w:val="10"/>
  </w:num>
  <w:num w:numId="19">
    <w:abstractNumId w:val="2"/>
  </w:num>
  <w:num w:numId="20">
    <w:abstractNumId w:val="14"/>
  </w:num>
  <w:num w:numId="21">
    <w:abstractNumId w:val="4"/>
  </w:num>
  <w:num w:numId="22">
    <w:abstractNumId w:val="17"/>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F3"/>
    <w:rsid w:val="00002F0F"/>
    <w:rsid w:val="00015185"/>
    <w:rsid w:val="00020329"/>
    <w:rsid w:val="00020EEE"/>
    <w:rsid w:val="00023CBC"/>
    <w:rsid w:val="00046465"/>
    <w:rsid w:val="00054306"/>
    <w:rsid w:val="000666DD"/>
    <w:rsid w:val="00085179"/>
    <w:rsid w:val="000912B9"/>
    <w:rsid w:val="000A7878"/>
    <w:rsid w:val="000C2DEC"/>
    <w:rsid w:val="000C5B2F"/>
    <w:rsid w:val="000D1CE3"/>
    <w:rsid w:val="000D2DCD"/>
    <w:rsid w:val="000E3188"/>
    <w:rsid w:val="000E464C"/>
    <w:rsid w:val="000F5A45"/>
    <w:rsid w:val="000F68C5"/>
    <w:rsid w:val="000F7D4D"/>
    <w:rsid w:val="00136E6F"/>
    <w:rsid w:val="00141742"/>
    <w:rsid w:val="00161A65"/>
    <w:rsid w:val="00163D13"/>
    <w:rsid w:val="00173604"/>
    <w:rsid w:val="00176BCD"/>
    <w:rsid w:val="001829C8"/>
    <w:rsid w:val="0019108A"/>
    <w:rsid w:val="0019506D"/>
    <w:rsid w:val="001A6A79"/>
    <w:rsid w:val="001B7744"/>
    <w:rsid w:val="001C051D"/>
    <w:rsid w:val="001C157A"/>
    <w:rsid w:val="001D473D"/>
    <w:rsid w:val="001D7532"/>
    <w:rsid w:val="001E5347"/>
    <w:rsid w:val="00201BE9"/>
    <w:rsid w:val="0021333A"/>
    <w:rsid w:val="002437C4"/>
    <w:rsid w:val="0024784A"/>
    <w:rsid w:val="00257850"/>
    <w:rsid w:val="00257A76"/>
    <w:rsid w:val="00260758"/>
    <w:rsid w:val="00271C79"/>
    <w:rsid w:val="002757FC"/>
    <w:rsid w:val="00276986"/>
    <w:rsid w:val="00282BED"/>
    <w:rsid w:val="00286D11"/>
    <w:rsid w:val="0029130D"/>
    <w:rsid w:val="002C0998"/>
    <w:rsid w:val="002C59B1"/>
    <w:rsid w:val="002C66BF"/>
    <w:rsid w:val="002D43B5"/>
    <w:rsid w:val="002D4413"/>
    <w:rsid w:val="002D7153"/>
    <w:rsid w:val="002E34DC"/>
    <w:rsid w:val="002E3A9F"/>
    <w:rsid w:val="002E78EB"/>
    <w:rsid w:val="0031094D"/>
    <w:rsid w:val="003234AB"/>
    <w:rsid w:val="00325F77"/>
    <w:rsid w:val="0034642E"/>
    <w:rsid w:val="00350BB6"/>
    <w:rsid w:val="0035518E"/>
    <w:rsid w:val="0037076C"/>
    <w:rsid w:val="00384AA3"/>
    <w:rsid w:val="003856F9"/>
    <w:rsid w:val="0039374E"/>
    <w:rsid w:val="003E125E"/>
    <w:rsid w:val="003E66C8"/>
    <w:rsid w:val="003F3430"/>
    <w:rsid w:val="003F7C7B"/>
    <w:rsid w:val="00415422"/>
    <w:rsid w:val="00417A37"/>
    <w:rsid w:val="004219EE"/>
    <w:rsid w:val="00423B1D"/>
    <w:rsid w:val="00435FCC"/>
    <w:rsid w:val="00446BBA"/>
    <w:rsid w:val="00446F92"/>
    <w:rsid w:val="00460F9B"/>
    <w:rsid w:val="004637F1"/>
    <w:rsid w:val="00467954"/>
    <w:rsid w:val="00467C55"/>
    <w:rsid w:val="00470293"/>
    <w:rsid w:val="00486401"/>
    <w:rsid w:val="0049547A"/>
    <w:rsid w:val="004B25D5"/>
    <w:rsid w:val="004C528C"/>
    <w:rsid w:val="004C6AF2"/>
    <w:rsid w:val="004D6E91"/>
    <w:rsid w:val="004D7116"/>
    <w:rsid w:val="004E0615"/>
    <w:rsid w:val="004E244E"/>
    <w:rsid w:val="004E7352"/>
    <w:rsid w:val="004F7C38"/>
    <w:rsid w:val="00511347"/>
    <w:rsid w:val="00522169"/>
    <w:rsid w:val="00524CAB"/>
    <w:rsid w:val="00525159"/>
    <w:rsid w:val="00531253"/>
    <w:rsid w:val="00536A89"/>
    <w:rsid w:val="00550619"/>
    <w:rsid w:val="00550B97"/>
    <w:rsid w:val="00551F77"/>
    <w:rsid w:val="00560283"/>
    <w:rsid w:val="00561277"/>
    <w:rsid w:val="00563DD1"/>
    <w:rsid w:val="005674A1"/>
    <w:rsid w:val="005919A7"/>
    <w:rsid w:val="005932CB"/>
    <w:rsid w:val="005A4570"/>
    <w:rsid w:val="005B3379"/>
    <w:rsid w:val="005D3152"/>
    <w:rsid w:val="005F05BC"/>
    <w:rsid w:val="00602D58"/>
    <w:rsid w:val="0061288C"/>
    <w:rsid w:val="00615925"/>
    <w:rsid w:val="00626115"/>
    <w:rsid w:val="00631906"/>
    <w:rsid w:val="00645FD7"/>
    <w:rsid w:val="006572AC"/>
    <w:rsid w:val="00662AA3"/>
    <w:rsid w:val="00665224"/>
    <w:rsid w:val="006657B4"/>
    <w:rsid w:val="006A24F9"/>
    <w:rsid w:val="006B496A"/>
    <w:rsid w:val="006B7CB0"/>
    <w:rsid w:val="006D069C"/>
    <w:rsid w:val="006D1A35"/>
    <w:rsid w:val="006D3621"/>
    <w:rsid w:val="006E48AA"/>
    <w:rsid w:val="006E7768"/>
    <w:rsid w:val="006F0CC1"/>
    <w:rsid w:val="00717A50"/>
    <w:rsid w:val="00723779"/>
    <w:rsid w:val="00724CCA"/>
    <w:rsid w:val="007502A5"/>
    <w:rsid w:val="00762897"/>
    <w:rsid w:val="00762BA9"/>
    <w:rsid w:val="00773F4D"/>
    <w:rsid w:val="00774DAB"/>
    <w:rsid w:val="00785089"/>
    <w:rsid w:val="007874D1"/>
    <w:rsid w:val="007A1FE8"/>
    <w:rsid w:val="007A7EBA"/>
    <w:rsid w:val="007B3EFC"/>
    <w:rsid w:val="007B6FD9"/>
    <w:rsid w:val="007B7347"/>
    <w:rsid w:val="007C4677"/>
    <w:rsid w:val="007C5FB1"/>
    <w:rsid w:val="007C677A"/>
    <w:rsid w:val="007E089C"/>
    <w:rsid w:val="007E0E7A"/>
    <w:rsid w:val="007E3CB7"/>
    <w:rsid w:val="007E4A7A"/>
    <w:rsid w:val="007F1981"/>
    <w:rsid w:val="007F1DEC"/>
    <w:rsid w:val="007F3D37"/>
    <w:rsid w:val="007F583D"/>
    <w:rsid w:val="00803014"/>
    <w:rsid w:val="00805932"/>
    <w:rsid w:val="00821E08"/>
    <w:rsid w:val="008245B4"/>
    <w:rsid w:val="0083391F"/>
    <w:rsid w:val="00836475"/>
    <w:rsid w:val="0083648D"/>
    <w:rsid w:val="00850B52"/>
    <w:rsid w:val="0085610B"/>
    <w:rsid w:val="00877461"/>
    <w:rsid w:val="00890825"/>
    <w:rsid w:val="008978F4"/>
    <w:rsid w:val="008A2F3F"/>
    <w:rsid w:val="008A4BF7"/>
    <w:rsid w:val="008C09AC"/>
    <w:rsid w:val="008E202D"/>
    <w:rsid w:val="008F057A"/>
    <w:rsid w:val="0090277E"/>
    <w:rsid w:val="0091041D"/>
    <w:rsid w:val="00913D18"/>
    <w:rsid w:val="00920BB8"/>
    <w:rsid w:val="00927F9C"/>
    <w:rsid w:val="00932990"/>
    <w:rsid w:val="009467D7"/>
    <w:rsid w:val="0096146A"/>
    <w:rsid w:val="0096428A"/>
    <w:rsid w:val="00985A36"/>
    <w:rsid w:val="009B6429"/>
    <w:rsid w:val="009C040B"/>
    <w:rsid w:val="009C0EF1"/>
    <w:rsid w:val="009F4D6F"/>
    <w:rsid w:val="00A01DF0"/>
    <w:rsid w:val="00A05466"/>
    <w:rsid w:val="00A06A8C"/>
    <w:rsid w:val="00A11605"/>
    <w:rsid w:val="00A179C8"/>
    <w:rsid w:val="00A264F7"/>
    <w:rsid w:val="00A37668"/>
    <w:rsid w:val="00A44DCE"/>
    <w:rsid w:val="00A454D3"/>
    <w:rsid w:val="00A470A1"/>
    <w:rsid w:val="00A56931"/>
    <w:rsid w:val="00A82200"/>
    <w:rsid w:val="00A84524"/>
    <w:rsid w:val="00A878E5"/>
    <w:rsid w:val="00A92BB4"/>
    <w:rsid w:val="00AA3B94"/>
    <w:rsid w:val="00AA77CD"/>
    <w:rsid w:val="00AB3E9C"/>
    <w:rsid w:val="00AC2AD5"/>
    <w:rsid w:val="00AD40E9"/>
    <w:rsid w:val="00AD50F1"/>
    <w:rsid w:val="00B02D7D"/>
    <w:rsid w:val="00B04CF1"/>
    <w:rsid w:val="00B30CD8"/>
    <w:rsid w:val="00B556DA"/>
    <w:rsid w:val="00B62BFB"/>
    <w:rsid w:val="00B6711A"/>
    <w:rsid w:val="00B74C9E"/>
    <w:rsid w:val="00B8157F"/>
    <w:rsid w:val="00B911EF"/>
    <w:rsid w:val="00B94623"/>
    <w:rsid w:val="00B96DBD"/>
    <w:rsid w:val="00BA4A23"/>
    <w:rsid w:val="00BC238F"/>
    <w:rsid w:val="00BD2DD7"/>
    <w:rsid w:val="00BD4486"/>
    <w:rsid w:val="00BD60BD"/>
    <w:rsid w:val="00C04148"/>
    <w:rsid w:val="00C17003"/>
    <w:rsid w:val="00C500B2"/>
    <w:rsid w:val="00C50317"/>
    <w:rsid w:val="00C5599E"/>
    <w:rsid w:val="00C634D3"/>
    <w:rsid w:val="00C64FBF"/>
    <w:rsid w:val="00C76292"/>
    <w:rsid w:val="00C8254C"/>
    <w:rsid w:val="00C910F0"/>
    <w:rsid w:val="00CA78BB"/>
    <w:rsid w:val="00CB11C1"/>
    <w:rsid w:val="00CB7EB6"/>
    <w:rsid w:val="00CE2719"/>
    <w:rsid w:val="00CF67E7"/>
    <w:rsid w:val="00D15672"/>
    <w:rsid w:val="00D21E6C"/>
    <w:rsid w:val="00D37D17"/>
    <w:rsid w:val="00D43AE3"/>
    <w:rsid w:val="00D4555C"/>
    <w:rsid w:val="00D5297B"/>
    <w:rsid w:val="00D57140"/>
    <w:rsid w:val="00D86786"/>
    <w:rsid w:val="00D917F1"/>
    <w:rsid w:val="00D97137"/>
    <w:rsid w:val="00DA095F"/>
    <w:rsid w:val="00DA2EFF"/>
    <w:rsid w:val="00DA7B87"/>
    <w:rsid w:val="00DC0B99"/>
    <w:rsid w:val="00DD7B64"/>
    <w:rsid w:val="00DE0E2D"/>
    <w:rsid w:val="00DE1107"/>
    <w:rsid w:val="00DE54B5"/>
    <w:rsid w:val="00DF4EAA"/>
    <w:rsid w:val="00E02A23"/>
    <w:rsid w:val="00E04E6E"/>
    <w:rsid w:val="00E10DCB"/>
    <w:rsid w:val="00E16210"/>
    <w:rsid w:val="00E3565B"/>
    <w:rsid w:val="00E369FA"/>
    <w:rsid w:val="00E66CEF"/>
    <w:rsid w:val="00E833DF"/>
    <w:rsid w:val="00E90863"/>
    <w:rsid w:val="00E90DF3"/>
    <w:rsid w:val="00E92E93"/>
    <w:rsid w:val="00EA5430"/>
    <w:rsid w:val="00EB4D71"/>
    <w:rsid w:val="00EC2D09"/>
    <w:rsid w:val="00EC385F"/>
    <w:rsid w:val="00ED0C0D"/>
    <w:rsid w:val="00ED0EC8"/>
    <w:rsid w:val="00ED24A1"/>
    <w:rsid w:val="00ED41AE"/>
    <w:rsid w:val="00ED6AA2"/>
    <w:rsid w:val="00F06411"/>
    <w:rsid w:val="00F15894"/>
    <w:rsid w:val="00F21636"/>
    <w:rsid w:val="00F27B4F"/>
    <w:rsid w:val="00F50671"/>
    <w:rsid w:val="00F66B44"/>
    <w:rsid w:val="00F75D5F"/>
    <w:rsid w:val="00F86953"/>
    <w:rsid w:val="00FA7906"/>
    <w:rsid w:val="00FB46E2"/>
    <w:rsid w:val="00FB5DF5"/>
    <w:rsid w:val="00FC4E3E"/>
    <w:rsid w:val="00FD70FE"/>
    <w:rsid w:val="00FE1EAD"/>
    <w:rsid w:val="00FE2AF0"/>
    <w:rsid w:val="00FE37B5"/>
    <w:rsid w:val="00FE4659"/>
    <w:rsid w:val="00FE4A86"/>
    <w:rsid w:val="00FF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5:docId w15:val="{72ED523C-2380-4FB8-B135-D8E6FB16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rsid w:val="0052216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207587">
      <w:bodyDiv w:val="1"/>
      <w:marLeft w:val="0"/>
      <w:marRight w:val="0"/>
      <w:marTop w:val="0"/>
      <w:marBottom w:val="0"/>
      <w:divBdr>
        <w:top w:val="none" w:sz="0" w:space="0" w:color="auto"/>
        <w:left w:val="none" w:sz="0" w:space="0" w:color="auto"/>
        <w:bottom w:val="none" w:sz="0" w:space="0" w:color="auto"/>
        <w:right w:val="none" w:sz="0" w:space="0" w:color="auto"/>
      </w:divBdr>
    </w:div>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605162742">
      <w:bodyDiv w:val="1"/>
      <w:marLeft w:val="0"/>
      <w:marRight w:val="0"/>
      <w:marTop w:val="0"/>
      <w:marBottom w:val="0"/>
      <w:divBdr>
        <w:top w:val="none" w:sz="0" w:space="0" w:color="auto"/>
        <w:left w:val="none" w:sz="0" w:space="0" w:color="auto"/>
        <w:bottom w:val="none" w:sz="0" w:space="0" w:color="auto"/>
        <w:right w:val="none" w:sz="0" w:space="0" w:color="auto"/>
      </w:divBdr>
    </w:div>
    <w:div w:id="627783250">
      <w:bodyDiv w:val="1"/>
      <w:marLeft w:val="0"/>
      <w:marRight w:val="0"/>
      <w:marTop w:val="0"/>
      <w:marBottom w:val="0"/>
      <w:divBdr>
        <w:top w:val="none" w:sz="0" w:space="0" w:color="auto"/>
        <w:left w:val="none" w:sz="0" w:space="0" w:color="auto"/>
        <w:bottom w:val="none" w:sz="0" w:space="0" w:color="auto"/>
        <w:right w:val="none" w:sz="0" w:space="0" w:color="auto"/>
      </w:divBdr>
    </w:div>
    <w:div w:id="976452715">
      <w:bodyDiv w:val="1"/>
      <w:marLeft w:val="0"/>
      <w:marRight w:val="0"/>
      <w:marTop w:val="0"/>
      <w:marBottom w:val="0"/>
      <w:divBdr>
        <w:top w:val="none" w:sz="0" w:space="0" w:color="auto"/>
        <w:left w:val="none" w:sz="0" w:space="0" w:color="auto"/>
        <w:bottom w:val="none" w:sz="0" w:space="0" w:color="auto"/>
        <w:right w:val="none" w:sz="0" w:space="0" w:color="auto"/>
      </w:divBdr>
    </w:div>
    <w:div w:id="1450784097">
      <w:bodyDiv w:val="1"/>
      <w:marLeft w:val="0"/>
      <w:marRight w:val="0"/>
      <w:marTop w:val="0"/>
      <w:marBottom w:val="0"/>
      <w:divBdr>
        <w:top w:val="none" w:sz="0" w:space="0" w:color="auto"/>
        <w:left w:val="none" w:sz="0" w:space="0" w:color="auto"/>
        <w:bottom w:val="none" w:sz="0" w:space="0" w:color="auto"/>
        <w:right w:val="none" w:sz="0" w:space="0" w:color="auto"/>
      </w:divBdr>
    </w:div>
    <w:div w:id="1603342180">
      <w:bodyDiv w:val="1"/>
      <w:marLeft w:val="0"/>
      <w:marRight w:val="0"/>
      <w:marTop w:val="0"/>
      <w:marBottom w:val="0"/>
      <w:divBdr>
        <w:top w:val="none" w:sz="0" w:space="0" w:color="auto"/>
        <w:left w:val="none" w:sz="0" w:space="0" w:color="auto"/>
        <w:bottom w:val="none" w:sz="0" w:space="0" w:color="auto"/>
        <w:right w:val="none" w:sz="0" w:space="0" w:color="auto"/>
      </w:divBdr>
    </w:div>
    <w:div w:id="1690985165">
      <w:bodyDiv w:val="1"/>
      <w:marLeft w:val="0"/>
      <w:marRight w:val="0"/>
      <w:marTop w:val="0"/>
      <w:marBottom w:val="0"/>
      <w:divBdr>
        <w:top w:val="none" w:sz="0" w:space="0" w:color="auto"/>
        <w:left w:val="none" w:sz="0" w:space="0" w:color="auto"/>
        <w:bottom w:val="none" w:sz="0" w:space="0" w:color="auto"/>
        <w:right w:val="none" w:sz="0" w:space="0" w:color="auto"/>
      </w:divBdr>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 w:id="2076850891">
      <w:bodyDiv w:val="1"/>
      <w:marLeft w:val="0"/>
      <w:marRight w:val="0"/>
      <w:marTop w:val="0"/>
      <w:marBottom w:val="0"/>
      <w:divBdr>
        <w:top w:val="none" w:sz="0" w:space="0" w:color="auto"/>
        <w:left w:val="none" w:sz="0" w:space="0" w:color="auto"/>
        <w:bottom w:val="none" w:sz="0" w:space="0" w:color="auto"/>
        <w:right w:val="none" w:sz="0" w:space="0" w:color="auto"/>
      </w:divBdr>
    </w:div>
    <w:div w:id="21098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54B9-9BA7-4518-B64A-F46B2DD6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4700</Words>
  <Characters>27519</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Mussington, Arlette A</cp:lastModifiedBy>
  <cp:revision>2</cp:revision>
  <cp:lastPrinted>2015-12-03T17:11:00Z</cp:lastPrinted>
  <dcterms:created xsi:type="dcterms:W3CDTF">2016-06-03T13:05:00Z</dcterms:created>
  <dcterms:modified xsi:type="dcterms:W3CDTF">2016-06-03T13:05:00Z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-853249429</vt:i4>
  </property>
  <property fmtid="{D5CDD505-2E9C-101B-9397-08002B2CF9AE}" pid="3" name="_NewReviewCycle">
    <vt:lpwstr/>
  </property>
  <property fmtid="{D5CDD505-2E9C-101B-9397-08002B2CF9AE}" pid="4" name="_EmailSubject">
    <vt:lpwstr>2577-0169 -Housing Choice Voucher</vt:lpwstr>
  </property>
  <property fmtid="{D5CDD505-2E9C-101B-9397-08002B2CF9AE}" pid="5" name="_AuthorEmail">
    <vt:lpwstr>Colette.Pollard@hud.gov</vt:lpwstr>
  </property>
  <property fmtid="{D5CDD505-2E9C-101B-9397-08002B2CF9AE}" pid="6" name="_AuthorEmailDisplayName">
    <vt:lpwstr>Pollard, Colette</vt:lpwstr>
  </property>
  <property fmtid="{D5CDD505-2E9C-101B-9397-08002B2CF9AE}" pid="7" name="_PreviousAdHocReviewCycleID">
    <vt:i4>-1473358250</vt:i4>
  </property>
  <property fmtid="{D5CDD505-2E9C-101B-9397-08002B2CF9AE}" pid="8" name="_ReviewingToolsShownOnce">
    <vt:lpwstr/>
  </property>
</Properties>
</file>