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44E" w:rsidRDefault="00B265CC" w:rsidP="00B265CC">
      <w:pPr>
        <w:ind w:left="1440" w:firstLine="720"/>
        <w:rPr>
          <w:rFonts w:ascii="Arial" w:hAnsi="Arial" w:cs="Arial"/>
          <w:b/>
          <w:sz w:val="24"/>
          <w:szCs w:val="24"/>
        </w:rPr>
      </w:pPr>
      <w:bookmarkStart w:id="0" w:name="_GoBack"/>
      <w:bookmarkEnd w:id="0"/>
      <w:r>
        <w:rPr>
          <w:rFonts w:ascii="Arial" w:hAnsi="Arial" w:cs="Arial"/>
          <w:b/>
          <w:sz w:val="24"/>
          <w:szCs w:val="24"/>
        </w:rPr>
        <w:t xml:space="preserve">         </w:t>
      </w:r>
      <w:r w:rsidRPr="00B265CC">
        <w:rPr>
          <w:rFonts w:ascii="Arial" w:hAnsi="Arial" w:cs="Arial"/>
          <w:b/>
          <w:sz w:val="24"/>
          <w:szCs w:val="24"/>
        </w:rPr>
        <w:t>Justification for Change</w:t>
      </w:r>
    </w:p>
    <w:p w:rsidR="00B265CC" w:rsidRDefault="00B265CC" w:rsidP="00B265CC">
      <w:pPr>
        <w:rPr>
          <w:rFonts w:ascii="Arial" w:hAnsi="Arial" w:cs="Arial"/>
          <w:b/>
          <w:sz w:val="24"/>
          <w:szCs w:val="24"/>
        </w:rPr>
      </w:pPr>
    </w:p>
    <w:p w:rsidR="00B265CC" w:rsidRDefault="00B265CC" w:rsidP="00B265CC">
      <w:pPr>
        <w:rPr>
          <w:rFonts w:ascii="Arial" w:hAnsi="Arial" w:cs="Arial"/>
          <w:sz w:val="24"/>
          <w:szCs w:val="24"/>
        </w:rPr>
      </w:pPr>
      <w:r w:rsidRPr="00B265CC">
        <w:rPr>
          <w:rFonts w:ascii="Arial" w:hAnsi="Arial" w:cs="Arial"/>
          <w:sz w:val="24"/>
          <w:szCs w:val="24"/>
        </w:rPr>
        <w:t>This submission is to update the number of estimated respondents in the U.S. Asia-Pacific Economic Cooperation Business Travel Card program (ABTC).  The original estimate was made prior to the commencement of this program.  Now that this program is active, there have been more respondents than anticipated so CBP is updating the estimated number of respondents for ABTC, plus the estimates for Global Entry and the Global Entry kiosks because the ABTC participants must submit information under these programs as well.</w:t>
      </w:r>
      <w:r>
        <w:rPr>
          <w:rFonts w:ascii="Arial" w:hAnsi="Arial" w:cs="Arial"/>
          <w:sz w:val="24"/>
          <w:szCs w:val="24"/>
        </w:rPr>
        <w:t xml:space="preserve">  </w:t>
      </w:r>
    </w:p>
    <w:p w:rsidR="00B265CC" w:rsidRDefault="00B265CC" w:rsidP="00B265CC">
      <w:pPr>
        <w:rPr>
          <w:rFonts w:ascii="Arial" w:hAnsi="Arial" w:cs="Arial"/>
          <w:sz w:val="24"/>
          <w:szCs w:val="24"/>
        </w:rPr>
      </w:pPr>
      <w:r>
        <w:rPr>
          <w:rFonts w:ascii="Arial" w:hAnsi="Arial" w:cs="Arial"/>
          <w:sz w:val="24"/>
          <w:szCs w:val="24"/>
        </w:rPr>
        <w:t>Specifically, the estimates were adjusted as follows:</w:t>
      </w:r>
    </w:p>
    <w:p w:rsidR="00B265CC" w:rsidRPr="00600C1B" w:rsidRDefault="00B265CC" w:rsidP="00B265CC">
      <w:pPr>
        <w:pStyle w:val="ListParagraph"/>
        <w:widowControl w:val="0"/>
        <w:numPr>
          <w:ilvl w:val="0"/>
          <w:numId w:val="1"/>
        </w:numPr>
        <w:tabs>
          <w:tab w:val="left" w:pos="-1440"/>
          <w:tab w:val="left" w:pos="1080"/>
        </w:tabs>
        <w:ind w:left="1080"/>
        <w:rPr>
          <w:rFonts w:ascii="Arial" w:hAnsi="Arial" w:cs="Arial"/>
          <w:color w:val="000000"/>
          <w:sz w:val="24"/>
          <w:szCs w:val="24"/>
        </w:rPr>
      </w:pPr>
      <w:r w:rsidRPr="000D43F0">
        <w:rPr>
          <w:rFonts w:ascii="Arial" w:hAnsi="Arial" w:cs="Arial"/>
          <w:color w:val="000000"/>
          <w:sz w:val="24"/>
          <w:szCs w:val="24"/>
        </w:rPr>
        <w:t xml:space="preserve">The number of respondents for </w:t>
      </w:r>
      <w:r w:rsidRPr="002D4097">
        <w:rPr>
          <w:rFonts w:ascii="Arial" w:hAnsi="Arial" w:cs="Arial"/>
          <w:color w:val="000000"/>
          <w:sz w:val="24"/>
          <w:szCs w:val="24"/>
        </w:rPr>
        <w:t xml:space="preserve">Global Entry increased by </w:t>
      </w:r>
      <w:r w:rsidRPr="00600C1B">
        <w:rPr>
          <w:rFonts w:ascii="Arial" w:hAnsi="Arial" w:cs="Arial"/>
          <w:color w:val="000000"/>
          <w:sz w:val="24"/>
          <w:szCs w:val="24"/>
        </w:rPr>
        <w:t>5,468</w:t>
      </w:r>
      <w:r w:rsidRPr="00343634">
        <w:rPr>
          <w:rFonts w:ascii="Arial" w:hAnsi="Arial" w:cs="Arial"/>
          <w:color w:val="000000"/>
          <w:sz w:val="24"/>
          <w:szCs w:val="24"/>
        </w:rPr>
        <w:t xml:space="preserve"> from 630,125 to </w:t>
      </w:r>
      <w:r w:rsidRPr="00343634">
        <w:rPr>
          <w:rFonts w:ascii="Arial" w:hAnsi="Arial" w:cs="Arial"/>
          <w:sz w:val="24"/>
          <w:szCs w:val="24"/>
        </w:rPr>
        <w:t>635,593.</w:t>
      </w:r>
      <w:r>
        <w:rPr>
          <w:rFonts w:ascii="Arial" w:hAnsi="Arial" w:cs="Arial"/>
          <w:sz w:val="24"/>
          <w:szCs w:val="24"/>
        </w:rPr>
        <w:t xml:space="preserve"> </w:t>
      </w:r>
      <w:r w:rsidRPr="00343634">
        <w:rPr>
          <w:rFonts w:ascii="Arial" w:hAnsi="Arial" w:cs="Arial"/>
          <w:sz w:val="24"/>
          <w:szCs w:val="24"/>
        </w:rPr>
        <w:t xml:space="preserve"> Th</w:t>
      </w:r>
      <w:r w:rsidRPr="00B62D31">
        <w:rPr>
          <w:rFonts w:ascii="Arial" w:hAnsi="Arial" w:cs="Arial"/>
          <w:color w:val="000000"/>
          <w:sz w:val="24"/>
          <w:szCs w:val="24"/>
        </w:rPr>
        <w:t xml:space="preserve">e related </w:t>
      </w:r>
      <w:r w:rsidRPr="000A0197">
        <w:rPr>
          <w:rFonts w:ascii="Arial" w:hAnsi="Arial" w:cs="Arial"/>
          <w:color w:val="000000"/>
          <w:sz w:val="24"/>
          <w:szCs w:val="24"/>
        </w:rPr>
        <w:t xml:space="preserve">burden hours were also adjusted accordingly. </w:t>
      </w:r>
      <w:r>
        <w:rPr>
          <w:rFonts w:ascii="Arial" w:hAnsi="Arial" w:cs="Arial"/>
          <w:color w:val="000000"/>
          <w:sz w:val="24"/>
          <w:szCs w:val="24"/>
        </w:rPr>
        <w:t xml:space="preserve"> </w:t>
      </w:r>
      <w:r w:rsidRPr="000A0197">
        <w:rPr>
          <w:rFonts w:ascii="Arial" w:hAnsi="Arial" w:cs="Arial"/>
          <w:color w:val="000000"/>
          <w:sz w:val="24"/>
          <w:szCs w:val="24"/>
        </w:rPr>
        <w:t xml:space="preserve">Compared to the number of Global Entry responses before the implementation of the U.S. ABTC Program, the U.S. ABTC </w:t>
      </w:r>
      <w:r w:rsidRPr="000D43F0">
        <w:rPr>
          <w:rFonts w:ascii="Arial" w:hAnsi="Arial" w:cs="Arial"/>
          <w:color w:val="000000"/>
          <w:sz w:val="24"/>
          <w:szCs w:val="24"/>
        </w:rPr>
        <w:t xml:space="preserve">has increased the number of Global Entry responses by </w:t>
      </w:r>
      <w:r w:rsidRPr="002D4097">
        <w:rPr>
          <w:rFonts w:ascii="Arial" w:hAnsi="Arial" w:cs="Arial"/>
          <w:color w:val="000000"/>
          <w:sz w:val="24"/>
          <w:szCs w:val="24"/>
        </w:rPr>
        <w:t xml:space="preserve">7,593 from 628,000 to 635,593. </w:t>
      </w:r>
    </w:p>
    <w:p w:rsidR="00B265CC" w:rsidRPr="00343634" w:rsidRDefault="00B265CC" w:rsidP="00B265CC">
      <w:pPr>
        <w:tabs>
          <w:tab w:val="left" w:pos="-1440"/>
          <w:tab w:val="left" w:pos="1080"/>
        </w:tabs>
        <w:ind w:left="1080" w:hanging="360"/>
        <w:rPr>
          <w:rFonts w:ascii="Arial" w:hAnsi="Arial" w:cs="Arial"/>
          <w:color w:val="000000"/>
          <w:szCs w:val="24"/>
        </w:rPr>
      </w:pPr>
    </w:p>
    <w:p w:rsidR="00B265CC" w:rsidRPr="00B62D31" w:rsidRDefault="00B265CC" w:rsidP="00B265CC">
      <w:pPr>
        <w:pStyle w:val="ListParagraph"/>
        <w:widowControl w:val="0"/>
        <w:numPr>
          <w:ilvl w:val="0"/>
          <w:numId w:val="1"/>
        </w:numPr>
        <w:tabs>
          <w:tab w:val="left" w:pos="-1440"/>
          <w:tab w:val="left" w:pos="1080"/>
        </w:tabs>
        <w:ind w:left="1080"/>
        <w:rPr>
          <w:rFonts w:ascii="Arial" w:hAnsi="Arial" w:cs="Arial"/>
          <w:color w:val="000000"/>
          <w:sz w:val="24"/>
          <w:szCs w:val="24"/>
        </w:rPr>
      </w:pPr>
      <w:r w:rsidRPr="00343634">
        <w:rPr>
          <w:rFonts w:ascii="Arial" w:hAnsi="Arial" w:cs="Arial"/>
          <w:color w:val="000000"/>
          <w:sz w:val="24"/>
          <w:szCs w:val="24"/>
        </w:rPr>
        <w:t xml:space="preserve">The number of respondents for ABTC increased by 1,378 from 4,250 to </w:t>
      </w:r>
      <w:r w:rsidRPr="00343634">
        <w:rPr>
          <w:rFonts w:ascii="Arial" w:hAnsi="Arial" w:cs="Arial"/>
          <w:sz w:val="24"/>
          <w:szCs w:val="24"/>
        </w:rPr>
        <w:t xml:space="preserve">5,628. </w:t>
      </w:r>
      <w:r>
        <w:rPr>
          <w:rFonts w:ascii="Arial" w:hAnsi="Arial" w:cs="Arial"/>
          <w:sz w:val="24"/>
          <w:szCs w:val="24"/>
        </w:rPr>
        <w:t xml:space="preserve"> </w:t>
      </w:r>
      <w:r w:rsidRPr="00343634">
        <w:rPr>
          <w:rFonts w:ascii="Arial" w:hAnsi="Arial" w:cs="Arial"/>
          <w:sz w:val="24"/>
          <w:szCs w:val="24"/>
        </w:rPr>
        <w:t>Th</w:t>
      </w:r>
      <w:r w:rsidRPr="00B62D31">
        <w:rPr>
          <w:rFonts w:ascii="Arial" w:hAnsi="Arial" w:cs="Arial"/>
          <w:color w:val="000000"/>
          <w:sz w:val="24"/>
          <w:szCs w:val="24"/>
        </w:rPr>
        <w:t xml:space="preserve">e related burden hours were also adjusted accordingly. </w:t>
      </w:r>
    </w:p>
    <w:p w:rsidR="00B265CC" w:rsidRPr="00B62D31" w:rsidRDefault="00B265CC" w:rsidP="00B265CC">
      <w:pPr>
        <w:pStyle w:val="ListParagraph"/>
        <w:tabs>
          <w:tab w:val="left" w:pos="1080"/>
        </w:tabs>
        <w:ind w:left="1080" w:hanging="360"/>
        <w:rPr>
          <w:rFonts w:ascii="Arial" w:hAnsi="Arial" w:cs="Arial"/>
          <w:color w:val="000000"/>
          <w:sz w:val="24"/>
          <w:szCs w:val="24"/>
        </w:rPr>
      </w:pPr>
    </w:p>
    <w:p w:rsidR="00B265CC" w:rsidRPr="00B62D31" w:rsidRDefault="00B265CC" w:rsidP="00B265CC">
      <w:pPr>
        <w:pStyle w:val="ListParagraph"/>
        <w:widowControl w:val="0"/>
        <w:numPr>
          <w:ilvl w:val="0"/>
          <w:numId w:val="1"/>
        </w:numPr>
        <w:tabs>
          <w:tab w:val="left" w:pos="-1440"/>
          <w:tab w:val="left" w:pos="1080"/>
        </w:tabs>
        <w:ind w:left="1080"/>
        <w:rPr>
          <w:rFonts w:ascii="Arial" w:hAnsi="Arial" w:cs="Arial"/>
          <w:color w:val="000000"/>
          <w:sz w:val="24"/>
          <w:szCs w:val="24"/>
        </w:rPr>
      </w:pPr>
      <w:r w:rsidRPr="00B62D31">
        <w:rPr>
          <w:rFonts w:ascii="Arial" w:hAnsi="Arial" w:cs="Arial"/>
          <w:color w:val="000000"/>
          <w:sz w:val="24"/>
          <w:szCs w:val="24"/>
        </w:rPr>
        <w:t xml:space="preserve">The number of respondents </w:t>
      </w:r>
      <w:r w:rsidRPr="000A0197">
        <w:rPr>
          <w:rFonts w:ascii="Arial" w:hAnsi="Arial" w:cs="Arial"/>
          <w:color w:val="000000"/>
          <w:sz w:val="24"/>
          <w:szCs w:val="24"/>
        </w:rPr>
        <w:t xml:space="preserve">using kiosks </w:t>
      </w:r>
      <w:r w:rsidRPr="000D43F0">
        <w:rPr>
          <w:rFonts w:ascii="Arial" w:hAnsi="Arial" w:cs="Arial"/>
          <w:color w:val="000000"/>
          <w:sz w:val="24"/>
          <w:szCs w:val="24"/>
        </w:rPr>
        <w:t>increased by 26,828</w:t>
      </w:r>
      <w:r w:rsidRPr="002D4097">
        <w:rPr>
          <w:rFonts w:ascii="Arial" w:hAnsi="Arial" w:cs="Arial"/>
          <w:color w:val="000000"/>
          <w:sz w:val="24"/>
          <w:szCs w:val="24"/>
        </w:rPr>
        <w:t xml:space="preserve"> from 2,200,000 to </w:t>
      </w:r>
      <w:r w:rsidRPr="00343634">
        <w:rPr>
          <w:rFonts w:ascii="Arial" w:hAnsi="Arial" w:cs="Arial"/>
          <w:color w:val="000000"/>
          <w:sz w:val="24"/>
          <w:szCs w:val="24"/>
        </w:rPr>
        <w:t>2,226,828</w:t>
      </w:r>
      <w:r w:rsidRPr="00B62D31">
        <w:rPr>
          <w:rFonts w:ascii="Arial" w:hAnsi="Arial" w:cs="Arial"/>
          <w:color w:val="000000"/>
          <w:sz w:val="24"/>
          <w:szCs w:val="24"/>
        </w:rPr>
        <w:t xml:space="preserve">. </w:t>
      </w:r>
      <w:r>
        <w:rPr>
          <w:rFonts w:ascii="Arial" w:hAnsi="Arial" w:cs="Arial"/>
          <w:color w:val="000000"/>
          <w:sz w:val="24"/>
          <w:szCs w:val="24"/>
        </w:rPr>
        <w:t xml:space="preserve"> </w:t>
      </w:r>
      <w:r w:rsidRPr="00B62D31">
        <w:rPr>
          <w:rFonts w:ascii="Arial" w:hAnsi="Arial" w:cs="Arial"/>
          <w:color w:val="000000"/>
          <w:sz w:val="24"/>
          <w:szCs w:val="24"/>
        </w:rPr>
        <w:t xml:space="preserve">This change reflects the assumption that </w:t>
      </w:r>
      <w:r w:rsidRPr="00343634">
        <w:rPr>
          <w:rFonts w:ascii="Arial" w:hAnsi="Arial" w:cs="Arial"/>
          <w:sz w:val="24"/>
          <w:szCs w:val="24"/>
        </w:rPr>
        <w:t>13,414 respondents who will become members of Global Entry solely for the purpose of U.S. ABTC Program membership will use Global Entry kiosks twice a year for ABTC-related travel</w:t>
      </w:r>
      <w:r w:rsidRPr="00B62D31">
        <w:rPr>
          <w:rFonts w:ascii="Arial" w:hAnsi="Arial" w:cs="Arial"/>
          <w:color w:val="000000"/>
          <w:sz w:val="24"/>
          <w:szCs w:val="24"/>
        </w:rPr>
        <w:t xml:space="preserve">. </w:t>
      </w:r>
      <w:r>
        <w:rPr>
          <w:rFonts w:ascii="Arial" w:hAnsi="Arial" w:cs="Arial"/>
          <w:color w:val="000000"/>
          <w:sz w:val="24"/>
          <w:szCs w:val="24"/>
        </w:rPr>
        <w:t xml:space="preserve"> </w:t>
      </w:r>
      <w:r w:rsidRPr="00FB77A7">
        <w:rPr>
          <w:rFonts w:ascii="Arial" w:hAnsi="Arial" w:cs="Arial"/>
          <w:sz w:val="24"/>
          <w:szCs w:val="24"/>
        </w:rPr>
        <w:t>Th</w:t>
      </w:r>
      <w:r w:rsidRPr="00FB77A7">
        <w:rPr>
          <w:rFonts w:ascii="Arial" w:hAnsi="Arial" w:cs="Arial"/>
          <w:color w:val="000000"/>
          <w:sz w:val="24"/>
          <w:szCs w:val="24"/>
        </w:rPr>
        <w:t xml:space="preserve">e related burden hours were also adjusted accordingly. </w:t>
      </w:r>
    </w:p>
    <w:p w:rsidR="00B265CC" w:rsidRPr="00B265CC" w:rsidRDefault="00B265CC" w:rsidP="00B265CC">
      <w:pPr>
        <w:rPr>
          <w:rFonts w:ascii="Arial" w:hAnsi="Arial" w:cs="Arial"/>
          <w:sz w:val="24"/>
          <w:szCs w:val="24"/>
        </w:rPr>
      </w:pPr>
      <w:r>
        <w:rPr>
          <w:rFonts w:ascii="Arial" w:hAnsi="Arial" w:cs="Arial"/>
          <w:sz w:val="24"/>
          <w:szCs w:val="24"/>
        </w:rPr>
        <w:t xml:space="preserve"> </w:t>
      </w:r>
    </w:p>
    <w:p w:rsidR="00B265CC" w:rsidRDefault="00B265CC" w:rsidP="00B265CC">
      <w:pPr>
        <w:rPr>
          <w:rFonts w:ascii="Arial" w:hAnsi="Arial" w:cs="Arial"/>
          <w:b/>
          <w:sz w:val="24"/>
          <w:szCs w:val="24"/>
        </w:rPr>
      </w:pPr>
    </w:p>
    <w:p w:rsidR="00B265CC" w:rsidRPr="00B265CC" w:rsidRDefault="00B265CC" w:rsidP="00B265CC">
      <w:pPr>
        <w:rPr>
          <w:rFonts w:ascii="Arial" w:hAnsi="Arial" w:cs="Arial"/>
          <w:sz w:val="24"/>
          <w:szCs w:val="24"/>
        </w:rPr>
      </w:pPr>
    </w:p>
    <w:sectPr w:rsidR="00B265CC" w:rsidRPr="00B26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9E14AC"/>
    <w:multiLevelType w:val="hybridMultilevel"/>
    <w:tmpl w:val="84AC4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CC"/>
    <w:rsid w:val="0018244E"/>
    <w:rsid w:val="00B265CC"/>
    <w:rsid w:val="00C1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92F33-A245-4EF8-9695-EFBE33B8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5CC"/>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DENNING, TRACEY</dc:creator>
  <cp:keywords/>
  <dc:description/>
  <cp:lastModifiedBy>MEGAN, FREDERICK</cp:lastModifiedBy>
  <cp:revision>2</cp:revision>
  <dcterms:created xsi:type="dcterms:W3CDTF">2015-09-21T18:05:00Z</dcterms:created>
  <dcterms:modified xsi:type="dcterms:W3CDTF">2015-09-21T18:05:00Z</dcterms:modified>
</cp:coreProperties>
</file>