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9F" w:rsidRDefault="00007C9F" w:rsidP="00007C9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18"/>
          <w:szCs w:val="18"/>
        </w:rPr>
      </w:pPr>
      <w:r>
        <w:rPr>
          <w:rFonts w:ascii="Times New Roman" w:hAnsi="Times New Roman" w:cs="Times New Roman"/>
          <w:color w:val="231F20"/>
          <w:sz w:val="18"/>
          <w:szCs w:val="18"/>
        </w:rPr>
        <w:t>In Notice 2014-3, 2014-1 C.B. 408 (Dec. 31, 2013), the Treasury Department and the IRS invited comments regarding the procedures set forth in a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proposed revenue procedure regarding correction and disclosure of failures to meet the requirements of § 501(r), including what additional examples,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if any, would be helpful to include and whether hospital organizations should be required to make disclosure in ways other than reporting on their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Forms 990, Return of Organization Exempt From Income Tax, such as on their Web sites. On December 29, 2014, the Department of the Treasury (“Treasury Department”) and the Internal Revenue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Service (“IRS”) released final regulations (TD 9708) that contain guidance on the requirements of § 501(r)(3) through (r)(6) and the consequences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for failing to meet any of the § 501(r) requirements.</w:t>
      </w:r>
    </w:p>
    <w:p w:rsidR="00007C9F" w:rsidRDefault="00007C9F" w:rsidP="00007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18"/>
          <w:szCs w:val="18"/>
        </w:rPr>
      </w:pPr>
    </w:p>
    <w:p w:rsidR="00744608" w:rsidRDefault="00007C9F" w:rsidP="00007C9F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231F20"/>
          <w:sz w:val="18"/>
          <w:szCs w:val="18"/>
        </w:rPr>
        <w:t>RP 2015-12 has been created i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n response to the comments regarding Notice 2014-3 and to conform this revenue procedure </w:t>
      </w:r>
      <w:r>
        <w:rPr>
          <w:rFonts w:ascii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 the final regulations under § 501(r) (TD 9708)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.  </w:t>
      </w:r>
      <w:bookmarkStart w:id="0" w:name="_GoBack"/>
      <w:bookmarkEnd w:id="0"/>
      <w:r>
        <w:rPr>
          <w:rFonts w:ascii="Times New Roman" w:hAnsi="Times New Roman" w:cs="Times New Roman"/>
          <w:color w:val="231F20"/>
          <w:sz w:val="18"/>
          <w:szCs w:val="18"/>
        </w:rPr>
        <w:t xml:space="preserve"> </w:t>
      </w:r>
    </w:p>
    <w:sectPr w:rsidR="00744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AE"/>
    <w:rsid w:val="00007C9F"/>
    <w:rsid w:val="00744608"/>
    <w:rsid w:val="00B6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852</Characters>
  <Application>Microsoft Office Word</Application>
  <DocSecurity>0</DocSecurity>
  <Lines>7</Lines>
  <Paragraphs>1</Paragraphs>
  <ScaleCrop>false</ScaleCrop>
  <Company>Internal Revenue Service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Treasury</dc:creator>
  <cp:keywords/>
  <dc:description/>
  <cp:lastModifiedBy>Department of Treasury</cp:lastModifiedBy>
  <cp:revision>2</cp:revision>
  <dcterms:created xsi:type="dcterms:W3CDTF">2015-02-26T14:21:00Z</dcterms:created>
  <dcterms:modified xsi:type="dcterms:W3CDTF">2015-02-26T14:30:00Z</dcterms:modified>
</cp:coreProperties>
</file>