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33F550" w14:textId="77777777" w:rsidR="00533D2D" w:rsidRDefault="00533D2D" w:rsidP="00B743A7">
      <w:pPr>
        <w:widowControl/>
        <w:spacing w:line="360" w:lineRule="exact"/>
        <w:jc w:val="center"/>
        <w:rPr>
          <w:b/>
          <w:sz w:val="22"/>
          <w:szCs w:val="22"/>
        </w:rPr>
      </w:pPr>
      <w:r w:rsidRPr="00B743A7">
        <w:rPr>
          <w:b/>
          <w:sz w:val="22"/>
          <w:szCs w:val="22"/>
        </w:rPr>
        <w:t>DEPARTMENT OF THE TREASURY</w:t>
      </w:r>
      <w:r w:rsidR="00B743A7">
        <w:rPr>
          <w:b/>
          <w:sz w:val="22"/>
          <w:szCs w:val="22"/>
        </w:rPr>
        <w:t xml:space="preserve"> </w:t>
      </w:r>
    </w:p>
    <w:p w14:paraId="2656BEBA" w14:textId="77777777" w:rsidR="007434C4" w:rsidRPr="00B743A7" w:rsidRDefault="007434C4" w:rsidP="00B743A7">
      <w:pPr>
        <w:widowControl/>
        <w:spacing w:line="360" w:lineRule="exact"/>
        <w:jc w:val="center"/>
        <w:rPr>
          <w:b/>
          <w:sz w:val="22"/>
          <w:szCs w:val="22"/>
        </w:rPr>
      </w:pPr>
    </w:p>
    <w:p w14:paraId="68DFB60B" w14:textId="77777777" w:rsidR="00533D2D" w:rsidRPr="00B743A7" w:rsidRDefault="00533D2D" w:rsidP="00B743A7">
      <w:pPr>
        <w:jc w:val="center"/>
        <w:rPr>
          <w:b/>
          <w:sz w:val="22"/>
          <w:szCs w:val="22"/>
        </w:rPr>
      </w:pPr>
      <w:r w:rsidRPr="00B743A7">
        <w:rPr>
          <w:b/>
          <w:sz w:val="22"/>
          <w:szCs w:val="22"/>
        </w:rPr>
        <w:t>ALCOHOL AND TOBACCO TAX AND TRADE BUREAU</w:t>
      </w:r>
      <w:r w:rsidR="00B743A7">
        <w:rPr>
          <w:b/>
          <w:sz w:val="22"/>
          <w:szCs w:val="22"/>
        </w:rPr>
        <w:t xml:space="preserve"> </w:t>
      </w:r>
    </w:p>
    <w:p w14:paraId="6957A0FB" w14:textId="77777777" w:rsidR="00533D2D" w:rsidRPr="00B743A7" w:rsidRDefault="00533D2D" w:rsidP="00B743A7">
      <w:pPr>
        <w:rPr>
          <w:b/>
          <w:sz w:val="22"/>
          <w:szCs w:val="22"/>
        </w:rPr>
      </w:pPr>
    </w:p>
    <w:p w14:paraId="61C7A6FB" w14:textId="77777777" w:rsidR="00533D2D" w:rsidRDefault="00533D2D" w:rsidP="00B743A7">
      <w:pPr>
        <w:jc w:val="center"/>
        <w:rPr>
          <w:b/>
          <w:sz w:val="22"/>
          <w:szCs w:val="22"/>
        </w:rPr>
      </w:pPr>
      <w:r w:rsidRPr="00B743A7">
        <w:rPr>
          <w:b/>
          <w:sz w:val="22"/>
          <w:szCs w:val="22"/>
        </w:rPr>
        <w:t xml:space="preserve">Supporting Statement – Information Collection </w:t>
      </w:r>
      <w:r w:rsidR="00B743A7">
        <w:rPr>
          <w:b/>
          <w:sz w:val="22"/>
          <w:szCs w:val="22"/>
        </w:rPr>
        <w:t xml:space="preserve">Request </w:t>
      </w:r>
    </w:p>
    <w:p w14:paraId="435DD74E" w14:textId="77777777" w:rsidR="00B743A7" w:rsidRPr="00B743A7" w:rsidRDefault="00B743A7" w:rsidP="00B743A7">
      <w:pPr>
        <w:rPr>
          <w:b/>
          <w:sz w:val="22"/>
          <w:szCs w:val="22"/>
        </w:rPr>
      </w:pPr>
    </w:p>
    <w:p w14:paraId="0219A94D" w14:textId="77777777" w:rsidR="00533D2D" w:rsidRPr="00671E9A" w:rsidRDefault="00533D2D" w:rsidP="00B743A7">
      <w:pPr>
        <w:jc w:val="center"/>
        <w:rPr>
          <w:b/>
          <w:sz w:val="22"/>
          <w:szCs w:val="22"/>
          <w:u w:val="single"/>
        </w:rPr>
      </w:pPr>
      <w:r w:rsidRPr="00671E9A">
        <w:rPr>
          <w:b/>
          <w:sz w:val="22"/>
          <w:szCs w:val="22"/>
          <w:u w:val="single"/>
        </w:rPr>
        <w:t xml:space="preserve">OMB Control Number </w:t>
      </w:r>
      <w:r w:rsidR="00671E9A" w:rsidRPr="00671E9A">
        <w:rPr>
          <w:b/>
          <w:sz w:val="22"/>
          <w:szCs w:val="22"/>
          <w:u w:val="single"/>
        </w:rPr>
        <w:t>1513–</w:t>
      </w:r>
      <w:r w:rsidRPr="00671E9A">
        <w:rPr>
          <w:b/>
          <w:sz w:val="22"/>
          <w:szCs w:val="22"/>
          <w:u w:val="single"/>
        </w:rPr>
        <w:t>00</w:t>
      </w:r>
      <w:r w:rsidR="00EB3AC2">
        <w:rPr>
          <w:b/>
          <w:sz w:val="22"/>
          <w:szCs w:val="22"/>
          <w:u w:val="single"/>
        </w:rPr>
        <w:t>27</w:t>
      </w:r>
      <w:r w:rsidR="00B743A7" w:rsidRPr="00671E9A">
        <w:rPr>
          <w:b/>
          <w:sz w:val="22"/>
          <w:szCs w:val="22"/>
          <w:u w:val="single"/>
        </w:rPr>
        <w:t xml:space="preserve"> </w:t>
      </w:r>
    </w:p>
    <w:p w14:paraId="2D8099E8" w14:textId="77777777" w:rsidR="00533D2D" w:rsidRDefault="00533D2D" w:rsidP="00B743A7">
      <w:pPr>
        <w:rPr>
          <w:sz w:val="22"/>
          <w:szCs w:val="22"/>
          <w:u w:val="single"/>
        </w:rPr>
      </w:pPr>
    </w:p>
    <w:p w14:paraId="399D3632" w14:textId="77777777" w:rsidR="00671E9A" w:rsidRPr="00671E9A" w:rsidRDefault="00671E9A" w:rsidP="00B743A7">
      <w:pPr>
        <w:rPr>
          <w:sz w:val="22"/>
          <w:szCs w:val="22"/>
          <w:u w:val="single"/>
        </w:rPr>
      </w:pPr>
    </w:p>
    <w:p w14:paraId="5F34EFA2" w14:textId="77777777" w:rsidR="007434C4" w:rsidRPr="00560EB5" w:rsidRDefault="007434C4" w:rsidP="007434C4">
      <w:pPr>
        <w:suppressAutoHyphens/>
        <w:rPr>
          <w:sz w:val="22"/>
          <w:szCs w:val="22"/>
          <w:u w:val="single"/>
        </w:rPr>
      </w:pPr>
      <w:r w:rsidRPr="00560EB5">
        <w:rPr>
          <w:sz w:val="22"/>
          <w:szCs w:val="22"/>
          <w:u w:val="single"/>
        </w:rPr>
        <w:t>Inform</w:t>
      </w:r>
      <w:r w:rsidR="002A10C5">
        <w:rPr>
          <w:sz w:val="22"/>
          <w:szCs w:val="22"/>
          <w:u w:val="single"/>
        </w:rPr>
        <w:t>ation Collection Request Title:</w:t>
      </w:r>
      <w:r w:rsidR="00EB3AC2">
        <w:rPr>
          <w:sz w:val="22"/>
          <w:szCs w:val="22"/>
          <w:u w:val="single"/>
        </w:rPr>
        <w:t xml:space="preserve"> </w:t>
      </w:r>
    </w:p>
    <w:p w14:paraId="0CDA0108" w14:textId="77777777" w:rsidR="007434C4" w:rsidRPr="00EB3AC2" w:rsidRDefault="007434C4" w:rsidP="007434C4">
      <w:pPr>
        <w:suppressAutoHyphens/>
        <w:rPr>
          <w:sz w:val="22"/>
          <w:szCs w:val="22"/>
        </w:rPr>
      </w:pPr>
    </w:p>
    <w:p w14:paraId="226647F4" w14:textId="122B8814" w:rsidR="002107F9" w:rsidRDefault="00EB3AC2" w:rsidP="002107F9">
      <w:pPr>
        <w:suppressAutoHyphens/>
        <w:ind w:left="360"/>
        <w:rPr>
          <w:sz w:val="22"/>
          <w:szCs w:val="22"/>
        </w:rPr>
      </w:pPr>
      <w:r w:rsidRPr="00EB3AC2">
        <w:rPr>
          <w:sz w:val="22"/>
          <w:szCs w:val="22"/>
        </w:rPr>
        <w:t xml:space="preserve">Removals of Tobacco Products, Cigarette Papers and Tubes Without Payment of Tax </w:t>
      </w:r>
    </w:p>
    <w:p w14:paraId="48E33062" w14:textId="77777777" w:rsidR="00EB3AC2" w:rsidRDefault="00EB3AC2" w:rsidP="002107F9">
      <w:pPr>
        <w:suppressAutoHyphens/>
        <w:ind w:left="360"/>
        <w:rPr>
          <w:sz w:val="22"/>
          <w:szCs w:val="22"/>
        </w:rPr>
      </w:pPr>
    </w:p>
    <w:p w14:paraId="4EC40A26" w14:textId="77777777" w:rsidR="00EB3AC2" w:rsidRPr="00EB3AC2" w:rsidRDefault="00EB3AC2" w:rsidP="002107F9">
      <w:pPr>
        <w:suppressAutoHyphens/>
        <w:ind w:left="360"/>
        <w:rPr>
          <w:sz w:val="22"/>
          <w:szCs w:val="22"/>
        </w:rPr>
      </w:pPr>
      <w:r>
        <w:rPr>
          <w:sz w:val="22"/>
          <w:szCs w:val="22"/>
        </w:rPr>
        <w:t xml:space="preserve">(Formerly titled:  Taxable Articles Without Payment of Tax) </w:t>
      </w:r>
    </w:p>
    <w:p w14:paraId="51C638E2" w14:textId="77777777" w:rsidR="002107F9" w:rsidRPr="00EB3AC2" w:rsidRDefault="002107F9" w:rsidP="002107F9">
      <w:pPr>
        <w:suppressAutoHyphens/>
        <w:ind w:left="360"/>
        <w:rPr>
          <w:sz w:val="22"/>
          <w:szCs w:val="22"/>
        </w:rPr>
      </w:pPr>
    </w:p>
    <w:p w14:paraId="3C811137" w14:textId="77777777" w:rsidR="007434C4" w:rsidRPr="00560EB5" w:rsidRDefault="007434C4" w:rsidP="007434C4">
      <w:pPr>
        <w:ind w:left="360"/>
        <w:rPr>
          <w:sz w:val="22"/>
          <w:szCs w:val="22"/>
        </w:rPr>
      </w:pPr>
    </w:p>
    <w:p w14:paraId="3E7E4006" w14:textId="77777777" w:rsidR="007434C4" w:rsidRPr="00560EB5" w:rsidRDefault="007434C4" w:rsidP="007434C4">
      <w:pPr>
        <w:rPr>
          <w:sz w:val="22"/>
          <w:szCs w:val="22"/>
          <w:u w:val="single"/>
        </w:rPr>
      </w:pPr>
      <w:r w:rsidRPr="00560EB5">
        <w:rPr>
          <w:sz w:val="22"/>
          <w:szCs w:val="22"/>
          <w:u w:val="single"/>
        </w:rPr>
        <w:t xml:space="preserve">Information Collections Issued under this Title: </w:t>
      </w:r>
    </w:p>
    <w:p w14:paraId="0C6B063E" w14:textId="77777777" w:rsidR="007434C4" w:rsidRPr="002107F9" w:rsidRDefault="007434C4" w:rsidP="00B743A7">
      <w:pPr>
        <w:rPr>
          <w:sz w:val="22"/>
          <w:szCs w:val="22"/>
        </w:rPr>
      </w:pPr>
    </w:p>
    <w:p w14:paraId="00DB26C2" w14:textId="77777777" w:rsidR="00EB3AC2" w:rsidRDefault="002A10C5" w:rsidP="00EB3AC2">
      <w:pPr>
        <w:ind w:left="360"/>
        <w:rPr>
          <w:sz w:val="22"/>
          <w:szCs w:val="22"/>
        </w:rPr>
      </w:pPr>
      <w:r w:rsidRPr="00EB3AC2">
        <w:rPr>
          <w:sz w:val="22"/>
          <w:szCs w:val="22"/>
        </w:rPr>
        <w:t>TTB F 5</w:t>
      </w:r>
      <w:r w:rsidR="00EB3AC2" w:rsidRPr="00EB3AC2">
        <w:rPr>
          <w:sz w:val="22"/>
          <w:szCs w:val="22"/>
        </w:rPr>
        <w:t>200.14, Removals of Tobacco Products, Cigarette Papers and Tubes Without Payment of Tax</w:t>
      </w:r>
      <w:r w:rsidR="00EB3AC2">
        <w:rPr>
          <w:sz w:val="22"/>
          <w:szCs w:val="22"/>
        </w:rPr>
        <w:t xml:space="preserve"> </w:t>
      </w:r>
    </w:p>
    <w:p w14:paraId="726A96B9" w14:textId="77777777" w:rsidR="00EB3AC2" w:rsidRDefault="00EB3AC2" w:rsidP="00EB3AC2">
      <w:pPr>
        <w:ind w:left="360"/>
        <w:rPr>
          <w:sz w:val="22"/>
          <w:szCs w:val="22"/>
        </w:rPr>
      </w:pPr>
    </w:p>
    <w:p w14:paraId="7E252486" w14:textId="77777777" w:rsidR="00533D2D" w:rsidRPr="00EB3AC2" w:rsidRDefault="00EB3AC2" w:rsidP="00EB3AC2">
      <w:pPr>
        <w:ind w:left="360"/>
        <w:rPr>
          <w:sz w:val="22"/>
          <w:szCs w:val="22"/>
        </w:rPr>
      </w:pPr>
      <w:r>
        <w:rPr>
          <w:sz w:val="22"/>
          <w:szCs w:val="22"/>
        </w:rPr>
        <w:t xml:space="preserve">(Formerly:  TTB F 5200.14, Taxable Articles Without Payment of Tax.) </w:t>
      </w:r>
    </w:p>
    <w:p w14:paraId="71F73505" w14:textId="77777777" w:rsidR="002107F9" w:rsidRPr="00EB3AC2" w:rsidRDefault="002107F9" w:rsidP="00533D2D">
      <w:pPr>
        <w:rPr>
          <w:sz w:val="22"/>
          <w:szCs w:val="22"/>
        </w:rPr>
      </w:pPr>
    </w:p>
    <w:p w14:paraId="33B9E2E6" w14:textId="77777777" w:rsidR="002A10C5" w:rsidRPr="00EB3AC2" w:rsidRDefault="002A10C5" w:rsidP="00533D2D">
      <w:pPr>
        <w:rPr>
          <w:sz w:val="22"/>
          <w:szCs w:val="22"/>
        </w:rPr>
      </w:pPr>
    </w:p>
    <w:p w14:paraId="7D42628C" w14:textId="77777777" w:rsidR="00533D2D" w:rsidRPr="00B743A7" w:rsidRDefault="00533D2D" w:rsidP="00032B89">
      <w:pPr>
        <w:numPr>
          <w:ilvl w:val="0"/>
          <w:numId w:val="1"/>
        </w:numPr>
        <w:tabs>
          <w:tab w:val="left" w:pos="540"/>
        </w:tabs>
        <w:ind w:left="540" w:hanging="540"/>
        <w:rPr>
          <w:b/>
          <w:sz w:val="22"/>
          <w:szCs w:val="22"/>
          <w:u w:val="single"/>
        </w:rPr>
      </w:pPr>
      <w:r w:rsidRPr="00B743A7">
        <w:rPr>
          <w:b/>
          <w:sz w:val="22"/>
          <w:szCs w:val="22"/>
          <w:u w:val="single"/>
        </w:rPr>
        <w:t xml:space="preserve">Justification </w:t>
      </w:r>
    </w:p>
    <w:p w14:paraId="76CBA29F" w14:textId="77777777" w:rsidR="00533D2D" w:rsidRPr="0053074F" w:rsidRDefault="00533D2D" w:rsidP="00032B89">
      <w:pPr>
        <w:tabs>
          <w:tab w:val="left" w:pos="540"/>
        </w:tabs>
        <w:ind w:left="540" w:hanging="540"/>
        <w:rPr>
          <w:sz w:val="28"/>
          <w:szCs w:val="28"/>
          <w:u w:val="single"/>
        </w:rPr>
      </w:pPr>
    </w:p>
    <w:p w14:paraId="7D2AA113" w14:textId="77777777" w:rsidR="00B743A7" w:rsidRPr="007A5D4B" w:rsidRDefault="00B743A7" w:rsidP="00B743A7">
      <w:pPr>
        <w:tabs>
          <w:tab w:val="left" w:pos="360"/>
        </w:tabs>
        <w:suppressAutoHyphens/>
        <w:rPr>
          <w:i/>
          <w:sz w:val="22"/>
          <w:szCs w:val="22"/>
        </w:rPr>
      </w:pPr>
      <w:r w:rsidRPr="007A5D4B">
        <w:rPr>
          <w:i/>
          <w:sz w:val="22"/>
          <w:szCs w:val="22"/>
        </w:rPr>
        <w:t xml:space="preserve">1.  What are the circumstances that make this collection of information necessary, and what legal or administrative requirements necessitate the collection?  Also align the information collection to TTB’s Line of Business/Sub-function and IT Investment, if one is used. </w:t>
      </w:r>
    </w:p>
    <w:p w14:paraId="677244B8" w14:textId="77777777" w:rsidR="00EB3AC2" w:rsidRDefault="00EB3AC2" w:rsidP="00EB3AC2">
      <w:pPr>
        <w:pStyle w:val="PlainText"/>
        <w:rPr>
          <w:rFonts w:ascii="Arial" w:hAnsi="Arial" w:cs="Arial"/>
          <w:sz w:val="22"/>
          <w:szCs w:val="22"/>
        </w:rPr>
      </w:pPr>
    </w:p>
    <w:p w14:paraId="25C33990" w14:textId="5192F3E8" w:rsidR="00EB3AC2" w:rsidRPr="00995BD4" w:rsidRDefault="00EB3AC2" w:rsidP="00EB3AC2">
      <w:pPr>
        <w:pStyle w:val="PlainText"/>
        <w:rPr>
          <w:rFonts w:ascii="Arial" w:hAnsi="Arial" w:cs="Arial"/>
          <w:sz w:val="22"/>
          <w:szCs w:val="22"/>
        </w:rPr>
      </w:pPr>
      <w:r w:rsidRPr="00AB4DF9">
        <w:rPr>
          <w:rFonts w:ascii="Arial" w:hAnsi="Arial" w:cs="Arial"/>
          <w:sz w:val="22"/>
          <w:szCs w:val="22"/>
        </w:rPr>
        <w:t>The Alcohol and Tobacco Tax and Trade Bureau (TTB) administers chapter 51 (distilled spirits, wine</w:t>
      </w:r>
      <w:r w:rsidR="006329AB">
        <w:rPr>
          <w:rFonts w:ascii="Arial" w:hAnsi="Arial" w:cs="Arial"/>
          <w:sz w:val="22"/>
          <w:szCs w:val="22"/>
        </w:rPr>
        <w:t>,</w:t>
      </w:r>
      <w:r w:rsidRPr="00AB4DF9">
        <w:rPr>
          <w:rFonts w:ascii="Arial" w:hAnsi="Arial" w:cs="Arial"/>
          <w:sz w:val="22"/>
          <w:szCs w:val="22"/>
        </w:rPr>
        <w:t xml:space="preserve"> and beer), chapter 52 (tobacco products</w:t>
      </w:r>
      <w:r w:rsidR="00372F78">
        <w:rPr>
          <w:rFonts w:ascii="Arial" w:hAnsi="Arial" w:cs="Arial"/>
          <w:sz w:val="22"/>
          <w:szCs w:val="22"/>
        </w:rPr>
        <w:t>,</w:t>
      </w:r>
      <w:r w:rsidRPr="00AB4DF9">
        <w:rPr>
          <w:rFonts w:ascii="Arial" w:hAnsi="Arial" w:cs="Arial"/>
          <w:sz w:val="22"/>
          <w:szCs w:val="22"/>
        </w:rPr>
        <w:t xml:space="preserve"> cigarette papers and tubes</w:t>
      </w:r>
      <w:r w:rsidR="00372F78">
        <w:rPr>
          <w:rFonts w:ascii="Arial" w:hAnsi="Arial" w:cs="Arial"/>
          <w:sz w:val="22"/>
          <w:szCs w:val="22"/>
        </w:rPr>
        <w:t>, and processed tobacco</w:t>
      </w:r>
      <w:r w:rsidRPr="00AB4DF9">
        <w:rPr>
          <w:rFonts w:ascii="Arial" w:hAnsi="Arial" w:cs="Arial"/>
          <w:sz w:val="22"/>
          <w:szCs w:val="22"/>
        </w:rPr>
        <w:t>), and sections 4181–4182 (firearms and ammunition excise taxes) of the Internal Revenue Code of 1986, as amended, (IRC, 26 U.S.C.) pursuant to section 1111(d) of the Homeland Security Act of 2002, as codified at 6</w:t>
      </w:r>
      <w:r w:rsidR="00870C46">
        <w:rPr>
          <w:rFonts w:ascii="Arial" w:hAnsi="Arial" w:cs="Arial"/>
          <w:sz w:val="22"/>
          <w:szCs w:val="22"/>
        </w:rPr>
        <w:t> </w:t>
      </w:r>
      <w:r w:rsidRPr="00AB4DF9">
        <w:rPr>
          <w:rFonts w:ascii="Arial" w:hAnsi="Arial" w:cs="Arial"/>
          <w:sz w:val="22"/>
          <w:szCs w:val="22"/>
        </w:rPr>
        <w:t>U.S.C. 531(d).  In addition, the Secretary of the Treasury has delegated certain IRC administrative and enforcement authorities to TTB through Treasury Department Order 120–01.</w:t>
      </w:r>
      <w:r w:rsidR="006426AB">
        <w:rPr>
          <w:rFonts w:ascii="Arial" w:hAnsi="Arial" w:cs="Arial"/>
          <w:sz w:val="22"/>
          <w:szCs w:val="22"/>
        </w:rPr>
        <w:t xml:space="preserve"> </w:t>
      </w:r>
    </w:p>
    <w:p w14:paraId="4D84004F" w14:textId="77777777" w:rsidR="00EB3AC2" w:rsidRDefault="00EB3AC2" w:rsidP="00EB3AC2">
      <w:pPr>
        <w:rPr>
          <w:sz w:val="22"/>
          <w:szCs w:val="22"/>
        </w:rPr>
      </w:pPr>
    </w:p>
    <w:p w14:paraId="6CCC369A" w14:textId="178CEEE8" w:rsidR="006329AB" w:rsidRDefault="00EB3AC2" w:rsidP="00EB3AC2">
      <w:pPr>
        <w:rPr>
          <w:sz w:val="22"/>
          <w:szCs w:val="22"/>
        </w:rPr>
      </w:pPr>
      <w:r>
        <w:rPr>
          <w:sz w:val="22"/>
          <w:szCs w:val="22"/>
        </w:rPr>
        <w:t>The IRC at 26 U.S.C. 5704(b) provides</w:t>
      </w:r>
      <w:r w:rsidR="004C0AE9">
        <w:rPr>
          <w:sz w:val="22"/>
          <w:szCs w:val="22"/>
        </w:rPr>
        <w:t>, among other things,</w:t>
      </w:r>
      <w:r>
        <w:rPr>
          <w:sz w:val="22"/>
          <w:szCs w:val="22"/>
        </w:rPr>
        <w:t xml:space="preserve"> that </w:t>
      </w:r>
      <w:r w:rsidR="006329AB">
        <w:rPr>
          <w:sz w:val="22"/>
          <w:szCs w:val="22"/>
        </w:rPr>
        <w:t>a</w:t>
      </w:r>
      <w:r w:rsidR="006329AB" w:rsidRPr="006329AB">
        <w:rPr>
          <w:sz w:val="22"/>
          <w:szCs w:val="22"/>
        </w:rPr>
        <w:t xml:space="preserve"> manufacturer or export warehouse proprietor may transfer tobacco products and cigarette papers and tubes, without payment of tax, to the bonded premises of another manufacturer or export warehouse proprietor, or remove such articles, without payment of tax, for shipment to a foreign country, Puerto Rico, the Virgin Islands, or a possession of the United States, or for consumption beyond the jurisdiction of the internal revenue laws of the United States</w:t>
      </w:r>
      <w:r w:rsidR="004C0AE9">
        <w:rPr>
          <w:sz w:val="22"/>
          <w:szCs w:val="22"/>
        </w:rPr>
        <w:t>, in accordance with such regulations as the Secretary shall prescribe</w:t>
      </w:r>
      <w:r w:rsidR="006329AB">
        <w:rPr>
          <w:sz w:val="22"/>
          <w:szCs w:val="22"/>
        </w:rPr>
        <w:t xml:space="preserve">.  </w:t>
      </w:r>
      <w:r w:rsidR="006329AB" w:rsidRPr="006329AB">
        <w:rPr>
          <w:sz w:val="22"/>
          <w:szCs w:val="22"/>
        </w:rPr>
        <w:t xml:space="preserve">The IRC at 26 U.S.C. 5722 </w:t>
      </w:r>
      <w:r w:rsidR="006329AB">
        <w:rPr>
          <w:sz w:val="22"/>
          <w:szCs w:val="22"/>
        </w:rPr>
        <w:t xml:space="preserve">further </w:t>
      </w:r>
      <w:r w:rsidR="006329AB" w:rsidRPr="006329AB">
        <w:rPr>
          <w:sz w:val="22"/>
          <w:szCs w:val="22"/>
        </w:rPr>
        <w:t xml:space="preserve">requires </w:t>
      </w:r>
      <w:r w:rsidR="006329AB">
        <w:rPr>
          <w:sz w:val="22"/>
          <w:szCs w:val="22"/>
        </w:rPr>
        <w:t>manufacturers of tobacco products</w:t>
      </w:r>
      <w:r w:rsidR="006329AB" w:rsidRPr="006329AB">
        <w:rPr>
          <w:sz w:val="22"/>
          <w:szCs w:val="22"/>
        </w:rPr>
        <w:t xml:space="preserve"> and </w:t>
      </w:r>
      <w:r w:rsidR="006329AB">
        <w:rPr>
          <w:sz w:val="22"/>
          <w:szCs w:val="22"/>
        </w:rPr>
        <w:t>export warehouse</w:t>
      </w:r>
      <w:r w:rsidR="006329AB" w:rsidRPr="006329AB">
        <w:rPr>
          <w:sz w:val="22"/>
          <w:szCs w:val="22"/>
        </w:rPr>
        <w:t xml:space="preserve"> proprietors to make reports as the Secretary may require by regulation.</w:t>
      </w:r>
      <w:r w:rsidR="00E85B2A">
        <w:rPr>
          <w:sz w:val="22"/>
          <w:szCs w:val="22"/>
        </w:rPr>
        <w:t xml:space="preserve"> </w:t>
      </w:r>
    </w:p>
    <w:p w14:paraId="48ED7512" w14:textId="77777777" w:rsidR="006329AB" w:rsidRDefault="006329AB" w:rsidP="00EB3AC2">
      <w:pPr>
        <w:rPr>
          <w:sz w:val="22"/>
          <w:szCs w:val="22"/>
        </w:rPr>
      </w:pPr>
    </w:p>
    <w:p w14:paraId="2D00B576" w14:textId="27EF0483" w:rsidR="00051B6C" w:rsidRDefault="006329AB" w:rsidP="006329AB">
      <w:pPr>
        <w:rPr>
          <w:sz w:val="22"/>
          <w:szCs w:val="22"/>
        </w:rPr>
      </w:pPr>
      <w:r>
        <w:rPr>
          <w:sz w:val="22"/>
          <w:szCs w:val="22"/>
        </w:rPr>
        <w:t xml:space="preserve">The TTB </w:t>
      </w:r>
      <w:r w:rsidRPr="0033186F">
        <w:rPr>
          <w:sz w:val="22"/>
          <w:szCs w:val="22"/>
        </w:rPr>
        <w:t>regulations issued under</w:t>
      </w:r>
      <w:r>
        <w:rPr>
          <w:sz w:val="22"/>
          <w:szCs w:val="22"/>
        </w:rPr>
        <w:t xml:space="preserve"> section 5704(b) of the IRC, and the related reporting requirements issued under section 5722, are contained in 27 CFR </w:t>
      </w:r>
      <w:r w:rsidR="00372F78">
        <w:rPr>
          <w:sz w:val="22"/>
          <w:szCs w:val="22"/>
        </w:rPr>
        <w:t>P</w:t>
      </w:r>
      <w:r>
        <w:rPr>
          <w:sz w:val="22"/>
          <w:szCs w:val="22"/>
        </w:rPr>
        <w:t>art 44.  The regulations</w:t>
      </w:r>
      <w:r w:rsidRPr="0033186F">
        <w:rPr>
          <w:sz w:val="22"/>
          <w:szCs w:val="22"/>
        </w:rPr>
        <w:t xml:space="preserve"> provide for removals</w:t>
      </w:r>
      <w:r w:rsidR="004C0AE9">
        <w:rPr>
          <w:sz w:val="22"/>
          <w:szCs w:val="22"/>
        </w:rPr>
        <w:t>, without payment of tax,</w:t>
      </w:r>
      <w:r w:rsidRPr="0033186F">
        <w:rPr>
          <w:sz w:val="22"/>
          <w:szCs w:val="22"/>
        </w:rPr>
        <w:t xml:space="preserve"> of </w:t>
      </w:r>
      <w:r>
        <w:rPr>
          <w:sz w:val="22"/>
          <w:szCs w:val="22"/>
        </w:rPr>
        <w:t>tobacco products and cigarettes papers and tubes</w:t>
      </w:r>
      <w:r w:rsidRPr="0033186F">
        <w:rPr>
          <w:sz w:val="22"/>
          <w:szCs w:val="22"/>
        </w:rPr>
        <w:t xml:space="preserve"> </w:t>
      </w:r>
      <w:r>
        <w:rPr>
          <w:sz w:val="22"/>
          <w:szCs w:val="22"/>
        </w:rPr>
        <w:t>by</w:t>
      </w:r>
      <w:r w:rsidRPr="0033186F">
        <w:rPr>
          <w:sz w:val="22"/>
          <w:szCs w:val="22"/>
        </w:rPr>
        <w:t xml:space="preserve"> a </w:t>
      </w:r>
      <w:r>
        <w:rPr>
          <w:sz w:val="22"/>
          <w:szCs w:val="22"/>
        </w:rPr>
        <w:t>manufacturer (including a customs bonded manufacturing warehouse</w:t>
      </w:r>
      <w:r>
        <w:rPr>
          <w:rStyle w:val="CommentReference"/>
        </w:rPr>
        <w:t>)</w:t>
      </w:r>
      <w:r>
        <w:rPr>
          <w:sz w:val="22"/>
          <w:szCs w:val="22"/>
        </w:rPr>
        <w:t xml:space="preserve"> or by an export warehouse proprietor for </w:t>
      </w:r>
      <w:r w:rsidR="00051B6C">
        <w:rPr>
          <w:sz w:val="22"/>
          <w:szCs w:val="22"/>
        </w:rPr>
        <w:t xml:space="preserve">the following purposes: </w:t>
      </w:r>
      <w:r w:rsidR="00CB2980">
        <w:rPr>
          <w:sz w:val="22"/>
          <w:szCs w:val="22"/>
        </w:rPr>
        <w:t>exportation</w:t>
      </w:r>
      <w:r w:rsidR="00051B6C">
        <w:rPr>
          <w:sz w:val="22"/>
          <w:szCs w:val="22"/>
        </w:rPr>
        <w:t xml:space="preserve"> to a foreign country, Puerto Rico, the Virgin Islands, </w:t>
      </w:r>
      <w:r w:rsidR="00051B6C" w:rsidRPr="00FD037E">
        <w:rPr>
          <w:sz w:val="22"/>
          <w:szCs w:val="22"/>
        </w:rPr>
        <w:t>or a possession of the United States</w:t>
      </w:r>
      <w:r w:rsidR="00051B6C">
        <w:rPr>
          <w:sz w:val="22"/>
          <w:szCs w:val="22"/>
        </w:rPr>
        <w:t xml:space="preserve">; transfer to a Federal </w:t>
      </w:r>
      <w:r w:rsidR="00051B6C" w:rsidRPr="00FD037E">
        <w:rPr>
          <w:sz w:val="22"/>
          <w:szCs w:val="22"/>
        </w:rPr>
        <w:t>department or agency</w:t>
      </w:r>
      <w:r w:rsidR="00051B6C">
        <w:rPr>
          <w:sz w:val="22"/>
          <w:szCs w:val="22"/>
        </w:rPr>
        <w:t>,</w:t>
      </w:r>
      <w:r w:rsidR="00051B6C" w:rsidRPr="00FD037E">
        <w:rPr>
          <w:sz w:val="22"/>
          <w:szCs w:val="22"/>
        </w:rPr>
        <w:t xml:space="preserve"> including the </w:t>
      </w:r>
      <w:r w:rsidR="00051B6C">
        <w:rPr>
          <w:sz w:val="22"/>
          <w:szCs w:val="22"/>
        </w:rPr>
        <w:t>U.S. Armed Force</w:t>
      </w:r>
      <w:r w:rsidR="00051B6C" w:rsidRPr="00FD037E">
        <w:rPr>
          <w:sz w:val="22"/>
          <w:szCs w:val="22"/>
        </w:rPr>
        <w:t>s</w:t>
      </w:r>
      <w:r w:rsidR="000F72A5">
        <w:rPr>
          <w:sz w:val="22"/>
          <w:szCs w:val="22"/>
        </w:rPr>
        <w:t>, for subsequent export</w:t>
      </w:r>
      <w:r w:rsidR="00051B6C">
        <w:rPr>
          <w:sz w:val="22"/>
          <w:szCs w:val="22"/>
        </w:rPr>
        <w:t xml:space="preserve">; or transfer to a vessel or aircraft for use </w:t>
      </w:r>
      <w:r w:rsidR="00051B6C" w:rsidRPr="00FD037E">
        <w:rPr>
          <w:sz w:val="22"/>
          <w:szCs w:val="22"/>
        </w:rPr>
        <w:t>as supplies for the vessel or</w:t>
      </w:r>
      <w:r w:rsidR="00051B6C">
        <w:rPr>
          <w:sz w:val="22"/>
          <w:szCs w:val="22"/>
        </w:rPr>
        <w:t xml:space="preserve"> aircraft.</w:t>
      </w:r>
      <w:r>
        <w:rPr>
          <w:sz w:val="22"/>
          <w:szCs w:val="22"/>
        </w:rPr>
        <w:t xml:space="preserve">  </w:t>
      </w:r>
      <w:r w:rsidR="008F0128">
        <w:rPr>
          <w:sz w:val="22"/>
          <w:szCs w:val="22"/>
        </w:rPr>
        <w:t>The regulation</w:t>
      </w:r>
      <w:r w:rsidR="00372F78">
        <w:rPr>
          <w:sz w:val="22"/>
          <w:szCs w:val="22"/>
        </w:rPr>
        <w:t>s</w:t>
      </w:r>
      <w:r w:rsidR="008F0128">
        <w:rPr>
          <w:sz w:val="22"/>
          <w:szCs w:val="22"/>
        </w:rPr>
        <w:t xml:space="preserve"> also allow a manufacturer or export warehouse proprietor to</w:t>
      </w:r>
      <w:r w:rsidR="00D70F81">
        <w:rPr>
          <w:sz w:val="22"/>
          <w:szCs w:val="22"/>
        </w:rPr>
        <w:t xml:space="preserve"> make removals of the</w:t>
      </w:r>
      <w:r w:rsidR="00784B9F">
        <w:rPr>
          <w:sz w:val="22"/>
          <w:szCs w:val="22"/>
        </w:rPr>
        <w:t>se</w:t>
      </w:r>
      <w:r w:rsidR="00D70F81">
        <w:rPr>
          <w:sz w:val="22"/>
          <w:szCs w:val="22"/>
        </w:rPr>
        <w:t xml:space="preserve"> articles for</w:t>
      </w:r>
      <w:r w:rsidR="008F0128">
        <w:rPr>
          <w:sz w:val="22"/>
          <w:szCs w:val="22"/>
        </w:rPr>
        <w:t xml:space="preserve"> </w:t>
      </w:r>
      <w:r w:rsidR="00CB2980">
        <w:rPr>
          <w:sz w:val="22"/>
          <w:szCs w:val="22"/>
        </w:rPr>
        <w:t>transfer</w:t>
      </w:r>
      <w:r w:rsidR="00372F78">
        <w:rPr>
          <w:sz w:val="22"/>
          <w:szCs w:val="22"/>
        </w:rPr>
        <w:t xml:space="preserve"> to an export warehouse or f</w:t>
      </w:r>
      <w:r w:rsidR="008F0128">
        <w:rPr>
          <w:sz w:val="22"/>
          <w:szCs w:val="22"/>
        </w:rPr>
        <w:t>oreign-</w:t>
      </w:r>
      <w:r w:rsidR="00372F78">
        <w:rPr>
          <w:sz w:val="22"/>
          <w:szCs w:val="22"/>
        </w:rPr>
        <w:t>t</w:t>
      </w:r>
      <w:r w:rsidR="008F0128">
        <w:rPr>
          <w:sz w:val="22"/>
          <w:szCs w:val="22"/>
        </w:rPr>
        <w:t xml:space="preserve">rade </w:t>
      </w:r>
      <w:r w:rsidR="00372F78">
        <w:rPr>
          <w:sz w:val="22"/>
          <w:szCs w:val="22"/>
        </w:rPr>
        <w:t>z</w:t>
      </w:r>
      <w:r w:rsidR="008F0128">
        <w:rPr>
          <w:sz w:val="22"/>
          <w:szCs w:val="22"/>
        </w:rPr>
        <w:t>one</w:t>
      </w:r>
      <w:r w:rsidR="00D70F81">
        <w:rPr>
          <w:sz w:val="22"/>
          <w:szCs w:val="22"/>
        </w:rPr>
        <w:t>.</w:t>
      </w:r>
      <w:r w:rsidR="00E85B2A">
        <w:rPr>
          <w:sz w:val="22"/>
          <w:szCs w:val="22"/>
        </w:rPr>
        <w:t xml:space="preserve"> </w:t>
      </w:r>
    </w:p>
    <w:p w14:paraId="29928008" w14:textId="73C862B3" w:rsidR="00EB3AC2" w:rsidRDefault="00EB3AC2" w:rsidP="00EB3AC2">
      <w:pPr>
        <w:rPr>
          <w:sz w:val="22"/>
          <w:szCs w:val="22"/>
        </w:rPr>
      </w:pPr>
    </w:p>
    <w:p w14:paraId="74467C7C" w14:textId="6C553C17" w:rsidR="00EB3AC2" w:rsidRDefault="00EB3AC2" w:rsidP="00EB3AC2">
      <w:pPr>
        <w:rPr>
          <w:sz w:val="22"/>
          <w:szCs w:val="22"/>
        </w:rPr>
      </w:pPr>
      <w:r>
        <w:rPr>
          <w:sz w:val="22"/>
          <w:szCs w:val="22"/>
        </w:rPr>
        <w:t xml:space="preserve">TTB F 5200.14 is used to ensure that removals, without payment of tax, of </w:t>
      </w:r>
      <w:r w:rsidR="00BF111F">
        <w:rPr>
          <w:sz w:val="22"/>
          <w:szCs w:val="22"/>
        </w:rPr>
        <w:t>tobacco products and cigarettes papers and tubes</w:t>
      </w:r>
      <w:r>
        <w:rPr>
          <w:sz w:val="22"/>
          <w:szCs w:val="22"/>
        </w:rPr>
        <w:t xml:space="preserve"> are appropriately delivered for the purpose</w:t>
      </w:r>
      <w:r w:rsidR="00417F6B">
        <w:rPr>
          <w:sz w:val="22"/>
          <w:szCs w:val="22"/>
        </w:rPr>
        <w:t>s described above</w:t>
      </w:r>
      <w:r>
        <w:rPr>
          <w:sz w:val="22"/>
          <w:szCs w:val="22"/>
        </w:rPr>
        <w:t>.  For articles removed for direct exportation</w:t>
      </w:r>
      <w:r w:rsidR="00CB2980">
        <w:rPr>
          <w:sz w:val="22"/>
          <w:szCs w:val="22"/>
        </w:rPr>
        <w:t xml:space="preserve"> or transfer</w:t>
      </w:r>
      <w:r>
        <w:rPr>
          <w:sz w:val="22"/>
          <w:szCs w:val="22"/>
        </w:rPr>
        <w:t>,</w:t>
      </w:r>
      <w:r w:rsidRPr="00FF42CA">
        <w:rPr>
          <w:sz w:val="22"/>
          <w:szCs w:val="22"/>
        </w:rPr>
        <w:t xml:space="preserve"> </w:t>
      </w:r>
      <w:r w:rsidRPr="0033186F">
        <w:rPr>
          <w:sz w:val="22"/>
          <w:szCs w:val="22"/>
        </w:rPr>
        <w:t>the manufacturer</w:t>
      </w:r>
      <w:r w:rsidR="006D17B1">
        <w:rPr>
          <w:sz w:val="22"/>
          <w:szCs w:val="22"/>
        </w:rPr>
        <w:t xml:space="preserve"> or export warehouse</w:t>
      </w:r>
      <w:r w:rsidRPr="0033186F">
        <w:rPr>
          <w:sz w:val="22"/>
          <w:szCs w:val="22"/>
        </w:rPr>
        <w:t xml:space="preserve"> proprietor</w:t>
      </w:r>
      <w:r>
        <w:rPr>
          <w:sz w:val="22"/>
          <w:szCs w:val="22"/>
        </w:rPr>
        <w:t xml:space="preserve"> making the removal is</w:t>
      </w:r>
      <w:r w:rsidRPr="0033186F">
        <w:rPr>
          <w:sz w:val="22"/>
          <w:szCs w:val="22"/>
        </w:rPr>
        <w:t xml:space="preserve"> liable for the tax on the </w:t>
      </w:r>
      <w:r>
        <w:rPr>
          <w:sz w:val="22"/>
          <w:szCs w:val="22"/>
        </w:rPr>
        <w:t>articles</w:t>
      </w:r>
      <w:r w:rsidRPr="0033186F">
        <w:rPr>
          <w:sz w:val="22"/>
          <w:szCs w:val="22"/>
        </w:rPr>
        <w:t xml:space="preserve"> so removed</w:t>
      </w:r>
      <w:r>
        <w:rPr>
          <w:sz w:val="22"/>
          <w:szCs w:val="22"/>
        </w:rPr>
        <w:t xml:space="preserve"> until </w:t>
      </w:r>
      <w:r w:rsidR="004F1E6C">
        <w:rPr>
          <w:sz w:val="22"/>
          <w:szCs w:val="22"/>
        </w:rPr>
        <w:t xml:space="preserve">he </w:t>
      </w:r>
      <w:r>
        <w:rPr>
          <w:sz w:val="22"/>
          <w:szCs w:val="22"/>
        </w:rPr>
        <w:t xml:space="preserve">provides </w:t>
      </w:r>
      <w:r w:rsidRPr="00FF42CA">
        <w:rPr>
          <w:sz w:val="22"/>
          <w:szCs w:val="22"/>
        </w:rPr>
        <w:t xml:space="preserve">satisfactory </w:t>
      </w:r>
      <w:r>
        <w:rPr>
          <w:sz w:val="22"/>
          <w:szCs w:val="22"/>
        </w:rPr>
        <w:t xml:space="preserve">evidence </w:t>
      </w:r>
      <w:r w:rsidRPr="00FF42CA">
        <w:rPr>
          <w:sz w:val="22"/>
          <w:szCs w:val="22"/>
        </w:rPr>
        <w:t>of exportation</w:t>
      </w:r>
      <w:r w:rsidR="004F1E6C">
        <w:rPr>
          <w:sz w:val="22"/>
          <w:szCs w:val="22"/>
        </w:rPr>
        <w:t xml:space="preserve"> or transfer</w:t>
      </w:r>
      <w:r>
        <w:rPr>
          <w:sz w:val="22"/>
          <w:szCs w:val="22"/>
        </w:rPr>
        <w:t xml:space="preserve">.  </w:t>
      </w:r>
      <w:r w:rsidRPr="0033186F">
        <w:rPr>
          <w:sz w:val="22"/>
          <w:szCs w:val="22"/>
        </w:rPr>
        <w:t>The manufacturer</w:t>
      </w:r>
      <w:r w:rsidR="006D17B1">
        <w:rPr>
          <w:sz w:val="22"/>
          <w:szCs w:val="22"/>
        </w:rPr>
        <w:t xml:space="preserve"> or</w:t>
      </w:r>
      <w:r w:rsidRPr="0033186F">
        <w:rPr>
          <w:sz w:val="22"/>
          <w:szCs w:val="22"/>
        </w:rPr>
        <w:t xml:space="preserve"> </w:t>
      </w:r>
      <w:r w:rsidR="006D17B1">
        <w:rPr>
          <w:sz w:val="22"/>
          <w:szCs w:val="22"/>
        </w:rPr>
        <w:t>export warehouse</w:t>
      </w:r>
      <w:r w:rsidR="006D17B1" w:rsidRPr="0033186F">
        <w:rPr>
          <w:sz w:val="22"/>
          <w:szCs w:val="22"/>
        </w:rPr>
        <w:t xml:space="preserve"> </w:t>
      </w:r>
      <w:r w:rsidRPr="0033186F">
        <w:rPr>
          <w:sz w:val="22"/>
          <w:szCs w:val="22"/>
        </w:rPr>
        <w:t>proprietor records such removal</w:t>
      </w:r>
      <w:r>
        <w:rPr>
          <w:sz w:val="22"/>
          <w:szCs w:val="22"/>
        </w:rPr>
        <w:t>s</w:t>
      </w:r>
      <w:r w:rsidRPr="0033186F">
        <w:rPr>
          <w:sz w:val="22"/>
          <w:szCs w:val="22"/>
        </w:rPr>
        <w:t xml:space="preserve"> of </w:t>
      </w:r>
      <w:r>
        <w:rPr>
          <w:sz w:val="22"/>
          <w:szCs w:val="22"/>
        </w:rPr>
        <w:t>articles</w:t>
      </w:r>
      <w:r w:rsidRPr="0033186F">
        <w:rPr>
          <w:sz w:val="22"/>
          <w:szCs w:val="22"/>
        </w:rPr>
        <w:t xml:space="preserve"> on TTB F</w:t>
      </w:r>
      <w:r>
        <w:rPr>
          <w:sz w:val="22"/>
          <w:szCs w:val="22"/>
        </w:rPr>
        <w:t> </w:t>
      </w:r>
      <w:r w:rsidRPr="0033186F">
        <w:rPr>
          <w:sz w:val="22"/>
          <w:szCs w:val="22"/>
        </w:rPr>
        <w:t>5200.14</w:t>
      </w:r>
      <w:r>
        <w:rPr>
          <w:sz w:val="22"/>
          <w:szCs w:val="22"/>
        </w:rPr>
        <w:t xml:space="preserve"> and provides it to TTB along with proof of export</w:t>
      </w:r>
      <w:r w:rsidR="00093680">
        <w:rPr>
          <w:sz w:val="22"/>
          <w:szCs w:val="22"/>
        </w:rPr>
        <w:t xml:space="preserve"> or transfer</w:t>
      </w:r>
      <w:r>
        <w:rPr>
          <w:sz w:val="22"/>
          <w:szCs w:val="22"/>
        </w:rPr>
        <w:t>.  An appropriate customs o</w:t>
      </w:r>
      <w:r w:rsidR="00AF1724">
        <w:rPr>
          <w:sz w:val="22"/>
          <w:szCs w:val="22"/>
        </w:rPr>
        <w:t>fficer’s certification on TTB F </w:t>
      </w:r>
      <w:r>
        <w:rPr>
          <w:sz w:val="22"/>
          <w:szCs w:val="22"/>
        </w:rPr>
        <w:t xml:space="preserve">5200.14 may serve as proof of export. </w:t>
      </w:r>
    </w:p>
    <w:p w14:paraId="4F22891F" w14:textId="77777777" w:rsidR="00EB3AC2" w:rsidRDefault="00EB3AC2" w:rsidP="00EB3AC2">
      <w:pPr>
        <w:rPr>
          <w:sz w:val="22"/>
          <w:szCs w:val="22"/>
        </w:rPr>
      </w:pPr>
    </w:p>
    <w:p w14:paraId="7AF34FA3" w14:textId="1E76E5C5" w:rsidR="00EB3AC2" w:rsidRDefault="00EB3AC2" w:rsidP="00EB3AC2">
      <w:pPr>
        <w:rPr>
          <w:sz w:val="22"/>
          <w:szCs w:val="22"/>
        </w:rPr>
      </w:pPr>
      <w:r w:rsidRPr="0033186F">
        <w:rPr>
          <w:sz w:val="22"/>
          <w:szCs w:val="22"/>
        </w:rPr>
        <w:t xml:space="preserve">For </w:t>
      </w:r>
      <w:r>
        <w:rPr>
          <w:sz w:val="22"/>
          <w:szCs w:val="22"/>
        </w:rPr>
        <w:t>articles</w:t>
      </w:r>
      <w:r w:rsidRPr="0033186F">
        <w:rPr>
          <w:sz w:val="22"/>
          <w:szCs w:val="22"/>
        </w:rPr>
        <w:t xml:space="preserve"> removed</w:t>
      </w:r>
      <w:r>
        <w:rPr>
          <w:sz w:val="22"/>
          <w:szCs w:val="22"/>
        </w:rPr>
        <w:t xml:space="preserve"> for delivery to an </w:t>
      </w:r>
      <w:r w:rsidR="006D17B1">
        <w:rPr>
          <w:sz w:val="22"/>
          <w:szCs w:val="22"/>
        </w:rPr>
        <w:t xml:space="preserve">export warehouse </w:t>
      </w:r>
      <w:r>
        <w:rPr>
          <w:sz w:val="22"/>
          <w:szCs w:val="22"/>
        </w:rPr>
        <w:t xml:space="preserve">or </w:t>
      </w:r>
      <w:r w:rsidR="00372F78">
        <w:rPr>
          <w:sz w:val="22"/>
          <w:szCs w:val="22"/>
        </w:rPr>
        <w:t>f</w:t>
      </w:r>
      <w:r w:rsidR="008F0128">
        <w:rPr>
          <w:sz w:val="22"/>
          <w:szCs w:val="22"/>
        </w:rPr>
        <w:t>oreign-</w:t>
      </w:r>
      <w:r w:rsidR="00372F78">
        <w:rPr>
          <w:sz w:val="22"/>
          <w:szCs w:val="22"/>
        </w:rPr>
        <w:t>t</w:t>
      </w:r>
      <w:r w:rsidR="008F0128">
        <w:rPr>
          <w:sz w:val="22"/>
          <w:szCs w:val="22"/>
        </w:rPr>
        <w:t xml:space="preserve">rade </w:t>
      </w:r>
      <w:r w:rsidR="00372F78">
        <w:rPr>
          <w:sz w:val="22"/>
          <w:szCs w:val="22"/>
        </w:rPr>
        <w:t>z</w:t>
      </w:r>
      <w:r w:rsidR="008F0128">
        <w:rPr>
          <w:sz w:val="22"/>
          <w:szCs w:val="22"/>
        </w:rPr>
        <w:t>one</w:t>
      </w:r>
      <w:r>
        <w:rPr>
          <w:sz w:val="22"/>
          <w:szCs w:val="22"/>
        </w:rPr>
        <w:t xml:space="preserve"> for subsequent exportation</w:t>
      </w:r>
      <w:r w:rsidR="009853E5">
        <w:rPr>
          <w:sz w:val="22"/>
          <w:szCs w:val="22"/>
        </w:rPr>
        <w:t xml:space="preserve"> or transfer</w:t>
      </w:r>
      <w:r>
        <w:rPr>
          <w:sz w:val="22"/>
          <w:szCs w:val="22"/>
        </w:rPr>
        <w:t xml:space="preserve">, </w:t>
      </w:r>
      <w:r w:rsidRPr="0033186F">
        <w:rPr>
          <w:sz w:val="22"/>
          <w:szCs w:val="22"/>
        </w:rPr>
        <w:t xml:space="preserve">the manufacturer </w:t>
      </w:r>
      <w:r>
        <w:rPr>
          <w:sz w:val="22"/>
          <w:szCs w:val="22"/>
        </w:rPr>
        <w:t>or</w:t>
      </w:r>
      <w:r w:rsidRPr="0033186F">
        <w:rPr>
          <w:sz w:val="22"/>
          <w:szCs w:val="22"/>
        </w:rPr>
        <w:t xml:space="preserve"> </w:t>
      </w:r>
      <w:r w:rsidR="003E69AC">
        <w:rPr>
          <w:sz w:val="22"/>
          <w:szCs w:val="22"/>
        </w:rPr>
        <w:t>export warehouse</w:t>
      </w:r>
      <w:r w:rsidRPr="0033186F">
        <w:rPr>
          <w:sz w:val="22"/>
          <w:szCs w:val="22"/>
        </w:rPr>
        <w:t xml:space="preserve"> proprietor</w:t>
      </w:r>
      <w:r>
        <w:rPr>
          <w:sz w:val="22"/>
          <w:szCs w:val="22"/>
        </w:rPr>
        <w:t xml:space="preserve"> making the removal is</w:t>
      </w:r>
      <w:r w:rsidRPr="0033186F">
        <w:rPr>
          <w:sz w:val="22"/>
          <w:szCs w:val="22"/>
        </w:rPr>
        <w:t xml:space="preserve"> liable for the tax on the </w:t>
      </w:r>
      <w:r>
        <w:rPr>
          <w:sz w:val="22"/>
          <w:szCs w:val="22"/>
        </w:rPr>
        <w:t>articles</w:t>
      </w:r>
      <w:r w:rsidRPr="0033186F">
        <w:rPr>
          <w:sz w:val="22"/>
          <w:szCs w:val="22"/>
        </w:rPr>
        <w:t xml:space="preserve"> so removed until the </w:t>
      </w:r>
      <w:r>
        <w:rPr>
          <w:sz w:val="22"/>
          <w:szCs w:val="22"/>
        </w:rPr>
        <w:t>articles</w:t>
      </w:r>
      <w:r w:rsidRPr="0033186F">
        <w:rPr>
          <w:sz w:val="22"/>
          <w:szCs w:val="22"/>
        </w:rPr>
        <w:t xml:space="preserve"> are received, as required by regulation, </w:t>
      </w:r>
      <w:r>
        <w:rPr>
          <w:sz w:val="22"/>
          <w:szCs w:val="22"/>
        </w:rPr>
        <w:t>by</w:t>
      </w:r>
      <w:r w:rsidRPr="0033186F">
        <w:rPr>
          <w:sz w:val="22"/>
          <w:szCs w:val="22"/>
        </w:rPr>
        <w:t xml:space="preserve"> the</w:t>
      </w:r>
      <w:r>
        <w:rPr>
          <w:sz w:val="22"/>
          <w:szCs w:val="22"/>
        </w:rPr>
        <w:t xml:space="preserve"> recipient</w:t>
      </w:r>
      <w:r w:rsidRPr="0033186F">
        <w:rPr>
          <w:sz w:val="22"/>
          <w:szCs w:val="22"/>
        </w:rPr>
        <w:t xml:space="preserve"> </w:t>
      </w:r>
      <w:r w:rsidR="006D17B1">
        <w:rPr>
          <w:sz w:val="22"/>
          <w:szCs w:val="22"/>
        </w:rPr>
        <w:t>export warehouse</w:t>
      </w:r>
      <w:r w:rsidRPr="0033186F">
        <w:rPr>
          <w:sz w:val="22"/>
          <w:szCs w:val="22"/>
        </w:rPr>
        <w:t xml:space="preserve"> or </w:t>
      </w:r>
      <w:r w:rsidR="00372F78">
        <w:rPr>
          <w:sz w:val="22"/>
          <w:szCs w:val="22"/>
        </w:rPr>
        <w:t>f</w:t>
      </w:r>
      <w:r w:rsidR="008F0128">
        <w:rPr>
          <w:sz w:val="22"/>
          <w:szCs w:val="22"/>
        </w:rPr>
        <w:t>oreign-</w:t>
      </w:r>
      <w:r w:rsidR="00372F78">
        <w:rPr>
          <w:sz w:val="22"/>
          <w:szCs w:val="22"/>
        </w:rPr>
        <w:t>trade zone</w:t>
      </w:r>
      <w:r w:rsidRPr="0033186F">
        <w:rPr>
          <w:sz w:val="22"/>
          <w:szCs w:val="22"/>
        </w:rPr>
        <w:t>.</w:t>
      </w:r>
      <w:r w:rsidR="00AF1724">
        <w:rPr>
          <w:sz w:val="22"/>
          <w:szCs w:val="22"/>
        </w:rPr>
        <w:t xml:space="preserve"> </w:t>
      </w:r>
      <w:r w:rsidRPr="0033186F">
        <w:rPr>
          <w:sz w:val="22"/>
          <w:szCs w:val="22"/>
        </w:rPr>
        <w:t xml:space="preserve"> The manufacturer or </w:t>
      </w:r>
      <w:r w:rsidR="006D17B1">
        <w:rPr>
          <w:sz w:val="22"/>
          <w:szCs w:val="22"/>
        </w:rPr>
        <w:t>export warehouse</w:t>
      </w:r>
      <w:r w:rsidRPr="0033186F">
        <w:rPr>
          <w:sz w:val="22"/>
          <w:szCs w:val="22"/>
        </w:rPr>
        <w:t xml:space="preserve"> proprietor records such removal</w:t>
      </w:r>
      <w:r>
        <w:rPr>
          <w:sz w:val="22"/>
          <w:szCs w:val="22"/>
        </w:rPr>
        <w:t>s</w:t>
      </w:r>
      <w:r w:rsidR="00AF1724">
        <w:rPr>
          <w:sz w:val="22"/>
          <w:szCs w:val="22"/>
        </w:rPr>
        <w:t xml:space="preserve"> on TTB F </w:t>
      </w:r>
      <w:r w:rsidRPr="0033186F">
        <w:rPr>
          <w:sz w:val="22"/>
          <w:szCs w:val="22"/>
        </w:rPr>
        <w:t>5200.14</w:t>
      </w:r>
      <w:r>
        <w:rPr>
          <w:sz w:val="22"/>
          <w:szCs w:val="22"/>
        </w:rPr>
        <w:t>,</w:t>
      </w:r>
      <w:r w:rsidRPr="0033186F">
        <w:rPr>
          <w:sz w:val="22"/>
          <w:szCs w:val="22"/>
        </w:rPr>
        <w:t xml:space="preserve"> which is also signed by the recipient or </w:t>
      </w:r>
      <w:r w:rsidR="00AF1724">
        <w:rPr>
          <w:sz w:val="22"/>
          <w:szCs w:val="22"/>
        </w:rPr>
        <w:t xml:space="preserve">a </w:t>
      </w:r>
      <w:r w:rsidRPr="0033186F">
        <w:rPr>
          <w:sz w:val="22"/>
          <w:szCs w:val="22"/>
        </w:rPr>
        <w:t>customs officer, certifying the appro</w:t>
      </w:r>
      <w:r w:rsidR="00AF1724">
        <w:rPr>
          <w:sz w:val="22"/>
          <w:szCs w:val="22"/>
        </w:rPr>
        <w:t>priate receipt of the products.</w:t>
      </w:r>
      <w:r w:rsidRPr="0033186F">
        <w:rPr>
          <w:sz w:val="22"/>
          <w:szCs w:val="22"/>
        </w:rPr>
        <w:t xml:space="preserve"> </w:t>
      </w:r>
    </w:p>
    <w:p w14:paraId="63431733" w14:textId="77777777" w:rsidR="00EB3AC2" w:rsidRDefault="00EB3AC2" w:rsidP="00EB3AC2">
      <w:pPr>
        <w:rPr>
          <w:sz w:val="22"/>
          <w:szCs w:val="22"/>
        </w:rPr>
      </w:pPr>
    </w:p>
    <w:p w14:paraId="1FDDEA74" w14:textId="4FEEE3FF" w:rsidR="00EB3AC2" w:rsidRDefault="008E12C1" w:rsidP="00EB3AC2">
      <w:pPr>
        <w:rPr>
          <w:sz w:val="22"/>
          <w:szCs w:val="22"/>
        </w:rPr>
      </w:pPr>
      <w:r>
        <w:rPr>
          <w:sz w:val="22"/>
          <w:szCs w:val="22"/>
        </w:rPr>
        <w:t>T</w:t>
      </w:r>
      <w:r w:rsidR="00EB3AC2">
        <w:rPr>
          <w:sz w:val="22"/>
          <w:szCs w:val="22"/>
        </w:rPr>
        <w:t xml:space="preserve">he regulations at 27 CFR 44.213 allow an </w:t>
      </w:r>
      <w:r w:rsidR="006D17B1">
        <w:rPr>
          <w:sz w:val="22"/>
          <w:szCs w:val="22"/>
        </w:rPr>
        <w:t>export warehouse</w:t>
      </w:r>
      <w:r w:rsidR="00EB3AC2">
        <w:rPr>
          <w:sz w:val="22"/>
          <w:szCs w:val="22"/>
        </w:rPr>
        <w:t xml:space="preserve"> proprietor to destroy tobacco products or cigarette papers and tubes under TTB supervision.  The </w:t>
      </w:r>
      <w:r w:rsidR="006D17B1">
        <w:rPr>
          <w:sz w:val="22"/>
          <w:szCs w:val="22"/>
        </w:rPr>
        <w:t xml:space="preserve">export warehouse </w:t>
      </w:r>
      <w:r w:rsidR="00EB3AC2">
        <w:rPr>
          <w:sz w:val="22"/>
          <w:szCs w:val="22"/>
        </w:rPr>
        <w:t>proprietor must re</w:t>
      </w:r>
      <w:r w:rsidR="00AF1724">
        <w:rPr>
          <w:sz w:val="22"/>
          <w:szCs w:val="22"/>
        </w:rPr>
        <w:t>cord such destructions on TTB F </w:t>
      </w:r>
      <w:r w:rsidR="00EB3AC2">
        <w:rPr>
          <w:sz w:val="22"/>
          <w:szCs w:val="22"/>
        </w:rPr>
        <w:t>5200.14, which will be certified by the TTB officer supervising the destruction.</w:t>
      </w:r>
      <w:r w:rsidR="00AF1724">
        <w:rPr>
          <w:sz w:val="22"/>
          <w:szCs w:val="22"/>
        </w:rPr>
        <w:t xml:space="preserve"> </w:t>
      </w:r>
      <w:r w:rsidR="008B4910">
        <w:rPr>
          <w:sz w:val="22"/>
          <w:szCs w:val="22"/>
        </w:rPr>
        <w:t xml:space="preserve"> The regulations also allow an export warehouse proprietor to remove tobacco products and cigarette papers and tubes, without payment of tax, for return to the factory of the original manufacturer.  </w:t>
      </w:r>
      <w:r>
        <w:rPr>
          <w:sz w:val="22"/>
          <w:szCs w:val="22"/>
        </w:rPr>
        <w:t xml:space="preserve">An export warehouse proprietor records such removals on TTB F 5200.14, which is also certified by the recipient manufacturer, then submits a copy of the certified form to the appropriate TTB and customs officers. </w:t>
      </w:r>
    </w:p>
    <w:p w14:paraId="1F781F56" w14:textId="77777777" w:rsidR="00EB3AC2" w:rsidRDefault="00EB3AC2" w:rsidP="00EB3AC2">
      <w:pPr>
        <w:rPr>
          <w:sz w:val="22"/>
          <w:szCs w:val="22"/>
        </w:rPr>
      </w:pPr>
    </w:p>
    <w:p w14:paraId="7A05EF4F" w14:textId="2565DB02" w:rsidR="009853E5" w:rsidRDefault="009853E5" w:rsidP="00EB3AC2">
      <w:pPr>
        <w:rPr>
          <w:sz w:val="22"/>
          <w:szCs w:val="22"/>
        </w:rPr>
      </w:pPr>
      <w:r>
        <w:rPr>
          <w:sz w:val="22"/>
          <w:szCs w:val="22"/>
        </w:rPr>
        <w:t>A manufacturer or export warehouse proprietor making removal</w:t>
      </w:r>
      <w:r w:rsidR="00372F78">
        <w:rPr>
          <w:sz w:val="22"/>
          <w:szCs w:val="22"/>
        </w:rPr>
        <w:t>s</w:t>
      </w:r>
      <w:r w:rsidR="00B24CF6">
        <w:rPr>
          <w:sz w:val="22"/>
          <w:szCs w:val="22"/>
        </w:rPr>
        <w:t xml:space="preserve"> of </w:t>
      </w:r>
      <w:r w:rsidR="000446C2">
        <w:rPr>
          <w:sz w:val="22"/>
          <w:szCs w:val="22"/>
        </w:rPr>
        <w:t>tobacco products or cigarette papers and tubes</w:t>
      </w:r>
      <w:r>
        <w:rPr>
          <w:sz w:val="22"/>
          <w:szCs w:val="22"/>
        </w:rPr>
        <w:t xml:space="preserve">, without payment of tax, </w:t>
      </w:r>
      <w:r w:rsidR="00372F78">
        <w:rPr>
          <w:sz w:val="22"/>
          <w:szCs w:val="22"/>
        </w:rPr>
        <w:t xml:space="preserve">for transfer to a class 9 customs bonded warehouse operated by a duty-free enterprise </w:t>
      </w:r>
      <w:r>
        <w:rPr>
          <w:sz w:val="22"/>
          <w:szCs w:val="22"/>
        </w:rPr>
        <w:t>must record such removals on TTB F 5200.14</w:t>
      </w:r>
      <w:r w:rsidR="007F7414">
        <w:rPr>
          <w:sz w:val="22"/>
          <w:szCs w:val="22"/>
        </w:rPr>
        <w:t xml:space="preserve"> and provide a copy to the appropriate customs officer</w:t>
      </w:r>
      <w:r>
        <w:rPr>
          <w:sz w:val="22"/>
          <w:szCs w:val="22"/>
        </w:rPr>
        <w:t xml:space="preserve">. </w:t>
      </w:r>
    </w:p>
    <w:p w14:paraId="0DC46A17" w14:textId="77777777" w:rsidR="009853E5" w:rsidRPr="0033186F" w:rsidRDefault="009853E5" w:rsidP="00EB3AC2">
      <w:pPr>
        <w:rPr>
          <w:sz w:val="22"/>
          <w:szCs w:val="22"/>
        </w:rPr>
      </w:pPr>
    </w:p>
    <w:p w14:paraId="5E56ECC0" w14:textId="77777777" w:rsidR="00EB3AC2" w:rsidRDefault="00EB3AC2" w:rsidP="003E3843">
      <w:pPr>
        <w:rPr>
          <w:bCs/>
          <w:sz w:val="22"/>
          <w:szCs w:val="22"/>
        </w:rPr>
      </w:pPr>
      <w:r>
        <w:rPr>
          <w:bCs/>
          <w:sz w:val="22"/>
          <w:szCs w:val="22"/>
        </w:rPr>
        <w:t xml:space="preserve">The </w:t>
      </w:r>
      <w:r w:rsidR="00AF1724">
        <w:rPr>
          <w:bCs/>
          <w:sz w:val="22"/>
          <w:szCs w:val="22"/>
        </w:rPr>
        <w:t xml:space="preserve">TTB </w:t>
      </w:r>
      <w:r>
        <w:rPr>
          <w:bCs/>
          <w:sz w:val="22"/>
          <w:szCs w:val="22"/>
        </w:rPr>
        <w:t xml:space="preserve">regulations </w:t>
      </w:r>
      <w:r w:rsidR="00AF1724">
        <w:rPr>
          <w:bCs/>
          <w:sz w:val="22"/>
          <w:szCs w:val="22"/>
        </w:rPr>
        <w:t xml:space="preserve">in 27 CFR </w:t>
      </w:r>
      <w:r>
        <w:rPr>
          <w:bCs/>
          <w:sz w:val="22"/>
          <w:szCs w:val="22"/>
        </w:rPr>
        <w:t xml:space="preserve">that implement this information collection are as follows: </w:t>
      </w:r>
    </w:p>
    <w:p w14:paraId="47C558AB" w14:textId="77777777" w:rsidR="00AF1724" w:rsidRDefault="00AF1724" w:rsidP="003E3843">
      <w:pPr>
        <w:rPr>
          <w:bCs/>
          <w:sz w:val="22"/>
          <w:szCs w:val="22"/>
        </w:rPr>
      </w:pPr>
    </w:p>
    <w:tbl>
      <w:tblPr>
        <w:tblStyle w:val="TableGrid"/>
        <w:tblW w:w="0" w:type="auto"/>
        <w:tblLook w:val="04A0" w:firstRow="1" w:lastRow="0" w:firstColumn="1" w:lastColumn="0" w:noHBand="0" w:noVBand="1"/>
      </w:tblPr>
      <w:tblGrid>
        <w:gridCol w:w="1870"/>
        <w:gridCol w:w="1870"/>
        <w:gridCol w:w="1870"/>
        <w:gridCol w:w="1870"/>
        <w:gridCol w:w="1870"/>
      </w:tblGrid>
      <w:tr w:rsidR="00AF1724" w14:paraId="386BC41E" w14:textId="77777777" w:rsidTr="00AF1724">
        <w:tc>
          <w:tcPr>
            <w:tcW w:w="1870" w:type="dxa"/>
          </w:tcPr>
          <w:p w14:paraId="78E76691" w14:textId="77777777" w:rsidR="00AF1724" w:rsidRDefault="00AF1724" w:rsidP="003E3843">
            <w:pPr>
              <w:rPr>
                <w:bCs/>
                <w:sz w:val="22"/>
                <w:szCs w:val="22"/>
              </w:rPr>
            </w:pPr>
            <w:r>
              <w:rPr>
                <w:bCs/>
                <w:sz w:val="22"/>
                <w:szCs w:val="22"/>
              </w:rPr>
              <w:t>44.142</w:t>
            </w:r>
          </w:p>
        </w:tc>
        <w:tc>
          <w:tcPr>
            <w:tcW w:w="1870" w:type="dxa"/>
          </w:tcPr>
          <w:p w14:paraId="6056CFB2" w14:textId="77777777" w:rsidR="00AF1724" w:rsidRDefault="00AF1724" w:rsidP="003E3843">
            <w:pPr>
              <w:rPr>
                <w:bCs/>
                <w:sz w:val="22"/>
                <w:szCs w:val="22"/>
              </w:rPr>
            </w:pPr>
            <w:r>
              <w:rPr>
                <w:bCs/>
                <w:sz w:val="22"/>
                <w:szCs w:val="22"/>
              </w:rPr>
              <w:t>44.198</w:t>
            </w:r>
          </w:p>
        </w:tc>
        <w:tc>
          <w:tcPr>
            <w:tcW w:w="1870" w:type="dxa"/>
          </w:tcPr>
          <w:p w14:paraId="7D6AC5CA" w14:textId="77777777" w:rsidR="00AF1724" w:rsidRDefault="00AF1724" w:rsidP="003E3843">
            <w:pPr>
              <w:rPr>
                <w:bCs/>
                <w:sz w:val="22"/>
                <w:szCs w:val="22"/>
              </w:rPr>
            </w:pPr>
            <w:r>
              <w:rPr>
                <w:bCs/>
                <w:sz w:val="22"/>
                <w:szCs w:val="22"/>
              </w:rPr>
              <w:t>44.199</w:t>
            </w:r>
          </w:p>
        </w:tc>
        <w:tc>
          <w:tcPr>
            <w:tcW w:w="1870" w:type="dxa"/>
          </w:tcPr>
          <w:p w14:paraId="0432C654" w14:textId="77777777" w:rsidR="00AF1724" w:rsidRDefault="00AF1724" w:rsidP="003E3843">
            <w:pPr>
              <w:rPr>
                <w:bCs/>
                <w:sz w:val="22"/>
                <w:szCs w:val="22"/>
              </w:rPr>
            </w:pPr>
            <w:r>
              <w:rPr>
                <w:bCs/>
                <w:sz w:val="22"/>
                <w:szCs w:val="22"/>
              </w:rPr>
              <w:t>44.200</w:t>
            </w:r>
          </w:p>
        </w:tc>
        <w:tc>
          <w:tcPr>
            <w:tcW w:w="1870" w:type="dxa"/>
          </w:tcPr>
          <w:p w14:paraId="2AEF4661" w14:textId="77777777" w:rsidR="00AF1724" w:rsidRDefault="00AF1724" w:rsidP="003E3843">
            <w:pPr>
              <w:rPr>
                <w:bCs/>
                <w:sz w:val="22"/>
                <w:szCs w:val="22"/>
              </w:rPr>
            </w:pPr>
            <w:r>
              <w:rPr>
                <w:bCs/>
                <w:sz w:val="22"/>
                <w:szCs w:val="22"/>
              </w:rPr>
              <w:t>44.201</w:t>
            </w:r>
          </w:p>
        </w:tc>
      </w:tr>
      <w:tr w:rsidR="00AF1724" w14:paraId="2A98D87B" w14:textId="77777777" w:rsidTr="00AF1724">
        <w:tc>
          <w:tcPr>
            <w:tcW w:w="1870" w:type="dxa"/>
          </w:tcPr>
          <w:p w14:paraId="194F7450" w14:textId="77777777" w:rsidR="00AF1724" w:rsidRDefault="00AF1724" w:rsidP="003E3843">
            <w:pPr>
              <w:rPr>
                <w:bCs/>
                <w:sz w:val="22"/>
                <w:szCs w:val="22"/>
              </w:rPr>
            </w:pPr>
            <w:r>
              <w:rPr>
                <w:bCs/>
                <w:sz w:val="22"/>
                <w:szCs w:val="22"/>
              </w:rPr>
              <w:t>44.202</w:t>
            </w:r>
          </w:p>
        </w:tc>
        <w:tc>
          <w:tcPr>
            <w:tcW w:w="1870" w:type="dxa"/>
          </w:tcPr>
          <w:p w14:paraId="182DEA7F" w14:textId="77777777" w:rsidR="00AF1724" w:rsidRDefault="00AF1724" w:rsidP="003E3843">
            <w:pPr>
              <w:rPr>
                <w:bCs/>
                <w:sz w:val="22"/>
                <w:szCs w:val="22"/>
              </w:rPr>
            </w:pPr>
            <w:r>
              <w:rPr>
                <w:bCs/>
                <w:sz w:val="22"/>
                <w:szCs w:val="22"/>
              </w:rPr>
              <w:t>44.203</w:t>
            </w:r>
          </w:p>
        </w:tc>
        <w:tc>
          <w:tcPr>
            <w:tcW w:w="1870" w:type="dxa"/>
          </w:tcPr>
          <w:p w14:paraId="3489BDEA" w14:textId="77777777" w:rsidR="00AF1724" w:rsidRDefault="00AF1724" w:rsidP="003E3843">
            <w:pPr>
              <w:rPr>
                <w:bCs/>
                <w:sz w:val="22"/>
                <w:szCs w:val="22"/>
              </w:rPr>
            </w:pPr>
            <w:r>
              <w:rPr>
                <w:bCs/>
                <w:sz w:val="22"/>
                <w:szCs w:val="22"/>
              </w:rPr>
              <w:t>44.204</w:t>
            </w:r>
          </w:p>
        </w:tc>
        <w:tc>
          <w:tcPr>
            <w:tcW w:w="1870" w:type="dxa"/>
          </w:tcPr>
          <w:p w14:paraId="23478131" w14:textId="77777777" w:rsidR="00AF1724" w:rsidRDefault="00AF1724" w:rsidP="003E3843">
            <w:pPr>
              <w:rPr>
                <w:bCs/>
                <w:sz w:val="22"/>
                <w:szCs w:val="22"/>
              </w:rPr>
            </w:pPr>
            <w:r>
              <w:rPr>
                <w:bCs/>
                <w:sz w:val="22"/>
                <w:szCs w:val="22"/>
              </w:rPr>
              <w:t>44.205</w:t>
            </w:r>
          </w:p>
        </w:tc>
        <w:tc>
          <w:tcPr>
            <w:tcW w:w="1870" w:type="dxa"/>
          </w:tcPr>
          <w:p w14:paraId="0933FDB6" w14:textId="77777777" w:rsidR="00AF1724" w:rsidRDefault="00AF1724" w:rsidP="003E3843">
            <w:pPr>
              <w:rPr>
                <w:bCs/>
                <w:sz w:val="22"/>
                <w:szCs w:val="22"/>
              </w:rPr>
            </w:pPr>
            <w:r>
              <w:rPr>
                <w:bCs/>
                <w:sz w:val="22"/>
                <w:szCs w:val="22"/>
              </w:rPr>
              <w:t>44.206</w:t>
            </w:r>
          </w:p>
        </w:tc>
      </w:tr>
      <w:tr w:rsidR="00AF1724" w14:paraId="7DE3543C" w14:textId="77777777" w:rsidTr="00AF1724">
        <w:tc>
          <w:tcPr>
            <w:tcW w:w="1870" w:type="dxa"/>
          </w:tcPr>
          <w:p w14:paraId="44B5A45A" w14:textId="77777777" w:rsidR="00AF1724" w:rsidRDefault="00AF1724" w:rsidP="003E3843">
            <w:pPr>
              <w:rPr>
                <w:bCs/>
                <w:sz w:val="22"/>
                <w:szCs w:val="22"/>
              </w:rPr>
            </w:pPr>
            <w:r>
              <w:rPr>
                <w:bCs/>
                <w:sz w:val="22"/>
                <w:szCs w:val="22"/>
              </w:rPr>
              <w:t>44.207</w:t>
            </w:r>
          </w:p>
        </w:tc>
        <w:tc>
          <w:tcPr>
            <w:tcW w:w="1870" w:type="dxa"/>
          </w:tcPr>
          <w:p w14:paraId="076ED6FB" w14:textId="77777777" w:rsidR="00AF1724" w:rsidRDefault="00AF1724" w:rsidP="003E3843">
            <w:pPr>
              <w:rPr>
                <w:bCs/>
                <w:sz w:val="22"/>
                <w:szCs w:val="22"/>
              </w:rPr>
            </w:pPr>
            <w:r>
              <w:rPr>
                <w:bCs/>
                <w:sz w:val="22"/>
                <w:szCs w:val="22"/>
              </w:rPr>
              <w:t>44.207a</w:t>
            </w:r>
          </w:p>
        </w:tc>
        <w:tc>
          <w:tcPr>
            <w:tcW w:w="1870" w:type="dxa"/>
          </w:tcPr>
          <w:p w14:paraId="423A1D32" w14:textId="77777777" w:rsidR="00AF1724" w:rsidRDefault="00AF1724" w:rsidP="003E3843">
            <w:pPr>
              <w:rPr>
                <w:bCs/>
                <w:sz w:val="22"/>
                <w:szCs w:val="22"/>
              </w:rPr>
            </w:pPr>
            <w:r>
              <w:rPr>
                <w:bCs/>
                <w:sz w:val="22"/>
                <w:szCs w:val="22"/>
              </w:rPr>
              <w:t>44.208</w:t>
            </w:r>
          </w:p>
        </w:tc>
        <w:tc>
          <w:tcPr>
            <w:tcW w:w="1870" w:type="dxa"/>
          </w:tcPr>
          <w:p w14:paraId="4A7EE1FA" w14:textId="77777777" w:rsidR="00AF1724" w:rsidRDefault="00AF1724" w:rsidP="003E3843">
            <w:pPr>
              <w:rPr>
                <w:bCs/>
                <w:sz w:val="22"/>
                <w:szCs w:val="22"/>
              </w:rPr>
            </w:pPr>
            <w:r>
              <w:rPr>
                <w:bCs/>
                <w:sz w:val="22"/>
                <w:szCs w:val="22"/>
              </w:rPr>
              <w:t>44.210</w:t>
            </w:r>
          </w:p>
        </w:tc>
        <w:tc>
          <w:tcPr>
            <w:tcW w:w="1870" w:type="dxa"/>
          </w:tcPr>
          <w:p w14:paraId="00B0135C" w14:textId="77777777" w:rsidR="00AF1724" w:rsidRDefault="00AF1724" w:rsidP="003E3843">
            <w:pPr>
              <w:rPr>
                <w:bCs/>
                <w:sz w:val="22"/>
                <w:szCs w:val="22"/>
              </w:rPr>
            </w:pPr>
            <w:r>
              <w:rPr>
                <w:bCs/>
                <w:sz w:val="22"/>
                <w:szCs w:val="22"/>
              </w:rPr>
              <w:t>44.213</w:t>
            </w:r>
          </w:p>
        </w:tc>
      </w:tr>
      <w:tr w:rsidR="00AF1724" w14:paraId="6E222F9E" w14:textId="77777777" w:rsidTr="00AF1724">
        <w:tc>
          <w:tcPr>
            <w:tcW w:w="1870" w:type="dxa"/>
          </w:tcPr>
          <w:p w14:paraId="15237B42" w14:textId="77777777" w:rsidR="00AF1724" w:rsidRDefault="00AF1724" w:rsidP="003E3843">
            <w:pPr>
              <w:rPr>
                <w:bCs/>
                <w:sz w:val="22"/>
                <w:szCs w:val="22"/>
              </w:rPr>
            </w:pPr>
            <w:r>
              <w:rPr>
                <w:bCs/>
                <w:sz w:val="22"/>
                <w:szCs w:val="22"/>
              </w:rPr>
              <w:t>44.256</w:t>
            </w:r>
          </w:p>
        </w:tc>
        <w:tc>
          <w:tcPr>
            <w:tcW w:w="1870" w:type="dxa"/>
          </w:tcPr>
          <w:p w14:paraId="0D3C62EE" w14:textId="77777777" w:rsidR="00AF1724" w:rsidRDefault="00AF1724" w:rsidP="003E3843">
            <w:pPr>
              <w:rPr>
                <w:bCs/>
                <w:sz w:val="22"/>
                <w:szCs w:val="22"/>
              </w:rPr>
            </w:pPr>
            <w:r>
              <w:rPr>
                <w:bCs/>
                <w:sz w:val="22"/>
                <w:szCs w:val="22"/>
              </w:rPr>
              <w:t>44.257</w:t>
            </w:r>
          </w:p>
        </w:tc>
        <w:tc>
          <w:tcPr>
            <w:tcW w:w="1870" w:type="dxa"/>
          </w:tcPr>
          <w:p w14:paraId="60ABF0AB" w14:textId="77777777" w:rsidR="00AF1724" w:rsidRDefault="00AF1724" w:rsidP="003E3843">
            <w:pPr>
              <w:rPr>
                <w:bCs/>
                <w:sz w:val="22"/>
                <w:szCs w:val="22"/>
              </w:rPr>
            </w:pPr>
            <w:r>
              <w:rPr>
                <w:bCs/>
                <w:sz w:val="22"/>
                <w:szCs w:val="22"/>
              </w:rPr>
              <w:t>44.258</w:t>
            </w:r>
          </w:p>
        </w:tc>
        <w:tc>
          <w:tcPr>
            <w:tcW w:w="1870" w:type="dxa"/>
          </w:tcPr>
          <w:p w14:paraId="3F3CB068" w14:textId="77777777" w:rsidR="00AF1724" w:rsidRDefault="00AF1724" w:rsidP="003E3843">
            <w:pPr>
              <w:rPr>
                <w:bCs/>
                <w:sz w:val="22"/>
                <w:szCs w:val="22"/>
              </w:rPr>
            </w:pPr>
            <w:r>
              <w:rPr>
                <w:bCs/>
                <w:sz w:val="22"/>
                <w:szCs w:val="22"/>
              </w:rPr>
              <w:t>44.259</w:t>
            </w:r>
          </w:p>
        </w:tc>
        <w:tc>
          <w:tcPr>
            <w:tcW w:w="1870" w:type="dxa"/>
          </w:tcPr>
          <w:p w14:paraId="164848EB" w14:textId="77777777" w:rsidR="00AF1724" w:rsidRDefault="00AF1724" w:rsidP="003E3843">
            <w:pPr>
              <w:rPr>
                <w:bCs/>
                <w:sz w:val="22"/>
                <w:szCs w:val="22"/>
              </w:rPr>
            </w:pPr>
            <w:r>
              <w:rPr>
                <w:bCs/>
                <w:sz w:val="22"/>
                <w:szCs w:val="22"/>
              </w:rPr>
              <w:t>44.260</w:t>
            </w:r>
          </w:p>
        </w:tc>
      </w:tr>
      <w:tr w:rsidR="00AF1724" w14:paraId="7F96197C" w14:textId="77777777" w:rsidTr="00AF1724">
        <w:tc>
          <w:tcPr>
            <w:tcW w:w="1870" w:type="dxa"/>
          </w:tcPr>
          <w:p w14:paraId="3089AED8" w14:textId="77777777" w:rsidR="00AF1724" w:rsidRDefault="00AF1724" w:rsidP="003E3843">
            <w:pPr>
              <w:rPr>
                <w:bCs/>
                <w:sz w:val="22"/>
                <w:szCs w:val="22"/>
              </w:rPr>
            </w:pPr>
            <w:r>
              <w:rPr>
                <w:bCs/>
                <w:sz w:val="22"/>
                <w:szCs w:val="22"/>
              </w:rPr>
              <w:t>44.261</w:t>
            </w:r>
          </w:p>
        </w:tc>
        <w:tc>
          <w:tcPr>
            <w:tcW w:w="1870" w:type="dxa"/>
          </w:tcPr>
          <w:p w14:paraId="2D05646B" w14:textId="77777777" w:rsidR="00AF1724" w:rsidRDefault="00AF1724" w:rsidP="003E3843">
            <w:pPr>
              <w:rPr>
                <w:bCs/>
                <w:sz w:val="22"/>
                <w:szCs w:val="22"/>
              </w:rPr>
            </w:pPr>
            <w:r>
              <w:rPr>
                <w:bCs/>
                <w:sz w:val="22"/>
                <w:szCs w:val="22"/>
              </w:rPr>
              <w:t>44.262</w:t>
            </w:r>
          </w:p>
        </w:tc>
        <w:tc>
          <w:tcPr>
            <w:tcW w:w="1870" w:type="dxa"/>
          </w:tcPr>
          <w:p w14:paraId="42EA2F71" w14:textId="77777777" w:rsidR="00AF1724" w:rsidRDefault="00AF1724" w:rsidP="003E3843">
            <w:pPr>
              <w:rPr>
                <w:bCs/>
                <w:sz w:val="22"/>
                <w:szCs w:val="22"/>
              </w:rPr>
            </w:pPr>
            <w:r>
              <w:rPr>
                <w:bCs/>
                <w:sz w:val="22"/>
                <w:szCs w:val="22"/>
              </w:rPr>
              <w:t>44.263</w:t>
            </w:r>
          </w:p>
        </w:tc>
        <w:tc>
          <w:tcPr>
            <w:tcW w:w="1870" w:type="dxa"/>
          </w:tcPr>
          <w:p w14:paraId="2D2AE256" w14:textId="77777777" w:rsidR="00AF1724" w:rsidRDefault="00AF1724" w:rsidP="003E3843">
            <w:pPr>
              <w:rPr>
                <w:bCs/>
                <w:sz w:val="22"/>
                <w:szCs w:val="22"/>
              </w:rPr>
            </w:pPr>
            <w:r>
              <w:rPr>
                <w:bCs/>
                <w:sz w:val="22"/>
                <w:szCs w:val="22"/>
              </w:rPr>
              <w:t>44.264</w:t>
            </w:r>
          </w:p>
        </w:tc>
        <w:tc>
          <w:tcPr>
            <w:tcW w:w="1870" w:type="dxa"/>
          </w:tcPr>
          <w:p w14:paraId="6139C060" w14:textId="77777777" w:rsidR="00AF1724" w:rsidRDefault="00AF1724" w:rsidP="003E3843">
            <w:pPr>
              <w:rPr>
                <w:bCs/>
                <w:sz w:val="22"/>
                <w:szCs w:val="22"/>
              </w:rPr>
            </w:pPr>
            <w:r>
              <w:rPr>
                <w:bCs/>
                <w:sz w:val="22"/>
                <w:szCs w:val="22"/>
              </w:rPr>
              <w:t>44.264a</w:t>
            </w:r>
          </w:p>
        </w:tc>
      </w:tr>
      <w:tr w:rsidR="00AF1724" w14:paraId="4A42502A" w14:textId="77777777" w:rsidTr="00AF1724">
        <w:tc>
          <w:tcPr>
            <w:tcW w:w="1870" w:type="dxa"/>
          </w:tcPr>
          <w:p w14:paraId="3C5C987E" w14:textId="77777777" w:rsidR="00AF1724" w:rsidRDefault="00AF1724" w:rsidP="003E3843">
            <w:pPr>
              <w:rPr>
                <w:bCs/>
                <w:sz w:val="22"/>
                <w:szCs w:val="22"/>
              </w:rPr>
            </w:pPr>
            <w:r>
              <w:rPr>
                <w:bCs/>
                <w:sz w:val="22"/>
                <w:szCs w:val="22"/>
              </w:rPr>
              <w:t>44.265</w:t>
            </w:r>
          </w:p>
        </w:tc>
        <w:tc>
          <w:tcPr>
            <w:tcW w:w="1870" w:type="dxa"/>
          </w:tcPr>
          <w:p w14:paraId="4752E9B9" w14:textId="77777777" w:rsidR="00AF1724" w:rsidRDefault="00AF1724" w:rsidP="003E3843">
            <w:pPr>
              <w:rPr>
                <w:bCs/>
                <w:sz w:val="22"/>
                <w:szCs w:val="22"/>
              </w:rPr>
            </w:pPr>
            <w:r>
              <w:rPr>
                <w:bCs/>
                <w:sz w:val="22"/>
                <w:szCs w:val="22"/>
              </w:rPr>
              <w:t>44.266</w:t>
            </w:r>
          </w:p>
        </w:tc>
        <w:tc>
          <w:tcPr>
            <w:tcW w:w="1870" w:type="dxa"/>
          </w:tcPr>
          <w:p w14:paraId="52DD30C7" w14:textId="77777777" w:rsidR="00AF1724" w:rsidRDefault="00AF1724" w:rsidP="003E3843">
            <w:pPr>
              <w:rPr>
                <w:bCs/>
                <w:sz w:val="22"/>
                <w:szCs w:val="22"/>
              </w:rPr>
            </w:pPr>
            <w:r>
              <w:rPr>
                <w:bCs/>
                <w:sz w:val="22"/>
                <w:szCs w:val="22"/>
              </w:rPr>
              <w:t>44.267</w:t>
            </w:r>
          </w:p>
        </w:tc>
        <w:tc>
          <w:tcPr>
            <w:tcW w:w="1870" w:type="dxa"/>
          </w:tcPr>
          <w:p w14:paraId="0AA52294" w14:textId="77777777" w:rsidR="00AF1724" w:rsidRDefault="00AF1724" w:rsidP="003E3843">
            <w:pPr>
              <w:rPr>
                <w:bCs/>
                <w:sz w:val="22"/>
                <w:szCs w:val="22"/>
              </w:rPr>
            </w:pPr>
          </w:p>
        </w:tc>
        <w:tc>
          <w:tcPr>
            <w:tcW w:w="1870" w:type="dxa"/>
          </w:tcPr>
          <w:p w14:paraId="7C2C4AE6" w14:textId="77777777" w:rsidR="00AF1724" w:rsidRDefault="00AF1724" w:rsidP="003E3843">
            <w:pPr>
              <w:rPr>
                <w:bCs/>
                <w:sz w:val="22"/>
                <w:szCs w:val="22"/>
              </w:rPr>
            </w:pPr>
          </w:p>
        </w:tc>
      </w:tr>
    </w:tbl>
    <w:p w14:paraId="6D0A49C6" w14:textId="77777777" w:rsidR="00AF1724" w:rsidRDefault="00AF1724" w:rsidP="003E3843">
      <w:pPr>
        <w:rPr>
          <w:bCs/>
          <w:sz w:val="22"/>
          <w:szCs w:val="22"/>
        </w:rPr>
      </w:pPr>
    </w:p>
    <w:p w14:paraId="3EBD2E0F" w14:textId="77777777" w:rsidR="00AF1724" w:rsidRDefault="00AF1724" w:rsidP="003E3843">
      <w:pPr>
        <w:rPr>
          <w:bCs/>
          <w:sz w:val="22"/>
          <w:szCs w:val="22"/>
        </w:rPr>
      </w:pPr>
    </w:p>
    <w:p w14:paraId="66FDF70D" w14:textId="77777777" w:rsidR="006426AB" w:rsidRDefault="006426AB">
      <w:pPr>
        <w:widowControl/>
        <w:autoSpaceDE/>
        <w:autoSpaceDN/>
        <w:adjustRightInd/>
        <w:rPr>
          <w:sz w:val="22"/>
          <w:szCs w:val="22"/>
        </w:rPr>
      </w:pPr>
      <w:r>
        <w:rPr>
          <w:sz w:val="22"/>
          <w:szCs w:val="22"/>
        </w:rPr>
        <w:br w:type="page"/>
      </w:r>
    </w:p>
    <w:p w14:paraId="7A9CDC79" w14:textId="1B8F640D" w:rsidR="007434C4" w:rsidRPr="00ED4A03" w:rsidRDefault="007434C4" w:rsidP="00905C06">
      <w:pPr>
        <w:suppressAutoHyphens/>
        <w:rPr>
          <w:sz w:val="22"/>
          <w:szCs w:val="22"/>
        </w:rPr>
      </w:pPr>
      <w:r w:rsidRPr="00ED4A03">
        <w:rPr>
          <w:sz w:val="22"/>
          <w:szCs w:val="22"/>
        </w:rPr>
        <w:t>Th</w:t>
      </w:r>
      <w:r>
        <w:rPr>
          <w:sz w:val="22"/>
          <w:szCs w:val="22"/>
        </w:rPr>
        <w:t>is</w:t>
      </w:r>
      <w:r w:rsidRPr="00ED4A03">
        <w:rPr>
          <w:sz w:val="22"/>
          <w:szCs w:val="22"/>
        </w:rPr>
        <w:t xml:space="preserve"> information collection is aligned with –– </w:t>
      </w:r>
    </w:p>
    <w:p w14:paraId="6EC304CA" w14:textId="77777777" w:rsidR="007434C4" w:rsidRPr="00905C06" w:rsidRDefault="007434C4" w:rsidP="00905C06">
      <w:pPr>
        <w:pStyle w:val="ListParagraph"/>
        <w:widowControl/>
        <w:numPr>
          <w:ilvl w:val="0"/>
          <w:numId w:val="6"/>
        </w:numPr>
        <w:suppressAutoHyphens/>
        <w:autoSpaceDE/>
        <w:autoSpaceDN/>
        <w:adjustRightInd/>
        <w:spacing w:before="80" w:after="120"/>
        <w:contextualSpacing w:val="0"/>
        <w:rPr>
          <w:sz w:val="22"/>
          <w:szCs w:val="22"/>
        </w:rPr>
      </w:pPr>
      <w:r w:rsidRPr="00905C06">
        <w:rPr>
          <w:sz w:val="22"/>
          <w:szCs w:val="22"/>
        </w:rPr>
        <w:t xml:space="preserve">Line of Business/Sub-function:  </w:t>
      </w:r>
      <w:r w:rsidR="00545D85" w:rsidRPr="00905C06">
        <w:rPr>
          <w:sz w:val="22"/>
          <w:szCs w:val="22"/>
        </w:rPr>
        <w:t>General Government/Taxation Management</w:t>
      </w:r>
      <w:r w:rsidR="00F7115D" w:rsidRPr="00905C06">
        <w:rPr>
          <w:sz w:val="22"/>
          <w:szCs w:val="22"/>
        </w:rPr>
        <w:t>.</w:t>
      </w:r>
      <w:r w:rsidRPr="00905C06">
        <w:rPr>
          <w:sz w:val="22"/>
          <w:szCs w:val="22"/>
        </w:rPr>
        <w:t xml:space="preserve"> </w:t>
      </w:r>
    </w:p>
    <w:p w14:paraId="4A9BBCE2" w14:textId="77777777" w:rsidR="007434C4" w:rsidRPr="00905C06" w:rsidRDefault="007434C4" w:rsidP="00905C06">
      <w:pPr>
        <w:pStyle w:val="ListParagraph"/>
        <w:widowControl/>
        <w:numPr>
          <w:ilvl w:val="0"/>
          <w:numId w:val="6"/>
        </w:numPr>
        <w:suppressAutoHyphens/>
        <w:autoSpaceDE/>
        <w:autoSpaceDN/>
        <w:adjustRightInd/>
        <w:spacing w:before="80"/>
        <w:rPr>
          <w:sz w:val="22"/>
          <w:szCs w:val="22"/>
        </w:rPr>
      </w:pPr>
      <w:r w:rsidRPr="00905C06">
        <w:rPr>
          <w:sz w:val="22"/>
          <w:szCs w:val="22"/>
        </w:rPr>
        <w:t xml:space="preserve">IT Investment:  </w:t>
      </w:r>
      <w:r w:rsidR="00905C06">
        <w:rPr>
          <w:sz w:val="22"/>
          <w:szCs w:val="22"/>
        </w:rPr>
        <w:t xml:space="preserve">None. </w:t>
      </w:r>
    </w:p>
    <w:p w14:paraId="53A9FB8C" w14:textId="77777777" w:rsidR="007434C4" w:rsidRPr="007E72BE" w:rsidRDefault="007434C4" w:rsidP="00032B89">
      <w:pPr>
        <w:tabs>
          <w:tab w:val="left" w:pos="540"/>
        </w:tabs>
        <w:ind w:left="540" w:hanging="540"/>
        <w:rPr>
          <w:sz w:val="36"/>
          <w:szCs w:val="36"/>
        </w:rPr>
      </w:pPr>
    </w:p>
    <w:p w14:paraId="3B2414B5" w14:textId="77777777" w:rsidR="00533D2D" w:rsidRPr="00B743A7" w:rsidRDefault="00B743A7" w:rsidP="00032B89">
      <w:pPr>
        <w:tabs>
          <w:tab w:val="left" w:pos="540"/>
        </w:tabs>
        <w:ind w:left="540" w:hanging="540"/>
        <w:rPr>
          <w:i/>
          <w:sz w:val="22"/>
          <w:szCs w:val="22"/>
        </w:rPr>
      </w:pPr>
      <w:r w:rsidRPr="00A73002">
        <w:rPr>
          <w:i/>
          <w:sz w:val="22"/>
          <w:szCs w:val="22"/>
        </w:rPr>
        <w:t>2.  H</w:t>
      </w:r>
      <w:r w:rsidR="00533D2D" w:rsidRPr="00A73002">
        <w:rPr>
          <w:i/>
          <w:sz w:val="22"/>
          <w:szCs w:val="22"/>
        </w:rPr>
        <w:t>ow, by whom, and for what purpose is this information used?</w:t>
      </w:r>
      <w:r w:rsidR="00F7115D">
        <w:rPr>
          <w:i/>
          <w:sz w:val="22"/>
          <w:szCs w:val="22"/>
        </w:rPr>
        <w:t xml:space="preserve"> </w:t>
      </w:r>
    </w:p>
    <w:p w14:paraId="723B3E57" w14:textId="77777777" w:rsidR="00533D2D" w:rsidRDefault="00533D2D" w:rsidP="00905C06">
      <w:pPr>
        <w:rPr>
          <w:sz w:val="22"/>
          <w:szCs w:val="22"/>
        </w:rPr>
      </w:pPr>
    </w:p>
    <w:p w14:paraId="65D38098" w14:textId="551325EB" w:rsidR="003A4D0C" w:rsidRDefault="00905C06" w:rsidP="003E3843">
      <w:pPr>
        <w:suppressAutoHyphens/>
        <w:spacing w:line="240" w:lineRule="atLeast"/>
        <w:rPr>
          <w:bCs/>
          <w:sz w:val="22"/>
          <w:szCs w:val="22"/>
        </w:rPr>
      </w:pPr>
      <w:r w:rsidRPr="00995BD4">
        <w:rPr>
          <w:bCs/>
          <w:sz w:val="22"/>
          <w:szCs w:val="22"/>
        </w:rPr>
        <w:t>TTB collect</w:t>
      </w:r>
      <w:r>
        <w:rPr>
          <w:bCs/>
          <w:sz w:val="22"/>
          <w:szCs w:val="22"/>
        </w:rPr>
        <w:t>s the information on TTB F </w:t>
      </w:r>
      <w:r w:rsidRPr="00995BD4">
        <w:rPr>
          <w:bCs/>
          <w:sz w:val="22"/>
          <w:szCs w:val="22"/>
        </w:rPr>
        <w:t>5200.14 to protect</w:t>
      </w:r>
      <w:r>
        <w:rPr>
          <w:bCs/>
          <w:sz w:val="22"/>
          <w:szCs w:val="22"/>
        </w:rPr>
        <w:t xml:space="preserve"> the revenue.  </w:t>
      </w:r>
      <w:r w:rsidR="003A4D0C">
        <w:rPr>
          <w:bCs/>
          <w:sz w:val="22"/>
          <w:szCs w:val="22"/>
        </w:rPr>
        <w:t xml:space="preserve">TTB gathers this </w:t>
      </w:r>
      <w:r w:rsidR="003A4D0C" w:rsidRPr="00995BD4">
        <w:rPr>
          <w:bCs/>
          <w:sz w:val="22"/>
          <w:szCs w:val="22"/>
        </w:rPr>
        <w:t>information to monitor</w:t>
      </w:r>
      <w:r w:rsidR="003A4D0C">
        <w:rPr>
          <w:bCs/>
          <w:sz w:val="22"/>
          <w:szCs w:val="22"/>
        </w:rPr>
        <w:t xml:space="preserve"> the movement of</w:t>
      </w:r>
      <w:r w:rsidR="003A4D0C" w:rsidRPr="00995BD4">
        <w:rPr>
          <w:bCs/>
          <w:sz w:val="22"/>
          <w:szCs w:val="22"/>
        </w:rPr>
        <w:t xml:space="preserve"> taxable articles</w:t>
      </w:r>
      <w:r w:rsidR="003A4D0C">
        <w:rPr>
          <w:bCs/>
          <w:sz w:val="22"/>
          <w:szCs w:val="22"/>
        </w:rPr>
        <w:t xml:space="preserve"> and prevent diversion of nontaxpaid articles out of legal channels</w:t>
      </w:r>
      <w:r w:rsidR="003A4D0C" w:rsidRPr="00995BD4">
        <w:rPr>
          <w:bCs/>
          <w:sz w:val="22"/>
          <w:szCs w:val="22"/>
        </w:rPr>
        <w:t xml:space="preserve">.  </w:t>
      </w:r>
      <w:r w:rsidR="003A4D0C">
        <w:rPr>
          <w:bCs/>
          <w:sz w:val="22"/>
          <w:szCs w:val="22"/>
        </w:rPr>
        <w:t xml:space="preserve">The </w:t>
      </w:r>
      <w:r w:rsidRPr="002D05C4">
        <w:rPr>
          <w:bCs/>
          <w:sz w:val="22"/>
          <w:szCs w:val="22"/>
        </w:rPr>
        <w:t xml:space="preserve">TTB </w:t>
      </w:r>
      <w:r w:rsidR="003A4D0C">
        <w:rPr>
          <w:bCs/>
          <w:sz w:val="22"/>
          <w:szCs w:val="22"/>
        </w:rPr>
        <w:t>r</w:t>
      </w:r>
      <w:r w:rsidRPr="002D05C4">
        <w:rPr>
          <w:bCs/>
          <w:sz w:val="22"/>
          <w:szCs w:val="22"/>
        </w:rPr>
        <w:t xml:space="preserve">egulations </w:t>
      </w:r>
      <w:r w:rsidR="003A4D0C">
        <w:rPr>
          <w:bCs/>
          <w:sz w:val="22"/>
          <w:szCs w:val="22"/>
        </w:rPr>
        <w:t>in 27 CFR p</w:t>
      </w:r>
      <w:r w:rsidRPr="002D05C4">
        <w:rPr>
          <w:bCs/>
          <w:sz w:val="22"/>
          <w:szCs w:val="22"/>
        </w:rPr>
        <w:t xml:space="preserve">art 44 prescribe this form to document certain </w:t>
      </w:r>
      <w:r w:rsidR="003A4D0C">
        <w:rPr>
          <w:bCs/>
          <w:sz w:val="22"/>
          <w:szCs w:val="22"/>
        </w:rPr>
        <w:t>removals of tobacco products and cigarette papers and tubes, without payment of tax, for</w:t>
      </w:r>
      <w:r w:rsidRPr="002D05C4">
        <w:rPr>
          <w:bCs/>
          <w:sz w:val="22"/>
          <w:szCs w:val="22"/>
        </w:rPr>
        <w:t xml:space="preserve"> export</w:t>
      </w:r>
      <w:r w:rsidR="00024111">
        <w:rPr>
          <w:bCs/>
          <w:sz w:val="22"/>
          <w:szCs w:val="22"/>
        </w:rPr>
        <w:t>,</w:t>
      </w:r>
      <w:r w:rsidR="003A4D0C">
        <w:rPr>
          <w:bCs/>
          <w:sz w:val="22"/>
          <w:szCs w:val="22"/>
        </w:rPr>
        <w:t xml:space="preserve"> </w:t>
      </w:r>
      <w:r w:rsidR="00024111">
        <w:rPr>
          <w:bCs/>
          <w:sz w:val="22"/>
          <w:szCs w:val="22"/>
        </w:rPr>
        <w:t xml:space="preserve">or </w:t>
      </w:r>
      <w:r w:rsidR="00024111" w:rsidRPr="006329AB">
        <w:rPr>
          <w:sz w:val="22"/>
          <w:szCs w:val="22"/>
        </w:rPr>
        <w:t>for consumption beyond the jurisdiction of the internal revenue laws of the United States</w:t>
      </w:r>
      <w:r w:rsidR="00024111">
        <w:rPr>
          <w:sz w:val="22"/>
          <w:szCs w:val="22"/>
        </w:rPr>
        <w:t>.  The part 44 regulations also prescribe this form for certain</w:t>
      </w:r>
      <w:r w:rsidR="00024111">
        <w:rPr>
          <w:bCs/>
          <w:sz w:val="22"/>
          <w:szCs w:val="22"/>
        </w:rPr>
        <w:t xml:space="preserve"> </w:t>
      </w:r>
      <w:r w:rsidRPr="002D05C4">
        <w:rPr>
          <w:bCs/>
          <w:sz w:val="22"/>
          <w:szCs w:val="22"/>
        </w:rPr>
        <w:t>destruction</w:t>
      </w:r>
      <w:r w:rsidR="00024111">
        <w:rPr>
          <w:bCs/>
          <w:sz w:val="22"/>
          <w:szCs w:val="22"/>
        </w:rPr>
        <w:t>s</w:t>
      </w:r>
      <w:r w:rsidR="003A4D0C">
        <w:rPr>
          <w:bCs/>
          <w:sz w:val="22"/>
          <w:szCs w:val="22"/>
        </w:rPr>
        <w:t xml:space="preserve">. </w:t>
      </w:r>
    </w:p>
    <w:p w14:paraId="7DF9441F" w14:textId="77777777" w:rsidR="003A4D0C" w:rsidRDefault="003A4D0C" w:rsidP="003E3843">
      <w:pPr>
        <w:suppressAutoHyphens/>
        <w:spacing w:line="240" w:lineRule="atLeast"/>
        <w:rPr>
          <w:bCs/>
          <w:sz w:val="22"/>
          <w:szCs w:val="22"/>
        </w:rPr>
      </w:pPr>
    </w:p>
    <w:p w14:paraId="5EB75198" w14:textId="77777777" w:rsidR="00905C06" w:rsidRDefault="00905C06" w:rsidP="003E3843">
      <w:pPr>
        <w:suppressAutoHyphens/>
        <w:spacing w:line="240" w:lineRule="atLeast"/>
        <w:rPr>
          <w:sz w:val="22"/>
          <w:szCs w:val="22"/>
        </w:rPr>
      </w:pPr>
      <w:r w:rsidRPr="002D05C4">
        <w:rPr>
          <w:bCs/>
          <w:sz w:val="22"/>
          <w:szCs w:val="22"/>
        </w:rPr>
        <w:t xml:space="preserve">When </w:t>
      </w:r>
      <w:r w:rsidR="003A4D0C">
        <w:rPr>
          <w:bCs/>
          <w:sz w:val="22"/>
          <w:szCs w:val="22"/>
        </w:rPr>
        <w:t xml:space="preserve">TTB F 5200.14 </w:t>
      </w:r>
      <w:r w:rsidRPr="002D05C4">
        <w:rPr>
          <w:bCs/>
          <w:sz w:val="22"/>
          <w:szCs w:val="22"/>
        </w:rPr>
        <w:t>is properly completed,</w:t>
      </w:r>
      <w:r>
        <w:rPr>
          <w:bCs/>
          <w:sz w:val="22"/>
          <w:szCs w:val="22"/>
        </w:rPr>
        <w:t xml:space="preserve"> </w:t>
      </w:r>
      <w:r w:rsidRPr="002D05C4">
        <w:rPr>
          <w:bCs/>
          <w:sz w:val="22"/>
          <w:szCs w:val="22"/>
        </w:rPr>
        <w:t xml:space="preserve">it provides </w:t>
      </w:r>
      <w:r w:rsidR="003A4D0C">
        <w:rPr>
          <w:bCs/>
          <w:sz w:val="22"/>
          <w:szCs w:val="22"/>
        </w:rPr>
        <w:t xml:space="preserve">TTB with </w:t>
      </w:r>
      <w:r w:rsidRPr="002D05C4">
        <w:rPr>
          <w:bCs/>
          <w:sz w:val="22"/>
          <w:szCs w:val="22"/>
        </w:rPr>
        <w:t>evidence of export or transfer, or documents the destruction by</w:t>
      </w:r>
      <w:r w:rsidR="003A4D0C">
        <w:rPr>
          <w:bCs/>
          <w:sz w:val="22"/>
          <w:szCs w:val="22"/>
        </w:rPr>
        <w:t xml:space="preserve"> an export warehouse proprietor, of nontaxpaid tobacco products and cigarette papers and tubes.  </w:t>
      </w:r>
      <w:r w:rsidRPr="00995BD4">
        <w:rPr>
          <w:bCs/>
          <w:sz w:val="22"/>
          <w:szCs w:val="22"/>
        </w:rPr>
        <w:t xml:space="preserve">TTB </w:t>
      </w:r>
      <w:r w:rsidR="003A4D0C">
        <w:rPr>
          <w:bCs/>
          <w:sz w:val="22"/>
          <w:szCs w:val="22"/>
        </w:rPr>
        <w:t xml:space="preserve">staff </w:t>
      </w:r>
      <w:r>
        <w:rPr>
          <w:bCs/>
          <w:sz w:val="22"/>
          <w:szCs w:val="22"/>
        </w:rPr>
        <w:t>compare</w:t>
      </w:r>
      <w:r w:rsidRPr="00995BD4">
        <w:rPr>
          <w:bCs/>
          <w:sz w:val="22"/>
          <w:szCs w:val="22"/>
        </w:rPr>
        <w:t xml:space="preserve"> these forms with manufacturers’ and proprietors’ periodic reports to ensure </w:t>
      </w:r>
      <w:r w:rsidR="003A4D0C">
        <w:rPr>
          <w:bCs/>
          <w:sz w:val="22"/>
          <w:szCs w:val="22"/>
        </w:rPr>
        <w:t xml:space="preserve">that </w:t>
      </w:r>
      <w:r>
        <w:rPr>
          <w:bCs/>
          <w:sz w:val="22"/>
          <w:szCs w:val="22"/>
        </w:rPr>
        <w:t xml:space="preserve">all removals are documented and receipt of delivery for subsequent export is verified. </w:t>
      </w:r>
    </w:p>
    <w:p w14:paraId="39C229A2" w14:textId="77777777" w:rsidR="00533D2D" w:rsidRPr="007E72BE" w:rsidRDefault="00533D2D" w:rsidP="00626C37">
      <w:pPr>
        <w:rPr>
          <w:sz w:val="36"/>
          <w:szCs w:val="36"/>
        </w:rPr>
      </w:pPr>
    </w:p>
    <w:p w14:paraId="68C3F787" w14:textId="77777777" w:rsidR="008820FE" w:rsidRPr="007A5D4B" w:rsidRDefault="008820FE" w:rsidP="008820FE">
      <w:pPr>
        <w:suppressAutoHyphens/>
        <w:rPr>
          <w:i/>
          <w:sz w:val="22"/>
          <w:szCs w:val="22"/>
        </w:rPr>
      </w:pPr>
      <w:r w:rsidRPr="007A5D4B">
        <w:rPr>
          <w:i/>
          <w:sz w:val="22"/>
          <w:szCs w:val="22"/>
        </w:rPr>
        <w:t xml:space="preserve">3.  To what extent does this collection of information involve the use of automated, electronic, mechanical, or other technological collection techniques or other forms of information technology?  What consideration is given to use information technology to reduce burden? </w:t>
      </w:r>
    </w:p>
    <w:p w14:paraId="40FBE16A" w14:textId="77777777" w:rsidR="008820FE" w:rsidRPr="007A5D4B" w:rsidRDefault="008820FE" w:rsidP="008820FE">
      <w:pPr>
        <w:suppressAutoHyphens/>
        <w:rPr>
          <w:sz w:val="22"/>
          <w:szCs w:val="22"/>
        </w:rPr>
      </w:pPr>
    </w:p>
    <w:p w14:paraId="1A038484" w14:textId="07DD9D49" w:rsidR="007E72BE" w:rsidRPr="00995BD4" w:rsidRDefault="007E72BE" w:rsidP="003E3843">
      <w:pPr>
        <w:suppressAutoHyphens/>
        <w:spacing w:line="240" w:lineRule="atLeast"/>
        <w:rPr>
          <w:bCs/>
          <w:sz w:val="22"/>
          <w:szCs w:val="22"/>
        </w:rPr>
      </w:pPr>
      <w:r w:rsidRPr="00995BD4">
        <w:rPr>
          <w:bCs/>
          <w:sz w:val="22"/>
          <w:szCs w:val="22"/>
        </w:rPr>
        <w:t xml:space="preserve">TTB has approved and will continue to approve, on a case-by-case basis, the use of improved information technology for the collection and maintenance of required information.  </w:t>
      </w:r>
      <w:r>
        <w:rPr>
          <w:bCs/>
          <w:sz w:val="22"/>
          <w:szCs w:val="22"/>
        </w:rPr>
        <w:t xml:space="preserve">Currently, TTB F 5200.14 is available as a fillable and printable form on the TTB Web site (see </w:t>
      </w:r>
      <w:hyperlink r:id="rId8" w:history="1">
        <w:r w:rsidRPr="00B3646A">
          <w:rPr>
            <w:rStyle w:val="Hyperlink"/>
            <w:bCs/>
            <w:sz w:val="22"/>
            <w:szCs w:val="22"/>
          </w:rPr>
          <w:t>http://www.ttb.gov/forms/index.shtml</w:t>
        </w:r>
      </w:hyperlink>
      <w:r>
        <w:rPr>
          <w:bCs/>
          <w:sz w:val="22"/>
          <w:szCs w:val="22"/>
        </w:rPr>
        <w:t>).</w:t>
      </w:r>
      <w:r w:rsidR="00711F5A">
        <w:rPr>
          <w:bCs/>
          <w:sz w:val="22"/>
          <w:szCs w:val="22"/>
        </w:rPr>
        <w:t xml:space="preserve"> </w:t>
      </w:r>
    </w:p>
    <w:p w14:paraId="13FF69BD" w14:textId="77777777" w:rsidR="00533D2D" w:rsidRPr="007E72BE" w:rsidRDefault="00533D2D" w:rsidP="00032B89">
      <w:pPr>
        <w:tabs>
          <w:tab w:val="left" w:pos="540"/>
        </w:tabs>
        <w:ind w:left="540" w:hanging="540"/>
        <w:rPr>
          <w:sz w:val="36"/>
          <w:szCs w:val="36"/>
        </w:rPr>
      </w:pPr>
    </w:p>
    <w:p w14:paraId="48882A76" w14:textId="77777777" w:rsidR="008820FE" w:rsidRPr="007A5D4B" w:rsidRDefault="008820FE" w:rsidP="008820FE">
      <w:pPr>
        <w:suppressAutoHyphens/>
        <w:rPr>
          <w:i/>
          <w:sz w:val="22"/>
          <w:szCs w:val="22"/>
        </w:rPr>
      </w:pPr>
      <w:r w:rsidRPr="007A5D4B">
        <w:rPr>
          <w:i/>
          <w:sz w:val="22"/>
          <w:szCs w:val="22"/>
        </w:rPr>
        <w:t xml:space="preserve">4.  What efforts are used to identify duplication?  Can similar information already available be used or modified for use for the purposes described in Item 2 above? </w:t>
      </w:r>
    </w:p>
    <w:p w14:paraId="2AD1D08D" w14:textId="77777777" w:rsidR="008820FE" w:rsidRDefault="008820FE" w:rsidP="007E72BE">
      <w:pPr>
        <w:suppressAutoHyphens/>
        <w:rPr>
          <w:sz w:val="22"/>
          <w:szCs w:val="22"/>
        </w:rPr>
      </w:pPr>
    </w:p>
    <w:p w14:paraId="4E3A8956" w14:textId="77777777" w:rsidR="007E72BE" w:rsidRPr="00995BD4" w:rsidRDefault="007E72BE" w:rsidP="003E3843">
      <w:pPr>
        <w:suppressAutoHyphens/>
        <w:spacing w:line="240" w:lineRule="atLeast"/>
        <w:rPr>
          <w:sz w:val="22"/>
          <w:szCs w:val="22"/>
        </w:rPr>
      </w:pPr>
      <w:r>
        <w:rPr>
          <w:sz w:val="22"/>
          <w:szCs w:val="22"/>
        </w:rPr>
        <w:t>TTB F </w:t>
      </w:r>
      <w:r w:rsidRPr="00995BD4">
        <w:rPr>
          <w:sz w:val="22"/>
          <w:szCs w:val="22"/>
        </w:rPr>
        <w:t xml:space="preserve">5200.14 collects information that is pertinent to each respondent and applicable to </w:t>
      </w:r>
      <w:r>
        <w:rPr>
          <w:sz w:val="22"/>
          <w:szCs w:val="22"/>
        </w:rPr>
        <w:t xml:space="preserve">the respondent’s </w:t>
      </w:r>
      <w:r w:rsidRPr="00995BD4">
        <w:rPr>
          <w:sz w:val="22"/>
          <w:szCs w:val="22"/>
        </w:rPr>
        <w:t>specific operations</w:t>
      </w:r>
      <w:r>
        <w:rPr>
          <w:sz w:val="22"/>
          <w:szCs w:val="22"/>
        </w:rPr>
        <w:t xml:space="preserve"> involving removals of taxable articles without payment of tax</w:t>
      </w:r>
      <w:r w:rsidRPr="00995BD4">
        <w:rPr>
          <w:sz w:val="22"/>
          <w:szCs w:val="22"/>
        </w:rPr>
        <w:t xml:space="preserve">.  As </w:t>
      </w:r>
      <w:r w:rsidRPr="007C50E4">
        <w:rPr>
          <w:sz w:val="22"/>
          <w:szCs w:val="22"/>
        </w:rPr>
        <w:t>far as TTB is able to determine, similar information is not available elsewhere.</w:t>
      </w:r>
      <w:r>
        <w:rPr>
          <w:sz w:val="22"/>
          <w:szCs w:val="22"/>
        </w:rPr>
        <w:t xml:space="preserve"> </w:t>
      </w:r>
    </w:p>
    <w:p w14:paraId="36B39976" w14:textId="77777777" w:rsidR="00533D2D" w:rsidRPr="007E72BE" w:rsidRDefault="00533D2D" w:rsidP="0053074F">
      <w:pPr>
        <w:rPr>
          <w:sz w:val="36"/>
          <w:szCs w:val="36"/>
        </w:rPr>
      </w:pPr>
    </w:p>
    <w:p w14:paraId="231308F4" w14:textId="77777777" w:rsidR="008820FE" w:rsidRPr="007A5D4B" w:rsidRDefault="008820FE" w:rsidP="008820FE">
      <w:pPr>
        <w:suppressAutoHyphens/>
        <w:rPr>
          <w:i/>
          <w:sz w:val="22"/>
          <w:szCs w:val="22"/>
        </w:rPr>
      </w:pPr>
      <w:r w:rsidRPr="007A5D4B">
        <w:rPr>
          <w:i/>
          <w:sz w:val="22"/>
          <w:szCs w:val="22"/>
        </w:rPr>
        <w:t xml:space="preserve">5.  If this collection of information impacts small businesses or other small entities, what methods are used to minimize burden? </w:t>
      </w:r>
    </w:p>
    <w:p w14:paraId="2C4B3E40" w14:textId="77777777" w:rsidR="008820FE" w:rsidRDefault="008820FE" w:rsidP="008820FE">
      <w:pPr>
        <w:suppressAutoHyphens/>
        <w:ind w:left="480" w:hanging="480"/>
        <w:rPr>
          <w:sz w:val="22"/>
          <w:szCs w:val="22"/>
        </w:rPr>
      </w:pPr>
    </w:p>
    <w:p w14:paraId="5D9FED46" w14:textId="77777777" w:rsidR="007E72BE" w:rsidRPr="00995BD4" w:rsidRDefault="007E72BE" w:rsidP="00824E48">
      <w:pPr>
        <w:suppressAutoHyphens/>
        <w:spacing w:line="240" w:lineRule="atLeast"/>
        <w:rPr>
          <w:sz w:val="22"/>
          <w:szCs w:val="22"/>
        </w:rPr>
      </w:pPr>
      <w:r w:rsidRPr="00995BD4">
        <w:rPr>
          <w:sz w:val="22"/>
          <w:szCs w:val="22"/>
        </w:rPr>
        <w:t xml:space="preserve">All entities, regardless of size, are required </w:t>
      </w:r>
      <w:r>
        <w:rPr>
          <w:sz w:val="22"/>
          <w:szCs w:val="22"/>
        </w:rPr>
        <w:t xml:space="preserve">by regulation </w:t>
      </w:r>
      <w:r w:rsidRPr="00995BD4">
        <w:rPr>
          <w:sz w:val="22"/>
          <w:szCs w:val="22"/>
        </w:rPr>
        <w:t xml:space="preserve">to provide this information </w:t>
      </w:r>
      <w:r>
        <w:rPr>
          <w:sz w:val="22"/>
          <w:szCs w:val="22"/>
        </w:rPr>
        <w:t xml:space="preserve">in order </w:t>
      </w:r>
      <w:r w:rsidRPr="00995BD4">
        <w:rPr>
          <w:sz w:val="22"/>
          <w:szCs w:val="22"/>
        </w:rPr>
        <w:t xml:space="preserve">to protect the revenue.  </w:t>
      </w:r>
      <w:r w:rsidRPr="009F766F">
        <w:rPr>
          <w:sz w:val="22"/>
          <w:szCs w:val="22"/>
        </w:rPr>
        <w:t>Waiver or reduction of this requirement, simply because the respondent's business is small, could</w:t>
      </w:r>
      <w:r>
        <w:rPr>
          <w:sz w:val="22"/>
          <w:szCs w:val="22"/>
        </w:rPr>
        <w:t xml:space="preserve"> jeopardize the Federal revenue. </w:t>
      </w:r>
    </w:p>
    <w:p w14:paraId="5B5E6FF8" w14:textId="77777777" w:rsidR="002B5ED1" w:rsidRPr="007E72BE" w:rsidRDefault="002B5ED1" w:rsidP="00824E48">
      <w:pPr>
        <w:tabs>
          <w:tab w:val="left" w:pos="540"/>
        </w:tabs>
        <w:ind w:left="540" w:hanging="540"/>
        <w:rPr>
          <w:sz w:val="36"/>
          <w:szCs w:val="36"/>
        </w:rPr>
      </w:pPr>
    </w:p>
    <w:p w14:paraId="50FA5941" w14:textId="77777777" w:rsidR="008820FE" w:rsidRPr="007A5D4B" w:rsidRDefault="008820FE" w:rsidP="008820FE">
      <w:pPr>
        <w:suppressAutoHyphens/>
        <w:rPr>
          <w:i/>
          <w:sz w:val="22"/>
          <w:szCs w:val="22"/>
        </w:rPr>
      </w:pPr>
      <w:r w:rsidRPr="007A5D4B">
        <w:rPr>
          <w:i/>
          <w:sz w:val="22"/>
          <w:szCs w:val="22"/>
        </w:rPr>
        <w:t xml:space="preserve">6.  What consequences to Federal program or policy activities and what, if any, technical or legal obstacles to reducing burden will occur if this collection is not conducted or is conducted less frequently? </w:t>
      </w:r>
    </w:p>
    <w:p w14:paraId="2F3EFC7D" w14:textId="77777777" w:rsidR="008820FE" w:rsidRDefault="008820FE" w:rsidP="008820FE">
      <w:pPr>
        <w:suppressAutoHyphens/>
        <w:ind w:left="480" w:hanging="480"/>
        <w:rPr>
          <w:sz w:val="22"/>
          <w:szCs w:val="22"/>
        </w:rPr>
      </w:pPr>
    </w:p>
    <w:p w14:paraId="1E691424" w14:textId="0DF508F9" w:rsidR="007E72BE" w:rsidRPr="00995BD4" w:rsidRDefault="007E72BE" w:rsidP="00824E48">
      <w:pPr>
        <w:suppressAutoHyphens/>
        <w:spacing w:line="240" w:lineRule="atLeast"/>
        <w:rPr>
          <w:bCs/>
          <w:sz w:val="22"/>
          <w:szCs w:val="22"/>
        </w:rPr>
      </w:pPr>
      <w:r w:rsidRPr="00995BD4">
        <w:rPr>
          <w:bCs/>
          <w:sz w:val="22"/>
          <w:szCs w:val="22"/>
        </w:rPr>
        <w:t>If TTB were not able to collect this information, then TTB would not fulfill its</w:t>
      </w:r>
      <w:r>
        <w:rPr>
          <w:bCs/>
          <w:sz w:val="22"/>
          <w:szCs w:val="22"/>
        </w:rPr>
        <w:t xml:space="preserve"> statutory obligations </w:t>
      </w:r>
      <w:r w:rsidRPr="00995BD4">
        <w:rPr>
          <w:bCs/>
          <w:sz w:val="22"/>
          <w:szCs w:val="22"/>
        </w:rPr>
        <w:t xml:space="preserve">to protect the revenue.  </w:t>
      </w:r>
      <w:r>
        <w:rPr>
          <w:bCs/>
          <w:sz w:val="22"/>
          <w:szCs w:val="22"/>
        </w:rPr>
        <w:t>This information is collected only as often as necessary to ensure that articles removed without payment of tax are not diverted into domestic commerce.  A</w:t>
      </w:r>
      <w:r w:rsidRPr="00995BD4">
        <w:rPr>
          <w:bCs/>
          <w:sz w:val="22"/>
          <w:szCs w:val="22"/>
        </w:rPr>
        <w:t xml:space="preserve"> less frequent information collection </w:t>
      </w:r>
      <w:r>
        <w:rPr>
          <w:bCs/>
          <w:sz w:val="22"/>
          <w:szCs w:val="22"/>
        </w:rPr>
        <w:t xml:space="preserve">would </w:t>
      </w:r>
      <w:r w:rsidRPr="00995BD4">
        <w:rPr>
          <w:bCs/>
          <w:sz w:val="22"/>
          <w:szCs w:val="22"/>
        </w:rPr>
        <w:t>jeopardize TTB’s ability to</w:t>
      </w:r>
      <w:r>
        <w:rPr>
          <w:bCs/>
          <w:sz w:val="22"/>
          <w:szCs w:val="22"/>
        </w:rPr>
        <w:t xml:space="preserve"> protect the revenue and to</w:t>
      </w:r>
      <w:r w:rsidRPr="00995BD4">
        <w:rPr>
          <w:bCs/>
          <w:sz w:val="22"/>
          <w:szCs w:val="22"/>
        </w:rPr>
        <w:t xml:space="preserve"> take timely action</w:t>
      </w:r>
      <w:r>
        <w:rPr>
          <w:bCs/>
          <w:sz w:val="22"/>
          <w:szCs w:val="22"/>
        </w:rPr>
        <w:t xml:space="preserve"> on</w:t>
      </w:r>
      <w:r w:rsidR="0090221B">
        <w:rPr>
          <w:bCs/>
          <w:sz w:val="22"/>
          <w:szCs w:val="22"/>
        </w:rPr>
        <w:t xml:space="preserve"> potential diversion</w:t>
      </w:r>
      <w:r>
        <w:rPr>
          <w:bCs/>
          <w:sz w:val="22"/>
          <w:szCs w:val="22"/>
        </w:rPr>
        <w:t xml:space="preserve">. </w:t>
      </w:r>
    </w:p>
    <w:p w14:paraId="40365C8E" w14:textId="77777777" w:rsidR="00533D2D" w:rsidRPr="007E72BE" w:rsidRDefault="00533D2D" w:rsidP="00032B89">
      <w:pPr>
        <w:tabs>
          <w:tab w:val="left" w:pos="540"/>
        </w:tabs>
        <w:ind w:left="540" w:hanging="540"/>
        <w:rPr>
          <w:sz w:val="36"/>
          <w:szCs w:val="36"/>
        </w:rPr>
      </w:pPr>
    </w:p>
    <w:p w14:paraId="00898543" w14:textId="77777777" w:rsidR="008820FE" w:rsidRPr="007A5D4B" w:rsidRDefault="008820FE" w:rsidP="008820FE">
      <w:pPr>
        <w:suppressAutoHyphens/>
        <w:rPr>
          <w:i/>
          <w:sz w:val="22"/>
          <w:szCs w:val="22"/>
        </w:rPr>
      </w:pPr>
      <w:r w:rsidRPr="007A5D4B">
        <w:rPr>
          <w:i/>
          <w:sz w:val="22"/>
          <w:szCs w:val="22"/>
        </w:rPr>
        <w:t xml:space="preserve">7.  Are there any special circumstances associated with this information collection that would require it to be conducted in a manner inconsistent with OMB guidelines? </w:t>
      </w:r>
    </w:p>
    <w:p w14:paraId="36CA0E5E" w14:textId="77777777" w:rsidR="008820FE" w:rsidRPr="007A5D4B" w:rsidRDefault="008820FE" w:rsidP="008820FE">
      <w:pPr>
        <w:rPr>
          <w:sz w:val="22"/>
          <w:szCs w:val="22"/>
        </w:rPr>
      </w:pPr>
    </w:p>
    <w:p w14:paraId="0095FA61" w14:textId="77777777" w:rsidR="00533D2D" w:rsidRPr="00B743A7" w:rsidRDefault="00533D2D" w:rsidP="00712084">
      <w:pPr>
        <w:rPr>
          <w:sz w:val="22"/>
          <w:szCs w:val="22"/>
        </w:rPr>
      </w:pPr>
      <w:r w:rsidRPr="00B743A7">
        <w:rPr>
          <w:sz w:val="22"/>
          <w:szCs w:val="22"/>
        </w:rPr>
        <w:t xml:space="preserve">There are no special circumstances associated with this information collection. </w:t>
      </w:r>
    </w:p>
    <w:p w14:paraId="14B30C18" w14:textId="77777777" w:rsidR="00533D2D" w:rsidRPr="00712084" w:rsidRDefault="00533D2D" w:rsidP="00032B89">
      <w:pPr>
        <w:tabs>
          <w:tab w:val="left" w:pos="540"/>
        </w:tabs>
        <w:ind w:left="540" w:hanging="540"/>
        <w:rPr>
          <w:sz w:val="36"/>
          <w:szCs w:val="36"/>
        </w:rPr>
      </w:pPr>
    </w:p>
    <w:p w14:paraId="33E3B8AE" w14:textId="77777777" w:rsidR="008820FE" w:rsidRPr="007A5D4B" w:rsidRDefault="008820FE" w:rsidP="008820FE">
      <w:pPr>
        <w:rPr>
          <w:i/>
          <w:sz w:val="22"/>
          <w:szCs w:val="22"/>
        </w:rPr>
      </w:pPr>
      <w:r w:rsidRPr="007A5D4B">
        <w:rPr>
          <w:i/>
          <w:sz w:val="22"/>
          <w:szCs w:val="22"/>
        </w:rPr>
        <w:t>8.  What effort was made to notify the general public about this collection of information?  Summarize the public comments that were received and describe the action taken by the agency in response to those comments.</w:t>
      </w:r>
      <w:r>
        <w:rPr>
          <w:i/>
          <w:sz w:val="22"/>
          <w:szCs w:val="22"/>
        </w:rPr>
        <w:t xml:space="preserve"> </w:t>
      </w:r>
    </w:p>
    <w:p w14:paraId="4230C6E3" w14:textId="77777777" w:rsidR="008820FE" w:rsidRDefault="008820FE" w:rsidP="00712084">
      <w:pPr>
        <w:suppressAutoHyphens/>
        <w:rPr>
          <w:sz w:val="22"/>
          <w:szCs w:val="22"/>
        </w:rPr>
      </w:pPr>
    </w:p>
    <w:p w14:paraId="644AC239" w14:textId="77777777" w:rsidR="00032B89" w:rsidRPr="00B743A7" w:rsidRDefault="008A45CF" w:rsidP="00712084">
      <w:pPr>
        <w:rPr>
          <w:sz w:val="22"/>
          <w:szCs w:val="22"/>
        </w:rPr>
      </w:pPr>
      <w:r>
        <w:rPr>
          <w:sz w:val="22"/>
          <w:szCs w:val="22"/>
        </w:rPr>
        <w:t>TTB published a</w:t>
      </w:r>
      <w:r w:rsidR="00032B89" w:rsidRPr="00B743A7">
        <w:rPr>
          <w:sz w:val="22"/>
          <w:szCs w:val="22"/>
        </w:rPr>
        <w:t xml:space="preserve"> </w:t>
      </w:r>
      <w:r>
        <w:rPr>
          <w:sz w:val="22"/>
          <w:szCs w:val="22"/>
        </w:rPr>
        <w:t>“</w:t>
      </w:r>
      <w:r w:rsidR="00032B89" w:rsidRPr="00B743A7">
        <w:rPr>
          <w:sz w:val="22"/>
          <w:szCs w:val="22"/>
        </w:rPr>
        <w:t>60-day</w:t>
      </w:r>
      <w:r>
        <w:rPr>
          <w:sz w:val="22"/>
          <w:szCs w:val="22"/>
        </w:rPr>
        <w:t xml:space="preserve"> </w:t>
      </w:r>
      <w:r w:rsidR="00032B89" w:rsidRPr="00B743A7">
        <w:rPr>
          <w:sz w:val="22"/>
          <w:szCs w:val="22"/>
        </w:rPr>
        <w:t>notice</w:t>
      </w:r>
      <w:r>
        <w:rPr>
          <w:sz w:val="22"/>
          <w:szCs w:val="22"/>
        </w:rPr>
        <w:t>”</w:t>
      </w:r>
      <w:r w:rsidR="00032B89" w:rsidRPr="00B743A7">
        <w:rPr>
          <w:sz w:val="22"/>
          <w:szCs w:val="22"/>
        </w:rPr>
        <w:t xml:space="preserve"> in </w:t>
      </w:r>
      <w:r w:rsidR="00032B89" w:rsidRPr="008A45CF">
        <w:rPr>
          <w:sz w:val="22"/>
          <w:szCs w:val="22"/>
        </w:rPr>
        <w:t xml:space="preserve">the Federal Register </w:t>
      </w:r>
      <w:r w:rsidR="008820FE" w:rsidRPr="008A45CF">
        <w:rPr>
          <w:sz w:val="22"/>
          <w:szCs w:val="22"/>
        </w:rPr>
        <w:t>on</w:t>
      </w:r>
      <w:r w:rsidR="008820FE">
        <w:rPr>
          <w:sz w:val="22"/>
          <w:szCs w:val="22"/>
        </w:rPr>
        <w:t xml:space="preserve"> </w:t>
      </w:r>
      <w:r>
        <w:rPr>
          <w:sz w:val="22"/>
          <w:szCs w:val="22"/>
        </w:rPr>
        <w:t xml:space="preserve">May 28, 2015, at </w:t>
      </w:r>
      <w:r w:rsidR="008820FE">
        <w:rPr>
          <w:sz w:val="22"/>
          <w:szCs w:val="22"/>
        </w:rPr>
        <w:t>80</w:t>
      </w:r>
      <w:r w:rsidR="00032B89" w:rsidRPr="00B743A7">
        <w:rPr>
          <w:sz w:val="22"/>
          <w:szCs w:val="22"/>
        </w:rPr>
        <w:t xml:space="preserve"> FR </w:t>
      </w:r>
      <w:r>
        <w:rPr>
          <w:sz w:val="22"/>
          <w:szCs w:val="22"/>
        </w:rPr>
        <w:t>30539,</w:t>
      </w:r>
      <w:r w:rsidR="00032B89" w:rsidRPr="00B743A7">
        <w:rPr>
          <w:sz w:val="22"/>
          <w:szCs w:val="22"/>
        </w:rPr>
        <w:t xml:space="preserve"> soliciting comments from the public on the renewal of this information collection</w:t>
      </w:r>
      <w:r w:rsidR="00CB2A70">
        <w:rPr>
          <w:sz w:val="22"/>
          <w:szCs w:val="22"/>
        </w:rPr>
        <w:t xml:space="preserve">.  TTB received no comments on this information collection. </w:t>
      </w:r>
    </w:p>
    <w:p w14:paraId="2309FF71" w14:textId="77777777" w:rsidR="008646E8" w:rsidRPr="00712084" w:rsidRDefault="008646E8" w:rsidP="0053074F">
      <w:pPr>
        <w:tabs>
          <w:tab w:val="left" w:pos="540"/>
        </w:tabs>
        <w:rPr>
          <w:sz w:val="36"/>
          <w:szCs w:val="36"/>
        </w:rPr>
      </w:pPr>
    </w:p>
    <w:p w14:paraId="519959C2" w14:textId="77777777" w:rsidR="008820FE" w:rsidRPr="00D656EA" w:rsidRDefault="008820FE" w:rsidP="008820FE">
      <w:pPr>
        <w:suppressAutoHyphens/>
        <w:rPr>
          <w:i/>
          <w:sz w:val="22"/>
          <w:szCs w:val="22"/>
        </w:rPr>
      </w:pPr>
      <w:r w:rsidRPr="00D656EA">
        <w:rPr>
          <w:i/>
          <w:sz w:val="22"/>
          <w:szCs w:val="22"/>
        </w:rPr>
        <w:t xml:space="preserve">9.  </w:t>
      </w:r>
      <w:r>
        <w:rPr>
          <w:i/>
          <w:sz w:val="22"/>
          <w:szCs w:val="22"/>
        </w:rPr>
        <w:t xml:space="preserve">Was any payment or </w:t>
      </w:r>
      <w:r w:rsidRPr="00D656EA">
        <w:rPr>
          <w:i/>
          <w:sz w:val="22"/>
          <w:szCs w:val="22"/>
        </w:rPr>
        <w:t xml:space="preserve">gift </w:t>
      </w:r>
      <w:r>
        <w:rPr>
          <w:i/>
          <w:sz w:val="22"/>
          <w:szCs w:val="22"/>
        </w:rPr>
        <w:t xml:space="preserve">given </w:t>
      </w:r>
      <w:r w:rsidRPr="00D656EA">
        <w:rPr>
          <w:i/>
          <w:sz w:val="22"/>
          <w:szCs w:val="22"/>
        </w:rPr>
        <w:t>to respondents, other than remuneration of contractors or grantees?</w:t>
      </w:r>
      <w:r>
        <w:rPr>
          <w:i/>
          <w:sz w:val="22"/>
          <w:szCs w:val="22"/>
        </w:rPr>
        <w:t xml:space="preserve">  If so, why? </w:t>
      </w:r>
    </w:p>
    <w:p w14:paraId="03153ACD" w14:textId="77777777" w:rsidR="008820FE" w:rsidRPr="007A5D4B" w:rsidRDefault="008820FE" w:rsidP="00712084">
      <w:pPr>
        <w:suppressAutoHyphens/>
        <w:rPr>
          <w:sz w:val="22"/>
          <w:szCs w:val="22"/>
        </w:rPr>
      </w:pPr>
    </w:p>
    <w:p w14:paraId="607D7D59" w14:textId="77777777" w:rsidR="00533D2D" w:rsidRPr="00B743A7" w:rsidRDefault="00533D2D" w:rsidP="00712084">
      <w:pPr>
        <w:rPr>
          <w:sz w:val="22"/>
          <w:szCs w:val="22"/>
        </w:rPr>
      </w:pPr>
      <w:r w:rsidRPr="00B743A7">
        <w:rPr>
          <w:sz w:val="22"/>
          <w:szCs w:val="22"/>
        </w:rPr>
        <w:t>No payment or gift is associated with this collection.</w:t>
      </w:r>
      <w:r w:rsidR="00CB2A70">
        <w:rPr>
          <w:sz w:val="22"/>
          <w:szCs w:val="22"/>
        </w:rPr>
        <w:t xml:space="preserve"> </w:t>
      </w:r>
    </w:p>
    <w:p w14:paraId="493EA5FC" w14:textId="77777777" w:rsidR="00533D2D" w:rsidRPr="00712084" w:rsidRDefault="00533D2D" w:rsidP="0053074F">
      <w:pPr>
        <w:tabs>
          <w:tab w:val="left" w:pos="540"/>
        </w:tabs>
        <w:rPr>
          <w:sz w:val="36"/>
          <w:szCs w:val="36"/>
        </w:rPr>
      </w:pPr>
    </w:p>
    <w:p w14:paraId="03729F8C" w14:textId="77777777" w:rsidR="008820FE" w:rsidRPr="00D656EA" w:rsidRDefault="008820FE" w:rsidP="008820FE">
      <w:pPr>
        <w:suppressAutoHyphens/>
        <w:rPr>
          <w:i/>
          <w:sz w:val="22"/>
          <w:szCs w:val="22"/>
        </w:rPr>
      </w:pPr>
      <w:r w:rsidRPr="00D656EA">
        <w:rPr>
          <w:i/>
          <w:sz w:val="22"/>
          <w:szCs w:val="22"/>
        </w:rPr>
        <w:t>10.  What assurance of confidentiality was provided to respondents</w:t>
      </w:r>
      <w:r>
        <w:rPr>
          <w:i/>
          <w:sz w:val="22"/>
          <w:szCs w:val="22"/>
        </w:rPr>
        <w:t>,</w:t>
      </w:r>
      <w:r w:rsidRPr="00D656EA">
        <w:rPr>
          <w:i/>
          <w:sz w:val="22"/>
          <w:szCs w:val="22"/>
        </w:rPr>
        <w:t xml:space="preserve"> and what was the basis for the assurance in statute, regulations, or agency policy?</w:t>
      </w:r>
      <w:r>
        <w:rPr>
          <w:i/>
          <w:sz w:val="22"/>
          <w:szCs w:val="22"/>
        </w:rPr>
        <w:t xml:space="preserve"> </w:t>
      </w:r>
    </w:p>
    <w:p w14:paraId="5F5F8005" w14:textId="77777777" w:rsidR="008820FE" w:rsidRPr="0055605C" w:rsidRDefault="008820FE" w:rsidP="00712084">
      <w:pPr>
        <w:rPr>
          <w:sz w:val="22"/>
          <w:szCs w:val="22"/>
        </w:rPr>
      </w:pPr>
    </w:p>
    <w:p w14:paraId="6DBF2890" w14:textId="77777777" w:rsidR="008A45CF" w:rsidRDefault="008A45CF" w:rsidP="00712084">
      <w:pPr>
        <w:rPr>
          <w:sz w:val="22"/>
          <w:szCs w:val="22"/>
        </w:rPr>
      </w:pPr>
      <w:r w:rsidRPr="001C71B3">
        <w:rPr>
          <w:sz w:val="22"/>
          <w:szCs w:val="22"/>
        </w:rPr>
        <w:t>No specific assurance of confidentiality is provided on this form</w:t>
      </w:r>
      <w:r>
        <w:rPr>
          <w:sz w:val="22"/>
          <w:szCs w:val="22"/>
        </w:rPr>
        <w:t>.</w:t>
      </w:r>
      <w:r w:rsidR="00B81FFD">
        <w:rPr>
          <w:sz w:val="22"/>
          <w:szCs w:val="22"/>
        </w:rPr>
        <w:t xml:space="preserve"> </w:t>
      </w:r>
    </w:p>
    <w:p w14:paraId="598419F7" w14:textId="77777777" w:rsidR="008A45CF" w:rsidRDefault="008A45CF" w:rsidP="00712084">
      <w:pPr>
        <w:rPr>
          <w:sz w:val="22"/>
          <w:szCs w:val="22"/>
        </w:rPr>
      </w:pPr>
    </w:p>
    <w:p w14:paraId="7AF8AD2C" w14:textId="003F5511" w:rsidR="00533D2D" w:rsidRPr="00712084" w:rsidRDefault="008A45CF" w:rsidP="00712084">
      <w:pPr>
        <w:rPr>
          <w:bCs/>
          <w:sz w:val="22"/>
          <w:szCs w:val="22"/>
        </w:rPr>
      </w:pPr>
      <w:r>
        <w:rPr>
          <w:sz w:val="22"/>
          <w:szCs w:val="22"/>
        </w:rPr>
        <w:t>H</w:t>
      </w:r>
      <w:r w:rsidRPr="001C71B3">
        <w:rPr>
          <w:sz w:val="22"/>
          <w:szCs w:val="22"/>
        </w:rPr>
        <w:t xml:space="preserve">owever, the confidentiality of the </w:t>
      </w:r>
      <w:r w:rsidR="00712084">
        <w:rPr>
          <w:sz w:val="22"/>
          <w:szCs w:val="22"/>
        </w:rPr>
        <w:t xml:space="preserve">tax-related </w:t>
      </w:r>
      <w:r w:rsidRPr="001C71B3">
        <w:rPr>
          <w:sz w:val="22"/>
          <w:szCs w:val="22"/>
        </w:rPr>
        <w:t>information collect</w:t>
      </w:r>
      <w:r w:rsidRPr="00FE61CE">
        <w:rPr>
          <w:sz w:val="22"/>
          <w:szCs w:val="22"/>
        </w:rPr>
        <w:t xml:space="preserve">ed on this form is protected by </w:t>
      </w:r>
      <w:r w:rsidRPr="00FE61CE">
        <w:rPr>
          <w:bCs/>
          <w:sz w:val="22"/>
          <w:szCs w:val="22"/>
        </w:rPr>
        <w:t>26 U.S.C. 6103</w:t>
      </w:r>
      <w:r w:rsidR="00712084">
        <w:rPr>
          <w:bCs/>
          <w:sz w:val="22"/>
          <w:szCs w:val="22"/>
        </w:rPr>
        <w:t xml:space="preserve">.  </w:t>
      </w:r>
      <w:r w:rsidR="00B81FFD">
        <w:rPr>
          <w:sz w:val="22"/>
          <w:szCs w:val="22"/>
        </w:rPr>
        <w:t>The TTB F 5</w:t>
      </w:r>
      <w:r w:rsidR="00712084">
        <w:rPr>
          <w:sz w:val="22"/>
          <w:szCs w:val="22"/>
        </w:rPr>
        <w:t>2</w:t>
      </w:r>
      <w:r w:rsidR="00B81FFD">
        <w:rPr>
          <w:sz w:val="22"/>
          <w:szCs w:val="22"/>
        </w:rPr>
        <w:t>00.</w:t>
      </w:r>
      <w:r w:rsidR="00712084">
        <w:rPr>
          <w:sz w:val="22"/>
          <w:szCs w:val="22"/>
        </w:rPr>
        <w:t>1</w:t>
      </w:r>
      <w:r w:rsidR="00B81FFD">
        <w:rPr>
          <w:sz w:val="22"/>
          <w:szCs w:val="22"/>
        </w:rPr>
        <w:t>4 forms submitted t</w:t>
      </w:r>
      <w:r w:rsidR="0055605C" w:rsidRPr="0040472E">
        <w:rPr>
          <w:sz w:val="22"/>
          <w:szCs w:val="22"/>
        </w:rPr>
        <w:t xml:space="preserve">o </w:t>
      </w:r>
      <w:r w:rsidR="00D31438" w:rsidRPr="0040472E">
        <w:rPr>
          <w:sz w:val="22"/>
          <w:szCs w:val="22"/>
        </w:rPr>
        <w:t xml:space="preserve">TTB </w:t>
      </w:r>
      <w:r w:rsidR="0055605C" w:rsidRPr="0040472E">
        <w:rPr>
          <w:sz w:val="22"/>
          <w:szCs w:val="22"/>
        </w:rPr>
        <w:t xml:space="preserve">are </w:t>
      </w:r>
      <w:r w:rsidR="0098343D" w:rsidRPr="0040472E">
        <w:rPr>
          <w:sz w:val="22"/>
          <w:szCs w:val="22"/>
        </w:rPr>
        <w:t>maintain</w:t>
      </w:r>
      <w:r w:rsidR="0055605C" w:rsidRPr="0040472E">
        <w:rPr>
          <w:sz w:val="22"/>
          <w:szCs w:val="22"/>
        </w:rPr>
        <w:t>ed</w:t>
      </w:r>
      <w:r w:rsidR="0098343D" w:rsidRPr="0040472E">
        <w:rPr>
          <w:sz w:val="22"/>
          <w:szCs w:val="22"/>
        </w:rPr>
        <w:t xml:space="preserve"> </w:t>
      </w:r>
      <w:r w:rsidR="00533D2D" w:rsidRPr="0040472E">
        <w:rPr>
          <w:sz w:val="22"/>
          <w:szCs w:val="22"/>
        </w:rPr>
        <w:t xml:space="preserve">in secure </w:t>
      </w:r>
      <w:r w:rsidR="00B360C4">
        <w:rPr>
          <w:sz w:val="22"/>
          <w:szCs w:val="22"/>
        </w:rPr>
        <w:t xml:space="preserve">government offices </w:t>
      </w:r>
      <w:r w:rsidR="00B81FFD">
        <w:rPr>
          <w:sz w:val="22"/>
          <w:szCs w:val="22"/>
        </w:rPr>
        <w:t xml:space="preserve">with controlled access. </w:t>
      </w:r>
    </w:p>
    <w:p w14:paraId="3118681F" w14:textId="77777777" w:rsidR="00533D2D" w:rsidRPr="00712084" w:rsidRDefault="00533D2D" w:rsidP="0053074F">
      <w:pPr>
        <w:rPr>
          <w:sz w:val="36"/>
          <w:szCs w:val="36"/>
        </w:rPr>
      </w:pPr>
    </w:p>
    <w:p w14:paraId="105F3FE9" w14:textId="77777777" w:rsidR="000112FC" w:rsidRPr="008F6EA7" w:rsidRDefault="000112FC" w:rsidP="000112FC">
      <w:pPr>
        <w:rPr>
          <w:i/>
          <w:sz w:val="22"/>
          <w:szCs w:val="22"/>
        </w:rPr>
      </w:pPr>
      <w:r w:rsidRPr="008F6EA7">
        <w:rPr>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31238E89" w14:textId="77777777" w:rsidR="000112FC" w:rsidRDefault="000112FC" w:rsidP="00712084">
      <w:pPr>
        <w:rPr>
          <w:sz w:val="22"/>
          <w:szCs w:val="22"/>
        </w:rPr>
      </w:pPr>
    </w:p>
    <w:p w14:paraId="2392670A" w14:textId="77777777" w:rsidR="00712084" w:rsidRPr="00712084" w:rsidRDefault="00712084" w:rsidP="00712084">
      <w:pPr>
        <w:suppressAutoHyphens/>
        <w:rPr>
          <w:sz w:val="22"/>
          <w:szCs w:val="22"/>
        </w:rPr>
      </w:pPr>
      <w:r w:rsidRPr="00712084">
        <w:rPr>
          <w:sz w:val="22"/>
          <w:szCs w:val="22"/>
        </w:rPr>
        <w:t xml:space="preserve">This information collection contains no questions of a sensitive nature.  In addition, this information collection does not collect personally identifiable information (PII) in an electronic system.  Therefore, no Privacy Impact Assessment (PIA) or System of Records Notice (SORN) is required for this collection. </w:t>
      </w:r>
    </w:p>
    <w:p w14:paraId="451AC90F" w14:textId="77777777" w:rsidR="00837B67" w:rsidRPr="00712084" w:rsidRDefault="00837B67" w:rsidP="00626C37">
      <w:pPr>
        <w:rPr>
          <w:sz w:val="36"/>
          <w:szCs w:val="36"/>
        </w:rPr>
      </w:pPr>
    </w:p>
    <w:p w14:paraId="23EDC002" w14:textId="77777777" w:rsidR="00D67917" w:rsidRDefault="00D67917">
      <w:pPr>
        <w:widowControl/>
        <w:autoSpaceDE/>
        <w:autoSpaceDN/>
        <w:adjustRightInd/>
        <w:rPr>
          <w:i/>
          <w:sz w:val="22"/>
          <w:szCs w:val="22"/>
        </w:rPr>
      </w:pPr>
      <w:r>
        <w:rPr>
          <w:i/>
          <w:sz w:val="22"/>
          <w:szCs w:val="22"/>
        </w:rPr>
        <w:br w:type="page"/>
      </w:r>
    </w:p>
    <w:p w14:paraId="2FA00AF5" w14:textId="2373937C" w:rsidR="00DB0428" w:rsidRPr="00AF060A" w:rsidRDefault="00DB0428" w:rsidP="00DB0428">
      <w:pPr>
        <w:suppressAutoHyphens/>
        <w:rPr>
          <w:i/>
          <w:sz w:val="22"/>
          <w:szCs w:val="22"/>
        </w:rPr>
      </w:pPr>
      <w:r w:rsidRPr="00AF060A">
        <w:rPr>
          <w:i/>
          <w:sz w:val="22"/>
          <w:szCs w:val="22"/>
        </w:rPr>
        <w:t xml:space="preserve">12.  What is the estimated hour burden of this collection of information? </w:t>
      </w:r>
    </w:p>
    <w:p w14:paraId="29D12FEC" w14:textId="77777777" w:rsidR="00DB0428" w:rsidRDefault="00DB0428" w:rsidP="00DB0428">
      <w:pPr>
        <w:suppressAutoHyphens/>
        <w:rPr>
          <w:sz w:val="22"/>
          <w:szCs w:val="22"/>
        </w:rPr>
      </w:pPr>
    </w:p>
    <w:p w14:paraId="55C087E0" w14:textId="77777777" w:rsidR="003918CE" w:rsidRDefault="003918CE" w:rsidP="00824E48">
      <w:pPr>
        <w:suppressAutoHyphens/>
        <w:spacing w:line="240" w:lineRule="atLeast"/>
        <w:rPr>
          <w:sz w:val="22"/>
          <w:szCs w:val="22"/>
        </w:rPr>
      </w:pPr>
      <w:r w:rsidRPr="00995BD4">
        <w:rPr>
          <w:sz w:val="22"/>
          <w:szCs w:val="22"/>
        </w:rPr>
        <w:t>TTB estimate</w:t>
      </w:r>
      <w:r>
        <w:rPr>
          <w:sz w:val="22"/>
          <w:szCs w:val="22"/>
        </w:rPr>
        <w:t>s</w:t>
      </w:r>
      <w:r w:rsidRPr="00995BD4">
        <w:rPr>
          <w:sz w:val="22"/>
          <w:szCs w:val="22"/>
        </w:rPr>
        <w:t xml:space="preserve"> </w:t>
      </w:r>
      <w:r>
        <w:rPr>
          <w:sz w:val="22"/>
          <w:szCs w:val="22"/>
        </w:rPr>
        <w:t xml:space="preserve">that there are </w:t>
      </w:r>
      <w:r w:rsidRPr="00995BD4">
        <w:rPr>
          <w:sz w:val="22"/>
          <w:szCs w:val="22"/>
        </w:rPr>
        <w:t>2</w:t>
      </w:r>
      <w:r>
        <w:rPr>
          <w:sz w:val="22"/>
          <w:szCs w:val="22"/>
        </w:rPr>
        <w:t>80 respondents to this information collection, and that each respondent files an average of 220 forms per year.  TTB estimates that each response takes 1 hour to complete.  Therefore, the total annual burden for this collection is 61,600 hours.</w:t>
      </w:r>
      <w:r w:rsidRPr="00995BD4">
        <w:rPr>
          <w:sz w:val="22"/>
          <w:szCs w:val="22"/>
        </w:rPr>
        <w:t xml:space="preserve"> </w:t>
      </w:r>
    </w:p>
    <w:p w14:paraId="11FED2C1" w14:textId="77777777" w:rsidR="003918CE" w:rsidRDefault="003918CE" w:rsidP="00824E48">
      <w:pPr>
        <w:suppressAutoHyphens/>
        <w:spacing w:line="240" w:lineRule="atLeast"/>
        <w:rPr>
          <w:sz w:val="22"/>
          <w:szCs w:val="22"/>
        </w:rPr>
      </w:pPr>
    </w:p>
    <w:p w14:paraId="58580AAB" w14:textId="4D7F4260" w:rsidR="003918CE" w:rsidRDefault="003918CE" w:rsidP="00824E48">
      <w:pPr>
        <w:suppressAutoHyphens/>
        <w:spacing w:line="240" w:lineRule="atLeast"/>
        <w:rPr>
          <w:sz w:val="22"/>
          <w:szCs w:val="22"/>
        </w:rPr>
      </w:pPr>
      <w:r>
        <w:rPr>
          <w:sz w:val="22"/>
          <w:szCs w:val="22"/>
        </w:rPr>
        <w:t>(280 respondents x 220 annual responses x 1 hour per response = 61,600 burden hours.)</w:t>
      </w:r>
      <w:r w:rsidR="00824E48">
        <w:rPr>
          <w:sz w:val="22"/>
          <w:szCs w:val="22"/>
        </w:rPr>
        <w:t xml:space="preserve"> </w:t>
      </w:r>
    </w:p>
    <w:p w14:paraId="66B73DE7" w14:textId="77777777" w:rsidR="00626C37" w:rsidRPr="003918CE" w:rsidRDefault="00626C37" w:rsidP="00032B89">
      <w:pPr>
        <w:tabs>
          <w:tab w:val="left" w:pos="540"/>
        </w:tabs>
        <w:ind w:left="540" w:hanging="540"/>
        <w:rPr>
          <w:sz w:val="36"/>
          <w:szCs w:val="36"/>
        </w:rPr>
      </w:pPr>
    </w:p>
    <w:p w14:paraId="1ECEBCA2" w14:textId="77777777" w:rsidR="0093146C" w:rsidRPr="00AF060A" w:rsidRDefault="0093146C" w:rsidP="0093146C">
      <w:pPr>
        <w:suppressAutoHyphens/>
        <w:rPr>
          <w:i/>
          <w:sz w:val="22"/>
          <w:szCs w:val="22"/>
        </w:rPr>
      </w:pPr>
      <w:r w:rsidRPr="00AF060A">
        <w:rPr>
          <w:i/>
          <w:sz w:val="22"/>
          <w:szCs w:val="22"/>
        </w:rPr>
        <w:t xml:space="preserve">13.  What is the estimated annual cost burden to respondents or recordkeepers resulting from this information collection request (excluding the value of the hour burden in Question 12 above)? </w:t>
      </w:r>
    </w:p>
    <w:p w14:paraId="7C275409" w14:textId="77777777" w:rsidR="0093146C" w:rsidRDefault="0093146C" w:rsidP="0093146C">
      <w:pPr>
        <w:suppressAutoHyphens/>
        <w:ind w:left="480" w:hanging="480"/>
        <w:rPr>
          <w:sz w:val="22"/>
          <w:szCs w:val="22"/>
        </w:rPr>
      </w:pPr>
    </w:p>
    <w:p w14:paraId="4769C4E8" w14:textId="6F576F07" w:rsidR="003918CE" w:rsidRDefault="003918CE" w:rsidP="00824E48">
      <w:pPr>
        <w:suppressAutoHyphens/>
        <w:rPr>
          <w:sz w:val="22"/>
          <w:szCs w:val="22"/>
        </w:rPr>
      </w:pPr>
      <w:r>
        <w:rPr>
          <w:sz w:val="22"/>
          <w:szCs w:val="22"/>
        </w:rPr>
        <w:t xml:space="preserve">There is no cost associated with this information collection. </w:t>
      </w:r>
    </w:p>
    <w:p w14:paraId="42DEEC41" w14:textId="77777777" w:rsidR="00533D2D" w:rsidRPr="003918CE" w:rsidRDefault="00533D2D" w:rsidP="00032B89">
      <w:pPr>
        <w:tabs>
          <w:tab w:val="left" w:pos="540"/>
        </w:tabs>
        <w:ind w:left="540" w:hanging="540"/>
        <w:rPr>
          <w:sz w:val="36"/>
          <w:szCs w:val="36"/>
        </w:rPr>
      </w:pPr>
    </w:p>
    <w:p w14:paraId="7D1A54B9" w14:textId="77777777" w:rsidR="0093146C" w:rsidRPr="00AF060A" w:rsidRDefault="0093146C" w:rsidP="00824E48">
      <w:pPr>
        <w:suppressAutoHyphens/>
        <w:rPr>
          <w:i/>
          <w:sz w:val="22"/>
          <w:szCs w:val="22"/>
        </w:rPr>
      </w:pPr>
      <w:r w:rsidRPr="00AF060A">
        <w:rPr>
          <w:i/>
          <w:sz w:val="22"/>
          <w:szCs w:val="22"/>
        </w:rPr>
        <w:t xml:space="preserve">14.  What is the annualized cost to the Federal Government? </w:t>
      </w:r>
    </w:p>
    <w:p w14:paraId="7631389C" w14:textId="77777777" w:rsidR="0093146C" w:rsidRDefault="0093146C" w:rsidP="00824E48">
      <w:pPr>
        <w:suppressAutoHyphens/>
        <w:rPr>
          <w:sz w:val="22"/>
          <w:szCs w:val="22"/>
        </w:rPr>
      </w:pPr>
    </w:p>
    <w:p w14:paraId="3751C193" w14:textId="08FB0CA3" w:rsidR="003918CE" w:rsidRDefault="003918CE" w:rsidP="00824E48">
      <w:pPr>
        <w:suppressAutoHyphens/>
        <w:rPr>
          <w:sz w:val="22"/>
          <w:szCs w:val="22"/>
        </w:rPr>
      </w:pPr>
      <w:r>
        <w:rPr>
          <w:sz w:val="22"/>
          <w:szCs w:val="22"/>
        </w:rPr>
        <w:t xml:space="preserve">The clerical and other costs associated with this information collection total $8,200. </w:t>
      </w:r>
    </w:p>
    <w:p w14:paraId="7E379211" w14:textId="77777777" w:rsidR="000117FE" w:rsidRDefault="000117FE" w:rsidP="00824E48">
      <w:pPr>
        <w:rPr>
          <w:sz w:val="22"/>
          <w:szCs w:val="22"/>
        </w:rPr>
      </w:pPr>
    </w:p>
    <w:p w14:paraId="6D39CFDE" w14:textId="6C2669B1" w:rsidR="003918CE" w:rsidRDefault="000117FE" w:rsidP="00824E48">
      <w:pPr>
        <w:rPr>
          <w:sz w:val="22"/>
          <w:szCs w:val="22"/>
        </w:rPr>
      </w:pPr>
      <w:r w:rsidRPr="000117FE">
        <w:rPr>
          <w:sz w:val="22"/>
          <w:szCs w:val="22"/>
        </w:rPr>
        <w:t xml:space="preserve">Printing and distribution costs have been deleted from TTB’s cost estimate </w:t>
      </w:r>
      <w:r w:rsidR="003918CE">
        <w:rPr>
          <w:sz w:val="22"/>
          <w:szCs w:val="22"/>
        </w:rPr>
        <w:t>because this form is available to the public for downloading and printing on the TTB Web site.</w:t>
      </w:r>
      <w:r w:rsidR="003918CE">
        <w:rPr>
          <w:bCs/>
          <w:sz w:val="22"/>
          <w:szCs w:val="22"/>
        </w:rPr>
        <w:t xml:space="preserve"> </w:t>
      </w:r>
    </w:p>
    <w:p w14:paraId="4B260DE2" w14:textId="77777777" w:rsidR="000117FE" w:rsidRPr="003918CE" w:rsidRDefault="000117FE" w:rsidP="00032B89">
      <w:pPr>
        <w:tabs>
          <w:tab w:val="left" w:pos="540"/>
        </w:tabs>
        <w:ind w:left="540" w:hanging="540"/>
        <w:rPr>
          <w:sz w:val="36"/>
          <w:szCs w:val="36"/>
        </w:rPr>
      </w:pPr>
    </w:p>
    <w:p w14:paraId="0DEF6362" w14:textId="77777777" w:rsidR="0093146C" w:rsidRPr="00AF060A" w:rsidRDefault="0093146C" w:rsidP="0093146C">
      <w:pPr>
        <w:suppressAutoHyphens/>
        <w:rPr>
          <w:i/>
          <w:sz w:val="22"/>
          <w:szCs w:val="22"/>
        </w:rPr>
      </w:pPr>
      <w:r w:rsidRPr="00AF060A">
        <w:rPr>
          <w:i/>
          <w:sz w:val="22"/>
          <w:szCs w:val="22"/>
        </w:rPr>
        <w:t>15.  What is the reason for any program changes or adjustments reported?</w:t>
      </w:r>
      <w:r>
        <w:rPr>
          <w:i/>
          <w:sz w:val="22"/>
          <w:szCs w:val="22"/>
        </w:rPr>
        <w:t xml:space="preserve"> </w:t>
      </w:r>
    </w:p>
    <w:p w14:paraId="33C456A2" w14:textId="77777777" w:rsidR="0093146C" w:rsidRDefault="0093146C" w:rsidP="0093146C">
      <w:pPr>
        <w:suppressAutoHyphens/>
        <w:rPr>
          <w:sz w:val="22"/>
          <w:szCs w:val="22"/>
        </w:rPr>
      </w:pPr>
    </w:p>
    <w:p w14:paraId="6EEE91C3" w14:textId="67C59E80" w:rsidR="003918CE" w:rsidRDefault="003918CE" w:rsidP="0093146C">
      <w:pPr>
        <w:suppressAutoHyphens/>
        <w:rPr>
          <w:sz w:val="22"/>
          <w:szCs w:val="22"/>
        </w:rPr>
      </w:pPr>
      <w:r>
        <w:rPr>
          <w:sz w:val="22"/>
          <w:szCs w:val="22"/>
        </w:rPr>
        <w:t>There are no program changes or adjustments associated with this information collection.</w:t>
      </w:r>
      <w:r w:rsidR="008E2009">
        <w:rPr>
          <w:sz w:val="22"/>
          <w:szCs w:val="22"/>
        </w:rPr>
        <w:t xml:space="preserve">  There are, however, non-substantive changes being made to the form.</w:t>
      </w:r>
      <w:r>
        <w:rPr>
          <w:sz w:val="22"/>
          <w:szCs w:val="22"/>
        </w:rPr>
        <w:t xml:space="preserve"> </w:t>
      </w:r>
    </w:p>
    <w:p w14:paraId="436FB8D5" w14:textId="77777777" w:rsidR="003918CE" w:rsidRPr="001F1843" w:rsidRDefault="003918CE" w:rsidP="0093146C">
      <w:pPr>
        <w:suppressAutoHyphens/>
        <w:rPr>
          <w:sz w:val="22"/>
          <w:szCs w:val="22"/>
        </w:rPr>
      </w:pPr>
    </w:p>
    <w:p w14:paraId="0C378751" w14:textId="77D648D9" w:rsidR="001F1843" w:rsidRPr="001F1843" w:rsidRDefault="001F1843" w:rsidP="0093146C">
      <w:pPr>
        <w:suppressAutoHyphens/>
        <w:rPr>
          <w:sz w:val="22"/>
          <w:szCs w:val="22"/>
          <w:u w:val="single"/>
        </w:rPr>
      </w:pPr>
      <w:r w:rsidRPr="001F1843">
        <w:rPr>
          <w:sz w:val="22"/>
          <w:szCs w:val="22"/>
          <w:u w:val="single"/>
        </w:rPr>
        <w:t xml:space="preserve">Non-substantive changes: </w:t>
      </w:r>
    </w:p>
    <w:p w14:paraId="72CFC5FE" w14:textId="77777777" w:rsidR="001F1843" w:rsidRDefault="001F1843" w:rsidP="0093146C">
      <w:pPr>
        <w:suppressAutoHyphens/>
        <w:rPr>
          <w:sz w:val="22"/>
          <w:szCs w:val="22"/>
        </w:rPr>
      </w:pPr>
    </w:p>
    <w:p w14:paraId="23954C65" w14:textId="62F567EE" w:rsidR="001F1843" w:rsidRDefault="001F1843" w:rsidP="00686B4F">
      <w:pPr>
        <w:pStyle w:val="ListParagraph"/>
        <w:numPr>
          <w:ilvl w:val="0"/>
          <w:numId w:val="9"/>
        </w:numPr>
        <w:suppressAutoHyphens/>
        <w:contextualSpacing w:val="0"/>
        <w:rPr>
          <w:sz w:val="22"/>
          <w:szCs w:val="22"/>
        </w:rPr>
      </w:pPr>
      <w:r w:rsidRPr="001F1843">
        <w:rPr>
          <w:sz w:val="22"/>
          <w:szCs w:val="22"/>
        </w:rPr>
        <w:t>The title of this information collection and the title of TTB F 5200.14</w:t>
      </w:r>
      <w:r>
        <w:rPr>
          <w:sz w:val="22"/>
          <w:szCs w:val="22"/>
        </w:rPr>
        <w:t xml:space="preserve"> have been changed </w:t>
      </w:r>
      <w:r w:rsidR="00824E48">
        <w:rPr>
          <w:sz w:val="22"/>
          <w:szCs w:val="22"/>
        </w:rPr>
        <w:t>from “</w:t>
      </w:r>
      <w:r w:rsidR="00BD1725">
        <w:rPr>
          <w:sz w:val="22"/>
          <w:szCs w:val="22"/>
        </w:rPr>
        <w:t xml:space="preserve">Taxable </w:t>
      </w:r>
      <w:r w:rsidR="00824E48">
        <w:rPr>
          <w:sz w:val="22"/>
          <w:szCs w:val="22"/>
        </w:rPr>
        <w:t xml:space="preserve">Articles Without </w:t>
      </w:r>
      <w:r w:rsidR="00BD1725">
        <w:rPr>
          <w:sz w:val="22"/>
          <w:szCs w:val="22"/>
        </w:rPr>
        <w:t xml:space="preserve">Payment of </w:t>
      </w:r>
      <w:r w:rsidR="00824E48">
        <w:rPr>
          <w:sz w:val="22"/>
          <w:szCs w:val="22"/>
        </w:rPr>
        <w:t xml:space="preserve">Tax” </w:t>
      </w:r>
      <w:r>
        <w:rPr>
          <w:sz w:val="22"/>
          <w:szCs w:val="22"/>
        </w:rPr>
        <w:t xml:space="preserve">to </w:t>
      </w:r>
      <w:r w:rsidRPr="001F1843">
        <w:rPr>
          <w:sz w:val="22"/>
          <w:szCs w:val="22"/>
        </w:rPr>
        <w:t xml:space="preserve">“Removals of Tobacco Products, Cigarette Papers and Tubes without Payment of Tax” in order to make clear the purpose of the </w:t>
      </w:r>
      <w:r>
        <w:rPr>
          <w:sz w:val="22"/>
          <w:szCs w:val="22"/>
        </w:rPr>
        <w:t xml:space="preserve">collection and </w:t>
      </w:r>
      <w:r w:rsidRPr="001F1843">
        <w:rPr>
          <w:sz w:val="22"/>
          <w:szCs w:val="22"/>
        </w:rPr>
        <w:t xml:space="preserve">form. </w:t>
      </w:r>
    </w:p>
    <w:p w14:paraId="25818679" w14:textId="34B4C4E0" w:rsidR="00686B4F" w:rsidRDefault="00824E48" w:rsidP="00686B4F">
      <w:pPr>
        <w:pStyle w:val="ListParagraph"/>
        <w:numPr>
          <w:ilvl w:val="0"/>
          <w:numId w:val="9"/>
        </w:numPr>
        <w:suppressAutoHyphens/>
        <w:spacing w:before="120"/>
        <w:contextualSpacing w:val="0"/>
        <w:rPr>
          <w:sz w:val="22"/>
          <w:szCs w:val="22"/>
        </w:rPr>
      </w:pPr>
      <w:r>
        <w:rPr>
          <w:sz w:val="22"/>
          <w:szCs w:val="22"/>
        </w:rPr>
        <w:t>On the form, TTB F 5200.14, w</w:t>
      </w:r>
      <w:r w:rsidR="001F1843">
        <w:rPr>
          <w:sz w:val="22"/>
          <w:szCs w:val="22"/>
        </w:rPr>
        <w:t xml:space="preserve">e have added a continuation page </w:t>
      </w:r>
      <w:r w:rsidR="00686B4F">
        <w:rPr>
          <w:sz w:val="22"/>
          <w:szCs w:val="22"/>
        </w:rPr>
        <w:t>for Item 10, Shipment Description (see page 7 of the form</w:t>
      </w:r>
      <w:r w:rsidR="00AC63C0">
        <w:rPr>
          <w:sz w:val="22"/>
          <w:szCs w:val="22"/>
        </w:rPr>
        <w:t>)</w:t>
      </w:r>
      <w:r w:rsidR="00686B4F">
        <w:rPr>
          <w:sz w:val="22"/>
          <w:szCs w:val="22"/>
        </w:rPr>
        <w:t xml:space="preserve">.  On the fillable-printable version of the form posted on the TTB Web site, </w:t>
      </w:r>
      <w:r w:rsidR="001F1843">
        <w:rPr>
          <w:sz w:val="22"/>
          <w:szCs w:val="22"/>
        </w:rPr>
        <w:t>Items 1 through 4</w:t>
      </w:r>
      <w:r w:rsidR="001F1843" w:rsidRPr="00862CCD">
        <w:rPr>
          <w:sz w:val="22"/>
          <w:szCs w:val="22"/>
        </w:rPr>
        <w:t xml:space="preserve"> </w:t>
      </w:r>
      <w:r w:rsidR="001F1843">
        <w:rPr>
          <w:sz w:val="22"/>
          <w:szCs w:val="22"/>
        </w:rPr>
        <w:t xml:space="preserve">on the continuation page </w:t>
      </w:r>
      <w:r w:rsidR="001F1843" w:rsidRPr="00862CCD">
        <w:rPr>
          <w:sz w:val="22"/>
          <w:szCs w:val="22"/>
        </w:rPr>
        <w:t xml:space="preserve">will automatically populate with </w:t>
      </w:r>
      <w:r w:rsidR="00686B4F">
        <w:rPr>
          <w:sz w:val="22"/>
          <w:szCs w:val="22"/>
        </w:rPr>
        <w:t xml:space="preserve">the same </w:t>
      </w:r>
      <w:r w:rsidR="001F1843" w:rsidRPr="00862CCD">
        <w:rPr>
          <w:sz w:val="22"/>
          <w:szCs w:val="22"/>
        </w:rPr>
        <w:t xml:space="preserve">information </w:t>
      </w:r>
      <w:r w:rsidR="00686B4F">
        <w:rPr>
          <w:sz w:val="22"/>
          <w:szCs w:val="22"/>
        </w:rPr>
        <w:t xml:space="preserve">for those items as entered on </w:t>
      </w:r>
      <w:r w:rsidR="001F1843" w:rsidRPr="00862CCD">
        <w:rPr>
          <w:sz w:val="22"/>
          <w:szCs w:val="22"/>
        </w:rPr>
        <w:t xml:space="preserve">page </w:t>
      </w:r>
      <w:r w:rsidR="001F1843">
        <w:rPr>
          <w:sz w:val="22"/>
          <w:szCs w:val="22"/>
        </w:rPr>
        <w:t>4</w:t>
      </w:r>
      <w:r w:rsidR="00686B4F">
        <w:rPr>
          <w:sz w:val="22"/>
          <w:szCs w:val="22"/>
        </w:rPr>
        <w:t xml:space="preserve"> of the form. </w:t>
      </w:r>
    </w:p>
    <w:p w14:paraId="491237FF" w14:textId="15F19939" w:rsidR="00686B4F" w:rsidRDefault="008E2009" w:rsidP="00686B4F">
      <w:pPr>
        <w:pStyle w:val="ListParagraph"/>
        <w:numPr>
          <w:ilvl w:val="0"/>
          <w:numId w:val="9"/>
        </w:numPr>
        <w:suppressAutoHyphens/>
        <w:spacing w:before="120"/>
        <w:contextualSpacing w:val="0"/>
        <w:rPr>
          <w:sz w:val="22"/>
          <w:szCs w:val="22"/>
        </w:rPr>
      </w:pPr>
      <w:r>
        <w:rPr>
          <w:sz w:val="22"/>
          <w:szCs w:val="22"/>
        </w:rPr>
        <w:t>On the form, i</w:t>
      </w:r>
      <w:r w:rsidR="00686B4F">
        <w:rPr>
          <w:sz w:val="22"/>
          <w:szCs w:val="22"/>
        </w:rPr>
        <w:t xml:space="preserve">n Item 10 on page 4, the horizontal lines separating entry rows have been removed; the width of column (a) has been increased and the width of column (e) has been decreased; and a check box has been added to affirm the use of the continuation page (page 7). </w:t>
      </w:r>
    </w:p>
    <w:p w14:paraId="7EDDEF7A" w14:textId="708FDCFF" w:rsidR="00686B4F" w:rsidRDefault="008E2009" w:rsidP="00686B4F">
      <w:pPr>
        <w:pStyle w:val="ListParagraph"/>
        <w:numPr>
          <w:ilvl w:val="0"/>
          <w:numId w:val="9"/>
        </w:numPr>
        <w:suppressAutoHyphens/>
        <w:spacing w:before="120"/>
        <w:contextualSpacing w:val="0"/>
        <w:rPr>
          <w:sz w:val="22"/>
          <w:szCs w:val="22"/>
        </w:rPr>
      </w:pPr>
      <w:r>
        <w:rPr>
          <w:sz w:val="22"/>
          <w:szCs w:val="22"/>
        </w:rPr>
        <w:t>On the form, t</w:t>
      </w:r>
      <w:r w:rsidR="00686B4F">
        <w:rPr>
          <w:sz w:val="22"/>
          <w:szCs w:val="22"/>
        </w:rPr>
        <w:t>he word “factory” has been removed from the heading of Part</w:t>
      </w:r>
      <w:r w:rsidR="00BD1725">
        <w:rPr>
          <w:sz w:val="22"/>
          <w:szCs w:val="22"/>
        </w:rPr>
        <w:t xml:space="preserve"> IV because it is superfluous. </w:t>
      </w:r>
    </w:p>
    <w:p w14:paraId="6814AE20" w14:textId="4EC43F87" w:rsidR="00BD1725" w:rsidRDefault="008E2009" w:rsidP="00686B4F">
      <w:pPr>
        <w:pStyle w:val="ListParagraph"/>
        <w:numPr>
          <w:ilvl w:val="0"/>
          <w:numId w:val="9"/>
        </w:numPr>
        <w:suppressAutoHyphens/>
        <w:spacing w:before="120"/>
        <w:contextualSpacing w:val="0"/>
        <w:rPr>
          <w:sz w:val="22"/>
          <w:szCs w:val="22"/>
        </w:rPr>
      </w:pPr>
      <w:r>
        <w:rPr>
          <w:sz w:val="22"/>
          <w:szCs w:val="22"/>
        </w:rPr>
        <w:t>On the form, t</w:t>
      </w:r>
      <w:r w:rsidR="00BD1725">
        <w:rPr>
          <w:sz w:val="22"/>
          <w:szCs w:val="22"/>
        </w:rPr>
        <w:t xml:space="preserve">he format of a footnote and the street address of TTB as listed in the Paperwork Reduction Act notice </w:t>
      </w:r>
      <w:r>
        <w:rPr>
          <w:sz w:val="22"/>
          <w:szCs w:val="22"/>
        </w:rPr>
        <w:t>have been</w:t>
      </w:r>
      <w:r w:rsidR="00BD1725">
        <w:rPr>
          <w:sz w:val="22"/>
          <w:szCs w:val="22"/>
        </w:rPr>
        <w:t xml:space="preserve"> corrected. </w:t>
      </w:r>
      <w:bookmarkStart w:id="0" w:name="_GoBack"/>
      <w:bookmarkEnd w:id="0"/>
    </w:p>
    <w:p w14:paraId="42555D8E" w14:textId="331F0370" w:rsidR="00686B4F" w:rsidRDefault="00686B4F" w:rsidP="00D67917">
      <w:pPr>
        <w:pStyle w:val="ListParagraph"/>
        <w:widowControl/>
        <w:numPr>
          <w:ilvl w:val="0"/>
          <w:numId w:val="9"/>
        </w:numPr>
        <w:suppressAutoHyphens/>
        <w:spacing w:before="120"/>
        <w:contextualSpacing w:val="0"/>
        <w:rPr>
          <w:sz w:val="22"/>
          <w:szCs w:val="22"/>
        </w:rPr>
      </w:pPr>
      <w:r>
        <w:rPr>
          <w:sz w:val="22"/>
          <w:szCs w:val="22"/>
        </w:rPr>
        <w:t>The form</w:t>
      </w:r>
      <w:r w:rsidR="00653B4F">
        <w:rPr>
          <w:sz w:val="22"/>
          <w:szCs w:val="22"/>
        </w:rPr>
        <w:t>,</w:t>
      </w:r>
      <w:r>
        <w:rPr>
          <w:sz w:val="22"/>
          <w:szCs w:val="22"/>
        </w:rPr>
        <w:t xml:space="preserve"> </w:t>
      </w:r>
      <w:r w:rsidR="00653B4F">
        <w:rPr>
          <w:sz w:val="22"/>
          <w:szCs w:val="22"/>
        </w:rPr>
        <w:t xml:space="preserve">as posted on the TTB Web site, </w:t>
      </w:r>
      <w:r>
        <w:rPr>
          <w:sz w:val="22"/>
          <w:szCs w:val="22"/>
        </w:rPr>
        <w:t>has been modified to allow the use</w:t>
      </w:r>
      <w:r w:rsidR="008E2009">
        <w:rPr>
          <w:sz w:val="22"/>
          <w:szCs w:val="22"/>
        </w:rPr>
        <w:t>r</w:t>
      </w:r>
      <w:r>
        <w:rPr>
          <w:sz w:val="22"/>
          <w:szCs w:val="22"/>
        </w:rPr>
        <w:t xml:space="preserve"> to </w:t>
      </w:r>
      <w:r w:rsidR="00653B4F">
        <w:rPr>
          <w:sz w:val="22"/>
          <w:szCs w:val="22"/>
        </w:rPr>
        <w:t xml:space="preserve">electronically </w:t>
      </w:r>
      <w:r>
        <w:rPr>
          <w:sz w:val="22"/>
          <w:szCs w:val="22"/>
        </w:rPr>
        <w:t>save the dat</w:t>
      </w:r>
      <w:r w:rsidR="00824E48">
        <w:rPr>
          <w:sz w:val="22"/>
          <w:szCs w:val="22"/>
        </w:rPr>
        <w:t>a</w:t>
      </w:r>
      <w:r>
        <w:rPr>
          <w:sz w:val="22"/>
          <w:szCs w:val="22"/>
        </w:rPr>
        <w:t xml:space="preserve"> within the form</w:t>
      </w:r>
      <w:r w:rsidR="00653B4F">
        <w:rPr>
          <w:sz w:val="22"/>
          <w:szCs w:val="22"/>
        </w:rPr>
        <w:t>, allowing the user to revise or print the form at a later time.</w:t>
      </w:r>
      <w:r w:rsidR="00B360C4">
        <w:rPr>
          <w:sz w:val="22"/>
          <w:szCs w:val="22"/>
        </w:rPr>
        <w:t xml:space="preserve"> </w:t>
      </w:r>
    </w:p>
    <w:p w14:paraId="5F79320D" w14:textId="77777777" w:rsidR="00533D2D" w:rsidRPr="00686B4F" w:rsidRDefault="00533D2D" w:rsidP="00032B89">
      <w:pPr>
        <w:tabs>
          <w:tab w:val="left" w:pos="540"/>
        </w:tabs>
        <w:ind w:left="540" w:hanging="540"/>
        <w:rPr>
          <w:sz w:val="36"/>
          <w:szCs w:val="36"/>
        </w:rPr>
      </w:pPr>
    </w:p>
    <w:p w14:paraId="478203D3" w14:textId="77777777" w:rsidR="00214081" w:rsidRPr="00AF060A" w:rsidRDefault="00214081" w:rsidP="00214081">
      <w:pPr>
        <w:suppressAutoHyphens/>
        <w:rPr>
          <w:i/>
          <w:sz w:val="22"/>
          <w:szCs w:val="22"/>
        </w:rPr>
      </w:pPr>
      <w:r w:rsidRPr="00AF060A">
        <w:rPr>
          <w:i/>
          <w:sz w:val="22"/>
          <w:szCs w:val="22"/>
        </w:rPr>
        <w:t>16.  Outline plans for tabulation and publication for collections of information whose results will be published.</w:t>
      </w:r>
      <w:r>
        <w:rPr>
          <w:i/>
          <w:sz w:val="22"/>
          <w:szCs w:val="22"/>
        </w:rPr>
        <w:t xml:space="preserve"> </w:t>
      </w:r>
    </w:p>
    <w:p w14:paraId="61D98D18" w14:textId="77777777" w:rsidR="00214081" w:rsidRPr="007A5D4B" w:rsidRDefault="00214081" w:rsidP="00214081">
      <w:pPr>
        <w:suppressAutoHyphens/>
        <w:ind w:left="480" w:hanging="480"/>
        <w:rPr>
          <w:sz w:val="22"/>
          <w:szCs w:val="22"/>
        </w:rPr>
      </w:pPr>
    </w:p>
    <w:p w14:paraId="7206AA95" w14:textId="77777777" w:rsidR="00533D2D" w:rsidRPr="00B743A7" w:rsidRDefault="0053074F" w:rsidP="00824E48">
      <w:pPr>
        <w:rPr>
          <w:sz w:val="22"/>
          <w:szCs w:val="22"/>
        </w:rPr>
      </w:pPr>
      <w:r>
        <w:rPr>
          <w:sz w:val="22"/>
          <w:szCs w:val="22"/>
        </w:rPr>
        <w:t>TTB will not publish t</w:t>
      </w:r>
      <w:r w:rsidR="00533D2D" w:rsidRPr="00B743A7">
        <w:rPr>
          <w:sz w:val="22"/>
          <w:szCs w:val="22"/>
        </w:rPr>
        <w:t>he results of this collection.</w:t>
      </w:r>
      <w:r>
        <w:rPr>
          <w:sz w:val="22"/>
          <w:szCs w:val="22"/>
        </w:rPr>
        <w:t xml:space="preserve"> </w:t>
      </w:r>
    </w:p>
    <w:p w14:paraId="04CB004E" w14:textId="77777777" w:rsidR="00533D2D" w:rsidRPr="00824E48" w:rsidRDefault="00533D2D" w:rsidP="00032B89">
      <w:pPr>
        <w:tabs>
          <w:tab w:val="left" w:pos="540"/>
        </w:tabs>
        <w:ind w:left="540" w:hanging="540"/>
        <w:rPr>
          <w:sz w:val="36"/>
          <w:szCs w:val="36"/>
        </w:rPr>
      </w:pPr>
    </w:p>
    <w:p w14:paraId="7AD772A5" w14:textId="561ECE14" w:rsidR="00214081" w:rsidRPr="00214081" w:rsidRDefault="00214081" w:rsidP="00214081">
      <w:pPr>
        <w:suppressAutoHyphens/>
        <w:rPr>
          <w:i/>
          <w:sz w:val="22"/>
          <w:szCs w:val="22"/>
        </w:rPr>
      </w:pPr>
      <w:r w:rsidRPr="00214081">
        <w:rPr>
          <w:i/>
          <w:sz w:val="22"/>
          <w:szCs w:val="22"/>
        </w:rPr>
        <w:t xml:space="preserve">17.  If seeking approval to not display the expiration date for OMB approval of this information collection, what are the reasons that the display would be inappropriate? </w:t>
      </w:r>
    </w:p>
    <w:p w14:paraId="36561AA1" w14:textId="77777777" w:rsidR="00214081" w:rsidRPr="00214081" w:rsidRDefault="00214081" w:rsidP="00824E48">
      <w:pPr>
        <w:suppressAutoHyphens/>
        <w:rPr>
          <w:i/>
          <w:sz w:val="22"/>
          <w:szCs w:val="22"/>
        </w:rPr>
      </w:pPr>
    </w:p>
    <w:p w14:paraId="2048618A" w14:textId="77777777" w:rsidR="006F543C" w:rsidRPr="006F543C" w:rsidRDefault="006F543C" w:rsidP="00824E48">
      <w:pPr>
        <w:rPr>
          <w:sz w:val="22"/>
          <w:szCs w:val="22"/>
        </w:rPr>
      </w:pPr>
      <w:r w:rsidRPr="006F543C">
        <w:rPr>
          <w:sz w:val="22"/>
          <w:szCs w:val="22"/>
        </w:rPr>
        <w:t xml:space="preserve">As a cost saving measure for both TTB and the general public, TTB is seeking approval not to display the expiration date for OMB approval of this information collection.  By not displaying the expiration date of this collection on the related form, TTB will not have to update the form’s expiration date on its electronic systems and website pages or on the form’s paper version each time the information collection is approved.  More importantly, this avoids confusion among users of the form when the OMB approval date may have passed but the form is approved under interim short-term approvals while the form is under OMB review but before OMB has taken action.  In addition, TTB-regulated businesses will not have to update their stocks of paper forms or alter electronic copies of the form, including any versions of the form produced by some businesses, at their own expense, for use with their electronic systems or for sale. </w:t>
      </w:r>
    </w:p>
    <w:p w14:paraId="13D2B6D0" w14:textId="77777777" w:rsidR="00533D2D" w:rsidRPr="00686B4F" w:rsidRDefault="00533D2D" w:rsidP="00032B89">
      <w:pPr>
        <w:tabs>
          <w:tab w:val="left" w:pos="540"/>
        </w:tabs>
        <w:ind w:left="540" w:hanging="540"/>
        <w:rPr>
          <w:sz w:val="36"/>
          <w:szCs w:val="36"/>
        </w:rPr>
      </w:pPr>
    </w:p>
    <w:p w14:paraId="15BC0E93" w14:textId="31CF2FB0" w:rsidR="00214081" w:rsidRPr="00BA1A21" w:rsidRDefault="00214081" w:rsidP="00214081">
      <w:pPr>
        <w:suppressAutoHyphens/>
        <w:rPr>
          <w:i/>
          <w:sz w:val="22"/>
          <w:szCs w:val="22"/>
        </w:rPr>
      </w:pPr>
      <w:r w:rsidRPr="00BA1A21">
        <w:rPr>
          <w:i/>
          <w:sz w:val="22"/>
          <w:szCs w:val="22"/>
        </w:rPr>
        <w:t>18.  What are the exceptions to the certification statement?</w:t>
      </w:r>
      <w:r w:rsidR="008204A8">
        <w:rPr>
          <w:i/>
          <w:sz w:val="22"/>
          <w:szCs w:val="22"/>
        </w:rPr>
        <w:t xml:space="preserve"> </w:t>
      </w:r>
    </w:p>
    <w:p w14:paraId="6A87DC0A" w14:textId="77777777" w:rsidR="00214081" w:rsidRDefault="00214081" w:rsidP="00214081">
      <w:pPr>
        <w:suppressAutoHyphens/>
        <w:rPr>
          <w:sz w:val="22"/>
          <w:szCs w:val="22"/>
        </w:rPr>
      </w:pPr>
    </w:p>
    <w:p w14:paraId="1FDEEEBF" w14:textId="69934A41" w:rsidR="00686B4F" w:rsidRPr="00995BD4" w:rsidRDefault="00686B4F" w:rsidP="00686B4F">
      <w:pPr>
        <w:spacing w:after="120"/>
        <w:ind w:left="547"/>
        <w:rPr>
          <w:sz w:val="22"/>
          <w:szCs w:val="22"/>
        </w:rPr>
      </w:pPr>
      <w:r w:rsidRPr="00995BD4">
        <w:rPr>
          <w:sz w:val="22"/>
          <w:szCs w:val="22"/>
        </w:rPr>
        <w:t>(c)  See item 5 above</w:t>
      </w:r>
      <w:r>
        <w:rPr>
          <w:sz w:val="22"/>
          <w:szCs w:val="22"/>
        </w:rPr>
        <w:t xml:space="preserve">. </w:t>
      </w:r>
    </w:p>
    <w:p w14:paraId="4679E257" w14:textId="52947DF2" w:rsidR="00686B4F" w:rsidRPr="00995BD4" w:rsidRDefault="00686B4F" w:rsidP="00686B4F">
      <w:pPr>
        <w:spacing w:after="120"/>
        <w:ind w:left="547"/>
        <w:rPr>
          <w:sz w:val="22"/>
          <w:szCs w:val="22"/>
        </w:rPr>
      </w:pPr>
      <w:r w:rsidRPr="00995BD4">
        <w:rPr>
          <w:sz w:val="22"/>
          <w:szCs w:val="22"/>
        </w:rPr>
        <w:t>(f)   This is not a recordkeeping requirement</w:t>
      </w:r>
      <w:r>
        <w:rPr>
          <w:sz w:val="22"/>
          <w:szCs w:val="22"/>
        </w:rPr>
        <w:t xml:space="preserve">. </w:t>
      </w:r>
    </w:p>
    <w:p w14:paraId="4CECEBFC" w14:textId="25B0A10E" w:rsidR="00686B4F" w:rsidRPr="00995BD4" w:rsidRDefault="00686B4F" w:rsidP="00686B4F">
      <w:pPr>
        <w:spacing w:after="120"/>
        <w:ind w:left="547"/>
        <w:rPr>
          <w:sz w:val="22"/>
          <w:szCs w:val="22"/>
        </w:rPr>
      </w:pPr>
      <w:r w:rsidRPr="00995BD4">
        <w:rPr>
          <w:sz w:val="22"/>
          <w:szCs w:val="22"/>
        </w:rPr>
        <w:t>(i)   No statistics are involved</w:t>
      </w:r>
      <w:r>
        <w:rPr>
          <w:sz w:val="22"/>
          <w:szCs w:val="22"/>
        </w:rPr>
        <w:t xml:space="preserve">. </w:t>
      </w:r>
    </w:p>
    <w:p w14:paraId="38260E38" w14:textId="041F5E65" w:rsidR="00686B4F" w:rsidRPr="00995BD4" w:rsidRDefault="00686B4F" w:rsidP="00686B4F">
      <w:pPr>
        <w:ind w:left="540"/>
        <w:rPr>
          <w:sz w:val="22"/>
          <w:szCs w:val="22"/>
        </w:rPr>
      </w:pPr>
      <w:r w:rsidRPr="00995BD4">
        <w:rPr>
          <w:sz w:val="22"/>
          <w:szCs w:val="22"/>
        </w:rPr>
        <w:t>(j)   See item 3 above</w:t>
      </w:r>
      <w:r>
        <w:rPr>
          <w:sz w:val="22"/>
          <w:szCs w:val="22"/>
        </w:rPr>
        <w:t xml:space="preserve">. </w:t>
      </w:r>
    </w:p>
    <w:p w14:paraId="3E83771D" w14:textId="77777777" w:rsidR="00533D2D" w:rsidRPr="0053074F" w:rsidRDefault="00533D2D" w:rsidP="00032B89">
      <w:pPr>
        <w:tabs>
          <w:tab w:val="left" w:pos="540"/>
        </w:tabs>
        <w:ind w:left="540" w:hanging="540"/>
        <w:rPr>
          <w:sz w:val="28"/>
          <w:szCs w:val="28"/>
        </w:rPr>
      </w:pPr>
    </w:p>
    <w:p w14:paraId="547D5625" w14:textId="77777777" w:rsidR="00870E7B" w:rsidRPr="0053074F" w:rsidRDefault="00870E7B" w:rsidP="00032B89">
      <w:pPr>
        <w:tabs>
          <w:tab w:val="left" w:pos="540"/>
        </w:tabs>
        <w:ind w:left="540" w:hanging="540"/>
        <w:rPr>
          <w:sz w:val="28"/>
          <w:szCs w:val="28"/>
        </w:rPr>
      </w:pPr>
    </w:p>
    <w:p w14:paraId="675EB5A3" w14:textId="77777777" w:rsidR="00533D2D" w:rsidRPr="00B743A7" w:rsidRDefault="00533D2D" w:rsidP="00032B89">
      <w:pPr>
        <w:tabs>
          <w:tab w:val="left" w:pos="540"/>
        </w:tabs>
        <w:ind w:left="540" w:hanging="540"/>
        <w:rPr>
          <w:sz w:val="22"/>
          <w:szCs w:val="22"/>
        </w:rPr>
      </w:pPr>
      <w:r w:rsidRPr="00B743A7">
        <w:rPr>
          <w:b/>
          <w:bCs/>
          <w:sz w:val="22"/>
          <w:szCs w:val="22"/>
        </w:rPr>
        <w:t xml:space="preserve">B.  </w:t>
      </w:r>
      <w:r w:rsidRPr="00B743A7">
        <w:rPr>
          <w:b/>
          <w:bCs/>
          <w:sz w:val="22"/>
          <w:szCs w:val="22"/>
          <w:u w:val="single"/>
        </w:rPr>
        <w:t>Collection of Information Employing Statistical Methods</w:t>
      </w:r>
      <w:r w:rsidRPr="00B743A7">
        <w:rPr>
          <w:b/>
          <w:bCs/>
          <w:sz w:val="22"/>
          <w:szCs w:val="22"/>
        </w:rPr>
        <w:t>.</w:t>
      </w:r>
      <w:r w:rsidRPr="00B743A7">
        <w:rPr>
          <w:sz w:val="22"/>
          <w:szCs w:val="22"/>
        </w:rPr>
        <w:t xml:space="preserve"> </w:t>
      </w:r>
    </w:p>
    <w:p w14:paraId="376B1325" w14:textId="77777777" w:rsidR="00533D2D" w:rsidRPr="00B743A7" w:rsidRDefault="00533D2D" w:rsidP="00032B89">
      <w:pPr>
        <w:tabs>
          <w:tab w:val="left" w:pos="540"/>
        </w:tabs>
        <w:ind w:left="540" w:hanging="540"/>
        <w:rPr>
          <w:sz w:val="22"/>
          <w:szCs w:val="22"/>
        </w:rPr>
      </w:pPr>
    </w:p>
    <w:p w14:paraId="21CA3F9F" w14:textId="77777777" w:rsidR="00533D2D" w:rsidRPr="00B743A7" w:rsidRDefault="00533D2D" w:rsidP="00032B89">
      <w:pPr>
        <w:tabs>
          <w:tab w:val="left" w:pos="540"/>
        </w:tabs>
        <w:ind w:left="540" w:hanging="540"/>
        <w:rPr>
          <w:sz w:val="22"/>
          <w:szCs w:val="22"/>
        </w:rPr>
      </w:pPr>
      <w:r w:rsidRPr="00B743A7">
        <w:rPr>
          <w:sz w:val="22"/>
          <w:szCs w:val="22"/>
        </w:rPr>
        <w:t xml:space="preserve">This collection of information does not employ statistical methods. </w:t>
      </w:r>
    </w:p>
    <w:p w14:paraId="66F76DAF" w14:textId="77777777" w:rsidR="00533D2D" w:rsidRPr="00B743A7" w:rsidRDefault="00533D2D" w:rsidP="00032B89">
      <w:pPr>
        <w:tabs>
          <w:tab w:val="left" w:pos="540"/>
        </w:tabs>
        <w:ind w:left="540" w:hanging="540"/>
        <w:rPr>
          <w:sz w:val="22"/>
          <w:szCs w:val="22"/>
        </w:rPr>
      </w:pPr>
    </w:p>
    <w:sectPr w:rsidR="00533D2D" w:rsidRPr="00B743A7" w:rsidSect="00B743A7">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DA5093" w14:textId="77777777" w:rsidR="00653B4F" w:rsidRDefault="00653B4F">
      <w:r>
        <w:separator/>
      </w:r>
    </w:p>
  </w:endnote>
  <w:endnote w:type="continuationSeparator" w:id="0">
    <w:p w14:paraId="234586E3" w14:textId="77777777" w:rsidR="00653B4F" w:rsidRDefault="00653B4F">
      <w:r>
        <w:continuationSeparator/>
      </w:r>
    </w:p>
  </w:endnote>
  <w:endnote w:type="continuationNotice" w:id="1">
    <w:p w14:paraId="6B2AD0F6" w14:textId="77777777" w:rsidR="00653B4F" w:rsidRDefault="00653B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FEE750" w14:textId="77777777" w:rsidR="009D15A0" w:rsidRDefault="009D15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A79CDB" w14:textId="033EA0F5" w:rsidR="00653B4F" w:rsidRDefault="0035319A" w:rsidP="008820FE">
    <w:pPr>
      <w:pStyle w:val="Footer"/>
      <w:tabs>
        <w:tab w:val="clear" w:pos="4680"/>
      </w:tabs>
      <w:jc w:val="center"/>
    </w:pPr>
    <w:r>
      <w:rPr>
        <w:sz w:val="22"/>
        <w:szCs w:val="22"/>
      </w:rPr>
      <w:t xml:space="preserve">- </w:t>
    </w:r>
    <w:r w:rsidR="00653B4F" w:rsidRPr="00032B89">
      <w:rPr>
        <w:sz w:val="22"/>
        <w:szCs w:val="22"/>
      </w:rPr>
      <w:fldChar w:fldCharType="begin"/>
    </w:r>
    <w:r w:rsidR="00653B4F" w:rsidRPr="00032B89">
      <w:rPr>
        <w:sz w:val="22"/>
        <w:szCs w:val="22"/>
      </w:rPr>
      <w:instrText xml:space="preserve"> PAGE   \* MERGEFORMAT </w:instrText>
    </w:r>
    <w:r w:rsidR="00653B4F" w:rsidRPr="00032B89">
      <w:rPr>
        <w:sz w:val="22"/>
        <w:szCs w:val="22"/>
      </w:rPr>
      <w:fldChar w:fldCharType="separate"/>
    </w:r>
    <w:r w:rsidR="00562413">
      <w:rPr>
        <w:noProof/>
        <w:sz w:val="22"/>
        <w:szCs w:val="22"/>
      </w:rPr>
      <w:t>6</w:t>
    </w:r>
    <w:r w:rsidR="00653B4F" w:rsidRPr="00032B89">
      <w:rPr>
        <w:noProof/>
        <w:sz w:val="22"/>
        <w:szCs w:val="22"/>
      </w:rPr>
      <w:fldChar w:fldCharType="end"/>
    </w:r>
    <w:r>
      <w:rPr>
        <w:noProof/>
        <w:sz w:val="22"/>
        <w:szCs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8EDA15" w14:textId="77777777" w:rsidR="00653B4F" w:rsidRDefault="00653B4F">
    <w:pPr>
      <w:pStyle w:val="Footer"/>
    </w:pPr>
    <w:r>
      <w:fldChar w:fldCharType="begin"/>
    </w:r>
    <w:r>
      <w:instrText xml:space="preserve"> PAGE   \* MERGEFORMAT </w:instrText>
    </w:r>
    <w:r>
      <w:fldChar w:fldCharType="separate"/>
    </w:r>
    <w:r>
      <w:rPr>
        <w:noProof/>
      </w:rPr>
      <w:t>1</w:t>
    </w:r>
    <w:r>
      <w:rPr>
        <w:noProof/>
      </w:rPr>
      <w:fldChar w:fldCharType="end"/>
    </w:r>
  </w:p>
  <w:p w14:paraId="55515103" w14:textId="77777777" w:rsidR="00653B4F" w:rsidRDefault="00653B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4F754E" w14:textId="77777777" w:rsidR="00653B4F" w:rsidRDefault="00653B4F">
      <w:r>
        <w:separator/>
      </w:r>
    </w:p>
  </w:footnote>
  <w:footnote w:type="continuationSeparator" w:id="0">
    <w:p w14:paraId="636E15CD" w14:textId="77777777" w:rsidR="00653B4F" w:rsidRDefault="00653B4F">
      <w:r>
        <w:continuationSeparator/>
      </w:r>
    </w:p>
  </w:footnote>
  <w:footnote w:type="continuationNotice" w:id="1">
    <w:p w14:paraId="73C4B304" w14:textId="77777777" w:rsidR="00653B4F" w:rsidRDefault="00653B4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DFD73" w14:textId="77777777" w:rsidR="00653B4F" w:rsidRDefault="00653B4F" w:rsidP="00E538EA">
    <w:pPr>
      <w:pStyle w:val="Header"/>
      <w:framePr w:wrap="around" w:vAnchor="text" w:hAnchor="margin"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end"/>
    </w:r>
  </w:p>
  <w:p w14:paraId="3DF10044" w14:textId="77777777" w:rsidR="00653B4F" w:rsidRDefault="00653B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89ECC3" w14:textId="77777777" w:rsidR="009D15A0" w:rsidRDefault="009D15A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4ED08" w14:textId="77777777" w:rsidR="009D15A0" w:rsidRDefault="009D15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A4699C"/>
    <w:multiLevelType w:val="hybridMultilevel"/>
    <w:tmpl w:val="EFFE8A40"/>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8F7F2C"/>
    <w:multiLevelType w:val="hybridMultilevel"/>
    <w:tmpl w:val="2DFEC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1455AA"/>
    <w:multiLevelType w:val="hybridMultilevel"/>
    <w:tmpl w:val="29E0E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981E63"/>
    <w:multiLevelType w:val="hybridMultilevel"/>
    <w:tmpl w:val="48EE2F04"/>
    <w:lvl w:ilvl="0" w:tplc="5CD4C8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9973EDA"/>
    <w:multiLevelType w:val="hybridMultilevel"/>
    <w:tmpl w:val="08DAD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0847A9"/>
    <w:multiLevelType w:val="hybridMultilevel"/>
    <w:tmpl w:val="BF9C4296"/>
    <w:lvl w:ilvl="0" w:tplc="E8220B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A87215"/>
    <w:multiLevelType w:val="hybridMultilevel"/>
    <w:tmpl w:val="9E640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B43E52"/>
    <w:multiLevelType w:val="hybridMultilevel"/>
    <w:tmpl w:val="29D4F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6"/>
  </w:num>
  <w:num w:numId="4">
    <w:abstractNumId w:val="7"/>
  </w:num>
  <w:num w:numId="5">
    <w:abstractNumId w:val="3"/>
  </w:num>
  <w:num w:numId="6">
    <w:abstractNumId w:val="1"/>
  </w:num>
  <w:num w:numId="7">
    <w:abstractNumId w:val="2"/>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drawingGridHorizontalSpacing w:val="100"/>
  <w:drawingGridVerticalSpacing w:val="163"/>
  <w:displayHorizontalDrawingGridEvery w:val="0"/>
  <w:displayVertic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D2D"/>
    <w:rsid w:val="000112FC"/>
    <w:rsid w:val="000117FE"/>
    <w:rsid w:val="000144F1"/>
    <w:rsid w:val="00024111"/>
    <w:rsid w:val="00032B89"/>
    <w:rsid w:val="00040E1C"/>
    <w:rsid w:val="000446C2"/>
    <w:rsid w:val="00051B6C"/>
    <w:rsid w:val="0006138F"/>
    <w:rsid w:val="00082CAB"/>
    <w:rsid w:val="00093680"/>
    <w:rsid w:val="000B6AC6"/>
    <w:rsid w:val="000F72A5"/>
    <w:rsid w:val="000F7ACE"/>
    <w:rsid w:val="00104428"/>
    <w:rsid w:val="001051F8"/>
    <w:rsid w:val="001238E2"/>
    <w:rsid w:val="001347B2"/>
    <w:rsid w:val="00141520"/>
    <w:rsid w:val="0015070A"/>
    <w:rsid w:val="0018085B"/>
    <w:rsid w:val="001F1843"/>
    <w:rsid w:val="001F656D"/>
    <w:rsid w:val="002025CA"/>
    <w:rsid w:val="002107F9"/>
    <w:rsid w:val="00214081"/>
    <w:rsid w:val="00222252"/>
    <w:rsid w:val="00237D98"/>
    <w:rsid w:val="00244F91"/>
    <w:rsid w:val="00266AA4"/>
    <w:rsid w:val="002A10C5"/>
    <w:rsid w:val="002B5ED1"/>
    <w:rsid w:val="00304556"/>
    <w:rsid w:val="003327E7"/>
    <w:rsid w:val="0033494E"/>
    <w:rsid w:val="00343490"/>
    <w:rsid w:val="0035319A"/>
    <w:rsid w:val="00357ED3"/>
    <w:rsid w:val="00365E63"/>
    <w:rsid w:val="00372F78"/>
    <w:rsid w:val="0037388B"/>
    <w:rsid w:val="0037731B"/>
    <w:rsid w:val="003918CE"/>
    <w:rsid w:val="003962CC"/>
    <w:rsid w:val="003A44E0"/>
    <w:rsid w:val="003A4D0C"/>
    <w:rsid w:val="003B0877"/>
    <w:rsid w:val="003D3A3A"/>
    <w:rsid w:val="003D5536"/>
    <w:rsid w:val="003E3843"/>
    <w:rsid w:val="003E69AC"/>
    <w:rsid w:val="003F37C5"/>
    <w:rsid w:val="00403350"/>
    <w:rsid w:val="0040472E"/>
    <w:rsid w:val="00412924"/>
    <w:rsid w:val="00417F6B"/>
    <w:rsid w:val="004253F8"/>
    <w:rsid w:val="004661A6"/>
    <w:rsid w:val="00470DA4"/>
    <w:rsid w:val="00473335"/>
    <w:rsid w:val="004829D3"/>
    <w:rsid w:val="004A7662"/>
    <w:rsid w:val="004B34BA"/>
    <w:rsid w:val="004C0AE9"/>
    <w:rsid w:val="004F1E6C"/>
    <w:rsid w:val="004F2CC1"/>
    <w:rsid w:val="004F4E59"/>
    <w:rsid w:val="00510DCD"/>
    <w:rsid w:val="00514C29"/>
    <w:rsid w:val="0052522F"/>
    <w:rsid w:val="0053074F"/>
    <w:rsid w:val="00533D2D"/>
    <w:rsid w:val="00543058"/>
    <w:rsid w:val="00545D85"/>
    <w:rsid w:val="0055564B"/>
    <w:rsid w:val="0055605C"/>
    <w:rsid w:val="00562413"/>
    <w:rsid w:val="005658AB"/>
    <w:rsid w:val="00573A46"/>
    <w:rsid w:val="00590572"/>
    <w:rsid w:val="00590BBA"/>
    <w:rsid w:val="005924FF"/>
    <w:rsid w:val="005B3CE8"/>
    <w:rsid w:val="005B439F"/>
    <w:rsid w:val="005B5106"/>
    <w:rsid w:val="005D68A2"/>
    <w:rsid w:val="005F4ABC"/>
    <w:rsid w:val="0062334E"/>
    <w:rsid w:val="00626C37"/>
    <w:rsid w:val="006329AB"/>
    <w:rsid w:val="006426AB"/>
    <w:rsid w:val="00653B4F"/>
    <w:rsid w:val="006677C9"/>
    <w:rsid w:val="00671E9A"/>
    <w:rsid w:val="00686B4F"/>
    <w:rsid w:val="006C3663"/>
    <w:rsid w:val="006D17B1"/>
    <w:rsid w:val="006D492B"/>
    <w:rsid w:val="006F4921"/>
    <w:rsid w:val="006F543C"/>
    <w:rsid w:val="00702F20"/>
    <w:rsid w:val="007043CF"/>
    <w:rsid w:val="00711F5A"/>
    <w:rsid w:val="00712084"/>
    <w:rsid w:val="00741E9B"/>
    <w:rsid w:val="007434C4"/>
    <w:rsid w:val="0076622C"/>
    <w:rsid w:val="00783E60"/>
    <w:rsid w:val="00784B9F"/>
    <w:rsid w:val="007A06BC"/>
    <w:rsid w:val="007A7210"/>
    <w:rsid w:val="007B0F95"/>
    <w:rsid w:val="007C1D76"/>
    <w:rsid w:val="007C1DDF"/>
    <w:rsid w:val="007E72BE"/>
    <w:rsid w:val="007F2786"/>
    <w:rsid w:val="007F7414"/>
    <w:rsid w:val="00802029"/>
    <w:rsid w:val="008204A8"/>
    <w:rsid w:val="00824E48"/>
    <w:rsid w:val="008263C8"/>
    <w:rsid w:val="00837B67"/>
    <w:rsid w:val="00851251"/>
    <w:rsid w:val="00855796"/>
    <w:rsid w:val="008646E8"/>
    <w:rsid w:val="00870C46"/>
    <w:rsid w:val="00870E7B"/>
    <w:rsid w:val="00874E18"/>
    <w:rsid w:val="00880B77"/>
    <w:rsid w:val="008820FE"/>
    <w:rsid w:val="0089243F"/>
    <w:rsid w:val="008A45CF"/>
    <w:rsid w:val="008A6345"/>
    <w:rsid w:val="008B4910"/>
    <w:rsid w:val="008B59A1"/>
    <w:rsid w:val="008C79E4"/>
    <w:rsid w:val="008D6296"/>
    <w:rsid w:val="008E12C1"/>
    <w:rsid w:val="008E2009"/>
    <w:rsid w:val="008E40E7"/>
    <w:rsid w:val="008F0128"/>
    <w:rsid w:val="008F24F8"/>
    <w:rsid w:val="009015D1"/>
    <w:rsid w:val="0090221B"/>
    <w:rsid w:val="00905C06"/>
    <w:rsid w:val="009236F5"/>
    <w:rsid w:val="0093146C"/>
    <w:rsid w:val="00953EE3"/>
    <w:rsid w:val="00960879"/>
    <w:rsid w:val="0096401A"/>
    <w:rsid w:val="0097624E"/>
    <w:rsid w:val="0098343D"/>
    <w:rsid w:val="009853E5"/>
    <w:rsid w:val="009B07C2"/>
    <w:rsid w:val="009B3DCD"/>
    <w:rsid w:val="009C7F85"/>
    <w:rsid w:val="009D15A0"/>
    <w:rsid w:val="009F520E"/>
    <w:rsid w:val="00A06721"/>
    <w:rsid w:val="00A16659"/>
    <w:rsid w:val="00A2002B"/>
    <w:rsid w:val="00A30020"/>
    <w:rsid w:val="00A73002"/>
    <w:rsid w:val="00A9785C"/>
    <w:rsid w:val="00AA55C8"/>
    <w:rsid w:val="00AC63C0"/>
    <w:rsid w:val="00AD3AFD"/>
    <w:rsid w:val="00AF0766"/>
    <w:rsid w:val="00AF1724"/>
    <w:rsid w:val="00AF4BD2"/>
    <w:rsid w:val="00AF7560"/>
    <w:rsid w:val="00B17D71"/>
    <w:rsid w:val="00B2460C"/>
    <w:rsid w:val="00B24CF6"/>
    <w:rsid w:val="00B33886"/>
    <w:rsid w:val="00B360C4"/>
    <w:rsid w:val="00B411DB"/>
    <w:rsid w:val="00B52CF7"/>
    <w:rsid w:val="00B54EBA"/>
    <w:rsid w:val="00B63F28"/>
    <w:rsid w:val="00B6579E"/>
    <w:rsid w:val="00B6705A"/>
    <w:rsid w:val="00B721C6"/>
    <w:rsid w:val="00B743A7"/>
    <w:rsid w:val="00B81FFD"/>
    <w:rsid w:val="00BB0BA5"/>
    <w:rsid w:val="00BB5025"/>
    <w:rsid w:val="00BC13F2"/>
    <w:rsid w:val="00BD1725"/>
    <w:rsid w:val="00BE740F"/>
    <w:rsid w:val="00BF111F"/>
    <w:rsid w:val="00C07D0F"/>
    <w:rsid w:val="00C23030"/>
    <w:rsid w:val="00C54AF0"/>
    <w:rsid w:val="00C6340D"/>
    <w:rsid w:val="00C65D1A"/>
    <w:rsid w:val="00C74B51"/>
    <w:rsid w:val="00C96504"/>
    <w:rsid w:val="00CA083A"/>
    <w:rsid w:val="00CB2980"/>
    <w:rsid w:val="00CB2A70"/>
    <w:rsid w:val="00CD40F1"/>
    <w:rsid w:val="00D11930"/>
    <w:rsid w:val="00D120A8"/>
    <w:rsid w:val="00D1721F"/>
    <w:rsid w:val="00D21388"/>
    <w:rsid w:val="00D300AC"/>
    <w:rsid w:val="00D31438"/>
    <w:rsid w:val="00D371B5"/>
    <w:rsid w:val="00D54365"/>
    <w:rsid w:val="00D67917"/>
    <w:rsid w:val="00D70F81"/>
    <w:rsid w:val="00D81BDA"/>
    <w:rsid w:val="00D83C59"/>
    <w:rsid w:val="00D9029F"/>
    <w:rsid w:val="00DB0428"/>
    <w:rsid w:val="00DB4D68"/>
    <w:rsid w:val="00DC309A"/>
    <w:rsid w:val="00DC4E6C"/>
    <w:rsid w:val="00DC7779"/>
    <w:rsid w:val="00DE461E"/>
    <w:rsid w:val="00DF355B"/>
    <w:rsid w:val="00E35B19"/>
    <w:rsid w:val="00E37BF0"/>
    <w:rsid w:val="00E538EA"/>
    <w:rsid w:val="00E8285D"/>
    <w:rsid w:val="00E85B2A"/>
    <w:rsid w:val="00E86A2D"/>
    <w:rsid w:val="00E90422"/>
    <w:rsid w:val="00EB3AC2"/>
    <w:rsid w:val="00EB574C"/>
    <w:rsid w:val="00ED6E8E"/>
    <w:rsid w:val="00ED70A7"/>
    <w:rsid w:val="00EE201E"/>
    <w:rsid w:val="00F12E06"/>
    <w:rsid w:val="00F1713B"/>
    <w:rsid w:val="00F2060A"/>
    <w:rsid w:val="00F2430A"/>
    <w:rsid w:val="00F36B43"/>
    <w:rsid w:val="00F51256"/>
    <w:rsid w:val="00F51EAC"/>
    <w:rsid w:val="00F65F89"/>
    <w:rsid w:val="00F7115D"/>
    <w:rsid w:val="00F71AC6"/>
    <w:rsid w:val="00F746A1"/>
    <w:rsid w:val="00F77DC3"/>
    <w:rsid w:val="00FB4874"/>
    <w:rsid w:val="00FB53FB"/>
    <w:rsid w:val="00FB7858"/>
    <w:rsid w:val="00FC0062"/>
    <w:rsid w:val="00FD037E"/>
    <w:rsid w:val="00FD13D0"/>
    <w:rsid w:val="00FF1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D1475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3D2D"/>
    <w:pPr>
      <w:widowControl w:val="0"/>
      <w:autoSpaceDE w:val="0"/>
      <w:autoSpaceDN w:val="0"/>
      <w:adjustRightInd w:val="0"/>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33D2D"/>
    <w:pPr>
      <w:tabs>
        <w:tab w:val="center" w:pos="4320"/>
        <w:tab w:val="right" w:pos="8640"/>
      </w:tabs>
    </w:pPr>
  </w:style>
  <w:style w:type="character" w:customStyle="1" w:styleId="HeaderChar">
    <w:name w:val="Header Char"/>
    <w:link w:val="Header"/>
    <w:uiPriority w:val="99"/>
    <w:rsid w:val="00533D2D"/>
    <w:rPr>
      <w:rFonts w:ascii="Arial" w:eastAsia="Times New Roman" w:hAnsi="Arial" w:cs="Arial"/>
      <w:sz w:val="20"/>
      <w:szCs w:val="20"/>
    </w:rPr>
  </w:style>
  <w:style w:type="character" w:styleId="PageNumber">
    <w:name w:val="page number"/>
    <w:uiPriority w:val="99"/>
    <w:rsid w:val="00533D2D"/>
    <w:rPr>
      <w:rFonts w:cs="Times New Roman"/>
    </w:rPr>
  </w:style>
  <w:style w:type="paragraph" w:styleId="PlainText">
    <w:name w:val="Plain Text"/>
    <w:basedOn w:val="Normal"/>
    <w:link w:val="PlainTextChar"/>
    <w:rsid w:val="006677C9"/>
    <w:pPr>
      <w:widowControl/>
      <w:autoSpaceDE/>
      <w:autoSpaceDN/>
      <w:adjustRightInd/>
    </w:pPr>
    <w:rPr>
      <w:rFonts w:ascii="Courier New" w:hAnsi="Courier New" w:cs="Times New Roman"/>
    </w:rPr>
  </w:style>
  <w:style w:type="character" w:customStyle="1" w:styleId="PlainTextChar">
    <w:name w:val="Plain Text Char"/>
    <w:link w:val="PlainText"/>
    <w:rsid w:val="006677C9"/>
    <w:rPr>
      <w:rFonts w:ascii="Courier New" w:eastAsia="Times New Roman" w:hAnsi="Courier New"/>
    </w:rPr>
  </w:style>
  <w:style w:type="paragraph" w:styleId="Footer">
    <w:name w:val="footer"/>
    <w:basedOn w:val="Normal"/>
    <w:link w:val="FooterChar"/>
    <w:uiPriority w:val="99"/>
    <w:unhideWhenUsed/>
    <w:rsid w:val="00032B89"/>
    <w:pPr>
      <w:tabs>
        <w:tab w:val="center" w:pos="4680"/>
        <w:tab w:val="right" w:pos="9360"/>
      </w:tabs>
    </w:pPr>
  </w:style>
  <w:style w:type="character" w:customStyle="1" w:styleId="FooterChar">
    <w:name w:val="Footer Char"/>
    <w:link w:val="Footer"/>
    <w:uiPriority w:val="99"/>
    <w:rsid w:val="00032B89"/>
    <w:rPr>
      <w:rFonts w:ascii="Arial" w:eastAsia="Times New Roman" w:hAnsi="Arial" w:cs="Arial"/>
    </w:rPr>
  </w:style>
  <w:style w:type="table" w:styleId="TableGrid">
    <w:name w:val="Table Grid"/>
    <w:basedOn w:val="TableNormal"/>
    <w:uiPriority w:val="59"/>
    <w:rsid w:val="00032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rsid w:val="00C65D1A"/>
    <w:rPr>
      <w:sz w:val="16"/>
      <w:szCs w:val="16"/>
    </w:rPr>
  </w:style>
  <w:style w:type="paragraph" w:styleId="CommentText">
    <w:name w:val="annotation text"/>
    <w:basedOn w:val="Normal"/>
    <w:link w:val="CommentTextChar"/>
    <w:unhideWhenUsed/>
    <w:rsid w:val="00C65D1A"/>
  </w:style>
  <w:style w:type="character" w:customStyle="1" w:styleId="CommentTextChar">
    <w:name w:val="Comment Text Char"/>
    <w:link w:val="CommentText"/>
    <w:rsid w:val="00C65D1A"/>
    <w:rPr>
      <w:rFonts w:ascii="Arial" w:eastAsia="Times New Roman" w:hAnsi="Arial" w:cs="Arial"/>
    </w:rPr>
  </w:style>
  <w:style w:type="paragraph" w:styleId="CommentSubject">
    <w:name w:val="annotation subject"/>
    <w:basedOn w:val="CommentText"/>
    <w:next w:val="CommentText"/>
    <w:link w:val="CommentSubjectChar"/>
    <w:uiPriority w:val="99"/>
    <w:semiHidden/>
    <w:unhideWhenUsed/>
    <w:rsid w:val="00C65D1A"/>
    <w:rPr>
      <w:b/>
      <w:bCs/>
    </w:rPr>
  </w:style>
  <w:style w:type="character" w:customStyle="1" w:styleId="CommentSubjectChar">
    <w:name w:val="Comment Subject Char"/>
    <w:link w:val="CommentSubject"/>
    <w:uiPriority w:val="99"/>
    <w:semiHidden/>
    <w:rsid w:val="00C65D1A"/>
    <w:rPr>
      <w:rFonts w:ascii="Arial" w:eastAsia="Times New Roman" w:hAnsi="Arial" w:cs="Arial"/>
      <w:b/>
      <w:bCs/>
    </w:rPr>
  </w:style>
  <w:style w:type="paragraph" w:styleId="BalloonText">
    <w:name w:val="Balloon Text"/>
    <w:basedOn w:val="Normal"/>
    <w:link w:val="BalloonTextChar"/>
    <w:uiPriority w:val="99"/>
    <w:semiHidden/>
    <w:unhideWhenUsed/>
    <w:rsid w:val="00C65D1A"/>
    <w:rPr>
      <w:rFonts w:ascii="Segoe UI" w:hAnsi="Segoe UI" w:cs="Segoe UI"/>
      <w:sz w:val="18"/>
      <w:szCs w:val="18"/>
    </w:rPr>
  </w:style>
  <w:style w:type="character" w:customStyle="1" w:styleId="BalloonTextChar">
    <w:name w:val="Balloon Text Char"/>
    <w:link w:val="BalloonText"/>
    <w:uiPriority w:val="99"/>
    <w:semiHidden/>
    <w:rsid w:val="00C65D1A"/>
    <w:rPr>
      <w:rFonts w:ascii="Segoe UI" w:eastAsia="Times New Roman" w:hAnsi="Segoe UI" w:cs="Segoe UI"/>
      <w:sz w:val="18"/>
      <w:szCs w:val="18"/>
    </w:rPr>
  </w:style>
  <w:style w:type="character" w:styleId="Hyperlink">
    <w:name w:val="Hyperlink"/>
    <w:uiPriority w:val="99"/>
    <w:unhideWhenUsed/>
    <w:rsid w:val="00CB2A70"/>
    <w:rPr>
      <w:color w:val="0563C1"/>
      <w:u w:val="single"/>
    </w:rPr>
  </w:style>
  <w:style w:type="paragraph" w:styleId="ListParagraph">
    <w:name w:val="List Paragraph"/>
    <w:basedOn w:val="Normal"/>
    <w:uiPriority w:val="34"/>
    <w:qFormat/>
    <w:rsid w:val="00905C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9790487">
      <w:bodyDiv w:val="1"/>
      <w:marLeft w:val="0"/>
      <w:marRight w:val="0"/>
      <w:marTop w:val="0"/>
      <w:marBottom w:val="0"/>
      <w:divBdr>
        <w:top w:val="none" w:sz="0" w:space="0" w:color="auto"/>
        <w:left w:val="none" w:sz="0" w:space="0" w:color="auto"/>
        <w:bottom w:val="none" w:sz="0" w:space="0" w:color="auto"/>
        <w:right w:val="none" w:sz="0" w:space="0" w:color="auto"/>
      </w:divBdr>
    </w:div>
    <w:div w:id="940726892">
      <w:bodyDiv w:val="1"/>
      <w:marLeft w:val="0"/>
      <w:marRight w:val="0"/>
      <w:marTop w:val="0"/>
      <w:marBottom w:val="0"/>
      <w:divBdr>
        <w:top w:val="none" w:sz="0" w:space="0" w:color="auto"/>
        <w:left w:val="none" w:sz="0" w:space="0" w:color="auto"/>
        <w:bottom w:val="none" w:sz="0" w:space="0" w:color="auto"/>
        <w:right w:val="none" w:sz="0" w:space="0" w:color="auto"/>
      </w:divBdr>
    </w:div>
    <w:div w:id="990208724">
      <w:bodyDiv w:val="1"/>
      <w:marLeft w:val="0"/>
      <w:marRight w:val="0"/>
      <w:marTop w:val="0"/>
      <w:marBottom w:val="0"/>
      <w:divBdr>
        <w:top w:val="none" w:sz="0" w:space="0" w:color="auto"/>
        <w:left w:val="none" w:sz="0" w:space="0" w:color="auto"/>
        <w:bottom w:val="none" w:sz="0" w:space="0" w:color="auto"/>
        <w:right w:val="none" w:sz="0" w:space="0" w:color="auto"/>
      </w:divBdr>
    </w:div>
    <w:div w:id="1269704285">
      <w:bodyDiv w:val="1"/>
      <w:marLeft w:val="0"/>
      <w:marRight w:val="0"/>
      <w:marTop w:val="0"/>
      <w:marBottom w:val="0"/>
      <w:divBdr>
        <w:top w:val="none" w:sz="0" w:space="0" w:color="auto"/>
        <w:left w:val="none" w:sz="0" w:space="0" w:color="auto"/>
        <w:bottom w:val="none" w:sz="0" w:space="0" w:color="auto"/>
        <w:right w:val="none" w:sz="0" w:space="0" w:color="auto"/>
      </w:divBdr>
    </w:div>
    <w:div w:id="1307858365">
      <w:bodyDiv w:val="1"/>
      <w:marLeft w:val="0"/>
      <w:marRight w:val="0"/>
      <w:marTop w:val="0"/>
      <w:marBottom w:val="0"/>
      <w:divBdr>
        <w:top w:val="none" w:sz="0" w:space="0" w:color="auto"/>
        <w:left w:val="none" w:sz="0" w:space="0" w:color="auto"/>
        <w:bottom w:val="none" w:sz="0" w:space="0" w:color="auto"/>
        <w:right w:val="none" w:sz="0" w:space="0" w:color="auto"/>
      </w:divBdr>
    </w:div>
    <w:div w:id="1315984819">
      <w:bodyDiv w:val="1"/>
      <w:marLeft w:val="0"/>
      <w:marRight w:val="0"/>
      <w:marTop w:val="0"/>
      <w:marBottom w:val="0"/>
      <w:divBdr>
        <w:top w:val="none" w:sz="0" w:space="0" w:color="auto"/>
        <w:left w:val="none" w:sz="0" w:space="0" w:color="auto"/>
        <w:bottom w:val="none" w:sz="0" w:space="0" w:color="auto"/>
        <w:right w:val="none" w:sz="0" w:space="0" w:color="auto"/>
      </w:divBdr>
    </w:div>
    <w:div w:id="1373916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tb.gov/forms/index.s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C5188-6690-4607-9395-1BB5ECC87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37C6DAD6.dotm</Template>
  <TotalTime>0</TotalTime>
  <Pages>6</Pages>
  <Words>2272</Words>
  <Characters>12955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15197</CharactersWithSpaces>
  <SharedDoc>false</SharedDoc>
  <HLinks>
    <vt:vector size="18" baseType="variant">
      <vt:variant>
        <vt:i4>5111890</vt:i4>
      </vt:variant>
      <vt:variant>
        <vt:i4>6</vt:i4>
      </vt:variant>
      <vt:variant>
        <vt:i4>0</vt:i4>
      </vt:variant>
      <vt:variant>
        <vt:i4>5</vt:i4>
      </vt:variant>
      <vt:variant>
        <vt:lpwstr>http://www.ttb.gov/foia/pia.shtml</vt:lpwstr>
      </vt:variant>
      <vt:variant>
        <vt:lpwstr/>
      </vt:variant>
      <vt:variant>
        <vt:i4>2883685</vt:i4>
      </vt:variant>
      <vt:variant>
        <vt:i4>3</vt:i4>
      </vt:variant>
      <vt:variant>
        <vt:i4>0</vt:i4>
      </vt:variant>
      <vt:variant>
        <vt:i4>5</vt:i4>
      </vt:variant>
      <vt:variant>
        <vt:lpwstr>http://www.ttb.gov/</vt:lpwstr>
      </vt:variant>
      <vt:variant>
        <vt:lpwstr/>
      </vt:variant>
      <vt:variant>
        <vt:i4>7798910</vt:i4>
      </vt:variant>
      <vt:variant>
        <vt:i4>0</vt:i4>
      </vt:variant>
      <vt:variant>
        <vt:i4>0</vt:i4>
      </vt:variant>
      <vt:variant>
        <vt:i4>5</vt:i4>
      </vt:variant>
      <vt:variant>
        <vt:lpwstr>http://www.ttb.gov/epayment/epayment.shtml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2015-09-22T19:18:00Z</dcterms:created>
  <dcterms:modified xsi:type="dcterms:W3CDTF">2015-09-23T20:14:00Z</dcterms:modified>
</cp:coreProperties>
</file>