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0D0A5" w14:textId="77777777" w:rsidR="0096673D" w:rsidRPr="00F460C6" w:rsidRDefault="0096673D" w:rsidP="00F460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F460C6">
        <w:rPr>
          <w:sz w:val="22"/>
          <w:szCs w:val="22"/>
          <w:lang w:val="en-CA"/>
        </w:rPr>
        <w:fldChar w:fldCharType="begin"/>
      </w:r>
      <w:r w:rsidRPr="00F460C6">
        <w:rPr>
          <w:sz w:val="22"/>
          <w:szCs w:val="22"/>
          <w:lang w:val="en-CA"/>
        </w:rPr>
        <w:instrText xml:space="preserve"> SEQ CHAPTER \h \r 1</w:instrText>
      </w:r>
      <w:r w:rsidRPr="00F460C6">
        <w:rPr>
          <w:sz w:val="22"/>
          <w:szCs w:val="22"/>
          <w:lang w:val="en-CA"/>
        </w:rPr>
        <w:fldChar w:fldCharType="end"/>
      </w:r>
      <w:r w:rsidRPr="00F460C6">
        <w:rPr>
          <w:b/>
          <w:bCs/>
          <w:sz w:val="22"/>
          <w:szCs w:val="22"/>
        </w:rPr>
        <w:t xml:space="preserve">Supporting Statement </w:t>
      </w:r>
      <w:r w:rsidR="00E31E92">
        <w:rPr>
          <w:b/>
          <w:bCs/>
          <w:sz w:val="22"/>
          <w:szCs w:val="22"/>
        </w:rPr>
        <w:t xml:space="preserve">A </w:t>
      </w:r>
      <w:r w:rsidRPr="00F460C6">
        <w:rPr>
          <w:b/>
          <w:bCs/>
          <w:sz w:val="22"/>
          <w:szCs w:val="22"/>
        </w:rPr>
        <w:t>for Paperwork Reduction Act Submission</w:t>
      </w:r>
    </w:p>
    <w:p w14:paraId="6531401A" w14:textId="77777777" w:rsidR="0096673D" w:rsidRPr="00F460C6" w:rsidRDefault="0096673D" w:rsidP="0096673D">
      <w:pPr>
        <w:jc w:val="center"/>
        <w:rPr>
          <w:b/>
          <w:bCs/>
          <w:sz w:val="22"/>
          <w:szCs w:val="22"/>
        </w:rPr>
      </w:pPr>
    </w:p>
    <w:p w14:paraId="2D751072" w14:textId="77777777" w:rsidR="0096673D" w:rsidRPr="00F460C6" w:rsidRDefault="00DA2680" w:rsidP="0096673D">
      <w:pPr>
        <w:jc w:val="center"/>
        <w:rPr>
          <w:b/>
          <w:bCs/>
          <w:sz w:val="22"/>
          <w:szCs w:val="22"/>
        </w:rPr>
      </w:pPr>
      <w:r w:rsidRPr="00F460C6">
        <w:rPr>
          <w:b/>
          <w:bCs/>
          <w:sz w:val="22"/>
          <w:szCs w:val="22"/>
        </w:rPr>
        <w:t xml:space="preserve">Energy Cooperatives to </w:t>
      </w:r>
      <w:r w:rsidR="00F20A2D">
        <w:rPr>
          <w:b/>
          <w:bCs/>
          <w:sz w:val="22"/>
          <w:szCs w:val="22"/>
        </w:rPr>
        <w:t>S</w:t>
      </w:r>
      <w:r w:rsidRPr="00F460C6">
        <w:rPr>
          <w:b/>
          <w:bCs/>
          <w:sz w:val="22"/>
          <w:szCs w:val="22"/>
        </w:rPr>
        <w:t xml:space="preserve">upport the </w:t>
      </w:r>
      <w:r w:rsidR="0096673D" w:rsidRPr="00F460C6">
        <w:rPr>
          <w:b/>
          <w:bCs/>
          <w:sz w:val="22"/>
          <w:szCs w:val="22"/>
        </w:rPr>
        <w:t xml:space="preserve">National </w:t>
      </w:r>
      <w:r w:rsidR="006B0BA5" w:rsidRPr="00F460C6">
        <w:rPr>
          <w:b/>
          <w:bCs/>
          <w:sz w:val="22"/>
          <w:szCs w:val="22"/>
        </w:rPr>
        <w:t>Co</w:t>
      </w:r>
      <w:r w:rsidR="00E3617F" w:rsidRPr="00F460C6">
        <w:rPr>
          <w:b/>
          <w:bCs/>
          <w:sz w:val="22"/>
          <w:szCs w:val="22"/>
        </w:rPr>
        <w:t>al Resources Data System</w:t>
      </w:r>
    </w:p>
    <w:p w14:paraId="7F04A792" w14:textId="77777777" w:rsidR="0096673D" w:rsidRDefault="0096673D" w:rsidP="0096673D">
      <w:pPr>
        <w:jc w:val="center"/>
        <w:rPr>
          <w:b/>
          <w:bCs/>
          <w:sz w:val="22"/>
          <w:szCs w:val="22"/>
        </w:rPr>
      </w:pPr>
      <w:r w:rsidRPr="00F460C6">
        <w:rPr>
          <w:b/>
          <w:bCs/>
          <w:sz w:val="22"/>
          <w:szCs w:val="22"/>
        </w:rPr>
        <w:t>(NC</w:t>
      </w:r>
      <w:r w:rsidR="00E3617F" w:rsidRPr="00F460C6">
        <w:rPr>
          <w:b/>
          <w:bCs/>
          <w:sz w:val="22"/>
          <w:szCs w:val="22"/>
        </w:rPr>
        <w:t>RDS</w:t>
      </w:r>
      <w:r w:rsidRPr="00F460C6">
        <w:rPr>
          <w:b/>
          <w:bCs/>
          <w:sz w:val="22"/>
          <w:szCs w:val="22"/>
        </w:rPr>
        <w:t>)</w:t>
      </w:r>
    </w:p>
    <w:p w14:paraId="709D9B26" w14:textId="77777777" w:rsidR="00F460C6" w:rsidRPr="00F460C6" w:rsidRDefault="00F460C6" w:rsidP="0096673D">
      <w:pPr>
        <w:jc w:val="center"/>
        <w:rPr>
          <w:b/>
          <w:bCs/>
          <w:sz w:val="22"/>
          <w:szCs w:val="22"/>
        </w:rPr>
      </w:pPr>
    </w:p>
    <w:p w14:paraId="6955FE9B" w14:textId="77777777" w:rsidR="00F460C6" w:rsidRPr="00F460C6" w:rsidRDefault="00F460C6" w:rsidP="00F460C6">
      <w:pPr>
        <w:jc w:val="center"/>
        <w:rPr>
          <w:b/>
          <w:bCs/>
          <w:sz w:val="22"/>
          <w:szCs w:val="22"/>
        </w:rPr>
      </w:pPr>
      <w:r w:rsidRPr="00F460C6">
        <w:rPr>
          <w:b/>
          <w:bCs/>
          <w:sz w:val="22"/>
          <w:szCs w:val="22"/>
        </w:rPr>
        <w:t>OMB Control Number 1028-</w:t>
      </w:r>
      <w:r w:rsidR="00722AAF">
        <w:rPr>
          <w:b/>
          <w:bCs/>
          <w:sz w:val="22"/>
          <w:szCs w:val="22"/>
        </w:rPr>
        <w:t>0094</w:t>
      </w:r>
    </w:p>
    <w:p w14:paraId="23157F9D" w14:textId="77777777" w:rsidR="0096673D" w:rsidRPr="00F460C6" w:rsidRDefault="0096673D" w:rsidP="0096673D">
      <w:pPr>
        <w:jc w:val="center"/>
        <w:rPr>
          <w:b/>
          <w:bCs/>
          <w:sz w:val="22"/>
          <w:szCs w:val="22"/>
        </w:rPr>
      </w:pPr>
    </w:p>
    <w:p w14:paraId="0ACD74D1" w14:textId="77777777" w:rsidR="00480AB3" w:rsidRDefault="00480AB3" w:rsidP="0096673D">
      <w:pPr>
        <w:rPr>
          <w:bCs/>
          <w:sz w:val="22"/>
          <w:szCs w:val="22"/>
        </w:rPr>
      </w:pPr>
    </w:p>
    <w:p w14:paraId="0707340C" w14:textId="77777777" w:rsidR="0096673D" w:rsidRPr="00F460C6" w:rsidRDefault="00F36226" w:rsidP="0096673D">
      <w:pPr>
        <w:rPr>
          <w:bCs/>
          <w:sz w:val="22"/>
          <w:szCs w:val="22"/>
        </w:rPr>
      </w:pPr>
      <w:r w:rsidRPr="00F460C6">
        <w:rPr>
          <w:bCs/>
          <w:sz w:val="22"/>
          <w:szCs w:val="22"/>
        </w:rPr>
        <w:t>Terms of Clearance</w:t>
      </w:r>
      <w:r w:rsidR="001079F1" w:rsidRPr="00F460C6">
        <w:rPr>
          <w:bCs/>
          <w:sz w:val="22"/>
          <w:szCs w:val="22"/>
        </w:rPr>
        <w:t>:</w:t>
      </w:r>
      <w:r w:rsidRPr="00F460C6">
        <w:rPr>
          <w:bCs/>
          <w:sz w:val="22"/>
          <w:szCs w:val="22"/>
        </w:rPr>
        <w:t xml:space="preserve"> None</w:t>
      </w:r>
      <w:r w:rsidR="00480AB3">
        <w:rPr>
          <w:bCs/>
          <w:sz w:val="22"/>
          <w:szCs w:val="22"/>
        </w:rPr>
        <w:t>. This is a new collection</w:t>
      </w:r>
    </w:p>
    <w:p w14:paraId="3A6453BA" w14:textId="77777777" w:rsidR="00F36226" w:rsidRPr="00F460C6" w:rsidRDefault="00F36226" w:rsidP="0096673D">
      <w:pPr>
        <w:rPr>
          <w:bCs/>
          <w:sz w:val="22"/>
          <w:szCs w:val="22"/>
        </w:rPr>
      </w:pPr>
    </w:p>
    <w:p w14:paraId="35ECD638" w14:textId="77777777" w:rsidR="00D954F6" w:rsidRPr="00F460C6" w:rsidRDefault="00D954F6" w:rsidP="00F87F47">
      <w:pPr>
        <w:numPr>
          <w:ilvl w:val="0"/>
          <w:numId w:val="6"/>
        </w:numPr>
        <w:ind w:left="360"/>
        <w:rPr>
          <w:b/>
          <w:i/>
          <w:sz w:val="22"/>
          <w:szCs w:val="22"/>
        </w:rPr>
      </w:pPr>
      <w:r w:rsidRPr="00F460C6">
        <w:rPr>
          <w:b/>
          <w:bCs/>
          <w:i/>
          <w:sz w:val="22"/>
          <w:szCs w:val="22"/>
        </w:rPr>
        <w:t xml:space="preserve">Explain the circumstances that make the collection of information necessary.  </w:t>
      </w:r>
      <w:r w:rsidRPr="00F460C6">
        <w:rPr>
          <w:b/>
          <w:i/>
          <w:sz w:val="22"/>
          <w:szCs w:val="22"/>
        </w:rPr>
        <w:t>Identify any legal or administrative requirements that necessitate the collection.  Attach a copy of the appropriate section of each statute and regulation mandating or authorizing the collection of information.</w:t>
      </w:r>
    </w:p>
    <w:p w14:paraId="59E2FF67" w14:textId="77777777" w:rsidR="00A74C75" w:rsidRPr="00F460C6" w:rsidRDefault="00A74C75" w:rsidP="00A74C75">
      <w:pPr>
        <w:pStyle w:val="PlainText"/>
        <w:rPr>
          <w:rFonts w:ascii="Times New Roman" w:hAnsi="Times New Roman" w:cs="Times New Roman"/>
          <w:sz w:val="22"/>
          <w:szCs w:val="22"/>
        </w:rPr>
      </w:pPr>
    </w:p>
    <w:p w14:paraId="746D032F" w14:textId="77777777" w:rsidR="009C13D4" w:rsidRPr="00F460C6" w:rsidRDefault="009C13D4" w:rsidP="00A74C75">
      <w:pPr>
        <w:pStyle w:val="PlainText"/>
        <w:rPr>
          <w:rFonts w:ascii="Times New Roman" w:hAnsi="Times New Roman" w:cs="Times New Roman"/>
          <w:sz w:val="22"/>
          <w:szCs w:val="22"/>
        </w:rPr>
      </w:pPr>
      <w:r w:rsidRPr="00F460C6">
        <w:rPr>
          <w:rFonts w:ascii="Times New Roman" w:hAnsi="Times New Roman" w:cs="Times New Roman"/>
          <w:sz w:val="22"/>
          <w:szCs w:val="22"/>
        </w:rPr>
        <w:t xml:space="preserve">The Energy Resources Program (ERP) of the U.S. Geological Survey (USGS) is offering a cooperative agreement and/or grant opportunity to </w:t>
      </w:r>
      <w:r w:rsidR="00F20A2D">
        <w:rPr>
          <w:rFonts w:ascii="Times New Roman" w:hAnsi="Times New Roman" w:cs="Times New Roman"/>
          <w:sz w:val="22"/>
          <w:szCs w:val="22"/>
        </w:rPr>
        <w:t>those who have the</w:t>
      </w:r>
      <w:r w:rsidRPr="00F460C6">
        <w:rPr>
          <w:rFonts w:ascii="Times New Roman" w:hAnsi="Times New Roman" w:cs="Times New Roman"/>
          <w:sz w:val="22"/>
          <w:szCs w:val="22"/>
        </w:rPr>
        <w:t xml:space="preserve"> ability to provide geologic data and conduct research to support the National Coal Resources Data System and other energy assessment projects being conducted by the Energy Resources Program.</w:t>
      </w:r>
    </w:p>
    <w:p w14:paraId="15200A14" w14:textId="77777777" w:rsidR="009C13D4" w:rsidRPr="00F460C6" w:rsidRDefault="009C13D4" w:rsidP="009C13D4">
      <w:pPr>
        <w:pStyle w:val="PlainText"/>
        <w:tabs>
          <w:tab w:val="left" w:pos="1508"/>
        </w:tabs>
        <w:rPr>
          <w:rFonts w:ascii="Times New Roman" w:hAnsi="Times New Roman" w:cs="Times New Roman"/>
        </w:rPr>
      </w:pPr>
      <w:r w:rsidRPr="00F460C6">
        <w:rPr>
          <w:rFonts w:ascii="Times New Roman" w:hAnsi="Times New Roman" w:cs="Times New Roman"/>
        </w:rPr>
        <w:tab/>
      </w:r>
    </w:p>
    <w:p w14:paraId="092F593E" w14:textId="77777777" w:rsidR="00CC41EE" w:rsidRPr="00F460C6" w:rsidRDefault="0061430C" w:rsidP="00A74C75">
      <w:pPr>
        <w:pStyle w:val="PlainText"/>
        <w:rPr>
          <w:rFonts w:ascii="Times New Roman" w:hAnsi="Times New Roman" w:cs="Times New Roman"/>
          <w:sz w:val="22"/>
          <w:szCs w:val="22"/>
        </w:rPr>
      </w:pPr>
      <w:r w:rsidRPr="00F460C6">
        <w:rPr>
          <w:rFonts w:ascii="Times New Roman" w:hAnsi="Times New Roman" w:cs="Times New Roman"/>
          <w:sz w:val="22"/>
          <w:szCs w:val="22"/>
        </w:rPr>
        <w:t>A</w:t>
      </w:r>
      <w:r w:rsidR="00A26A4C" w:rsidRPr="00F460C6">
        <w:rPr>
          <w:rFonts w:ascii="Times New Roman" w:hAnsi="Times New Roman" w:cs="Times New Roman"/>
          <w:sz w:val="22"/>
          <w:szCs w:val="22"/>
        </w:rPr>
        <w:t xml:space="preserve"> primary objective of </w:t>
      </w:r>
      <w:r w:rsidR="009C13D4" w:rsidRPr="00F460C6">
        <w:rPr>
          <w:rFonts w:ascii="Times New Roman" w:hAnsi="Times New Roman" w:cs="Times New Roman"/>
          <w:sz w:val="22"/>
          <w:szCs w:val="22"/>
        </w:rPr>
        <w:t xml:space="preserve">the </w:t>
      </w:r>
      <w:r w:rsidR="006728DC" w:rsidRPr="00F460C6">
        <w:rPr>
          <w:rFonts w:ascii="Times New Roman" w:hAnsi="Times New Roman" w:cs="Times New Roman"/>
          <w:sz w:val="22"/>
          <w:szCs w:val="22"/>
        </w:rPr>
        <w:t xml:space="preserve">ERP </w:t>
      </w:r>
      <w:r w:rsidR="00A26A4C" w:rsidRPr="00F460C6">
        <w:rPr>
          <w:rFonts w:ascii="Times New Roman" w:hAnsi="Times New Roman" w:cs="Times New Roman"/>
          <w:sz w:val="22"/>
          <w:szCs w:val="22"/>
        </w:rPr>
        <w:t xml:space="preserve">and </w:t>
      </w:r>
      <w:r w:rsidR="00F37216" w:rsidRPr="00F460C6">
        <w:rPr>
          <w:rFonts w:ascii="Times New Roman" w:hAnsi="Times New Roman" w:cs="Times New Roman"/>
          <w:sz w:val="22"/>
          <w:szCs w:val="22"/>
        </w:rPr>
        <w:t>National Coal Resources Data System (</w:t>
      </w:r>
      <w:r w:rsidR="00A26A4C" w:rsidRPr="00F460C6">
        <w:rPr>
          <w:rFonts w:ascii="Times New Roman" w:hAnsi="Times New Roman" w:cs="Times New Roman"/>
          <w:sz w:val="22"/>
          <w:szCs w:val="22"/>
        </w:rPr>
        <w:t>NCRDS</w:t>
      </w:r>
      <w:r w:rsidR="00F37216" w:rsidRPr="00F460C6">
        <w:rPr>
          <w:rFonts w:ascii="Times New Roman" w:hAnsi="Times New Roman" w:cs="Times New Roman"/>
          <w:sz w:val="22"/>
          <w:szCs w:val="22"/>
        </w:rPr>
        <w:t>)</w:t>
      </w:r>
      <w:r w:rsidR="00A26A4C" w:rsidRPr="00F460C6">
        <w:rPr>
          <w:rFonts w:ascii="Times New Roman" w:hAnsi="Times New Roman" w:cs="Times New Roman"/>
          <w:sz w:val="22"/>
          <w:szCs w:val="22"/>
        </w:rPr>
        <w:t xml:space="preserve"> is to advance the understanding of the energy endowment of the United States (U.S.) through the gathering and organization of digital geologic information related to </w:t>
      </w:r>
      <w:r w:rsidR="001B13A4" w:rsidRPr="001B13A4">
        <w:rPr>
          <w:rFonts w:ascii="Times New Roman" w:hAnsi="Times New Roman" w:cs="Times New Roman"/>
          <w:sz w:val="22"/>
          <w:szCs w:val="22"/>
        </w:rPr>
        <w:t>coal, coal bed gas, shale gas, conventional and unconventional oil and gas, geothermal, and other energy resources and related information regarding these resources, along with environmental imp</w:t>
      </w:r>
      <w:r w:rsidR="001B13A4">
        <w:rPr>
          <w:rFonts w:ascii="Times New Roman" w:hAnsi="Times New Roman" w:cs="Times New Roman"/>
          <w:sz w:val="22"/>
          <w:szCs w:val="22"/>
        </w:rPr>
        <w:t>acts from using these resources</w:t>
      </w:r>
      <w:r w:rsidR="00A26A4C" w:rsidRPr="00F460C6">
        <w:rPr>
          <w:rFonts w:ascii="Times New Roman" w:hAnsi="Times New Roman" w:cs="Times New Roman"/>
          <w:sz w:val="22"/>
          <w:szCs w:val="22"/>
        </w:rPr>
        <w:t xml:space="preserve">. Standardized information on the location, quality, quantity, and availability of U.S. </w:t>
      </w:r>
      <w:r w:rsidR="0035271D" w:rsidRPr="00F460C6">
        <w:rPr>
          <w:rFonts w:ascii="Times New Roman" w:hAnsi="Times New Roman" w:cs="Times New Roman"/>
          <w:sz w:val="22"/>
          <w:szCs w:val="22"/>
        </w:rPr>
        <w:t xml:space="preserve">solid-fuel </w:t>
      </w:r>
      <w:r w:rsidR="00A26A4C" w:rsidRPr="00F460C6">
        <w:rPr>
          <w:rFonts w:ascii="Times New Roman" w:hAnsi="Times New Roman" w:cs="Times New Roman"/>
          <w:sz w:val="22"/>
          <w:szCs w:val="22"/>
        </w:rPr>
        <w:t>energy resources is necessary for policy makers to</w:t>
      </w:r>
      <w:r w:rsidR="00F20A2D">
        <w:rPr>
          <w:rFonts w:ascii="Times New Roman" w:hAnsi="Times New Roman" w:cs="Times New Roman"/>
          <w:sz w:val="22"/>
          <w:szCs w:val="22"/>
        </w:rPr>
        <w:t>:  (1)</w:t>
      </w:r>
      <w:r w:rsidR="00A26A4C" w:rsidRPr="00F460C6">
        <w:rPr>
          <w:rFonts w:ascii="Times New Roman" w:hAnsi="Times New Roman" w:cs="Times New Roman"/>
          <w:sz w:val="22"/>
          <w:szCs w:val="22"/>
        </w:rPr>
        <w:t xml:space="preserve"> optimize energy development within an economic context; </w:t>
      </w:r>
      <w:r w:rsidR="00F20A2D">
        <w:rPr>
          <w:rFonts w:ascii="Times New Roman" w:hAnsi="Times New Roman" w:cs="Times New Roman"/>
          <w:sz w:val="22"/>
          <w:szCs w:val="22"/>
        </w:rPr>
        <w:t>(2)</w:t>
      </w:r>
      <w:r w:rsidR="00A26A4C" w:rsidRPr="00F460C6">
        <w:rPr>
          <w:rFonts w:ascii="Times New Roman" w:hAnsi="Times New Roman" w:cs="Times New Roman"/>
          <w:sz w:val="22"/>
          <w:szCs w:val="22"/>
        </w:rPr>
        <w:t xml:space="preserve"> implement wise land use planning on public as well as private lands</w:t>
      </w:r>
      <w:r w:rsidR="00F20A2D">
        <w:rPr>
          <w:rFonts w:ascii="Times New Roman" w:hAnsi="Times New Roman" w:cs="Times New Roman"/>
          <w:sz w:val="22"/>
          <w:szCs w:val="22"/>
        </w:rPr>
        <w:t>;</w:t>
      </w:r>
      <w:r w:rsidR="00A26A4C" w:rsidRPr="00F460C6">
        <w:rPr>
          <w:rFonts w:ascii="Times New Roman" w:hAnsi="Times New Roman" w:cs="Times New Roman"/>
          <w:sz w:val="22"/>
          <w:szCs w:val="22"/>
        </w:rPr>
        <w:t xml:space="preserve"> and </w:t>
      </w:r>
      <w:r w:rsidR="00F20A2D">
        <w:rPr>
          <w:rFonts w:ascii="Times New Roman" w:hAnsi="Times New Roman" w:cs="Times New Roman"/>
          <w:sz w:val="22"/>
          <w:szCs w:val="22"/>
        </w:rPr>
        <w:t>(3)</w:t>
      </w:r>
      <w:r w:rsidR="00A26A4C" w:rsidRPr="00F460C6">
        <w:rPr>
          <w:rFonts w:ascii="Times New Roman" w:hAnsi="Times New Roman" w:cs="Times New Roman"/>
          <w:sz w:val="22"/>
          <w:szCs w:val="22"/>
        </w:rPr>
        <w:t xml:space="preserve"> minimize environmental impacts from the util</w:t>
      </w:r>
      <w:r w:rsidR="001B13A4">
        <w:rPr>
          <w:rFonts w:ascii="Times New Roman" w:hAnsi="Times New Roman" w:cs="Times New Roman"/>
          <w:sz w:val="22"/>
          <w:szCs w:val="22"/>
        </w:rPr>
        <w:t>ization of U.S.</w:t>
      </w:r>
      <w:r w:rsidR="0035271D" w:rsidRPr="00F460C6">
        <w:rPr>
          <w:rFonts w:ascii="Times New Roman" w:hAnsi="Times New Roman" w:cs="Times New Roman"/>
          <w:sz w:val="22"/>
          <w:szCs w:val="22"/>
        </w:rPr>
        <w:t xml:space="preserve"> </w:t>
      </w:r>
      <w:r w:rsidR="00A26A4C" w:rsidRPr="00F460C6">
        <w:rPr>
          <w:rFonts w:ascii="Times New Roman" w:hAnsi="Times New Roman" w:cs="Times New Roman"/>
          <w:sz w:val="22"/>
          <w:szCs w:val="22"/>
        </w:rPr>
        <w:t>energy resources</w:t>
      </w:r>
      <w:r w:rsidR="00613373" w:rsidRPr="00F460C6">
        <w:rPr>
          <w:rFonts w:ascii="Times New Roman" w:hAnsi="Times New Roman" w:cs="Times New Roman"/>
          <w:sz w:val="22"/>
          <w:szCs w:val="22"/>
        </w:rPr>
        <w:t xml:space="preserve">. </w:t>
      </w:r>
      <w:r w:rsidR="00A26A4C" w:rsidRPr="00F460C6">
        <w:rPr>
          <w:rFonts w:ascii="Times New Roman" w:hAnsi="Times New Roman" w:cs="Times New Roman"/>
          <w:sz w:val="22"/>
          <w:szCs w:val="22"/>
        </w:rPr>
        <w:t xml:space="preserve"> </w:t>
      </w:r>
      <w:smartTag w:uri="urn:schemas-microsoft-com:office:smarttags" w:element="place">
        <w:smartTag w:uri="urn:schemas-microsoft-com:office:smarttags" w:element="country-region">
          <w:r w:rsidR="003D688C" w:rsidRPr="00F460C6">
            <w:rPr>
              <w:rFonts w:ascii="Times New Roman" w:hAnsi="Times New Roman" w:cs="Times New Roman"/>
              <w:sz w:val="22"/>
              <w:szCs w:val="22"/>
            </w:rPr>
            <w:t>US</w:t>
          </w:r>
        </w:smartTag>
      </w:smartTag>
      <w:r w:rsidR="00C70592" w:rsidRPr="00F460C6">
        <w:rPr>
          <w:rFonts w:ascii="Times New Roman" w:hAnsi="Times New Roman" w:cs="Times New Roman"/>
          <w:sz w:val="22"/>
          <w:szCs w:val="22"/>
        </w:rPr>
        <w:t xml:space="preserve"> </w:t>
      </w:r>
      <w:r w:rsidR="003D688C" w:rsidRPr="00F460C6">
        <w:rPr>
          <w:rFonts w:ascii="Times New Roman" w:hAnsi="Times New Roman" w:cs="Times New Roman"/>
          <w:sz w:val="22"/>
          <w:szCs w:val="22"/>
        </w:rPr>
        <w:t>Stratigraphy (</w:t>
      </w:r>
      <w:r w:rsidR="00A26A4C" w:rsidRPr="00F460C6">
        <w:rPr>
          <w:rFonts w:ascii="Times New Roman" w:hAnsi="Times New Roman" w:cs="Times New Roman"/>
          <w:sz w:val="22"/>
          <w:szCs w:val="22"/>
        </w:rPr>
        <w:t>USTRAT</w:t>
      </w:r>
      <w:r w:rsidR="003D688C" w:rsidRPr="00F460C6">
        <w:rPr>
          <w:rFonts w:ascii="Times New Roman" w:hAnsi="Times New Roman" w:cs="Times New Roman"/>
          <w:sz w:val="22"/>
          <w:szCs w:val="22"/>
        </w:rPr>
        <w:t>)</w:t>
      </w:r>
      <w:r w:rsidR="00A26A4C" w:rsidRPr="00F460C6">
        <w:rPr>
          <w:rFonts w:ascii="Times New Roman" w:hAnsi="Times New Roman" w:cs="Times New Roman"/>
          <w:sz w:val="22"/>
          <w:szCs w:val="22"/>
        </w:rPr>
        <w:t xml:space="preserve">, a USGS database </w:t>
      </w:r>
      <w:r w:rsidR="00167257" w:rsidRPr="00F460C6">
        <w:rPr>
          <w:rFonts w:ascii="Times New Roman" w:hAnsi="Times New Roman" w:cs="Times New Roman"/>
          <w:sz w:val="22"/>
          <w:szCs w:val="22"/>
        </w:rPr>
        <w:t xml:space="preserve">with more than 400,000 stratigraphic points </w:t>
      </w:r>
      <w:r w:rsidR="00A26A4C" w:rsidRPr="00F460C6">
        <w:rPr>
          <w:rFonts w:ascii="Times New Roman" w:hAnsi="Times New Roman" w:cs="Times New Roman"/>
          <w:sz w:val="22"/>
          <w:szCs w:val="22"/>
        </w:rPr>
        <w:t>on coal occurrence</w:t>
      </w:r>
      <w:r w:rsidR="00167257" w:rsidRPr="00F460C6">
        <w:rPr>
          <w:rFonts w:ascii="Times New Roman" w:hAnsi="Times New Roman" w:cs="Times New Roman"/>
          <w:sz w:val="22"/>
          <w:szCs w:val="22"/>
        </w:rPr>
        <w:t>,</w:t>
      </w:r>
      <w:r w:rsidR="00613373" w:rsidRPr="00F460C6">
        <w:rPr>
          <w:rFonts w:ascii="Times New Roman" w:hAnsi="Times New Roman" w:cs="Times New Roman"/>
          <w:sz w:val="22"/>
          <w:szCs w:val="22"/>
        </w:rPr>
        <w:t xml:space="preserve"> </w:t>
      </w:r>
      <w:r w:rsidR="00167257" w:rsidRPr="00F460C6">
        <w:rPr>
          <w:rFonts w:ascii="Times New Roman" w:hAnsi="Times New Roman" w:cs="Times New Roman"/>
          <w:sz w:val="22"/>
          <w:szCs w:val="22"/>
        </w:rPr>
        <w:t>is</w:t>
      </w:r>
      <w:r w:rsidR="00A26A4C" w:rsidRPr="00F460C6">
        <w:rPr>
          <w:rFonts w:ascii="Times New Roman" w:hAnsi="Times New Roman" w:cs="Times New Roman"/>
          <w:sz w:val="22"/>
          <w:szCs w:val="22"/>
        </w:rPr>
        <w:t xml:space="preserve"> </w:t>
      </w:r>
      <w:r w:rsidR="00167257" w:rsidRPr="00F460C6">
        <w:rPr>
          <w:rFonts w:ascii="Times New Roman" w:hAnsi="Times New Roman" w:cs="Times New Roman"/>
          <w:sz w:val="22"/>
          <w:szCs w:val="22"/>
        </w:rPr>
        <w:t xml:space="preserve">a </w:t>
      </w:r>
      <w:r w:rsidR="00A26A4C" w:rsidRPr="00F460C6">
        <w:rPr>
          <w:rFonts w:ascii="Times New Roman" w:hAnsi="Times New Roman" w:cs="Times New Roman"/>
          <w:sz w:val="22"/>
          <w:szCs w:val="22"/>
        </w:rPr>
        <w:t xml:space="preserve">primary product of NCRDS. </w:t>
      </w:r>
      <w:r w:rsidR="00CC41EE" w:rsidRPr="00F460C6">
        <w:rPr>
          <w:rFonts w:ascii="Times New Roman" w:hAnsi="Times New Roman" w:cs="Times New Roman"/>
          <w:sz w:val="22"/>
          <w:szCs w:val="22"/>
        </w:rPr>
        <w:t xml:space="preserve"> </w:t>
      </w:r>
      <w:r w:rsidR="00613373" w:rsidRPr="00F460C6">
        <w:rPr>
          <w:rFonts w:ascii="Times New Roman" w:hAnsi="Times New Roman" w:cs="Times New Roman"/>
          <w:sz w:val="22"/>
          <w:szCs w:val="22"/>
        </w:rPr>
        <w:t xml:space="preserve">More than two-thirds of data previously submitted to NCRDS for USTRAT are from States or </w:t>
      </w:r>
      <w:r w:rsidR="00F20A2D">
        <w:rPr>
          <w:rFonts w:ascii="Times New Roman" w:hAnsi="Times New Roman" w:cs="Times New Roman"/>
          <w:sz w:val="22"/>
          <w:szCs w:val="22"/>
        </w:rPr>
        <w:t>u</w:t>
      </w:r>
      <w:r w:rsidR="00613373" w:rsidRPr="00F460C6">
        <w:rPr>
          <w:rFonts w:ascii="Times New Roman" w:hAnsi="Times New Roman" w:cs="Times New Roman"/>
          <w:sz w:val="22"/>
          <w:szCs w:val="22"/>
        </w:rPr>
        <w:t xml:space="preserve">niversities.  The primary partners for the past 33 years of the existence of the NCRDS have been the State geological surveys, which function as geologic information agencies with similar goals and mission to the USGS.  </w:t>
      </w:r>
      <w:r w:rsidR="00A26A4C" w:rsidRPr="00F460C6">
        <w:rPr>
          <w:rFonts w:ascii="Times New Roman" w:hAnsi="Times New Roman" w:cs="Times New Roman"/>
          <w:sz w:val="22"/>
          <w:szCs w:val="22"/>
        </w:rPr>
        <w:t xml:space="preserve">Priorities for USTRAT are to collect, interpret, correlate, and evaluate coal stratigraphic, </w:t>
      </w:r>
      <w:r w:rsidR="00CA57DA" w:rsidRPr="00F460C6">
        <w:rPr>
          <w:rFonts w:ascii="Times New Roman" w:hAnsi="Times New Roman" w:cs="Times New Roman"/>
          <w:sz w:val="22"/>
          <w:szCs w:val="22"/>
        </w:rPr>
        <w:t>geo</w:t>
      </w:r>
      <w:r w:rsidR="00A26A4C" w:rsidRPr="00F460C6">
        <w:rPr>
          <w:rFonts w:ascii="Times New Roman" w:hAnsi="Times New Roman" w:cs="Times New Roman"/>
          <w:sz w:val="22"/>
          <w:szCs w:val="22"/>
        </w:rPr>
        <w:t>chemical, and GIS data.</w:t>
      </w:r>
      <w:r w:rsidR="00167257" w:rsidRPr="00F460C6">
        <w:rPr>
          <w:rFonts w:ascii="Times New Roman" w:hAnsi="Times New Roman" w:cs="Times New Roman"/>
          <w:sz w:val="22"/>
          <w:szCs w:val="22"/>
        </w:rPr>
        <w:t xml:space="preserve"> </w:t>
      </w:r>
      <w:r w:rsidR="00A26A4C" w:rsidRPr="00F460C6">
        <w:rPr>
          <w:rFonts w:ascii="Times New Roman" w:hAnsi="Times New Roman" w:cs="Times New Roman"/>
          <w:sz w:val="22"/>
          <w:szCs w:val="22"/>
        </w:rPr>
        <w:t xml:space="preserve"> Th</w:t>
      </w:r>
      <w:r w:rsidR="00167257" w:rsidRPr="00F460C6">
        <w:rPr>
          <w:rFonts w:ascii="Times New Roman" w:hAnsi="Times New Roman" w:cs="Times New Roman"/>
          <w:sz w:val="22"/>
          <w:szCs w:val="22"/>
        </w:rPr>
        <w:t>e USTRAT</w:t>
      </w:r>
      <w:r w:rsidR="00A26A4C" w:rsidRPr="00F460C6">
        <w:rPr>
          <w:rFonts w:ascii="Times New Roman" w:hAnsi="Times New Roman" w:cs="Times New Roman"/>
          <w:sz w:val="22"/>
          <w:szCs w:val="22"/>
        </w:rPr>
        <w:t xml:space="preserve"> database provides the geologic basis for </w:t>
      </w:r>
      <w:r w:rsidR="00167257" w:rsidRPr="00F460C6">
        <w:rPr>
          <w:rFonts w:ascii="Times New Roman" w:hAnsi="Times New Roman" w:cs="Times New Roman"/>
          <w:sz w:val="22"/>
          <w:szCs w:val="22"/>
        </w:rPr>
        <w:t xml:space="preserve">coal </w:t>
      </w:r>
      <w:r w:rsidR="00A26A4C" w:rsidRPr="00F460C6">
        <w:rPr>
          <w:rFonts w:ascii="Times New Roman" w:hAnsi="Times New Roman" w:cs="Times New Roman"/>
          <w:sz w:val="22"/>
          <w:szCs w:val="22"/>
        </w:rPr>
        <w:t>resource assessment</w:t>
      </w:r>
      <w:r w:rsidR="00167257" w:rsidRPr="00F460C6">
        <w:rPr>
          <w:rFonts w:ascii="Times New Roman" w:hAnsi="Times New Roman" w:cs="Times New Roman"/>
          <w:sz w:val="22"/>
          <w:szCs w:val="22"/>
        </w:rPr>
        <w:t>s</w:t>
      </w:r>
      <w:r w:rsidR="00A26A4C" w:rsidRPr="00F460C6">
        <w:rPr>
          <w:rFonts w:ascii="Times New Roman" w:hAnsi="Times New Roman" w:cs="Times New Roman"/>
          <w:sz w:val="22"/>
          <w:szCs w:val="22"/>
        </w:rPr>
        <w:t xml:space="preserve"> at both </w:t>
      </w:r>
      <w:r w:rsidR="00F20A2D">
        <w:rPr>
          <w:rFonts w:ascii="Times New Roman" w:hAnsi="Times New Roman" w:cs="Times New Roman"/>
          <w:sz w:val="22"/>
          <w:szCs w:val="22"/>
        </w:rPr>
        <w:t>F</w:t>
      </w:r>
      <w:r w:rsidR="00F36226" w:rsidRPr="00F460C6">
        <w:rPr>
          <w:rFonts w:ascii="Times New Roman" w:hAnsi="Times New Roman" w:cs="Times New Roman"/>
          <w:sz w:val="22"/>
          <w:szCs w:val="22"/>
        </w:rPr>
        <w:t xml:space="preserve">ederal </w:t>
      </w:r>
      <w:r w:rsidR="00A26A4C" w:rsidRPr="00F460C6">
        <w:rPr>
          <w:rFonts w:ascii="Times New Roman" w:hAnsi="Times New Roman" w:cs="Times New Roman"/>
          <w:sz w:val="22"/>
          <w:szCs w:val="22"/>
        </w:rPr>
        <w:t>and State levels.</w:t>
      </w:r>
    </w:p>
    <w:p w14:paraId="787F46EF" w14:textId="77777777" w:rsidR="00CC41EE" w:rsidRPr="00F460C6" w:rsidRDefault="00CC41EE" w:rsidP="00A74C75">
      <w:pPr>
        <w:pStyle w:val="PlainText"/>
        <w:rPr>
          <w:rFonts w:ascii="Times New Roman" w:hAnsi="Times New Roman" w:cs="Times New Roman"/>
          <w:sz w:val="22"/>
          <w:szCs w:val="22"/>
        </w:rPr>
      </w:pPr>
    </w:p>
    <w:p w14:paraId="45D12D7E" w14:textId="77777777" w:rsidR="00A74C75" w:rsidRPr="00F460C6" w:rsidRDefault="00167257" w:rsidP="00A74C75">
      <w:pPr>
        <w:pStyle w:val="PlainText"/>
        <w:rPr>
          <w:rFonts w:ascii="Times New Roman" w:hAnsi="Times New Roman" w:cs="Times New Roman"/>
          <w:sz w:val="22"/>
          <w:szCs w:val="22"/>
        </w:rPr>
      </w:pPr>
      <w:r w:rsidRPr="00F460C6">
        <w:rPr>
          <w:rFonts w:ascii="Times New Roman" w:hAnsi="Times New Roman" w:cs="Times New Roman"/>
          <w:sz w:val="22"/>
          <w:szCs w:val="22"/>
        </w:rPr>
        <w:t xml:space="preserve">Data, </w:t>
      </w:r>
      <w:r w:rsidR="001D20AA" w:rsidRPr="00F460C6">
        <w:rPr>
          <w:rFonts w:ascii="Times New Roman" w:hAnsi="Times New Roman" w:cs="Times New Roman"/>
          <w:sz w:val="22"/>
          <w:szCs w:val="22"/>
        </w:rPr>
        <w:t xml:space="preserve">geologic </w:t>
      </w:r>
      <w:r w:rsidRPr="00F460C6">
        <w:rPr>
          <w:rFonts w:ascii="Times New Roman" w:hAnsi="Times New Roman" w:cs="Times New Roman"/>
          <w:sz w:val="22"/>
          <w:szCs w:val="22"/>
        </w:rPr>
        <w:t xml:space="preserve">samples and </w:t>
      </w:r>
      <w:r w:rsidR="00CC41EE" w:rsidRPr="00F460C6">
        <w:rPr>
          <w:rFonts w:ascii="Times New Roman" w:hAnsi="Times New Roman" w:cs="Times New Roman"/>
          <w:sz w:val="22"/>
          <w:szCs w:val="22"/>
        </w:rPr>
        <w:t xml:space="preserve">research </w:t>
      </w:r>
      <w:r w:rsidRPr="00F460C6">
        <w:rPr>
          <w:rFonts w:ascii="Times New Roman" w:hAnsi="Times New Roman" w:cs="Times New Roman"/>
          <w:sz w:val="22"/>
          <w:szCs w:val="22"/>
        </w:rPr>
        <w:t>assistance to</w:t>
      </w:r>
      <w:r w:rsidR="00A26A4C" w:rsidRPr="00F460C6">
        <w:rPr>
          <w:rFonts w:ascii="Times New Roman" w:hAnsi="Times New Roman" w:cs="Times New Roman"/>
          <w:sz w:val="22"/>
          <w:szCs w:val="22"/>
        </w:rPr>
        <w:t xml:space="preserve"> other E</w:t>
      </w:r>
      <w:r w:rsidR="006728DC" w:rsidRPr="00F460C6">
        <w:rPr>
          <w:rFonts w:ascii="Times New Roman" w:hAnsi="Times New Roman" w:cs="Times New Roman"/>
          <w:sz w:val="22"/>
          <w:szCs w:val="22"/>
        </w:rPr>
        <w:t>RP</w:t>
      </w:r>
      <w:r w:rsidR="00A26A4C" w:rsidRPr="00F460C6">
        <w:rPr>
          <w:rFonts w:ascii="Times New Roman" w:hAnsi="Times New Roman" w:cs="Times New Roman"/>
          <w:sz w:val="22"/>
          <w:szCs w:val="22"/>
        </w:rPr>
        <w:t xml:space="preserve"> efforts r</w:t>
      </w:r>
      <w:r w:rsidR="0035271D" w:rsidRPr="00F460C6">
        <w:rPr>
          <w:rFonts w:ascii="Times New Roman" w:hAnsi="Times New Roman" w:cs="Times New Roman"/>
          <w:sz w:val="22"/>
          <w:szCs w:val="22"/>
        </w:rPr>
        <w:t xml:space="preserve">elative to energy sources </w:t>
      </w:r>
      <w:r w:rsidR="000F32BB">
        <w:rPr>
          <w:rFonts w:ascii="Times New Roman" w:hAnsi="Times New Roman" w:cs="Times New Roman"/>
          <w:sz w:val="22"/>
          <w:szCs w:val="22"/>
        </w:rPr>
        <w:t>are</w:t>
      </w:r>
      <w:r w:rsidR="00A26A4C" w:rsidRPr="00F460C6">
        <w:rPr>
          <w:rFonts w:ascii="Times New Roman" w:hAnsi="Times New Roman" w:cs="Times New Roman"/>
          <w:sz w:val="22"/>
          <w:szCs w:val="22"/>
        </w:rPr>
        <w:t xml:space="preserve"> also provided by State survey geologists through the cooperative agreements</w:t>
      </w:r>
      <w:r w:rsidRPr="00F460C6">
        <w:rPr>
          <w:rFonts w:ascii="Times New Roman" w:hAnsi="Times New Roman" w:cs="Times New Roman"/>
          <w:sz w:val="22"/>
          <w:szCs w:val="22"/>
        </w:rPr>
        <w:t xml:space="preserve"> fostered through NCRDS</w:t>
      </w:r>
      <w:r w:rsidR="00A26A4C" w:rsidRPr="00F460C6">
        <w:rPr>
          <w:rFonts w:ascii="Times New Roman" w:hAnsi="Times New Roman" w:cs="Times New Roman"/>
          <w:sz w:val="22"/>
          <w:szCs w:val="22"/>
        </w:rPr>
        <w:t xml:space="preserve">. </w:t>
      </w:r>
      <w:r w:rsidRPr="00F460C6">
        <w:rPr>
          <w:rFonts w:ascii="Times New Roman" w:hAnsi="Times New Roman" w:cs="Times New Roman"/>
          <w:sz w:val="22"/>
          <w:szCs w:val="22"/>
        </w:rPr>
        <w:t xml:space="preserve"> Data are disseminated to the public </w:t>
      </w:r>
      <w:r w:rsidR="00A26A4C" w:rsidRPr="00F460C6">
        <w:rPr>
          <w:rFonts w:ascii="Times New Roman" w:hAnsi="Times New Roman" w:cs="Times New Roman"/>
          <w:sz w:val="22"/>
          <w:szCs w:val="22"/>
        </w:rPr>
        <w:t xml:space="preserve">by </w:t>
      </w:r>
      <w:r w:rsidR="00F20A2D">
        <w:rPr>
          <w:rFonts w:ascii="Times New Roman" w:hAnsi="Times New Roman" w:cs="Times New Roman"/>
          <w:sz w:val="22"/>
          <w:szCs w:val="22"/>
        </w:rPr>
        <w:t>F</w:t>
      </w:r>
      <w:r w:rsidR="00F36226" w:rsidRPr="00F460C6">
        <w:rPr>
          <w:rFonts w:ascii="Times New Roman" w:hAnsi="Times New Roman" w:cs="Times New Roman"/>
          <w:sz w:val="22"/>
          <w:szCs w:val="22"/>
        </w:rPr>
        <w:t xml:space="preserve">ederal </w:t>
      </w:r>
      <w:r w:rsidR="00A26A4C" w:rsidRPr="00F460C6">
        <w:rPr>
          <w:rFonts w:ascii="Times New Roman" w:hAnsi="Times New Roman" w:cs="Times New Roman"/>
          <w:sz w:val="22"/>
          <w:szCs w:val="22"/>
        </w:rPr>
        <w:t xml:space="preserve">and State agencies </w:t>
      </w:r>
      <w:r w:rsidRPr="00F460C6">
        <w:rPr>
          <w:rFonts w:ascii="Times New Roman" w:hAnsi="Times New Roman" w:cs="Times New Roman"/>
          <w:sz w:val="22"/>
          <w:szCs w:val="22"/>
        </w:rPr>
        <w:t>through reports, presentations</w:t>
      </w:r>
      <w:r w:rsidR="001D20AA" w:rsidRPr="00F460C6">
        <w:rPr>
          <w:rFonts w:ascii="Times New Roman" w:hAnsi="Times New Roman" w:cs="Times New Roman"/>
          <w:sz w:val="22"/>
          <w:szCs w:val="22"/>
        </w:rPr>
        <w:t>,</w:t>
      </w:r>
      <w:r w:rsidRPr="00F460C6">
        <w:rPr>
          <w:rFonts w:ascii="Times New Roman" w:hAnsi="Times New Roman" w:cs="Times New Roman"/>
          <w:sz w:val="22"/>
          <w:szCs w:val="22"/>
        </w:rPr>
        <w:t xml:space="preserve"> and internet access.  </w:t>
      </w:r>
      <w:r w:rsidR="00CC41EE" w:rsidRPr="00F460C6">
        <w:rPr>
          <w:rFonts w:ascii="Times New Roman" w:hAnsi="Times New Roman" w:cs="Times New Roman"/>
          <w:sz w:val="22"/>
          <w:szCs w:val="22"/>
        </w:rPr>
        <w:t>The continued future use of fossil fuel energy</w:t>
      </w:r>
      <w:r w:rsidRPr="00F460C6">
        <w:rPr>
          <w:rFonts w:ascii="Times New Roman" w:hAnsi="Times New Roman" w:cs="Times New Roman"/>
          <w:sz w:val="22"/>
          <w:szCs w:val="22"/>
        </w:rPr>
        <w:t xml:space="preserve"> </w:t>
      </w:r>
      <w:r w:rsidR="00CC41EE" w:rsidRPr="00F460C6">
        <w:rPr>
          <w:rFonts w:ascii="Times New Roman" w:hAnsi="Times New Roman" w:cs="Times New Roman"/>
          <w:sz w:val="22"/>
          <w:szCs w:val="22"/>
        </w:rPr>
        <w:t xml:space="preserve">in the </w:t>
      </w:r>
      <w:smartTag w:uri="urn:schemas-microsoft-com:office:smarttags" w:element="place">
        <w:smartTag w:uri="urn:schemas-microsoft-com:office:smarttags" w:element="country-region">
          <w:r w:rsidR="00CC41EE" w:rsidRPr="00F460C6">
            <w:rPr>
              <w:rFonts w:ascii="Times New Roman" w:hAnsi="Times New Roman" w:cs="Times New Roman"/>
              <w:sz w:val="22"/>
              <w:szCs w:val="22"/>
            </w:rPr>
            <w:t>U.S.</w:t>
          </w:r>
        </w:smartTag>
      </w:smartTag>
      <w:r w:rsidR="00CC41EE" w:rsidRPr="00F460C6">
        <w:rPr>
          <w:rFonts w:ascii="Times New Roman" w:hAnsi="Times New Roman" w:cs="Times New Roman"/>
          <w:sz w:val="22"/>
          <w:szCs w:val="22"/>
        </w:rPr>
        <w:t xml:space="preserve"> requires</w:t>
      </w:r>
      <w:r w:rsidRPr="00F460C6">
        <w:rPr>
          <w:rFonts w:ascii="Times New Roman" w:hAnsi="Times New Roman" w:cs="Times New Roman"/>
          <w:sz w:val="22"/>
          <w:szCs w:val="22"/>
        </w:rPr>
        <w:t xml:space="preserve"> </w:t>
      </w:r>
      <w:r w:rsidR="00CC41EE" w:rsidRPr="00F460C6">
        <w:rPr>
          <w:rFonts w:ascii="Times New Roman" w:hAnsi="Times New Roman" w:cs="Times New Roman"/>
          <w:sz w:val="22"/>
          <w:szCs w:val="22"/>
        </w:rPr>
        <w:t xml:space="preserve">the further </w:t>
      </w:r>
      <w:r w:rsidR="000F32BB">
        <w:rPr>
          <w:rFonts w:ascii="Times New Roman" w:hAnsi="Times New Roman" w:cs="Times New Roman"/>
          <w:sz w:val="22"/>
          <w:szCs w:val="22"/>
        </w:rPr>
        <w:t xml:space="preserve">development </w:t>
      </w:r>
      <w:r w:rsidR="00F36226" w:rsidRPr="00F460C6">
        <w:rPr>
          <w:rFonts w:ascii="Times New Roman" w:hAnsi="Times New Roman" w:cs="Times New Roman"/>
          <w:sz w:val="22"/>
          <w:szCs w:val="22"/>
        </w:rPr>
        <w:t>of the USTRAT data</w:t>
      </w:r>
      <w:r w:rsidR="000F32BB">
        <w:rPr>
          <w:rFonts w:ascii="Times New Roman" w:hAnsi="Times New Roman" w:cs="Times New Roman"/>
          <w:sz w:val="22"/>
          <w:szCs w:val="22"/>
        </w:rPr>
        <w:t xml:space="preserve"> and integration of other national energy databases</w:t>
      </w:r>
      <w:r w:rsidR="00F36226" w:rsidRPr="00F460C6">
        <w:rPr>
          <w:rFonts w:ascii="Times New Roman" w:hAnsi="Times New Roman" w:cs="Times New Roman"/>
          <w:sz w:val="22"/>
          <w:szCs w:val="22"/>
        </w:rPr>
        <w:t xml:space="preserve">. </w:t>
      </w:r>
    </w:p>
    <w:p w14:paraId="04CB1F8E" w14:textId="77777777" w:rsidR="00AD6C95" w:rsidRPr="00F460C6" w:rsidRDefault="00AD6C95" w:rsidP="00147266">
      <w:pPr>
        <w:rPr>
          <w:sz w:val="22"/>
          <w:szCs w:val="22"/>
        </w:rPr>
      </w:pPr>
    </w:p>
    <w:p w14:paraId="7F8649D2" w14:textId="77777777" w:rsidR="003F5D29" w:rsidRDefault="00AD6C95" w:rsidP="00400D95">
      <w:pPr>
        <w:rPr>
          <w:sz w:val="22"/>
          <w:szCs w:val="22"/>
        </w:rPr>
      </w:pPr>
      <w:r w:rsidRPr="00F460C6">
        <w:rPr>
          <w:sz w:val="22"/>
          <w:szCs w:val="22"/>
        </w:rPr>
        <w:t xml:space="preserve">The authority for the program </w:t>
      </w:r>
      <w:r w:rsidR="00A060A0" w:rsidRPr="00F460C6">
        <w:rPr>
          <w:sz w:val="22"/>
          <w:szCs w:val="22"/>
        </w:rPr>
        <w:t>is in</w:t>
      </w:r>
      <w:r w:rsidR="003F5D29">
        <w:rPr>
          <w:sz w:val="22"/>
          <w:szCs w:val="22"/>
        </w:rPr>
        <w:t>:</w:t>
      </w:r>
    </w:p>
    <w:p w14:paraId="5DCB092E" w14:textId="77777777" w:rsidR="003F5D29" w:rsidRDefault="003F5D29" w:rsidP="00400D95">
      <w:pPr>
        <w:rPr>
          <w:sz w:val="22"/>
          <w:szCs w:val="22"/>
        </w:rPr>
      </w:pPr>
    </w:p>
    <w:p w14:paraId="512C0858" w14:textId="77777777" w:rsidR="003F5D29" w:rsidRPr="000A75EA" w:rsidRDefault="000A75EA" w:rsidP="00400D95">
      <w:pPr>
        <w:rPr>
          <w:sz w:val="22"/>
          <w:szCs w:val="22"/>
        </w:rPr>
      </w:pPr>
      <w:r w:rsidRPr="000A75EA">
        <w:rPr>
          <w:sz w:val="22"/>
          <w:szCs w:val="22"/>
        </w:rPr>
        <w:t xml:space="preserve">Minerals, Lands and Mines, </w:t>
      </w:r>
      <w:r w:rsidR="00A060A0" w:rsidRPr="000A75EA">
        <w:rPr>
          <w:sz w:val="22"/>
          <w:szCs w:val="22"/>
        </w:rPr>
        <w:t xml:space="preserve">30 U.S.C. 208-1 </w:t>
      </w:r>
    </w:p>
    <w:p w14:paraId="2149019F" w14:textId="77777777" w:rsidR="003F5D29" w:rsidRPr="000A75EA" w:rsidRDefault="000A75EA" w:rsidP="00400D95">
      <w:pPr>
        <w:rPr>
          <w:sz w:val="22"/>
          <w:szCs w:val="22"/>
        </w:rPr>
      </w:pPr>
      <w:r w:rsidRPr="000A75EA">
        <w:rPr>
          <w:bCs/>
          <w:sz w:val="22"/>
          <w:szCs w:val="22"/>
        </w:rPr>
        <w:t xml:space="preserve">Public Lands (USGS Organic Act), </w:t>
      </w:r>
      <w:r w:rsidR="003F5D29" w:rsidRPr="000A75EA">
        <w:rPr>
          <w:bCs/>
          <w:sz w:val="22"/>
          <w:szCs w:val="22"/>
        </w:rPr>
        <w:t xml:space="preserve">43 U.S.C. 31 et </w:t>
      </w:r>
      <w:proofErr w:type="spellStart"/>
      <w:r w:rsidR="003F5D29" w:rsidRPr="000A75EA">
        <w:rPr>
          <w:bCs/>
          <w:sz w:val="22"/>
          <w:szCs w:val="22"/>
        </w:rPr>
        <w:t>seq</w:t>
      </w:r>
      <w:proofErr w:type="spellEnd"/>
      <w:r w:rsidR="003F5D29" w:rsidRPr="000A75EA">
        <w:rPr>
          <w:bCs/>
          <w:sz w:val="22"/>
          <w:szCs w:val="22"/>
        </w:rPr>
        <w:t xml:space="preserve"> </w:t>
      </w:r>
    </w:p>
    <w:p w14:paraId="08CFE896" w14:textId="77777777" w:rsidR="00400D95" w:rsidRPr="000A75EA" w:rsidRDefault="000A75EA" w:rsidP="00400D95">
      <w:pPr>
        <w:rPr>
          <w:sz w:val="22"/>
          <w:szCs w:val="22"/>
        </w:rPr>
      </w:pPr>
      <w:r w:rsidRPr="000A75EA">
        <w:rPr>
          <w:sz w:val="22"/>
          <w:szCs w:val="22"/>
        </w:rPr>
        <w:t xml:space="preserve">Public Health and Welfare, 42 U.S.C. 15801 </w:t>
      </w:r>
    </w:p>
    <w:p w14:paraId="2B1A8255" w14:textId="77777777" w:rsidR="00AD6C95" w:rsidRPr="00F460C6" w:rsidRDefault="00AD6C95" w:rsidP="00147266">
      <w:pPr>
        <w:rPr>
          <w:sz w:val="22"/>
          <w:szCs w:val="22"/>
        </w:rPr>
      </w:pPr>
    </w:p>
    <w:p w14:paraId="3306C76E" w14:textId="77777777" w:rsidR="00C70592" w:rsidRPr="00850069" w:rsidRDefault="00C70592" w:rsidP="00C705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r w:rsidRPr="00F460C6">
        <w:rPr>
          <w:b/>
          <w:i/>
          <w:sz w:val="22"/>
          <w:szCs w:val="22"/>
        </w:rPr>
        <w:t>2.</w:t>
      </w:r>
      <w:r w:rsidRPr="00F460C6">
        <w:rPr>
          <w:b/>
          <w:i/>
          <w:sz w:val="22"/>
          <w:szCs w:val="22"/>
        </w:rPr>
        <w:tab/>
        <w:t xml:space="preserve">Indicate how, by whom, and for what purpose the information is to be used.  Except for a new collection, indicate the actual use the agency has made of the information received from the </w:t>
      </w:r>
      <w:r w:rsidRPr="00850069">
        <w:rPr>
          <w:b/>
          <w:i/>
          <w:sz w:val="22"/>
          <w:szCs w:val="22"/>
        </w:rPr>
        <w:t>current collection.  [Be specific.  If this collection is a form or a questionnaire, every question needs to be justified.]</w:t>
      </w:r>
    </w:p>
    <w:p w14:paraId="261D848E" w14:textId="77777777" w:rsidR="00ED0B08" w:rsidRPr="00F36226" w:rsidRDefault="00ED0B08" w:rsidP="00ED0B08">
      <w:pPr>
        <w:rPr>
          <w:rFonts w:ascii="Arial" w:hAnsi="Arial" w:cs="Arial"/>
          <w:color w:val="0000FF"/>
          <w:sz w:val="22"/>
          <w:szCs w:val="22"/>
        </w:rPr>
      </w:pPr>
    </w:p>
    <w:p w14:paraId="5572FAE6" w14:textId="77777777" w:rsidR="00C70592" w:rsidRDefault="00C70592" w:rsidP="00C70592">
      <w:pPr>
        <w:pStyle w:val="Default"/>
        <w:rPr>
          <w:sz w:val="22"/>
          <w:szCs w:val="22"/>
        </w:rPr>
      </w:pPr>
      <w:r w:rsidRPr="009C13D4">
        <w:rPr>
          <w:sz w:val="22"/>
          <w:szCs w:val="22"/>
        </w:rPr>
        <w:t xml:space="preserve">The USGS will use this information to evaluate submitted </w:t>
      </w:r>
      <w:r w:rsidR="00665129">
        <w:rPr>
          <w:sz w:val="22"/>
          <w:szCs w:val="22"/>
        </w:rPr>
        <w:t>applications</w:t>
      </w:r>
      <w:r w:rsidRPr="009C13D4">
        <w:rPr>
          <w:sz w:val="22"/>
          <w:szCs w:val="22"/>
        </w:rPr>
        <w:t xml:space="preserve"> for </w:t>
      </w:r>
      <w:r w:rsidR="009C13D4" w:rsidRPr="009C13D4">
        <w:rPr>
          <w:sz w:val="22"/>
          <w:szCs w:val="22"/>
        </w:rPr>
        <w:t xml:space="preserve">research that supports the </w:t>
      </w:r>
      <w:r w:rsidR="00F460C6">
        <w:rPr>
          <w:sz w:val="22"/>
          <w:szCs w:val="22"/>
        </w:rPr>
        <w:t>NCRDS</w:t>
      </w:r>
      <w:r w:rsidR="001B13A4">
        <w:rPr>
          <w:sz w:val="22"/>
          <w:szCs w:val="22"/>
        </w:rPr>
        <w:t xml:space="preserve"> and other</w:t>
      </w:r>
      <w:r w:rsidR="009C13D4" w:rsidRPr="009C13D4">
        <w:rPr>
          <w:sz w:val="22"/>
          <w:szCs w:val="22"/>
        </w:rPr>
        <w:t xml:space="preserve"> energy assessment projects being conducted by the Energy Resources Program</w:t>
      </w:r>
      <w:r w:rsidRPr="009C13D4">
        <w:rPr>
          <w:sz w:val="22"/>
          <w:szCs w:val="22"/>
        </w:rPr>
        <w:t xml:space="preserve">. This collection will ensure that sufficient and relevant information is available to evaluate and select </w:t>
      </w:r>
      <w:r w:rsidR="00665129">
        <w:rPr>
          <w:sz w:val="22"/>
          <w:szCs w:val="22"/>
        </w:rPr>
        <w:t>applications</w:t>
      </w:r>
      <w:r w:rsidRPr="009C13D4">
        <w:rPr>
          <w:sz w:val="22"/>
          <w:szCs w:val="22"/>
        </w:rPr>
        <w:t xml:space="preserve"> for funding.  Financial assistance will be awarded following the evaluation and ranking of </w:t>
      </w:r>
      <w:r w:rsidR="00665129">
        <w:rPr>
          <w:sz w:val="22"/>
          <w:szCs w:val="22"/>
        </w:rPr>
        <w:t>applications</w:t>
      </w:r>
      <w:r w:rsidRPr="009C13D4">
        <w:rPr>
          <w:sz w:val="22"/>
          <w:szCs w:val="22"/>
        </w:rPr>
        <w:t xml:space="preserve"> by a</w:t>
      </w:r>
      <w:r w:rsidR="009C13D4">
        <w:rPr>
          <w:sz w:val="22"/>
          <w:szCs w:val="22"/>
        </w:rPr>
        <w:t>n ad-hoc</w:t>
      </w:r>
      <w:r w:rsidRPr="009C13D4">
        <w:rPr>
          <w:sz w:val="22"/>
          <w:szCs w:val="22"/>
        </w:rPr>
        <w:t xml:space="preserve"> review panel </w:t>
      </w:r>
      <w:r w:rsidR="009C13D4">
        <w:rPr>
          <w:sz w:val="22"/>
          <w:szCs w:val="22"/>
        </w:rPr>
        <w:t xml:space="preserve">familiar with the objectives of the ERP and NCRDS. </w:t>
      </w:r>
    </w:p>
    <w:p w14:paraId="3710360D" w14:textId="77777777" w:rsidR="009C13D4" w:rsidRDefault="009C13D4" w:rsidP="00C70592">
      <w:pPr>
        <w:pStyle w:val="Default"/>
        <w:rPr>
          <w:sz w:val="22"/>
          <w:szCs w:val="22"/>
        </w:rPr>
      </w:pPr>
    </w:p>
    <w:p w14:paraId="03F66B2A" w14:textId="77777777" w:rsidR="009C13D4" w:rsidRPr="00850069" w:rsidRDefault="00665129" w:rsidP="009C13D4">
      <w:pPr>
        <w:rPr>
          <w:sz w:val="22"/>
          <w:szCs w:val="22"/>
        </w:rPr>
      </w:pPr>
      <w:r>
        <w:rPr>
          <w:sz w:val="22"/>
          <w:szCs w:val="22"/>
        </w:rPr>
        <w:t>Grant recipients</w:t>
      </w:r>
      <w:r w:rsidR="009723A2">
        <w:rPr>
          <w:sz w:val="22"/>
          <w:szCs w:val="22"/>
        </w:rPr>
        <w:t xml:space="preserve"> will submit annual progress reports and a </w:t>
      </w:r>
      <w:r w:rsidR="009C13D4" w:rsidRPr="00850069">
        <w:rPr>
          <w:sz w:val="22"/>
          <w:szCs w:val="22"/>
        </w:rPr>
        <w:t xml:space="preserve">final report that will summarize the results of the work funded by the grant.  </w:t>
      </w:r>
      <w:r w:rsidR="00F20A2D" w:rsidRPr="00410217">
        <w:rPr>
          <w:sz w:val="22"/>
          <w:szCs w:val="22"/>
        </w:rPr>
        <w:t xml:space="preserve">The progress report </w:t>
      </w:r>
      <w:r w:rsidR="00F20A2D">
        <w:rPr>
          <w:sz w:val="22"/>
          <w:szCs w:val="22"/>
        </w:rPr>
        <w:t>will describe</w:t>
      </w:r>
      <w:r w:rsidR="00F20A2D" w:rsidRPr="00410217">
        <w:rPr>
          <w:sz w:val="22"/>
          <w:szCs w:val="22"/>
        </w:rPr>
        <w:t xml:space="preserve"> accomplishments, unanticipated problems encountered, plans for solving unanticipated problems, and any other information pertinent to the progress of the project. </w:t>
      </w:r>
      <w:r w:rsidR="009C13D4" w:rsidRPr="00850069">
        <w:rPr>
          <w:sz w:val="22"/>
          <w:szCs w:val="22"/>
        </w:rPr>
        <w:t xml:space="preserve">The </w:t>
      </w:r>
      <w:r w:rsidR="009723A2">
        <w:rPr>
          <w:sz w:val="22"/>
          <w:szCs w:val="22"/>
        </w:rPr>
        <w:t xml:space="preserve">final </w:t>
      </w:r>
      <w:r w:rsidR="009C13D4" w:rsidRPr="00850069">
        <w:rPr>
          <w:sz w:val="22"/>
          <w:szCs w:val="22"/>
        </w:rPr>
        <w:t xml:space="preserve">report will contain a comparison of actual accomplishments to the goals established for the period; reasons established goals were not met, if applicable; and other pertinent information.  This information will be used by the USGS </w:t>
      </w:r>
      <w:r w:rsidR="00B36A06">
        <w:rPr>
          <w:sz w:val="22"/>
          <w:szCs w:val="22"/>
        </w:rPr>
        <w:t>ERP</w:t>
      </w:r>
      <w:r w:rsidR="009C13D4" w:rsidRPr="00850069">
        <w:rPr>
          <w:sz w:val="22"/>
          <w:szCs w:val="22"/>
        </w:rPr>
        <w:t xml:space="preserve"> Coordinator to evaluate </w:t>
      </w:r>
      <w:r w:rsidR="000F32BB">
        <w:rPr>
          <w:sz w:val="22"/>
          <w:szCs w:val="22"/>
        </w:rPr>
        <w:t>overall</w:t>
      </w:r>
      <w:r w:rsidR="009C13D4" w:rsidRPr="00850069">
        <w:rPr>
          <w:sz w:val="22"/>
          <w:szCs w:val="22"/>
        </w:rPr>
        <w:t xml:space="preserve"> success and to determine the need to support </w:t>
      </w:r>
      <w:r w:rsidR="000F32BB">
        <w:rPr>
          <w:sz w:val="22"/>
          <w:szCs w:val="22"/>
        </w:rPr>
        <w:t xml:space="preserve">future </w:t>
      </w:r>
      <w:r w:rsidR="009C13D4" w:rsidRPr="00850069">
        <w:rPr>
          <w:sz w:val="22"/>
          <w:szCs w:val="22"/>
        </w:rPr>
        <w:t xml:space="preserve">activities. </w:t>
      </w:r>
    </w:p>
    <w:p w14:paraId="1F79E6F4" w14:textId="77777777" w:rsidR="00C70592" w:rsidRDefault="00C70592" w:rsidP="007D0D67">
      <w:pPr>
        <w:ind w:left="360"/>
        <w:rPr>
          <w:rFonts w:ascii="Arial" w:hAnsi="Arial" w:cs="Arial"/>
          <w:color w:val="0000FF"/>
          <w:sz w:val="22"/>
          <w:szCs w:val="22"/>
        </w:rPr>
      </w:pPr>
    </w:p>
    <w:p w14:paraId="229DD710" w14:textId="77777777" w:rsidR="00B36A06" w:rsidRPr="00850069" w:rsidRDefault="00B36A06" w:rsidP="00B36A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2"/>
          <w:szCs w:val="22"/>
        </w:rPr>
      </w:pPr>
      <w:r w:rsidRPr="00850069">
        <w:rPr>
          <w:b/>
          <w:i/>
          <w:sz w:val="22"/>
          <w:szCs w:val="22"/>
        </w:rPr>
        <w:t>3.</w:t>
      </w:r>
      <w:r w:rsidRPr="00850069">
        <w:rPr>
          <w:b/>
          <w:i/>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p>
    <w:p w14:paraId="1C50520A" w14:textId="77777777" w:rsidR="00B36A06" w:rsidRPr="00850069" w:rsidRDefault="00B36A06" w:rsidP="00B36A06">
      <w:pPr>
        <w:rPr>
          <w:sz w:val="22"/>
          <w:szCs w:val="22"/>
        </w:rPr>
      </w:pPr>
    </w:p>
    <w:p w14:paraId="5067F936" w14:textId="77777777" w:rsidR="00B36A06" w:rsidRDefault="00B36A06" w:rsidP="00B36A06">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sz w:val="22"/>
          <w:szCs w:val="22"/>
        </w:rPr>
      </w:pPr>
      <w:r w:rsidRPr="00B36A06">
        <w:rPr>
          <w:sz w:val="22"/>
          <w:szCs w:val="22"/>
        </w:rPr>
        <w:t xml:space="preserve">All </w:t>
      </w:r>
      <w:r w:rsidR="00665129">
        <w:rPr>
          <w:sz w:val="22"/>
          <w:szCs w:val="22"/>
        </w:rPr>
        <w:t>applications</w:t>
      </w:r>
      <w:r w:rsidRPr="00B36A06">
        <w:rPr>
          <w:sz w:val="22"/>
          <w:szCs w:val="22"/>
        </w:rPr>
        <w:t xml:space="preserve"> </w:t>
      </w:r>
      <w:r w:rsidR="00665129">
        <w:rPr>
          <w:sz w:val="22"/>
          <w:szCs w:val="22"/>
        </w:rPr>
        <w:t xml:space="preserve">must </w:t>
      </w:r>
      <w:r w:rsidRPr="00B36A06">
        <w:rPr>
          <w:sz w:val="22"/>
          <w:szCs w:val="22"/>
        </w:rPr>
        <w:t xml:space="preserve">be submitted electronically via Grants.gov </w:t>
      </w:r>
      <w:r w:rsidRPr="005D180D">
        <w:rPr>
          <w:sz w:val="22"/>
          <w:szCs w:val="22"/>
        </w:rPr>
        <w:t xml:space="preserve">(http://www.grants.gov). </w:t>
      </w:r>
      <w:r w:rsidR="006D5F81">
        <w:rPr>
          <w:sz w:val="22"/>
          <w:szCs w:val="22"/>
        </w:rPr>
        <w:t xml:space="preserve">The progress and final reports will be submitted directly to the program office via e-mail. </w:t>
      </w:r>
      <w:r w:rsidRPr="005D180D">
        <w:rPr>
          <w:sz w:val="22"/>
          <w:szCs w:val="22"/>
        </w:rPr>
        <w:t xml:space="preserve"> </w:t>
      </w:r>
    </w:p>
    <w:p w14:paraId="3FD07392" w14:textId="77777777" w:rsidR="001325E9" w:rsidRPr="00B36A06" w:rsidRDefault="001325E9" w:rsidP="00B36A06">
      <w:pPr>
        <w:rPr>
          <w:b/>
          <w:bCs/>
          <w:sz w:val="22"/>
          <w:szCs w:val="22"/>
        </w:rPr>
      </w:pPr>
    </w:p>
    <w:p w14:paraId="3AEE718B" w14:textId="77777777" w:rsidR="001325E9" w:rsidRPr="00B36A06"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color w:val="0000FF"/>
          <w:sz w:val="22"/>
          <w:szCs w:val="22"/>
        </w:rPr>
      </w:pPr>
      <w:r w:rsidRPr="00B36A06">
        <w:rPr>
          <w:b/>
          <w:bCs/>
          <w:i/>
          <w:sz w:val="22"/>
          <w:szCs w:val="22"/>
        </w:rPr>
        <w:t>4.</w:t>
      </w:r>
      <w:r w:rsidRPr="00B36A06">
        <w:rPr>
          <w:b/>
          <w:bCs/>
          <w:i/>
          <w:sz w:val="22"/>
          <w:szCs w:val="22"/>
        </w:rPr>
        <w:tab/>
      </w:r>
      <w:r w:rsidRPr="00B36A06">
        <w:rPr>
          <w:b/>
          <w:i/>
          <w:sz w:val="22"/>
          <w:szCs w:val="22"/>
        </w:rPr>
        <w:t>Describe efforts to identify duplication.  Show specifically why any similar information already available cannot be used or modified for use for the purposes described in Item 2 above.</w:t>
      </w:r>
    </w:p>
    <w:p w14:paraId="6886C29A" w14:textId="77777777" w:rsidR="001325E9" w:rsidRPr="00B36A06"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FF"/>
          <w:sz w:val="22"/>
          <w:szCs w:val="22"/>
        </w:rPr>
      </w:pPr>
    </w:p>
    <w:p w14:paraId="14E4775F" w14:textId="77777777" w:rsidR="001325E9" w:rsidRPr="00B36A06"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B36A06">
        <w:rPr>
          <w:sz w:val="22"/>
          <w:szCs w:val="22"/>
        </w:rPr>
        <w:t xml:space="preserve">Each </w:t>
      </w:r>
      <w:r w:rsidR="00DA2680" w:rsidRPr="00B36A06">
        <w:rPr>
          <w:sz w:val="22"/>
          <w:szCs w:val="22"/>
        </w:rPr>
        <w:t>NCRDS</w:t>
      </w:r>
      <w:r w:rsidRPr="00B36A06">
        <w:rPr>
          <w:sz w:val="22"/>
          <w:szCs w:val="22"/>
        </w:rPr>
        <w:t xml:space="preserve"> </w:t>
      </w:r>
      <w:r w:rsidR="00665129">
        <w:rPr>
          <w:sz w:val="22"/>
          <w:szCs w:val="22"/>
        </w:rPr>
        <w:t>application</w:t>
      </w:r>
      <w:r w:rsidRPr="00B36A06">
        <w:rPr>
          <w:sz w:val="22"/>
          <w:szCs w:val="22"/>
        </w:rPr>
        <w:t xml:space="preserve"> is unique so no duplication will occur</w:t>
      </w:r>
      <w:r w:rsidR="00F85E20" w:rsidRPr="00B36A06">
        <w:rPr>
          <w:sz w:val="22"/>
          <w:szCs w:val="22"/>
        </w:rPr>
        <w:t xml:space="preserve"> and no similar information is available.</w:t>
      </w:r>
    </w:p>
    <w:p w14:paraId="1BC440CB" w14:textId="77777777" w:rsidR="001325E9" w:rsidRPr="00B36A06"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52F677F3" w14:textId="77777777" w:rsidR="001325E9" w:rsidRPr="00B36A06"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color w:val="0000FF"/>
          <w:sz w:val="22"/>
          <w:szCs w:val="22"/>
        </w:rPr>
      </w:pPr>
      <w:r w:rsidRPr="00B36A06">
        <w:rPr>
          <w:b/>
          <w:bCs/>
          <w:i/>
          <w:sz w:val="22"/>
          <w:szCs w:val="22"/>
        </w:rPr>
        <w:t>5.</w:t>
      </w:r>
      <w:r w:rsidRPr="00B36A06">
        <w:rPr>
          <w:b/>
          <w:bCs/>
          <w:i/>
          <w:sz w:val="22"/>
          <w:szCs w:val="22"/>
        </w:rPr>
        <w:tab/>
        <w:t xml:space="preserve">If the collection of information impacts small businesses or other small entities, describe the methods used to minimize burden. </w:t>
      </w:r>
    </w:p>
    <w:p w14:paraId="546474B3" w14:textId="77777777" w:rsidR="001325E9" w:rsidRPr="00B36A06"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CDDE58C" w14:textId="77777777" w:rsidR="001325E9" w:rsidRPr="00B36A06" w:rsidRDefault="00F20A2D"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The i</w:t>
      </w:r>
      <w:r w:rsidR="005A0A2E" w:rsidRPr="00B36A06">
        <w:rPr>
          <w:sz w:val="22"/>
          <w:szCs w:val="22"/>
        </w:rPr>
        <w:t xml:space="preserve">nformation </w:t>
      </w:r>
      <w:r>
        <w:rPr>
          <w:sz w:val="22"/>
          <w:szCs w:val="22"/>
        </w:rPr>
        <w:t xml:space="preserve">collection will </w:t>
      </w:r>
      <w:r w:rsidR="005A0A2E" w:rsidRPr="00B36A06">
        <w:rPr>
          <w:sz w:val="22"/>
          <w:szCs w:val="22"/>
        </w:rPr>
        <w:t xml:space="preserve">not </w:t>
      </w:r>
      <w:r>
        <w:rPr>
          <w:sz w:val="22"/>
          <w:szCs w:val="22"/>
        </w:rPr>
        <w:t xml:space="preserve">significantly </w:t>
      </w:r>
      <w:r w:rsidR="005A0A2E" w:rsidRPr="00B36A06">
        <w:rPr>
          <w:sz w:val="22"/>
          <w:szCs w:val="22"/>
        </w:rPr>
        <w:t xml:space="preserve">impact small businesses or entities. </w:t>
      </w:r>
      <w:r>
        <w:rPr>
          <w:sz w:val="22"/>
          <w:szCs w:val="22"/>
        </w:rPr>
        <w:t>We collect only the minimum information necessary to evaluate applications and ensure that projects are successful and meet the requirements of authorizing statutes and Federal regulations.</w:t>
      </w:r>
    </w:p>
    <w:p w14:paraId="57BC02A0" w14:textId="77777777" w:rsidR="001325E9" w:rsidRPr="00F36226"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BD9B00" w14:textId="77777777" w:rsidR="001325E9" w:rsidRPr="00B36A06"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i/>
          <w:sz w:val="22"/>
          <w:szCs w:val="22"/>
        </w:rPr>
      </w:pPr>
      <w:r w:rsidRPr="00B36A06">
        <w:rPr>
          <w:b/>
          <w:bCs/>
          <w:i/>
          <w:sz w:val="22"/>
          <w:szCs w:val="22"/>
        </w:rPr>
        <w:t>6.</w:t>
      </w:r>
      <w:r w:rsidRPr="00B36A06">
        <w:rPr>
          <w:b/>
          <w:bCs/>
          <w:i/>
          <w:sz w:val="22"/>
          <w:szCs w:val="22"/>
        </w:rPr>
        <w:tab/>
        <w:t>Describe the consequence to Federal program or policy activities if the collection is not conducted</w:t>
      </w:r>
      <w:r w:rsidR="00F87F47">
        <w:rPr>
          <w:b/>
          <w:bCs/>
          <w:i/>
          <w:sz w:val="22"/>
          <w:szCs w:val="22"/>
        </w:rPr>
        <w:t xml:space="preserve"> or is conducted less frequently </w:t>
      </w:r>
      <w:r w:rsidRPr="00B36A06">
        <w:rPr>
          <w:b/>
          <w:bCs/>
          <w:i/>
          <w:sz w:val="22"/>
          <w:szCs w:val="22"/>
        </w:rPr>
        <w:t>as well as any technical or legal obstacles to reducing burden.</w:t>
      </w:r>
    </w:p>
    <w:p w14:paraId="1EF037E7" w14:textId="77777777" w:rsidR="001325E9" w:rsidRPr="00B36A06"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09D57C9" w14:textId="486AD73E" w:rsidR="000F1081" w:rsidRPr="00B36A06" w:rsidRDefault="00F36226" w:rsidP="00665129">
      <w:pPr>
        <w:rPr>
          <w:sz w:val="22"/>
          <w:szCs w:val="24"/>
        </w:rPr>
      </w:pPr>
      <w:r w:rsidRPr="00B36A06">
        <w:rPr>
          <w:sz w:val="22"/>
          <w:szCs w:val="22"/>
        </w:rPr>
        <w:t>The NCRDS is a long-term data collection effort</w:t>
      </w:r>
      <w:r w:rsidR="005853C1" w:rsidRPr="00B36A06">
        <w:rPr>
          <w:sz w:val="22"/>
          <w:szCs w:val="22"/>
        </w:rPr>
        <w:t>;</w:t>
      </w:r>
      <w:r w:rsidRPr="00B36A06">
        <w:rPr>
          <w:sz w:val="22"/>
          <w:szCs w:val="22"/>
        </w:rPr>
        <w:t xml:space="preserve"> </w:t>
      </w:r>
      <w:r w:rsidR="00665129">
        <w:rPr>
          <w:sz w:val="22"/>
          <w:szCs w:val="22"/>
        </w:rPr>
        <w:t xml:space="preserve">the frequency of </w:t>
      </w:r>
      <w:r w:rsidR="00A23AF8">
        <w:rPr>
          <w:sz w:val="22"/>
          <w:szCs w:val="22"/>
        </w:rPr>
        <w:t xml:space="preserve">the announcement for </w:t>
      </w:r>
      <w:r w:rsidR="00665129">
        <w:rPr>
          <w:sz w:val="22"/>
          <w:szCs w:val="22"/>
        </w:rPr>
        <w:t xml:space="preserve">this collection </w:t>
      </w:r>
      <w:r w:rsidRPr="00B36A06">
        <w:rPr>
          <w:sz w:val="22"/>
          <w:szCs w:val="22"/>
        </w:rPr>
        <w:t xml:space="preserve">will </w:t>
      </w:r>
      <w:r w:rsidR="00402C5A">
        <w:rPr>
          <w:sz w:val="22"/>
          <w:szCs w:val="22"/>
        </w:rPr>
        <w:t>be</w:t>
      </w:r>
      <w:r w:rsidR="00402C5A" w:rsidRPr="00B36A06">
        <w:rPr>
          <w:sz w:val="22"/>
          <w:szCs w:val="22"/>
        </w:rPr>
        <w:t xml:space="preserve"> </w:t>
      </w:r>
      <w:r w:rsidRPr="00B36A06">
        <w:rPr>
          <w:sz w:val="22"/>
          <w:szCs w:val="22"/>
        </w:rPr>
        <w:t xml:space="preserve">every </w:t>
      </w:r>
      <w:r w:rsidR="00F20A2D">
        <w:rPr>
          <w:sz w:val="22"/>
          <w:szCs w:val="22"/>
        </w:rPr>
        <w:t>5</w:t>
      </w:r>
      <w:r w:rsidR="00402C5A">
        <w:rPr>
          <w:sz w:val="22"/>
          <w:szCs w:val="22"/>
        </w:rPr>
        <w:t xml:space="preserve"> </w:t>
      </w:r>
      <w:r w:rsidRPr="00B36A06">
        <w:rPr>
          <w:sz w:val="22"/>
          <w:szCs w:val="22"/>
        </w:rPr>
        <w:t>years</w:t>
      </w:r>
      <w:r w:rsidR="00665129">
        <w:rPr>
          <w:sz w:val="22"/>
          <w:szCs w:val="22"/>
        </w:rPr>
        <w:t xml:space="preserve">. </w:t>
      </w:r>
      <w:r w:rsidRPr="00B36A06">
        <w:rPr>
          <w:sz w:val="22"/>
          <w:szCs w:val="22"/>
        </w:rPr>
        <w:t xml:space="preserve">If this information is not collected </w:t>
      </w:r>
      <w:r w:rsidR="000F1081" w:rsidRPr="00B36A06">
        <w:rPr>
          <w:sz w:val="22"/>
          <w:szCs w:val="22"/>
        </w:rPr>
        <w:t xml:space="preserve">we will not have adequate </w:t>
      </w:r>
      <w:r w:rsidR="005853C1" w:rsidRPr="00B36A06">
        <w:rPr>
          <w:sz w:val="22"/>
          <w:szCs w:val="24"/>
        </w:rPr>
        <w:t xml:space="preserve">data </w:t>
      </w:r>
      <w:r w:rsidR="000F1081" w:rsidRPr="00B36A06">
        <w:rPr>
          <w:sz w:val="22"/>
          <w:szCs w:val="24"/>
        </w:rPr>
        <w:t xml:space="preserve">to support regional or national assessments concerning </w:t>
      </w:r>
      <w:r w:rsidR="00F85E20" w:rsidRPr="00B36A06">
        <w:rPr>
          <w:sz w:val="22"/>
          <w:szCs w:val="24"/>
        </w:rPr>
        <w:t xml:space="preserve">coal and </w:t>
      </w:r>
      <w:r w:rsidR="000F1081" w:rsidRPr="00B36A06">
        <w:rPr>
          <w:sz w:val="22"/>
          <w:szCs w:val="24"/>
        </w:rPr>
        <w:t xml:space="preserve">coal bed gas occurrences. </w:t>
      </w:r>
      <w:r w:rsidR="003D688C" w:rsidRPr="00B36A06">
        <w:rPr>
          <w:sz w:val="22"/>
          <w:szCs w:val="24"/>
        </w:rPr>
        <w:t>Requesting external cooperation</w:t>
      </w:r>
      <w:r w:rsidR="000F1081" w:rsidRPr="00B36A06">
        <w:rPr>
          <w:sz w:val="22"/>
          <w:szCs w:val="24"/>
        </w:rPr>
        <w:t xml:space="preserve"> is the very best way for NCRDS to collect </w:t>
      </w:r>
      <w:r w:rsidR="005853C1" w:rsidRPr="00B36A06">
        <w:rPr>
          <w:sz w:val="22"/>
          <w:szCs w:val="24"/>
        </w:rPr>
        <w:t xml:space="preserve">energy </w:t>
      </w:r>
      <w:r w:rsidR="000F1081" w:rsidRPr="00B36A06">
        <w:rPr>
          <w:sz w:val="22"/>
          <w:szCs w:val="24"/>
        </w:rPr>
        <w:t xml:space="preserve">data and </w:t>
      </w:r>
      <w:r w:rsidR="005853C1" w:rsidRPr="00B36A06">
        <w:rPr>
          <w:sz w:val="22"/>
          <w:szCs w:val="24"/>
        </w:rPr>
        <w:t xml:space="preserve">perform </w:t>
      </w:r>
      <w:r w:rsidR="000F1081" w:rsidRPr="00B36A06">
        <w:rPr>
          <w:sz w:val="22"/>
          <w:szCs w:val="24"/>
        </w:rPr>
        <w:t xml:space="preserve">research on the characterization of </w:t>
      </w:r>
      <w:r w:rsidR="000F32BB">
        <w:rPr>
          <w:sz w:val="22"/>
          <w:szCs w:val="24"/>
        </w:rPr>
        <w:t xml:space="preserve">coals and </w:t>
      </w:r>
      <w:r w:rsidR="000F1081" w:rsidRPr="00B36A06">
        <w:rPr>
          <w:sz w:val="22"/>
          <w:szCs w:val="24"/>
        </w:rPr>
        <w:t xml:space="preserve">shale, and </w:t>
      </w:r>
      <w:r w:rsidR="000F32BB">
        <w:rPr>
          <w:sz w:val="22"/>
          <w:szCs w:val="24"/>
        </w:rPr>
        <w:t xml:space="preserve">obtain </w:t>
      </w:r>
      <w:r w:rsidR="000F1081" w:rsidRPr="00B36A06">
        <w:rPr>
          <w:sz w:val="22"/>
          <w:szCs w:val="24"/>
        </w:rPr>
        <w:t xml:space="preserve">other information </w:t>
      </w:r>
      <w:r w:rsidR="000F32BB">
        <w:rPr>
          <w:sz w:val="22"/>
          <w:szCs w:val="24"/>
        </w:rPr>
        <w:t>(</w:t>
      </w:r>
      <w:r w:rsidR="000F32BB" w:rsidRPr="00B36A06">
        <w:rPr>
          <w:sz w:val="22"/>
          <w:szCs w:val="24"/>
        </w:rPr>
        <w:t>including geophysical or seismic data, sample collection for gener</w:t>
      </w:r>
      <w:r w:rsidR="000F32BB">
        <w:rPr>
          <w:sz w:val="22"/>
          <w:szCs w:val="24"/>
        </w:rPr>
        <w:t xml:space="preserve">ation of thermal maturity data) </w:t>
      </w:r>
      <w:r w:rsidR="001B13A4">
        <w:rPr>
          <w:sz w:val="22"/>
          <w:szCs w:val="24"/>
        </w:rPr>
        <w:t>that can be used in energy</w:t>
      </w:r>
      <w:r w:rsidR="005853C1" w:rsidRPr="00B36A06">
        <w:rPr>
          <w:sz w:val="22"/>
          <w:szCs w:val="24"/>
        </w:rPr>
        <w:t xml:space="preserve"> </w:t>
      </w:r>
      <w:r w:rsidR="000F1081" w:rsidRPr="00B36A06">
        <w:rPr>
          <w:sz w:val="22"/>
          <w:szCs w:val="24"/>
        </w:rPr>
        <w:t>resource assessments.</w:t>
      </w:r>
    </w:p>
    <w:p w14:paraId="2F3D7CB5" w14:textId="77777777" w:rsidR="00F36226" w:rsidRPr="00084E5A" w:rsidRDefault="00F36226" w:rsidP="001325E9">
      <w:pPr>
        <w:rPr>
          <w:rFonts w:cs="Arial"/>
          <w:sz w:val="22"/>
          <w:szCs w:val="22"/>
        </w:rPr>
      </w:pPr>
    </w:p>
    <w:p w14:paraId="64E5F88E" w14:textId="77777777" w:rsidR="00E06760" w:rsidRPr="00B36A06" w:rsidRDefault="00410217" w:rsidP="00410217">
      <w:pPr>
        <w:ind w:left="360" w:hanging="360"/>
        <w:rPr>
          <w:b/>
          <w:i/>
          <w:sz w:val="22"/>
          <w:szCs w:val="22"/>
        </w:rPr>
      </w:pPr>
      <w:r>
        <w:rPr>
          <w:b/>
          <w:bCs/>
          <w:i/>
          <w:sz w:val="22"/>
          <w:szCs w:val="22"/>
        </w:rPr>
        <w:t xml:space="preserve">7.  </w:t>
      </w:r>
      <w:r w:rsidR="00E06760" w:rsidRPr="00B36A06">
        <w:rPr>
          <w:b/>
          <w:i/>
          <w:sz w:val="22"/>
          <w:szCs w:val="22"/>
        </w:rPr>
        <w:t>Explain any special circumstances that would cause an information collection to be conducted in a manner: (</w:t>
      </w:r>
      <w:proofErr w:type="spellStart"/>
      <w:r w:rsidR="00E06760" w:rsidRPr="00B36A06">
        <w:rPr>
          <w:b/>
          <w:i/>
          <w:sz w:val="22"/>
          <w:szCs w:val="22"/>
        </w:rPr>
        <w:t>i</w:t>
      </w:r>
      <w:proofErr w:type="spellEnd"/>
      <w:r w:rsidR="00E06760" w:rsidRPr="00B36A06">
        <w:rPr>
          <w:b/>
          <w:i/>
          <w:sz w:val="22"/>
          <w:szCs w:val="22"/>
        </w:rPr>
        <w:t xml:space="preserve">) requiring respondents to report more often than quarterly, (ii) requiring respondents prepare written responses in fewer than 30 days after receipt, (iii) requiring respondents to submit more than an original and two copies of any document, (iv) retain records for more than 3 years; (v) in connection with a statistical survey, that is not designed to produce valid and reliable results </w:t>
      </w:r>
      <w:r w:rsidR="00E06760" w:rsidRPr="00B36A06">
        <w:rPr>
          <w:b/>
          <w:i/>
          <w:sz w:val="22"/>
          <w:szCs w:val="22"/>
        </w:rPr>
        <w:lastRenderedPageBreak/>
        <w:t>that can be generalized to the universe of study; (vi) the use of a statistical data classification that has not been reviewed and approved by OMB; (vii) that includes a pledge of confidentiality not supported by authority established in statute or regulation; requiring respondents to submit proprietary trade secrets or other confidential information.</w:t>
      </w:r>
    </w:p>
    <w:p w14:paraId="657D4BE5" w14:textId="77777777" w:rsidR="00E06760" w:rsidRPr="00B36A06" w:rsidRDefault="00E06760" w:rsidP="00E067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2"/>
          <w:szCs w:val="22"/>
        </w:rPr>
      </w:pPr>
    </w:p>
    <w:p w14:paraId="12D56C5B" w14:textId="77777777" w:rsidR="00E06760" w:rsidRPr="00B36A06" w:rsidRDefault="00E06760" w:rsidP="00E06760">
      <w:pPr>
        <w:rPr>
          <w:sz w:val="22"/>
          <w:szCs w:val="22"/>
        </w:rPr>
      </w:pPr>
      <w:r w:rsidRPr="00B36A06">
        <w:rPr>
          <w:sz w:val="22"/>
          <w:szCs w:val="22"/>
        </w:rPr>
        <w:t>There are no circumstances that require us to collect the information in a manner inconsistent with OMB guidelines.</w:t>
      </w:r>
    </w:p>
    <w:p w14:paraId="20AAA292" w14:textId="77777777" w:rsidR="001325E9" w:rsidRPr="00F36226" w:rsidRDefault="001325E9" w:rsidP="00E067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sz w:val="22"/>
          <w:szCs w:val="22"/>
        </w:rPr>
      </w:pPr>
    </w:p>
    <w:p w14:paraId="4D2B87C4" w14:textId="77777777" w:rsidR="00B36A06" w:rsidRPr="00850069" w:rsidRDefault="00B36A06" w:rsidP="00B36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r w:rsidRPr="00850069">
        <w:rPr>
          <w:b/>
          <w:i/>
          <w:sz w:val="22"/>
          <w:szCs w:val="22"/>
        </w:rPr>
        <w:t>8.</w:t>
      </w:r>
      <w:r w:rsidRPr="00850069">
        <w:rPr>
          <w:b/>
          <w:i/>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A04440B" w14:textId="77777777" w:rsidR="00B36A06" w:rsidRPr="00850069" w:rsidRDefault="00B36A06" w:rsidP="00B36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2"/>
          <w:szCs w:val="22"/>
        </w:rPr>
      </w:pPr>
    </w:p>
    <w:p w14:paraId="30B32BAB" w14:textId="77777777" w:rsidR="00B36A06" w:rsidRPr="00850069" w:rsidRDefault="00B36A06" w:rsidP="00B36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i/>
          <w:sz w:val="22"/>
          <w:szCs w:val="22"/>
        </w:rPr>
      </w:pPr>
      <w:r w:rsidRPr="00850069">
        <w:rPr>
          <w:b/>
          <w:i/>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649F1882" w14:textId="77777777" w:rsidR="00B36A06" w:rsidRPr="00850069" w:rsidRDefault="00B36A06" w:rsidP="00B36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p>
    <w:p w14:paraId="467C27D1" w14:textId="77777777" w:rsidR="00B36A06" w:rsidRPr="00850069" w:rsidRDefault="00B36A06" w:rsidP="00B36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i/>
          <w:sz w:val="22"/>
          <w:szCs w:val="22"/>
        </w:rPr>
      </w:pPr>
      <w:r w:rsidRPr="00850069">
        <w:rPr>
          <w:b/>
          <w:i/>
          <w:sz w:val="22"/>
          <w:szCs w:val="22"/>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r w:rsidRPr="00850069">
        <w:rPr>
          <w:i/>
          <w:sz w:val="22"/>
          <w:szCs w:val="22"/>
        </w:rPr>
        <w:t xml:space="preserve"> </w:t>
      </w:r>
    </w:p>
    <w:p w14:paraId="241048AE" w14:textId="77777777" w:rsidR="001325E9" w:rsidRPr="00F36226"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1FC10731" w14:textId="77777777" w:rsidR="00E06760" w:rsidRPr="00036D81" w:rsidRDefault="00E06760" w:rsidP="00E06760">
      <w:pPr>
        <w:rPr>
          <w:sz w:val="22"/>
          <w:szCs w:val="22"/>
        </w:rPr>
      </w:pPr>
      <w:r w:rsidRPr="00036D81">
        <w:rPr>
          <w:sz w:val="22"/>
          <w:szCs w:val="22"/>
        </w:rPr>
        <w:t xml:space="preserve">On </w:t>
      </w:r>
      <w:r w:rsidR="005F0EF8">
        <w:rPr>
          <w:sz w:val="22"/>
          <w:szCs w:val="22"/>
        </w:rPr>
        <w:t>November 23rd, 2015</w:t>
      </w:r>
      <w:r>
        <w:rPr>
          <w:sz w:val="22"/>
          <w:szCs w:val="22"/>
        </w:rPr>
        <w:t xml:space="preserve">, </w:t>
      </w:r>
      <w:r w:rsidRPr="00036D81">
        <w:rPr>
          <w:sz w:val="22"/>
          <w:szCs w:val="22"/>
        </w:rPr>
        <w:t xml:space="preserve">we published a Federal Register </w:t>
      </w:r>
      <w:r w:rsidR="00480AB3">
        <w:rPr>
          <w:sz w:val="22"/>
          <w:szCs w:val="22"/>
        </w:rPr>
        <w:t>n</w:t>
      </w:r>
      <w:r w:rsidR="005F0EF8">
        <w:rPr>
          <w:sz w:val="22"/>
          <w:szCs w:val="22"/>
        </w:rPr>
        <w:t>otice (80</w:t>
      </w:r>
      <w:r w:rsidRPr="00036D81">
        <w:rPr>
          <w:sz w:val="22"/>
          <w:szCs w:val="22"/>
        </w:rPr>
        <w:t xml:space="preserve"> FR </w:t>
      </w:r>
      <w:r w:rsidR="005F0EF8">
        <w:rPr>
          <w:sz w:val="22"/>
          <w:szCs w:val="22"/>
        </w:rPr>
        <w:t>72985</w:t>
      </w:r>
      <w:r w:rsidRPr="00036D81">
        <w:rPr>
          <w:sz w:val="22"/>
          <w:szCs w:val="22"/>
        </w:rPr>
        <w:t xml:space="preserve">) announcing that we would submit this information request to OMB for approval.  In that notice we </w:t>
      </w:r>
      <w:r w:rsidR="005F0EF8">
        <w:rPr>
          <w:sz w:val="22"/>
          <w:szCs w:val="22"/>
        </w:rPr>
        <w:t>solicited public comments for 62</w:t>
      </w:r>
      <w:r w:rsidRPr="00036D81">
        <w:rPr>
          <w:sz w:val="22"/>
          <w:szCs w:val="22"/>
        </w:rPr>
        <w:t xml:space="preserve"> days, ending </w:t>
      </w:r>
      <w:r w:rsidR="005F0EF8">
        <w:rPr>
          <w:sz w:val="22"/>
          <w:szCs w:val="22"/>
        </w:rPr>
        <w:t>January 22, 2016</w:t>
      </w:r>
      <w:r w:rsidRPr="00036D81">
        <w:rPr>
          <w:sz w:val="22"/>
          <w:szCs w:val="22"/>
        </w:rPr>
        <w:t>. We did not receive any comments in response to th</w:t>
      </w:r>
      <w:r w:rsidR="008A42B3">
        <w:rPr>
          <w:sz w:val="22"/>
          <w:szCs w:val="22"/>
        </w:rPr>
        <w:t>is</w:t>
      </w:r>
      <w:r w:rsidRPr="00036D81">
        <w:rPr>
          <w:sz w:val="22"/>
          <w:szCs w:val="22"/>
        </w:rPr>
        <w:t xml:space="preserve"> notice. </w:t>
      </w:r>
    </w:p>
    <w:p w14:paraId="4B3D9D52" w14:textId="77777777" w:rsidR="00E06760" w:rsidRDefault="00E06760"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C92750" w14:textId="77777777" w:rsidR="00E06760" w:rsidRDefault="00E06760" w:rsidP="00480AB3">
      <w:pPr>
        <w:widowControl/>
        <w:rPr>
          <w:sz w:val="22"/>
          <w:szCs w:val="22"/>
        </w:rPr>
      </w:pPr>
      <w:r w:rsidRPr="00036D81">
        <w:rPr>
          <w:sz w:val="22"/>
          <w:szCs w:val="22"/>
        </w:rPr>
        <w:t>In addition</w:t>
      </w:r>
      <w:r>
        <w:rPr>
          <w:sz w:val="22"/>
          <w:szCs w:val="22"/>
        </w:rPr>
        <w:t xml:space="preserve"> to our Federal Register </w:t>
      </w:r>
      <w:r w:rsidR="00480AB3">
        <w:rPr>
          <w:sz w:val="22"/>
          <w:szCs w:val="22"/>
        </w:rPr>
        <w:t>n</w:t>
      </w:r>
      <w:r>
        <w:rPr>
          <w:sz w:val="22"/>
          <w:szCs w:val="22"/>
        </w:rPr>
        <w:t>otice</w:t>
      </w:r>
      <w:r w:rsidRPr="00036D81">
        <w:rPr>
          <w:sz w:val="22"/>
          <w:szCs w:val="22"/>
        </w:rPr>
        <w:t xml:space="preserve">, we solicited comments from </w:t>
      </w:r>
      <w:r w:rsidR="003E5782">
        <w:rPr>
          <w:sz w:val="22"/>
          <w:szCs w:val="22"/>
        </w:rPr>
        <w:t xml:space="preserve">the </w:t>
      </w:r>
      <w:r w:rsidRPr="00036D81">
        <w:rPr>
          <w:sz w:val="22"/>
          <w:szCs w:val="22"/>
        </w:rPr>
        <w:t xml:space="preserve">three reviewers </w:t>
      </w:r>
      <w:r w:rsidR="003E5782">
        <w:rPr>
          <w:sz w:val="22"/>
          <w:szCs w:val="22"/>
        </w:rPr>
        <w:t xml:space="preserve">listed below </w:t>
      </w:r>
      <w:r w:rsidRPr="00036D81">
        <w:rPr>
          <w:sz w:val="22"/>
          <w:szCs w:val="22"/>
        </w:rPr>
        <w:t xml:space="preserve">to obtain their views on the clarity of the </w:t>
      </w:r>
      <w:r w:rsidR="003618EF">
        <w:rPr>
          <w:sz w:val="22"/>
          <w:szCs w:val="22"/>
        </w:rPr>
        <w:t>announcement</w:t>
      </w:r>
      <w:r w:rsidRPr="00036D81">
        <w:rPr>
          <w:sz w:val="22"/>
          <w:szCs w:val="22"/>
        </w:rPr>
        <w:t xml:space="preserve"> and the annual hour burden for the application materials. </w:t>
      </w:r>
      <w:r w:rsidR="00480AB3" w:rsidRPr="00553105">
        <w:rPr>
          <w:sz w:val="22"/>
          <w:szCs w:val="22"/>
        </w:rPr>
        <w:t>The individuals provided feedback concerning the announcement structure and approximate length of time it would take to complete the application process</w:t>
      </w:r>
      <w:r w:rsidR="003F66A8">
        <w:rPr>
          <w:sz w:val="22"/>
          <w:szCs w:val="22"/>
        </w:rPr>
        <w:t>; t</w:t>
      </w:r>
      <w:r w:rsidR="003F66A8" w:rsidRPr="0098771F">
        <w:rPr>
          <w:sz w:val="22"/>
          <w:szCs w:val="22"/>
        </w:rPr>
        <w:t>he</w:t>
      </w:r>
      <w:r w:rsidR="003F66A8">
        <w:rPr>
          <w:sz w:val="22"/>
          <w:szCs w:val="22"/>
        </w:rPr>
        <w:t>y also</w:t>
      </w:r>
      <w:r w:rsidR="003F66A8" w:rsidRPr="0098771F">
        <w:rPr>
          <w:sz w:val="22"/>
          <w:szCs w:val="22"/>
        </w:rPr>
        <w:t xml:space="preserve"> concurred with our estimated burden time for the application to be about</w:t>
      </w:r>
      <w:r w:rsidR="003F66A8">
        <w:rPr>
          <w:sz w:val="22"/>
          <w:szCs w:val="22"/>
        </w:rPr>
        <w:t xml:space="preserve"> 20 hours. </w:t>
      </w:r>
      <w:r w:rsidR="00480AB3" w:rsidRPr="00553105">
        <w:rPr>
          <w:sz w:val="22"/>
          <w:szCs w:val="22"/>
        </w:rPr>
        <w:t xml:space="preserve">We incorporated their suggestions, edits, and comments in the final announcement. </w:t>
      </w:r>
      <w:r w:rsidR="00480AB3" w:rsidRPr="00036D81">
        <w:rPr>
          <w:sz w:val="22"/>
          <w:szCs w:val="22"/>
        </w:rPr>
        <w:t xml:space="preserve">The respondents </w:t>
      </w:r>
      <w:r w:rsidR="00480AB3" w:rsidRPr="00553105">
        <w:rPr>
          <w:sz w:val="22"/>
          <w:szCs w:val="22"/>
        </w:rPr>
        <w:t>said that the proposal narrative instructions are clear, succinct, and unambiguous. Evaluation criteria are clearly laid out, and the approach is simple to follow.</w:t>
      </w:r>
      <w:r w:rsidR="003F66A8" w:rsidRPr="003F66A8">
        <w:rPr>
          <w:sz w:val="22"/>
          <w:szCs w:val="22"/>
        </w:rPr>
        <w:t xml:space="preserve"> </w:t>
      </w:r>
    </w:p>
    <w:p w14:paraId="60F5D757" w14:textId="77777777" w:rsidR="003E5782" w:rsidRPr="00F87F47" w:rsidRDefault="003E5782" w:rsidP="00480AB3">
      <w:pPr>
        <w:widowControl/>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2763"/>
        <w:gridCol w:w="3285"/>
      </w:tblGrid>
      <w:tr w:rsidR="00B36A06" w:rsidRPr="00BC3458" w14:paraId="7B5B1ED7" w14:textId="77777777" w:rsidTr="00C55C78">
        <w:trPr>
          <w:trHeight w:val="1826"/>
        </w:trPr>
        <w:tc>
          <w:tcPr>
            <w:tcW w:w="3348" w:type="dxa"/>
          </w:tcPr>
          <w:p w14:paraId="5253160C" w14:textId="77777777" w:rsidR="00B36A06" w:rsidRPr="00BC3458" w:rsidRDefault="00B36A06" w:rsidP="00BC3458">
            <w:pPr>
              <w:tabs>
                <w:tab w:val="left" w:pos="-1080"/>
                <w:tab w:val="left" w:pos="-720"/>
                <w:tab w:val="left" w:pos="0"/>
                <w:tab w:val="left" w:pos="9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8"/>
                <w:szCs w:val="18"/>
              </w:rPr>
            </w:pPr>
            <w:r w:rsidRPr="00BC3458">
              <w:rPr>
                <w:rFonts w:cs="Arial"/>
                <w:sz w:val="18"/>
                <w:szCs w:val="18"/>
              </w:rPr>
              <w:t xml:space="preserve">Gretchen Hoffman, </w:t>
            </w:r>
            <w:r w:rsidR="005F0EF8">
              <w:rPr>
                <w:rFonts w:cs="Arial"/>
                <w:sz w:val="18"/>
                <w:szCs w:val="18"/>
              </w:rPr>
              <w:t>Emeritus</w:t>
            </w:r>
            <w:r w:rsidRPr="00BC3458">
              <w:rPr>
                <w:rFonts w:cs="Arial"/>
                <w:sz w:val="18"/>
                <w:szCs w:val="18"/>
              </w:rPr>
              <w:t xml:space="preserve"> Coal Geologist and Database Coordinator</w:t>
            </w:r>
          </w:p>
          <w:p w14:paraId="5881A459" w14:textId="77777777" w:rsidR="00B36A06" w:rsidRPr="00BC3458" w:rsidRDefault="00B36A06" w:rsidP="00BC3458">
            <w:pPr>
              <w:tabs>
                <w:tab w:val="left" w:pos="-1080"/>
                <w:tab w:val="left" w:pos="-720"/>
                <w:tab w:val="left" w:pos="9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8"/>
                <w:szCs w:val="18"/>
              </w:rPr>
            </w:pPr>
            <w:smartTag w:uri="urn:schemas-microsoft-com:office:smarttags" w:element="place">
              <w:smartTag w:uri="urn:schemas-microsoft-com:office:smarttags" w:element="State">
                <w:r w:rsidRPr="00BC3458">
                  <w:rPr>
                    <w:rFonts w:cs="Arial"/>
                    <w:sz w:val="18"/>
                    <w:szCs w:val="18"/>
                  </w:rPr>
                  <w:t>New Mexico</w:t>
                </w:r>
              </w:smartTag>
            </w:smartTag>
            <w:r w:rsidRPr="00BC3458">
              <w:rPr>
                <w:rFonts w:cs="Arial"/>
                <w:sz w:val="18"/>
                <w:szCs w:val="18"/>
              </w:rPr>
              <w:t xml:space="preserve"> Bureau of Geology and Mineral Resources</w:t>
            </w:r>
          </w:p>
          <w:p w14:paraId="008AC9F2" w14:textId="77777777" w:rsidR="00B36A06" w:rsidRPr="00BC3458" w:rsidRDefault="00B36A06" w:rsidP="00BC3458">
            <w:pPr>
              <w:tabs>
                <w:tab w:val="left" w:pos="90"/>
                <w:tab w:val="left" w:pos="270"/>
              </w:tabs>
              <w:rPr>
                <w:rFonts w:cs="Arial"/>
                <w:sz w:val="18"/>
                <w:szCs w:val="18"/>
              </w:rPr>
            </w:pPr>
            <w:smartTag w:uri="urn:schemas-microsoft-com:office:smarttags" w:element="place">
              <w:smartTag w:uri="urn:schemas-microsoft-com:office:smarttags" w:element="State">
                <w:r w:rsidRPr="00BC3458">
                  <w:rPr>
                    <w:rFonts w:cs="Arial"/>
                    <w:sz w:val="18"/>
                    <w:szCs w:val="18"/>
                  </w:rPr>
                  <w:t>New Mexico</w:t>
                </w:r>
              </w:smartTag>
            </w:smartTag>
            <w:r w:rsidRPr="00BC3458">
              <w:rPr>
                <w:rFonts w:cs="Arial"/>
                <w:sz w:val="18"/>
                <w:szCs w:val="18"/>
              </w:rPr>
              <w:t xml:space="preserve"> Tech</w:t>
            </w:r>
          </w:p>
          <w:p w14:paraId="6771F3B2" w14:textId="77777777" w:rsidR="00B36A06" w:rsidRPr="00BC3458" w:rsidRDefault="00B36A06" w:rsidP="00BC3458">
            <w:pPr>
              <w:tabs>
                <w:tab w:val="left" w:pos="90"/>
                <w:tab w:val="left" w:pos="270"/>
              </w:tabs>
              <w:rPr>
                <w:rFonts w:cs="Arial"/>
                <w:sz w:val="18"/>
                <w:szCs w:val="18"/>
              </w:rPr>
            </w:pPr>
            <w:smartTag w:uri="urn:schemas-microsoft-com:office:smarttags" w:element="Street">
              <w:smartTag w:uri="urn:schemas-microsoft-com:office:smarttags" w:element="address">
                <w:r w:rsidRPr="00BC3458">
                  <w:rPr>
                    <w:rFonts w:cs="Arial"/>
                    <w:sz w:val="18"/>
                    <w:szCs w:val="18"/>
                  </w:rPr>
                  <w:t>801 Leroy Place</w:t>
                </w:r>
              </w:smartTag>
            </w:smartTag>
          </w:p>
          <w:p w14:paraId="199EE901" w14:textId="77777777" w:rsidR="00B36A06" w:rsidRPr="00BC3458" w:rsidRDefault="00B36A06" w:rsidP="00BC3458">
            <w:pPr>
              <w:tabs>
                <w:tab w:val="left" w:pos="90"/>
                <w:tab w:val="left" w:pos="270"/>
              </w:tabs>
              <w:rPr>
                <w:rFonts w:cs="Arial"/>
                <w:sz w:val="18"/>
                <w:szCs w:val="18"/>
              </w:rPr>
            </w:pPr>
            <w:smartTag w:uri="urn:schemas-microsoft-com:office:smarttags" w:element="place">
              <w:smartTag w:uri="urn:schemas-microsoft-com:office:smarttags" w:element="City">
                <w:r w:rsidRPr="00BC3458">
                  <w:rPr>
                    <w:rFonts w:cs="Arial"/>
                    <w:sz w:val="18"/>
                    <w:szCs w:val="18"/>
                  </w:rPr>
                  <w:t>Socorro</w:t>
                </w:r>
              </w:smartTag>
              <w:r w:rsidRPr="00BC3458">
                <w:rPr>
                  <w:rFonts w:cs="Arial"/>
                  <w:sz w:val="18"/>
                  <w:szCs w:val="18"/>
                </w:rPr>
                <w:t xml:space="preserve">, </w:t>
              </w:r>
              <w:smartTag w:uri="urn:schemas-microsoft-com:office:smarttags" w:element="State">
                <w:r w:rsidRPr="00BC3458">
                  <w:rPr>
                    <w:rFonts w:cs="Arial"/>
                    <w:sz w:val="18"/>
                    <w:szCs w:val="18"/>
                  </w:rPr>
                  <w:t>NM</w:t>
                </w:r>
              </w:smartTag>
              <w:r w:rsidRPr="00BC3458">
                <w:rPr>
                  <w:rFonts w:cs="Arial"/>
                  <w:sz w:val="18"/>
                  <w:szCs w:val="18"/>
                </w:rPr>
                <w:t xml:space="preserve"> </w:t>
              </w:r>
              <w:smartTag w:uri="urn:schemas-microsoft-com:office:smarttags" w:element="PostalCode">
                <w:r w:rsidRPr="00BC3458">
                  <w:rPr>
                    <w:rFonts w:cs="Arial"/>
                    <w:sz w:val="18"/>
                    <w:szCs w:val="18"/>
                  </w:rPr>
                  <w:t>87801-4796</w:t>
                </w:r>
              </w:smartTag>
            </w:smartTag>
          </w:p>
          <w:p w14:paraId="005D9B8A" w14:textId="77777777" w:rsidR="00B36A06" w:rsidRPr="00BC3458" w:rsidRDefault="00B36A06" w:rsidP="00BC3458">
            <w:pPr>
              <w:tabs>
                <w:tab w:val="left" w:pos="270"/>
              </w:tabs>
              <w:rPr>
                <w:rFonts w:cs="Arial"/>
                <w:sz w:val="18"/>
                <w:szCs w:val="18"/>
              </w:rPr>
            </w:pPr>
            <w:r w:rsidRPr="00BC3458">
              <w:rPr>
                <w:rFonts w:cs="Arial"/>
                <w:sz w:val="18"/>
                <w:szCs w:val="18"/>
              </w:rPr>
              <w:t>Phone: 575- 835-5640</w:t>
            </w:r>
          </w:p>
        </w:tc>
        <w:tc>
          <w:tcPr>
            <w:tcW w:w="2790" w:type="dxa"/>
          </w:tcPr>
          <w:p w14:paraId="2224BE3F" w14:textId="77777777" w:rsidR="00B36A06" w:rsidRPr="00BC3458" w:rsidRDefault="00B36A06" w:rsidP="00BC3458">
            <w:pPr>
              <w:tabs>
                <w:tab w:val="left" w:pos="270"/>
              </w:tabs>
              <w:ind w:left="228"/>
              <w:rPr>
                <w:rFonts w:cs="Arial"/>
                <w:sz w:val="18"/>
                <w:szCs w:val="18"/>
              </w:rPr>
            </w:pPr>
            <w:r w:rsidRPr="00BC3458">
              <w:rPr>
                <w:rFonts w:cs="Arial"/>
                <w:sz w:val="18"/>
                <w:szCs w:val="18"/>
              </w:rPr>
              <w:t xml:space="preserve">Maria </w:t>
            </w:r>
            <w:proofErr w:type="spellStart"/>
            <w:r w:rsidRPr="00BC3458">
              <w:rPr>
                <w:rFonts w:cs="Arial"/>
                <w:sz w:val="18"/>
                <w:szCs w:val="18"/>
              </w:rPr>
              <w:t>Mastalerz</w:t>
            </w:r>
            <w:proofErr w:type="spellEnd"/>
            <w:r w:rsidRPr="00BC3458">
              <w:rPr>
                <w:rFonts w:cs="Arial"/>
                <w:sz w:val="18"/>
                <w:szCs w:val="18"/>
              </w:rPr>
              <w:t>, Ph.D.</w:t>
            </w:r>
          </w:p>
          <w:p w14:paraId="76A34ACE" w14:textId="77777777" w:rsidR="00B36A06" w:rsidRPr="00BC3458" w:rsidRDefault="00B36A06" w:rsidP="00BC3458">
            <w:pPr>
              <w:ind w:left="228"/>
              <w:rPr>
                <w:rFonts w:cs="Arial"/>
                <w:sz w:val="18"/>
                <w:szCs w:val="18"/>
              </w:rPr>
            </w:pPr>
            <w:r w:rsidRPr="00BC3458">
              <w:rPr>
                <w:rFonts w:cs="Arial"/>
                <w:sz w:val="18"/>
                <w:szCs w:val="18"/>
              </w:rPr>
              <w:t>Research Scientist</w:t>
            </w:r>
          </w:p>
          <w:p w14:paraId="7179B9D8" w14:textId="77777777" w:rsidR="00B36A06" w:rsidRPr="00BC3458" w:rsidRDefault="00B36A06" w:rsidP="00BC3458">
            <w:pPr>
              <w:ind w:left="228"/>
              <w:rPr>
                <w:rFonts w:cs="Arial"/>
                <w:sz w:val="18"/>
                <w:szCs w:val="18"/>
              </w:rPr>
            </w:pPr>
            <w:smartTag w:uri="urn:schemas-microsoft-com:office:smarttags" w:element="place">
              <w:smartTag w:uri="urn:schemas-microsoft-com:office:smarttags" w:element="State">
                <w:r w:rsidRPr="00BC3458">
                  <w:rPr>
                    <w:rFonts w:cs="Arial"/>
                    <w:sz w:val="18"/>
                    <w:szCs w:val="18"/>
                  </w:rPr>
                  <w:t>Indiana</w:t>
                </w:r>
              </w:smartTag>
            </w:smartTag>
            <w:r w:rsidRPr="00BC3458">
              <w:rPr>
                <w:rFonts w:cs="Arial"/>
                <w:sz w:val="18"/>
                <w:szCs w:val="18"/>
              </w:rPr>
              <w:t xml:space="preserve"> Geological Survey</w:t>
            </w:r>
          </w:p>
          <w:p w14:paraId="65DB7ACB" w14:textId="77777777" w:rsidR="00B36A06" w:rsidRPr="00BC3458" w:rsidRDefault="00B36A06" w:rsidP="00BC3458">
            <w:pPr>
              <w:ind w:left="228"/>
              <w:rPr>
                <w:rFonts w:cs="Arial"/>
                <w:sz w:val="18"/>
                <w:szCs w:val="18"/>
              </w:rPr>
            </w:pPr>
            <w:r w:rsidRPr="00BC3458">
              <w:rPr>
                <w:rFonts w:cs="Arial"/>
                <w:sz w:val="18"/>
                <w:szCs w:val="18"/>
              </w:rPr>
              <w:t>611 N. Walnut Grove</w:t>
            </w:r>
          </w:p>
          <w:p w14:paraId="3002AA2B" w14:textId="77777777" w:rsidR="00B36A06" w:rsidRPr="00BC3458" w:rsidRDefault="00B36A06" w:rsidP="00BC3458">
            <w:pPr>
              <w:ind w:left="228"/>
              <w:rPr>
                <w:rFonts w:cs="Arial"/>
                <w:sz w:val="18"/>
                <w:szCs w:val="18"/>
              </w:rPr>
            </w:pPr>
            <w:smartTag w:uri="urn:schemas-microsoft-com:office:smarttags" w:element="place">
              <w:smartTag w:uri="urn:schemas-microsoft-com:office:smarttags" w:element="City">
                <w:r w:rsidRPr="00BC3458">
                  <w:rPr>
                    <w:rFonts w:cs="Arial"/>
                    <w:sz w:val="18"/>
                    <w:szCs w:val="18"/>
                  </w:rPr>
                  <w:t>Bloomington</w:t>
                </w:r>
              </w:smartTag>
              <w:r w:rsidRPr="00BC3458">
                <w:rPr>
                  <w:rFonts w:cs="Arial"/>
                  <w:sz w:val="18"/>
                  <w:szCs w:val="18"/>
                </w:rPr>
                <w:t xml:space="preserve">, </w:t>
              </w:r>
              <w:smartTag w:uri="urn:schemas-microsoft-com:office:smarttags" w:element="State">
                <w:r w:rsidRPr="00BC3458">
                  <w:rPr>
                    <w:rFonts w:cs="Arial"/>
                    <w:sz w:val="18"/>
                    <w:szCs w:val="18"/>
                  </w:rPr>
                  <w:t>IN</w:t>
                </w:r>
              </w:smartTag>
              <w:r w:rsidRPr="00BC3458">
                <w:rPr>
                  <w:rFonts w:cs="Arial"/>
                  <w:sz w:val="18"/>
                  <w:szCs w:val="18"/>
                </w:rPr>
                <w:t xml:space="preserve"> </w:t>
              </w:r>
              <w:smartTag w:uri="urn:schemas-microsoft-com:office:smarttags" w:element="PostalCode">
                <w:r w:rsidRPr="00BC3458">
                  <w:rPr>
                    <w:rFonts w:cs="Arial"/>
                    <w:sz w:val="18"/>
                    <w:szCs w:val="18"/>
                  </w:rPr>
                  <w:t>47405-2208</w:t>
                </w:r>
              </w:smartTag>
            </w:smartTag>
          </w:p>
          <w:p w14:paraId="71470717" w14:textId="77777777" w:rsidR="00B36A06" w:rsidRPr="00BC3458" w:rsidRDefault="00B36A06" w:rsidP="00BC3458">
            <w:pPr>
              <w:ind w:left="228"/>
              <w:rPr>
                <w:rFonts w:cs="Arial"/>
                <w:sz w:val="18"/>
                <w:szCs w:val="18"/>
              </w:rPr>
            </w:pPr>
            <w:r w:rsidRPr="00BC3458">
              <w:rPr>
                <w:rFonts w:cs="Arial"/>
                <w:sz w:val="18"/>
                <w:szCs w:val="18"/>
              </w:rPr>
              <w:t>Phone: 812-855-9416</w:t>
            </w:r>
          </w:p>
          <w:p w14:paraId="4CE7E488" w14:textId="77777777" w:rsidR="00B36A06" w:rsidRPr="00BC3458" w:rsidRDefault="00B36A06" w:rsidP="00BC3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330" w:type="dxa"/>
          </w:tcPr>
          <w:p w14:paraId="773713E3" w14:textId="77777777" w:rsidR="00B36A06" w:rsidRPr="00BC3458" w:rsidRDefault="00B36A06" w:rsidP="00BC3458">
            <w:pPr>
              <w:ind w:left="96"/>
              <w:rPr>
                <w:sz w:val="18"/>
                <w:szCs w:val="18"/>
              </w:rPr>
            </w:pPr>
            <w:r w:rsidRPr="00BC3458">
              <w:rPr>
                <w:sz w:val="18"/>
                <w:szCs w:val="18"/>
              </w:rPr>
              <w:t xml:space="preserve">Steve </w:t>
            </w:r>
            <w:proofErr w:type="spellStart"/>
            <w:r w:rsidRPr="00BC3458">
              <w:rPr>
                <w:sz w:val="18"/>
                <w:szCs w:val="18"/>
              </w:rPr>
              <w:t>Greb</w:t>
            </w:r>
            <w:proofErr w:type="spellEnd"/>
            <w:r w:rsidRPr="00BC3458">
              <w:rPr>
                <w:sz w:val="18"/>
                <w:szCs w:val="18"/>
              </w:rPr>
              <w:t xml:space="preserve">, Geologist, </w:t>
            </w:r>
          </w:p>
          <w:p w14:paraId="1702ED8B" w14:textId="77777777" w:rsidR="00B36A06" w:rsidRPr="00BC3458" w:rsidRDefault="00B36A06" w:rsidP="00BC3458">
            <w:pPr>
              <w:ind w:left="96"/>
              <w:rPr>
                <w:sz w:val="18"/>
                <w:szCs w:val="18"/>
              </w:rPr>
            </w:pPr>
            <w:r w:rsidRPr="00BC3458">
              <w:rPr>
                <w:sz w:val="18"/>
                <w:szCs w:val="18"/>
              </w:rPr>
              <w:t>Energy and Minerals Section</w:t>
            </w:r>
          </w:p>
          <w:p w14:paraId="665FAD8F" w14:textId="77777777" w:rsidR="00B36A06" w:rsidRPr="00BC3458" w:rsidRDefault="00B36A06" w:rsidP="00BC3458">
            <w:pPr>
              <w:ind w:left="96"/>
              <w:rPr>
                <w:sz w:val="18"/>
                <w:szCs w:val="18"/>
              </w:rPr>
            </w:pPr>
            <w:smartTag w:uri="urn:schemas-microsoft-com:office:smarttags" w:element="place">
              <w:smartTag w:uri="urn:schemas-microsoft-com:office:smarttags" w:element="State">
                <w:r w:rsidRPr="00BC3458">
                  <w:rPr>
                    <w:sz w:val="18"/>
                    <w:szCs w:val="18"/>
                  </w:rPr>
                  <w:t>Kentucky</w:t>
                </w:r>
              </w:smartTag>
            </w:smartTag>
            <w:r w:rsidRPr="00BC3458">
              <w:rPr>
                <w:sz w:val="18"/>
                <w:szCs w:val="18"/>
              </w:rPr>
              <w:t xml:space="preserve"> Geological Survey </w:t>
            </w:r>
          </w:p>
          <w:p w14:paraId="7F922C66" w14:textId="77777777" w:rsidR="00B36A06" w:rsidRPr="00BC3458" w:rsidRDefault="00B36A06" w:rsidP="00BC3458">
            <w:pPr>
              <w:ind w:left="96"/>
              <w:rPr>
                <w:sz w:val="18"/>
                <w:szCs w:val="18"/>
              </w:rPr>
            </w:pPr>
            <w:r w:rsidRPr="00BC3458">
              <w:rPr>
                <w:sz w:val="18"/>
                <w:szCs w:val="18"/>
              </w:rPr>
              <w:t xml:space="preserve">228 Mining and </w:t>
            </w:r>
            <w:smartTag w:uri="urn:schemas-microsoft-com:office:smarttags" w:element="PlaceName">
              <w:r w:rsidRPr="00BC3458">
                <w:rPr>
                  <w:sz w:val="18"/>
                  <w:szCs w:val="18"/>
                </w:rPr>
                <w:t>Mineral</w:t>
              </w:r>
            </w:smartTag>
            <w:r w:rsidRPr="00BC3458">
              <w:rPr>
                <w:sz w:val="18"/>
                <w:szCs w:val="18"/>
              </w:rPr>
              <w:t xml:space="preserve"> </w:t>
            </w:r>
            <w:smartTag w:uri="urn:schemas-microsoft-com:office:smarttags" w:element="PlaceName">
              <w:r w:rsidRPr="00BC3458">
                <w:rPr>
                  <w:sz w:val="18"/>
                  <w:szCs w:val="18"/>
                </w:rPr>
                <w:t>Resources</w:t>
              </w:r>
            </w:smartTag>
            <w:r w:rsidRPr="00BC3458">
              <w:rPr>
                <w:sz w:val="18"/>
                <w:szCs w:val="18"/>
              </w:rPr>
              <w:t xml:space="preserve"> </w:t>
            </w:r>
            <w:smartTag w:uri="urn:schemas-microsoft-com:office:smarttags" w:element="PlaceName">
              <w:r w:rsidRPr="00BC3458">
                <w:rPr>
                  <w:sz w:val="18"/>
                  <w:szCs w:val="18"/>
                </w:rPr>
                <w:t>Bldg.</w:t>
              </w:r>
            </w:smartTag>
            <w:r w:rsidRPr="00BC3458">
              <w:rPr>
                <w:sz w:val="18"/>
                <w:szCs w:val="18"/>
              </w:rPr>
              <w:br/>
            </w:r>
            <w:smartTag w:uri="urn:schemas-microsoft-com:office:smarttags" w:element="PlaceType">
              <w:r w:rsidRPr="00BC3458">
                <w:rPr>
                  <w:sz w:val="18"/>
                  <w:szCs w:val="18"/>
                </w:rPr>
                <w:t>University</w:t>
              </w:r>
            </w:smartTag>
            <w:r w:rsidRPr="00BC3458">
              <w:rPr>
                <w:sz w:val="18"/>
                <w:szCs w:val="18"/>
              </w:rPr>
              <w:t xml:space="preserve"> of </w:t>
            </w:r>
            <w:smartTag w:uri="urn:schemas-microsoft-com:office:smarttags" w:element="State">
              <w:r w:rsidRPr="00BC3458">
                <w:rPr>
                  <w:sz w:val="18"/>
                  <w:szCs w:val="18"/>
                </w:rPr>
                <w:t>Kentucky</w:t>
              </w:r>
            </w:smartTag>
            <w:r w:rsidRPr="00BC3458">
              <w:rPr>
                <w:sz w:val="18"/>
                <w:szCs w:val="18"/>
              </w:rPr>
              <w:br/>
            </w:r>
            <w:smartTag w:uri="urn:schemas-microsoft-com:office:smarttags" w:element="place">
              <w:smartTag w:uri="urn:schemas-microsoft-com:office:smarttags" w:element="City">
                <w:r w:rsidRPr="00BC3458">
                  <w:rPr>
                    <w:sz w:val="18"/>
                    <w:szCs w:val="18"/>
                  </w:rPr>
                  <w:t>Lexington</w:t>
                </w:r>
              </w:smartTag>
              <w:r w:rsidRPr="00BC3458">
                <w:rPr>
                  <w:sz w:val="18"/>
                  <w:szCs w:val="18"/>
                </w:rPr>
                <w:t xml:space="preserve">, </w:t>
              </w:r>
              <w:smartTag w:uri="urn:schemas-microsoft-com:office:smarttags" w:element="State">
                <w:r w:rsidRPr="00BC3458">
                  <w:rPr>
                    <w:sz w:val="18"/>
                    <w:szCs w:val="18"/>
                  </w:rPr>
                  <w:t>Kentucky</w:t>
                </w:r>
              </w:smartTag>
              <w:r w:rsidRPr="00BC3458">
                <w:rPr>
                  <w:sz w:val="18"/>
                  <w:szCs w:val="18"/>
                </w:rPr>
                <w:t xml:space="preserve"> </w:t>
              </w:r>
              <w:smartTag w:uri="urn:schemas-microsoft-com:office:smarttags" w:element="PostalCode">
                <w:r w:rsidRPr="00BC3458">
                  <w:rPr>
                    <w:sz w:val="18"/>
                    <w:szCs w:val="18"/>
                  </w:rPr>
                  <w:t>40506-0107</w:t>
                </w:r>
              </w:smartTag>
            </w:smartTag>
          </w:p>
          <w:p w14:paraId="25BE4303" w14:textId="77777777" w:rsidR="00B36A06" w:rsidRPr="00BC3458" w:rsidRDefault="00B36A06" w:rsidP="00BC3458">
            <w:pPr>
              <w:ind w:left="96"/>
              <w:rPr>
                <w:rFonts w:cs="Arial"/>
                <w:sz w:val="18"/>
                <w:szCs w:val="18"/>
              </w:rPr>
            </w:pPr>
            <w:r w:rsidRPr="00BC3458">
              <w:rPr>
                <w:rFonts w:cs="Arial"/>
                <w:sz w:val="18"/>
                <w:szCs w:val="18"/>
              </w:rPr>
              <w:t>Phone: 859-257-5500 x136</w:t>
            </w:r>
          </w:p>
          <w:p w14:paraId="0F1D8A9B" w14:textId="77777777" w:rsidR="00B36A06" w:rsidRPr="00BC3458" w:rsidRDefault="00B36A06" w:rsidP="00BC3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r>
    </w:tbl>
    <w:p w14:paraId="71BB29B2" w14:textId="77777777" w:rsidR="00AB5C2E" w:rsidRDefault="00AB5C2E"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i/>
          <w:sz w:val="22"/>
          <w:szCs w:val="22"/>
        </w:rPr>
      </w:pPr>
    </w:p>
    <w:p w14:paraId="343B7ACA" w14:textId="77777777" w:rsidR="001325E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i/>
          <w:sz w:val="22"/>
          <w:szCs w:val="22"/>
        </w:rPr>
      </w:pPr>
      <w:r w:rsidRPr="00B36A06">
        <w:rPr>
          <w:b/>
          <w:bCs/>
          <w:i/>
          <w:sz w:val="22"/>
          <w:szCs w:val="22"/>
        </w:rPr>
        <w:t>9.</w:t>
      </w:r>
      <w:r w:rsidRPr="00B36A06">
        <w:rPr>
          <w:b/>
          <w:bCs/>
          <w:i/>
          <w:sz w:val="22"/>
          <w:szCs w:val="22"/>
        </w:rPr>
        <w:tab/>
        <w:t>Explain any decision to provide any payment or gift to respondents, other than remuneration of contractors or grantees.</w:t>
      </w:r>
    </w:p>
    <w:p w14:paraId="68E26B3A" w14:textId="77777777" w:rsidR="003E5782" w:rsidRPr="00B36A06" w:rsidRDefault="003E5782"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513873B9" w14:textId="77777777" w:rsidR="001325E9" w:rsidRPr="00B36A06" w:rsidRDefault="001671E3" w:rsidP="001325E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36A06">
        <w:rPr>
          <w:sz w:val="22"/>
          <w:szCs w:val="22"/>
        </w:rPr>
        <w:t xml:space="preserve">Except for the remuneration of </w:t>
      </w:r>
      <w:r w:rsidR="00B44A98">
        <w:rPr>
          <w:sz w:val="22"/>
          <w:szCs w:val="22"/>
        </w:rPr>
        <w:t>grantees</w:t>
      </w:r>
      <w:r w:rsidRPr="00B36A06">
        <w:rPr>
          <w:sz w:val="22"/>
          <w:szCs w:val="22"/>
        </w:rPr>
        <w:t>, no</w:t>
      </w:r>
      <w:r w:rsidR="001325E9" w:rsidRPr="00B36A06">
        <w:rPr>
          <w:sz w:val="22"/>
          <w:szCs w:val="22"/>
        </w:rPr>
        <w:t xml:space="preserve"> payments or gifts are provided to the respondents.</w:t>
      </w:r>
    </w:p>
    <w:p w14:paraId="7DBC705F" w14:textId="77777777" w:rsidR="00B36A06" w:rsidRDefault="00B36A06" w:rsidP="00B36A06">
      <w:pPr>
        <w:rPr>
          <w:b/>
          <w:i/>
          <w:sz w:val="22"/>
          <w:szCs w:val="22"/>
        </w:rPr>
      </w:pPr>
    </w:p>
    <w:p w14:paraId="6FE0245C" w14:textId="77777777" w:rsidR="00FA2D1A" w:rsidRDefault="00FA2D1A">
      <w:pPr>
        <w:widowControl/>
        <w:autoSpaceDE/>
        <w:autoSpaceDN/>
        <w:adjustRightInd/>
        <w:rPr>
          <w:b/>
          <w:i/>
          <w:sz w:val="22"/>
          <w:szCs w:val="22"/>
        </w:rPr>
      </w:pPr>
      <w:r>
        <w:rPr>
          <w:b/>
          <w:i/>
          <w:sz w:val="22"/>
          <w:szCs w:val="22"/>
        </w:rPr>
        <w:br w:type="page"/>
      </w:r>
    </w:p>
    <w:p w14:paraId="412FE97E" w14:textId="04CAB721" w:rsidR="003E5782" w:rsidRDefault="00B36A06" w:rsidP="00410217">
      <w:pPr>
        <w:ind w:left="360" w:hanging="360"/>
        <w:rPr>
          <w:b/>
          <w:i/>
          <w:sz w:val="22"/>
          <w:szCs w:val="22"/>
        </w:rPr>
      </w:pPr>
      <w:r w:rsidRPr="00850069">
        <w:rPr>
          <w:b/>
          <w:i/>
          <w:sz w:val="22"/>
          <w:szCs w:val="22"/>
        </w:rPr>
        <w:lastRenderedPageBreak/>
        <w:t xml:space="preserve">10.  Describe any assurance of confidentiality provided to respondents and the basis for the assurance in statute, regulation, or agency policy.  </w:t>
      </w:r>
    </w:p>
    <w:p w14:paraId="661D5FB6" w14:textId="77777777" w:rsidR="00B36A06" w:rsidRPr="00850069" w:rsidRDefault="00B36A06" w:rsidP="00410217">
      <w:pPr>
        <w:ind w:left="360" w:hanging="360"/>
        <w:rPr>
          <w:b/>
          <w:i/>
          <w:sz w:val="22"/>
          <w:szCs w:val="22"/>
        </w:rPr>
      </w:pPr>
      <w:r w:rsidRPr="00850069">
        <w:rPr>
          <w:b/>
          <w:i/>
          <w:sz w:val="22"/>
          <w:szCs w:val="22"/>
        </w:rPr>
        <w:t xml:space="preserve"> </w:t>
      </w:r>
    </w:p>
    <w:p w14:paraId="0FEDBA43" w14:textId="77777777" w:rsidR="003E5782" w:rsidRPr="00850069" w:rsidRDefault="003E5782" w:rsidP="003E5782">
      <w:pPr>
        <w:rPr>
          <w:sz w:val="22"/>
          <w:szCs w:val="22"/>
        </w:rPr>
      </w:pPr>
      <w:r w:rsidRPr="00850069">
        <w:rPr>
          <w:sz w:val="22"/>
          <w:szCs w:val="22"/>
        </w:rPr>
        <w:t>No assurance of confidentiality is given to respondents. We will protect information from respondents considered proprietary under the Freedom of Information Act (5 U.S.C. 552) and implementing regulations (43 CFR part 2</w:t>
      </w:r>
      <w:r w:rsidR="006D5F81" w:rsidRPr="00850069">
        <w:rPr>
          <w:sz w:val="22"/>
          <w:szCs w:val="22"/>
        </w:rPr>
        <w:t>)</w:t>
      </w:r>
      <w:r w:rsidR="006D5F81">
        <w:rPr>
          <w:sz w:val="22"/>
          <w:szCs w:val="22"/>
        </w:rPr>
        <w:t>.</w:t>
      </w:r>
      <w:r w:rsidR="006D5F81" w:rsidRPr="00850069">
        <w:rPr>
          <w:sz w:val="22"/>
          <w:szCs w:val="22"/>
        </w:rPr>
        <w:t xml:space="preserve"> </w:t>
      </w:r>
    </w:p>
    <w:p w14:paraId="2E0F5A75" w14:textId="77777777" w:rsidR="003E5782" w:rsidRDefault="003E5782" w:rsidP="006D5F8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i/>
          <w:sz w:val="22"/>
          <w:szCs w:val="22"/>
        </w:rPr>
      </w:pPr>
    </w:p>
    <w:p w14:paraId="1E0E043C" w14:textId="77777777" w:rsidR="00B36A06" w:rsidRPr="00850069" w:rsidRDefault="00B36A06" w:rsidP="00B36A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2"/>
          <w:szCs w:val="22"/>
        </w:rPr>
      </w:pPr>
      <w:r w:rsidRPr="00850069">
        <w:rPr>
          <w:b/>
          <w:i/>
          <w:sz w:val="22"/>
          <w:szCs w:val="22"/>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AC54173" w14:textId="77777777" w:rsidR="00813BFA" w:rsidRDefault="00813BFA" w:rsidP="001325E9">
      <w:pPr>
        <w:rPr>
          <w:rFonts w:cs="Arial"/>
          <w:sz w:val="22"/>
          <w:szCs w:val="22"/>
        </w:rPr>
      </w:pPr>
    </w:p>
    <w:p w14:paraId="1C6C8F7A" w14:textId="77777777" w:rsidR="001325E9" w:rsidRPr="00336B8B" w:rsidRDefault="009C3906" w:rsidP="001325E9">
      <w:pPr>
        <w:rPr>
          <w:rFonts w:cs="Arial"/>
          <w:color w:val="0000FF"/>
          <w:sz w:val="22"/>
          <w:szCs w:val="22"/>
        </w:rPr>
      </w:pPr>
      <w:r w:rsidRPr="00336B8B">
        <w:rPr>
          <w:rFonts w:cs="Arial"/>
          <w:sz w:val="22"/>
          <w:szCs w:val="22"/>
        </w:rPr>
        <w:t>NCRDS</w:t>
      </w:r>
      <w:r w:rsidR="001325E9" w:rsidRPr="00336B8B">
        <w:rPr>
          <w:rFonts w:cs="Arial"/>
          <w:sz w:val="22"/>
          <w:szCs w:val="22"/>
        </w:rPr>
        <w:t xml:space="preserve"> </w:t>
      </w:r>
      <w:r w:rsidR="003E5782">
        <w:rPr>
          <w:rFonts w:cs="Arial"/>
          <w:sz w:val="22"/>
          <w:szCs w:val="22"/>
        </w:rPr>
        <w:t>applications</w:t>
      </w:r>
      <w:r w:rsidR="001325E9" w:rsidRPr="00336B8B">
        <w:rPr>
          <w:rFonts w:cs="Arial"/>
          <w:sz w:val="22"/>
          <w:szCs w:val="22"/>
        </w:rPr>
        <w:t xml:space="preserve"> do not require or need information of a sensitive</w:t>
      </w:r>
      <w:r w:rsidR="003E5782">
        <w:rPr>
          <w:rFonts w:cs="Arial"/>
          <w:sz w:val="22"/>
          <w:szCs w:val="22"/>
        </w:rPr>
        <w:t xml:space="preserve"> or</w:t>
      </w:r>
      <w:r w:rsidR="001325E9" w:rsidRPr="00336B8B">
        <w:rPr>
          <w:rFonts w:cs="Arial"/>
          <w:sz w:val="22"/>
          <w:szCs w:val="22"/>
        </w:rPr>
        <w:t xml:space="preserve"> </w:t>
      </w:r>
      <w:r w:rsidRPr="00336B8B">
        <w:rPr>
          <w:rFonts w:cs="Arial"/>
          <w:sz w:val="22"/>
          <w:szCs w:val="22"/>
        </w:rPr>
        <w:t xml:space="preserve">private </w:t>
      </w:r>
      <w:r w:rsidR="001325E9" w:rsidRPr="00336B8B">
        <w:rPr>
          <w:rFonts w:cs="Arial"/>
          <w:sz w:val="22"/>
          <w:szCs w:val="22"/>
        </w:rPr>
        <w:t>nature.</w:t>
      </w:r>
    </w:p>
    <w:p w14:paraId="0BC905BA" w14:textId="77777777" w:rsidR="001325E9" w:rsidRPr="00F36226"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ED7235" w14:textId="77777777" w:rsidR="001325E9" w:rsidRPr="00410217" w:rsidRDefault="00B36A06" w:rsidP="00E067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410217">
        <w:rPr>
          <w:b/>
          <w:i/>
          <w:sz w:val="22"/>
          <w:szCs w:val="22"/>
        </w:rPr>
        <w:t>12. Provide estimates of the hour burden of the collection of information</w:t>
      </w:r>
      <w:r w:rsidRPr="00410217">
        <w:rPr>
          <w:b/>
          <w:sz w:val="22"/>
          <w:szCs w:val="22"/>
        </w:rPr>
        <w:t>.</w:t>
      </w:r>
      <w:r w:rsidR="001325E9" w:rsidRPr="00410217">
        <w:rPr>
          <w:rFonts w:ascii="Arial" w:hAnsi="Arial" w:cs="Arial"/>
          <w:b/>
          <w:sz w:val="22"/>
          <w:szCs w:val="22"/>
        </w:rPr>
        <w:t xml:space="preserve"> </w:t>
      </w:r>
    </w:p>
    <w:p w14:paraId="65433996" w14:textId="77777777" w:rsidR="00B36A06" w:rsidRPr="00410217" w:rsidRDefault="00B36A06" w:rsidP="00E067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5F0523A1" w14:textId="77777777" w:rsidR="0031058B" w:rsidRDefault="0031058B" w:rsidP="00310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10217">
        <w:rPr>
          <w:sz w:val="22"/>
          <w:szCs w:val="22"/>
        </w:rPr>
        <w:t xml:space="preserve">Our </w:t>
      </w:r>
      <w:r>
        <w:rPr>
          <w:sz w:val="22"/>
          <w:szCs w:val="22"/>
        </w:rPr>
        <w:t xml:space="preserve">burden </w:t>
      </w:r>
      <w:r w:rsidRPr="00410217">
        <w:rPr>
          <w:sz w:val="22"/>
          <w:szCs w:val="22"/>
        </w:rPr>
        <w:t xml:space="preserve">estimates are based on our own knowledge plus the outreach described in item 8. </w:t>
      </w:r>
    </w:p>
    <w:p w14:paraId="6334C628" w14:textId="722C8C1C" w:rsidR="0031058B" w:rsidRDefault="0031058B" w:rsidP="00310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For the 5-year period of each grant award, w</w:t>
      </w:r>
      <w:r w:rsidRPr="0045770F">
        <w:rPr>
          <w:color w:val="000000"/>
          <w:sz w:val="22"/>
        </w:rPr>
        <w:t xml:space="preserve">e estimate </w:t>
      </w:r>
      <w:r w:rsidR="0014051A">
        <w:rPr>
          <w:color w:val="000000"/>
          <w:sz w:val="22"/>
        </w:rPr>
        <w:t>a total of 12</w:t>
      </w:r>
      <w:r w:rsidR="00771433">
        <w:rPr>
          <w:color w:val="000000"/>
          <w:sz w:val="22"/>
        </w:rPr>
        <w:t>6</w:t>
      </w:r>
      <w:r w:rsidRPr="0045770F">
        <w:rPr>
          <w:color w:val="000000"/>
          <w:sz w:val="22"/>
        </w:rPr>
        <w:t xml:space="preserve"> responses </w:t>
      </w:r>
      <w:r w:rsidR="00771433">
        <w:rPr>
          <w:color w:val="000000"/>
          <w:sz w:val="22"/>
        </w:rPr>
        <w:t>(21</w:t>
      </w:r>
      <w:r>
        <w:rPr>
          <w:color w:val="000000"/>
          <w:sz w:val="22"/>
        </w:rPr>
        <w:t xml:space="preserve"> applicat</w:t>
      </w:r>
      <w:r w:rsidR="00771433">
        <w:rPr>
          <w:color w:val="000000"/>
          <w:sz w:val="22"/>
        </w:rPr>
        <w:t xml:space="preserve">ions, </w:t>
      </w:r>
      <w:r w:rsidR="00856596">
        <w:rPr>
          <w:color w:val="000000"/>
          <w:sz w:val="22"/>
        </w:rPr>
        <w:t>84</w:t>
      </w:r>
      <w:r w:rsidR="00771433">
        <w:rPr>
          <w:color w:val="000000"/>
          <w:sz w:val="22"/>
        </w:rPr>
        <w:t xml:space="preserve"> annual reports, and 21</w:t>
      </w:r>
      <w:r>
        <w:rPr>
          <w:color w:val="000000"/>
          <w:sz w:val="22"/>
        </w:rPr>
        <w:t xml:space="preserve"> final reports) </w:t>
      </w:r>
      <w:r w:rsidRPr="0045770F">
        <w:rPr>
          <w:color w:val="000000"/>
          <w:sz w:val="22"/>
        </w:rPr>
        <w:t>for this informati</w:t>
      </w:r>
      <w:r>
        <w:rPr>
          <w:color w:val="000000"/>
          <w:sz w:val="22"/>
        </w:rPr>
        <w:t>on collection.</w:t>
      </w:r>
      <w:r w:rsidRPr="0045770F">
        <w:rPr>
          <w:color w:val="000000"/>
          <w:sz w:val="22"/>
        </w:rPr>
        <w:t xml:space="preserve"> </w:t>
      </w:r>
      <w:r>
        <w:rPr>
          <w:color w:val="000000"/>
          <w:sz w:val="22"/>
        </w:rPr>
        <w:t xml:space="preserve">This is a total burden of </w:t>
      </w:r>
      <w:r w:rsidR="00771433">
        <w:rPr>
          <w:color w:val="000000"/>
          <w:sz w:val="22"/>
        </w:rPr>
        <w:t>903</w:t>
      </w:r>
      <w:r>
        <w:rPr>
          <w:color w:val="000000"/>
          <w:sz w:val="22"/>
        </w:rPr>
        <w:t xml:space="preserve"> hours.  </w:t>
      </w:r>
    </w:p>
    <w:p w14:paraId="7AA2D13B" w14:textId="421728F2" w:rsidR="0031058B" w:rsidRDefault="0031058B" w:rsidP="00310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We estimate the total</w:t>
      </w:r>
      <w:r w:rsidR="00846E07">
        <w:rPr>
          <w:color w:val="000000"/>
          <w:sz w:val="22"/>
        </w:rPr>
        <w:t xml:space="preserve"> 5 year</w:t>
      </w:r>
      <w:r>
        <w:rPr>
          <w:color w:val="000000"/>
          <w:sz w:val="22"/>
        </w:rPr>
        <w:t xml:space="preserve"> dollar value of the burden hours to be $</w:t>
      </w:r>
      <w:r w:rsidR="0014051A">
        <w:rPr>
          <w:color w:val="000000"/>
          <w:sz w:val="22"/>
        </w:rPr>
        <w:t>37,537</w:t>
      </w:r>
      <w:r>
        <w:rPr>
          <w:color w:val="000000"/>
          <w:sz w:val="22"/>
        </w:rPr>
        <w:t xml:space="preserve"> (rounded).</w:t>
      </w:r>
    </w:p>
    <w:p w14:paraId="5341C96E" w14:textId="77777777" w:rsidR="0031058B" w:rsidRDefault="0031058B" w:rsidP="00310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rPr>
      </w:pPr>
    </w:p>
    <w:p w14:paraId="1DD96AB0" w14:textId="34356714" w:rsidR="0031058B" w:rsidRDefault="0031058B" w:rsidP="0031058B">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rPr>
      </w:pPr>
      <w:r w:rsidRPr="006C05C8">
        <w:rPr>
          <w:b/>
          <w:color w:val="000000"/>
          <w:sz w:val="22"/>
        </w:rPr>
        <w:t>Applications</w:t>
      </w:r>
      <w:r w:rsidR="006C05C8">
        <w:rPr>
          <w:b/>
          <w:color w:val="000000"/>
          <w:sz w:val="22"/>
        </w:rPr>
        <w:t>:</w:t>
      </w:r>
      <w:r w:rsidR="006C05C8">
        <w:rPr>
          <w:color w:val="000000"/>
          <w:sz w:val="22"/>
        </w:rPr>
        <w:t xml:space="preserve"> </w:t>
      </w:r>
      <w:r w:rsidR="00771433">
        <w:rPr>
          <w:b/>
          <w:color w:val="000000"/>
          <w:sz w:val="22"/>
        </w:rPr>
        <w:t>4</w:t>
      </w:r>
      <w:r w:rsidRPr="006C05C8">
        <w:rPr>
          <w:b/>
          <w:color w:val="000000"/>
          <w:sz w:val="22"/>
        </w:rPr>
        <w:t>20 hours</w:t>
      </w:r>
      <w:r>
        <w:rPr>
          <w:color w:val="000000"/>
          <w:sz w:val="22"/>
        </w:rPr>
        <w:t>.  We estimate that it will take each</w:t>
      </w:r>
      <w:r w:rsidR="0014051A">
        <w:rPr>
          <w:color w:val="000000"/>
          <w:sz w:val="22"/>
        </w:rPr>
        <w:t xml:space="preserve"> of the 21</w:t>
      </w:r>
      <w:r>
        <w:rPr>
          <w:color w:val="000000"/>
          <w:sz w:val="22"/>
        </w:rPr>
        <w:t>applicant</w:t>
      </w:r>
      <w:r w:rsidR="0014051A">
        <w:rPr>
          <w:color w:val="000000"/>
          <w:sz w:val="22"/>
        </w:rPr>
        <w:t>s</w:t>
      </w:r>
      <w:r>
        <w:rPr>
          <w:color w:val="000000"/>
          <w:sz w:val="22"/>
        </w:rPr>
        <w:t xml:space="preserve"> 20 hours to complete an application.</w:t>
      </w:r>
      <w:r w:rsidR="00A977FC">
        <w:rPr>
          <w:color w:val="000000"/>
          <w:sz w:val="22"/>
        </w:rPr>
        <w:t xml:space="preserve"> The applications are submitted in year one</w:t>
      </w:r>
      <w:r w:rsidR="00850C74">
        <w:rPr>
          <w:color w:val="000000"/>
          <w:sz w:val="22"/>
        </w:rPr>
        <w:t xml:space="preserve"> of five years, so the average burden is 84 hours</w:t>
      </w:r>
      <w:r w:rsidR="00A977FC">
        <w:rPr>
          <w:color w:val="000000"/>
          <w:sz w:val="22"/>
        </w:rPr>
        <w:t xml:space="preserve">. </w:t>
      </w:r>
      <w:r>
        <w:rPr>
          <w:color w:val="000000"/>
          <w:sz w:val="22"/>
        </w:rPr>
        <w:t xml:space="preserve">  </w:t>
      </w:r>
    </w:p>
    <w:p w14:paraId="38DEA0BA" w14:textId="5BA94F7E" w:rsidR="0031058B" w:rsidRDefault="00245251" w:rsidP="0031058B">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rPr>
      </w:pPr>
      <w:r>
        <w:rPr>
          <w:b/>
          <w:color w:val="000000"/>
          <w:sz w:val="22"/>
        </w:rPr>
        <w:t xml:space="preserve">Annual </w:t>
      </w:r>
      <w:r w:rsidR="006C05C8">
        <w:rPr>
          <w:b/>
          <w:color w:val="000000"/>
          <w:sz w:val="22"/>
        </w:rPr>
        <w:t xml:space="preserve">Reports: </w:t>
      </w:r>
      <w:r>
        <w:rPr>
          <w:b/>
          <w:color w:val="000000"/>
          <w:sz w:val="22"/>
        </w:rPr>
        <w:t>168</w:t>
      </w:r>
      <w:r w:rsidR="0031058B" w:rsidRPr="006C05C8">
        <w:rPr>
          <w:b/>
          <w:color w:val="000000"/>
          <w:sz w:val="22"/>
        </w:rPr>
        <w:t xml:space="preserve"> hours</w:t>
      </w:r>
      <w:r w:rsidR="0031058B">
        <w:rPr>
          <w:color w:val="000000"/>
          <w:sz w:val="22"/>
        </w:rPr>
        <w:t xml:space="preserve">.  </w:t>
      </w:r>
      <w:r w:rsidR="00846E07">
        <w:rPr>
          <w:color w:val="000000"/>
          <w:sz w:val="22"/>
        </w:rPr>
        <w:t>Each of the 21</w:t>
      </w:r>
      <w:r w:rsidR="0031058B">
        <w:rPr>
          <w:color w:val="000000"/>
          <w:sz w:val="22"/>
        </w:rPr>
        <w:t xml:space="preserve"> grant recipients will complete an annual report for the first</w:t>
      </w:r>
      <w:r w:rsidR="0014051A">
        <w:rPr>
          <w:color w:val="000000"/>
          <w:sz w:val="22"/>
        </w:rPr>
        <w:t xml:space="preserve"> 4 years of the grant award (84</w:t>
      </w:r>
      <w:r w:rsidR="0031058B">
        <w:rPr>
          <w:color w:val="000000"/>
          <w:sz w:val="22"/>
        </w:rPr>
        <w:t xml:space="preserve"> reports).  The completion time for each annual report is approximately 2 hours (</w:t>
      </w:r>
      <w:r w:rsidR="00771433">
        <w:rPr>
          <w:color w:val="000000"/>
          <w:sz w:val="22"/>
        </w:rPr>
        <w:t>84 X 2 = 168</w:t>
      </w:r>
      <w:r w:rsidR="0031058B">
        <w:rPr>
          <w:color w:val="000000"/>
          <w:sz w:val="22"/>
        </w:rPr>
        <w:t xml:space="preserve"> hours). </w:t>
      </w:r>
    </w:p>
    <w:p w14:paraId="0F808384" w14:textId="7821992F" w:rsidR="00245251" w:rsidRDefault="00245251" w:rsidP="00245251">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rPr>
      </w:pPr>
      <w:r>
        <w:rPr>
          <w:b/>
          <w:color w:val="000000"/>
          <w:sz w:val="22"/>
        </w:rPr>
        <w:t>Final Reports: 315</w:t>
      </w:r>
      <w:r w:rsidRPr="006C05C8">
        <w:rPr>
          <w:b/>
          <w:color w:val="000000"/>
          <w:sz w:val="22"/>
        </w:rPr>
        <w:t xml:space="preserve"> hours</w:t>
      </w:r>
      <w:r>
        <w:rPr>
          <w:color w:val="000000"/>
          <w:sz w:val="22"/>
        </w:rPr>
        <w:t xml:space="preserve">.  Grant recipients will complete a final report at the end of the grant award period.  We estimate it will take approximately 15 hours to complete each final report (21 X 15 = 315 hours).    </w:t>
      </w:r>
    </w:p>
    <w:p w14:paraId="4FC8E1A7" w14:textId="6A98A45D" w:rsidR="0031058B" w:rsidRPr="001D7D86" w:rsidRDefault="001D7D86" w:rsidP="008E006B">
      <w:pPr>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rPr>
      </w:pPr>
      <w:r w:rsidRPr="008D30DE">
        <w:rPr>
          <w:b/>
          <w:color w:val="000000"/>
          <w:sz w:val="22"/>
        </w:rPr>
        <w:t>Average Burden per year: 181 hours</w:t>
      </w:r>
      <w:r>
        <w:rPr>
          <w:color w:val="000000"/>
          <w:sz w:val="22"/>
        </w:rPr>
        <w:t>. To simplify reporting in ROCIS the total Burden Hours and Burden Value over the five year cycle ha</w:t>
      </w:r>
      <w:r w:rsidR="00C533D9">
        <w:rPr>
          <w:color w:val="000000"/>
          <w:sz w:val="22"/>
        </w:rPr>
        <w:t>ve</w:t>
      </w:r>
      <w:r>
        <w:rPr>
          <w:color w:val="000000"/>
          <w:sz w:val="22"/>
        </w:rPr>
        <w:t xml:space="preserve"> been divided by five to give average values. The detailed </w:t>
      </w:r>
      <w:r w:rsidR="00C533D9">
        <w:rPr>
          <w:color w:val="000000"/>
          <w:sz w:val="22"/>
        </w:rPr>
        <w:t>breakdown</w:t>
      </w:r>
      <w:r>
        <w:rPr>
          <w:color w:val="000000"/>
          <w:sz w:val="22"/>
        </w:rPr>
        <w:t xml:space="preserve"> per year is presented in </w:t>
      </w:r>
      <w:r w:rsidR="00FF0AB2">
        <w:rPr>
          <w:color w:val="000000"/>
          <w:sz w:val="22"/>
        </w:rPr>
        <w:t xml:space="preserve">three tables and then presented again as one averaged table. </w:t>
      </w:r>
    </w:p>
    <w:p w14:paraId="67A24549" w14:textId="77777777" w:rsidR="0031058B" w:rsidRDefault="0031058B" w:rsidP="00310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A37F7C2" w14:textId="77777777" w:rsidR="00DC452E" w:rsidRDefault="00DC452E" w:rsidP="00310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Annual Reports differ from Final reports in terms of complexity and results presented.  Each project is 5 years long and funded per year as funds are available.  At the end of years 1-4, each cooperator is required to submit an annual report to the technical officer detailing the yearly progress and spending on the project.  At the end of the 5 year funding period, the cooperator is required to submit a Final report that contains their entire data set, methodology, discussion of data, and conclusions.  As these projects are  scientific research agreements, the final report is similar to the final presentation of a dissertation.</w:t>
      </w:r>
    </w:p>
    <w:p w14:paraId="614DF2C8" w14:textId="402890C3" w:rsidR="00DC452E" w:rsidRDefault="00DC452E" w:rsidP="00310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  </w:t>
      </w:r>
    </w:p>
    <w:p w14:paraId="5748F8F4" w14:textId="2E6A48F3" w:rsidR="0031058B" w:rsidRPr="00883046" w:rsidRDefault="0031058B" w:rsidP="0031058B">
      <w:pPr>
        <w:rPr>
          <w:sz w:val="22"/>
        </w:rPr>
      </w:pPr>
      <w:r w:rsidRPr="00883046">
        <w:rPr>
          <w:sz w:val="22"/>
        </w:rPr>
        <w:t xml:space="preserve">To obtain the rate for State/local/tribal government, we used data from </w:t>
      </w:r>
      <w:hyperlink r:id="rId8" w:history="1">
        <w:r w:rsidRPr="00883046">
          <w:rPr>
            <w:rStyle w:val="Hyperlink"/>
            <w:sz w:val="22"/>
          </w:rPr>
          <w:t>http://www.bls.gov/oes/current/naics4_999200.htm</w:t>
        </w:r>
      </w:hyperlink>
      <w:r w:rsidRPr="00883046">
        <w:rPr>
          <w:sz w:val="22"/>
        </w:rPr>
        <w:t xml:space="preserve"> , Table 19-</w:t>
      </w:r>
      <w:r>
        <w:rPr>
          <w:sz w:val="22"/>
        </w:rPr>
        <w:t>2042</w:t>
      </w:r>
      <w:r w:rsidRPr="00883046">
        <w:rPr>
          <w:sz w:val="22"/>
        </w:rPr>
        <w:t xml:space="preserve"> -- </w:t>
      </w:r>
      <w:r>
        <w:rPr>
          <w:sz w:val="22"/>
        </w:rPr>
        <w:t>Geoscientist</w:t>
      </w:r>
      <w:r w:rsidRPr="00883046">
        <w:rPr>
          <w:sz w:val="22"/>
        </w:rPr>
        <w:t xml:space="preserve"> mean income ($</w:t>
      </w:r>
      <w:r w:rsidR="006E7F0E">
        <w:rPr>
          <w:sz w:val="22"/>
        </w:rPr>
        <w:t>31.98</w:t>
      </w:r>
      <w:r w:rsidRPr="00883046">
        <w:rPr>
          <w:sz w:val="22"/>
        </w:rPr>
        <w:t>).  To account for benefits, we multip</w:t>
      </w:r>
      <w:r w:rsidR="00970C96">
        <w:rPr>
          <w:sz w:val="22"/>
        </w:rPr>
        <w:t>lied the mean hourly rate by 1.3</w:t>
      </w:r>
      <w:r w:rsidRPr="00883046">
        <w:rPr>
          <w:sz w:val="22"/>
        </w:rPr>
        <w:t xml:space="preserve">, for </w:t>
      </w:r>
      <w:r w:rsidR="00C533D9">
        <w:rPr>
          <w:sz w:val="22"/>
        </w:rPr>
        <w:t xml:space="preserve"> an adjusted compensation </w:t>
      </w:r>
      <w:r w:rsidRPr="00883046">
        <w:rPr>
          <w:sz w:val="22"/>
        </w:rPr>
        <w:t>of $</w:t>
      </w:r>
      <w:r w:rsidR="00970C96">
        <w:rPr>
          <w:sz w:val="22"/>
        </w:rPr>
        <w:t>41.57</w:t>
      </w:r>
      <w:r w:rsidRPr="00883046">
        <w:rPr>
          <w:sz w:val="22"/>
        </w:rPr>
        <w:t>.  We calculated the benefits in accordance with BL</w:t>
      </w:r>
      <w:r w:rsidR="00970C96">
        <w:rPr>
          <w:sz w:val="22"/>
        </w:rPr>
        <w:t>S news release USDL: 015-2329, December 9, 2015</w:t>
      </w:r>
      <w:r w:rsidRPr="00883046">
        <w:rPr>
          <w:sz w:val="22"/>
        </w:rPr>
        <w:t>.</w:t>
      </w:r>
      <w:r>
        <w:rPr>
          <w:sz w:val="22"/>
        </w:rPr>
        <w:t xml:space="preserve">  </w:t>
      </w:r>
    </w:p>
    <w:p w14:paraId="5D5287D3" w14:textId="77777777" w:rsidR="00FF0AB2" w:rsidRPr="00A977FC" w:rsidRDefault="00FF0AB2" w:rsidP="0031058B">
      <w:pPr>
        <w:rPr>
          <w:sz w:val="22"/>
        </w:rPr>
      </w:pPr>
    </w:p>
    <w:p w14:paraId="0388082E" w14:textId="78AD7793" w:rsidR="00FF0AB2" w:rsidRDefault="008F2E0E" w:rsidP="00A977FC">
      <w:pPr>
        <w:rPr>
          <w:sz w:val="22"/>
        </w:rPr>
      </w:pPr>
      <w:r w:rsidRPr="00A977FC">
        <w:rPr>
          <w:sz w:val="22"/>
        </w:rPr>
        <w:t>The rate for State/Local/Tribal governments was used</w:t>
      </w:r>
      <w:r w:rsidR="00E60615" w:rsidRPr="00A977FC">
        <w:rPr>
          <w:sz w:val="22"/>
        </w:rPr>
        <w:t xml:space="preserve"> for the burden calculation,</w:t>
      </w:r>
      <w:r w:rsidRPr="00A977FC">
        <w:rPr>
          <w:sz w:val="22"/>
        </w:rPr>
        <w:t xml:space="preserve"> </w:t>
      </w:r>
      <w:r w:rsidR="00E60615" w:rsidRPr="00A977FC">
        <w:rPr>
          <w:sz w:val="22"/>
        </w:rPr>
        <w:t xml:space="preserve">as the public research nature of NCRDS does not lend itself well to private corporations.  In the nearly 40 year history of NCRDS, the cooperators have been state geologic surveys and occasionally universities with specialized </w:t>
      </w:r>
      <w:r w:rsidR="00E60615" w:rsidRPr="00A977FC">
        <w:rPr>
          <w:sz w:val="22"/>
        </w:rPr>
        <w:lastRenderedPageBreak/>
        <w:t xml:space="preserve">energy research sections of their geology or </w:t>
      </w:r>
      <w:proofErr w:type="spellStart"/>
      <w:r w:rsidR="00E60615" w:rsidRPr="00A977FC">
        <w:rPr>
          <w:sz w:val="22"/>
        </w:rPr>
        <w:t>geotech</w:t>
      </w:r>
      <w:proofErr w:type="spellEnd"/>
      <w:r w:rsidR="00E60615" w:rsidRPr="00A977FC">
        <w:rPr>
          <w:sz w:val="22"/>
        </w:rPr>
        <w:t xml:space="preserve"> engineering departments.  Data produced through research fu</w:t>
      </w:r>
      <w:r w:rsidR="00ED3CE2" w:rsidRPr="00A977FC">
        <w:rPr>
          <w:sz w:val="22"/>
        </w:rPr>
        <w:t>nded by NCRDS becomes public which would eliminate any competitive advantage a private company would have, thus negating a reason to work with NCRDS.</w:t>
      </w:r>
      <w:r w:rsidR="00E60615" w:rsidRPr="00A977FC">
        <w:rPr>
          <w:sz w:val="22"/>
        </w:rPr>
        <w:t xml:space="preserve"> </w:t>
      </w:r>
    </w:p>
    <w:p w14:paraId="31D147C7" w14:textId="77777777" w:rsidR="00A977FC" w:rsidRDefault="00A977FC" w:rsidP="00A977FC">
      <w:pPr>
        <w:rPr>
          <w:sz w:val="22"/>
        </w:rPr>
      </w:pPr>
    </w:p>
    <w:p w14:paraId="44BB5D0F" w14:textId="77777777" w:rsidR="00A977FC" w:rsidRPr="00A977FC" w:rsidRDefault="00A977FC" w:rsidP="00A977FC">
      <w:pPr>
        <w:rPr>
          <w:sz w:val="22"/>
        </w:rPr>
      </w:pPr>
    </w:p>
    <w:p w14:paraId="0ADA77BD" w14:textId="7A3040AF" w:rsidR="00C533D9" w:rsidRDefault="00C533D9">
      <w:pPr>
        <w:widowControl/>
        <w:autoSpaceDE/>
        <w:autoSpaceDN/>
        <w:adjustRightInd/>
        <w:rPr>
          <w:b/>
          <w:sz w:val="22"/>
          <w:szCs w:val="22"/>
        </w:rPr>
      </w:pPr>
      <w:r>
        <w:rPr>
          <w:b/>
          <w:sz w:val="22"/>
          <w:szCs w:val="22"/>
        </w:rPr>
        <w:t>Table 1. Year 1 of five year long range collection</w:t>
      </w:r>
    </w:p>
    <w:tbl>
      <w:tblPr>
        <w:tblStyle w:val="TableGrid"/>
        <w:tblW w:w="0" w:type="auto"/>
        <w:tblInd w:w="0" w:type="dxa"/>
        <w:tblLook w:val="04A0" w:firstRow="1" w:lastRow="0" w:firstColumn="1" w:lastColumn="0" w:noHBand="0" w:noVBand="1"/>
      </w:tblPr>
      <w:tblGrid>
        <w:gridCol w:w="2825"/>
        <w:gridCol w:w="1253"/>
        <w:gridCol w:w="1428"/>
        <w:gridCol w:w="1616"/>
        <w:gridCol w:w="1065"/>
        <w:gridCol w:w="1163"/>
      </w:tblGrid>
      <w:tr w:rsidR="00FF0AB2" w14:paraId="7A269637" w14:textId="77777777" w:rsidTr="00C533D9">
        <w:tc>
          <w:tcPr>
            <w:tcW w:w="2988" w:type="dxa"/>
          </w:tcPr>
          <w:p w14:paraId="391633ED" w14:textId="282E6E2A" w:rsidR="00FF0AB2" w:rsidRDefault="00C533D9" w:rsidP="0031058B">
            <w:pPr>
              <w:rPr>
                <w:b/>
                <w:sz w:val="22"/>
                <w:szCs w:val="22"/>
              </w:rPr>
            </w:pPr>
            <w:r>
              <w:rPr>
                <w:b/>
                <w:sz w:val="22"/>
                <w:szCs w:val="22"/>
              </w:rPr>
              <w:t>Activity</w:t>
            </w:r>
          </w:p>
        </w:tc>
        <w:tc>
          <w:tcPr>
            <w:tcW w:w="1260" w:type="dxa"/>
          </w:tcPr>
          <w:p w14:paraId="0B06BFDC" w14:textId="77777777" w:rsidR="00FF0AB2" w:rsidRDefault="00C533D9" w:rsidP="00C533D9">
            <w:pPr>
              <w:jc w:val="right"/>
              <w:rPr>
                <w:b/>
                <w:sz w:val="22"/>
                <w:szCs w:val="22"/>
              </w:rPr>
            </w:pPr>
            <w:r>
              <w:rPr>
                <w:b/>
                <w:sz w:val="22"/>
                <w:szCs w:val="22"/>
              </w:rPr>
              <w:t>Annual</w:t>
            </w:r>
          </w:p>
          <w:p w14:paraId="23D2D74D" w14:textId="6489E610" w:rsidR="00C533D9" w:rsidRDefault="00C533D9" w:rsidP="00C533D9">
            <w:pPr>
              <w:jc w:val="right"/>
              <w:rPr>
                <w:b/>
                <w:sz w:val="22"/>
                <w:szCs w:val="22"/>
              </w:rPr>
            </w:pPr>
            <w:r>
              <w:rPr>
                <w:b/>
                <w:sz w:val="22"/>
                <w:szCs w:val="22"/>
              </w:rPr>
              <w:t>Responses</w:t>
            </w:r>
          </w:p>
        </w:tc>
        <w:tc>
          <w:tcPr>
            <w:tcW w:w="1440" w:type="dxa"/>
          </w:tcPr>
          <w:p w14:paraId="1C56A065" w14:textId="77777777" w:rsidR="00FF0AB2" w:rsidRDefault="00C533D9" w:rsidP="00C533D9">
            <w:pPr>
              <w:jc w:val="right"/>
              <w:rPr>
                <w:b/>
                <w:sz w:val="22"/>
                <w:szCs w:val="22"/>
              </w:rPr>
            </w:pPr>
            <w:r>
              <w:rPr>
                <w:b/>
                <w:sz w:val="22"/>
                <w:szCs w:val="22"/>
              </w:rPr>
              <w:t>Completion</w:t>
            </w:r>
          </w:p>
          <w:p w14:paraId="6A9A7465" w14:textId="2A11E18E" w:rsidR="00C533D9" w:rsidRDefault="00C533D9" w:rsidP="00C533D9">
            <w:pPr>
              <w:jc w:val="right"/>
              <w:rPr>
                <w:b/>
                <w:sz w:val="22"/>
                <w:szCs w:val="22"/>
              </w:rPr>
            </w:pPr>
            <w:r>
              <w:rPr>
                <w:b/>
                <w:sz w:val="22"/>
                <w:szCs w:val="22"/>
              </w:rPr>
              <w:t>Hours</w:t>
            </w:r>
          </w:p>
        </w:tc>
        <w:tc>
          <w:tcPr>
            <w:tcW w:w="1620" w:type="dxa"/>
          </w:tcPr>
          <w:p w14:paraId="6B745151" w14:textId="77777777" w:rsidR="00FF0AB2" w:rsidRDefault="00C533D9" w:rsidP="00C533D9">
            <w:pPr>
              <w:jc w:val="right"/>
              <w:rPr>
                <w:b/>
                <w:sz w:val="22"/>
                <w:szCs w:val="22"/>
              </w:rPr>
            </w:pPr>
            <w:r>
              <w:rPr>
                <w:b/>
                <w:sz w:val="22"/>
                <w:szCs w:val="22"/>
              </w:rPr>
              <w:t xml:space="preserve">Adjusted </w:t>
            </w:r>
          </w:p>
          <w:p w14:paraId="42703536" w14:textId="577771D3" w:rsidR="00C533D9" w:rsidRDefault="00C533D9" w:rsidP="00C533D9">
            <w:pPr>
              <w:jc w:val="right"/>
              <w:rPr>
                <w:b/>
                <w:sz w:val="22"/>
                <w:szCs w:val="22"/>
              </w:rPr>
            </w:pPr>
            <w:r>
              <w:rPr>
                <w:b/>
                <w:sz w:val="22"/>
                <w:szCs w:val="22"/>
              </w:rPr>
              <w:t>Compensation</w:t>
            </w:r>
          </w:p>
        </w:tc>
        <w:tc>
          <w:tcPr>
            <w:tcW w:w="1080" w:type="dxa"/>
          </w:tcPr>
          <w:p w14:paraId="624264F7" w14:textId="77777777" w:rsidR="00FF0AB2" w:rsidRDefault="00C533D9" w:rsidP="00C533D9">
            <w:pPr>
              <w:jc w:val="right"/>
              <w:rPr>
                <w:b/>
                <w:sz w:val="22"/>
                <w:szCs w:val="22"/>
              </w:rPr>
            </w:pPr>
            <w:r>
              <w:rPr>
                <w:b/>
                <w:sz w:val="22"/>
                <w:szCs w:val="22"/>
              </w:rPr>
              <w:t xml:space="preserve">Burden </w:t>
            </w:r>
          </w:p>
          <w:p w14:paraId="65B62F62" w14:textId="2E2144BD" w:rsidR="00C533D9" w:rsidRDefault="00C533D9" w:rsidP="00C533D9">
            <w:pPr>
              <w:jc w:val="right"/>
              <w:rPr>
                <w:b/>
                <w:sz w:val="22"/>
                <w:szCs w:val="22"/>
              </w:rPr>
            </w:pPr>
            <w:r>
              <w:rPr>
                <w:b/>
                <w:sz w:val="22"/>
                <w:szCs w:val="22"/>
              </w:rPr>
              <w:t>Hours</w:t>
            </w:r>
          </w:p>
        </w:tc>
        <w:tc>
          <w:tcPr>
            <w:tcW w:w="1188" w:type="dxa"/>
          </w:tcPr>
          <w:p w14:paraId="2C10F812" w14:textId="77777777" w:rsidR="00C533D9" w:rsidRDefault="00C533D9" w:rsidP="00C533D9">
            <w:pPr>
              <w:jc w:val="right"/>
              <w:rPr>
                <w:b/>
                <w:sz w:val="22"/>
                <w:szCs w:val="22"/>
              </w:rPr>
            </w:pPr>
            <w:r>
              <w:rPr>
                <w:b/>
                <w:sz w:val="22"/>
                <w:szCs w:val="22"/>
              </w:rPr>
              <w:t xml:space="preserve">Burden </w:t>
            </w:r>
          </w:p>
          <w:p w14:paraId="1944A97B" w14:textId="2209850F" w:rsidR="00FF0AB2" w:rsidRDefault="00C533D9" w:rsidP="00C533D9">
            <w:pPr>
              <w:jc w:val="right"/>
              <w:rPr>
                <w:b/>
                <w:sz w:val="22"/>
                <w:szCs w:val="22"/>
              </w:rPr>
            </w:pPr>
            <w:r>
              <w:rPr>
                <w:b/>
                <w:sz w:val="22"/>
                <w:szCs w:val="22"/>
              </w:rPr>
              <w:t>Value</w:t>
            </w:r>
          </w:p>
        </w:tc>
      </w:tr>
      <w:tr w:rsidR="00FF0AB2" w14:paraId="2003F339" w14:textId="77777777" w:rsidTr="00C533D9">
        <w:tc>
          <w:tcPr>
            <w:tcW w:w="2988" w:type="dxa"/>
          </w:tcPr>
          <w:p w14:paraId="355DC793" w14:textId="0631129B" w:rsidR="00FF0AB2" w:rsidRDefault="00D941CD" w:rsidP="0031058B">
            <w:pPr>
              <w:rPr>
                <w:b/>
                <w:sz w:val="22"/>
                <w:szCs w:val="22"/>
              </w:rPr>
            </w:pPr>
            <w:r>
              <w:rPr>
                <w:b/>
                <w:sz w:val="22"/>
                <w:szCs w:val="22"/>
              </w:rPr>
              <w:t>Read and prepare application</w:t>
            </w:r>
          </w:p>
        </w:tc>
        <w:tc>
          <w:tcPr>
            <w:tcW w:w="1260" w:type="dxa"/>
          </w:tcPr>
          <w:p w14:paraId="69BE1529" w14:textId="65957B5D" w:rsidR="00FF0AB2" w:rsidRDefault="00D941CD" w:rsidP="00C533D9">
            <w:pPr>
              <w:jc w:val="right"/>
              <w:rPr>
                <w:b/>
                <w:sz w:val="22"/>
                <w:szCs w:val="22"/>
              </w:rPr>
            </w:pPr>
            <w:r>
              <w:rPr>
                <w:b/>
                <w:sz w:val="22"/>
                <w:szCs w:val="22"/>
              </w:rPr>
              <w:t>21</w:t>
            </w:r>
          </w:p>
        </w:tc>
        <w:tc>
          <w:tcPr>
            <w:tcW w:w="1440" w:type="dxa"/>
          </w:tcPr>
          <w:p w14:paraId="3C3EC007" w14:textId="56296703" w:rsidR="00FF0AB2" w:rsidRDefault="00D941CD" w:rsidP="00C533D9">
            <w:pPr>
              <w:jc w:val="right"/>
              <w:rPr>
                <w:b/>
                <w:sz w:val="22"/>
                <w:szCs w:val="22"/>
              </w:rPr>
            </w:pPr>
            <w:r>
              <w:rPr>
                <w:b/>
                <w:sz w:val="22"/>
                <w:szCs w:val="22"/>
              </w:rPr>
              <w:t>20</w:t>
            </w:r>
          </w:p>
        </w:tc>
        <w:tc>
          <w:tcPr>
            <w:tcW w:w="1620" w:type="dxa"/>
          </w:tcPr>
          <w:p w14:paraId="4E59A93B" w14:textId="412C69C5" w:rsidR="00FF0AB2" w:rsidRDefault="00D941CD" w:rsidP="00C533D9">
            <w:pPr>
              <w:jc w:val="right"/>
              <w:rPr>
                <w:b/>
                <w:sz w:val="22"/>
                <w:szCs w:val="22"/>
              </w:rPr>
            </w:pPr>
            <w:r>
              <w:rPr>
                <w:b/>
                <w:sz w:val="22"/>
                <w:szCs w:val="22"/>
              </w:rPr>
              <w:t>$41.57</w:t>
            </w:r>
          </w:p>
        </w:tc>
        <w:tc>
          <w:tcPr>
            <w:tcW w:w="1080" w:type="dxa"/>
          </w:tcPr>
          <w:p w14:paraId="60BE0A5B" w14:textId="132C1638" w:rsidR="00FF0AB2" w:rsidRDefault="00D941CD" w:rsidP="00C533D9">
            <w:pPr>
              <w:jc w:val="right"/>
              <w:rPr>
                <w:b/>
                <w:sz w:val="22"/>
                <w:szCs w:val="22"/>
              </w:rPr>
            </w:pPr>
            <w:r>
              <w:rPr>
                <w:b/>
                <w:sz w:val="22"/>
                <w:szCs w:val="22"/>
              </w:rPr>
              <w:t>420</w:t>
            </w:r>
          </w:p>
        </w:tc>
        <w:tc>
          <w:tcPr>
            <w:tcW w:w="1188" w:type="dxa"/>
          </w:tcPr>
          <w:p w14:paraId="75A041A9" w14:textId="2C66A3D9" w:rsidR="00FF0AB2" w:rsidRDefault="00D941CD" w:rsidP="00033EDD">
            <w:pPr>
              <w:jc w:val="right"/>
              <w:rPr>
                <w:b/>
                <w:sz w:val="22"/>
                <w:szCs w:val="22"/>
              </w:rPr>
            </w:pPr>
            <w:r>
              <w:rPr>
                <w:b/>
                <w:sz w:val="22"/>
                <w:szCs w:val="22"/>
              </w:rPr>
              <w:t>$ 17,46</w:t>
            </w:r>
            <w:r w:rsidR="00033EDD">
              <w:rPr>
                <w:b/>
                <w:sz w:val="22"/>
                <w:szCs w:val="22"/>
              </w:rPr>
              <w:t>1</w:t>
            </w:r>
          </w:p>
        </w:tc>
      </w:tr>
      <w:tr w:rsidR="00D941CD" w14:paraId="3B9C95C7" w14:textId="77777777" w:rsidTr="00C533D9">
        <w:tc>
          <w:tcPr>
            <w:tcW w:w="2988" w:type="dxa"/>
          </w:tcPr>
          <w:p w14:paraId="52968AE0" w14:textId="23A38413" w:rsidR="00D941CD" w:rsidRDefault="00D941CD" w:rsidP="00D941CD">
            <w:pPr>
              <w:rPr>
                <w:b/>
                <w:sz w:val="22"/>
                <w:szCs w:val="22"/>
              </w:rPr>
            </w:pPr>
            <w:r>
              <w:rPr>
                <w:b/>
                <w:sz w:val="22"/>
                <w:szCs w:val="22"/>
              </w:rPr>
              <w:t>Prepare annual report</w:t>
            </w:r>
          </w:p>
        </w:tc>
        <w:tc>
          <w:tcPr>
            <w:tcW w:w="1260" w:type="dxa"/>
          </w:tcPr>
          <w:p w14:paraId="745AA3EA" w14:textId="32AA9BD7" w:rsidR="00D941CD" w:rsidRDefault="00D941CD" w:rsidP="00D941CD">
            <w:pPr>
              <w:jc w:val="right"/>
              <w:rPr>
                <w:b/>
                <w:sz w:val="22"/>
                <w:szCs w:val="22"/>
              </w:rPr>
            </w:pPr>
            <w:r>
              <w:rPr>
                <w:b/>
                <w:sz w:val="22"/>
                <w:szCs w:val="22"/>
              </w:rPr>
              <w:t>21</w:t>
            </w:r>
          </w:p>
        </w:tc>
        <w:tc>
          <w:tcPr>
            <w:tcW w:w="1440" w:type="dxa"/>
          </w:tcPr>
          <w:p w14:paraId="544F4177" w14:textId="0D61CB1D" w:rsidR="00D941CD" w:rsidRDefault="00D941CD" w:rsidP="00D941CD">
            <w:pPr>
              <w:jc w:val="right"/>
              <w:rPr>
                <w:b/>
                <w:sz w:val="22"/>
                <w:szCs w:val="22"/>
              </w:rPr>
            </w:pPr>
            <w:r>
              <w:rPr>
                <w:b/>
                <w:sz w:val="22"/>
                <w:szCs w:val="22"/>
              </w:rPr>
              <w:t>2</w:t>
            </w:r>
          </w:p>
        </w:tc>
        <w:tc>
          <w:tcPr>
            <w:tcW w:w="1620" w:type="dxa"/>
          </w:tcPr>
          <w:p w14:paraId="7F8F5D00" w14:textId="29D1BB0F" w:rsidR="00D941CD" w:rsidRDefault="00D941CD" w:rsidP="00D941CD">
            <w:pPr>
              <w:jc w:val="right"/>
              <w:rPr>
                <w:b/>
                <w:sz w:val="22"/>
                <w:szCs w:val="22"/>
              </w:rPr>
            </w:pPr>
            <w:r w:rsidRPr="006D2DF8">
              <w:rPr>
                <w:b/>
                <w:sz w:val="22"/>
                <w:szCs w:val="22"/>
              </w:rPr>
              <w:t>$41.57</w:t>
            </w:r>
          </w:p>
        </w:tc>
        <w:tc>
          <w:tcPr>
            <w:tcW w:w="1080" w:type="dxa"/>
          </w:tcPr>
          <w:p w14:paraId="39EFC2FC" w14:textId="1D5D1479" w:rsidR="00D941CD" w:rsidRDefault="00D941CD" w:rsidP="00D941CD">
            <w:pPr>
              <w:jc w:val="right"/>
              <w:rPr>
                <w:b/>
                <w:sz w:val="22"/>
                <w:szCs w:val="22"/>
              </w:rPr>
            </w:pPr>
            <w:r>
              <w:rPr>
                <w:b/>
                <w:sz w:val="22"/>
                <w:szCs w:val="22"/>
              </w:rPr>
              <w:t>42</w:t>
            </w:r>
          </w:p>
        </w:tc>
        <w:tc>
          <w:tcPr>
            <w:tcW w:w="1188" w:type="dxa"/>
          </w:tcPr>
          <w:p w14:paraId="3E180C4C" w14:textId="4F2959EF" w:rsidR="00D941CD" w:rsidRDefault="00033EDD" w:rsidP="00D941CD">
            <w:pPr>
              <w:jc w:val="right"/>
              <w:rPr>
                <w:b/>
                <w:sz w:val="22"/>
                <w:szCs w:val="22"/>
              </w:rPr>
            </w:pPr>
            <w:r>
              <w:rPr>
                <w:b/>
                <w:sz w:val="22"/>
                <w:szCs w:val="22"/>
              </w:rPr>
              <w:t>$ 1,746</w:t>
            </w:r>
          </w:p>
        </w:tc>
      </w:tr>
      <w:tr w:rsidR="00D941CD" w14:paraId="503F16A1" w14:textId="77777777" w:rsidTr="00C533D9">
        <w:tc>
          <w:tcPr>
            <w:tcW w:w="2988" w:type="dxa"/>
          </w:tcPr>
          <w:p w14:paraId="012AC8CA" w14:textId="77777777" w:rsidR="00D941CD" w:rsidRDefault="00D941CD" w:rsidP="00D941CD">
            <w:pPr>
              <w:rPr>
                <w:b/>
                <w:sz w:val="22"/>
                <w:szCs w:val="22"/>
              </w:rPr>
            </w:pPr>
          </w:p>
        </w:tc>
        <w:tc>
          <w:tcPr>
            <w:tcW w:w="1260" w:type="dxa"/>
          </w:tcPr>
          <w:p w14:paraId="6165AA86" w14:textId="77777777" w:rsidR="00D941CD" w:rsidRDefault="00D941CD" w:rsidP="00D941CD">
            <w:pPr>
              <w:jc w:val="right"/>
              <w:rPr>
                <w:b/>
                <w:sz w:val="22"/>
                <w:szCs w:val="22"/>
              </w:rPr>
            </w:pPr>
          </w:p>
        </w:tc>
        <w:tc>
          <w:tcPr>
            <w:tcW w:w="1440" w:type="dxa"/>
          </w:tcPr>
          <w:p w14:paraId="144BB8EA" w14:textId="77777777" w:rsidR="00D941CD" w:rsidRDefault="00D941CD" w:rsidP="00D941CD">
            <w:pPr>
              <w:jc w:val="right"/>
              <w:rPr>
                <w:b/>
                <w:sz w:val="22"/>
                <w:szCs w:val="22"/>
              </w:rPr>
            </w:pPr>
          </w:p>
        </w:tc>
        <w:tc>
          <w:tcPr>
            <w:tcW w:w="1620" w:type="dxa"/>
          </w:tcPr>
          <w:p w14:paraId="3801ACF8" w14:textId="6E01FE65" w:rsidR="00D941CD" w:rsidRDefault="00D941CD" w:rsidP="00D941CD">
            <w:pPr>
              <w:jc w:val="right"/>
              <w:rPr>
                <w:b/>
                <w:sz w:val="22"/>
                <w:szCs w:val="22"/>
              </w:rPr>
            </w:pPr>
            <w:r w:rsidRPr="006D2DF8">
              <w:rPr>
                <w:b/>
                <w:sz w:val="22"/>
                <w:szCs w:val="22"/>
              </w:rPr>
              <w:t>$41.57</w:t>
            </w:r>
          </w:p>
        </w:tc>
        <w:tc>
          <w:tcPr>
            <w:tcW w:w="1080" w:type="dxa"/>
          </w:tcPr>
          <w:p w14:paraId="33557645" w14:textId="77777777" w:rsidR="00D941CD" w:rsidRDefault="00D941CD" w:rsidP="00D941CD">
            <w:pPr>
              <w:jc w:val="right"/>
              <w:rPr>
                <w:b/>
                <w:sz w:val="22"/>
                <w:szCs w:val="22"/>
              </w:rPr>
            </w:pPr>
          </w:p>
        </w:tc>
        <w:tc>
          <w:tcPr>
            <w:tcW w:w="1188" w:type="dxa"/>
          </w:tcPr>
          <w:p w14:paraId="70A6F62D" w14:textId="77777777" w:rsidR="00D941CD" w:rsidRDefault="00D941CD" w:rsidP="00D941CD">
            <w:pPr>
              <w:jc w:val="right"/>
              <w:rPr>
                <w:b/>
                <w:sz w:val="22"/>
                <w:szCs w:val="22"/>
              </w:rPr>
            </w:pPr>
          </w:p>
        </w:tc>
      </w:tr>
      <w:tr w:rsidR="00D941CD" w14:paraId="1DE2FB41" w14:textId="77777777" w:rsidTr="00C533D9">
        <w:tc>
          <w:tcPr>
            <w:tcW w:w="2988" w:type="dxa"/>
          </w:tcPr>
          <w:p w14:paraId="1F54091D" w14:textId="38D52FBF" w:rsidR="00D941CD" w:rsidRDefault="00D941CD" w:rsidP="003A49F1">
            <w:pPr>
              <w:jc w:val="right"/>
              <w:rPr>
                <w:b/>
                <w:sz w:val="22"/>
                <w:szCs w:val="22"/>
              </w:rPr>
            </w:pPr>
            <w:r>
              <w:rPr>
                <w:b/>
                <w:sz w:val="22"/>
                <w:szCs w:val="22"/>
              </w:rPr>
              <w:t>Total</w:t>
            </w:r>
          </w:p>
        </w:tc>
        <w:tc>
          <w:tcPr>
            <w:tcW w:w="1260" w:type="dxa"/>
          </w:tcPr>
          <w:p w14:paraId="75EE6337" w14:textId="34BA5041" w:rsidR="00D941CD" w:rsidRDefault="00D941CD" w:rsidP="00D941CD">
            <w:pPr>
              <w:jc w:val="right"/>
              <w:rPr>
                <w:b/>
                <w:sz w:val="22"/>
                <w:szCs w:val="22"/>
              </w:rPr>
            </w:pPr>
            <w:r>
              <w:rPr>
                <w:b/>
                <w:sz w:val="22"/>
                <w:szCs w:val="22"/>
              </w:rPr>
              <w:t>42</w:t>
            </w:r>
          </w:p>
        </w:tc>
        <w:tc>
          <w:tcPr>
            <w:tcW w:w="1440" w:type="dxa"/>
          </w:tcPr>
          <w:p w14:paraId="55613256" w14:textId="38E7354A" w:rsidR="00D941CD" w:rsidRDefault="00D941CD" w:rsidP="00D941CD">
            <w:pPr>
              <w:jc w:val="right"/>
              <w:rPr>
                <w:b/>
                <w:sz w:val="22"/>
                <w:szCs w:val="22"/>
              </w:rPr>
            </w:pPr>
          </w:p>
        </w:tc>
        <w:tc>
          <w:tcPr>
            <w:tcW w:w="1620" w:type="dxa"/>
          </w:tcPr>
          <w:p w14:paraId="0CD4E2BD" w14:textId="0785F92F" w:rsidR="00D941CD" w:rsidRDefault="00D941CD" w:rsidP="00D941CD">
            <w:pPr>
              <w:jc w:val="right"/>
              <w:rPr>
                <w:b/>
                <w:sz w:val="22"/>
                <w:szCs w:val="22"/>
              </w:rPr>
            </w:pPr>
          </w:p>
        </w:tc>
        <w:tc>
          <w:tcPr>
            <w:tcW w:w="1080" w:type="dxa"/>
          </w:tcPr>
          <w:p w14:paraId="5E0B29CD" w14:textId="3D0052D9" w:rsidR="00D941CD" w:rsidRDefault="00D941CD" w:rsidP="00D941CD">
            <w:pPr>
              <w:jc w:val="right"/>
              <w:rPr>
                <w:b/>
                <w:sz w:val="22"/>
                <w:szCs w:val="22"/>
              </w:rPr>
            </w:pPr>
            <w:r>
              <w:rPr>
                <w:b/>
                <w:sz w:val="22"/>
                <w:szCs w:val="22"/>
              </w:rPr>
              <w:t>462</w:t>
            </w:r>
          </w:p>
        </w:tc>
        <w:tc>
          <w:tcPr>
            <w:tcW w:w="1188" w:type="dxa"/>
          </w:tcPr>
          <w:p w14:paraId="6D4F7FB4" w14:textId="4C4FB681" w:rsidR="00D941CD" w:rsidRDefault="00D941CD" w:rsidP="00D941CD">
            <w:pPr>
              <w:jc w:val="right"/>
              <w:rPr>
                <w:b/>
                <w:sz w:val="22"/>
                <w:szCs w:val="22"/>
              </w:rPr>
            </w:pPr>
            <w:r>
              <w:rPr>
                <w:b/>
                <w:sz w:val="22"/>
                <w:szCs w:val="22"/>
              </w:rPr>
              <w:t>$ 19,20</w:t>
            </w:r>
            <w:r w:rsidR="00033EDD">
              <w:rPr>
                <w:b/>
                <w:sz w:val="22"/>
                <w:szCs w:val="22"/>
              </w:rPr>
              <w:t>7</w:t>
            </w:r>
          </w:p>
        </w:tc>
      </w:tr>
    </w:tbl>
    <w:p w14:paraId="14AE6DD5" w14:textId="77777777" w:rsidR="00FF0AB2" w:rsidRDefault="00FF0AB2" w:rsidP="0031058B">
      <w:pPr>
        <w:rPr>
          <w:b/>
          <w:sz w:val="22"/>
          <w:szCs w:val="22"/>
        </w:rPr>
      </w:pPr>
    </w:p>
    <w:p w14:paraId="20729C8C" w14:textId="67EC6F63" w:rsidR="00C533D9" w:rsidRDefault="00C533D9" w:rsidP="0031058B">
      <w:pPr>
        <w:rPr>
          <w:b/>
          <w:sz w:val="22"/>
          <w:szCs w:val="22"/>
        </w:rPr>
      </w:pPr>
      <w:r>
        <w:rPr>
          <w:b/>
          <w:sz w:val="22"/>
          <w:szCs w:val="22"/>
        </w:rPr>
        <w:t>Table 2. Years 2, 3, 4 of five year long range collection</w:t>
      </w:r>
    </w:p>
    <w:tbl>
      <w:tblPr>
        <w:tblStyle w:val="TableGrid"/>
        <w:tblW w:w="0" w:type="auto"/>
        <w:tblInd w:w="0" w:type="dxa"/>
        <w:tblLook w:val="04A0" w:firstRow="1" w:lastRow="0" w:firstColumn="1" w:lastColumn="0" w:noHBand="0" w:noVBand="1"/>
      </w:tblPr>
      <w:tblGrid>
        <w:gridCol w:w="2818"/>
        <w:gridCol w:w="1253"/>
        <w:gridCol w:w="1430"/>
        <w:gridCol w:w="1616"/>
        <w:gridCol w:w="1067"/>
        <w:gridCol w:w="1166"/>
      </w:tblGrid>
      <w:tr w:rsidR="00C533D9" w14:paraId="058820F3" w14:textId="77777777" w:rsidTr="00694944">
        <w:tc>
          <w:tcPr>
            <w:tcW w:w="2988" w:type="dxa"/>
          </w:tcPr>
          <w:p w14:paraId="5C6ACEB5" w14:textId="77777777" w:rsidR="00C533D9" w:rsidRDefault="00C533D9" w:rsidP="00694944">
            <w:pPr>
              <w:rPr>
                <w:b/>
                <w:sz w:val="22"/>
                <w:szCs w:val="22"/>
              </w:rPr>
            </w:pPr>
            <w:r>
              <w:rPr>
                <w:b/>
                <w:sz w:val="22"/>
                <w:szCs w:val="22"/>
              </w:rPr>
              <w:t>Activity</w:t>
            </w:r>
          </w:p>
        </w:tc>
        <w:tc>
          <w:tcPr>
            <w:tcW w:w="1260" w:type="dxa"/>
          </w:tcPr>
          <w:p w14:paraId="0888CBED" w14:textId="77777777" w:rsidR="00C533D9" w:rsidRDefault="00C533D9" w:rsidP="00694944">
            <w:pPr>
              <w:jc w:val="right"/>
              <w:rPr>
                <w:b/>
                <w:sz w:val="22"/>
                <w:szCs w:val="22"/>
              </w:rPr>
            </w:pPr>
            <w:r>
              <w:rPr>
                <w:b/>
                <w:sz w:val="22"/>
                <w:szCs w:val="22"/>
              </w:rPr>
              <w:t>Annual</w:t>
            </w:r>
          </w:p>
          <w:p w14:paraId="0303F23B" w14:textId="77777777" w:rsidR="00C533D9" w:rsidRDefault="00C533D9" w:rsidP="00694944">
            <w:pPr>
              <w:jc w:val="right"/>
              <w:rPr>
                <w:b/>
                <w:sz w:val="22"/>
                <w:szCs w:val="22"/>
              </w:rPr>
            </w:pPr>
            <w:r>
              <w:rPr>
                <w:b/>
                <w:sz w:val="22"/>
                <w:szCs w:val="22"/>
              </w:rPr>
              <w:t>Responses</w:t>
            </w:r>
          </w:p>
        </w:tc>
        <w:tc>
          <w:tcPr>
            <w:tcW w:w="1440" w:type="dxa"/>
          </w:tcPr>
          <w:p w14:paraId="49707E93" w14:textId="77777777" w:rsidR="00C533D9" w:rsidRDefault="00C533D9" w:rsidP="00694944">
            <w:pPr>
              <w:jc w:val="right"/>
              <w:rPr>
                <w:b/>
                <w:sz w:val="22"/>
                <w:szCs w:val="22"/>
              </w:rPr>
            </w:pPr>
            <w:r>
              <w:rPr>
                <w:b/>
                <w:sz w:val="22"/>
                <w:szCs w:val="22"/>
              </w:rPr>
              <w:t>Completion</w:t>
            </w:r>
          </w:p>
          <w:p w14:paraId="7BB4AFA2" w14:textId="77777777" w:rsidR="00C533D9" w:rsidRDefault="00C533D9" w:rsidP="00694944">
            <w:pPr>
              <w:jc w:val="right"/>
              <w:rPr>
                <w:b/>
                <w:sz w:val="22"/>
                <w:szCs w:val="22"/>
              </w:rPr>
            </w:pPr>
            <w:r>
              <w:rPr>
                <w:b/>
                <w:sz w:val="22"/>
                <w:szCs w:val="22"/>
              </w:rPr>
              <w:t>Hours</w:t>
            </w:r>
          </w:p>
        </w:tc>
        <w:tc>
          <w:tcPr>
            <w:tcW w:w="1620" w:type="dxa"/>
          </w:tcPr>
          <w:p w14:paraId="5DC2CFB6" w14:textId="77777777" w:rsidR="00C533D9" w:rsidRDefault="00C533D9" w:rsidP="00694944">
            <w:pPr>
              <w:jc w:val="right"/>
              <w:rPr>
                <w:b/>
                <w:sz w:val="22"/>
                <w:szCs w:val="22"/>
              </w:rPr>
            </w:pPr>
            <w:r>
              <w:rPr>
                <w:b/>
                <w:sz w:val="22"/>
                <w:szCs w:val="22"/>
              </w:rPr>
              <w:t xml:space="preserve">Adjusted </w:t>
            </w:r>
          </w:p>
          <w:p w14:paraId="15A76EAF" w14:textId="77777777" w:rsidR="00C533D9" w:rsidRDefault="00C533D9" w:rsidP="00694944">
            <w:pPr>
              <w:jc w:val="right"/>
              <w:rPr>
                <w:b/>
                <w:sz w:val="22"/>
                <w:szCs w:val="22"/>
              </w:rPr>
            </w:pPr>
            <w:r>
              <w:rPr>
                <w:b/>
                <w:sz w:val="22"/>
                <w:szCs w:val="22"/>
              </w:rPr>
              <w:t>Compensation</w:t>
            </w:r>
          </w:p>
        </w:tc>
        <w:tc>
          <w:tcPr>
            <w:tcW w:w="1080" w:type="dxa"/>
          </w:tcPr>
          <w:p w14:paraId="534DE2D3" w14:textId="77777777" w:rsidR="00C533D9" w:rsidRDefault="00C533D9" w:rsidP="00694944">
            <w:pPr>
              <w:jc w:val="right"/>
              <w:rPr>
                <w:b/>
                <w:sz w:val="22"/>
                <w:szCs w:val="22"/>
              </w:rPr>
            </w:pPr>
            <w:r>
              <w:rPr>
                <w:b/>
                <w:sz w:val="22"/>
                <w:szCs w:val="22"/>
              </w:rPr>
              <w:t xml:space="preserve">Burden </w:t>
            </w:r>
          </w:p>
          <w:p w14:paraId="6E039BC8" w14:textId="77777777" w:rsidR="00C533D9" w:rsidRDefault="00C533D9" w:rsidP="00694944">
            <w:pPr>
              <w:jc w:val="right"/>
              <w:rPr>
                <w:b/>
                <w:sz w:val="22"/>
                <w:szCs w:val="22"/>
              </w:rPr>
            </w:pPr>
            <w:r>
              <w:rPr>
                <w:b/>
                <w:sz w:val="22"/>
                <w:szCs w:val="22"/>
              </w:rPr>
              <w:t>Hours</w:t>
            </w:r>
          </w:p>
        </w:tc>
        <w:tc>
          <w:tcPr>
            <w:tcW w:w="1188" w:type="dxa"/>
          </w:tcPr>
          <w:p w14:paraId="1B7C2D69" w14:textId="77777777" w:rsidR="00C533D9" w:rsidRDefault="00C533D9" w:rsidP="00694944">
            <w:pPr>
              <w:jc w:val="right"/>
              <w:rPr>
                <w:b/>
                <w:sz w:val="22"/>
                <w:szCs w:val="22"/>
              </w:rPr>
            </w:pPr>
            <w:r>
              <w:rPr>
                <w:b/>
                <w:sz w:val="22"/>
                <w:szCs w:val="22"/>
              </w:rPr>
              <w:t xml:space="preserve">Burden </w:t>
            </w:r>
          </w:p>
          <w:p w14:paraId="05E6E266" w14:textId="77777777" w:rsidR="00C533D9" w:rsidRDefault="00C533D9" w:rsidP="00694944">
            <w:pPr>
              <w:jc w:val="right"/>
              <w:rPr>
                <w:b/>
                <w:sz w:val="22"/>
                <w:szCs w:val="22"/>
              </w:rPr>
            </w:pPr>
            <w:r>
              <w:rPr>
                <w:b/>
                <w:sz w:val="22"/>
                <w:szCs w:val="22"/>
              </w:rPr>
              <w:t>Value</w:t>
            </w:r>
          </w:p>
        </w:tc>
      </w:tr>
      <w:tr w:rsidR="00D941CD" w14:paraId="0C239CF8" w14:textId="77777777" w:rsidTr="00694944">
        <w:tc>
          <w:tcPr>
            <w:tcW w:w="2988" w:type="dxa"/>
          </w:tcPr>
          <w:p w14:paraId="5264BF1A" w14:textId="71AFD4C2" w:rsidR="00D941CD" w:rsidRDefault="00D941CD" w:rsidP="00D941CD">
            <w:pPr>
              <w:rPr>
                <w:b/>
                <w:sz w:val="22"/>
                <w:szCs w:val="22"/>
              </w:rPr>
            </w:pPr>
            <w:r>
              <w:rPr>
                <w:b/>
                <w:sz w:val="22"/>
                <w:szCs w:val="22"/>
              </w:rPr>
              <w:t xml:space="preserve">Prepare annual report </w:t>
            </w:r>
            <w:proofErr w:type="spellStart"/>
            <w:r>
              <w:rPr>
                <w:b/>
                <w:sz w:val="22"/>
                <w:szCs w:val="22"/>
              </w:rPr>
              <w:t>yr</w:t>
            </w:r>
            <w:proofErr w:type="spellEnd"/>
            <w:r>
              <w:rPr>
                <w:b/>
                <w:sz w:val="22"/>
                <w:szCs w:val="22"/>
              </w:rPr>
              <w:t xml:space="preserve"> 2</w:t>
            </w:r>
          </w:p>
        </w:tc>
        <w:tc>
          <w:tcPr>
            <w:tcW w:w="1260" w:type="dxa"/>
          </w:tcPr>
          <w:p w14:paraId="7E042474" w14:textId="43B67856" w:rsidR="00D941CD" w:rsidRDefault="00D941CD" w:rsidP="00D941CD">
            <w:pPr>
              <w:jc w:val="right"/>
              <w:rPr>
                <w:b/>
                <w:sz w:val="22"/>
                <w:szCs w:val="22"/>
              </w:rPr>
            </w:pPr>
            <w:r>
              <w:rPr>
                <w:b/>
                <w:sz w:val="22"/>
                <w:szCs w:val="22"/>
              </w:rPr>
              <w:t>21</w:t>
            </w:r>
          </w:p>
        </w:tc>
        <w:tc>
          <w:tcPr>
            <w:tcW w:w="1440" w:type="dxa"/>
          </w:tcPr>
          <w:p w14:paraId="7FF77870" w14:textId="7BB9D606" w:rsidR="00D941CD" w:rsidRDefault="00D941CD" w:rsidP="00D941CD">
            <w:pPr>
              <w:jc w:val="right"/>
              <w:rPr>
                <w:b/>
                <w:sz w:val="22"/>
                <w:szCs w:val="22"/>
              </w:rPr>
            </w:pPr>
            <w:r>
              <w:rPr>
                <w:b/>
                <w:sz w:val="22"/>
                <w:szCs w:val="22"/>
              </w:rPr>
              <w:t>2</w:t>
            </w:r>
          </w:p>
        </w:tc>
        <w:tc>
          <w:tcPr>
            <w:tcW w:w="1620" w:type="dxa"/>
          </w:tcPr>
          <w:p w14:paraId="53D45C18" w14:textId="1CEB2F0B" w:rsidR="00D941CD" w:rsidRDefault="00D941CD" w:rsidP="00D941CD">
            <w:pPr>
              <w:jc w:val="right"/>
              <w:rPr>
                <w:b/>
                <w:sz w:val="22"/>
                <w:szCs w:val="22"/>
              </w:rPr>
            </w:pPr>
            <w:r w:rsidRPr="002F5183">
              <w:rPr>
                <w:b/>
                <w:sz w:val="22"/>
                <w:szCs w:val="22"/>
              </w:rPr>
              <w:t>$41.57</w:t>
            </w:r>
          </w:p>
        </w:tc>
        <w:tc>
          <w:tcPr>
            <w:tcW w:w="1080" w:type="dxa"/>
          </w:tcPr>
          <w:p w14:paraId="14DDE4DB" w14:textId="16E72D4B" w:rsidR="00D941CD" w:rsidRDefault="00D941CD" w:rsidP="00D941CD">
            <w:pPr>
              <w:jc w:val="right"/>
              <w:rPr>
                <w:b/>
                <w:sz w:val="22"/>
                <w:szCs w:val="22"/>
              </w:rPr>
            </w:pPr>
            <w:r>
              <w:rPr>
                <w:b/>
                <w:sz w:val="22"/>
                <w:szCs w:val="22"/>
              </w:rPr>
              <w:t>42</w:t>
            </w:r>
          </w:p>
        </w:tc>
        <w:tc>
          <w:tcPr>
            <w:tcW w:w="1188" w:type="dxa"/>
          </w:tcPr>
          <w:p w14:paraId="1FA15AC3" w14:textId="6B9A9739" w:rsidR="00D941CD" w:rsidRDefault="00033EDD" w:rsidP="00D941CD">
            <w:pPr>
              <w:jc w:val="right"/>
              <w:rPr>
                <w:b/>
                <w:sz w:val="22"/>
                <w:szCs w:val="22"/>
              </w:rPr>
            </w:pPr>
            <w:r>
              <w:rPr>
                <w:b/>
                <w:sz w:val="22"/>
                <w:szCs w:val="22"/>
              </w:rPr>
              <w:t>$ 1,746</w:t>
            </w:r>
          </w:p>
        </w:tc>
      </w:tr>
      <w:tr w:rsidR="00D941CD" w14:paraId="1F664A33" w14:textId="77777777" w:rsidTr="00694944">
        <w:tc>
          <w:tcPr>
            <w:tcW w:w="2988" w:type="dxa"/>
          </w:tcPr>
          <w:p w14:paraId="4D499D6D" w14:textId="0181FBC9" w:rsidR="00D941CD" w:rsidRDefault="00D941CD" w:rsidP="00D941CD">
            <w:pPr>
              <w:rPr>
                <w:b/>
                <w:sz w:val="22"/>
                <w:szCs w:val="22"/>
              </w:rPr>
            </w:pPr>
            <w:r>
              <w:rPr>
                <w:b/>
                <w:sz w:val="22"/>
                <w:szCs w:val="22"/>
              </w:rPr>
              <w:t xml:space="preserve">Prepare annual report </w:t>
            </w:r>
            <w:proofErr w:type="spellStart"/>
            <w:r>
              <w:rPr>
                <w:b/>
                <w:sz w:val="22"/>
                <w:szCs w:val="22"/>
              </w:rPr>
              <w:t>yr</w:t>
            </w:r>
            <w:proofErr w:type="spellEnd"/>
            <w:r>
              <w:rPr>
                <w:b/>
                <w:sz w:val="22"/>
                <w:szCs w:val="22"/>
              </w:rPr>
              <w:t xml:space="preserve"> 3</w:t>
            </w:r>
          </w:p>
        </w:tc>
        <w:tc>
          <w:tcPr>
            <w:tcW w:w="1260" w:type="dxa"/>
          </w:tcPr>
          <w:p w14:paraId="1C293571" w14:textId="4A335648" w:rsidR="00D941CD" w:rsidRDefault="00D941CD" w:rsidP="00D941CD">
            <w:pPr>
              <w:jc w:val="right"/>
              <w:rPr>
                <w:b/>
                <w:sz w:val="22"/>
                <w:szCs w:val="22"/>
              </w:rPr>
            </w:pPr>
            <w:r>
              <w:rPr>
                <w:b/>
                <w:sz w:val="22"/>
                <w:szCs w:val="22"/>
              </w:rPr>
              <w:t>21</w:t>
            </w:r>
          </w:p>
        </w:tc>
        <w:tc>
          <w:tcPr>
            <w:tcW w:w="1440" w:type="dxa"/>
          </w:tcPr>
          <w:p w14:paraId="73F3F788" w14:textId="235490C1" w:rsidR="00D941CD" w:rsidRDefault="00D941CD" w:rsidP="00D941CD">
            <w:pPr>
              <w:jc w:val="right"/>
              <w:rPr>
                <w:b/>
                <w:sz w:val="22"/>
                <w:szCs w:val="22"/>
              </w:rPr>
            </w:pPr>
            <w:r>
              <w:rPr>
                <w:b/>
                <w:sz w:val="22"/>
                <w:szCs w:val="22"/>
              </w:rPr>
              <w:t>2</w:t>
            </w:r>
          </w:p>
        </w:tc>
        <w:tc>
          <w:tcPr>
            <w:tcW w:w="1620" w:type="dxa"/>
          </w:tcPr>
          <w:p w14:paraId="716C012F" w14:textId="05786B21" w:rsidR="00D941CD" w:rsidRDefault="00D941CD" w:rsidP="00D941CD">
            <w:pPr>
              <w:jc w:val="right"/>
              <w:rPr>
                <w:b/>
                <w:sz w:val="22"/>
                <w:szCs w:val="22"/>
              </w:rPr>
            </w:pPr>
            <w:r w:rsidRPr="002F5183">
              <w:rPr>
                <w:b/>
                <w:sz w:val="22"/>
                <w:szCs w:val="22"/>
              </w:rPr>
              <w:t>$41.57</w:t>
            </w:r>
          </w:p>
        </w:tc>
        <w:tc>
          <w:tcPr>
            <w:tcW w:w="1080" w:type="dxa"/>
          </w:tcPr>
          <w:p w14:paraId="57764DC0" w14:textId="3DC146BA" w:rsidR="00D941CD" w:rsidRDefault="00D941CD" w:rsidP="00D941CD">
            <w:pPr>
              <w:jc w:val="right"/>
              <w:rPr>
                <w:b/>
                <w:sz w:val="22"/>
                <w:szCs w:val="22"/>
              </w:rPr>
            </w:pPr>
            <w:r>
              <w:rPr>
                <w:b/>
                <w:sz w:val="22"/>
                <w:szCs w:val="22"/>
              </w:rPr>
              <w:t>42</w:t>
            </w:r>
          </w:p>
        </w:tc>
        <w:tc>
          <w:tcPr>
            <w:tcW w:w="1188" w:type="dxa"/>
          </w:tcPr>
          <w:p w14:paraId="7091AB52" w14:textId="08037A63" w:rsidR="00D941CD" w:rsidRDefault="00033EDD" w:rsidP="00D941CD">
            <w:pPr>
              <w:jc w:val="right"/>
              <w:rPr>
                <w:b/>
                <w:sz w:val="22"/>
                <w:szCs w:val="22"/>
              </w:rPr>
            </w:pPr>
            <w:r>
              <w:rPr>
                <w:b/>
                <w:sz w:val="22"/>
                <w:szCs w:val="22"/>
              </w:rPr>
              <w:t xml:space="preserve"> $ 1,746</w:t>
            </w:r>
          </w:p>
        </w:tc>
      </w:tr>
      <w:tr w:rsidR="00D941CD" w14:paraId="32928CD9" w14:textId="77777777" w:rsidTr="00694944">
        <w:tc>
          <w:tcPr>
            <w:tcW w:w="2988" w:type="dxa"/>
          </w:tcPr>
          <w:p w14:paraId="32393F19" w14:textId="72A4F14F" w:rsidR="00D941CD" w:rsidRDefault="00D941CD" w:rsidP="00D941CD">
            <w:pPr>
              <w:rPr>
                <w:b/>
                <w:sz w:val="22"/>
                <w:szCs w:val="22"/>
              </w:rPr>
            </w:pPr>
            <w:r>
              <w:rPr>
                <w:b/>
                <w:sz w:val="22"/>
                <w:szCs w:val="22"/>
              </w:rPr>
              <w:t xml:space="preserve">Prepare annual report </w:t>
            </w:r>
            <w:proofErr w:type="spellStart"/>
            <w:r>
              <w:rPr>
                <w:b/>
                <w:sz w:val="22"/>
                <w:szCs w:val="22"/>
              </w:rPr>
              <w:t>yr</w:t>
            </w:r>
            <w:proofErr w:type="spellEnd"/>
            <w:r>
              <w:rPr>
                <w:b/>
                <w:sz w:val="22"/>
                <w:szCs w:val="22"/>
              </w:rPr>
              <w:t xml:space="preserve"> 4</w:t>
            </w:r>
          </w:p>
        </w:tc>
        <w:tc>
          <w:tcPr>
            <w:tcW w:w="1260" w:type="dxa"/>
          </w:tcPr>
          <w:p w14:paraId="5936813D" w14:textId="2E81D63C" w:rsidR="00D941CD" w:rsidRDefault="00D941CD" w:rsidP="00D941CD">
            <w:pPr>
              <w:jc w:val="right"/>
              <w:rPr>
                <w:b/>
                <w:sz w:val="22"/>
                <w:szCs w:val="22"/>
              </w:rPr>
            </w:pPr>
            <w:r>
              <w:rPr>
                <w:b/>
                <w:sz w:val="22"/>
                <w:szCs w:val="22"/>
              </w:rPr>
              <w:t>21</w:t>
            </w:r>
          </w:p>
        </w:tc>
        <w:tc>
          <w:tcPr>
            <w:tcW w:w="1440" w:type="dxa"/>
          </w:tcPr>
          <w:p w14:paraId="1B08F53A" w14:textId="7E41F73A" w:rsidR="00D941CD" w:rsidRDefault="00D941CD" w:rsidP="00D941CD">
            <w:pPr>
              <w:jc w:val="right"/>
              <w:rPr>
                <w:b/>
                <w:sz w:val="22"/>
                <w:szCs w:val="22"/>
              </w:rPr>
            </w:pPr>
            <w:r>
              <w:rPr>
                <w:b/>
                <w:sz w:val="22"/>
                <w:szCs w:val="22"/>
              </w:rPr>
              <w:t>2</w:t>
            </w:r>
          </w:p>
        </w:tc>
        <w:tc>
          <w:tcPr>
            <w:tcW w:w="1620" w:type="dxa"/>
          </w:tcPr>
          <w:p w14:paraId="41B47368" w14:textId="77B271F4" w:rsidR="00D941CD" w:rsidRDefault="00D941CD" w:rsidP="00D941CD">
            <w:pPr>
              <w:jc w:val="right"/>
              <w:rPr>
                <w:b/>
                <w:sz w:val="22"/>
                <w:szCs w:val="22"/>
              </w:rPr>
            </w:pPr>
            <w:r w:rsidRPr="002F5183">
              <w:rPr>
                <w:b/>
                <w:sz w:val="22"/>
                <w:szCs w:val="22"/>
              </w:rPr>
              <w:t>$41.57</w:t>
            </w:r>
          </w:p>
        </w:tc>
        <w:tc>
          <w:tcPr>
            <w:tcW w:w="1080" w:type="dxa"/>
          </w:tcPr>
          <w:p w14:paraId="42BC459B" w14:textId="3AC3150D" w:rsidR="00D941CD" w:rsidRDefault="00D941CD" w:rsidP="00D941CD">
            <w:pPr>
              <w:jc w:val="right"/>
              <w:rPr>
                <w:b/>
                <w:sz w:val="22"/>
                <w:szCs w:val="22"/>
              </w:rPr>
            </w:pPr>
            <w:r>
              <w:rPr>
                <w:b/>
                <w:sz w:val="22"/>
                <w:szCs w:val="22"/>
              </w:rPr>
              <w:t>42</w:t>
            </w:r>
          </w:p>
        </w:tc>
        <w:tc>
          <w:tcPr>
            <w:tcW w:w="1188" w:type="dxa"/>
          </w:tcPr>
          <w:p w14:paraId="4BC72991" w14:textId="650475D8" w:rsidR="00D941CD" w:rsidRDefault="00033EDD" w:rsidP="00D941CD">
            <w:pPr>
              <w:jc w:val="right"/>
              <w:rPr>
                <w:b/>
                <w:sz w:val="22"/>
                <w:szCs w:val="22"/>
              </w:rPr>
            </w:pPr>
            <w:r>
              <w:rPr>
                <w:b/>
                <w:sz w:val="22"/>
                <w:szCs w:val="22"/>
              </w:rPr>
              <w:t>$ 1,746</w:t>
            </w:r>
          </w:p>
        </w:tc>
      </w:tr>
      <w:tr w:rsidR="00D941CD" w14:paraId="2D869149" w14:textId="77777777" w:rsidTr="00694944">
        <w:tc>
          <w:tcPr>
            <w:tcW w:w="2988" w:type="dxa"/>
          </w:tcPr>
          <w:p w14:paraId="3B322D42" w14:textId="3CCA52BF" w:rsidR="00D941CD" w:rsidRDefault="00D941CD" w:rsidP="003A49F1">
            <w:pPr>
              <w:jc w:val="right"/>
              <w:rPr>
                <w:b/>
                <w:sz w:val="22"/>
                <w:szCs w:val="22"/>
              </w:rPr>
            </w:pPr>
            <w:r>
              <w:rPr>
                <w:b/>
                <w:sz w:val="22"/>
                <w:szCs w:val="22"/>
              </w:rPr>
              <w:t>Total</w:t>
            </w:r>
          </w:p>
        </w:tc>
        <w:tc>
          <w:tcPr>
            <w:tcW w:w="1260" w:type="dxa"/>
          </w:tcPr>
          <w:p w14:paraId="0EFF214F" w14:textId="4604799D" w:rsidR="00D941CD" w:rsidRDefault="00D941CD" w:rsidP="00D941CD">
            <w:pPr>
              <w:jc w:val="right"/>
              <w:rPr>
                <w:b/>
                <w:sz w:val="22"/>
                <w:szCs w:val="22"/>
              </w:rPr>
            </w:pPr>
            <w:r>
              <w:rPr>
                <w:b/>
                <w:sz w:val="22"/>
                <w:szCs w:val="22"/>
              </w:rPr>
              <w:t>63</w:t>
            </w:r>
          </w:p>
        </w:tc>
        <w:tc>
          <w:tcPr>
            <w:tcW w:w="1440" w:type="dxa"/>
          </w:tcPr>
          <w:p w14:paraId="6CAD8F7D" w14:textId="054EBE4D" w:rsidR="00D941CD" w:rsidRDefault="00D941CD" w:rsidP="00D941CD">
            <w:pPr>
              <w:jc w:val="right"/>
              <w:rPr>
                <w:b/>
                <w:sz w:val="22"/>
                <w:szCs w:val="22"/>
              </w:rPr>
            </w:pPr>
          </w:p>
        </w:tc>
        <w:tc>
          <w:tcPr>
            <w:tcW w:w="1620" w:type="dxa"/>
          </w:tcPr>
          <w:p w14:paraId="5966ACAA" w14:textId="39B544EF" w:rsidR="00D941CD" w:rsidRDefault="00D941CD" w:rsidP="00D941CD">
            <w:pPr>
              <w:jc w:val="right"/>
              <w:rPr>
                <w:b/>
                <w:sz w:val="22"/>
                <w:szCs w:val="22"/>
              </w:rPr>
            </w:pPr>
          </w:p>
        </w:tc>
        <w:tc>
          <w:tcPr>
            <w:tcW w:w="1080" w:type="dxa"/>
          </w:tcPr>
          <w:p w14:paraId="52FAD225" w14:textId="23061FD7" w:rsidR="00D941CD" w:rsidRDefault="00D941CD" w:rsidP="00D941CD">
            <w:pPr>
              <w:jc w:val="right"/>
              <w:rPr>
                <w:b/>
                <w:sz w:val="22"/>
                <w:szCs w:val="22"/>
              </w:rPr>
            </w:pPr>
            <w:r>
              <w:rPr>
                <w:b/>
                <w:sz w:val="22"/>
                <w:szCs w:val="22"/>
              </w:rPr>
              <w:t>126</w:t>
            </w:r>
          </w:p>
        </w:tc>
        <w:tc>
          <w:tcPr>
            <w:tcW w:w="1188" w:type="dxa"/>
          </w:tcPr>
          <w:p w14:paraId="7B5CADDA" w14:textId="78A87526" w:rsidR="00D941CD" w:rsidRDefault="00033EDD" w:rsidP="00D941CD">
            <w:pPr>
              <w:jc w:val="right"/>
              <w:rPr>
                <w:b/>
                <w:sz w:val="22"/>
                <w:szCs w:val="22"/>
              </w:rPr>
            </w:pPr>
            <w:r>
              <w:rPr>
                <w:b/>
                <w:sz w:val="22"/>
                <w:szCs w:val="22"/>
              </w:rPr>
              <w:t>$ 5,239</w:t>
            </w:r>
          </w:p>
        </w:tc>
      </w:tr>
    </w:tbl>
    <w:p w14:paraId="02B842CC" w14:textId="77777777" w:rsidR="00FF0AB2" w:rsidRDefault="00FF0AB2" w:rsidP="0031058B">
      <w:pPr>
        <w:rPr>
          <w:b/>
          <w:sz w:val="22"/>
          <w:szCs w:val="22"/>
        </w:rPr>
      </w:pPr>
    </w:p>
    <w:p w14:paraId="747A2292" w14:textId="0C8D33AD" w:rsidR="00C533D9" w:rsidRDefault="00C533D9" w:rsidP="0031058B">
      <w:pPr>
        <w:rPr>
          <w:b/>
          <w:sz w:val="22"/>
          <w:szCs w:val="22"/>
        </w:rPr>
      </w:pPr>
      <w:r>
        <w:rPr>
          <w:b/>
          <w:sz w:val="22"/>
          <w:szCs w:val="22"/>
        </w:rPr>
        <w:t>Table 3. Year 5 of five year long range collection</w:t>
      </w:r>
    </w:p>
    <w:tbl>
      <w:tblPr>
        <w:tblStyle w:val="TableGrid"/>
        <w:tblW w:w="0" w:type="auto"/>
        <w:tblInd w:w="0" w:type="dxa"/>
        <w:tblLook w:val="04A0" w:firstRow="1" w:lastRow="0" w:firstColumn="1" w:lastColumn="0" w:noHBand="0" w:noVBand="1"/>
      </w:tblPr>
      <w:tblGrid>
        <w:gridCol w:w="2818"/>
        <w:gridCol w:w="1253"/>
        <w:gridCol w:w="1430"/>
        <w:gridCol w:w="1616"/>
        <w:gridCol w:w="1067"/>
        <w:gridCol w:w="1166"/>
      </w:tblGrid>
      <w:tr w:rsidR="00C533D9" w14:paraId="3FE3ADA4" w14:textId="77777777" w:rsidTr="00694944">
        <w:tc>
          <w:tcPr>
            <w:tcW w:w="2988" w:type="dxa"/>
          </w:tcPr>
          <w:p w14:paraId="419DD406" w14:textId="77777777" w:rsidR="00C533D9" w:rsidRDefault="00C533D9" w:rsidP="00694944">
            <w:pPr>
              <w:rPr>
                <w:b/>
                <w:sz w:val="22"/>
                <w:szCs w:val="22"/>
              </w:rPr>
            </w:pPr>
            <w:r>
              <w:rPr>
                <w:b/>
                <w:sz w:val="22"/>
                <w:szCs w:val="22"/>
              </w:rPr>
              <w:t>Activity</w:t>
            </w:r>
          </w:p>
        </w:tc>
        <w:tc>
          <w:tcPr>
            <w:tcW w:w="1260" w:type="dxa"/>
          </w:tcPr>
          <w:p w14:paraId="5EDBCE5B" w14:textId="77777777" w:rsidR="00C533D9" w:rsidRDefault="00C533D9" w:rsidP="00694944">
            <w:pPr>
              <w:jc w:val="right"/>
              <w:rPr>
                <w:b/>
                <w:sz w:val="22"/>
                <w:szCs w:val="22"/>
              </w:rPr>
            </w:pPr>
            <w:r>
              <w:rPr>
                <w:b/>
                <w:sz w:val="22"/>
                <w:szCs w:val="22"/>
              </w:rPr>
              <w:t>Annual</w:t>
            </w:r>
          </w:p>
          <w:p w14:paraId="318873A4" w14:textId="77777777" w:rsidR="00C533D9" w:rsidRDefault="00C533D9" w:rsidP="00694944">
            <w:pPr>
              <w:jc w:val="right"/>
              <w:rPr>
                <w:b/>
                <w:sz w:val="22"/>
                <w:szCs w:val="22"/>
              </w:rPr>
            </w:pPr>
            <w:r>
              <w:rPr>
                <w:b/>
                <w:sz w:val="22"/>
                <w:szCs w:val="22"/>
              </w:rPr>
              <w:t>Responses</w:t>
            </w:r>
          </w:p>
        </w:tc>
        <w:tc>
          <w:tcPr>
            <w:tcW w:w="1440" w:type="dxa"/>
          </w:tcPr>
          <w:p w14:paraId="5AC93AB6" w14:textId="77777777" w:rsidR="00C533D9" w:rsidRDefault="00C533D9" w:rsidP="00694944">
            <w:pPr>
              <w:jc w:val="right"/>
              <w:rPr>
                <w:b/>
                <w:sz w:val="22"/>
                <w:szCs w:val="22"/>
              </w:rPr>
            </w:pPr>
            <w:r>
              <w:rPr>
                <w:b/>
                <w:sz w:val="22"/>
                <w:szCs w:val="22"/>
              </w:rPr>
              <w:t>Completion</w:t>
            </w:r>
          </w:p>
          <w:p w14:paraId="74DE33AD" w14:textId="77777777" w:rsidR="00C533D9" w:rsidRDefault="00C533D9" w:rsidP="00694944">
            <w:pPr>
              <w:jc w:val="right"/>
              <w:rPr>
                <w:b/>
                <w:sz w:val="22"/>
                <w:szCs w:val="22"/>
              </w:rPr>
            </w:pPr>
            <w:r>
              <w:rPr>
                <w:b/>
                <w:sz w:val="22"/>
                <w:szCs w:val="22"/>
              </w:rPr>
              <w:t>Hours</w:t>
            </w:r>
          </w:p>
        </w:tc>
        <w:tc>
          <w:tcPr>
            <w:tcW w:w="1620" w:type="dxa"/>
          </w:tcPr>
          <w:p w14:paraId="0B7172B4" w14:textId="77777777" w:rsidR="00C533D9" w:rsidRDefault="00C533D9" w:rsidP="00694944">
            <w:pPr>
              <w:jc w:val="right"/>
              <w:rPr>
                <w:b/>
                <w:sz w:val="22"/>
                <w:szCs w:val="22"/>
              </w:rPr>
            </w:pPr>
            <w:r>
              <w:rPr>
                <w:b/>
                <w:sz w:val="22"/>
                <w:szCs w:val="22"/>
              </w:rPr>
              <w:t xml:space="preserve">Adjusted </w:t>
            </w:r>
          </w:p>
          <w:p w14:paraId="1A4A2ACD" w14:textId="77777777" w:rsidR="00C533D9" w:rsidRDefault="00C533D9" w:rsidP="00694944">
            <w:pPr>
              <w:jc w:val="right"/>
              <w:rPr>
                <w:b/>
                <w:sz w:val="22"/>
                <w:szCs w:val="22"/>
              </w:rPr>
            </w:pPr>
            <w:r>
              <w:rPr>
                <w:b/>
                <w:sz w:val="22"/>
                <w:szCs w:val="22"/>
              </w:rPr>
              <w:t>Compensation</w:t>
            </w:r>
          </w:p>
        </w:tc>
        <w:tc>
          <w:tcPr>
            <w:tcW w:w="1080" w:type="dxa"/>
          </w:tcPr>
          <w:p w14:paraId="2A58B1EC" w14:textId="77777777" w:rsidR="00C533D9" w:rsidRDefault="00C533D9" w:rsidP="00694944">
            <w:pPr>
              <w:jc w:val="right"/>
              <w:rPr>
                <w:b/>
                <w:sz w:val="22"/>
                <w:szCs w:val="22"/>
              </w:rPr>
            </w:pPr>
            <w:r>
              <w:rPr>
                <w:b/>
                <w:sz w:val="22"/>
                <w:szCs w:val="22"/>
              </w:rPr>
              <w:t xml:space="preserve">Burden </w:t>
            </w:r>
          </w:p>
          <w:p w14:paraId="27AE6E19" w14:textId="77777777" w:rsidR="00C533D9" w:rsidRDefault="00C533D9" w:rsidP="00694944">
            <w:pPr>
              <w:jc w:val="right"/>
              <w:rPr>
                <w:b/>
                <w:sz w:val="22"/>
                <w:szCs w:val="22"/>
              </w:rPr>
            </w:pPr>
            <w:r>
              <w:rPr>
                <w:b/>
                <w:sz w:val="22"/>
                <w:szCs w:val="22"/>
              </w:rPr>
              <w:t>Hours</w:t>
            </w:r>
          </w:p>
        </w:tc>
        <w:tc>
          <w:tcPr>
            <w:tcW w:w="1188" w:type="dxa"/>
          </w:tcPr>
          <w:p w14:paraId="69C273DF" w14:textId="77777777" w:rsidR="00C533D9" w:rsidRDefault="00C533D9" w:rsidP="00694944">
            <w:pPr>
              <w:jc w:val="right"/>
              <w:rPr>
                <w:b/>
                <w:sz w:val="22"/>
                <w:szCs w:val="22"/>
              </w:rPr>
            </w:pPr>
            <w:r>
              <w:rPr>
                <w:b/>
                <w:sz w:val="22"/>
                <w:szCs w:val="22"/>
              </w:rPr>
              <w:t xml:space="preserve">Burden </w:t>
            </w:r>
          </w:p>
          <w:p w14:paraId="63E41417" w14:textId="77777777" w:rsidR="00C533D9" w:rsidRDefault="00C533D9" w:rsidP="00694944">
            <w:pPr>
              <w:jc w:val="right"/>
              <w:rPr>
                <w:b/>
                <w:sz w:val="22"/>
                <w:szCs w:val="22"/>
              </w:rPr>
            </w:pPr>
            <w:r>
              <w:rPr>
                <w:b/>
                <w:sz w:val="22"/>
                <w:szCs w:val="22"/>
              </w:rPr>
              <w:t>Value</w:t>
            </w:r>
          </w:p>
        </w:tc>
      </w:tr>
      <w:tr w:rsidR="00D941CD" w14:paraId="272AE670" w14:textId="77777777" w:rsidTr="00694944">
        <w:tc>
          <w:tcPr>
            <w:tcW w:w="2988" w:type="dxa"/>
          </w:tcPr>
          <w:p w14:paraId="1C894D03" w14:textId="1DE965C1" w:rsidR="00D941CD" w:rsidRDefault="00D941CD" w:rsidP="00F82A05">
            <w:pPr>
              <w:rPr>
                <w:b/>
                <w:sz w:val="22"/>
                <w:szCs w:val="22"/>
              </w:rPr>
            </w:pPr>
            <w:r>
              <w:rPr>
                <w:b/>
                <w:sz w:val="22"/>
                <w:szCs w:val="22"/>
              </w:rPr>
              <w:t xml:space="preserve">Prepare </w:t>
            </w:r>
            <w:r w:rsidR="00F82A05">
              <w:rPr>
                <w:b/>
                <w:sz w:val="22"/>
                <w:szCs w:val="22"/>
              </w:rPr>
              <w:t>final</w:t>
            </w:r>
            <w:r>
              <w:rPr>
                <w:b/>
                <w:sz w:val="22"/>
                <w:szCs w:val="22"/>
              </w:rPr>
              <w:t xml:space="preserve"> report </w:t>
            </w:r>
            <w:proofErr w:type="spellStart"/>
            <w:r>
              <w:rPr>
                <w:b/>
                <w:sz w:val="22"/>
                <w:szCs w:val="22"/>
              </w:rPr>
              <w:t>yr</w:t>
            </w:r>
            <w:proofErr w:type="spellEnd"/>
            <w:r>
              <w:rPr>
                <w:b/>
                <w:sz w:val="22"/>
                <w:szCs w:val="22"/>
              </w:rPr>
              <w:t xml:space="preserve"> 5</w:t>
            </w:r>
          </w:p>
        </w:tc>
        <w:tc>
          <w:tcPr>
            <w:tcW w:w="1260" w:type="dxa"/>
          </w:tcPr>
          <w:p w14:paraId="5A5C3D29" w14:textId="781AAC1A" w:rsidR="00D941CD" w:rsidRDefault="00D941CD" w:rsidP="00D941CD">
            <w:pPr>
              <w:jc w:val="right"/>
              <w:rPr>
                <w:b/>
                <w:sz w:val="22"/>
                <w:szCs w:val="22"/>
              </w:rPr>
            </w:pPr>
            <w:r>
              <w:rPr>
                <w:b/>
                <w:sz w:val="22"/>
                <w:szCs w:val="22"/>
              </w:rPr>
              <w:t>21</w:t>
            </w:r>
          </w:p>
        </w:tc>
        <w:tc>
          <w:tcPr>
            <w:tcW w:w="1440" w:type="dxa"/>
          </w:tcPr>
          <w:p w14:paraId="1FA33C44" w14:textId="324946F9" w:rsidR="00D941CD" w:rsidRDefault="00D941CD" w:rsidP="00D941CD">
            <w:pPr>
              <w:jc w:val="right"/>
              <w:rPr>
                <w:b/>
                <w:sz w:val="22"/>
                <w:szCs w:val="22"/>
              </w:rPr>
            </w:pPr>
            <w:r>
              <w:rPr>
                <w:b/>
                <w:sz w:val="22"/>
                <w:szCs w:val="22"/>
              </w:rPr>
              <w:t>15</w:t>
            </w:r>
          </w:p>
        </w:tc>
        <w:tc>
          <w:tcPr>
            <w:tcW w:w="1620" w:type="dxa"/>
          </w:tcPr>
          <w:p w14:paraId="544BC588" w14:textId="46334316" w:rsidR="00D941CD" w:rsidRDefault="00D941CD" w:rsidP="00D941CD">
            <w:pPr>
              <w:jc w:val="right"/>
              <w:rPr>
                <w:b/>
                <w:sz w:val="22"/>
                <w:szCs w:val="22"/>
              </w:rPr>
            </w:pPr>
            <w:r w:rsidRPr="00D42F6B">
              <w:rPr>
                <w:b/>
                <w:sz w:val="22"/>
                <w:szCs w:val="22"/>
              </w:rPr>
              <w:t>$41.57</w:t>
            </w:r>
          </w:p>
        </w:tc>
        <w:tc>
          <w:tcPr>
            <w:tcW w:w="1080" w:type="dxa"/>
          </w:tcPr>
          <w:p w14:paraId="79E5E186" w14:textId="40349D17" w:rsidR="00D941CD" w:rsidRDefault="00D941CD" w:rsidP="00D941CD">
            <w:pPr>
              <w:jc w:val="right"/>
              <w:rPr>
                <w:b/>
                <w:sz w:val="22"/>
                <w:szCs w:val="22"/>
              </w:rPr>
            </w:pPr>
            <w:r>
              <w:rPr>
                <w:b/>
                <w:sz w:val="22"/>
                <w:szCs w:val="22"/>
              </w:rPr>
              <w:t>315</w:t>
            </w:r>
          </w:p>
        </w:tc>
        <w:tc>
          <w:tcPr>
            <w:tcW w:w="1188" w:type="dxa"/>
          </w:tcPr>
          <w:p w14:paraId="0309B9D6" w14:textId="215FB18E" w:rsidR="00D941CD" w:rsidRDefault="00D941CD" w:rsidP="00D941CD">
            <w:pPr>
              <w:jc w:val="right"/>
              <w:rPr>
                <w:b/>
                <w:sz w:val="22"/>
                <w:szCs w:val="22"/>
              </w:rPr>
            </w:pPr>
            <w:r>
              <w:rPr>
                <w:b/>
                <w:sz w:val="22"/>
                <w:szCs w:val="22"/>
              </w:rPr>
              <w:t>$ 13,096</w:t>
            </w:r>
          </w:p>
        </w:tc>
      </w:tr>
      <w:tr w:rsidR="00D941CD" w14:paraId="5228C473" w14:textId="77777777" w:rsidTr="00694944">
        <w:tc>
          <w:tcPr>
            <w:tcW w:w="2988" w:type="dxa"/>
          </w:tcPr>
          <w:p w14:paraId="33D72A29" w14:textId="77777777" w:rsidR="00D941CD" w:rsidRDefault="00D941CD" w:rsidP="00D941CD">
            <w:pPr>
              <w:rPr>
                <w:b/>
                <w:sz w:val="22"/>
                <w:szCs w:val="22"/>
              </w:rPr>
            </w:pPr>
          </w:p>
        </w:tc>
        <w:tc>
          <w:tcPr>
            <w:tcW w:w="1260" w:type="dxa"/>
          </w:tcPr>
          <w:p w14:paraId="60793EB5" w14:textId="77777777" w:rsidR="00D941CD" w:rsidRDefault="00D941CD" w:rsidP="00D941CD">
            <w:pPr>
              <w:jc w:val="right"/>
              <w:rPr>
                <w:b/>
                <w:sz w:val="22"/>
                <w:szCs w:val="22"/>
              </w:rPr>
            </w:pPr>
          </w:p>
        </w:tc>
        <w:tc>
          <w:tcPr>
            <w:tcW w:w="1440" w:type="dxa"/>
          </w:tcPr>
          <w:p w14:paraId="2667A176" w14:textId="77777777" w:rsidR="00D941CD" w:rsidRDefault="00D941CD" w:rsidP="00D941CD">
            <w:pPr>
              <w:jc w:val="right"/>
              <w:rPr>
                <w:b/>
                <w:sz w:val="22"/>
                <w:szCs w:val="22"/>
              </w:rPr>
            </w:pPr>
          </w:p>
        </w:tc>
        <w:tc>
          <w:tcPr>
            <w:tcW w:w="1620" w:type="dxa"/>
          </w:tcPr>
          <w:p w14:paraId="70AA016F" w14:textId="3EE53E48" w:rsidR="00D941CD" w:rsidRDefault="00D941CD" w:rsidP="00D941CD">
            <w:pPr>
              <w:jc w:val="right"/>
              <w:rPr>
                <w:b/>
                <w:sz w:val="22"/>
                <w:szCs w:val="22"/>
              </w:rPr>
            </w:pPr>
          </w:p>
        </w:tc>
        <w:tc>
          <w:tcPr>
            <w:tcW w:w="1080" w:type="dxa"/>
          </w:tcPr>
          <w:p w14:paraId="4505E9CC" w14:textId="77777777" w:rsidR="00D941CD" w:rsidRDefault="00D941CD" w:rsidP="00D941CD">
            <w:pPr>
              <w:jc w:val="right"/>
              <w:rPr>
                <w:b/>
                <w:sz w:val="22"/>
                <w:szCs w:val="22"/>
              </w:rPr>
            </w:pPr>
          </w:p>
        </w:tc>
        <w:tc>
          <w:tcPr>
            <w:tcW w:w="1188" w:type="dxa"/>
          </w:tcPr>
          <w:p w14:paraId="0EE7154C" w14:textId="77777777" w:rsidR="00D941CD" w:rsidRDefault="00D941CD" w:rsidP="00D941CD">
            <w:pPr>
              <w:jc w:val="right"/>
              <w:rPr>
                <w:b/>
                <w:sz w:val="22"/>
                <w:szCs w:val="22"/>
              </w:rPr>
            </w:pPr>
          </w:p>
        </w:tc>
      </w:tr>
      <w:tr w:rsidR="00D941CD" w14:paraId="12CC748D" w14:textId="77777777" w:rsidTr="00694944">
        <w:tc>
          <w:tcPr>
            <w:tcW w:w="2988" w:type="dxa"/>
          </w:tcPr>
          <w:p w14:paraId="01054054" w14:textId="52102258" w:rsidR="00D941CD" w:rsidRDefault="00033EDD" w:rsidP="003A49F1">
            <w:pPr>
              <w:jc w:val="right"/>
              <w:rPr>
                <w:b/>
                <w:sz w:val="22"/>
                <w:szCs w:val="22"/>
              </w:rPr>
            </w:pPr>
            <w:r>
              <w:rPr>
                <w:b/>
                <w:sz w:val="22"/>
                <w:szCs w:val="22"/>
              </w:rPr>
              <w:t>Total</w:t>
            </w:r>
          </w:p>
        </w:tc>
        <w:tc>
          <w:tcPr>
            <w:tcW w:w="1260" w:type="dxa"/>
          </w:tcPr>
          <w:p w14:paraId="4181941B" w14:textId="50025A4B" w:rsidR="00D941CD" w:rsidRDefault="00033EDD" w:rsidP="00D941CD">
            <w:pPr>
              <w:jc w:val="right"/>
              <w:rPr>
                <w:b/>
                <w:sz w:val="22"/>
                <w:szCs w:val="22"/>
              </w:rPr>
            </w:pPr>
            <w:r>
              <w:rPr>
                <w:b/>
                <w:sz w:val="22"/>
                <w:szCs w:val="22"/>
              </w:rPr>
              <w:t>21</w:t>
            </w:r>
          </w:p>
        </w:tc>
        <w:tc>
          <w:tcPr>
            <w:tcW w:w="1440" w:type="dxa"/>
          </w:tcPr>
          <w:p w14:paraId="231BB57D" w14:textId="77777777" w:rsidR="00D941CD" w:rsidRDefault="00D941CD" w:rsidP="00D941CD">
            <w:pPr>
              <w:jc w:val="right"/>
              <w:rPr>
                <w:b/>
                <w:sz w:val="22"/>
                <w:szCs w:val="22"/>
              </w:rPr>
            </w:pPr>
          </w:p>
        </w:tc>
        <w:tc>
          <w:tcPr>
            <w:tcW w:w="1620" w:type="dxa"/>
          </w:tcPr>
          <w:p w14:paraId="790E4E01" w14:textId="7B93219A" w:rsidR="00D941CD" w:rsidRDefault="00D941CD" w:rsidP="00D941CD">
            <w:pPr>
              <w:jc w:val="right"/>
              <w:rPr>
                <w:b/>
                <w:sz w:val="22"/>
                <w:szCs w:val="22"/>
              </w:rPr>
            </w:pPr>
          </w:p>
        </w:tc>
        <w:tc>
          <w:tcPr>
            <w:tcW w:w="1080" w:type="dxa"/>
          </w:tcPr>
          <w:p w14:paraId="34D37526" w14:textId="18F41CE5" w:rsidR="00D941CD" w:rsidRDefault="00033EDD" w:rsidP="00D941CD">
            <w:pPr>
              <w:jc w:val="right"/>
              <w:rPr>
                <w:b/>
                <w:sz w:val="22"/>
                <w:szCs w:val="22"/>
              </w:rPr>
            </w:pPr>
            <w:r>
              <w:rPr>
                <w:b/>
                <w:sz w:val="22"/>
                <w:szCs w:val="22"/>
              </w:rPr>
              <w:t>315</w:t>
            </w:r>
          </w:p>
        </w:tc>
        <w:tc>
          <w:tcPr>
            <w:tcW w:w="1188" w:type="dxa"/>
          </w:tcPr>
          <w:p w14:paraId="2F420527" w14:textId="68053BD4" w:rsidR="00D941CD" w:rsidRDefault="00033EDD" w:rsidP="00D941CD">
            <w:pPr>
              <w:jc w:val="right"/>
              <w:rPr>
                <w:b/>
                <w:sz w:val="22"/>
                <w:szCs w:val="22"/>
              </w:rPr>
            </w:pPr>
            <w:r>
              <w:rPr>
                <w:b/>
                <w:sz w:val="22"/>
                <w:szCs w:val="22"/>
              </w:rPr>
              <w:t>$ 13,096</w:t>
            </w:r>
          </w:p>
        </w:tc>
      </w:tr>
    </w:tbl>
    <w:p w14:paraId="1E80788F" w14:textId="77777777" w:rsidR="00C533D9" w:rsidRDefault="00C533D9" w:rsidP="0031058B">
      <w:pPr>
        <w:rPr>
          <w:b/>
          <w:sz w:val="22"/>
          <w:szCs w:val="22"/>
        </w:rPr>
      </w:pPr>
    </w:p>
    <w:p w14:paraId="2A6F515D" w14:textId="77777777" w:rsidR="00CF0EE5" w:rsidRDefault="00CF0EE5" w:rsidP="0031058B">
      <w:pPr>
        <w:rPr>
          <w:b/>
          <w:sz w:val="22"/>
          <w:szCs w:val="22"/>
        </w:rPr>
      </w:pPr>
    </w:p>
    <w:tbl>
      <w:tblPr>
        <w:tblStyle w:val="TableGrid"/>
        <w:tblW w:w="0" w:type="auto"/>
        <w:tblInd w:w="0" w:type="dxa"/>
        <w:tblLook w:val="04A0" w:firstRow="1" w:lastRow="0" w:firstColumn="1" w:lastColumn="0" w:noHBand="0" w:noVBand="1"/>
      </w:tblPr>
      <w:tblGrid>
        <w:gridCol w:w="2911"/>
        <w:gridCol w:w="1235"/>
        <w:gridCol w:w="1397"/>
        <w:gridCol w:w="1571"/>
        <w:gridCol w:w="1061"/>
        <w:gridCol w:w="1175"/>
      </w:tblGrid>
      <w:tr w:rsidR="00033EDD" w14:paraId="27F717C8" w14:textId="77777777" w:rsidTr="003A49F1">
        <w:trPr>
          <w:trHeight w:val="233"/>
        </w:trPr>
        <w:tc>
          <w:tcPr>
            <w:tcW w:w="2988" w:type="dxa"/>
          </w:tcPr>
          <w:p w14:paraId="23509D13" w14:textId="4D581418" w:rsidR="00033EDD" w:rsidRDefault="00033EDD" w:rsidP="00694944">
            <w:pPr>
              <w:rPr>
                <w:b/>
                <w:sz w:val="22"/>
                <w:szCs w:val="22"/>
              </w:rPr>
            </w:pPr>
            <w:r>
              <w:rPr>
                <w:b/>
                <w:sz w:val="22"/>
                <w:szCs w:val="22"/>
              </w:rPr>
              <w:t>Totals for tables 1, 2, 3</w:t>
            </w:r>
          </w:p>
        </w:tc>
        <w:tc>
          <w:tcPr>
            <w:tcW w:w="1260" w:type="dxa"/>
          </w:tcPr>
          <w:p w14:paraId="66A6B718" w14:textId="1475A6F3" w:rsidR="00033EDD" w:rsidRDefault="000070D4" w:rsidP="00694944">
            <w:pPr>
              <w:jc w:val="right"/>
              <w:rPr>
                <w:b/>
                <w:sz w:val="22"/>
                <w:szCs w:val="22"/>
              </w:rPr>
            </w:pPr>
            <w:r>
              <w:rPr>
                <w:b/>
                <w:sz w:val="22"/>
                <w:szCs w:val="22"/>
              </w:rPr>
              <w:t>105</w:t>
            </w:r>
          </w:p>
        </w:tc>
        <w:tc>
          <w:tcPr>
            <w:tcW w:w="1440" w:type="dxa"/>
          </w:tcPr>
          <w:p w14:paraId="24CB01B7" w14:textId="77777777" w:rsidR="00033EDD" w:rsidRDefault="00033EDD" w:rsidP="00694944">
            <w:pPr>
              <w:jc w:val="right"/>
              <w:rPr>
                <w:b/>
                <w:sz w:val="22"/>
                <w:szCs w:val="22"/>
              </w:rPr>
            </w:pPr>
          </w:p>
        </w:tc>
        <w:tc>
          <w:tcPr>
            <w:tcW w:w="1620" w:type="dxa"/>
          </w:tcPr>
          <w:p w14:paraId="1B0D95D6" w14:textId="77777777" w:rsidR="00033EDD" w:rsidRDefault="00033EDD" w:rsidP="00694944">
            <w:pPr>
              <w:jc w:val="right"/>
              <w:rPr>
                <w:b/>
                <w:sz w:val="22"/>
                <w:szCs w:val="22"/>
              </w:rPr>
            </w:pPr>
          </w:p>
        </w:tc>
        <w:tc>
          <w:tcPr>
            <w:tcW w:w="1080" w:type="dxa"/>
          </w:tcPr>
          <w:p w14:paraId="7339E9BD" w14:textId="4707BEA6" w:rsidR="00033EDD" w:rsidRDefault="00033EDD" w:rsidP="00694944">
            <w:pPr>
              <w:jc w:val="right"/>
              <w:rPr>
                <w:b/>
                <w:sz w:val="22"/>
                <w:szCs w:val="22"/>
              </w:rPr>
            </w:pPr>
            <w:r>
              <w:rPr>
                <w:b/>
                <w:sz w:val="22"/>
                <w:szCs w:val="22"/>
              </w:rPr>
              <w:t>903</w:t>
            </w:r>
          </w:p>
        </w:tc>
        <w:tc>
          <w:tcPr>
            <w:tcW w:w="1188" w:type="dxa"/>
          </w:tcPr>
          <w:p w14:paraId="0FC8DDF1" w14:textId="4B4A0AE5" w:rsidR="00033EDD" w:rsidRDefault="00033EDD" w:rsidP="00033EDD">
            <w:pPr>
              <w:jc w:val="right"/>
              <w:rPr>
                <w:b/>
                <w:sz w:val="22"/>
                <w:szCs w:val="22"/>
              </w:rPr>
            </w:pPr>
            <w:r>
              <w:rPr>
                <w:b/>
                <w:sz w:val="22"/>
                <w:szCs w:val="22"/>
              </w:rPr>
              <w:t>$ 37,542</w:t>
            </w:r>
          </w:p>
        </w:tc>
      </w:tr>
    </w:tbl>
    <w:p w14:paraId="68D3E04B" w14:textId="77777777" w:rsidR="00033EDD" w:rsidRDefault="00033EDD" w:rsidP="0031058B">
      <w:pPr>
        <w:rPr>
          <w:b/>
          <w:sz w:val="22"/>
          <w:szCs w:val="22"/>
        </w:rPr>
      </w:pPr>
    </w:p>
    <w:p w14:paraId="5D8A5D7F" w14:textId="77777777" w:rsidR="00033EDD" w:rsidRDefault="00033EDD" w:rsidP="0031058B">
      <w:pPr>
        <w:rPr>
          <w:b/>
          <w:sz w:val="22"/>
          <w:szCs w:val="22"/>
        </w:rPr>
      </w:pPr>
    </w:p>
    <w:p w14:paraId="2031B638" w14:textId="77777777" w:rsidR="00033EDD" w:rsidRDefault="00033EDD" w:rsidP="0031058B">
      <w:pPr>
        <w:rPr>
          <w:b/>
          <w:sz w:val="22"/>
          <w:szCs w:val="22"/>
        </w:rPr>
      </w:pPr>
    </w:p>
    <w:p w14:paraId="20043869" w14:textId="1168B1BC" w:rsidR="00C533D9" w:rsidRDefault="00D941CD" w:rsidP="0031058B">
      <w:pPr>
        <w:rPr>
          <w:b/>
          <w:sz w:val="22"/>
          <w:szCs w:val="22"/>
        </w:rPr>
      </w:pPr>
      <w:r>
        <w:rPr>
          <w:b/>
          <w:sz w:val="22"/>
          <w:szCs w:val="22"/>
        </w:rPr>
        <w:t>Table 4. Burden values</w:t>
      </w:r>
      <w:r w:rsidR="000070D4">
        <w:rPr>
          <w:b/>
          <w:sz w:val="22"/>
          <w:szCs w:val="22"/>
        </w:rPr>
        <w:t xml:space="preserve"> for a single year, </w:t>
      </w:r>
      <w:r w:rsidR="00C0606B">
        <w:rPr>
          <w:b/>
          <w:sz w:val="22"/>
          <w:szCs w:val="22"/>
        </w:rPr>
        <w:t>averaged for five years</w:t>
      </w:r>
    </w:p>
    <w:tbl>
      <w:tblPr>
        <w:tblStyle w:val="TableGrid"/>
        <w:tblW w:w="0" w:type="auto"/>
        <w:tblInd w:w="0" w:type="dxa"/>
        <w:tblLook w:val="04A0" w:firstRow="1" w:lastRow="0" w:firstColumn="1" w:lastColumn="0" w:noHBand="0" w:noVBand="1"/>
      </w:tblPr>
      <w:tblGrid>
        <w:gridCol w:w="3133"/>
        <w:gridCol w:w="1182"/>
        <w:gridCol w:w="1350"/>
        <w:gridCol w:w="1597"/>
        <w:gridCol w:w="926"/>
        <w:gridCol w:w="1162"/>
      </w:tblGrid>
      <w:tr w:rsidR="00C533D9" w14:paraId="1EBCE5B5" w14:textId="77777777" w:rsidTr="00B720F4">
        <w:tc>
          <w:tcPr>
            <w:tcW w:w="3133" w:type="dxa"/>
          </w:tcPr>
          <w:p w14:paraId="15A454E7" w14:textId="77777777" w:rsidR="00C533D9" w:rsidRDefault="00C533D9" w:rsidP="00694944">
            <w:pPr>
              <w:rPr>
                <w:b/>
                <w:sz w:val="22"/>
                <w:szCs w:val="22"/>
              </w:rPr>
            </w:pPr>
            <w:r>
              <w:rPr>
                <w:b/>
                <w:sz w:val="22"/>
                <w:szCs w:val="22"/>
              </w:rPr>
              <w:t>Activity</w:t>
            </w:r>
          </w:p>
        </w:tc>
        <w:tc>
          <w:tcPr>
            <w:tcW w:w="1182" w:type="dxa"/>
          </w:tcPr>
          <w:p w14:paraId="5C59D278" w14:textId="77777777" w:rsidR="00C533D9" w:rsidRDefault="00C533D9" w:rsidP="00694944">
            <w:pPr>
              <w:jc w:val="right"/>
              <w:rPr>
                <w:b/>
                <w:sz w:val="22"/>
                <w:szCs w:val="22"/>
              </w:rPr>
            </w:pPr>
            <w:r>
              <w:rPr>
                <w:b/>
                <w:sz w:val="22"/>
                <w:szCs w:val="22"/>
              </w:rPr>
              <w:t>Annual</w:t>
            </w:r>
          </w:p>
          <w:p w14:paraId="7CEC3A67" w14:textId="77777777" w:rsidR="00C533D9" w:rsidRDefault="00C533D9" w:rsidP="00694944">
            <w:pPr>
              <w:jc w:val="right"/>
              <w:rPr>
                <w:b/>
                <w:sz w:val="22"/>
                <w:szCs w:val="22"/>
              </w:rPr>
            </w:pPr>
            <w:r>
              <w:rPr>
                <w:b/>
                <w:sz w:val="22"/>
                <w:szCs w:val="22"/>
              </w:rPr>
              <w:t>Responses</w:t>
            </w:r>
          </w:p>
        </w:tc>
        <w:tc>
          <w:tcPr>
            <w:tcW w:w="1350" w:type="dxa"/>
          </w:tcPr>
          <w:p w14:paraId="0D898871" w14:textId="77777777" w:rsidR="00C533D9" w:rsidRDefault="00C533D9" w:rsidP="00694944">
            <w:pPr>
              <w:jc w:val="right"/>
              <w:rPr>
                <w:b/>
                <w:sz w:val="22"/>
                <w:szCs w:val="22"/>
              </w:rPr>
            </w:pPr>
            <w:r>
              <w:rPr>
                <w:b/>
                <w:sz w:val="22"/>
                <w:szCs w:val="22"/>
              </w:rPr>
              <w:t>Completion</w:t>
            </w:r>
          </w:p>
          <w:p w14:paraId="704416D0" w14:textId="77777777" w:rsidR="00C533D9" w:rsidRDefault="00C533D9" w:rsidP="00694944">
            <w:pPr>
              <w:jc w:val="right"/>
              <w:rPr>
                <w:b/>
                <w:sz w:val="22"/>
                <w:szCs w:val="22"/>
              </w:rPr>
            </w:pPr>
            <w:r>
              <w:rPr>
                <w:b/>
                <w:sz w:val="22"/>
                <w:szCs w:val="22"/>
              </w:rPr>
              <w:t>Hours</w:t>
            </w:r>
          </w:p>
        </w:tc>
        <w:tc>
          <w:tcPr>
            <w:tcW w:w="1597" w:type="dxa"/>
          </w:tcPr>
          <w:p w14:paraId="7F2C1980" w14:textId="77777777" w:rsidR="00C533D9" w:rsidRDefault="00C533D9" w:rsidP="00694944">
            <w:pPr>
              <w:jc w:val="right"/>
              <w:rPr>
                <w:b/>
                <w:sz w:val="22"/>
                <w:szCs w:val="22"/>
              </w:rPr>
            </w:pPr>
            <w:r>
              <w:rPr>
                <w:b/>
                <w:sz w:val="22"/>
                <w:szCs w:val="22"/>
              </w:rPr>
              <w:t xml:space="preserve">Adjusted </w:t>
            </w:r>
          </w:p>
          <w:p w14:paraId="59DB5216" w14:textId="77777777" w:rsidR="00C533D9" w:rsidRDefault="00C533D9" w:rsidP="00694944">
            <w:pPr>
              <w:jc w:val="right"/>
              <w:rPr>
                <w:b/>
                <w:sz w:val="22"/>
                <w:szCs w:val="22"/>
              </w:rPr>
            </w:pPr>
            <w:r>
              <w:rPr>
                <w:b/>
                <w:sz w:val="22"/>
                <w:szCs w:val="22"/>
              </w:rPr>
              <w:t>Compensation</w:t>
            </w:r>
          </w:p>
        </w:tc>
        <w:tc>
          <w:tcPr>
            <w:tcW w:w="926" w:type="dxa"/>
          </w:tcPr>
          <w:p w14:paraId="4DE9094E" w14:textId="77777777" w:rsidR="00C533D9" w:rsidRDefault="00C533D9" w:rsidP="00694944">
            <w:pPr>
              <w:jc w:val="right"/>
              <w:rPr>
                <w:b/>
                <w:sz w:val="22"/>
                <w:szCs w:val="22"/>
              </w:rPr>
            </w:pPr>
            <w:r>
              <w:rPr>
                <w:b/>
                <w:sz w:val="22"/>
                <w:szCs w:val="22"/>
              </w:rPr>
              <w:t xml:space="preserve">Burden </w:t>
            </w:r>
          </w:p>
          <w:p w14:paraId="0016E416" w14:textId="77777777" w:rsidR="00C533D9" w:rsidRDefault="00C533D9" w:rsidP="00694944">
            <w:pPr>
              <w:jc w:val="right"/>
              <w:rPr>
                <w:b/>
                <w:sz w:val="22"/>
                <w:szCs w:val="22"/>
              </w:rPr>
            </w:pPr>
            <w:r>
              <w:rPr>
                <w:b/>
                <w:sz w:val="22"/>
                <w:szCs w:val="22"/>
              </w:rPr>
              <w:t>Hours</w:t>
            </w:r>
          </w:p>
        </w:tc>
        <w:tc>
          <w:tcPr>
            <w:tcW w:w="1162" w:type="dxa"/>
          </w:tcPr>
          <w:p w14:paraId="0938BEF1" w14:textId="77777777" w:rsidR="00C533D9" w:rsidRDefault="00C533D9" w:rsidP="00694944">
            <w:pPr>
              <w:jc w:val="right"/>
              <w:rPr>
                <w:b/>
                <w:sz w:val="22"/>
                <w:szCs w:val="22"/>
              </w:rPr>
            </w:pPr>
            <w:r>
              <w:rPr>
                <w:b/>
                <w:sz w:val="22"/>
                <w:szCs w:val="22"/>
              </w:rPr>
              <w:t xml:space="preserve">Burden </w:t>
            </w:r>
          </w:p>
          <w:p w14:paraId="6101D7B3" w14:textId="77777777" w:rsidR="00C533D9" w:rsidRDefault="00C533D9" w:rsidP="00694944">
            <w:pPr>
              <w:jc w:val="right"/>
              <w:rPr>
                <w:b/>
                <w:sz w:val="22"/>
                <w:szCs w:val="22"/>
              </w:rPr>
            </w:pPr>
            <w:r>
              <w:rPr>
                <w:b/>
                <w:sz w:val="22"/>
                <w:szCs w:val="22"/>
              </w:rPr>
              <w:t>Value</w:t>
            </w:r>
          </w:p>
        </w:tc>
      </w:tr>
      <w:tr w:rsidR="00D941CD" w14:paraId="2477A735" w14:textId="77777777" w:rsidTr="00B720F4">
        <w:tc>
          <w:tcPr>
            <w:tcW w:w="3133" w:type="dxa"/>
          </w:tcPr>
          <w:p w14:paraId="4FC525CC" w14:textId="5A43A00E" w:rsidR="00D941CD" w:rsidRDefault="000070D4" w:rsidP="00F82A05">
            <w:pPr>
              <w:rPr>
                <w:b/>
                <w:sz w:val="22"/>
                <w:szCs w:val="22"/>
              </w:rPr>
            </w:pPr>
            <w:r>
              <w:rPr>
                <w:b/>
                <w:sz w:val="22"/>
                <w:szCs w:val="22"/>
              </w:rPr>
              <w:t>Complete applications</w:t>
            </w:r>
          </w:p>
        </w:tc>
        <w:tc>
          <w:tcPr>
            <w:tcW w:w="1182" w:type="dxa"/>
          </w:tcPr>
          <w:p w14:paraId="5947E32B" w14:textId="3F1F78DB" w:rsidR="00D941CD" w:rsidRDefault="000070D4" w:rsidP="00D941CD">
            <w:pPr>
              <w:jc w:val="right"/>
              <w:rPr>
                <w:b/>
                <w:sz w:val="22"/>
                <w:szCs w:val="22"/>
              </w:rPr>
            </w:pPr>
            <w:r>
              <w:rPr>
                <w:b/>
                <w:sz w:val="22"/>
                <w:szCs w:val="22"/>
              </w:rPr>
              <w:t>21</w:t>
            </w:r>
          </w:p>
        </w:tc>
        <w:tc>
          <w:tcPr>
            <w:tcW w:w="1350" w:type="dxa"/>
          </w:tcPr>
          <w:p w14:paraId="35E2BD37" w14:textId="6591F6E0" w:rsidR="00D941CD" w:rsidRDefault="000070D4" w:rsidP="00D941CD">
            <w:pPr>
              <w:jc w:val="right"/>
              <w:rPr>
                <w:b/>
                <w:sz w:val="22"/>
                <w:szCs w:val="22"/>
              </w:rPr>
            </w:pPr>
            <w:r>
              <w:rPr>
                <w:b/>
                <w:sz w:val="22"/>
                <w:szCs w:val="22"/>
              </w:rPr>
              <w:t>20</w:t>
            </w:r>
          </w:p>
        </w:tc>
        <w:tc>
          <w:tcPr>
            <w:tcW w:w="1597" w:type="dxa"/>
          </w:tcPr>
          <w:p w14:paraId="5681C397" w14:textId="0D1EF29C" w:rsidR="00D941CD" w:rsidRDefault="00D941CD" w:rsidP="00D941CD">
            <w:pPr>
              <w:jc w:val="right"/>
              <w:rPr>
                <w:b/>
                <w:sz w:val="22"/>
                <w:szCs w:val="22"/>
              </w:rPr>
            </w:pPr>
            <w:r w:rsidRPr="00BE52AE">
              <w:rPr>
                <w:b/>
                <w:sz w:val="22"/>
                <w:szCs w:val="22"/>
              </w:rPr>
              <w:t>$41.57</w:t>
            </w:r>
          </w:p>
        </w:tc>
        <w:tc>
          <w:tcPr>
            <w:tcW w:w="926" w:type="dxa"/>
          </w:tcPr>
          <w:p w14:paraId="4B39652D" w14:textId="08FD7C77" w:rsidR="00D941CD" w:rsidRDefault="00C0606B" w:rsidP="00C0606B">
            <w:pPr>
              <w:jc w:val="right"/>
              <w:rPr>
                <w:b/>
                <w:sz w:val="22"/>
                <w:szCs w:val="22"/>
              </w:rPr>
            </w:pPr>
            <w:r>
              <w:rPr>
                <w:b/>
                <w:sz w:val="22"/>
                <w:szCs w:val="22"/>
              </w:rPr>
              <w:t>84</w:t>
            </w:r>
          </w:p>
        </w:tc>
        <w:tc>
          <w:tcPr>
            <w:tcW w:w="1162" w:type="dxa"/>
          </w:tcPr>
          <w:p w14:paraId="73EB49B5" w14:textId="47FA1158" w:rsidR="00D941CD" w:rsidRDefault="000070D4" w:rsidP="00C0606B">
            <w:pPr>
              <w:jc w:val="right"/>
              <w:rPr>
                <w:b/>
                <w:sz w:val="22"/>
                <w:szCs w:val="22"/>
              </w:rPr>
            </w:pPr>
            <w:r>
              <w:rPr>
                <w:b/>
                <w:sz w:val="22"/>
                <w:szCs w:val="22"/>
              </w:rPr>
              <w:t xml:space="preserve">$ </w:t>
            </w:r>
            <w:r w:rsidR="00C0606B">
              <w:rPr>
                <w:b/>
                <w:sz w:val="22"/>
                <w:szCs w:val="22"/>
              </w:rPr>
              <w:t>3</w:t>
            </w:r>
            <w:r>
              <w:rPr>
                <w:b/>
                <w:sz w:val="22"/>
                <w:szCs w:val="22"/>
              </w:rPr>
              <w:t>,</w:t>
            </w:r>
            <w:r w:rsidR="00C0606B">
              <w:rPr>
                <w:b/>
                <w:sz w:val="22"/>
                <w:szCs w:val="22"/>
              </w:rPr>
              <w:t>492</w:t>
            </w:r>
          </w:p>
        </w:tc>
      </w:tr>
      <w:tr w:rsidR="00D941CD" w14:paraId="4213545A" w14:textId="77777777" w:rsidTr="00B720F4">
        <w:tc>
          <w:tcPr>
            <w:tcW w:w="3133" w:type="dxa"/>
          </w:tcPr>
          <w:p w14:paraId="1D5658E0" w14:textId="53A900EF" w:rsidR="00D941CD" w:rsidRDefault="000070D4" w:rsidP="00D941CD">
            <w:pPr>
              <w:rPr>
                <w:b/>
                <w:sz w:val="22"/>
                <w:szCs w:val="22"/>
              </w:rPr>
            </w:pPr>
            <w:r>
              <w:rPr>
                <w:b/>
                <w:sz w:val="22"/>
                <w:szCs w:val="22"/>
              </w:rPr>
              <w:t>Prepare reports</w:t>
            </w:r>
          </w:p>
        </w:tc>
        <w:tc>
          <w:tcPr>
            <w:tcW w:w="1182" w:type="dxa"/>
          </w:tcPr>
          <w:p w14:paraId="149C3AD5" w14:textId="74F9210B" w:rsidR="00D941CD" w:rsidRDefault="000070D4" w:rsidP="00D941CD">
            <w:pPr>
              <w:jc w:val="right"/>
              <w:rPr>
                <w:b/>
                <w:sz w:val="22"/>
                <w:szCs w:val="22"/>
              </w:rPr>
            </w:pPr>
            <w:r>
              <w:rPr>
                <w:b/>
                <w:sz w:val="22"/>
                <w:szCs w:val="22"/>
              </w:rPr>
              <w:t>21</w:t>
            </w:r>
          </w:p>
        </w:tc>
        <w:tc>
          <w:tcPr>
            <w:tcW w:w="1350" w:type="dxa"/>
          </w:tcPr>
          <w:p w14:paraId="4889AC5C" w14:textId="009266D0" w:rsidR="00D941CD" w:rsidRDefault="000070D4" w:rsidP="00D941CD">
            <w:pPr>
              <w:jc w:val="right"/>
              <w:rPr>
                <w:b/>
                <w:sz w:val="22"/>
                <w:szCs w:val="22"/>
              </w:rPr>
            </w:pPr>
            <w:r>
              <w:rPr>
                <w:b/>
                <w:sz w:val="22"/>
                <w:szCs w:val="22"/>
              </w:rPr>
              <w:t>4.6</w:t>
            </w:r>
          </w:p>
        </w:tc>
        <w:tc>
          <w:tcPr>
            <w:tcW w:w="1597" w:type="dxa"/>
          </w:tcPr>
          <w:p w14:paraId="64A61AFD" w14:textId="774E0796" w:rsidR="00D941CD" w:rsidRDefault="00D941CD" w:rsidP="00D941CD">
            <w:pPr>
              <w:jc w:val="right"/>
              <w:rPr>
                <w:b/>
                <w:sz w:val="22"/>
                <w:szCs w:val="22"/>
              </w:rPr>
            </w:pPr>
            <w:r w:rsidRPr="00BE52AE">
              <w:rPr>
                <w:b/>
                <w:sz w:val="22"/>
                <w:szCs w:val="22"/>
              </w:rPr>
              <w:t>$41.57</w:t>
            </w:r>
          </w:p>
        </w:tc>
        <w:tc>
          <w:tcPr>
            <w:tcW w:w="926" w:type="dxa"/>
          </w:tcPr>
          <w:p w14:paraId="53664662" w14:textId="77DB5AF5" w:rsidR="000070D4" w:rsidRDefault="000070D4" w:rsidP="000070D4">
            <w:pPr>
              <w:jc w:val="right"/>
              <w:rPr>
                <w:b/>
                <w:sz w:val="22"/>
                <w:szCs w:val="22"/>
              </w:rPr>
            </w:pPr>
            <w:r>
              <w:rPr>
                <w:b/>
                <w:sz w:val="22"/>
                <w:szCs w:val="22"/>
              </w:rPr>
              <w:t>97</w:t>
            </w:r>
          </w:p>
        </w:tc>
        <w:tc>
          <w:tcPr>
            <w:tcW w:w="1162" w:type="dxa"/>
          </w:tcPr>
          <w:p w14:paraId="15A6FBB7" w14:textId="7CA1324A" w:rsidR="00D941CD" w:rsidRDefault="000070D4" w:rsidP="00D941CD">
            <w:pPr>
              <w:jc w:val="right"/>
              <w:rPr>
                <w:b/>
                <w:sz w:val="22"/>
                <w:szCs w:val="22"/>
              </w:rPr>
            </w:pPr>
            <w:r>
              <w:rPr>
                <w:b/>
                <w:sz w:val="22"/>
                <w:szCs w:val="22"/>
              </w:rPr>
              <w:t>$ 4,032</w:t>
            </w:r>
          </w:p>
        </w:tc>
      </w:tr>
      <w:tr w:rsidR="00C533D9" w14:paraId="156CBC57" w14:textId="77777777" w:rsidTr="00B720F4">
        <w:tc>
          <w:tcPr>
            <w:tcW w:w="3133" w:type="dxa"/>
          </w:tcPr>
          <w:p w14:paraId="7A97D55C" w14:textId="77777777" w:rsidR="00C533D9" w:rsidRDefault="00C533D9" w:rsidP="00694944">
            <w:pPr>
              <w:rPr>
                <w:b/>
                <w:sz w:val="22"/>
                <w:szCs w:val="22"/>
              </w:rPr>
            </w:pPr>
          </w:p>
        </w:tc>
        <w:tc>
          <w:tcPr>
            <w:tcW w:w="1182" w:type="dxa"/>
          </w:tcPr>
          <w:p w14:paraId="2DE1345E" w14:textId="77777777" w:rsidR="00C533D9" w:rsidRDefault="00C533D9" w:rsidP="00694944">
            <w:pPr>
              <w:jc w:val="right"/>
              <w:rPr>
                <w:b/>
                <w:sz w:val="22"/>
                <w:szCs w:val="22"/>
              </w:rPr>
            </w:pPr>
          </w:p>
        </w:tc>
        <w:tc>
          <w:tcPr>
            <w:tcW w:w="1350" w:type="dxa"/>
          </w:tcPr>
          <w:p w14:paraId="33A2BD0F" w14:textId="77777777" w:rsidR="00C533D9" w:rsidRDefault="00C533D9" w:rsidP="00694944">
            <w:pPr>
              <w:jc w:val="right"/>
              <w:rPr>
                <w:b/>
                <w:sz w:val="22"/>
                <w:szCs w:val="22"/>
              </w:rPr>
            </w:pPr>
          </w:p>
        </w:tc>
        <w:tc>
          <w:tcPr>
            <w:tcW w:w="1597" w:type="dxa"/>
          </w:tcPr>
          <w:p w14:paraId="053BCA29" w14:textId="77777777" w:rsidR="00C533D9" w:rsidRDefault="00C533D9" w:rsidP="00694944">
            <w:pPr>
              <w:jc w:val="right"/>
              <w:rPr>
                <w:b/>
                <w:sz w:val="22"/>
                <w:szCs w:val="22"/>
              </w:rPr>
            </w:pPr>
          </w:p>
        </w:tc>
        <w:tc>
          <w:tcPr>
            <w:tcW w:w="926" w:type="dxa"/>
          </w:tcPr>
          <w:p w14:paraId="61C734F9" w14:textId="77777777" w:rsidR="00C533D9" w:rsidRDefault="00C533D9" w:rsidP="00694944">
            <w:pPr>
              <w:jc w:val="right"/>
              <w:rPr>
                <w:b/>
                <w:sz w:val="22"/>
                <w:szCs w:val="22"/>
              </w:rPr>
            </w:pPr>
          </w:p>
        </w:tc>
        <w:tc>
          <w:tcPr>
            <w:tcW w:w="1162" w:type="dxa"/>
          </w:tcPr>
          <w:p w14:paraId="3248297F" w14:textId="77777777" w:rsidR="00C533D9" w:rsidRDefault="00C533D9" w:rsidP="00694944">
            <w:pPr>
              <w:jc w:val="right"/>
              <w:rPr>
                <w:b/>
                <w:sz w:val="22"/>
                <w:szCs w:val="22"/>
              </w:rPr>
            </w:pPr>
          </w:p>
        </w:tc>
      </w:tr>
      <w:tr w:rsidR="00C533D9" w14:paraId="1191C656" w14:textId="77777777" w:rsidTr="00B720F4">
        <w:tc>
          <w:tcPr>
            <w:tcW w:w="3133" w:type="dxa"/>
          </w:tcPr>
          <w:p w14:paraId="078208DC" w14:textId="4F134D13" w:rsidR="00C533D9" w:rsidRDefault="000070D4" w:rsidP="003A49F1">
            <w:pPr>
              <w:jc w:val="right"/>
              <w:rPr>
                <w:b/>
                <w:sz w:val="22"/>
                <w:szCs w:val="22"/>
              </w:rPr>
            </w:pPr>
            <w:r>
              <w:rPr>
                <w:b/>
                <w:sz w:val="22"/>
                <w:szCs w:val="22"/>
              </w:rPr>
              <w:t>Total for 1 average year</w:t>
            </w:r>
          </w:p>
        </w:tc>
        <w:tc>
          <w:tcPr>
            <w:tcW w:w="1182" w:type="dxa"/>
          </w:tcPr>
          <w:p w14:paraId="229A9CB1" w14:textId="16F84BDA" w:rsidR="00C533D9" w:rsidRDefault="004720E2" w:rsidP="00694944">
            <w:pPr>
              <w:jc w:val="right"/>
              <w:rPr>
                <w:b/>
                <w:sz w:val="22"/>
                <w:szCs w:val="22"/>
              </w:rPr>
            </w:pPr>
            <w:r>
              <w:rPr>
                <w:b/>
                <w:sz w:val="22"/>
                <w:szCs w:val="22"/>
              </w:rPr>
              <w:t>42</w:t>
            </w:r>
          </w:p>
        </w:tc>
        <w:tc>
          <w:tcPr>
            <w:tcW w:w="1350" w:type="dxa"/>
          </w:tcPr>
          <w:p w14:paraId="2079F1B1" w14:textId="77777777" w:rsidR="00C533D9" w:rsidRDefault="00C533D9" w:rsidP="00694944">
            <w:pPr>
              <w:jc w:val="right"/>
              <w:rPr>
                <w:b/>
                <w:sz w:val="22"/>
                <w:szCs w:val="22"/>
              </w:rPr>
            </w:pPr>
          </w:p>
        </w:tc>
        <w:tc>
          <w:tcPr>
            <w:tcW w:w="1597" w:type="dxa"/>
          </w:tcPr>
          <w:p w14:paraId="0139E068" w14:textId="77777777" w:rsidR="00C533D9" w:rsidRDefault="00C533D9" w:rsidP="00694944">
            <w:pPr>
              <w:jc w:val="right"/>
              <w:rPr>
                <w:b/>
                <w:sz w:val="22"/>
                <w:szCs w:val="22"/>
              </w:rPr>
            </w:pPr>
          </w:p>
        </w:tc>
        <w:tc>
          <w:tcPr>
            <w:tcW w:w="926" w:type="dxa"/>
          </w:tcPr>
          <w:p w14:paraId="2462A5BD" w14:textId="3280A60C" w:rsidR="00C533D9" w:rsidRDefault="000070D4" w:rsidP="00694944">
            <w:pPr>
              <w:jc w:val="right"/>
              <w:rPr>
                <w:b/>
                <w:sz w:val="22"/>
                <w:szCs w:val="22"/>
              </w:rPr>
            </w:pPr>
            <w:r>
              <w:rPr>
                <w:b/>
                <w:sz w:val="22"/>
                <w:szCs w:val="22"/>
              </w:rPr>
              <w:t>517</w:t>
            </w:r>
          </w:p>
        </w:tc>
        <w:tc>
          <w:tcPr>
            <w:tcW w:w="1162" w:type="dxa"/>
          </w:tcPr>
          <w:p w14:paraId="777D00BA" w14:textId="0FC4B6EA" w:rsidR="00C533D9" w:rsidRDefault="000070D4" w:rsidP="00C0606B">
            <w:pPr>
              <w:jc w:val="right"/>
              <w:rPr>
                <w:b/>
                <w:sz w:val="22"/>
                <w:szCs w:val="22"/>
              </w:rPr>
            </w:pPr>
            <w:r>
              <w:rPr>
                <w:b/>
                <w:sz w:val="22"/>
                <w:szCs w:val="22"/>
              </w:rPr>
              <w:t xml:space="preserve">$ </w:t>
            </w:r>
            <w:r w:rsidR="00C0606B">
              <w:rPr>
                <w:b/>
                <w:sz w:val="22"/>
                <w:szCs w:val="22"/>
              </w:rPr>
              <w:t>7</w:t>
            </w:r>
            <w:r>
              <w:rPr>
                <w:b/>
                <w:sz w:val="22"/>
                <w:szCs w:val="22"/>
              </w:rPr>
              <w:t>,</w:t>
            </w:r>
            <w:r w:rsidR="00C0606B">
              <w:rPr>
                <w:b/>
                <w:sz w:val="22"/>
                <w:szCs w:val="22"/>
              </w:rPr>
              <w:t>524</w:t>
            </w:r>
          </w:p>
        </w:tc>
      </w:tr>
    </w:tbl>
    <w:p w14:paraId="3ADB99B4" w14:textId="77777777" w:rsidR="00C533D9" w:rsidRDefault="00C533D9" w:rsidP="0031058B">
      <w:pPr>
        <w:rPr>
          <w:b/>
          <w:sz w:val="22"/>
          <w:szCs w:val="22"/>
        </w:rPr>
      </w:pPr>
    </w:p>
    <w:p w14:paraId="71E74B59" w14:textId="77777777" w:rsidR="00FF0AB2" w:rsidRDefault="00FF0AB2" w:rsidP="0031058B">
      <w:pPr>
        <w:rPr>
          <w:b/>
          <w:sz w:val="22"/>
          <w:szCs w:val="22"/>
        </w:rPr>
      </w:pPr>
    </w:p>
    <w:p w14:paraId="562CBE4B" w14:textId="77777777" w:rsidR="0031058B" w:rsidRDefault="0031058B" w:rsidP="004577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rPr>
      </w:pPr>
    </w:p>
    <w:p w14:paraId="0D8D2DDF" w14:textId="77777777" w:rsidR="0031058B" w:rsidRDefault="0031058B" w:rsidP="001671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i/>
          <w:sz w:val="22"/>
          <w:szCs w:val="22"/>
        </w:rPr>
      </w:pPr>
    </w:p>
    <w:p w14:paraId="7C2589B1" w14:textId="77777777" w:rsidR="0031058B" w:rsidRDefault="0031058B" w:rsidP="001671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i/>
          <w:sz w:val="22"/>
          <w:szCs w:val="22"/>
        </w:rPr>
      </w:pPr>
    </w:p>
    <w:p w14:paraId="472048A8" w14:textId="77777777" w:rsidR="001325E9" w:rsidRPr="002A76E8" w:rsidRDefault="001325E9" w:rsidP="001671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r w:rsidRPr="002A76E8">
        <w:rPr>
          <w:b/>
          <w:bCs/>
          <w:i/>
          <w:sz w:val="22"/>
          <w:szCs w:val="22"/>
        </w:rPr>
        <w:t>13.</w:t>
      </w:r>
      <w:r w:rsidRPr="002A76E8">
        <w:rPr>
          <w:b/>
          <w:bCs/>
          <w:i/>
          <w:sz w:val="22"/>
          <w:szCs w:val="22"/>
        </w:rPr>
        <w:tab/>
      </w:r>
      <w:r w:rsidRPr="002A76E8">
        <w:rPr>
          <w:b/>
          <w:i/>
          <w:sz w:val="22"/>
          <w:szCs w:val="22"/>
        </w:rPr>
        <w:t>Provide an estimate of the total annual [non-hour] cost burden to respondents or record</w:t>
      </w:r>
      <w:r w:rsidR="00B306B3" w:rsidRPr="002A76E8">
        <w:rPr>
          <w:b/>
          <w:i/>
          <w:sz w:val="22"/>
          <w:szCs w:val="22"/>
        </w:rPr>
        <w:t xml:space="preserve"> </w:t>
      </w:r>
      <w:r w:rsidRPr="002A76E8">
        <w:rPr>
          <w:b/>
          <w:i/>
          <w:sz w:val="22"/>
          <w:szCs w:val="22"/>
        </w:rPr>
        <w:t xml:space="preserve">keepers resulting from the collection of information.  </w:t>
      </w:r>
    </w:p>
    <w:p w14:paraId="3C902A86" w14:textId="77777777" w:rsidR="001671E3" w:rsidRPr="00410217" w:rsidRDefault="001671E3" w:rsidP="00167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14:paraId="01BC3A30" w14:textId="77777777" w:rsidR="001671E3" w:rsidRPr="00410217" w:rsidRDefault="001671E3" w:rsidP="00167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410217">
        <w:rPr>
          <w:sz w:val="22"/>
          <w:szCs w:val="22"/>
        </w:rPr>
        <w:t>We have identified no reporting and recordkeeping “non-hour cost” burdens associated with this proposed collection of information.</w:t>
      </w:r>
    </w:p>
    <w:p w14:paraId="2D10FF4F" w14:textId="77777777" w:rsidR="001325E9" w:rsidRPr="00410217"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01F3234" w14:textId="77777777" w:rsidR="001325E9" w:rsidRPr="002A76E8"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color w:val="0000FF"/>
          <w:sz w:val="22"/>
          <w:szCs w:val="22"/>
        </w:rPr>
      </w:pPr>
      <w:r w:rsidRPr="002A76E8">
        <w:rPr>
          <w:b/>
          <w:bCs/>
          <w:i/>
          <w:sz w:val="22"/>
          <w:szCs w:val="22"/>
        </w:rPr>
        <w:t>14.</w:t>
      </w:r>
      <w:r w:rsidRPr="002A76E8">
        <w:rPr>
          <w:b/>
          <w:bCs/>
          <w:i/>
          <w:sz w:val="22"/>
          <w:szCs w:val="22"/>
        </w:rPr>
        <w:tab/>
      </w:r>
      <w:r w:rsidRPr="002A76E8">
        <w:rPr>
          <w:b/>
          <w:i/>
          <w:sz w:val="22"/>
          <w:szCs w:val="22"/>
        </w:rPr>
        <w:t xml:space="preserve">Provide estimates of annualized cost to the Federal government.  </w:t>
      </w:r>
    </w:p>
    <w:p w14:paraId="47D5975C" w14:textId="77777777" w:rsidR="001325E9" w:rsidRPr="00410217" w:rsidRDefault="001325E9" w:rsidP="00382CBC">
      <w:pPr>
        <w:rPr>
          <w:sz w:val="22"/>
          <w:szCs w:val="22"/>
        </w:rPr>
      </w:pPr>
    </w:p>
    <w:p w14:paraId="681C6D2D" w14:textId="1D29D1DD" w:rsidR="00382CBC" w:rsidRPr="00410217" w:rsidRDefault="00382CBC" w:rsidP="00382CBC">
      <w:pPr>
        <w:rPr>
          <w:sz w:val="22"/>
          <w:szCs w:val="22"/>
        </w:rPr>
      </w:pPr>
      <w:r w:rsidRPr="00410217">
        <w:rPr>
          <w:sz w:val="22"/>
          <w:szCs w:val="22"/>
        </w:rPr>
        <w:t xml:space="preserve">The estimated </w:t>
      </w:r>
      <w:r w:rsidR="009E50AD">
        <w:rPr>
          <w:sz w:val="22"/>
          <w:szCs w:val="22"/>
        </w:rPr>
        <w:t xml:space="preserve">annual </w:t>
      </w:r>
      <w:r w:rsidRPr="00410217">
        <w:rPr>
          <w:sz w:val="22"/>
          <w:szCs w:val="22"/>
        </w:rPr>
        <w:t xml:space="preserve">cost to the Federal Government </w:t>
      </w:r>
      <w:r w:rsidR="004720E2">
        <w:rPr>
          <w:sz w:val="22"/>
          <w:szCs w:val="22"/>
        </w:rPr>
        <w:t xml:space="preserve">$ </w:t>
      </w:r>
      <w:r w:rsidR="009E50AD">
        <w:rPr>
          <w:sz w:val="22"/>
          <w:szCs w:val="22"/>
        </w:rPr>
        <w:t>2</w:t>
      </w:r>
      <w:r w:rsidR="00850C74">
        <w:rPr>
          <w:sz w:val="22"/>
          <w:szCs w:val="22"/>
        </w:rPr>
        <w:t>2</w:t>
      </w:r>
      <w:r w:rsidR="009E50AD">
        <w:rPr>
          <w:sz w:val="22"/>
          <w:szCs w:val="22"/>
        </w:rPr>
        <w:t>,</w:t>
      </w:r>
      <w:r w:rsidR="004720E2">
        <w:rPr>
          <w:sz w:val="22"/>
          <w:szCs w:val="22"/>
        </w:rPr>
        <w:t>2</w:t>
      </w:r>
      <w:r w:rsidR="00850C74">
        <w:rPr>
          <w:sz w:val="22"/>
          <w:szCs w:val="22"/>
        </w:rPr>
        <w:t>88</w:t>
      </w:r>
      <w:bookmarkStart w:id="0" w:name="_GoBack"/>
      <w:bookmarkEnd w:id="0"/>
      <w:r w:rsidR="009E50AD">
        <w:rPr>
          <w:sz w:val="22"/>
          <w:szCs w:val="22"/>
        </w:rPr>
        <w:t>. Th</w:t>
      </w:r>
      <w:r w:rsidR="004E534E">
        <w:rPr>
          <w:sz w:val="22"/>
          <w:szCs w:val="22"/>
        </w:rPr>
        <w:t xml:space="preserve">ese costs are </w:t>
      </w:r>
      <w:r w:rsidRPr="00410217">
        <w:rPr>
          <w:sz w:val="22"/>
          <w:szCs w:val="22"/>
        </w:rPr>
        <w:t xml:space="preserve">for processing and reviewing information received as a result of this collection (Table </w:t>
      </w:r>
      <w:r w:rsidR="004720E2">
        <w:rPr>
          <w:sz w:val="22"/>
          <w:szCs w:val="22"/>
        </w:rPr>
        <w:t>5).</w:t>
      </w:r>
      <w:r w:rsidRPr="00410217">
        <w:rPr>
          <w:sz w:val="22"/>
          <w:szCs w:val="22"/>
        </w:rPr>
        <w:t xml:space="preserve"> </w:t>
      </w:r>
      <w:r w:rsidR="0056171F">
        <w:rPr>
          <w:sz w:val="22"/>
          <w:szCs w:val="22"/>
        </w:rPr>
        <w:t xml:space="preserve">The table below shows Federal Staff and grade level performing various tasks associated with this collection of information. </w:t>
      </w:r>
      <w:r w:rsidRPr="00410217">
        <w:rPr>
          <w:sz w:val="22"/>
          <w:szCs w:val="22"/>
        </w:rPr>
        <w:t xml:space="preserve">This </w:t>
      </w:r>
      <w:r w:rsidR="0056171F">
        <w:rPr>
          <w:sz w:val="22"/>
          <w:szCs w:val="22"/>
        </w:rPr>
        <w:t xml:space="preserve">includes the time for a </w:t>
      </w:r>
      <w:r w:rsidRPr="00410217">
        <w:rPr>
          <w:sz w:val="22"/>
          <w:szCs w:val="22"/>
        </w:rPr>
        <w:t xml:space="preserve">Technical Officer (Geologist) and </w:t>
      </w:r>
      <w:r w:rsidR="00F80A4D" w:rsidRPr="00410217">
        <w:rPr>
          <w:sz w:val="22"/>
          <w:szCs w:val="22"/>
        </w:rPr>
        <w:t>three</w:t>
      </w:r>
      <w:r w:rsidRPr="00410217">
        <w:rPr>
          <w:sz w:val="22"/>
          <w:szCs w:val="22"/>
        </w:rPr>
        <w:t xml:space="preserve"> Geologist</w:t>
      </w:r>
      <w:r w:rsidR="00F80A4D" w:rsidRPr="00410217">
        <w:rPr>
          <w:sz w:val="22"/>
          <w:szCs w:val="22"/>
        </w:rPr>
        <w:t>s</w:t>
      </w:r>
      <w:r w:rsidR="006B182C">
        <w:rPr>
          <w:sz w:val="22"/>
          <w:szCs w:val="22"/>
        </w:rPr>
        <w:t xml:space="preserve">. </w:t>
      </w:r>
      <w:r w:rsidR="0056171F">
        <w:rPr>
          <w:sz w:val="22"/>
          <w:szCs w:val="22"/>
        </w:rPr>
        <w:t>Time s</w:t>
      </w:r>
      <w:r w:rsidRPr="00410217">
        <w:rPr>
          <w:sz w:val="22"/>
          <w:szCs w:val="22"/>
        </w:rPr>
        <w:t xml:space="preserve">pent by the </w:t>
      </w:r>
      <w:r w:rsidR="00F80A4D" w:rsidRPr="00410217">
        <w:rPr>
          <w:sz w:val="22"/>
          <w:szCs w:val="22"/>
        </w:rPr>
        <w:t>T</w:t>
      </w:r>
      <w:r w:rsidRPr="00410217">
        <w:rPr>
          <w:sz w:val="22"/>
          <w:szCs w:val="22"/>
        </w:rPr>
        <w:t xml:space="preserve">echnical </w:t>
      </w:r>
      <w:r w:rsidR="00F80A4D" w:rsidRPr="00410217">
        <w:rPr>
          <w:sz w:val="22"/>
          <w:szCs w:val="22"/>
        </w:rPr>
        <w:t>O</w:t>
      </w:r>
      <w:r w:rsidRPr="00410217">
        <w:rPr>
          <w:sz w:val="22"/>
          <w:szCs w:val="22"/>
        </w:rPr>
        <w:t xml:space="preserve">fficer </w:t>
      </w:r>
      <w:r w:rsidR="0056171F">
        <w:rPr>
          <w:sz w:val="22"/>
          <w:szCs w:val="22"/>
        </w:rPr>
        <w:t xml:space="preserve">is used </w:t>
      </w:r>
      <w:r w:rsidR="00B24B1D">
        <w:rPr>
          <w:sz w:val="22"/>
          <w:szCs w:val="22"/>
        </w:rPr>
        <w:t xml:space="preserve">for: </w:t>
      </w:r>
      <w:r w:rsidRPr="00410217">
        <w:rPr>
          <w:sz w:val="22"/>
          <w:szCs w:val="22"/>
        </w:rPr>
        <w:t xml:space="preserve"> prepar</w:t>
      </w:r>
      <w:r w:rsidR="00B24B1D">
        <w:rPr>
          <w:sz w:val="22"/>
          <w:szCs w:val="22"/>
        </w:rPr>
        <w:t>ing</w:t>
      </w:r>
      <w:r w:rsidRPr="00410217">
        <w:rPr>
          <w:sz w:val="22"/>
          <w:szCs w:val="22"/>
        </w:rPr>
        <w:t xml:space="preserve"> requisitions, </w:t>
      </w:r>
      <w:r w:rsidR="00B24B1D">
        <w:rPr>
          <w:sz w:val="22"/>
          <w:szCs w:val="22"/>
        </w:rPr>
        <w:t xml:space="preserve">developing the </w:t>
      </w:r>
      <w:r w:rsidRPr="00410217">
        <w:rPr>
          <w:sz w:val="22"/>
          <w:szCs w:val="22"/>
        </w:rPr>
        <w:t xml:space="preserve">program announcement, </w:t>
      </w:r>
      <w:r w:rsidR="00B24B1D">
        <w:rPr>
          <w:sz w:val="22"/>
          <w:szCs w:val="22"/>
        </w:rPr>
        <w:t xml:space="preserve">organizing the </w:t>
      </w:r>
      <w:r w:rsidRPr="00410217">
        <w:rPr>
          <w:sz w:val="22"/>
          <w:szCs w:val="22"/>
        </w:rPr>
        <w:t>proposal</w:t>
      </w:r>
      <w:r w:rsidR="00B24B1D">
        <w:rPr>
          <w:sz w:val="22"/>
          <w:szCs w:val="22"/>
        </w:rPr>
        <w:t>s,</w:t>
      </w:r>
      <w:r w:rsidRPr="00410217">
        <w:rPr>
          <w:sz w:val="22"/>
          <w:szCs w:val="22"/>
        </w:rPr>
        <w:t xml:space="preserve"> notifying recipients of awards, developing funding, and providing technical support to the awarded projects.  </w:t>
      </w:r>
      <w:r w:rsidR="00B24B1D">
        <w:rPr>
          <w:sz w:val="22"/>
          <w:szCs w:val="22"/>
        </w:rPr>
        <w:t xml:space="preserve">The </w:t>
      </w:r>
      <w:r w:rsidR="00722AAF">
        <w:rPr>
          <w:sz w:val="22"/>
          <w:szCs w:val="22"/>
        </w:rPr>
        <w:t>three</w:t>
      </w:r>
      <w:r w:rsidR="00F80A4D" w:rsidRPr="00410217">
        <w:rPr>
          <w:sz w:val="22"/>
          <w:szCs w:val="22"/>
        </w:rPr>
        <w:t xml:space="preserve"> other geologists (GS14 and GS9) serve o</w:t>
      </w:r>
      <w:r w:rsidR="00B24B1D">
        <w:rPr>
          <w:sz w:val="22"/>
          <w:szCs w:val="22"/>
        </w:rPr>
        <w:t>n the proposal review committee</w:t>
      </w:r>
      <w:r w:rsidR="00F80A4D" w:rsidRPr="00410217">
        <w:rPr>
          <w:sz w:val="22"/>
          <w:szCs w:val="22"/>
        </w:rPr>
        <w:t xml:space="preserve"> once every </w:t>
      </w:r>
      <w:r w:rsidR="00E31E92">
        <w:rPr>
          <w:sz w:val="22"/>
          <w:szCs w:val="22"/>
        </w:rPr>
        <w:t>5</w:t>
      </w:r>
      <w:r w:rsidR="00F80A4D" w:rsidRPr="00410217">
        <w:rPr>
          <w:sz w:val="22"/>
          <w:szCs w:val="22"/>
        </w:rPr>
        <w:t xml:space="preserve"> years. </w:t>
      </w:r>
    </w:p>
    <w:p w14:paraId="25954DE3" w14:textId="77777777" w:rsidR="00382CBC" w:rsidRPr="00410217" w:rsidRDefault="00382CBC" w:rsidP="00382CBC">
      <w:pPr>
        <w:rPr>
          <w:sz w:val="22"/>
          <w:szCs w:val="22"/>
        </w:rPr>
      </w:pPr>
    </w:p>
    <w:p w14:paraId="6BD9BE93" w14:textId="45D034B9" w:rsidR="00382CBC" w:rsidRPr="00410217" w:rsidRDefault="00382CBC" w:rsidP="00382CBC">
      <w:pPr>
        <w:rPr>
          <w:sz w:val="22"/>
          <w:szCs w:val="22"/>
        </w:rPr>
      </w:pPr>
      <w:r w:rsidRPr="00410217">
        <w:rPr>
          <w:sz w:val="22"/>
          <w:szCs w:val="22"/>
        </w:rPr>
        <w:t xml:space="preserve">We used the Office of Personnel </w:t>
      </w:r>
      <w:r w:rsidR="00722AAF">
        <w:rPr>
          <w:sz w:val="22"/>
          <w:szCs w:val="22"/>
        </w:rPr>
        <w:t>Management Salary Table 2015</w:t>
      </w:r>
      <w:r w:rsidRPr="00410217">
        <w:rPr>
          <w:sz w:val="22"/>
          <w:szCs w:val="22"/>
        </w:rPr>
        <w:t>-DCB (</w:t>
      </w:r>
      <w:r w:rsidR="00722AAF" w:rsidRPr="00722AAF">
        <w:rPr>
          <w:sz w:val="22"/>
          <w:szCs w:val="22"/>
        </w:rPr>
        <w:t>https://www.opm.gov/policy-data-oversight/pay-leave/salaries-wages/salary-tables/15Tables/html/DCB_h.aspx</w:t>
      </w:r>
      <w:r w:rsidR="002A76E8">
        <w:rPr>
          <w:sz w:val="22"/>
          <w:szCs w:val="22"/>
        </w:rPr>
        <w:t>)</w:t>
      </w:r>
      <w:r w:rsidR="002A76E8" w:rsidRPr="002A76E8">
        <w:rPr>
          <w:sz w:val="22"/>
          <w:szCs w:val="22"/>
        </w:rPr>
        <w:t xml:space="preserve"> </w:t>
      </w:r>
      <w:r w:rsidRPr="00410217">
        <w:rPr>
          <w:sz w:val="22"/>
          <w:szCs w:val="22"/>
        </w:rPr>
        <w:t>to determine the hourly rate. We m</w:t>
      </w:r>
      <w:r w:rsidR="00722AAF">
        <w:rPr>
          <w:sz w:val="22"/>
          <w:szCs w:val="22"/>
        </w:rPr>
        <w:t>ultiplied the hourly rate by 1.</w:t>
      </w:r>
      <w:r w:rsidR="00EE4DCF">
        <w:rPr>
          <w:sz w:val="22"/>
          <w:szCs w:val="22"/>
        </w:rPr>
        <w:t>5</w:t>
      </w:r>
      <w:r w:rsidRPr="00410217">
        <w:rPr>
          <w:sz w:val="22"/>
          <w:szCs w:val="22"/>
        </w:rPr>
        <w:t xml:space="preserve"> to account for benefits as</w:t>
      </w:r>
      <w:r w:rsidR="00EE4DCF">
        <w:rPr>
          <w:sz w:val="22"/>
          <w:szCs w:val="22"/>
        </w:rPr>
        <w:t xml:space="preserve"> instructed by our collections officer</w:t>
      </w:r>
      <w:r w:rsidR="00084E5A" w:rsidRPr="00410217">
        <w:rPr>
          <w:sz w:val="22"/>
          <w:szCs w:val="22"/>
        </w:rPr>
        <w:t>.</w:t>
      </w:r>
    </w:p>
    <w:p w14:paraId="1B7107B0" w14:textId="77777777" w:rsidR="00CF68AC" w:rsidRDefault="00CF68AC" w:rsidP="00382CBC">
      <w:pPr>
        <w:rPr>
          <w:b/>
          <w:sz w:val="22"/>
          <w:szCs w:val="22"/>
        </w:rPr>
      </w:pPr>
    </w:p>
    <w:p w14:paraId="5A40AF32" w14:textId="77777777" w:rsidR="00CF68AC" w:rsidRDefault="00CF68AC" w:rsidP="00382CBC">
      <w:pPr>
        <w:rPr>
          <w:b/>
          <w:sz w:val="22"/>
          <w:szCs w:val="22"/>
        </w:rPr>
      </w:pPr>
    </w:p>
    <w:p w14:paraId="7E8DFD35" w14:textId="2B9BC422" w:rsidR="00382CBC" w:rsidRPr="002A76E8" w:rsidRDefault="00382CBC" w:rsidP="00382CBC">
      <w:pPr>
        <w:rPr>
          <w:b/>
          <w:sz w:val="22"/>
          <w:szCs w:val="22"/>
        </w:rPr>
      </w:pPr>
      <w:r w:rsidRPr="002A76E8">
        <w:rPr>
          <w:b/>
          <w:sz w:val="22"/>
          <w:szCs w:val="22"/>
        </w:rPr>
        <w:t xml:space="preserve">Table </w:t>
      </w:r>
      <w:r w:rsidR="00EE4DCF">
        <w:rPr>
          <w:b/>
          <w:sz w:val="22"/>
          <w:szCs w:val="22"/>
        </w:rPr>
        <w:t>5</w:t>
      </w:r>
      <w:r w:rsidRPr="002A76E8">
        <w:rPr>
          <w:b/>
          <w:sz w:val="22"/>
          <w:szCs w:val="22"/>
        </w:rPr>
        <w:t>. Federal Employee Salaries and Benefits</w:t>
      </w:r>
      <w:r w:rsidR="004E534E">
        <w:rPr>
          <w:b/>
          <w:sz w:val="22"/>
          <w:szCs w:val="22"/>
        </w:rPr>
        <w:t xml:space="preserve"> (on average per year)</w:t>
      </w:r>
    </w:p>
    <w:p w14:paraId="2837D79C" w14:textId="77777777" w:rsidR="00382CBC" w:rsidRPr="00410217" w:rsidRDefault="00382CBC" w:rsidP="00354518">
      <w:pPr>
        <w:tabs>
          <w:tab w:val="left" w:pos="3765"/>
          <w:tab w:val="left" w:pos="3845"/>
        </w:tabs>
        <w:rPr>
          <w:sz w:val="22"/>
          <w:szCs w:val="22"/>
        </w:rPr>
      </w:pPr>
    </w:p>
    <w:tbl>
      <w:tblPr>
        <w:tblW w:w="8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900"/>
        <w:gridCol w:w="900"/>
        <w:gridCol w:w="1170"/>
        <w:gridCol w:w="1170"/>
        <w:gridCol w:w="1378"/>
      </w:tblGrid>
      <w:tr w:rsidR="00382CBC" w:rsidRPr="00410217" w14:paraId="5C3B6BA6" w14:textId="77777777" w:rsidTr="00624086">
        <w:trPr>
          <w:trHeight w:val="836"/>
        </w:trPr>
        <w:tc>
          <w:tcPr>
            <w:tcW w:w="2970" w:type="dxa"/>
            <w:shd w:val="clear" w:color="auto" w:fill="EEECE1"/>
            <w:vAlign w:val="center"/>
          </w:tcPr>
          <w:p w14:paraId="0157512B" w14:textId="77777777" w:rsidR="00382CBC" w:rsidRPr="00B24B1D" w:rsidRDefault="00382CBC" w:rsidP="00B24B1D">
            <w:pPr>
              <w:widowControl/>
              <w:autoSpaceDE/>
              <w:autoSpaceDN/>
              <w:adjustRightInd/>
              <w:jc w:val="center"/>
              <w:rPr>
                <w:bCs/>
                <w:sz w:val="18"/>
                <w:szCs w:val="18"/>
              </w:rPr>
            </w:pPr>
            <w:r w:rsidRPr="00B24B1D">
              <w:rPr>
                <w:bCs/>
                <w:sz w:val="18"/>
                <w:szCs w:val="18"/>
              </w:rPr>
              <w:t>Position/Title</w:t>
            </w:r>
          </w:p>
        </w:tc>
        <w:tc>
          <w:tcPr>
            <w:tcW w:w="900" w:type="dxa"/>
            <w:shd w:val="clear" w:color="auto" w:fill="EEECE1"/>
            <w:vAlign w:val="center"/>
          </w:tcPr>
          <w:p w14:paraId="0DD19BC4" w14:textId="77777777" w:rsidR="00382CBC" w:rsidRPr="00B24B1D" w:rsidRDefault="00382CBC" w:rsidP="002A76E8">
            <w:pPr>
              <w:widowControl/>
              <w:autoSpaceDE/>
              <w:autoSpaceDN/>
              <w:adjustRightInd/>
              <w:jc w:val="center"/>
              <w:rPr>
                <w:bCs/>
                <w:sz w:val="18"/>
                <w:szCs w:val="18"/>
              </w:rPr>
            </w:pPr>
            <w:r w:rsidRPr="00B24B1D">
              <w:rPr>
                <w:bCs/>
                <w:sz w:val="18"/>
                <w:szCs w:val="18"/>
              </w:rPr>
              <w:t>Grade</w:t>
            </w:r>
          </w:p>
        </w:tc>
        <w:tc>
          <w:tcPr>
            <w:tcW w:w="900" w:type="dxa"/>
            <w:shd w:val="clear" w:color="auto" w:fill="EEECE1"/>
            <w:vAlign w:val="center"/>
          </w:tcPr>
          <w:p w14:paraId="3D516A13" w14:textId="77777777" w:rsidR="00382CBC" w:rsidRPr="00B24B1D" w:rsidRDefault="00382CBC" w:rsidP="00B24B1D">
            <w:pPr>
              <w:widowControl/>
              <w:autoSpaceDE/>
              <w:autoSpaceDN/>
              <w:adjustRightInd/>
              <w:jc w:val="center"/>
              <w:rPr>
                <w:bCs/>
                <w:sz w:val="18"/>
                <w:szCs w:val="18"/>
              </w:rPr>
            </w:pPr>
            <w:r w:rsidRPr="00B24B1D">
              <w:rPr>
                <w:bCs/>
                <w:sz w:val="18"/>
                <w:szCs w:val="18"/>
              </w:rPr>
              <w:t>Hourly Rate</w:t>
            </w:r>
          </w:p>
        </w:tc>
        <w:tc>
          <w:tcPr>
            <w:tcW w:w="1170" w:type="dxa"/>
            <w:shd w:val="clear" w:color="auto" w:fill="EEECE1"/>
            <w:vAlign w:val="center"/>
          </w:tcPr>
          <w:p w14:paraId="775F1EE6" w14:textId="77777777" w:rsidR="00382CBC" w:rsidRPr="00B24B1D" w:rsidRDefault="00382CBC" w:rsidP="00B24B1D">
            <w:pPr>
              <w:widowControl/>
              <w:autoSpaceDE/>
              <w:autoSpaceDN/>
              <w:adjustRightInd/>
              <w:jc w:val="center"/>
              <w:rPr>
                <w:bCs/>
                <w:sz w:val="18"/>
                <w:szCs w:val="18"/>
              </w:rPr>
            </w:pPr>
            <w:r w:rsidRPr="00B24B1D">
              <w:rPr>
                <w:bCs/>
                <w:sz w:val="18"/>
                <w:szCs w:val="18"/>
              </w:rPr>
              <w:t>Hourly Rate incl. benefits</w:t>
            </w:r>
          </w:p>
          <w:p w14:paraId="1731445C" w14:textId="1B6BDB2B" w:rsidR="00382CBC" w:rsidRPr="00B24B1D" w:rsidRDefault="00382CBC" w:rsidP="004720E2">
            <w:pPr>
              <w:widowControl/>
              <w:autoSpaceDE/>
              <w:autoSpaceDN/>
              <w:adjustRightInd/>
              <w:jc w:val="center"/>
              <w:rPr>
                <w:bCs/>
                <w:sz w:val="18"/>
                <w:szCs w:val="18"/>
              </w:rPr>
            </w:pPr>
            <w:r w:rsidRPr="00B24B1D">
              <w:rPr>
                <w:bCs/>
                <w:sz w:val="18"/>
                <w:szCs w:val="18"/>
              </w:rPr>
              <w:t>(1.</w:t>
            </w:r>
            <w:r w:rsidR="004720E2">
              <w:rPr>
                <w:bCs/>
                <w:sz w:val="18"/>
                <w:szCs w:val="18"/>
              </w:rPr>
              <w:t>5</w:t>
            </w:r>
            <w:r w:rsidRPr="00B24B1D">
              <w:rPr>
                <w:bCs/>
                <w:sz w:val="18"/>
                <w:szCs w:val="18"/>
              </w:rPr>
              <w:t xml:space="preserve"> x hourly pay rate)</w:t>
            </w:r>
          </w:p>
        </w:tc>
        <w:tc>
          <w:tcPr>
            <w:tcW w:w="1170" w:type="dxa"/>
            <w:shd w:val="clear" w:color="auto" w:fill="EEECE1"/>
            <w:vAlign w:val="center"/>
          </w:tcPr>
          <w:p w14:paraId="581838FD" w14:textId="77777777" w:rsidR="00382CBC" w:rsidRPr="00B24B1D" w:rsidRDefault="00382CBC" w:rsidP="00B24B1D">
            <w:pPr>
              <w:widowControl/>
              <w:autoSpaceDE/>
              <w:autoSpaceDN/>
              <w:adjustRightInd/>
              <w:jc w:val="center"/>
              <w:rPr>
                <w:bCs/>
                <w:sz w:val="18"/>
                <w:szCs w:val="18"/>
              </w:rPr>
            </w:pPr>
            <w:r w:rsidRPr="00B24B1D">
              <w:rPr>
                <w:bCs/>
                <w:sz w:val="18"/>
                <w:szCs w:val="18"/>
              </w:rPr>
              <w:t>Estimated time per task</w:t>
            </w:r>
          </w:p>
        </w:tc>
        <w:tc>
          <w:tcPr>
            <w:tcW w:w="1378" w:type="dxa"/>
            <w:shd w:val="clear" w:color="auto" w:fill="EEECE1"/>
            <w:vAlign w:val="center"/>
          </w:tcPr>
          <w:p w14:paraId="344F2B43" w14:textId="77777777" w:rsidR="00382CBC" w:rsidRPr="00B24B1D" w:rsidRDefault="00382CBC" w:rsidP="00B24B1D">
            <w:pPr>
              <w:widowControl/>
              <w:autoSpaceDE/>
              <w:autoSpaceDN/>
              <w:adjustRightInd/>
              <w:jc w:val="center"/>
              <w:rPr>
                <w:bCs/>
                <w:sz w:val="18"/>
                <w:szCs w:val="18"/>
              </w:rPr>
            </w:pPr>
            <w:r w:rsidRPr="00B24B1D">
              <w:rPr>
                <w:bCs/>
                <w:sz w:val="18"/>
                <w:szCs w:val="18"/>
              </w:rPr>
              <w:t>Annual Cost</w:t>
            </w:r>
          </w:p>
        </w:tc>
      </w:tr>
      <w:tr w:rsidR="00382CBC" w:rsidRPr="00410217" w14:paraId="32B3DFB2" w14:textId="77777777" w:rsidTr="00624086">
        <w:trPr>
          <w:trHeight w:val="287"/>
        </w:trPr>
        <w:tc>
          <w:tcPr>
            <w:tcW w:w="2970" w:type="dxa"/>
            <w:vAlign w:val="center"/>
          </w:tcPr>
          <w:p w14:paraId="6E9DB5FD" w14:textId="77777777" w:rsidR="00382CBC" w:rsidRPr="00B24B1D" w:rsidRDefault="00382CBC" w:rsidP="00B24B1D">
            <w:pPr>
              <w:widowControl/>
              <w:autoSpaceDE/>
              <w:autoSpaceDN/>
              <w:adjustRightInd/>
              <w:rPr>
                <w:sz w:val="18"/>
                <w:szCs w:val="18"/>
              </w:rPr>
            </w:pPr>
            <w:r w:rsidRPr="00B24B1D">
              <w:rPr>
                <w:sz w:val="18"/>
                <w:szCs w:val="18"/>
              </w:rPr>
              <w:t>Geologist</w:t>
            </w:r>
            <w:r w:rsidR="00B24B1D">
              <w:rPr>
                <w:sz w:val="18"/>
                <w:szCs w:val="18"/>
              </w:rPr>
              <w:t xml:space="preserve"> -Technical Officer</w:t>
            </w:r>
          </w:p>
        </w:tc>
        <w:tc>
          <w:tcPr>
            <w:tcW w:w="900" w:type="dxa"/>
            <w:vAlign w:val="center"/>
          </w:tcPr>
          <w:p w14:paraId="335BA053" w14:textId="77777777" w:rsidR="00382CBC" w:rsidRPr="00B24B1D" w:rsidRDefault="002A76E8" w:rsidP="002A76E8">
            <w:pPr>
              <w:widowControl/>
              <w:autoSpaceDE/>
              <w:autoSpaceDN/>
              <w:adjustRightInd/>
              <w:jc w:val="center"/>
              <w:rPr>
                <w:sz w:val="18"/>
                <w:szCs w:val="18"/>
              </w:rPr>
            </w:pPr>
            <w:r>
              <w:rPr>
                <w:sz w:val="18"/>
                <w:szCs w:val="18"/>
              </w:rPr>
              <w:t xml:space="preserve">GS </w:t>
            </w:r>
            <w:r w:rsidR="00624086">
              <w:rPr>
                <w:sz w:val="18"/>
                <w:szCs w:val="18"/>
              </w:rPr>
              <w:t>12</w:t>
            </w:r>
            <w:r w:rsidR="00AB5C2E">
              <w:rPr>
                <w:sz w:val="18"/>
                <w:szCs w:val="18"/>
              </w:rPr>
              <w:t>/</w:t>
            </w:r>
            <w:r w:rsidR="00624086">
              <w:rPr>
                <w:sz w:val="18"/>
                <w:szCs w:val="18"/>
              </w:rPr>
              <w:t>2</w:t>
            </w:r>
          </w:p>
        </w:tc>
        <w:tc>
          <w:tcPr>
            <w:tcW w:w="900" w:type="dxa"/>
            <w:shd w:val="clear" w:color="auto" w:fill="auto"/>
            <w:noWrap/>
            <w:vAlign w:val="center"/>
          </w:tcPr>
          <w:p w14:paraId="5D225BE7" w14:textId="77777777" w:rsidR="00382CBC" w:rsidRPr="00B24B1D" w:rsidRDefault="002A76E8" w:rsidP="00624086">
            <w:pPr>
              <w:widowControl/>
              <w:autoSpaceDE/>
              <w:autoSpaceDN/>
              <w:adjustRightInd/>
              <w:jc w:val="center"/>
              <w:rPr>
                <w:sz w:val="18"/>
                <w:szCs w:val="18"/>
              </w:rPr>
            </w:pPr>
            <w:r>
              <w:rPr>
                <w:sz w:val="18"/>
                <w:szCs w:val="18"/>
              </w:rPr>
              <w:t>$</w:t>
            </w:r>
            <w:r w:rsidR="00624086">
              <w:rPr>
                <w:sz w:val="18"/>
                <w:szCs w:val="18"/>
              </w:rPr>
              <w:t>37.82</w:t>
            </w:r>
          </w:p>
        </w:tc>
        <w:tc>
          <w:tcPr>
            <w:tcW w:w="1170" w:type="dxa"/>
            <w:shd w:val="clear" w:color="auto" w:fill="auto"/>
            <w:noWrap/>
            <w:vAlign w:val="center"/>
          </w:tcPr>
          <w:p w14:paraId="0A2C9F43" w14:textId="11C02166" w:rsidR="00382CBC" w:rsidRPr="00B24B1D" w:rsidRDefault="002A76E8" w:rsidP="00EE4DCF">
            <w:pPr>
              <w:widowControl/>
              <w:autoSpaceDE/>
              <w:autoSpaceDN/>
              <w:adjustRightInd/>
              <w:jc w:val="center"/>
              <w:rPr>
                <w:sz w:val="18"/>
                <w:szCs w:val="18"/>
              </w:rPr>
            </w:pPr>
            <w:r>
              <w:rPr>
                <w:sz w:val="18"/>
                <w:szCs w:val="18"/>
              </w:rPr>
              <w:t>$</w:t>
            </w:r>
            <w:r w:rsidR="00EE4DCF">
              <w:rPr>
                <w:sz w:val="18"/>
                <w:szCs w:val="18"/>
              </w:rPr>
              <w:t>56.73</w:t>
            </w:r>
          </w:p>
        </w:tc>
        <w:tc>
          <w:tcPr>
            <w:tcW w:w="1170" w:type="dxa"/>
            <w:shd w:val="clear" w:color="auto" w:fill="auto"/>
            <w:vAlign w:val="center"/>
          </w:tcPr>
          <w:p w14:paraId="6CE687DB" w14:textId="77777777" w:rsidR="00382CBC" w:rsidRPr="00B24B1D" w:rsidRDefault="00624086" w:rsidP="00B24B1D">
            <w:pPr>
              <w:widowControl/>
              <w:autoSpaceDE/>
              <w:autoSpaceDN/>
              <w:adjustRightInd/>
              <w:jc w:val="center"/>
              <w:rPr>
                <w:sz w:val="18"/>
                <w:szCs w:val="18"/>
              </w:rPr>
            </w:pPr>
            <w:r>
              <w:rPr>
                <w:sz w:val="18"/>
                <w:szCs w:val="18"/>
              </w:rPr>
              <w:t>380</w:t>
            </w:r>
            <w:r w:rsidR="00336B8B" w:rsidRPr="00B24B1D">
              <w:rPr>
                <w:sz w:val="18"/>
                <w:szCs w:val="18"/>
              </w:rPr>
              <w:t xml:space="preserve"> hours</w:t>
            </w:r>
          </w:p>
        </w:tc>
        <w:tc>
          <w:tcPr>
            <w:tcW w:w="1378" w:type="dxa"/>
            <w:shd w:val="clear" w:color="auto" w:fill="auto"/>
            <w:vAlign w:val="center"/>
          </w:tcPr>
          <w:p w14:paraId="62F6D770" w14:textId="12CDFFC1" w:rsidR="00382CBC" w:rsidRPr="00B24B1D" w:rsidRDefault="002A76E8" w:rsidP="008D30DE">
            <w:pPr>
              <w:widowControl/>
              <w:autoSpaceDE/>
              <w:autoSpaceDN/>
              <w:adjustRightInd/>
              <w:jc w:val="right"/>
              <w:rPr>
                <w:sz w:val="18"/>
                <w:szCs w:val="18"/>
              </w:rPr>
            </w:pPr>
            <w:r>
              <w:rPr>
                <w:sz w:val="18"/>
                <w:szCs w:val="18"/>
              </w:rPr>
              <w:t>$</w:t>
            </w:r>
            <w:r w:rsidR="00EE4DCF">
              <w:rPr>
                <w:sz w:val="18"/>
                <w:szCs w:val="18"/>
              </w:rPr>
              <w:t>21,557</w:t>
            </w:r>
          </w:p>
        </w:tc>
      </w:tr>
      <w:tr w:rsidR="00382CBC" w:rsidRPr="00410217" w14:paraId="1097676B" w14:textId="77777777" w:rsidTr="00624086">
        <w:trPr>
          <w:trHeight w:val="350"/>
        </w:trPr>
        <w:tc>
          <w:tcPr>
            <w:tcW w:w="2970" w:type="dxa"/>
            <w:vAlign w:val="center"/>
          </w:tcPr>
          <w:p w14:paraId="39997ABE" w14:textId="77777777" w:rsidR="00382CBC" w:rsidRPr="00B24B1D" w:rsidRDefault="00B24B1D" w:rsidP="00624086">
            <w:pPr>
              <w:widowControl/>
              <w:autoSpaceDE/>
              <w:autoSpaceDN/>
              <w:adjustRightInd/>
              <w:rPr>
                <w:sz w:val="18"/>
                <w:szCs w:val="18"/>
              </w:rPr>
            </w:pPr>
            <w:r w:rsidRPr="00B24B1D">
              <w:rPr>
                <w:sz w:val="18"/>
                <w:szCs w:val="18"/>
              </w:rPr>
              <w:t>Geologist</w:t>
            </w:r>
            <w:r>
              <w:rPr>
                <w:sz w:val="18"/>
                <w:szCs w:val="18"/>
              </w:rPr>
              <w:t xml:space="preserve"> </w:t>
            </w:r>
            <w:r w:rsidR="00624086" w:rsidRPr="00B24B1D">
              <w:rPr>
                <w:sz w:val="18"/>
                <w:szCs w:val="18"/>
              </w:rPr>
              <w:t>(</w:t>
            </w:r>
            <w:r w:rsidR="00624086">
              <w:rPr>
                <w:sz w:val="18"/>
                <w:szCs w:val="18"/>
              </w:rPr>
              <w:t>Technical  R</w:t>
            </w:r>
            <w:r w:rsidR="00624086" w:rsidRPr="00B24B1D">
              <w:rPr>
                <w:sz w:val="18"/>
                <w:szCs w:val="18"/>
              </w:rPr>
              <w:t>eview</w:t>
            </w:r>
            <w:r w:rsidR="00624086">
              <w:rPr>
                <w:sz w:val="18"/>
                <w:szCs w:val="18"/>
              </w:rPr>
              <w:t xml:space="preserve">er </w:t>
            </w:r>
            <w:r w:rsidR="00624086" w:rsidRPr="00B24B1D">
              <w:rPr>
                <w:sz w:val="18"/>
                <w:szCs w:val="18"/>
              </w:rPr>
              <w:t xml:space="preserve"> #1)</w:t>
            </w:r>
          </w:p>
        </w:tc>
        <w:tc>
          <w:tcPr>
            <w:tcW w:w="900" w:type="dxa"/>
            <w:vAlign w:val="center"/>
          </w:tcPr>
          <w:p w14:paraId="5006A503" w14:textId="77777777" w:rsidR="00382CBC" w:rsidRPr="00B24B1D" w:rsidRDefault="002A76E8" w:rsidP="00B24B1D">
            <w:pPr>
              <w:widowControl/>
              <w:autoSpaceDE/>
              <w:autoSpaceDN/>
              <w:adjustRightInd/>
              <w:jc w:val="center"/>
              <w:rPr>
                <w:sz w:val="18"/>
                <w:szCs w:val="18"/>
              </w:rPr>
            </w:pPr>
            <w:r>
              <w:rPr>
                <w:sz w:val="18"/>
                <w:szCs w:val="18"/>
              </w:rPr>
              <w:t xml:space="preserve">GS </w:t>
            </w:r>
            <w:r w:rsidR="00F80A4D" w:rsidRPr="00B24B1D">
              <w:rPr>
                <w:sz w:val="18"/>
                <w:szCs w:val="18"/>
              </w:rPr>
              <w:t>9</w:t>
            </w:r>
            <w:r w:rsidR="00AB5C2E">
              <w:rPr>
                <w:sz w:val="18"/>
                <w:szCs w:val="18"/>
              </w:rPr>
              <w:t>/</w:t>
            </w:r>
            <w:r w:rsidR="00624086">
              <w:rPr>
                <w:sz w:val="18"/>
                <w:szCs w:val="18"/>
              </w:rPr>
              <w:t>1</w:t>
            </w:r>
          </w:p>
        </w:tc>
        <w:tc>
          <w:tcPr>
            <w:tcW w:w="900" w:type="dxa"/>
            <w:shd w:val="clear" w:color="auto" w:fill="auto"/>
            <w:vAlign w:val="center"/>
          </w:tcPr>
          <w:p w14:paraId="29F543B3" w14:textId="77777777" w:rsidR="00382CBC" w:rsidRPr="00B24B1D" w:rsidRDefault="002A76E8" w:rsidP="00722AAF">
            <w:pPr>
              <w:widowControl/>
              <w:autoSpaceDE/>
              <w:autoSpaceDN/>
              <w:adjustRightInd/>
              <w:jc w:val="center"/>
              <w:rPr>
                <w:sz w:val="18"/>
                <w:szCs w:val="18"/>
              </w:rPr>
            </w:pPr>
            <w:r>
              <w:rPr>
                <w:sz w:val="18"/>
                <w:szCs w:val="18"/>
              </w:rPr>
              <w:t>$</w:t>
            </w:r>
            <w:r w:rsidR="00722AAF">
              <w:rPr>
                <w:sz w:val="18"/>
                <w:szCs w:val="18"/>
              </w:rPr>
              <w:t>25.24</w:t>
            </w:r>
          </w:p>
        </w:tc>
        <w:tc>
          <w:tcPr>
            <w:tcW w:w="1170" w:type="dxa"/>
            <w:shd w:val="clear" w:color="auto" w:fill="auto"/>
            <w:vAlign w:val="center"/>
          </w:tcPr>
          <w:p w14:paraId="4132FB2D" w14:textId="24E38926" w:rsidR="00382CBC" w:rsidRPr="00B24B1D" w:rsidRDefault="002A76E8" w:rsidP="00722AAF">
            <w:pPr>
              <w:widowControl/>
              <w:autoSpaceDE/>
              <w:autoSpaceDN/>
              <w:adjustRightInd/>
              <w:jc w:val="center"/>
              <w:rPr>
                <w:sz w:val="18"/>
                <w:szCs w:val="18"/>
              </w:rPr>
            </w:pPr>
            <w:r>
              <w:rPr>
                <w:sz w:val="18"/>
                <w:szCs w:val="18"/>
              </w:rPr>
              <w:t>$</w:t>
            </w:r>
            <w:r w:rsidR="00EE4DCF">
              <w:rPr>
                <w:sz w:val="18"/>
                <w:szCs w:val="18"/>
              </w:rPr>
              <w:t>37.86</w:t>
            </w:r>
          </w:p>
        </w:tc>
        <w:tc>
          <w:tcPr>
            <w:tcW w:w="1170" w:type="dxa"/>
            <w:shd w:val="clear" w:color="auto" w:fill="auto"/>
            <w:vAlign w:val="center"/>
          </w:tcPr>
          <w:p w14:paraId="5BDABC52" w14:textId="6C7AAC89" w:rsidR="00382CBC" w:rsidRPr="00B24B1D" w:rsidRDefault="009322DC" w:rsidP="00B24B1D">
            <w:pPr>
              <w:widowControl/>
              <w:autoSpaceDE/>
              <w:autoSpaceDN/>
              <w:adjustRightInd/>
              <w:jc w:val="center"/>
              <w:rPr>
                <w:sz w:val="18"/>
                <w:szCs w:val="18"/>
              </w:rPr>
            </w:pPr>
            <w:r>
              <w:rPr>
                <w:sz w:val="18"/>
                <w:szCs w:val="18"/>
              </w:rPr>
              <w:t>4</w:t>
            </w:r>
            <w:r w:rsidR="004720E2">
              <w:rPr>
                <w:sz w:val="18"/>
                <w:szCs w:val="18"/>
              </w:rPr>
              <w:t xml:space="preserve"> hours</w:t>
            </w:r>
          </w:p>
        </w:tc>
        <w:tc>
          <w:tcPr>
            <w:tcW w:w="1378" w:type="dxa"/>
            <w:shd w:val="clear" w:color="auto" w:fill="auto"/>
            <w:vAlign w:val="center"/>
          </w:tcPr>
          <w:p w14:paraId="717780DC" w14:textId="4B11A891" w:rsidR="00382CBC" w:rsidRPr="00B24B1D" w:rsidRDefault="002A76E8" w:rsidP="008D30DE">
            <w:pPr>
              <w:widowControl/>
              <w:autoSpaceDE/>
              <w:autoSpaceDN/>
              <w:adjustRightInd/>
              <w:jc w:val="right"/>
              <w:rPr>
                <w:sz w:val="18"/>
                <w:szCs w:val="18"/>
              </w:rPr>
            </w:pPr>
            <w:r>
              <w:rPr>
                <w:sz w:val="18"/>
                <w:szCs w:val="18"/>
              </w:rPr>
              <w:t>$</w:t>
            </w:r>
            <w:r w:rsidR="009322DC">
              <w:rPr>
                <w:sz w:val="18"/>
                <w:szCs w:val="18"/>
              </w:rPr>
              <w:t>151</w:t>
            </w:r>
          </w:p>
        </w:tc>
      </w:tr>
      <w:tr w:rsidR="00382CBC" w:rsidRPr="00410217" w14:paraId="41CA260D" w14:textId="77777777" w:rsidTr="00624086">
        <w:trPr>
          <w:trHeight w:val="287"/>
        </w:trPr>
        <w:tc>
          <w:tcPr>
            <w:tcW w:w="2970" w:type="dxa"/>
            <w:vAlign w:val="center"/>
          </w:tcPr>
          <w:p w14:paraId="1B673224" w14:textId="77777777" w:rsidR="00B24B1D" w:rsidRPr="00B24B1D" w:rsidRDefault="00F80A4D" w:rsidP="00AB5C2E">
            <w:pPr>
              <w:widowControl/>
              <w:autoSpaceDE/>
              <w:autoSpaceDN/>
              <w:adjustRightInd/>
              <w:rPr>
                <w:sz w:val="18"/>
                <w:szCs w:val="18"/>
              </w:rPr>
            </w:pPr>
            <w:r w:rsidRPr="00B24B1D">
              <w:rPr>
                <w:sz w:val="18"/>
                <w:szCs w:val="18"/>
              </w:rPr>
              <w:t>Geologist</w:t>
            </w:r>
            <w:r w:rsidR="00AB5C2E">
              <w:rPr>
                <w:sz w:val="18"/>
                <w:szCs w:val="18"/>
              </w:rPr>
              <w:t xml:space="preserve"> </w:t>
            </w:r>
            <w:r w:rsidR="00B24B1D" w:rsidRPr="00B24B1D">
              <w:rPr>
                <w:sz w:val="18"/>
                <w:szCs w:val="18"/>
              </w:rPr>
              <w:t>(</w:t>
            </w:r>
            <w:r w:rsidR="00B24B1D">
              <w:rPr>
                <w:sz w:val="18"/>
                <w:szCs w:val="18"/>
              </w:rPr>
              <w:t>Technical  R</w:t>
            </w:r>
            <w:r w:rsidR="00B24B1D" w:rsidRPr="00B24B1D">
              <w:rPr>
                <w:sz w:val="18"/>
                <w:szCs w:val="18"/>
              </w:rPr>
              <w:t>eview</w:t>
            </w:r>
            <w:r w:rsidR="00B24B1D">
              <w:rPr>
                <w:sz w:val="18"/>
                <w:szCs w:val="18"/>
              </w:rPr>
              <w:t xml:space="preserve">er </w:t>
            </w:r>
            <w:r w:rsidR="00624086">
              <w:rPr>
                <w:sz w:val="18"/>
                <w:szCs w:val="18"/>
              </w:rPr>
              <w:t xml:space="preserve"> #2</w:t>
            </w:r>
            <w:r w:rsidR="00B24B1D" w:rsidRPr="00B24B1D">
              <w:rPr>
                <w:sz w:val="18"/>
                <w:szCs w:val="18"/>
              </w:rPr>
              <w:t>)</w:t>
            </w:r>
          </w:p>
        </w:tc>
        <w:tc>
          <w:tcPr>
            <w:tcW w:w="900" w:type="dxa"/>
            <w:vAlign w:val="center"/>
          </w:tcPr>
          <w:p w14:paraId="60FB4061" w14:textId="77777777" w:rsidR="00382CBC" w:rsidRPr="00B24B1D" w:rsidRDefault="002A76E8" w:rsidP="00B24B1D">
            <w:pPr>
              <w:widowControl/>
              <w:autoSpaceDE/>
              <w:autoSpaceDN/>
              <w:adjustRightInd/>
              <w:jc w:val="center"/>
              <w:rPr>
                <w:sz w:val="18"/>
                <w:szCs w:val="18"/>
              </w:rPr>
            </w:pPr>
            <w:r>
              <w:rPr>
                <w:sz w:val="18"/>
                <w:szCs w:val="18"/>
              </w:rPr>
              <w:t xml:space="preserve">GS </w:t>
            </w:r>
            <w:r w:rsidR="00F80A4D" w:rsidRPr="00B24B1D">
              <w:rPr>
                <w:sz w:val="18"/>
                <w:szCs w:val="18"/>
              </w:rPr>
              <w:t>14</w:t>
            </w:r>
            <w:r w:rsidR="00F576D1">
              <w:rPr>
                <w:sz w:val="18"/>
                <w:szCs w:val="18"/>
              </w:rPr>
              <w:t>/</w:t>
            </w:r>
            <w:r w:rsidR="00624086">
              <w:rPr>
                <w:sz w:val="18"/>
                <w:szCs w:val="18"/>
              </w:rPr>
              <w:t>1</w:t>
            </w:r>
          </w:p>
        </w:tc>
        <w:tc>
          <w:tcPr>
            <w:tcW w:w="900" w:type="dxa"/>
            <w:shd w:val="clear" w:color="auto" w:fill="auto"/>
            <w:vAlign w:val="center"/>
          </w:tcPr>
          <w:p w14:paraId="21E1B703" w14:textId="77777777" w:rsidR="00382CBC" w:rsidRPr="00B24B1D" w:rsidRDefault="002A76E8" w:rsidP="00AB5C2E">
            <w:pPr>
              <w:widowControl/>
              <w:autoSpaceDE/>
              <w:autoSpaceDN/>
              <w:adjustRightInd/>
              <w:jc w:val="center"/>
              <w:rPr>
                <w:sz w:val="18"/>
                <w:szCs w:val="18"/>
              </w:rPr>
            </w:pPr>
            <w:r>
              <w:rPr>
                <w:sz w:val="18"/>
                <w:szCs w:val="18"/>
              </w:rPr>
              <w:t>$</w:t>
            </w:r>
            <w:r w:rsidR="00722AAF">
              <w:rPr>
                <w:sz w:val="18"/>
                <w:szCs w:val="18"/>
              </w:rPr>
              <w:t>53</w:t>
            </w:r>
            <w:r w:rsidR="00AB5C2E">
              <w:rPr>
                <w:sz w:val="18"/>
                <w:szCs w:val="18"/>
              </w:rPr>
              <w:t>.14</w:t>
            </w:r>
          </w:p>
        </w:tc>
        <w:tc>
          <w:tcPr>
            <w:tcW w:w="1170" w:type="dxa"/>
            <w:shd w:val="clear" w:color="auto" w:fill="auto"/>
            <w:vAlign w:val="center"/>
          </w:tcPr>
          <w:p w14:paraId="6B36A589" w14:textId="2C117BF8" w:rsidR="00382CBC" w:rsidRPr="00B24B1D" w:rsidRDefault="002A76E8" w:rsidP="00EE4DCF">
            <w:pPr>
              <w:widowControl/>
              <w:autoSpaceDE/>
              <w:autoSpaceDN/>
              <w:adjustRightInd/>
              <w:jc w:val="center"/>
              <w:rPr>
                <w:sz w:val="18"/>
                <w:szCs w:val="18"/>
              </w:rPr>
            </w:pPr>
            <w:r>
              <w:rPr>
                <w:sz w:val="18"/>
                <w:szCs w:val="18"/>
              </w:rPr>
              <w:t>$</w:t>
            </w:r>
            <w:r w:rsidR="00EE4DCF">
              <w:rPr>
                <w:sz w:val="18"/>
                <w:szCs w:val="18"/>
              </w:rPr>
              <w:t>79.71</w:t>
            </w:r>
          </w:p>
        </w:tc>
        <w:tc>
          <w:tcPr>
            <w:tcW w:w="1170" w:type="dxa"/>
            <w:shd w:val="clear" w:color="auto" w:fill="auto"/>
            <w:vAlign w:val="center"/>
          </w:tcPr>
          <w:p w14:paraId="2A79627F" w14:textId="7D5ECB2D" w:rsidR="00382CBC" w:rsidRPr="00B24B1D" w:rsidRDefault="009322DC" w:rsidP="00B24B1D">
            <w:pPr>
              <w:widowControl/>
              <w:autoSpaceDE/>
              <w:autoSpaceDN/>
              <w:adjustRightInd/>
              <w:jc w:val="center"/>
              <w:rPr>
                <w:sz w:val="18"/>
                <w:szCs w:val="18"/>
              </w:rPr>
            </w:pPr>
            <w:r>
              <w:rPr>
                <w:sz w:val="18"/>
                <w:szCs w:val="18"/>
              </w:rPr>
              <w:t>4</w:t>
            </w:r>
            <w:r w:rsidR="004720E2">
              <w:rPr>
                <w:sz w:val="18"/>
                <w:szCs w:val="18"/>
              </w:rPr>
              <w:t xml:space="preserve"> hours</w:t>
            </w:r>
          </w:p>
        </w:tc>
        <w:tc>
          <w:tcPr>
            <w:tcW w:w="1378" w:type="dxa"/>
            <w:shd w:val="clear" w:color="auto" w:fill="auto"/>
            <w:vAlign w:val="center"/>
          </w:tcPr>
          <w:p w14:paraId="0DC46101" w14:textId="13BADAA8" w:rsidR="00382CBC" w:rsidRPr="00B24B1D" w:rsidRDefault="002A76E8" w:rsidP="008D30DE">
            <w:pPr>
              <w:widowControl/>
              <w:autoSpaceDE/>
              <w:autoSpaceDN/>
              <w:adjustRightInd/>
              <w:jc w:val="right"/>
              <w:rPr>
                <w:sz w:val="18"/>
                <w:szCs w:val="18"/>
              </w:rPr>
            </w:pPr>
            <w:r>
              <w:rPr>
                <w:sz w:val="18"/>
                <w:szCs w:val="18"/>
              </w:rPr>
              <w:t>$</w:t>
            </w:r>
            <w:r w:rsidR="009322DC">
              <w:rPr>
                <w:sz w:val="18"/>
                <w:szCs w:val="18"/>
              </w:rPr>
              <w:t>319</w:t>
            </w:r>
          </w:p>
        </w:tc>
      </w:tr>
      <w:tr w:rsidR="00B24B1D" w:rsidRPr="00410217" w14:paraId="7102B3AE" w14:textId="77777777" w:rsidTr="00624086">
        <w:trPr>
          <w:trHeight w:val="341"/>
        </w:trPr>
        <w:tc>
          <w:tcPr>
            <w:tcW w:w="2970" w:type="dxa"/>
            <w:vAlign w:val="center"/>
          </w:tcPr>
          <w:p w14:paraId="03228D87" w14:textId="77777777" w:rsidR="00B24B1D" w:rsidRPr="00B24B1D" w:rsidRDefault="00B24B1D" w:rsidP="00AB5C2E">
            <w:pPr>
              <w:widowControl/>
              <w:autoSpaceDE/>
              <w:autoSpaceDN/>
              <w:adjustRightInd/>
              <w:rPr>
                <w:sz w:val="18"/>
                <w:szCs w:val="18"/>
              </w:rPr>
            </w:pPr>
            <w:r w:rsidRPr="00B24B1D">
              <w:rPr>
                <w:sz w:val="18"/>
                <w:szCs w:val="18"/>
              </w:rPr>
              <w:t>Geologist</w:t>
            </w:r>
            <w:r w:rsidR="00AB5C2E">
              <w:rPr>
                <w:sz w:val="18"/>
                <w:szCs w:val="18"/>
              </w:rPr>
              <w:t xml:space="preserve"> </w:t>
            </w:r>
            <w:r w:rsidRPr="00B24B1D">
              <w:rPr>
                <w:sz w:val="18"/>
                <w:szCs w:val="18"/>
              </w:rPr>
              <w:t>(</w:t>
            </w:r>
            <w:r>
              <w:rPr>
                <w:sz w:val="18"/>
                <w:szCs w:val="18"/>
              </w:rPr>
              <w:t>Technical  R</w:t>
            </w:r>
            <w:r w:rsidRPr="00B24B1D">
              <w:rPr>
                <w:sz w:val="18"/>
                <w:szCs w:val="18"/>
              </w:rPr>
              <w:t>eview</w:t>
            </w:r>
            <w:r>
              <w:rPr>
                <w:sz w:val="18"/>
                <w:szCs w:val="18"/>
              </w:rPr>
              <w:t xml:space="preserve">er </w:t>
            </w:r>
            <w:r w:rsidRPr="00B24B1D">
              <w:rPr>
                <w:sz w:val="18"/>
                <w:szCs w:val="18"/>
              </w:rPr>
              <w:t xml:space="preserve"> #</w:t>
            </w:r>
            <w:r w:rsidR="00624086">
              <w:rPr>
                <w:sz w:val="18"/>
                <w:szCs w:val="18"/>
              </w:rPr>
              <w:t>3</w:t>
            </w:r>
            <w:r w:rsidRPr="00B24B1D">
              <w:rPr>
                <w:sz w:val="18"/>
                <w:szCs w:val="18"/>
              </w:rPr>
              <w:t>)</w:t>
            </w:r>
          </w:p>
        </w:tc>
        <w:tc>
          <w:tcPr>
            <w:tcW w:w="900" w:type="dxa"/>
            <w:vAlign w:val="center"/>
          </w:tcPr>
          <w:p w14:paraId="5F9C2E7C" w14:textId="77777777" w:rsidR="00B24B1D" w:rsidRPr="00B24B1D" w:rsidRDefault="002A76E8" w:rsidP="00624086">
            <w:pPr>
              <w:widowControl/>
              <w:autoSpaceDE/>
              <w:autoSpaceDN/>
              <w:adjustRightInd/>
              <w:jc w:val="center"/>
              <w:rPr>
                <w:sz w:val="18"/>
                <w:szCs w:val="18"/>
              </w:rPr>
            </w:pPr>
            <w:r>
              <w:rPr>
                <w:sz w:val="18"/>
                <w:szCs w:val="18"/>
              </w:rPr>
              <w:t xml:space="preserve">GS </w:t>
            </w:r>
            <w:r w:rsidR="00624086">
              <w:rPr>
                <w:sz w:val="18"/>
                <w:szCs w:val="18"/>
              </w:rPr>
              <w:t>13</w:t>
            </w:r>
            <w:r w:rsidR="00F576D1">
              <w:rPr>
                <w:sz w:val="18"/>
                <w:szCs w:val="18"/>
              </w:rPr>
              <w:t>/</w:t>
            </w:r>
            <w:r w:rsidR="00624086">
              <w:rPr>
                <w:sz w:val="18"/>
                <w:szCs w:val="18"/>
              </w:rPr>
              <w:t>1</w:t>
            </w:r>
          </w:p>
        </w:tc>
        <w:tc>
          <w:tcPr>
            <w:tcW w:w="900" w:type="dxa"/>
            <w:shd w:val="clear" w:color="auto" w:fill="auto"/>
            <w:vAlign w:val="center"/>
          </w:tcPr>
          <w:p w14:paraId="05B03EF8" w14:textId="77777777" w:rsidR="00B24B1D" w:rsidRPr="00B24B1D" w:rsidRDefault="002A76E8" w:rsidP="00722AAF">
            <w:pPr>
              <w:widowControl/>
              <w:autoSpaceDE/>
              <w:autoSpaceDN/>
              <w:adjustRightInd/>
              <w:jc w:val="center"/>
              <w:rPr>
                <w:sz w:val="18"/>
                <w:szCs w:val="18"/>
              </w:rPr>
            </w:pPr>
            <w:r>
              <w:rPr>
                <w:sz w:val="18"/>
                <w:szCs w:val="18"/>
              </w:rPr>
              <w:t>$</w:t>
            </w:r>
            <w:r w:rsidR="00722AAF">
              <w:rPr>
                <w:sz w:val="18"/>
                <w:szCs w:val="18"/>
              </w:rPr>
              <w:t>43.52</w:t>
            </w:r>
          </w:p>
        </w:tc>
        <w:tc>
          <w:tcPr>
            <w:tcW w:w="1170" w:type="dxa"/>
            <w:shd w:val="clear" w:color="auto" w:fill="auto"/>
            <w:vAlign w:val="center"/>
          </w:tcPr>
          <w:p w14:paraId="556C5422" w14:textId="403A3873" w:rsidR="00B24B1D" w:rsidRPr="00B24B1D" w:rsidRDefault="002A76E8" w:rsidP="00722AAF">
            <w:pPr>
              <w:widowControl/>
              <w:autoSpaceDE/>
              <w:autoSpaceDN/>
              <w:adjustRightInd/>
              <w:jc w:val="center"/>
              <w:rPr>
                <w:sz w:val="18"/>
                <w:szCs w:val="18"/>
              </w:rPr>
            </w:pPr>
            <w:r>
              <w:rPr>
                <w:sz w:val="18"/>
                <w:szCs w:val="18"/>
              </w:rPr>
              <w:t>$</w:t>
            </w:r>
            <w:r w:rsidR="00EE4DCF">
              <w:rPr>
                <w:sz w:val="18"/>
                <w:szCs w:val="18"/>
              </w:rPr>
              <w:t>65.28</w:t>
            </w:r>
          </w:p>
        </w:tc>
        <w:tc>
          <w:tcPr>
            <w:tcW w:w="1170" w:type="dxa"/>
            <w:shd w:val="clear" w:color="auto" w:fill="auto"/>
            <w:vAlign w:val="center"/>
          </w:tcPr>
          <w:p w14:paraId="37E4845A" w14:textId="3D479925" w:rsidR="00B24B1D" w:rsidRPr="00B24B1D" w:rsidRDefault="009322DC" w:rsidP="00B24B1D">
            <w:pPr>
              <w:widowControl/>
              <w:autoSpaceDE/>
              <w:autoSpaceDN/>
              <w:adjustRightInd/>
              <w:jc w:val="center"/>
              <w:rPr>
                <w:sz w:val="18"/>
                <w:szCs w:val="18"/>
              </w:rPr>
            </w:pPr>
            <w:r>
              <w:rPr>
                <w:sz w:val="18"/>
                <w:szCs w:val="18"/>
              </w:rPr>
              <w:t>4</w:t>
            </w:r>
            <w:r w:rsidR="004720E2">
              <w:rPr>
                <w:sz w:val="18"/>
                <w:szCs w:val="18"/>
              </w:rPr>
              <w:t xml:space="preserve"> hours</w:t>
            </w:r>
          </w:p>
        </w:tc>
        <w:tc>
          <w:tcPr>
            <w:tcW w:w="1378" w:type="dxa"/>
            <w:shd w:val="clear" w:color="auto" w:fill="auto"/>
            <w:vAlign w:val="center"/>
          </w:tcPr>
          <w:p w14:paraId="54B64F07" w14:textId="7BA3E813" w:rsidR="00722AAF" w:rsidRPr="00B24B1D" w:rsidRDefault="002A76E8" w:rsidP="009322DC">
            <w:pPr>
              <w:widowControl/>
              <w:autoSpaceDE/>
              <w:autoSpaceDN/>
              <w:adjustRightInd/>
              <w:jc w:val="right"/>
              <w:rPr>
                <w:sz w:val="18"/>
                <w:szCs w:val="18"/>
              </w:rPr>
            </w:pPr>
            <w:r>
              <w:rPr>
                <w:sz w:val="18"/>
                <w:szCs w:val="18"/>
              </w:rPr>
              <w:t>$</w:t>
            </w:r>
            <w:r w:rsidR="009322DC">
              <w:rPr>
                <w:sz w:val="18"/>
                <w:szCs w:val="18"/>
              </w:rPr>
              <w:t>216</w:t>
            </w:r>
          </w:p>
        </w:tc>
      </w:tr>
      <w:tr w:rsidR="00382CBC" w:rsidRPr="00410217" w14:paraId="1C79A18F" w14:textId="77777777" w:rsidTr="00624086">
        <w:trPr>
          <w:trHeight w:val="332"/>
        </w:trPr>
        <w:tc>
          <w:tcPr>
            <w:tcW w:w="7110" w:type="dxa"/>
            <w:gridSpan w:val="5"/>
            <w:shd w:val="clear" w:color="auto" w:fill="auto"/>
            <w:vAlign w:val="center"/>
          </w:tcPr>
          <w:p w14:paraId="0FB408E2" w14:textId="77777777" w:rsidR="00382CBC" w:rsidRPr="00EE4DCF" w:rsidRDefault="00382CBC" w:rsidP="00B24B1D">
            <w:pPr>
              <w:widowControl/>
              <w:autoSpaceDE/>
              <w:autoSpaceDN/>
              <w:adjustRightInd/>
              <w:rPr>
                <w:bCs/>
                <w:i/>
                <w:sz w:val="18"/>
                <w:szCs w:val="18"/>
              </w:rPr>
            </w:pPr>
            <w:r w:rsidRPr="00EE4DCF">
              <w:rPr>
                <w:bCs/>
                <w:i/>
                <w:sz w:val="18"/>
                <w:szCs w:val="18"/>
              </w:rPr>
              <w:t>Total</w:t>
            </w:r>
          </w:p>
        </w:tc>
        <w:tc>
          <w:tcPr>
            <w:tcW w:w="1378" w:type="dxa"/>
            <w:shd w:val="clear" w:color="auto" w:fill="auto"/>
            <w:vAlign w:val="center"/>
          </w:tcPr>
          <w:p w14:paraId="08C58485" w14:textId="33D558C6" w:rsidR="00382CBC" w:rsidRPr="00EE4DCF" w:rsidRDefault="009322DC" w:rsidP="00EE4DCF">
            <w:pPr>
              <w:widowControl/>
              <w:autoSpaceDE/>
              <w:autoSpaceDN/>
              <w:adjustRightInd/>
              <w:jc w:val="right"/>
              <w:rPr>
                <w:bCs/>
                <w:sz w:val="18"/>
                <w:szCs w:val="18"/>
              </w:rPr>
            </w:pPr>
            <w:r>
              <w:rPr>
                <w:bCs/>
                <w:sz w:val="18"/>
                <w:szCs w:val="18"/>
              </w:rPr>
              <w:t>$ 22,288</w:t>
            </w:r>
          </w:p>
        </w:tc>
      </w:tr>
    </w:tbl>
    <w:p w14:paraId="0137AA1E" w14:textId="77777777" w:rsidR="00382CBC" w:rsidRPr="00410217" w:rsidRDefault="00382CBC" w:rsidP="00382CBC">
      <w:pPr>
        <w:rPr>
          <w:sz w:val="22"/>
          <w:szCs w:val="22"/>
        </w:rPr>
      </w:pPr>
    </w:p>
    <w:p w14:paraId="4F85F918" w14:textId="77777777" w:rsidR="001325E9" w:rsidRPr="002A76E8"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2"/>
          <w:szCs w:val="22"/>
        </w:rPr>
      </w:pPr>
      <w:r w:rsidRPr="002A76E8">
        <w:rPr>
          <w:b/>
          <w:bCs/>
          <w:i/>
          <w:sz w:val="22"/>
          <w:szCs w:val="22"/>
        </w:rPr>
        <w:t>15.</w:t>
      </w:r>
      <w:r w:rsidRPr="002A76E8">
        <w:rPr>
          <w:b/>
          <w:bCs/>
          <w:i/>
          <w:sz w:val="22"/>
          <w:szCs w:val="22"/>
        </w:rPr>
        <w:tab/>
        <w:t xml:space="preserve">Explain the reasons for any program changes or adjustments. </w:t>
      </w:r>
    </w:p>
    <w:p w14:paraId="61B1F066" w14:textId="77777777" w:rsidR="001325E9" w:rsidRPr="00410217"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26066D4" w14:textId="2223A959" w:rsidR="001325E9" w:rsidRPr="00410217" w:rsidRDefault="001325E9" w:rsidP="000F32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10217">
        <w:rPr>
          <w:sz w:val="22"/>
          <w:szCs w:val="22"/>
        </w:rPr>
        <w:t>.</w:t>
      </w:r>
      <w:r w:rsidR="00EE4DCF">
        <w:rPr>
          <w:sz w:val="22"/>
          <w:szCs w:val="22"/>
        </w:rPr>
        <w:t xml:space="preserve"> In the 2013 collection request, we estimated 35 responses and 300 annual burden hours. This renewal is requesting </w:t>
      </w:r>
      <w:r w:rsidR="009D0BE2">
        <w:rPr>
          <w:sz w:val="22"/>
          <w:szCs w:val="22"/>
        </w:rPr>
        <w:t>42</w:t>
      </w:r>
      <w:r w:rsidR="00EE4DCF">
        <w:rPr>
          <w:sz w:val="22"/>
          <w:szCs w:val="22"/>
        </w:rPr>
        <w:t xml:space="preserve"> responses and </w:t>
      </w:r>
      <w:r w:rsidR="009D0BE2">
        <w:rPr>
          <w:sz w:val="22"/>
          <w:szCs w:val="22"/>
        </w:rPr>
        <w:t xml:space="preserve">517 </w:t>
      </w:r>
      <w:r w:rsidR="00EE4DCF">
        <w:rPr>
          <w:sz w:val="22"/>
          <w:szCs w:val="22"/>
        </w:rPr>
        <w:t xml:space="preserve">annual burden hours. </w:t>
      </w:r>
      <w:r w:rsidR="009D0BE2">
        <w:rPr>
          <w:sz w:val="22"/>
          <w:szCs w:val="22"/>
        </w:rPr>
        <w:t xml:space="preserve">This program has gained interest with energy states and therefore has increased the number of responses. </w:t>
      </w:r>
    </w:p>
    <w:p w14:paraId="47558A76" w14:textId="77777777" w:rsidR="001325E9" w:rsidRPr="00410217"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7ADBA98" w14:textId="77777777" w:rsidR="001325E9" w:rsidRDefault="001325E9" w:rsidP="00813B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r w:rsidRPr="002A76E8">
        <w:rPr>
          <w:b/>
          <w:bCs/>
          <w:i/>
          <w:sz w:val="22"/>
          <w:szCs w:val="22"/>
        </w:rPr>
        <w:t>16.</w:t>
      </w:r>
      <w:r w:rsidRPr="002A76E8">
        <w:rPr>
          <w:b/>
          <w:bCs/>
          <w:i/>
          <w:sz w:val="22"/>
          <w:szCs w:val="22"/>
        </w:rPr>
        <w:tab/>
      </w:r>
      <w:r w:rsidRPr="002A76E8">
        <w:rPr>
          <w:b/>
          <w:i/>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DC2F04" w14:textId="77777777" w:rsidR="00813BFA" w:rsidRPr="00410217" w:rsidRDefault="00813BFA" w:rsidP="00813B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00045F1C" w14:textId="77777777" w:rsidR="003618EF" w:rsidRPr="00410217" w:rsidRDefault="00EE7EAA" w:rsidP="000F32BB">
      <w:pPr>
        <w:rPr>
          <w:sz w:val="22"/>
          <w:szCs w:val="22"/>
        </w:rPr>
      </w:pPr>
      <w:r>
        <w:rPr>
          <w:sz w:val="22"/>
          <w:szCs w:val="22"/>
        </w:rPr>
        <w:t>We</w:t>
      </w:r>
      <w:r w:rsidR="009042A8" w:rsidRPr="00410217">
        <w:rPr>
          <w:sz w:val="22"/>
          <w:szCs w:val="22"/>
        </w:rPr>
        <w:t xml:space="preserve"> will not publish</w:t>
      </w:r>
      <w:r w:rsidR="003618EF" w:rsidRPr="00410217">
        <w:rPr>
          <w:sz w:val="22"/>
          <w:szCs w:val="22"/>
        </w:rPr>
        <w:t xml:space="preserve"> any tabulated or statistical data related to this </w:t>
      </w:r>
      <w:r w:rsidR="009042A8" w:rsidRPr="00410217">
        <w:rPr>
          <w:sz w:val="22"/>
          <w:szCs w:val="22"/>
        </w:rPr>
        <w:t xml:space="preserve">information </w:t>
      </w:r>
      <w:r w:rsidR="003618EF" w:rsidRPr="00410217">
        <w:rPr>
          <w:sz w:val="22"/>
          <w:szCs w:val="22"/>
        </w:rPr>
        <w:t>collection. However, the Principal Investigator will be encouraged to disseminate</w:t>
      </w:r>
      <w:r w:rsidR="00F80A4D" w:rsidRPr="00410217">
        <w:rPr>
          <w:sz w:val="22"/>
          <w:szCs w:val="22"/>
        </w:rPr>
        <w:t xml:space="preserve"> significant</w:t>
      </w:r>
      <w:r w:rsidR="003618EF" w:rsidRPr="00410217">
        <w:rPr>
          <w:sz w:val="22"/>
          <w:szCs w:val="22"/>
        </w:rPr>
        <w:t xml:space="preserve"> research results promptly to the scientific community and appropriate professional organizations; local, state, regional and federal agencies; and the general public.  Research findings should be published in scientific or technical journals, in a peer-reviewed form. </w:t>
      </w:r>
    </w:p>
    <w:p w14:paraId="42C1608E" w14:textId="77777777" w:rsidR="001325E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FA207F3" w14:textId="77777777" w:rsidR="00813BFA" w:rsidRPr="00410217" w:rsidRDefault="00813BFA"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8484235" w14:textId="77777777" w:rsidR="00B978DD" w:rsidRDefault="00B978DD">
      <w:pPr>
        <w:widowControl/>
        <w:autoSpaceDE/>
        <w:autoSpaceDN/>
        <w:adjustRightInd/>
        <w:rPr>
          <w:b/>
          <w:bCs/>
          <w:i/>
          <w:sz w:val="22"/>
          <w:szCs w:val="22"/>
        </w:rPr>
      </w:pPr>
      <w:r>
        <w:rPr>
          <w:b/>
          <w:bCs/>
          <w:i/>
          <w:sz w:val="22"/>
          <w:szCs w:val="22"/>
        </w:rPr>
        <w:br w:type="page"/>
      </w:r>
    </w:p>
    <w:p w14:paraId="5617A6E1" w14:textId="73C6AF84" w:rsidR="001325E9" w:rsidRPr="002A76E8"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i/>
          <w:sz w:val="22"/>
          <w:szCs w:val="22"/>
        </w:rPr>
      </w:pPr>
      <w:r w:rsidRPr="002A76E8">
        <w:rPr>
          <w:b/>
          <w:bCs/>
          <w:i/>
          <w:sz w:val="22"/>
          <w:szCs w:val="22"/>
        </w:rPr>
        <w:lastRenderedPageBreak/>
        <w:t>17.</w:t>
      </w:r>
      <w:r w:rsidRPr="002A76E8">
        <w:rPr>
          <w:b/>
          <w:bCs/>
          <w:i/>
          <w:sz w:val="22"/>
          <w:szCs w:val="22"/>
        </w:rPr>
        <w:tab/>
        <w:t>If seeking approval to not display the expiration date for OMB approval of the information collection, explain the reasons that display would be inappropriate.</w:t>
      </w:r>
    </w:p>
    <w:p w14:paraId="6469E904" w14:textId="77777777" w:rsidR="001325E9" w:rsidRPr="00410217"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4E1D3224" w14:textId="77777777" w:rsidR="001325E9" w:rsidRPr="00410217"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10217">
        <w:rPr>
          <w:sz w:val="22"/>
          <w:szCs w:val="22"/>
        </w:rPr>
        <w:t>We will display the OMB control number and expiration date</w:t>
      </w:r>
      <w:r w:rsidR="00382CBC" w:rsidRPr="00410217">
        <w:rPr>
          <w:sz w:val="22"/>
          <w:szCs w:val="22"/>
        </w:rPr>
        <w:t xml:space="preserve"> on the information collection instrument.</w:t>
      </w:r>
    </w:p>
    <w:p w14:paraId="51197A4D" w14:textId="77777777" w:rsidR="001325E9" w:rsidRPr="00410217"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975B30A" w14:textId="77777777" w:rsidR="001325E9" w:rsidRPr="002A76E8"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i/>
          <w:sz w:val="22"/>
          <w:szCs w:val="22"/>
        </w:rPr>
      </w:pPr>
      <w:r w:rsidRPr="002A76E8">
        <w:rPr>
          <w:b/>
          <w:bCs/>
          <w:i/>
          <w:sz w:val="22"/>
          <w:szCs w:val="22"/>
        </w:rPr>
        <w:t>18.</w:t>
      </w:r>
      <w:r w:rsidRPr="002A76E8">
        <w:rPr>
          <w:b/>
          <w:bCs/>
          <w:i/>
          <w:sz w:val="22"/>
          <w:szCs w:val="22"/>
        </w:rPr>
        <w:tab/>
        <w:t xml:space="preserve">Explain each exception to the certification statement identified in Item 19, </w:t>
      </w:r>
      <w:r w:rsidR="00382CBC" w:rsidRPr="002A76E8">
        <w:rPr>
          <w:b/>
          <w:bCs/>
          <w:i/>
          <w:sz w:val="22"/>
          <w:szCs w:val="22"/>
        </w:rPr>
        <w:t>“</w:t>
      </w:r>
      <w:r w:rsidRPr="002A76E8">
        <w:rPr>
          <w:b/>
          <w:bCs/>
          <w:i/>
          <w:sz w:val="22"/>
          <w:szCs w:val="22"/>
        </w:rPr>
        <w:t>Certification for Paperwork Reduction Act Submissions</w:t>
      </w:r>
      <w:r w:rsidR="00382CBC" w:rsidRPr="002A76E8">
        <w:rPr>
          <w:b/>
          <w:bCs/>
          <w:i/>
          <w:sz w:val="22"/>
          <w:szCs w:val="22"/>
        </w:rPr>
        <w:t>.”</w:t>
      </w:r>
    </w:p>
    <w:p w14:paraId="13626306" w14:textId="77777777" w:rsidR="001325E9" w:rsidRPr="00410217"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407D8F3B" w14:textId="77777777" w:rsidR="001325E9" w:rsidRPr="00410217"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410217">
        <w:rPr>
          <w:sz w:val="22"/>
          <w:szCs w:val="22"/>
        </w:rPr>
        <w:t>There are no exceptions to the certification statement.</w:t>
      </w:r>
    </w:p>
    <w:p w14:paraId="2BECB129" w14:textId="77777777" w:rsidR="001325E9" w:rsidRPr="00F36226" w:rsidRDefault="001325E9" w:rsidP="00ED0B08">
      <w:pPr>
        <w:rPr>
          <w:rFonts w:ascii="Arial" w:hAnsi="Arial" w:cs="Arial"/>
          <w:sz w:val="22"/>
          <w:szCs w:val="22"/>
        </w:rPr>
      </w:pPr>
    </w:p>
    <w:p w14:paraId="32554CDC" w14:textId="77777777" w:rsidR="00ED0B08" w:rsidRPr="00F36226" w:rsidRDefault="00ED0B08" w:rsidP="00147266">
      <w:pPr>
        <w:rPr>
          <w:rFonts w:ascii="Arial" w:hAnsi="Arial" w:cs="Arial"/>
          <w:sz w:val="22"/>
          <w:szCs w:val="22"/>
        </w:rPr>
      </w:pPr>
    </w:p>
    <w:sectPr w:rsidR="00ED0B08" w:rsidRPr="00F36226" w:rsidSect="0096673D">
      <w:footerReference w:type="default" r:id="rId9"/>
      <w:pgSz w:w="12240" w:h="15840" w:code="1"/>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27EA8" w14:textId="77777777" w:rsidR="00C3428A" w:rsidRDefault="00C3428A" w:rsidP="00E06760">
      <w:r>
        <w:separator/>
      </w:r>
    </w:p>
  </w:endnote>
  <w:endnote w:type="continuationSeparator" w:id="0">
    <w:p w14:paraId="60591EA2" w14:textId="77777777" w:rsidR="00C3428A" w:rsidRDefault="00C3428A" w:rsidP="00E0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03DFD" w14:textId="77777777" w:rsidR="00F576D1" w:rsidRDefault="00F576D1">
    <w:pPr>
      <w:pStyle w:val="Footer"/>
      <w:jc w:val="right"/>
    </w:pPr>
    <w:r>
      <w:fldChar w:fldCharType="begin"/>
    </w:r>
    <w:r>
      <w:instrText xml:space="preserve"> PAGE   \* MERGEFORMAT </w:instrText>
    </w:r>
    <w:r>
      <w:fldChar w:fldCharType="separate"/>
    </w:r>
    <w:r w:rsidR="00850C74">
      <w:rPr>
        <w:noProof/>
      </w:rPr>
      <w:t>7</w:t>
    </w:r>
    <w:r>
      <w:fldChar w:fldCharType="end"/>
    </w:r>
  </w:p>
  <w:p w14:paraId="0C86CDF5" w14:textId="77777777" w:rsidR="00F576D1" w:rsidRDefault="00F57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B9B0A" w14:textId="77777777" w:rsidR="00C3428A" w:rsidRDefault="00C3428A" w:rsidP="00E06760">
      <w:r>
        <w:separator/>
      </w:r>
    </w:p>
  </w:footnote>
  <w:footnote w:type="continuationSeparator" w:id="0">
    <w:p w14:paraId="4C4EE2DF" w14:textId="77777777" w:rsidR="00C3428A" w:rsidRDefault="00C3428A" w:rsidP="00E06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DE1"/>
    <w:multiLevelType w:val="hybridMultilevel"/>
    <w:tmpl w:val="AFDAE79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0325E"/>
    <w:multiLevelType w:val="hybridMultilevel"/>
    <w:tmpl w:val="39B8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C2BB7"/>
    <w:multiLevelType w:val="hybridMultilevel"/>
    <w:tmpl w:val="95D4822C"/>
    <w:lvl w:ilvl="0" w:tplc="0DA0F82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D6817B6"/>
    <w:multiLevelType w:val="hybridMultilevel"/>
    <w:tmpl w:val="CCF6726C"/>
    <w:lvl w:ilvl="0" w:tplc="04090001">
      <w:start w:val="1"/>
      <w:numFmt w:val="bullet"/>
      <w:lvlText w:val=""/>
      <w:lvlJc w:val="left"/>
      <w:pPr>
        <w:tabs>
          <w:tab w:val="num" w:pos="600"/>
        </w:tabs>
        <w:ind w:left="600" w:hanging="360"/>
      </w:pPr>
      <w:rPr>
        <w:rFonts w:ascii="Symbol" w:hAnsi="Symbol" w:cs="Symbol"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040"/>
        </w:tabs>
        <w:ind w:left="2040" w:hanging="360"/>
      </w:pPr>
      <w:rPr>
        <w:rFonts w:ascii="Wingdings" w:hAnsi="Wingdings" w:cs="Wingdings" w:hint="default"/>
      </w:rPr>
    </w:lvl>
    <w:lvl w:ilvl="3" w:tplc="04090001">
      <w:start w:val="1"/>
      <w:numFmt w:val="bullet"/>
      <w:lvlText w:val=""/>
      <w:lvlJc w:val="left"/>
      <w:pPr>
        <w:tabs>
          <w:tab w:val="num" w:pos="2760"/>
        </w:tabs>
        <w:ind w:left="2760" w:hanging="360"/>
      </w:pPr>
      <w:rPr>
        <w:rFonts w:ascii="Symbol" w:hAnsi="Symbol" w:cs="Symbol" w:hint="default"/>
      </w:rPr>
    </w:lvl>
    <w:lvl w:ilvl="4" w:tplc="04090003">
      <w:start w:val="1"/>
      <w:numFmt w:val="bullet"/>
      <w:lvlText w:val="o"/>
      <w:lvlJc w:val="left"/>
      <w:pPr>
        <w:tabs>
          <w:tab w:val="num" w:pos="3480"/>
        </w:tabs>
        <w:ind w:left="3480" w:hanging="360"/>
      </w:pPr>
      <w:rPr>
        <w:rFonts w:ascii="Courier New" w:hAnsi="Courier New" w:cs="Courier New" w:hint="default"/>
      </w:rPr>
    </w:lvl>
    <w:lvl w:ilvl="5" w:tplc="04090005">
      <w:start w:val="1"/>
      <w:numFmt w:val="bullet"/>
      <w:lvlText w:val=""/>
      <w:lvlJc w:val="left"/>
      <w:pPr>
        <w:tabs>
          <w:tab w:val="num" w:pos="4200"/>
        </w:tabs>
        <w:ind w:left="4200" w:hanging="360"/>
      </w:pPr>
      <w:rPr>
        <w:rFonts w:ascii="Wingdings" w:hAnsi="Wingdings" w:cs="Wingdings" w:hint="default"/>
      </w:rPr>
    </w:lvl>
    <w:lvl w:ilvl="6" w:tplc="04090001">
      <w:start w:val="1"/>
      <w:numFmt w:val="bullet"/>
      <w:lvlText w:val=""/>
      <w:lvlJc w:val="left"/>
      <w:pPr>
        <w:tabs>
          <w:tab w:val="num" w:pos="4920"/>
        </w:tabs>
        <w:ind w:left="4920" w:hanging="360"/>
      </w:pPr>
      <w:rPr>
        <w:rFonts w:ascii="Symbol" w:hAnsi="Symbol" w:cs="Symbol" w:hint="default"/>
      </w:rPr>
    </w:lvl>
    <w:lvl w:ilvl="7" w:tplc="04090003">
      <w:start w:val="1"/>
      <w:numFmt w:val="bullet"/>
      <w:lvlText w:val="o"/>
      <w:lvlJc w:val="left"/>
      <w:pPr>
        <w:tabs>
          <w:tab w:val="num" w:pos="5640"/>
        </w:tabs>
        <w:ind w:left="5640" w:hanging="360"/>
      </w:pPr>
      <w:rPr>
        <w:rFonts w:ascii="Courier New" w:hAnsi="Courier New" w:cs="Courier New" w:hint="default"/>
      </w:rPr>
    </w:lvl>
    <w:lvl w:ilvl="8" w:tplc="04090005">
      <w:start w:val="1"/>
      <w:numFmt w:val="bullet"/>
      <w:lvlText w:val=""/>
      <w:lvlJc w:val="left"/>
      <w:pPr>
        <w:tabs>
          <w:tab w:val="num" w:pos="6360"/>
        </w:tabs>
        <w:ind w:left="6360" w:hanging="360"/>
      </w:pPr>
      <w:rPr>
        <w:rFonts w:ascii="Wingdings" w:hAnsi="Wingdings" w:cs="Wingdings" w:hint="default"/>
      </w:rPr>
    </w:lvl>
  </w:abstractNum>
  <w:abstractNum w:abstractNumId="4"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D146CB2"/>
    <w:multiLevelType w:val="hybridMultilevel"/>
    <w:tmpl w:val="66EA8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31D9A"/>
    <w:multiLevelType w:val="hybridMultilevel"/>
    <w:tmpl w:val="D1148D6A"/>
    <w:lvl w:ilvl="0" w:tplc="BC0A6212">
      <w:start w:val="1"/>
      <w:numFmt w:val="decimal"/>
      <w:lvlText w:val="%1."/>
      <w:lvlJc w:val="left"/>
      <w:pPr>
        <w:tabs>
          <w:tab w:val="num" w:pos="720"/>
        </w:tabs>
        <w:ind w:left="720" w:hanging="360"/>
      </w:pPr>
      <w:rPr>
        <w:rFonts w:ascii="Times New Roman" w:hAnsi="Times New Roman"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10C87"/>
    <w:multiLevelType w:val="hybridMultilevel"/>
    <w:tmpl w:val="92BA860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76945A44"/>
    <w:multiLevelType w:val="hybridMultilevel"/>
    <w:tmpl w:val="3C48E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7"/>
  </w:num>
  <w:num w:numId="5">
    <w:abstractNumId w:val="5"/>
  </w:num>
  <w:num w:numId="6">
    <w:abstractNumId w:val="2"/>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1F"/>
    <w:rsid w:val="00000DB6"/>
    <w:rsid w:val="00005CF7"/>
    <w:rsid w:val="00006E58"/>
    <w:rsid w:val="000070D4"/>
    <w:rsid w:val="0001619B"/>
    <w:rsid w:val="0002184E"/>
    <w:rsid w:val="00023412"/>
    <w:rsid w:val="00033EDD"/>
    <w:rsid w:val="00040A06"/>
    <w:rsid w:val="00043AA3"/>
    <w:rsid w:val="00045F99"/>
    <w:rsid w:val="00047277"/>
    <w:rsid w:val="0005008E"/>
    <w:rsid w:val="00056BFB"/>
    <w:rsid w:val="00067709"/>
    <w:rsid w:val="000712F6"/>
    <w:rsid w:val="000738DF"/>
    <w:rsid w:val="00084E5A"/>
    <w:rsid w:val="0009472E"/>
    <w:rsid w:val="000952B0"/>
    <w:rsid w:val="000A14F8"/>
    <w:rsid w:val="000A4DD4"/>
    <w:rsid w:val="000A6AA8"/>
    <w:rsid w:val="000A75EA"/>
    <w:rsid w:val="000B64C8"/>
    <w:rsid w:val="000C1742"/>
    <w:rsid w:val="000C7A46"/>
    <w:rsid w:val="000D0BAF"/>
    <w:rsid w:val="000D2760"/>
    <w:rsid w:val="000E1595"/>
    <w:rsid w:val="000F1081"/>
    <w:rsid w:val="000F311C"/>
    <w:rsid w:val="000F32BB"/>
    <w:rsid w:val="00103BD9"/>
    <w:rsid w:val="00105411"/>
    <w:rsid w:val="001079F1"/>
    <w:rsid w:val="001325E9"/>
    <w:rsid w:val="001328B0"/>
    <w:rsid w:val="0014051A"/>
    <w:rsid w:val="00143A81"/>
    <w:rsid w:val="00147266"/>
    <w:rsid w:val="00161121"/>
    <w:rsid w:val="001671E3"/>
    <w:rsid w:val="00167257"/>
    <w:rsid w:val="0017026D"/>
    <w:rsid w:val="001779E1"/>
    <w:rsid w:val="00182E3B"/>
    <w:rsid w:val="0019609C"/>
    <w:rsid w:val="001A18F4"/>
    <w:rsid w:val="001B13A4"/>
    <w:rsid w:val="001B60D1"/>
    <w:rsid w:val="001D15E4"/>
    <w:rsid w:val="001D20AA"/>
    <w:rsid w:val="001D3F6B"/>
    <w:rsid w:val="001D560E"/>
    <w:rsid w:val="001D7D86"/>
    <w:rsid w:val="001E0A80"/>
    <w:rsid w:val="001E3396"/>
    <w:rsid w:val="001E72C2"/>
    <w:rsid w:val="002008A1"/>
    <w:rsid w:val="002068C9"/>
    <w:rsid w:val="00207D76"/>
    <w:rsid w:val="002106ED"/>
    <w:rsid w:val="002425FB"/>
    <w:rsid w:val="00245251"/>
    <w:rsid w:val="0024691B"/>
    <w:rsid w:val="00253791"/>
    <w:rsid w:val="00256F9D"/>
    <w:rsid w:val="002766E9"/>
    <w:rsid w:val="00277522"/>
    <w:rsid w:val="002A76E8"/>
    <w:rsid w:val="002B4F93"/>
    <w:rsid w:val="002C397F"/>
    <w:rsid w:val="002C6A47"/>
    <w:rsid w:val="002D1D47"/>
    <w:rsid w:val="002E2AAD"/>
    <w:rsid w:val="002F7607"/>
    <w:rsid w:val="0031058B"/>
    <w:rsid w:val="00336B8B"/>
    <w:rsid w:val="00343776"/>
    <w:rsid w:val="0035271D"/>
    <w:rsid w:val="00354518"/>
    <w:rsid w:val="003618EF"/>
    <w:rsid w:val="003725C4"/>
    <w:rsid w:val="00374FDC"/>
    <w:rsid w:val="003820B7"/>
    <w:rsid w:val="00382CBC"/>
    <w:rsid w:val="003853D1"/>
    <w:rsid w:val="003A49F1"/>
    <w:rsid w:val="003A7A4F"/>
    <w:rsid w:val="003C054B"/>
    <w:rsid w:val="003D688C"/>
    <w:rsid w:val="003E5782"/>
    <w:rsid w:val="003F03FC"/>
    <w:rsid w:val="003F5D29"/>
    <w:rsid w:val="003F66A8"/>
    <w:rsid w:val="00400D95"/>
    <w:rsid w:val="00402C5A"/>
    <w:rsid w:val="00404516"/>
    <w:rsid w:val="00404BD4"/>
    <w:rsid w:val="00410217"/>
    <w:rsid w:val="00421E23"/>
    <w:rsid w:val="00434835"/>
    <w:rsid w:val="00436CE7"/>
    <w:rsid w:val="0045770F"/>
    <w:rsid w:val="00463849"/>
    <w:rsid w:val="004720E2"/>
    <w:rsid w:val="00472DF3"/>
    <w:rsid w:val="00480AB3"/>
    <w:rsid w:val="004815D0"/>
    <w:rsid w:val="00486888"/>
    <w:rsid w:val="00487EDF"/>
    <w:rsid w:val="004936BF"/>
    <w:rsid w:val="004A5BA1"/>
    <w:rsid w:val="004A5D25"/>
    <w:rsid w:val="004B3263"/>
    <w:rsid w:val="004B5A48"/>
    <w:rsid w:val="004E200F"/>
    <w:rsid w:val="004E534E"/>
    <w:rsid w:val="004E5D92"/>
    <w:rsid w:val="004E7898"/>
    <w:rsid w:val="004F27F4"/>
    <w:rsid w:val="005243CD"/>
    <w:rsid w:val="005314BB"/>
    <w:rsid w:val="00542631"/>
    <w:rsid w:val="00560603"/>
    <w:rsid w:val="0056171F"/>
    <w:rsid w:val="005638C1"/>
    <w:rsid w:val="00573A2C"/>
    <w:rsid w:val="0057489A"/>
    <w:rsid w:val="00583D2A"/>
    <w:rsid w:val="005853C1"/>
    <w:rsid w:val="00592530"/>
    <w:rsid w:val="005A0A2E"/>
    <w:rsid w:val="005A2018"/>
    <w:rsid w:val="005A2988"/>
    <w:rsid w:val="005B4ACB"/>
    <w:rsid w:val="005B7163"/>
    <w:rsid w:val="005C11CF"/>
    <w:rsid w:val="005C2826"/>
    <w:rsid w:val="005D396A"/>
    <w:rsid w:val="005D5B3F"/>
    <w:rsid w:val="005D5C5F"/>
    <w:rsid w:val="005E20C8"/>
    <w:rsid w:val="005E4802"/>
    <w:rsid w:val="005E55C4"/>
    <w:rsid w:val="005E6F79"/>
    <w:rsid w:val="005F0EF8"/>
    <w:rsid w:val="00613373"/>
    <w:rsid w:val="0061430C"/>
    <w:rsid w:val="00624086"/>
    <w:rsid w:val="00631B4D"/>
    <w:rsid w:val="006334F8"/>
    <w:rsid w:val="00633D59"/>
    <w:rsid w:val="00651D08"/>
    <w:rsid w:val="00654910"/>
    <w:rsid w:val="00655500"/>
    <w:rsid w:val="006614F4"/>
    <w:rsid w:val="00665129"/>
    <w:rsid w:val="006728DC"/>
    <w:rsid w:val="006804FC"/>
    <w:rsid w:val="00697EA5"/>
    <w:rsid w:val="006A0008"/>
    <w:rsid w:val="006A37A3"/>
    <w:rsid w:val="006B06F8"/>
    <w:rsid w:val="006B0BA5"/>
    <w:rsid w:val="006B182C"/>
    <w:rsid w:val="006B5958"/>
    <w:rsid w:val="006B5EB1"/>
    <w:rsid w:val="006B6A5E"/>
    <w:rsid w:val="006C05C8"/>
    <w:rsid w:val="006D23F1"/>
    <w:rsid w:val="006D5F81"/>
    <w:rsid w:val="006E7F0E"/>
    <w:rsid w:val="006F3389"/>
    <w:rsid w:val="00714777"/>
    <w:rsid w:val="007168DD"/>
    <w:rsid w:val="0072265B"/>
    <w:rsid w:val="00722AAF"/>
    <w:rsid w:val="00726AE8"/>
    <w:rsid w:val="007375A5"/>
    <w:rsid w:val="00740A36"/>
    <w:rsid w:val="00743A9D"/>
    <w:rsid w:val="0074777E"/>
    <w:rsid w:val="00752545"/>
    <w:rsid w:val="00754922"/>
    <w:rsid w:val="00755FB7"/>
    <w:rsid w:val="007623EB"/>
    <w:rsid w:val="00766B29"/>
    <w:rsid w:val="00771433"/>
    <w:rsid w:val="00775A38"/>
    <w:rsid w:val="007A33F7"/>
    <w:rsid w:val="007C3286"/>
    <w:rsid w:val="007D0D67"/>
    <w:rsid w:val="007E23EF"/>
    <w:rsid w:val="007E2570"/>
    <w:rsid w:val="007F4E61"/>
    <w:rsid w:val="008034AA"/>
    <w:rsid w:val="00813BFA"/>
    <w:rsid w:val="00817D80"/>
    <w:rsid w:val="00833E09"/>
    <w:rsid w:val="008340B8"/>
    <w:rsid w:val="008358CD"/>
    <w:rsid w:val="00846E07"/>
    <w:rsid w:val="00850C74"/>
    <w:rsid w:val="00856596"/>
    <w:rsid w:val="00856D77"/>
    <w:rsid w:val="00860781"/>
    <w:rsid w:val="008642ED"/>
    <w:rsid w:val="00881826"/>
    <w:rsid w:val="00883046"/>
    <w:rsid w:val="00886B5A"/>
    <w:rsid w:val="008915EC"/>
    <w:rsid w:val="00896FF0"/>
    <w:rsid w:val="008A14B5"/>
    <w:rsid w:val="008A42B3"/>
    <w:rsid w:val="008A66CF"/>
    <w:rsid w:val="008D30DE"/>
    <w:rsid w:val="008E006B"/>
    <w:rsid w:val="008E1543"/>
    <w:rsid w:val="008F2E0E"/>
    <w:rsid w:val="009042A8"/>
    <w:rsid w:val="00910855"/>
    <w:rsid w:val="0091514B"/>
    <w:rsid w:val="00925331"/>
    <w:rsid w:val="009322DC"/>
    <w:rsid w:val="009358BC"/>
    <w:rsid w:val="00944F64"/>
    <w:rsid w:val="00963F89"/>
    <w:rsid w:val="0096673D"/>
    <w:rsid w:val="00970C96"/>
    <w:rsid w:val="009723A2"/>
    <w:rsid w:val="00973A60"/>
    <w:rsid w:val="00973D42"/>
    <w:rsid w:val="00982EBB"/>
    <w:rsid w:val="00992E49"/>
    <w:rsid w:val="009938E0"/>
    <w:rsid w:val="009C00B4"/>
    <w:rsid w:val="009C13D4"/>
    <w:rsid w:val="009C3906"/>
    <w:rsid w:val="009C4E70"/>
    <w:rsid w:val="009D0BE2"/>
    <w:rsid w:val="009D234A"/>
    <w:rsid w:val="009D390A"/>
    <w:rsid w:val="009D54DC"/>
    <w:rsid w:val="009D7ED5"/>
    <w:rsid w:val="009E50AD"/>
    <w:rsid w:val="00A023D7"/>
    <w:rsid w:val="00A060A0"/>
    <w:rsid w:val="00A13240"/>
    <w:rsid w:val="00A1355B"/>
    <w:rsid w:val="00A200C1"/>
    <w:rsid w:val="00A23777"/>
    <w:rsid w:val="00A23AF8"/>
    <w:rsid w:val="00A26A4C"/>
    <w:rsid w:val="00A45C0B"/>
    <w:rsid w:val="00A55067"/>
    <w:rsid w:val="00A63C0C"/>
    <w:rsid w:val="00A65448"/>
    <w:rsid w:val="00A718A4"/>
    <w:rsid w:val="00A74C75"/>
    <w:rsid w:val="00A7526A"/>
    <w:rsid w:val="00A80243"/>
    <w:rsid w:val="00A80AF7"/>
    <w:rsid w:val="00A90F91"/>
    <w:rsid w:val="00A93001"/>
    <w:rsid w:val="00A977FC"/>
    <w:rsid w:val="00AA0500"/>
    <w:rsid w:val="00AA6AA3"/>
    <w:rsid w:val="00AB5C2E"/>
    <w:rsid w:val="00AD6C95"/>
    <w:rsid w:val="00AE2BDE"/>
    <w:rsid w:val="00AE60D5"/>
    <w:rsid w:val="00AF2BA6"/>
    <w:rsid w:val="00AF6A44"/>
    <w:rsid w:val="00B017ED"/>
    <w:rsid w:val="00B019F0"/>
    <w:rsid w:val="00B15144"/>
    <w:rsid w:val="00B24B1D"/>
    <w:rsid w:val="00B306B3"/>
    <w:rsid w:val="00B36A06"/>
    <w:rsid w:val="00B371F2"/>
    <w:rsid w:val="00B438B9"/>
    <w:rsid w:val="00B44470"/>
    <w:rsid w:val="00B44A98"/>
    <w:rsid w:val="00B4781E"/>
    <w:rsid w:val="00B55449"/>
    <w:rsid w:val="00B720F4"/>
    <w:rsid w:val="00B77387"/>
    <w:rsid w:val="00B85250"/>
    <w:rsid w:val="00B87204"/>
    <w:rsid w:val="00B91492"/>
    <w:rsid w:val="00B94FF6"/>
    <w:rsid w:val="00B978DD"/>
    <w:rsid w:val="00BA09B0"/>
    <w:rsid w:val="00BC3458"/>
    <w:rsid w:val="00BE39A8"/>
    <w:rsid w:val="00BE4C21"/>
    <w:rsid w:val="00C03B67"/>
    <w:rsid w:val="00C05F99"/>
    <w:rsid w:val="00C0606B"/>
    <w:rsid w:val="00C10BC3"/>
    <w:rsid w:val="00C169D5"/>
    <w:rsid w:val="00C1770E"/>
    <w:rsid w:val="00C17812"/>
    <w:rsid w:val="00C23A88"/>
    <w:rsid w:val="00C320A4"/>
    <w:rsid w:val="00C3428A"/>
    <w:rsid w:val="00C37708"/>
    <w:rsid w:val="00C416C0"/>
    <w:rsid w:val="00C4181C"/>
    <w:rsid w:val="00C533D9"/>
    <w:rsid w:val="00C54EAE"/>
    <w:rsid w:val="00C55C78"/>
    <w:rsid w:val="00C560FB"/>
    <w:rsid w:val="00C610B2"/>
    <w:rsid w:val="00C6117A"/>
    <w:rsid w:val="00C63CBC"/>
    <w:rsid w:val="00C70592"/>
    <w:rsid w:val="00C86705"/>
    <w:rsid w:val="00C921CE"/>
    <w:rsid w:val="00CA57DA"/>
    <w:rsid w:val="00CB7C31"/>
    <w:rsid w:val="00CC41EE"/>
    <w:rsid w:val="00CE2334"/>
    <w:rsid w:val="00CE5943"/>
    <w:rsid w:val="00CF0B9E"/>
    <w:rsid w:val="00CF0EE5"/>
    <w:rsid w:val="00CF3EFF"/>
    <w:rsid w:val="00CF68AC"/>
    <w:rsid w:val="00D134F1"/>
    <w:rsid w:val="00D164E4"/>
    <w:rsid w:val="00D277BD"/>
    <w:rsid w:val="00D36041"/>
    <w:rsid w:val="00D376F2"/>
    <w:rsid w:val="00D448A6"/>
    <w:rsid w:val="00D55E1F"/>
    <w:rsid w:val="00D614C9"/>
    <w:rsid w:val="00D65E62"/>
    <w:rsid w:val="00D70A56"/>
    <w:rsid w:val="00D85E9D"/>
    <w:rsid w:val="00D941CD"/>
    <w:rsid w:val="00D954F6"/>
    <w:rsid w:val="00DA037D"/>
    <w:rsid w:val="00DA2680"/>
    <w:rsid w:val="00DA6EC7"/>
    <w:rsid w:val="00DC452E"/>
    <w:rsid w:val="00DE07C5"/>
    <w:rsid w:val="00DE56E4"/>
    <w:rsid w:val="00DE7207"/>
    <w:rsid w:val="00DF337B"/>
    <w:rsid w:val="00E06760"/>
    <w:rsid w:val="00E1066C"/>
    <w:rsid w:val="00E16031"/>
    <w:rsid w:val="00E31E92"/>
    <w:rsid w:val="00E3617F"/>
    <w:rsid w:val="00E378DC"/>
    <w:rsid w:val="00E60615"/>
    <w:rsid w:val="00E6721A"/>
    <w:rsid w:val="00E824C1"/>
    <w:rsid w:val="00E855E9"/>
    <w:rsid w:val="00E94D45"/>
    <w:rsid w:val="00EA5ADD"/>
    <w:rsid w:val="00EA6765"/>
    <w:rsid w:val="00EB5BEE"/>
    <w:rsid w:val="00EC6946"/>
    <w:rsid w:val="00ED0B08"/>
    <w:rsid w:val="00ED3CE2"/>
    <w:rsid w:val="00ED636B"/>
    <w:rsid w:val="00EE4DCF"/>
    <w:rsid w:val="00EE7EAA"/>
    <w:rsid w:val="00F021DD"/>
    <w:rsid w:val="00F20A2D"/>
    <w:rsid w:val="00F27012"/>
    <w:rsid w:val="00F31C15"/>
    <w:rsid w:val="00F31E4C"/>
    <w:rsid w:val="00F36226"/>
    <w:rsid w:val="00F37216"/>
    <w:rsid w:val="00F460C6"/>
    <w:rsid w:val="00F576D1"/>
    <w:rsid w:val="00F6362E"/>
    <w:rsid w:val="00F64174"/>
    <w:rsid w:val="00F77885"/>
    <w:rsid w:val="00F80A4D"/>
    <w:rsid w:val="00F82A05"/>
    <w:rsid w:val="00F8443E"/>
    <w:rsid w:val="00F85E20"/>
    <w:rsid w:val="00F8756A"/>
    <w:rsid w:val="00F87F47"/>
    <w:rsid w:val="00FA2D1A"/>
    <w:rsid w:val="00FA38E8"/>
    <w:rsid w:val="00FB0E35"/>
    <w:rsid w:val="00FB3FEE"/>
    <w:rsid w:val="00FC5343"/>
    <w:rsid w:val="00FD5125"/>
    <w:rsid w:val="00FF0AB2"/>
    <w:rsid w:val="00FF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78312CA"/>
  <w15:docId w15:val="{64B65B73-D824-4F72-AE66-9FA38257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73D"/>
    <w:pPr>
      <w:widowControl w:val="0"/>
      <w:autoSpaceDE w:val="0"/>
      <w:autoSpaceDN w:val="0"/>
      <w:adjustRightInd w:val="0"/>
    </w:pPr>
  </w:style>
  <w:style w:type="paragraph" w:styleId="Heading1">
    <w:name w:val="heading 1"/>
    <w:basedOn w:val="Normal"/>
    <w:next w:val="Normal"/>
    <w:qFormat/>
    <w:rsid w:val="00147266"/>
    <w:pPr>
      <w:keepNext/>
      <w:widowControl/>
      <w:autoSpaceDE/>
      <w:autoSpaceDN/>
      <w:adjustRightInd/>
      <w:spacing w:before="240" w:after="60"/>
      <w:outlineLvl w:val="0"/>
    </w:pPr>
    <w:rPr>
      <w:rFonts w:cs="Arial"/>
      <w:bCs/>
      <w:kern w:val="32"/>
      <w:sz w:val="24"/>
      <w:szCs w:val="32"/>
    </w:rPr>
  </w:style>
  <w:style w:type="paragraph" w:styleId="Heading2">
    <w:name w:val="heading 2"/>
    <w:basedOn w:val="Normal"/>
    <w:next w:val="Normal"/>
    <w:qFormat/>
    <w:rsid w:val="00147266"/>
    <w:pPr>
      <w:keepNext/>
      <w:widowControl/>
      <w:autoSpaceDE/>
      <w:autoSpaceDN/>
      <w:adjustRightInd/>
      <w:spacing w:before="240" w:after="60"/>
      <w:ind w:left="720"/>
      <w:outlineLvl w:val="1"/>
    </w:pPr>
    <w:rPr>
      <w:rFonts w:cs="Arial"/>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7266"/>
    <w:rPr>
      <w:color w:val="0000FF"/>
      <w:u w:val="single"/>
    </w:rPr>
  </w:style>
  <w:style w:type="character" w:styleId="FollowedHyperlink">
    <w:name w:val="FollowedHyperlink"/>
    <w:rsid w:val="001325E9"/>
    <w:rPr>
      <w:color w:val="800080"/>
      <w:u w:val="single"/>
    </w:rPr>
  </w:style>
  <w:style w:type="paragraph" w:styleId="NormalWeb">
    <w:name w:val="Normal (Web)"/>
    <w:basedOn w:val="Normal"/>
    <w:rsid w:val="001325E9"/>
    <w:pPr>
      <w:widowControl/>
      <w:autoSpaceDE/>
      <w:autoSpaceDN/>
      <w:adjustRightInd/>
      <w:spacing w:before="100" w:beforeAutospacing="1" w:after="100" w:afterAutospacing="1"/>
    </w:pPr>
    <w:rPr>
      <w:sz w:val="24"/>
      <w:szCs w:val="24"/>
    </w:rPr>
  </w:style>
  <w:style w:type="table" w:styleId="TableGrid">
    <w:name w:val="Table Grid"/>
    <w:basedOn w:val="TableNormal"/>
    <w:rsid w:val="001325E9"/>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325E9"/>
    <w:pPr>
      <w:spacing w:after="120"/>
      <w:ind w:left="360"/>
    </w:pPr>
  </w:style>
  <w:style w:type="paragraph" w:styleId="BalloonText">
    <w:name w:val="Balloon Text"/>
    <w:basedOn w:val="Normal"/>
    <w:semiHidden/>
    <w:rsid w:val="003725C4"/>
    <w:rPr>
      <w:rFonts w:ascii="Tahoma" w:hAnsi="Tahoma" w:cs="Tahoma"/>
      <w:sz w:val="16"/>
      <w:szCs w:val="16"/>
    </w:rPr>
  </w:style>
  <w:style w:type="paragraph" w:styleId="DocumentMap">
    <w:name w:val="Document Map"/>
    <w:basedOn w:val="Normal"/>
    <w:semiHidden/>
    <w:rsid w:val="005E4802"/>
    <w:pPr>
      <w:shd w:val="clear" w:color="auto" w:fill="000080"/>
    </w:pPr>
    <w:rPr>
      <w:rFonts w:ascii="Tahoma" w:hAnsi="Tahoma" w:cs="Tahoma"/>
    </w:rPr>
  </w:style>
  <w:style w:type="paragraph" w:styleId="PlainText">
    <w:name w:val="Plain Text"/>
    <w:basedOn w:val="Normal"/>
    <w:rsid w:val="00A74C75"/>
    <w:pPr>
      <w:widowControl/>
      <w:autoSpaceDE/>
      <w:autoSpaceDN/>
      <w:adjustRightInd/>
    </w:pPr>
    <w:rPr>
      <w:rFonts w:ascii="Courier New" w:hAnsi="Courier New" w:cs="Courier New"/>
    </w:rPr>
  </w:style>
  <w:style w:type="character" w:styleId="CommentReference">
    <w:name w:val="annotation reference"/>
    <w:rsid w:val="00F36226"/>
    <w:rPr>
      <w:sz w:val="16"/>
      <w:szCs w:val="16"/>
    </w:rPr>
  </w:style>
  <w:style w:type="paragraph" w:styleId="CommentText">
    <w:name w:val="annotation text"/>
    <w:basedOn w:val="Normal"/>
    <w:link w:val="CommentTextChar"/>
    <w:rsid w:val="00F36226"/>
  </w:style>
  <w:style w:type="character" w:customStyle="1" w:styleId="CommentTextChar">
    <w:name w:val="Comment Text Char"/>
    <w:basedOn w:val="DefaultParagraphFont"/>
    <w:link w:val="CommentText"/>
    <w:rsid w:val="00F36226"/>
  </w:style>
  <w:style w:type="paragraph" w:styleId="CommentSubject">
    <w:name w:val="annotation subject"/>
    <w:basedOn w:val="CommentText"/>
    <w:next w:val="CommentText"/>
    <w:link w:val="CommentSubjectChar"/>
    <w:rsid w:val="00F36226"/>
    <w:rPr>
      <w:b/>
      <w:bCs/>
    </w:rPr>
  </w:style>
  <w:style w:type="character" w:customStyle="1" w:styleId="CommentSubjectChar">
    <w:name w:val="Comment Subject Char"/>
    <w:link w:val="CommentSubject"/>
    <w:rsid w:val="00F36226"/>
    <w:rPr>
      <w:b/>
      <w:bCs/>
    </w:rPr>
  </w:style>
  <w:style w:type="paragraph" w:styleId="Header">
    <w:name w:val="header"/>
    <w:basedOn w:val="Normal"/>
    <w:link w:val="HeaderChar"/>
    <w:rsid w:val="00E06760"/>
    <w:pPr>
      <w:tabs>
        <w:tab w:val="center" w:pos="4680"/>
        <w:tab w:val="right" w:pos="9360"/>
      </w:tabs>
    </w:pPr>
  </w:style>
  <w:style w:type="character" w:customStyle="1" w:styleId="HeaderChar">
    <w:name w:val="Header Char"/>
    <w:basedOn w:val="DefaultParagraphFont"/>
    <w:link w:val="Header"/>
    <w:rsid w:val="00E06760"/>
  </w:style>
  <w:style w:type="paragraph" w:styleId="Footer">
    <w:name w:val="footer"/>
    <w:basedOn w:val="Normal"/>
    <w:link w:val="FooterChar"/>
    <w:uiPriority w:val="99"/>
    <w:rsid w:val="00E06760"/>
    <w:pPr>
      <w:tabs>
        <w:tab w:val="center" w:pos="4680"/>
        <w:tab w:val="right" w:pos="9360"/>
      </w:tabs>
    </w:pPr>
  </w:style>
  <w:style w:type="character" w:customStyle="1" w:styleId="FooterChar">
    <w:name w:val="Footer Char"/>
    <w:basedOn w:val="DefaultParagraphFont"/>
    <w:link w:val="Footer"/>
    <w:uiPriority w:val="99"/>
    <w:rsid w:val="00E06760"/>
  </w:style>
  <w:style w:type="paragraph" w:customStyle="1" w:styleId="Default">
    <w:name w:val="Default"/>
    <w:rsid w:val="00C7059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93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7FA1B-4536-4F14-8890-A3B178E3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 S. Geological Survey</Company>
  <LinksUpToDate>false</LinksUpToDate>
  <CharactersWithSpaces>19467</CharactersWithSpaces>
  <SharedDoc>false</SharedDoc>
  <HLinks>
    <vt:vector size="6" baseType="variant">
      <vt:variant>
        <vt:i4>2228226</vt:i4>
      </vt:variant>
      <vt:variant>
        <vt:i4>2</vt:i4>
      </vt:variant>
      <vt:variant>
        <vt:i4>0</vt:i4>
      </vt:variant>
      <vt:variant>
        <vt:i4>5</vt:i4>
      </vt:variant>
      <vt:variant>
        <vt:lpwstr>http://www.bls.gov/oes/current/naics4_999200.htm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Lydia Quintana</dc:creator>
  <cp:lastModifiedBy>Sayer, James W.</cp:lastModifiedBy>
  <cp:revision>8</cp:revision>
  <cp:lastPrinted>2016-03-17T15:25:00Z</cp:lastPrinted>
  <dcterms:created xsi:type="dcterms:W3CDTF">2016-03-10T17:01:00Z</dcterms:created>
  <dcterms:modified xsi:type="dcterms:W3CDTF">2016-03-17T18:43:00Z</dcterms:modified>
</cp:coreProperties>
</file>