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74C" w:rsidRPr="00FC4754" w:rsidRDefault="00625D49" w:rsidP="000E67F4">
      <w:pPr>
        <w:jc w:val="center"/>
        <w:rPr>
          <w:rFonts w:asciiTheme="majorHAnsi" w:hAnsiTheme="majorHAnsi" w:cstheme="majorHAnsi"/>
          <w:b/>
          <w:sz w:val="22"/>
          <w:szCs w:val="22"/>
        </w:rPr>
      </w:pPr>
      <w:bookmarkStart w:id="0" w:name="_Toc115158988"/>
      <w:r w:rsidRPr="00FC4754">
        <w:rPr>
          <w:rFonts w:asciiTheme="majorHAnsi" w:hAnsiTheme="majorHAnsi" w:cstheme="majorHAnsi"/>
          <w:b/>
          <w:sz w:val="22"/>
          <w:szCs w:val="22"/>
        </w:rPr>
        <w:t>S</w:t>
      </w:r>
      <w:r w:rsidR="00A54729" w:rsidRPr="00FC4754">
        <w:rPr>
          <w:rFonts w:asciiTheme="majorHAnsi" w:hAnsiTheme="majorHAnsi" w:cstheme="majorHAnsi"/>
          <w:b/>
          <w:sz w:val="22"/>
          <w:szCs w:val="22"/>
        </w:rPr>
        <w:t>upporting Statement A</w:t>
      </w:r>
    </w:p>
    <w:p w:rsidR="00DA574C" w:rsidRPr="00FC4754" w:rsidRDefault="00DA574C" w:rsidP="000E67F4">
      <w:pPr>
        <w:jc w:val="center"/>
        <w:rPr>
          <w:rFonts w:asciiTheme="majorHAnsi" w:hAnsiTheme="majorHAnsi" w:cstheme="majorHAnsi"/>
          <w:b/>
          <w:sz w:val="22"/>
          <w:szCs w:val="22"/>
        </w:rPr>
      </w:pPr>
    </w:p>
    <w:bookmarkEnd w:id="0"/>
    <w:p w:rsidR="00096433" w:rsidRPr="00FC4754" w:rsidRDefault="00D279AC">
      <w:pPr>
        <w:jc w:val="center"/>
        <w:rPr>
          <w:rFonts w:asciiTheme="majorHAnsi" w:hAnsiTheme="majorHAnsi" w:cstheme="majorHAnsi"/>
          <w:b/>
          <w:sz w:val="22"/>
          <w:szCs w:val="22"/>
        </w:rPr>
      </w:pPr>
      <w:r w:rsidRPr="00FC4754">
        <w:rPr>
          <w:rFonts w:asciiTheme="majorHAnsi" w:hAnsiTheme="majorHAnsi" w:cstheme="majorHAnsi"/>
          <w:b/>
          <w:sz w:val="22"/>
          <w:szCs w:val="22"/>
        </w:rPr>
        <w:t>Community Harvest Assessments for Alaskan National Parks, Preserves, and Monuments</w:t>
      </w:r>
    </w:p>
    <w:p w:rsidR="00D279AC" w:rsidRPr="00FC4754" w:rsidRDefault="00D279AC">
      <w:pPr>
        <w:jc w:val="center"/>
        <w:rPr>
          <w:rFonts w:asciiTheme="majorHAnsi" w:hAnsiTheme="majorHAnsi" w:cstheme="majorHAnsi"/>
          <w:b/>
          <w:sz w:val="22"/>
          <w:szCs w:val="22"/>
        </w:rPr>
      </w:pPr>
    </w:p>
    <w:p w:rsidR="00DA574C" w:rsidRPr="00FC4754" w:rsidRDefault="00AB2348" w:rsidP="000E67F4">
      <w:pPr>
        <w:jc w:val="center"/>
        <w:rPr>
          <w:rFonts w:asciiTheme="majorHAnsi" w:hAnsiTheme="majorHAnsi" w:cstheme="majorHAnsi"/>
          <w:b/>
          <w:sz w:val="22"/>
          <w:szCs w:val="22"/>
        </w:rPr>
      </w:pPr>
      <w:r>
        <w:rPr>
          <w:rFonts w:asciiTheme="majorHAnsi" w:hAnsiTheme="majorHAnsi" w:cstheme="majorHAnsi"/>
          <w:b/>
          <w:sz w:val="22"/>
          <w:szCs w:val="22"/>
        </w:rPr>
        <w:t>OMB Control Number 1024-</w:t>
      </w:r>
      <w:r w:rsidR="008E3FEC">
        <w:rPr>
          <w:rFonts w:asciiTheme="majorHAnsi" w:hAnsiTheme="majorHAnsi" w:cstheme="majorHAnsi"/>
          <w:b/>
          <w:sz w:val="22"/>
          <w:szCs w:val="22"/>
        </w:rPr>
        <w:t>0</w:t>
      </w:r>
      <w:r w:rsidR="00141BD5">
        <w:rPr>
          <w:rFonts w:asciiTheme="majorHAnsi" w:hAnsiTheme="majorHAnsi" w:cstheme="majorHAnsi"/>
          <w:b/>
          <w:sz w:val="22"/>
          <w:szCs w:val="22"/>
        </w:rPr>
        <w:t>2</w:t>
      </w:r>
      <w:r w:rsidR="008E3FEC">
        <w:rPr>
          <w:rFonts w:asciiTheme="majorHAnsi" w:hAnsiTheme="majorHAnsi" w:cstheme="majorHAnsi"/>
          <w:b/>
          <w:sz w:val="22"/>
          <w:szCs w:val="22"/>
        </w:rPr>
        <w:t>62</w:t>
      </w:r>
    </w:p>
    <w:p w:rsidR="00330C79" w:rsidRPr="00FC4754" w:rsidRDefault="00A54729" w:rsidP="00C52407">
      <w:pPr>
        <w:rPr>
          <w:rFonts w:asciiTheme="majorHAnsi" w:hAnsiTheme="majorHAnsi" w:cstheme="majorHAnsi"/>
          <w:sz w:val="22"/>
          <w:szCs w:val="22"/>
        </w:rPr>
      </w:pPr>
      <w:r w:rsidRPr="00FC4754">
        <w:rPr>
          <w:rFonts w:asciiTheme="majorHAnsi" w:hAnsiTheme="majorHAnsi" w:cstheme="majorHAnsi"/>
          <w:sz w:val="22"/>
          <w:szCs w:val="22"/>
        </w:rPr>
        <w:tab/>
      </w:r>
    </w:p>
    <w:p w:rsidR="00E06265" w:rsidRPr="00FC4754" w:rsidRDefault="00E06265" w:rsidP="00B3759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b/>
          <w:sz w:val="22"/>
          <w:szCs w:val="22"/>
        </w:rPr>
      </w:pPr>
      <w:r w:rsidRPr="00FC4754">
        <w:rPr>
          <w:rFonts w:asciiTheme="majorHAnsi" w:hAnsiTheme="majorHAnsi" w:cstheme="majorHAnsi"/>
          <w:b/>
          <w:bCs/>
          <w:sz w:val="22"/>
          <w:szCs w:val="22"/>
        </w:rPr>
        <w:t>General Instructions</w:t>
      </w:r>
      <w:r w:rsidRPr="00FC4754">
        <w:rPr>
          <w:rFonts w:asciiTheme="majorHAnsi" w:hAnsiTheme="majorHAnsi" w:cstheme="majorHAnsi"/>
          <w:b/>
          <w:sz w:val="22"/>
          <w:szCs w:val="22"/>
        </w:rPr>
        <w:t xml:space="preserve"> </w:t>
      </w:r>
    </w:p>
    <w:p w:rsidR="00E06265" w:rsidRPr="00FC4754" w:rsidRDefault="00E06265" w:rsidP="00B3759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b/>
          <w:sz w:val="22"/>
          <w:szCs w:val="22"/>
        </w:rPr>
      </w:pPr>
    </w:p>
    <w:p w:rsidR="00E06265" w:rsidRDefault="00E06265" w:rsidP="00FC4754">
      <w:pPr>
        <w:pBdr>
          <w:bottom w:val="single" w:sz="4"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b/>
          <w:sz w:val="22"/>
          <w:szCs w:val="22"/>
        </w:rPr>
      </w:pPr>
      <w:r w:rsidRPr="00FC4754">
        <w:rPr>
          <w:rFonts w:asciiTheme="majorHAnsi" w:hAnsiTheme="majorHAnsi" w:cstheme="majorHAnsi"/>
          <w:b/>
          <w:sz w:val="22"/>
          <w:szCs w:val="22"/>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FC4754" w:rsidRPr="00FC4754" w:rsidRDefault="00FC4754" w:rsidP="00FC4754">
      <w:pPr>
        <w:pBdr>
          <w:bottom w:val="single" w:sz="4"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b/>
          <w:sz w:val="22"/>
          <w:szCs w:val="22"/>
        </w:rPr>
      </w:pPr>
    </w:p>
    <w:p w:rsidR="00E06265" w:rsidRPr="00FC4754" w:rsidRDefault="00E06265" w:rsidP="00537E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b/>
          <w:sz w:val="22"/>
          <w:szCs w:val="22"/>
        </w:rPr>
      </w:pPr>
    </w:p>
    <w:p w:rsidR="006A1E36" w:rsidRPr="00FC4754" w:rsidRDefault="006A1E36" w:rsidP="00537E5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sz w:val="22"/>
          <w:szCs w:val="22"/>
        </w:rPr>
      </w:pPr>
      <w:r w:rsidRPr="00FC4754">
        <w:rPr>
          <w:rFonts w:asciiTheme="majorHAnsi" w:hAnsiTheme="majorHAnsi" w:cstheme="majorHAnsi"/>
          <w:b/>
          <w:sz w:val="22"/>
          <w:szCs w:val="22"/>
        </w:rPr>
        <w:t>1.</w:t>
      </w:r>
      <w:r w:rsidRPr="00FC4754">
        <w:rPr>
          <w:rFonts w:asciiTheme="majorHAnsi" w:hAnsiTheme="majorHAnsi" w:cstheme="majorHAnsi"/>
          <w:b/>
          <w:sz w:val="22"/>
          <w:szCs w:val="22"/>
        </w:rPr>
        <w:tab/>
        <w:t>Explain the circumstances that make the collection of information necessary.  Identify any legal or administrative requirements that necessitate the collection</w:t>
      </w:r>
      <w:r w:rsidR="00385FCC" w:rsidRPr="00FC4754">
        <w:rPr>
          <w:rFonts w:asciiTheme="majorHAnsi" w:hAnsiTheme="majorHAnsi" w:cstheme="majorHAnsi"/>
          <w:b/>
          <w:sz w:val="22"/>
          <w:szCs w:val="22"/>
        </w:rPr>
        <w:t>.</w:t>
      </w:r>
    </w:p>
    <w:p w:rsidR="006A1E36" w:rsidRPr="00FC4754" w:rsidRDefault="006A1E36" w:rsidP="00FC4754">
      <w:pPr>
        <w:tabs>
          <w:tab w:val="left" w:pos="9450"/>
        </w:tabs>
        <w:ind w:left="360"/>
        <w:rPr>
          <w:rFonts w:asciiTheme="majorHAnsi" w:hAnsiTheme="majorHAnsi" w:cstheme="majorHAnsi"/>
          <w:sz w:val="22"/>
          <w:szCs w:val="22"/>
        </w:rPr>
      </w:pPr>
    </w:p>
    <w:p w:rsidR="004A2A2B" w:rsidRDefault="004A2A2B" w:rsidP="00251473">
      <w:pPr>
        <w:tabs>
          <w:tab w:val="left" w:pos="9450"/>
        </w:tabs>
        <w:rPr>
          <w:rFonts w:asciiTheme="majorHAnsi" w:eastAsia="Cambria" w:hAnsiTheme="majorHAnsi" w:cstheme="majorHAnsi"/>
          <w:sz w:val="22"/>
          <w:szCs w:val="22"/>
        </w:rPr>
      </w:pPr>
      <w:r>
        <w:rPr>
          <w:rFonts w:asciiTheme="majorHAnsi" w:eastAsia="Cambria" w:hAnsiTheme="majorHAnsi" w:cstheme="majorHAnsi"/>
          <w:sz w:val="22"/>
          <w:szCs w:val="22"/>
        </w:rPr>
        <w:t xml:space="preserve">The </w:t>
      </w:r>
      <w:r w:rsidRPr="00FC4754">
        <w:rPr>
          <w:rFonts w:asciiTheme="majorHAnsi" w:eastAsia="Cambria" w:hAnsiTheme="majorHAnsi" w:cstheme="majorHAnsi"/>
          <w:sz w:val="22"/>
          <w:szCs w:val="22"/>
        </w:rPr>
        <w:t>N</w:t>
      </w:r>
      <w:r>
        <w:rPr>
          <w:rFonts w:asciiTheme="majorHAnsi" w:eastAsia="Cambria" w:hAnsiTheme="majorHAnsi" w:cstheme="majorHAnsi"/>
          <w:sz w:val="22"/>
          <w:szCs w:val="22"/>
        </w:rPr>
        <w:t>ational Park Service (NPS)</w:t>
      </w:r>
      <w:r w:rsidRPr="00FC4754">
        <w:rPr>
          <w:rFonts w:asciiTheme="majorHAnsi" w:eastAsia="Cambria" w:hAnsiTheme="majorHAnsi" w:cstheme="majorHAnsi"/>
          <w:sz w:val="22"/>
          <w:szCs w:val="22"/>
        </w:rPr>
        <w:t xml:space="preserve"> </w:t>
      </w:r>
      <w:r>
        <w:rPr>
          <w:rFonts w:asciiTheme="majorHAnsi" w:eastAsia="Cambria" w:hAnsiTheme="majorHAnsi" w:cstheme="majorHAnsi"/>
          <w:sz w:val="22"/>
          <w:szCs w:val="22"/>
        </w:rPr>
        <w:t xml:space="preserve">is requesting to reinstate </w:t>
      </w:r>
      <w:r w:rsidR="000E1083">
        <w:rPr>
          <w:rFonts w:asciiTheme="majorHAnsi" w:eastAsia="Cambria" w:hAnsiTheme="majorHAnsi" w:cstheme="majorHAnsi"/>
          <w:sz w:val="22"/>
          <w:szCs w:val="22"/>
        </w:rPr>
        <w:t>a</w:t>
      </w:r>
      <w:r>
        <w:rPr>
          <w:rFonts w:asciiTheme="majorHAnsi" w:eastAsia="Cambria" w:hAnsiTheme="majorHAnsi" w:cstheme="majorHAnsi"/>
          <w:sz w:val="22"/>
          <w:szCs w:val="22"/>
        </w:rPr>
        <w:t xml:space="preserve"> previously</w:t>
      </w:r>
      <w:r w:rsidR="00B43A0E">
        <w:rPr>
          <w:rFonts w:asciiTheme="majorHAnsi" w:eastAsia="Cambria" w:hAnsiTheme="majorHAnsi" w:cstheme="majorHAnsi"/>
          <w:sz w:val="22"/>
          <w:szCs w:val="22"/>
        </w:rPr>
        <w:t xml:space="preserve"> approved</w:t>
      </w:r>
      <w:r>
        <w:rPr>
          <w:rFonts w:asciiTheme="majorHAnsi" w:eastAsia="Cambria" w:hAnsiTheme="majorHAnsi" w:cstheme="majorHAnsi"/>
          <w:sz w:val="22"/>
          <w:szCs w:val="22"/>
        </w:rPr>
        <w:t xml:space="preserve"> collection</w:t>
      </w:r>
      <w:r w:rsidR="000E1083">
        <w:rPr>
          <w:rFonts w:asciiTheme="majorHAnsi" w:eastAsia="Cambria" w:hAnsiTheme="majorHAnsi" w:cstheme="majorHAnsi"/>
          <w:sz w:val="22"/>
          <w:szCs w:val="22"/>
        </w:rPr>
        <w:t xml:space="preserve"> (</w:t>
      </w:r>
      <w:r w:rsidR="00AE630A">
        <w:rPr>
          <w:rFonts w:asciiTheme="majorHAnsi" w:eastAsia="Cambria" w:hAnsiTheme="majorHAnsi" w:cstheme="majorHAnsi"/>
          <w:sz w:val="22"/>
          <w:szCs w:val="22"/>
        </w:rPr>
        <w:t xml:space="preserve">OMB Control Number: 1024 </w:t>
      </w:r>
      <w:r w:rsidR="000E1083">
        <w:rPr>
          <w:rFonts w:asciiTheme="majorHAnsi" w:eastAsia="Cambria" w:hAnsiTheme="majorHAnsi" w:cstheme="majorHAnsi"/>
          <w:sz w:val="22"/>
          <w:szCs w:val="22"/>
        </w:rPr>
        <w:t xml:space="preserve">-0262) </w:t>
      </w:r>
      <w:r w:rsidR="00AE630A">
        <w:rPr>
          <w:rFonts w:asciiTheme="majorHAnsi" w:hAnsiTheme="majorHAnsi" w:cstheme="majorHAnsi"/>
          <w:sz w:val="22"/>
          <w:szCs w:val="22"/>
        </w:rPr>
        <w:t>needed to</w:t>
      </w:r>
      <w:r w:rsidR="00AE630A">
        <w:rPr>
          <w:rFonts w:asciiTheme="majorHAnsi" w:eastAsia="Cambria" w:hAnsiTheme="majorHAnsi" w:cstheme="majorHAnsi"/>
          <w:sz w:val="22"/>
          <w:szCs w:val="22"/>
        </w:rPr>
        <w:t xml:space="preserve"> survey Alaska residents who </w:t>
      </w:r>
      <w:r w:rsidR="00AE630A" w:rsidRPr="00FC4754">
        <w:rPr>
          <w:rFonts w:asciiTheme="majorHAnsi" w:eastAsia="Cambria" w:hAnsiTheme="majorHAnsi" w:cstheme="majorHAnsi"/>
          <w:sz w:val="22"/>
          <w:szCs w:val="22"/>
        </w:rPr>
        <w:t>customarily and traditionally engage in subsistence uses within a national park</w:t>
      </w:r>
      <w:r w:rsidR="00A64A6B">
        <w:rPr>
          <w:rFonts w:asciiTheme="majorHAnsi" w:eastAsia="Cambria" w:hAnsiTheme="majorHAnsi" w:cstheme="majorHAnsi"/>
          <w:sz w:val="22"/>
          <w:szCs w:val="22"/>
        </w:rPr>
        <w:t xml:space="preserve">, preserve, </w:t>
      </w:r>
      <w:r w:rsidR="00AE630A" w:rsidRPr="00FC4754">
        <w:rPr>
          <w:rFonts w:asciiTheme="majorHAnsi" w:eastAsia="Cambria" w:hAnsiTheme="majorHAnsi" w:cstheme="majorHAnsi"/>
          <w:sz w:val="22"/>
          <w:szCs w:val="22"/>
        </w:rPr>
        <w:t>or monument</w:t>
      </w:r>
      <w:r w:rsidR="00AE630A">
        <w:rPr>
          <w:rFonts w:asciiTheme="majorHAnsi" w:eastAsia="Cambria" w:hAnsiTheme="majorHAnsi" w:cstheme="majorHAnsi"/>
          <w:sz w:val="22"/>
          <w:szCs w:val="22"/>
        </w:rPr>
        <w:t xml:space="preserve">. </w:t>
      </w:r>
      <w:r w:rsidR="00AE630A" w:rsidRPr="00FC4754">
        <w:rPr>
          <w:rFonts w:asciiTheme="majorHAnsi" w:eastAsia="Cambria" w:hAnsiTheme="majorHAnsi" w:cstheme="majorHAnsi"/>
          <w:sz w:val="22"/>
          <w:szCs w:val="22"/>
        </w:rPr>
        <w:t xml:space="preserve"> </w:t>
      </w:r>
      <w:r w:rsidR="00AE630A">
        <w:rPr>
          <w:rFonts w:asciiTheme="majorHAnsi" w:eastAsia="Cambria" w:hAnsiTheme="majorHAnsi" w:cstheme="majorHAnsi"/>
          <w:sz w:val="22"/>
          <w:szCs w:val="22"/>
        </w:rPr>
        <w:t xml:space="preserve">In 2012, a survey was conducted in </w:t>
      </w:r>
      <w:r w:rsidR="00AE630A" w:rsidRPr="00FC4754">
        <w:rPr>
          <w:rFonts w:asciiTheme="majorHAnsi" w:eastAsia="Cambria" w:hAnsiTheme="majorHAnsi" w:cstheme="majorHAnsi"/>
          <w:sz w:val="22"/>
          <w:szCs w:val="22"/>
        </w:rPr>
        <w:t>Wrangell-St. Elias National Park and Preserve (WRST) and Gates of the Arctic National Park and Preserve (GAAR</w:t>
      </w:r>
      <w:r w:rsidR="00AE630A">
        <w:rPr>
          <w:rFonts w:asciiTheme="majorHAnsi" w:eastAsia="Cambria" w:hAnsiTheme="majorHAnsi" w:cstheme="majorHAnsi"/>
          <w:sz w:val="22"/>
          <w:szCs w:val="22"/>
        </w:rPr>
        <w:t>)</w:t>
      </w:r>
      <w:r w:rsidR="00AE630A" w:rsidRPr="005C0223">
        <w:rPr>
          <w:rFonts w:asciiTheme="majorHAnsi" w:eastAsia="Cambria" w:hAnsiTheme="majorHAnsi" w:cstheme="majorHAnsi"/>
          <w:sz w:val="22"/>
          <w:szCs w:val="22"/>
        </w:rPr>
        <w:t xml:space="preserve"> </w:t>
      </w:r>
      <w:r w:rsidR="00AE630A">
        <w:rPr>
          <w:rFonts w:asciiTheme="majorHAnsi" w:eastAsia="Cambria" w:hAnsiTheme="majorHAnsi" w:cstheme="majorHAnsi"/>
          <w:sz w:val="22"/>
          <w:szCs w:val="22"/>
        </w:rPr>
        <w:t>to</w:t>
      </w:r>
      <w:r w:rsidR="00AE630A" w:rsidRPr="00FC4754">
        <w:rPr>
          <w:rFonts w:asciiTheme="majorHAnsi" w:eastAsia="Cambria" w:hAnsiTheme="majorHAnsi" w:cstheme="majorHAnsi"/>
          <w:sz w:val="22"/>
          <w:szCs w:val="22"/>
        </w:rPr>
        <w:t xml:space="preserve"> </w:t>
      </w:r>
      <w:r w:rsidR="00AE630A">
        <w:rPr>
          <w:rFonts w:asciiTheme="majorHAnsi" w:eastAsia="Cambria" w:hAnsiTheme="majorHAnsi" w:cstheme="majorHAnsi"/>
          <w:sz w:val="22"/>
          <w:szCs w:val="22"/>
        </w:rPr>
        <w:t xml:space="preserve">understand the effects of </w:t>
      </w:r>
      <w:r w:rsidR="00AE630A" w:rsidRPr="00FC4754">
        <w:rPr>
          <w:rFonts w:asciiTheme="majorHAnsi" w:eastAsia="Cambria" w:hAnsiTheme="majorHAnsi" w:cstheme="majorHAnsi"/>
          <w:sz w:val="22"/>
          <w:szCs w:val="22"/>
        </w:rPr>
        <w:t>subsistence harvesting</w:t>
      </w:r>
      <w:r w:rsidR="00AE630A">
        <w:rPr>
          <w:rFonts w:asciiTheme="majorHAnsi" w:eastAsia="Cambria" w:hAnsiTheme="majorHAnsi" w:cstheme="majorHAnsi"/>
          <w:sz w:val="22"/>
          <w:szCs w:val="22"/>
        </w:rPr>
        <w:t xml:space="preserve">. This collection </w:t>
      </w:r>
      <w:r w:rsidR="00FB1E1B">
        <w:rPr>
          <w:rFonts w:asciiTheme="majorHAnsi" w:eastAsia="Cambria" w:hAnsiTheme="majorHAnsi" w:cstheme="majorHAnsi"/>
          <w:sz w:val="22"/>
          <w:szCs w:val="22"/>
        </w:rPr>
        <w:t xml:space="preserve">is </w:t>
      </w:r>
      <w:r w:rsidR="00AE630A">
        <w:rPr>
          <w:rFonts w:asciiTheme="majorHAnsi" w:eastAsia="Cambria" w:hAnsiTheme="majorHAnsi" w:cstheme="majorHAnsi"/>
          <w:sz w:val="22"/>
          <w:szCs w:val="22"/>
        </w:rPr>
        <w:t xml:space="preserve">intended to collect information in additional </w:t>
      </w:r>
      <w:r w:rsidR="00AE630A" w:rsidRPr="00A64A6B">
        <w:rPr>
          <w:rFonts w:asciiTheme="majorHAnsi" w:hAnsiTheme="majorHAnsi" w:cstheme="majorHAnsi"/>
          <w:sz w:val="22"/>
          <w:szCs w:val="22"/>
        </w:rPr>
        <w:t>Alaskan National Parks, Preserves, and Monuments</w:t>
      </w:r>
      <w:r w:rsidR="00AE630A">
        <w:rPr>
          <w:rFonts w:asciiTheme="majorHAnsi" w:hAnsiTheme="majorHAnsi" w:cstheme="majorHAnsi"/>
          <w:sz w:val="22"/>
          <w:szCs w:val="22"/>
        </w:rPr>
        <w:t>.</w:t>
      </w:r>
    </w:p>
    <w:p w:rsidR="000E1083" w:rsidRDefault="000E1083" w:rsidP="00251473">
      <w:pPr>
        <w:tabs>
          <w:tab w:val="left" w:pos="9450"/>
        </w:tabs>
        <w:rPr>
          <w:rFonts w:asciiTheme="majorHAnsi" w:hAnsiTheme="majorHAnsi" w:cstheme="majorHAnsi"/>
          <w:sz w:val="22"/>
          <w:szCs w:val="22"/>
        </w:rPr>
      </w:pPr>
    </w:p>
    <w:p w:rsidR="006A1E36" w:rsidRPr="00FC4754" w:rsidRDefault="006A1E36" w:rsidP="00251473">
      <w:pPr>
        <w:tabs>
          <w:tab w:val="left" w:pos="9450"/>
        </w:tabs>
        <w:rPr>
          <w:rFonts w:asciiTheme="majorHAnsi" w:hAnsiTheme="majorHAnsi" w:cstheme="majorHAnsi"/>
          <w:sz w:val="22"/>
          <w:szCs w:val="22"/>
        </w:rPr>
      </w:pPr>
      <w:r w:rsidRPr="00FC4754">
        <w:rPr>
          <w:rFonts w:asciiTheme="majorHAnsi" w:hAnsiTheme="majorHAnsi" w:cstheme="majorHAnsi"/>
          <w:sz w:val="22"/>
          <w:szCs w:val="22"/>
        </w:rPr>
        <w:t xml:space="preserve">From the Organic Act of 1916 to enabling legislation for specific parks, the National Park Service (NPS) has </w:t>
      </w:r>
      <w:r w:rsidR="00967627" w:rsidRPr="00FC4754">
        <w:rPr>
          <w:rFonts w:asciiTheme="majorHAnsi" w:hAnsiTheme="majorHAnsi" w:cstheme="majorHAnsi"/>
          <w:sz w:val="22"/>
          <w:szCs w:val="22"/>
        </w:rPr>
        <w:t>a</w:t>
      </w:r>
      <w:r w:rsidRPr="00FC4754">
        <w:rPr>
          <w:rFonts w:asciiTheme="majorHAnsi" w:hAnsiTheme="majorHAnsi" w:cstheme="majorHAnsi"/>
          <w:sz w:val="22"/>
          <w:szCs w:val="22"/>
        </w:rPr>
        <w:t xml:space="preserve"> Congressional mandate </w:t>
      </w:r>
      <w:r w:rsidR="00141BD5">
        <w:rPr>
          <w:rFonts w:asciiTheme="majorHAnsi" w:hAnsiTheme="majorHAnsi" w:cstheme="majorHAnsi"/>
          <w:sz w:val="22"/>
          <w:szCs w:val="22"/>
        </w:rPr>
        <w:t xml:space="preserve">to </w:t>
      </w:r>
      <w:r w:rsidRPr="00FC4754">
        <w:rPr>
          <w:rFonts w:asciiTheme="majorHAnsi" w:hAnsiTheme="majorHAnsi" w:cstheme="majorHAnsi"/>
          <w:sz w:val="22"/>
          <w:szCs w:val="22"/>
        </w:rPr>
        <w:t>collect information</w:t>
      </w:r>
      <w:r w:rsidR="00141BD5">
        <w:rPr>
          <w:rFonts w:asciiTheme="majorHAnsi" w:hAnsiTheme="majorHAnsi" w:cstheme="majorHAnsi"/>
          <w:sz w:val="22"/>
          <w:szCs w:val="22"/>
        </w:rPr>
        <w:t xml:space="preserve"> that can be used t</w:t>
      </w:r>
      <w:r w:rsidRPr="00FC4754">
        <w:rPr>
          <w:rFonts w:asciiTheme="majorHAnsi" w:hAnsiTheme="majorHAnsi" w:cstheme="majorHAnsi"/>
          <w:sz w:val="22"/>
          <w:szCs w:val="22"/>
        </w:rPr>
        <w:t xml:space="preserve">o assist in the management of national parks, </w:t>
      </w:r>
      <w:r w:rsidR="00A64A6B">
        <w:rPr>
          <w:rFonts w:asciiTheme="majorHAnsi" w:hAnsiTheme="majorHAnsi" w:cstheme="majorHAnsi"/>
          <w:sz w:val="22"/>
          <w:szCs w:val="22"/>
        </w:rPr>
        <w:t xml:space="preserve">preserve, and </w:t>
      </w:r>
      <w:r w:rsidRPr="00FC4754">
        <w:rPr>
          <w:rFonts w:asciiTheme="majorHAnsi" w:hAnsiTheme="majorHAnsi" w:cstheme="majorHAnsi"/>
          <w:sz w:val="22"/>
          <w:szCs w:val="22"/>
        </w:rPr>
        <w:t>monuments</w:t>
      </w:r>
      <w:r w:rsidR="00141BD5">
        <w:rPr>
          <w:rFonts w:asciiTheme="majorHAnsi" w:hAnsiTheme="majorHAnsi" w:cstheme="majorHAnsi"/>
          <w:sz w:val="22"/>
          <w:szCs w:val="22"/>
        </w:rPr>
        <w:t>.</w:t>
      </w:r>
      <w:r w:rsidR="00F61122" w:rsidRPr="00FC4754">
        <w:rPr>
          <w:rFonts w:asciiTheme="majorHAnsi" w:hAnsiTheme="majorHAnsi" w:cstheme="majorHAnsi"/>
          <w:sz w:val="22"/>
          <w:szCs w:val="22"/>
        </w:rPr>
        <w:t xml:space="preserve"> </w:t>
      </w:r>
      <w:r w:rsidRPr="00FC4754">
        <w:rPr>
          <w:rFonts w:asciiTheme="majorHAnsi" w:hAnsiTheme="majorHAnsi" w:cstheme="majorHAnsi"/>
          <w:sz w:val="22"/>
          <w:szCs w:val="22"/>
        </w:rPr>
        <w:t xml:space="preserve">The </w:t>
      </w:r>
      <w:r w:rsidRPr="000C6C3E">
        <w:rPr>
          <w:rFonts w:asciiTheme="majorHAnsi" w:hAnsiTheme="majorHAnsi" w:cstheme="majorHAnsi"/>
          <w:sz w:val="22"/>
          <w:szCs w:val="22"/>
        </w:rPr>
        <w:t>NPS</w:t>
      </w:r>
      <w:r w:rsidRPr="00FC4754">
        <w:rPr>
          <w:rFonts w:asciiTheme="majorHAnsi" w:hAnsiTheme="majorHAnsi" w:cstheme="majorHAnsi"/>
          <w:sz w:val="22"/>
          <w:szCs w:val="22"/>
        </w:rPr>
        <w:t xml:space="preserve"> </w:t>
      </w:r>
      <w:r w:rsidRPr="00FC4754">
        <w:rPr>
          <w:rFonts w:asciiTheme="majorHAnsi" w:hAnsiTheme="majorHAnsi" w:cstheme="majorHAnsi"/>
          <w:i/>
          <w:sz w:val="22"/>
          <w:szCs w:val="22"/>
        </w:rPr>
        <w:t>Management Policies 2006</w:t>
      </w:r>
      <w:r w:rsidRPr="00FC4754">
        <w:rPr>
          <w:rFonts w:asciiTheme="majorHAnsi" w:hAnsiTheme="majorHAnsi" w:cstheme="majorHAnsi"/>
          <w:sz w:val="22"/>
          <w:szCs w:val="22"/>
        </w:rPr>
        <w:t xml:space="preserve">, Section 8.11.1, states that </w:t>
      </w:r>
      <w:r w:rsidR="001C3548" w:rsidRPr="00FC4754">
        <w:rPr>
          <w:rFonts w:asciiTheme="majorHAnsi" w:hAnsiTheme="majorHAnsi" w:cstheme="majorHAnsi"/>
          <w:sz w:val="22"/>
          <w:szCs w:val="22"/>
        </w:rPr>
        <w:t>social science research will be used to provide an</w:t>
      </w:r>
      <w:r w:rsidR="002D5C39" w:rsidRPr="00FC4754">
        <w:rPr>
          <w:rFonts w:asciiTheme="majorHAnsi" w:hAnsiTheme="majorHAnsi" w:cstheme="majorHAnsi"/>
          <w:sz w:val="22"/>
          <w:szCs w:val="22"/>
        </w:rPr>
        <w:t xml:space="preserve"> </w:t>
      </w:r>
      <w:r w:rsidR="001C3548" w:rsidRPr="00FC4754">
        <w:rPr>
          <w:rFonts w:asciiTheme="majorHAnsi" w:hAnsiTheme="majorHAnsi" w:cstheme="majorHAnsi"/>
          <w:sz w:val="22"/>
          <w:szCs w:val="22"/>
        </w:rPr>
        <w:t>understanding of park visitors, the non-visiting public, gateway communities and</w:t>
      </w:r>
      <w:r w:rsidR="002D5C39" w:rsidRPr="00FC4754">
        <w:rPr>
          <w:rFonts w:asciiTheme="majorHAnsi" w:hAnsiTheme="majorHAnsi" w:cstheme="majorHAnsi"/>
          <w:sz w:val="22"/>
          <w:szCs w:val="22"/>
        </w:rPr>
        <w:t xml:space="preserve"> </w:t>
      </w:r>
      <w:r w:rsidR="001C3548" w:rsidRPr="00FC4754">
        <w:rPr>
          <w:rFonts w:asciiTheme="majorHAnsi" w:hAnsiTheme="majorHAnsi" w:cstheme="majorHAnsi"/>
          <w:sz w:val="22"/>
          <w:szCs w:val="22"/>
        </w:rPr>
        <w:t>regions, and human interactions with park resources.</w:t>
      </w:r>
    </w:p>
    <w:p w:rsidR="00DA574C" w:rsidRPr="00FC4754" w:rsidRDefault="00DA574C" w:rsidP="00251473">
      <w:pPr>
        <w:tabs>
          <w:tab w:val="left" w:pos="9450"/>
        </w:tabs>
        <w:rPr>
          <w:rFonts w:asciiTheme="majorHAnsi" w:hAnsiTheme="majorHAnsi" w:cstheme="majorHAnsi"/>
          <w:sz w:val="22"/>
          <w:szCs w:val="22"/>
        </w:rPr>
      </w:pPr>
    </w:p>
    <w:p w:rsidR="00640D53" w:rsidRPr="00FC4754" w:rsidRDefault="00141BD5" w:rsidP="00251473">
      <w:pPr>
        <w:tabs>
          <w:tab w:val="left" w:pos="9450"/>
        </w:tabs>
        <w:rPr>
          <w:rFonts w:asciiTheme="majorHAnsi" w:eastAsia="Cambria" w:hAnsiTheme="majorHAnsi" w:cstheme="majorHAnsi"/>
          <w:sz w:val="22"/>
          <w:szCs w:val="22"/>
        </w:rPr>
      </w:pPr>
      <w:r>
        <w:rPr>
          <w:rFonts w:asciiTheme="majorHAnsi" w:eastAsia="Cambria" w:hAnsiTheme="majorHAnsi" w:cstheme="majorHAnsi"/>
          <w:sz w:val="22"/>
          <w:szCs w:val="22"/>
        </w:rPr>
        <w:t>T</w:t>
      </w:r>
      <w:r w:rsidR="0014121D" w:rsidRPr="00FC4754">
        <w:rPr>
          <w:rFonts w:asciiTheme="majorHAnsi" w:eastAsia="Cambria" w:hAnsiTheme="majorHAnsi" w:cstheme="majorHAnsi"/>
          <w:sz w:val="22"/>
          <w:szCs w:val="22"/>
        </w:rPr>
        <w:t>he Alaska National Interest Lands Conservation Act (ANILCA) provide</w:t>
      </w:r>
      <w:r>
        <w:rPr>
          <w:rFonts w:asciiTheme="majorHAnsi" w:eastAsia="Cambria" w:hAnsiTheme="majorHAnsi" w:cstheme="majorHAnsi"/>
          <w:sz w:val="22"/>
          <w:szCs w:val="22"/>
        </w:rPr>
        <w:t>s</w:t>
      </w:r>
      <w:r w:rsidR="0014121D" w:rsidRPr="00FC4754">
        <w:rPr>
          <w:rFonts w:asciiTheme="majorHAnsi" w:eastAsia="Cambria" w:hAnsiTheme="majorHAnsi" w:cstheme="majorHAnsi"/>
          <w:sz w:val="22"/>
          <w:szCs w:val="22"/>
        </w:rPr>
        <w:t xml:space="preserve"> the opportunity for qualified rural residents to harvest fish, wildlife, and other subsistence resources</w:t>
      </w:r>
      <w:r>
        <w:rPr>
          <w:rFonts w:asciiTheme="majorHAnsi" w:eastAsia="Cambria" w:hAnsiTheme="majorHAnsi" w:cstheme="majorHAnsi"/>
          <w:sz w:val="22"/>
          <w:szCs w:val="22"/>
        </w:rPr>
        <w:t xml:space="preserve"> in </w:t>
      </w:r>
      <w:r w:rsidRPr="00FC4754">
        <w:rPr>
          <w:rFonts w:asciiTheme="majorHAnsi" w:eastAsia="Cambria" w:hAnsiTheme="majorHAnsi" w:cstheme="majorHAnsi"/>
          <w:sz w:val="22"/>
          <w:szCs w:val="22"/>
        </w:rPr>
        <w:t>national parks, preserves and monuments in Alaska</w:t>
      </w:r>
      <w:r w:rsidR="0014121D" w:rsidRPr="00FC4754">
        <w:rPr>
          <w:rFonts w:asciiTheme="majorHAnsi" w:eastAsia="Cambria" w:hAnsiTheme="majorHAnsi" w:cstheme="majorHAnsi"/>
          <w:sz w:val="22"/>
          <w:szCs w:val="22"/>
        </w:rPr>
        <w:t>.</w:t>
      </w:r>
      <w:r>
        <w:rPr>
          <w:rFonts w:asciiTheme="majorHAnsi" w:eastAsia="Cambria" w:hAnsiTheme="majorHAnsi" w:cstheme="majorHAnsi"/>
          <w:sz w:val="22"/>
          <w:szCs w:val="22"/>
        </w:rPr>
        <w:t xml:space="preserve"> </w:t>
      </w:r>
      <w:r w:rsidR="00FB1E1B">
        <w:rPr>
          <w:rFonts w:asciiTheme="majorHAnsi" w:eastAsia="Cambria" w:hAnsiTheme="majorHAnsi" w:cstheme="majorHAnsi"/>
          <w:sz w:val="22"/>
          <w:szCs w:val="22"/>
        </w:rPr>
        <w:t xml:space="preserve">This </w:t>
      </w:r>
      <w:r>
        <w:rPr>
          <w:rFonts w:asciiTheme="majorHAnsi" w:eastAsia="Cambria" w:hAnsiTheme="majorHAnsi" w:cstheme="majorHAnsi"/>
          <w:sz w:val="22"/>
          <w:szCs w:val="22"/>
        </w:rPr>
        <w:t>research is supported by</w:t>
      </w:r>
      <w:r w:rsidR="0014121D" w:rsidRPr="00FC4754">
        <w:rPr>
          <w:rFonts w:asciiTheme="majorHAnsi" w:eastAsia="Cambria" w:hAnsiTheme="majorHAnsi" w:cstheme="majorHAnsi"/>
          <w:sz w:val="22"/>
          <w:szCs w:val="22"/>
        </w:rPr>
        <w:t xml:space="preserve"> Section 812 of ANILCA</w:t>
      </w:r>
      <w:r>
        <w:rPr>
          <w:rFonts w:asciiTheme="majorHAnsi" w:eastAsia="Cambria" w:hAnsiTheme="majorHAnsi" w:cstheme="majorHAnsi"/>
          <w:sz w:val="22"/>
          <w:szCs w:val="22"/>
        </w:rPr>
        <w:t xml:space="preserve"> which</w:t>
      </w:r>
      <w:r w:rsidR="0014121D" w:rsidRPr="00FC4754">
        <w:rPr>
          <w:rFonts w:asciiTheme="majorHAnsi" w:eastAsia="Cambria" w:hAnsiTheme="majorHAnsi" w:cstheme="majorHAnsi"/>
          <w:sz w:val="22"/>
          <w:szCs w:val="22"/>
        </w:rPr>
        <w:t xml:space="preserve"> states</w:t>
      </w:r>
      <w:r w:rsidR="00640D53" w:rsidRPr="00FC4754">
        <w:rPr>
          <w:rFonts w:asciiTheme="majorHAnsi" w:eastAsia="Cambria" w:hAnsiTheme="majorHAnsi" w:cstheme="majorHAnsi"/>
          <w:sz w:val="22"/>
          <w:szCs w:val="22"/>
        </w:rPr>
        <w:t>:</w:t>
      </w:r>
    </w:p>
    <w:p w:rsidR="00640D53" w:rsidRPr="00FC4754" w:rsidRDefault="00640D53" w:rsidP="00251473">
      <w:pPr>
        <w:tabs>
          <w:tab w:val="left" w:pos="9450"/>
        </w:tabs>
        <w:rPr>
          <w:rFonts w:asciiTheme="majorHAnsi" w:eastAsia="Cambria" w:hAnsiTheme="majorHAnsi" w:cstheme="majorHAnsi"/>
          <w:sz w:val="22"/>
          <w:szCs w:val="22"/>
        </w:rPr>
      </w:pPr>
    </w:p>
    <w:p w:rsidR="00640D53" w:rsidRPr="00FC4754" w:rsidRDefault="0014121D" w:rsidP="002312B0">
      <w:pPr>
        <w:tabs>
          <w:tab w:val="left" w:pos="90"/>
          <w:tab w:val="left" w:pos="9450"/>
        </w:tabs>
        <w:ind w:left="1440" w:right="1800"/>
        <w:rPr>
          <w:rFonts w:asciiTheme="majorHAnsi" w:eastAsia="Cambria" w:hAnsiTheme="majorHAnsi" w:cstheme="majorHAnsi"/>
          <w:i/>
          <w:sz w:val="22"/>
          <w:szCs w:val="22"/>
        </w:rPr>
      </w:pPr>
      <w:r w:rsidRPr="00FC4754">
        <w:rPr>
          <w:rFonts w:asciiTheme="majorHAnsi" w:eastAsia="Cambria" w:hAnsiTheme="majorHAnsi" w:cstheme="majorHAnsi"/>
          <w:i/>
          <w:sz w:val="22"/>
          <w:szCs w:val="22"/>
        </w:rPr>
        <w:t xml:space="preserve">“The Secretary [of the Interior], in cooperation with the State </w:t>
      </w:r>
      <w:r w:rsidR="00141BD5">
        <w:rPr>
          <w:rFonts w:asciiTheme="majorHAnsi" w:eastAsia="Cambria" w:hAnsiTheme="majorHAnsi" w:cstheme="majorHAnsi"/>
          <w:i/>
          <w:sz w:val="22"/>
          <w:szCs w:val="22"/>
        </w:rPr>
        <w:t xml:space="preserve">(of Alaska) </w:t>
      </w:r>
      <w:r w:rsidRPr="00FC4754">
        <w:rPr>
          <w:rFonts w:asciiTheme="majorHAnsi" w:eastAsia="Cambria" w:hAnsiTheme="majorHAnsi" w:cstheme="majorHAnsi"/>
          <w:i/>
          <w:sz w:val="22"/>
          <w:szCs w:val="22"/>
        </w:rPr>
        <w:t xml:space="preserve">and other appropriate Federal agencies, shall undertake research on fish and wildlife and subsistence uses on the public lands.” </w:t>
      </w:r>
    </w:p>
    <w:p w:rsidR="00640D53" w:rsidRPr="00FC4754" w:rsidRDefault="00640D53" w:rsidP="00251473">
      <w:pPr>
        <w:tabs>
          <w:tab w:val="left" w:pos="9450"/>
        </w:tabs>
        <w:rPr>
          <w:rFonts w:asciiTheme="majorHAnsi" w:eastAsia="Cambria" w:hAnsiTheme="majorHAnsi" w:cstheme="majorHAnsi"/>
          <w:sz w:val="22"/>
          <w:szCs w:val="22"/>
        </w:rPr>
      </w:pPr>
    </w:p>
    <w:p w:rsidR="00AE630A" w:rsidRDefault="004A2A2B" w:rsidP="00AE630A">
      <w:pPr>
        <w:tabs>
          <w:tab w:val="left" w:pos="9450"/>
        </w:tabs>
        <w:rPr>
          <w:rFonts w:asciiTheme="majorHAnsi" w:eastAsia="Cambria" w:hAnsiTheme="majorHAnsi" w:cstheme="majorHAnsi"/>
          <w:sz w:val="22"/>
          <w:szCs w:val="22"/>
        </w:rPr>
      </w:pPr>
      <w:r w:rsidRPr="00FC4754">
        <w:rPr>
          <w:rFonts w:asciiTheme="majorHAnsi" w:hAnsiTheme="majorHAnsi" w:cstheme="majorHAnsi"/>
          <w:sz w:val="22"/>
          <w:szCs w:val="22"/>
        </w:rPr>
        <w:t xml:space="preserve">Under the provisions of ANILCA, subsistence harvests by local rural residents are considered to be </w:t>
      </w:r>
      <w:r>
        <w:rPr>
          <w:rFonts w:asciiTheme="majorHAnsi" w:hAnsiTheme="majorHAnsi" w:cstheme="majorHAnsi"/>
          <w:sz w:val="22"/>
          <w:szCs w:val="22"/>
        </w:rPr>
        <w:t xml:space="preserve">the </w:t>
      </w:r>
      <w:r w:rsidRPr="00FC4754">
        <w:rPr>
          <w:rFonts w:asciiTheme="majorHAnsi" w:hAnsiTheme="majorHAnsi" w:cstheme="majorHAnsi"/>
          <w:sz w:val="22"/>
          <w:szCs w:val="22"/>
        </w:rPr>
        <w:t xml:space="preserve">priority consumptive use of park resources. </w:t>
      </w:r>
      <w:r w:rsidR="00AE630A" w:rsidRPr="00FC4754">
        <w:rPr>
          <w:rFonts w:asciiTheme="majorHAnsi" w:eastAsia="Cambria" w:hAnsiTheme="majorHAnsi" w:cstheme="majorHAnsi"/>
          <w:sz w:val="22"/>
          <w:szCs w:val="22"/>
        </w:rPr>
        <w:t xml:space="preserve">This collection </w:t>
      </w:r>
      <w:r w:rsidR="00AE630A">
        <w:rPr>
          <w:rFonts w:asciiTheme="majorHAnsi" w:eastAsia="Cambria" w:hAnsiTheme="majorHAnsi" w:cstheme="majorHAnsi"/>
          <w:sz w:val="22"/>
          <w:szCs w:val="22"/>
        </w:rPr>
        <w:t>will</w:t>
      </w:r>
      <w:r w:rsidR="00AE630A" w:rsidRPr="00FC4754">
        <w:rPr>
          <w:rFonts w:asciiTheme="majorHAnsi" w:eastAsia="Cambria" w:hAnsiTheme="majorHAnsi" w:cstheme="majorHAnsi"/>
          <w:sz w:val="22"/>
          <w:szCs w:val="22"/>
        </w:rPr>
        <w:t xml:space="preserve"> </w:t>
      </w:r>
      <w:r w:rsidR="00AE630A">
        <w:rPr>
          <w:rFonts w:asciiTheme="majorHAnsi" w:eastAsia="Cambria" w:hAnsiTheme="majorHAnsi" w:cstheme="majorHAnsi"/>
          <w:sz w:val="22"/>
          <w:szCs w:val="22"/>
        </w:rPr>
        <w:t xml:space="preserve">continue to gather </w:t>
      </w:r>
      <w:r w:rsidR="00AE630A" w:rsidRPr="00FC4754">
        <w:rPr>
          <w:rFonts w:asciiTheme="majorHAnsi" w:eastAsia="Cambria" w:hAnsiTheme="majorHAnsi" w:cstheme="majorHAnsi"/>
          <w:sz w:val="22"/>
          <w:szCs w:val="22"/>
        </w:rPr>
        <w:t>information on subsistence harvest patterns</w:t>
      </w:r>
      <w:r w:rsidR="00D95D5D">
        <w:rPr>
          <w:rFonts w:asciiTheme="majorHAnsi" w:eastAsia="Cambria" w:hAnsiTheme="majorHAnsi" w:cstheme="majorHAnsi"/>
          <w:sz w:val="22"/>
          <w:szCs w:val="22"/>
        </w:rPr>
        <w:t xml:space="preserve"> </w:t>
      </w:r>
      <w:r w:rsidR="00AE630A" w:rsidRPr="00FC4754">
        <w:rPr>
          <w:rFonts w:asciiTheme="majorHAnsi" w:eastAsia="Cambria" w:hAnsiTheme="majorHAnsi" w:cstheme="majorHAnsi"/>
          <w:sz w:val="22"/>
          <w:szCs w:val="22"/>
        </w:rPr>
        <w:t xml:space="preserve">and the impact of rural economy </w:t>
      </w:r>
      <w:r w:rsidR="00AE630A">
        <w:rPr>
          <w:rFonts w:asciiTheme="majorHAnsi" w:eastAsia="Cambria" w:hAnsiTheme="majorHAnsi" w:cstheme="majorHAnsi"/>
          <w:sz w:val="22"/>
          <w:szCs w:val="22"/>
        </w:rPr>
        <w:t xml:space="preserve">from </w:t>
      </w:r>
      <w:r w:rsidR="00D95D5D">
        <w:rPr>
          <w:rFonts w:asciiTheme="majorHAnsi" w:eastAsia="Cambria" w:hAnsiTheme="majorHAnsi" w:cstheme="majorHAnsi"/>
          <w:sz w:val="22"/>
          <w:szCs w:val="22"/>
        </w:rPr>
        <w:t xml:space="preserve">resident zone communities associated with </w:t>
      </w:r>
      <w:r w:rsidR="00AE630A">
        <w:rPr>
          <w:rFonts w:asciiTheme="majorHAnsi" w:eastAsia="Cambria" w:hAnsiTheme="majorHAnsi" w:cstheme="majorHAnsi"/>
          <w:sz w:val="22"/>
          <w:szCs w:val="22"/>
        </w:rPr>
        <w:t xml:space="preserve">the following </w:t>
      </w:r>
      <w:r w:rsidR="00D95D5D">
        <w:rPr>
          <w:rFonts w:asciiTheme="majorHAnsi" w:eastAsia="Cambria" w:hAnsiTheme="majorHAnsi" w:cstheme="majorHAnsi"/>
          <w:sz w:val="22"/>
          <w:szCs w:val="22"/>
        </w:rPr>
        <w:t>parks, preserves, and monuments</w:t>
      </w:r>
      <w:r w:rsidR="00AE630A">
        <w:rPr>
          <w:rFonts w:asciiTheme="majorHAnsi" w:eastAsia="Cambria" w:hAnsiTheme="majorHAnsi" w:cstheme="majorHAnsi"/>
          <w:sz w:val="22"/>
          <w:szCs w:val="22"/>
        </w:rPr>
        <w:t xml:space="preserve">: </w:t>
      </w:r>
    </w:p>
    <w:p w:rsidR="00AE630A" w:rsidRDefault="00AE630A" w:rsidP="00AE630A">
      <w:pPr>
        <w:tabs>
          <w:tab w:val="left" w:pos="9450"/>
        </w:tabs>
        <w:rPr>
          <w:rFonts w:asciiTheme="majorHAnsi" w:eastAsia="Cambria" w:hAnsiTheme="majorHAnsi" w:cstheme="majorHAnsi"/>
          <w:sz w:val="22"/>
          <w:szCs w:val="22"/>
        </w:rPr>
      </w:pPr>
    </w:p>
    <w:p w:rsidR="00AE630A" w:rsidRDefault="00AE630A" w:rsidP="00AE630A">
      <w:pPr>
        <w:pStyle w:val="ListParagraph"/>
        <w:numPr>
          <w:ilvl w:val="0"/>
          <w:numId w:val="25"/>
        </w:numPr>
        <w:tabs>
          <w:tab w:val="left" w:pos="9450"/>
        </w:tabs>
        <w:rPr>
          <w:rFonts w:asciiTheme="majorHAnsi" w:eastAsia="Cambria" w:hAnsiTheme="majorHAnsi" w:cstheme="majorHAnsi"/>
          <w:sz w:val="22"/>
          <w:szCs w:val="22"/>
        </w:rPr>
      </w:pPr>
      <w:proofErr w:type="spellStart"/>
      <w:r w:rsidRPr="00EE1654">
        <w:rPr>
          <w:rFonts w:asciiTheme="majorHAnsi" w:eastAsia="Cambria" w:hAnsiTheme="majorHAnsi" w:cstheme="majorHAnsi"/>
          <w:sz w:val="22"/>
          <w:szCs w:val="22"/>
        </w:rPr>
        <w:t>Aniakchak</w:t>
      </w:r>
      <w:proofErr w:type="spellEnd"/>
      <w:r w:rsidRPr="00EE1654">
        <w:rPr>
          <w:rFonts w:asciiTheme="majorHAnsi" w:eastAsia="Cambria" w:hAnsiTheme="majorHAnsi" w:cstheme="majorHAnsi"/>
          <w:sz w:val="22"/>
          <w:szCs w:val="22"/>
        </w:rPr>
        <w:t xml:space="preserve"> National Monument (ANIA), </w:t>
      </w:r>
    </w:p>
    <w:p w:rsidR="00AE630A" w:rsidRDefault="00AE630A" w:rsidP="00AE630A">
      <w:pPr>
        <w:pStyle w:val="ListParagraph"/>
        <w:numPr>
          <w:ilvl w:val="0"/>
          <w:numId w:val="25"/>
        </w:numPr>
        <w:tabs>
          <w:tab w:val="left" w:pos="9450"/>
        </w:tabs>
        <w:rPr>
          <w:rFonts w:asciiTheme="majorHAnsi" w:eastAsia="Cambria" w:hAnsiTheme="majorHAnsi" w:cstheme="majorHAnsi"/>
          <w:sz w:val="22"/>
          <w:szCs w:val="22"/>
        </w:rPr>
      </w:pPr>
      <w:r w:rsidRPr="00EE1654">
        <w:rPr>
          <w:rFonts w:asciiTheme="majorHAnsi" w:eastAsia="Cambria" w:hAnsiTheme="majorHAnsi" w:cstheme="majorHAnsi"/>
          <w:sz w:val="22"/>
          <w:szCs w:val="22"/>
        </w:rPr>
        <w:t xml:space="preserve">Bering Land Bridge National Preserve (BELA), </w:t>
      </w:r>
    </w:p>
    <w:p w:rsidR="00AE630A" w:rsidRDefault="00AE630A" w:rsidP="00AE630A">
      <w:pPr>
        <w:pStyle w:val="ListParagraph"/>
        <w:numPr>
          <w:ilvl w:val="0"/>
          <w:numId w:val="25"/>
        </w:numPr>
        <w:tabs>
          <w:tab w:val="left" w:pos="9450"/>
        </w:tabs>
        <w:rPr>
          <w:rFonts w:asciiTheme="majorHAnsi" w:eastAsia="Cambria" w:hAnsiTheme="majorHAnsi" w:cstheme="majorHAnsi"/>
          <w:sz w:val="22"/>
          <w:szCs w:val="22"/>
        </w:rPr>
      </w:pPr>
      <w:r w:rsidRPr="00EE1654">
        <w:rPr>
          <w:rFonts w:asciiTheme="majorHAnsi" w:eastAsia="Cambria" w:hAnsiTheme="majorHAnsi" w:cstheme="majorHAnsi"/>
          <w:sz w:val="22"/>
          <w:szCs w:val="22"/>
        </w:rPr>
        <w:lastRenderedPageBreak/>
        <w:t xml:space="preserve">Cape </w:t>
      </w:r>
      <w:proofErr w:type="spellStart"/>
      <w:r w:rsidRPr="00EE1654">
        <w:rPr>
          <w:rFonts w:asciiTheme="majorHAnsi" w:eastAsia="Cambria" w:hAnsiTheme="majorHAnsi" w:cstheme="majorHAnsi"/>
          <w:sz w:val="22"/>
          <w:szCs w:val="22"/>
        </w:rPr>
        <w:t>Krusenstern</w:t>
      </w:r>
      <w:proofErr w:type="spellEnd"/>
      <w:r w:rsidRPr="00EE1654">
        <w:rPr>
          <w:rFonts w:asciiTheme="majorHAnsi" w:eastAsia="Cambria" w:hAnsiTheme="majorHAnsi" w:cstheme="majorHAnsi"/>
          <w:sz w:val="22"/>
          <w:szCs w:val="22"/>
        </w:rPr>
        <w:t xml:space="preserve"> National Monument (CAKR), </w:t>
      </w:r>
    </w:p>
    <w:p w:rsidR="00AE630A" w:rsidRDefault="00AE630A" w:rsidP="00AE630A">
      <w:pPr>
        <w:pStyle w:val="ListParagraph"/>
        <w:numPr>
          <w:ilvl w:val="0"/>
          <w:numId w:val="25"/>
        </w:numPr>
        <w:tabs>
          <w:tab w:val="left" w:pos="9450"/>
        </w:tabs>
        <w:rPr>
          <w:rFonts w:asciiTheme="majorHAnsi" w:eastAsia="Cambria" w:hAnsiTheme="majorHAnsi" w:cstheme="majorHAnsi"/>
          <w:sz w:val="22"/>
          <w:szCs w:val="22"/>
        </w:rPr>
      </w:pPr>
      <w:r w:rsidRPr="00EE1654">
        <w:rPr>
          <w:rFonts w:asciiTheme="majorHAnsi" w:eastAsia="Cambria" w:hAnsiTheme="majorHAnsi" w:cstheme="majorHAnsi"/>
          <w:sz w:val="22"/>
          <w:szCs w:val="22"/>
        </w:rPr>
        <w:t xml:space="preserve">Gates of the Arctic National Park and Preserve (GAAR), </w:t>
      </w:r>
    </w:p>
    <w:p w:rsidR="00AE630A" w:rsidRDefault="00AE630A" w:rsidP="00AE630A">
      <w:pPr>
        <w:pStyle w:val="ListParagraph"/>
        <w:numPr>
          <w:ilvl w:val="0"/>
          <w:numId w:val="25"/>
        </w:numPr>
        <w:tabs>
          <w:tab w:val="left" w:pos="9450"/>
        </w:tabs>
        <w:rPr>
          <w:rFonts w:asciiTheme="majorHAnsi" w:eastAsia="Cambria" w:hAnsiTheme="majorHAnsi" w:cstheme="majorHAnsi"/>
          <w:sz w:val="22"/>
          <w:szCs w:val="22"/>
        </w:rPr>
      </w:pPr>
      <w:r w:rsidRPr="00526A34">
        <w:rPr>
          <w:rFonts w:asciiTheme="majorHAnsi" w:eastAsia="Cambria" w:hAnsiTheme="majorHAnsi" w:cstheme="majorHAnsi"/>
          <w:sz w:val="22"/>
          <w:szCs w:val="22"/>
        </w:rPr>
        <w:t xml:space="preserve">Kobuk Valley National Park (KOVA), </w:t>
      </w:r>
    </w:p>
    <w:p w:rsidR="00AE630A" w:rsidRDefault="00AE630A" w:rsidP="00AE630A">
      <w:pPr>
        <w:pStyle w:val="ListParagraph"/>
        <w:numPr>
          <w:ilvl w:val="0"/>
          <w:numId w:val="25"/>
        </w:numPr>
        <w:tabs>
          <w:tab w:val="left" w:pos="9450"/>
        </w:tabs>
        <w:rPr>
          <w:rFonts w:asciiTheme="majorHAnsi" w:eastAsia="Cambria" w:hAnsiTheme="majorHAnsi" w:cstheme="majorHAnsi"/>
          <w:sz w:val="22"/>
          <w:szCs w:val="22"/>
        </w:rPr>
      </w:pPr>
      <w:r w:rsidRPr="00526A34">
        <w:rPr>
          <w:rFonts w:asciiTheme="majorHAnsi" w:eastAsia="Cambria" w:hAnsiTheme="majorHAnsi" w:cstheme="majorHAnsi"/>
          <w:sz w:val="22"/>
          <w:szCs w:val="22"/>
        </w:rPr>
        <w:t xml:space="preserve">Noatak National Preserve (NOAT), </w:t>
      </w:r>
    </w:p>
    <w:p w:rsidR="00AE630A" w:rsidRDefault="00AE630A" w:rsidP="00AE630A">
      <w:pPr>
        <w:pStyle w:val="ListParagraph"/>
        <w:numPr>
          <w:ilvl w:val="0"/>
          <w:numId w:val="25"/>
        </w:numPr>
        <w:tabs>
          <w:tab w:val="left" w:pos="9450"/>
        </w:tabs>
        <w:rPr>
          <w:rFonts w:asciiTheme="majorHAnsi" w:eastAsia="Cambria" w:hAnsiTheme="majorHAnsi" w:cstheme="majorHAnsi"/>
          <w:sz w:val="22"/>
          <w:szCs w:val="22"/>
        </w:rPr>
      </w:pPr>
      <w:r w:rsidRPr="00526A34">
        <w:rPr>
          <w:rFonts w:asciiTheme="majorHAnsi" w:eastAsia="Cambria" w:hAnsiTheme="majorHAnsi" w:cstheme="majorHAnsi"/>
          <w:sz w:val="22"/>
          <w:szCs w:val="22"/>
        </w:rPr>
        <w:t xml:space="preserve">Wrangell-St. Elias National Park and Preserve (WRST) and </w:t>
      </w:r>
    </w:p>
    <w:p w:rsidR="00AE630A" w:rsidRDefault="00AE630A" w:rsidP="00AE630A">
      <w:pPr>
        <w:pStyle w:val="ListParagraph"/>
        <w:numPr>
          <w:ilvl w:val="0"/>
          <w:numId w:val="25"/>
        </w:numPr>
        <w:tabs>
          <w:tab w:val="left" w:pos="9450"/>
        </w:tabs>
        <w:rPr>
          <w:rFonts w:asciiTheme="majorHAnsi" w:eastAsia="Cambria" w:hAnsiTheme="majorHAnsi" w:cstheme="majorHAnsi"/>
          <w:sz w:val="22"/>
          <w:szCs w:val="22"/>
        </w:rPr>
      </w:pPr>
      <w:r w:rsidRPr="00526A34">
        <w:rPr>
          <w:rFonts w:asciiTheme="majorHAnsi" w:eastAsia="Cambria" w:hAnsiTheme="majorHAnsi" w:cstheme="majorHAnsi"/>
          <w:sz w:val="22"/>
          <w:szCs w:val="22"/>
        </w:rPr>
        <w:t>Yukon-Charley Rivers National Preserve (YUCH)</w:t>
      </w:r>
    </w:p>
    <w:p w:rsidR="004A2A2B" w:rsidRDefault="004A2A2B" w:rsidP="00251473">
      <w:pPr>
        <w:tabs>
          <w:tab w:val="left" w:pos="9450"/>
        </w:tabs>
        <w:rPr>
          <w:rFonts w:asciiTheme="majorHAnsi" w:eastAsia="Cambria" w:hAnsiTheme="majorHAnsi" w:cstheme="majorHAnsi"/>
          <w:sz w:val="22"/>
          <w:szCs w:val="22"/>
        </w:rPr>
      </w:pPr>
    </w:p>
    <w:p w:rsidR="00F91D58" w:rsidRPr="00FC4754" w:rsidRDefault="00F91D58" w:rsidP="0058151F">
      <w:pPr>
        <w:pBdr>
          <w:top w:val="single" w:sz="4" w:space="1" w:color="auto"/>
        </w:pBdr>
        <w:tabs>
          <w:tab w:val="left" w:pos="180"/>
          <w:tab w:val="left" w:pos="9450"/>
        </w:tabs>
        <w:rPr>
          <w:rFonts w:asciiTheme="majorHAnsi" w:eastAsia="Cambria" w:hAnsiTheme="majorHAnsi" w:cstheme="majorHAnsi"/>
          <w:sz w:val="22"/>
          <w:szCs w:val="22"/>
        </w:rPr>
      </w:pPr>
      <w:r w:rsidRPr="00FC4754">
        <w:rPr>
          <w:rFonts w:asciiTheme="majorHAnsi" w:eastAsia="Cambria" w:hAnsiTheme="majorHAnsi" w:cstheme="majorHAnsi"/>
          <w:sz w:val="22"/>
          <w:szCs w:val="22"/>
        </w:rPr>
        <w:t>Authorities:</w:t>
      </w:r>
    </w:p>
    <w:p w:rsidR="00F91D58" w:rsidRPr="00FC4754" w:rsidRDefault="00F91D58" w:rsidP="00251473">
      <w:pPr>
        <w:pStyle w:val="ListParagraph"/>
        <w:numPr>
          <w:ilvl w:val="0"/>
          <w:numId w:val="21"/>
        </w:numPr>
        <w:tabs>
          <w:tab w:val="left" w:pos="9450"/>
        </w:tabs>
        <w:ind w:left="360"/>
        <w:rPr>
          <w:rFonts w:asciiTheme="majorHAnsi" w:eastAsia="Cambria" w:hAnsiTheme="majorHAnsi" w:cstheme="majorHAnsi"/>
          <w:sz w:val="22"/>
          <w:szCs w:val="22"/>
        </w:rPr>
      </w:pPr>
      <w:r w:rsidRPr="00FC4754">
        <w:rPr>
          <w:rFonts w:asciiTheme="majorHAnsi" w:hAnsiTheme="majorHAnsi" w:cstheme="majorHAnsi"/>
          <w:sz w:val="22"/>
          <w:szCs w:val="22"/>
        </w:rPr>
        <w:t>The National Parks Omnibus Management Act of 1998 (</w:t>
      </w:r>
      <w:r w:rsidRPr="00FC4754">
        <w:rPr>
          <w:rFonts w:asciiTheme="majorHAnsi" w:eastAsia="Cambria" w:hAnsiTheme="majorHAnsi" w:cstheme="majorHAnsi"/>
          <w:sz w:val="22"/>
          <w:szCs w:val="22"/>
        </w:rPr>
        <w:t>Public Law 105-391, §202; 16 U.S.C. 5932)</w:t>
      </w:r>
    </w:p>
    <w:p w:rsidR="00D23F81" w:rsidRPr="00FC4754" w:rsidRDefault="00F91D58" w:rsidP="00251473">
      <w:pPr>
        <w:pStyle w:val="ListParagraph"/>
        <w:numPr>
          <w:ilvl w:val="0"/>
          <w:numId w:val="21"/>
        </w:numPr>
        <w:tabs>
          <w:tab w:val="left" w:pos="9450"/>
        </w:tabs>
        <w:ind w:left="360"/>
        <w:rPr>
          <w:rFonts w:asciiTheme="majorHAnsi" w:eastAsia="Cambria" w:hAnsiTheme="majorHAnsi" w:cstheme="majorHAnsi"/>
          <w:sz w:val="22"/>
          <w:szCs w:val="22"/>
        </w:rPr>
      </w:pPr>
      <w:r w:rsidRPr="00FC4754">
        <w:rPr>
          <w:rFonts w:asciiTheme="majorHAnsi" w:eastAsia="Cambria" w:hAnsiTheme="majorHAnsi" w:cstheme="majorHAnsi"/>
          <w:sz w:val="22"/>
          <w:szCs w:val="22"/>
        </w:rPr>
        <w:t>NPS Organic Act of 1916 (</w:t>
      </w:r>
      <w:r w:rsidR="00AC7A88">
        <w:rPr>
          <w:rFonts w:asciiTheme="majorHAnsi" w:eastAsia="Cambria" w:hAnsiTheme="majorHAnsi" w:cstheme="majorHAnsi"/>
          <w:sz w:val="22"/>
          <w:szCs w:val="22"/>
        </w:rPr>
        <w:t>54</w:t>
      </w:r>
      <w:r w:rsidRPr="00FC4754">
        <w:rPr>
          <w:rFonts w:asciiTheme="majorHAnsi" w:eastAsia="Cambria" w:hAnsiTheme="majorHAnsi" w:cstheme="majorHAnsi"/>
          <w:sz w:val="22"/>
          <w:szCs w:val="22"/>
        </w:rPr>
        <w:t xml:space="preserve"> U.S.C. </w:t>
      </w:r>
      <w:r w:rsidR="00AC7A88">
        <w:rPr>
          <w:rFonts w:asciiTheme="majorHAnsi" w:eastAsia="Cambria" w:hAnsiTheme="majorHAnsi" w:cstheme="majorHAnsi"/>
          <w:sz w:val="22"/>
          <w:szCs w:val="22"/>
        </w:rPr>
        <w:t>100101</w:t>
      </w:r>
      <w:r w:rsidRPr="00FC4754">
        <w:rPr>
          <w:rFonts w:asciiTheme="majorHAnsi" w:eastAsia="Cambria" w:hAnsiTheme="majorHAnsi" w:cstheme="majorHAnsi"/>
          <w:sz w:val="22"/>
          <w:szCs w:val="22"/>
        </w:rPr>
        <w:t>)</w:t>
      </w:r>
    </w:p>
    <w:p w:rsidR="00F91D58" w:rsidRPr="00FC4754" w:rsidRDefault="00D23F81" w:rsidP="00251473">
      <w:pPr>
        <w:pStyle w:val="ListParagraph"/>
        <w:numPr>
          <w:ilvl w:val="0"/>
          <w:numId w:val="21"/>
        </w:numPr>
        <w:tabs>
          <w:tab w:val="left" w:pos="9450"/>
        </w:tabs>
        <w:ind w:left="360"/>
        <w:rPr>
          <w:rFonts w:asciiTheme="majorHAnsi" w:eastAsia="Cambria" w:hAnsiTheme="majorHAnsi" w:cstheme="majorHAnsi"/>
          <w:sz w:val="22"/>
          <w:szCs w:val="22"/>
        </w:rPr>
      </w:pPr>
      <w:r w:rsidRPr="00FC4754">
        <w:rPr>
          <w:rFonts w:asciiTheme="majorHAnsi" w:eastAsia="Cambria" w:hAnsiTheme="majorHAnsi" w:cstheme="majorHAnsi"/>
          <w:sz w:val="22"/>
          <w:szCs w:val="22"/>
        </w:rPr>
        <w:t>Alaska National Interest Lands Conservation Act (ANILCA)</w:t>
      </w:r>
      <w:r w:rsidR="008806C1">
        <w:rPr>
          <w:rFonts w:asciiTheme="majorHAnsi" w:eastAsia="Cambria" w:hAnsiTheme="majorHAnsi" w:cstheme="majorHAnsi"/>
          <w:sz w:val="22"/>
          <w:szCs w:val="22"/>
        </w:rPr>
        <w:t xml:space="preserve"> of 1980</w:t>
      </w:r>
      <w:r w:rsidR="00C87508">
        <w:rPr>
          <w:rFonts w:asciiTheme="majorHAnsi" w:eastAsia="Cambria" w:hAnsiTheme="majorHAnsi" w:cstheme="majorHAnsi"/>
          <w:sz w:val="22"/>
          <w:szCs w:val="22"/>
        </w:rPr>
        <w:t xml:space="preserve"> (16 U.S.C. 410hh-3233)</w:t>
      </w:r>
    </w:p>
    <w:p w:rsidR="00D919EA" w:rsidRPr="00FC4754" w:rsidRDefault="00A0172A" w:rsidP="00A0172A">
      <w:pPr>
        <w:pStyle w:val="ListParagraph"/>
        <w:numPr>
          <w:ilvl w:val="0"/>
          <w:numId w:val="21"/>
        </w:numPr>
        <w:tabs>
          <w:tab w:val="left" w:pos="9450"/>
        </w:tabs>
        <w:ind w:left="360"/>
        <w:rPr>
          <w:rFonts w:asciiTheme="majorHAnsi" w:eastAsia="Cambria" w:hAnsiTheme="majorHAnsi" w:cstheme="majorHAnsi"/>
          <w:sz w:val="22"/>
          <w:szCs w:val="22"/>
        </w:rPr>
      </w:pPr>
      <w:r w:rsidRPr="00A0172A">
        <w:rPr>
          <w:rFonts w:asciiTheme="majorHAnsi" w:eastAsia="Cambria" w:hAnsiTheme="majorHAnsi" w:cstheme="majorHAnsi"/>
          <w:sz w:val="22"/>
          <w:szCs w:val="22"/>
        </w:rPr>
        <w:t xml:space="preserve">Determination of </w:t>
      </w:r>
      <w:r>
        <w:rPr>
          <w:rFonts w:asciiTheme="majorHAnsi" w:eastAsia="Cambria" w:hAnsiTheme="majorHAnsi" w:cstheme="majorHAnsi"/>
          <w:sz w:val="22"/>
          <w:szCs w:val="22"/>
        </w:rPr>
        <w:t>R</w:t>
      </w:r>
      <w:r w:rsidRPr="00A0172A">
        <w:rPr>
          <w:rFonts w:asciiTheme="majorHAnsi" w:eastAsia="Cambria" w:hAnsiTheme="majorHAnsi" w:cstheme="majorHAnsi"/>
          <w:sz w:val="22"/>
          <w:szCs w:val="22"/>
        </w:rPr>
        <w:t xml:space="preserve">esident </w:t>
      </w:r>
      <w:r>
        <w:rPr>
          <w:rFonts w:asciiTheme="majorHAnsi" w:eastAsia="Cambria" w:hAnsiTheme="majorHAnsi" w:cstheme="majorHAnsi"/>
          <w:sz w:val="22"/>
          <w:szCs w:val="22"/>
        </w:rPr>
        <w:t>Z</w:t>
      </w:r>
      <w:r w:rsidRPr="00A0172A">
        <w:rPr>
          <w:rFonts w:asciiTheme="majorHAnsi" w:eastAsia="Cambria" w:hAnsiTheme="majorHAnsi" w:cstheme="majorHAnsi"/>
          <w:sz w:val="22"/>
          <w:szCs w:val="22"/>
        </w:rPr>
        <w:t>ones</w:t>
      </w:r>
      <w:r w:rsidR="00C87508">
        <w:rPr>
          <w:rFonts w:asciiTheme="majorHAnsi" w:eastAsia="Cambria" w:hAnsiTheme="majorHAnsi" w:cstheme="majorHAnsi"/>
          <w:sz w:val="22"/>
          <w:szCs w:val="22"/>
        </w:rPr>
        <w:t xml:space="preserve"> (36 U.S.C. 13.430)</w:t>
      </w:r>
    </w:p>
    <w:p w:rsidR="005F658B" w:rsidRPr="00FC4754" w:rsidRDefault="005F658B" w:rsidP="00537E5B">
      <w:pPr>
        <w:tabs>
          <w:tab w:val="left" w:pos="9450"/>
        </w:tabs>
        <w:rPr>
          <w:rFonts w:asciiTheme="majorHAnsi" w:eastAsia="Cambria" w:hAnsiTheme="majorHAnsi" w:cstheme="majorHAnsi"/>
          <w:sz w:val="22"/>
          <w:szCs w:val="22"/>
        </w:rPr>
      </w:pPr>
    </w:p>
    <w:p w:rsidR="00EC7ADE" w:rsidRPr="00FC4754" w:rsidRDefault="005E4398" w:rsidP="00537E5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sz w:val="22"/>
          <w:szCs w:val="22"/>
        </w:rPr>
      </w:pPr>
      <w:r w:rsidRPr="00FC4754">
        <w:rPr>
          <w:rFonts w:asciiTheme="majorHAnsi" w:hAnsiTheme="majorHAnsi" w:cstheme="majorHAnsi"/>
          <w:b/>
          <w:sz w:val="22"/>
          <w:szCs w:val="22"/>
        </w:rPr>
        <w:t>2.</w:t>
      </w:r>
      <w:r w:rsidRPr="00FC4754">
        <w:rPr>
          <w:rFonts w:asciiTheme="majorHAnsi" w:hAnsiTheme="majorHAnsi" w:cstheme="majorHAnsi"/>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E7417F" w:rsidRPr="00FC4754" w:rsidRDefault="00E7417F" w:rsidP="00537E5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iCs/>
          <w:color w:val="000000"/>
          <w:sz w:val="22"/>
          <w:szCs w:val="22"/>
          <w:highlight w:val="red"/>
        </w:rPr>
      </w:pPr>
    </w:p>
    <w:p w:rsidR="00B77C26" w:rsidRPr="00FC4754" w:rsidRDefault="00B77C26" w:rsidP="00251473">
      <w:pPr>
        <w:tabs>
          <w:tab w:val="left" w:pos="9450"/>
        </w:tabs>
        <w:rPr>
          <w:rFonts w:asciiTheme="majorHAnsi" w:eastAsia="Cambria" w:hAnsiTheme="majorHAnsi" w:cstheme="majorHAnsi"/>
          <w:sz w:val="22"/>
          <w:szCs w:val="22"/>
        </w:rPr>
      </w:pPr>
      <w:r w:rsidRPr="00FC4754">
        <w:rPr>
          <w:rFonts w:asciiTheme="majorHAnsi" w:eastAsia="Cambria" w:hAnsiTheme="majorHAnsi" w:cstheme="majorHAnsi"/>
          <w:sz w:val="22"/>
          <w:szCs w:val="22"/>
        </w:rPr>
        <w:t xml:space="preserve">The information </w:t>
      </w:r>
      <w:r w:rsidR="000E1083">
        <w:rPr>
          <w:rFonts w:asciiTheme="majorHAnsi" w:eastAsia="Cambria" w:hAnsiTheme="majorHAnsi" w:cstheme="majorHAnsi"/>
          <w:sz w:val="22"/>
          <w:szCs w:val="22"/>
        </w:rPr>
        <w:t xml:space="preserve">from this collection </w:t>
      </w:r>
      <w:r w:rsidRPr="00FC4754">
        <w:rPr>
          <w:rFonts w:asciiTheme="majorHAnsi" w:eastAsia="Cambria" w:hAnsiTheme="majorHAnsi" w:cstheme="majorHAnsi"/>
          <w:sz w:val="22"/>
          <w:szCs w:val="22"/>
        </w:rPr>
        <w:t xml:space="preserve">will be used by </w:t>
      </w:r>
      <w:r w:rsidR="00922C7F">
        <w:rPr>
          <w:rFonts w:asciiTheme="majorHAnsi" w:eastAsia="Cambria" w:hAnsiTheme="majorHAnsi" w:cstheme="majorHAnsi"/>
          <w:sz w:val="22"/>
          <w:szCs w:val="22"/>
        </w:rPr>
        <w:t xml:space="preserve">the NPS, the </w:t>
      </w:r>
      <w:r w:rsidRPr="00FC4754">
        <w:rPr>
          <w:rFonts w:asciiTheme="majorHAnsi" w:eastAsia="Cambria" w:hAnsiTheme="majorHAnsi" w:cstheme="majorHAnsi"/>
          <w:sz w:val="22"/>
          <w:szCs w:val="22"/>
        </w:rPr>
        <w:t xml:space="preserve">Federal Subsistence Board, </w:t>
      </w:r>
      <w:r w:rsidR="00922C7F">
        <w:rPr>
          <w:rFonts w:asciiTheme="majorHAnsi" w:eastAsia="Cambria" w:hAnsiTheme="majorHAnsi" w:cstheme="majorHAnsi"/>
          <w:sz w:val="22"/>
          <w:szCs w:val="22"/>
        </w:rPr>
        <w:t xml:space="preserve">the </w:t>
      </w:r>
      <w:r w:rsidRPr="00FC4754">
        <w:rPr>
          <w:rFonts w:asciiTheme="majorHAnsi" w:eastAsia="Cambria" w:hAnsiTheme="majorHAnsi" w:cstheme="majorHAnsi"/>
          <w:sz w:val="22"/>
          <w:szCs w:val="22"/>
        </w:rPr>
        <w:t xml:space="preserve">State of Alaska, </w:t>
      </w:r>
      <w:r w:rsidR="00D461B1">
        <w:rPr>
          <w:rFonts w:asciiTheme="majorHAnsi" w:eastAsia="Cambria" w:hAnsiTheme="majorHAnsi" w:cstheme="majorHAnsi"/>
          <w:sz w:val="22"/>
          <w:szCs w:val="22"/>
        </w:rPr>
        <w:t xml:space="preserve">and </w:t>
      </w:r>
      <w:r w:rsidRPr="00FC4754">
        <w:rPr>
          <w:rFonts w:asciiTheme="majorHAnsi" w:eastAsia="Cambria" w:hAnsiTheme="majorHAnsi" w:cstheme="majorHAnsi"/>
          <w:sz w:val="22"/>
          <w:szCs w:val="22"/>
        </w:rPr>
        <w:t>local</w:t>
      </w:r>
      <w:r w:rsidR="00E8740A">
        <w:rPr>
          <w:rFonts w:asciiTheme="majorHAnsi" w:eastAsia="Cambria" w:hAnsiTheme="majorHAnsi" w:cstheme="majorHAnsi"/>
          <w:sz w:val="22"/>
          <w:szCs w:val="22"/>
        </w:rPr>
        <w:t>/</w:t>
      </w:r>
      <w:r w:rsidRPr="00FC4754">
        <w:rPr>
          <w:rFonts w:asciiTheme="majorHAnsi" w:eastAsia="Cambria" w:hAnsiTheme="majorHAnsi" w:cstheme="majorHAnsi"/>
          <w:sz w:val="22"/>
          <w:szCs w:val="22"/>
        </w:rPr>
        <w:t>regional advisory councils in making recommendations and decisions regarding seasons</w:t>
      </w:r>
      <w:r w:rsidR="000E1083">
        <w:rPr>
          <w:rFonts w:asciiTheme="majorHAnsi" w:eastAsia="Cambria" w:hAnsiTheme="majorHAnsi" w:cstheme="majorHAnsi"/>
          <w:sz w:val="22"/>
          <w:szCs w:val="22"/>
        </w:rPr>
        <w:t xml:space="preserve"> and</w:t>
      </w:r>
      <w:r w:rsidR="000E1083" w:rsidRPr="00FC4754">
        <w:rPr>
          <w:rFonts w:asciiTheme="majorHAnsi" w:eastAsia="Cambria" w:hAnsiTheme="majorHAnsi" w:cstheme="majorHAnsi"/>
          <w:sz w:val="22"/>
          <w:szCs w:val="22"/>
        </w:rPr>
        <w:t xml:space="preserve"> </w:t>
      </w:r>
      <w:r w:rsidRPr="00FC4754">
        <w:rPr>
          <w:rFonts w:asciiTheme="majorHAnsi" w:eastAsia="Cambria" w:hAnsiTheme="majorHAnsi" w:cstheme="majorHAnsi"/>
          <w:sz w:val="22"/>
          <w:szCs w:val="22"/>
        </w:rPr>
        <w:t>harvest limits</w:t>
      </w:r>
      <w:r w:rsidR="000E1083" w:rsidRPr="00FC4754">
        <w:rPr>
          <w:rFonts w:asciiTheme="majorHAnsi" w:eastAsia="Cambria" w:hAnsiTheme="majorHAnsi" w:cstheme="majorHAnsi"/>
          <w:sz w:val="22"/>
          <w:szCs w:val="22"/>
        </w:rPr>
        <w:t xml:space="preserve"> of fish</w:t>
      </w:r>
      <w:r w:rsidR="000E1083">
        <w:rPr>
          <w:rFonts w:asciiTheme="majorHAnsi" w:eastAsia="Cambria" w:hAnsiTheme="majorHAnsi" w:cstheme="majorHAnsi"/>
          <w:sz w:val="22"/>
          <w:szCs w:val="22"/>
        </w:rPr>
        <w:t>,</w:t>
      </w:r>
      <w:r w:rsidR="000E1083" w:rsidRPr="00FC4754">
        <w:rPr>
          <w:rFonts w:asciiTheme="majorHAnsi" w:eastAsia="Cambria" w:hAnsiTheme="majorHAnsi" w:cstheme="majorHAnsi"/>
          <w:sz w:val="22"/>
          <w:szCs w:val="22"/>
        </w:rPr>
        <w:t xml:space="preserve"> wildlife</w:t>
      </w:r>
      <w:r w:rsidR="000E1083">
        <w:rPr>
          <w:rFonts w:asciiTheme="majorHAnsi" w:eastAsia="Cambria" w:hAnsiTheme="majorHAnsi" w:cstheme="majorHAnsi"/>
          <w:sz w:val="22"/>
          <w:szCs w:val="22"/>
        </w:rPr>
        <w:t>, and plants</w:t>
      </w:r>
      <w:r w:rsidR="000E1083" w:rsidRPr="00FC4754">
        <w:rPr>
          <w:rFonts w:asciiTheme="majorHAnsi" w:eastAsia="Cambria" w:hAnsiTheme="majorHAnsi" w:cstheme="majorHAnsi"/>
          <w:sz w:val="22"/>
          <w:szCs w:val="22"/>
        </w:rPr>
        <w:t xml:space="preserve"> in the region </w:t>
      </w:r>
      <w:r w:rsidRPr="00FC4754">
        <w:rPr>
          <w:rFonts w:asciiTheme="majorHAnsi" w:eastAsia="Cambria" w:hAnsiTheme="majorHAnsi" w:cstheme="majorHAnsi"/>
          <w:sz w:val="22"/>
          <w:szCs w:val="22"/>
        </w:rPr>
        <w:t>which communities have customarily and traditionally used</w:t>
      </w:r>
      <w:r w:rsidR="00553194">
        <w:rPr>
          <w:rFonts w:asciiTheme="majorHAnsi" w:eastAsia="Cambria" w:hAnsiTheme="majorHAnsi" w:cstheme="majorHAnsi"/>
          <w:sz w:val="22"/>
          <w:szCs w:val="22"/>
        </w:rPr>
        <w:t>.</w:t>
      </w:r>
    </w:p>
    <w:p w:rsidR="00B77C26" w:rsidRPr="00FC4754" w:rsidRDefault="00B77C26" w:rsidP="00251473">
      <w:pPr>
        <w:tabs>
          <w:tab w:val="left" w:pos="9450"/>
        </w:tabs>
        <w:rPr>
          <w:rFonts w:asciiTheme="majorHAnsi" w:hAnsiTheme="majorHAnsi" w:cstheme="majorHAnsi"/>
          <w:sz w:val="22"/>
          <w:szCs w:val="22"/>
        </w:rPr>
      </w:pPr>
    </w:p>
    <w:p w:rsidR="008E4999" w:rsidRPr="00FC4754" w:rsidRDefault="000E1083" w:rsidP="00251473">
      <w:pPr>
        <w:tabs>
          <w:tab w:val="left" w:pos="9450"/>
        </w:tabs>
        <w:rPr>
          <w:rFonts w:asciiTheme="majorHAnsi" w:hAnsiTheme="majorHAnsi" w:cstheme="majorHAnsi"/>
          <w:sz w:val="22"/>
          <w:szCs w:val="22"/>
        </w:rPr>
      </w:pPr>
      <w:r>
        <w:rPr>
          <w:rFonts w:asciiTheme="majorHAnsi" w:hAnsiTheme="majorHAnsi" w:cstheme="majorHAnsi"/>
          <w:sz w:val="22"/>
          <w:szCs w:val="22"/>
        </w:rPr>
        <w:t>I</w:t>
      </w:r>
      <w:r w:rsidR="007F2631">
        <w:rPr>
          <w:rFonts w:asciiTheme="majorHAnsi" w:hAnsiTheme="majorHAnsi" w:cstheme="majorHAnsi"/>
          <w:sz w:val="22"/>
          <w:szCs w:val="22"/>
        </w:rPr>
        <w:t xml:space="preserve">n-person </w:t>
      </w:r>
      <w:r w:rsidR="001C3548" w:rsidRPr="00FC4754">
        <w:rPr>
          <w:rFonts w:asciiTheme="majorHAnsi" w:hAnsiTheme="majorHAnsi" w:cstheme="majorHAnsi"/>
          <w:sz w:val="22"/>
          <w:szCs w:val="22"/>
        </w:rPr>
        <w:t>interview</w:t>
      </w:r>
      <w:r w:rsidR="00B77C26" w:rsidRPr="00FC4754">
        <w:rPr>
          <w:rFonts w:asciiTheme="majorHAnsi" w:hAnsiTheme="majorHAnsi" w:cstheme="majorHAnsi"/>
          <w:sz w:val="22"/>
          <w:szCs w:val="22"/>
        </w:rPr>
        <w:t xml:space="preserve">s </w:t>
      </w:r>
      <w:r>
        <w:rPr>
          <w:rFonts w:asciiTheme="majorHAnsi" w:hAnsiTheme="majorHAnsi" w:cstheme="majorHAnsi"/>
          <w:sz w:val="22"/>
          <w:szCs w:val="22"/>
        </w:rPr>
        <w:t xml:space="preserve">will be used to collect information </w:t>
      </w:r>
      <w:r w:rsidR="00ED4A58" w:rsidRPr="00FC4754">
        <w:rPr>
          <w:rFonts w:asciiTheme="majorHAnsi" w:hAnsiTheme="majorHAnsi" w:cstheme="majorHAnsi"/>
          <w:sz w:val="22"/>
          <w:szCs w:val="22"/>
        </w:rPr>
        <w:t>about harvests, use</w:t>
      </w:r>
      <w:r w:rsidR="008E4999" w:rsidRPr="00FC4754">
        <w:rPr>
          <w:rFonts w:asciiTheme="majorHAnsi" w:hAnsiTheme="majorHAnsi" w:cstheme="majorHAnsi"/>
          <w:sz w:val="22"/>
          <w:szCs w:val="22"/>
        </w:rPr>
        <w:t>s</w:t>
      </w:r>
      <w:r w:rsidR="007F2631">
        <w:rPr>
          <w:rFonts w:asciiTheme="majorHAnsi" w:hAnsiTheme="majorHAnsi" w:cstheme="majorHAnsi"/>
          <w:sz w:val="22"/>
          <w:szCs w:val="22"/>
        </w:rPr>
        <w:t>,</w:t>
      </w:r>
      <w:r w:rsidR="00ED4A58" w:rsidRPr="00FC4754">
        <w:rPr>
          <w:rFonts w:asciiTheme="majorHAnsi" w:hAnsiTheme="majorHAnsi" w:cstheme="majorHAnsi"/>
          <w:sz w:val="22"/>
          <w:szCs w:val="22"/>
        </w:rPr>
        <w:t xml:space="preserve"> and sharing of subsistence resources</w:t>
      </w:r>
      <w:r w:rsidR="008E4999" w:rsidRPr="00FC4754">
        <w:rPr>
          <w:rFonts w:asciiTheme="majorHAnsi" w:hAnsiTheme="majorHAnsi" w:cstheme="majorHAnsi"/>
          <w:sz w:val="22"/>
          <w:szCs w:val="22"/>
        </w:rPr>
        <w:t>.</w:t>
      </w:r>
      <w:r w:rsidR="007F2631">
        <w:rPr>
          <w:rFonts w:asciiTheme="majorHAnsi" w:hAnsiTheme="majorHAnsi" w:cstheme="majorHAnsi"/>
          <w:sz w:val="22"/>
          <w:szCs w:val="22"/>
        </w:rPr>
        <w:t xml:space="preserve"> S</w:t>
      </w:r>
      <w:r w:rsidR="00ED4A58" w:rsidRPr="00FC4754">
        <w:rPr>
          <w:rFonts w:asciiTheme="majorHAnsi" w:hAnsiTheme="majorHAnsi" w:cstheme="majorHAnsi"/>
          <w:sz w:val="22"/>
          <w:szCs w:val="22"/>
        </w:rPr>
        <w:t>earch and harvest area</w:t>
      </w:r>
      <w:r w:rsidR="007F2631">
        <w:rPr>
          <w:rFonts w:asciiTheme="majorHAnsi" w:hAnsiTheme="majorHAnsi" w:cstheme="majorHAnsi"/>
          <w:sz w:val="22"/>
          <w:szCs w:val="22"/>
        </w:rPr>
        <w:t>s will also be mapped. H</w:t>
      </w:r>
      <w:r w:rsidR="00ED4A58" w:rsidRPr="00FC4754">
        <w:rPr>
          <w:rFonts w:asciiTheme="majorHAnsi" w:hAnsiTheme="majorHAnsi" w:cstheme="majorHAnsi"/>
          <w:sz w:val="22"/>
          <w:szCs w:val="22"/>
        </w:rPr>
        <w:t>ousehold demographics and the involvement of individual household members in subsistence activities</w:t>
      </w:r>
      <w:r w:rsidR="007F2631">
        <w:rPr>
          <w:rFonts w:asciiTheme="majorHAnsi" w:hAnsiTheme="majorHAnsi" w:cstheme="majorHAnsi"/>
          <w:sz w:val="22"/>
          <w:szCs w:val="22"/>
        </w:rPr>
        <w:t xml:space="preserve"> will also be collected</w:t>
      </w:r>
      <w:r w:rsidR="00ED4A58" w:rsidRPr="00FC4754">
        <w:rPr>
          <w:rFonts w:asciiTheme="majorHAnsi" w:hAnsiTheme="majorHAnsi" w:cstheme="majorHAnsi"/>
          <w:sz w:val="22"/>
          <w:szCs w:val="22"/>
        </w:rPr>
        <w:t>.</w:t>
      </w:r>
      <w:r w:rsidR="003D3A23" w:rsidRPr="00FC4754">
        <w:rPr>
          <w:rFonts w:asciiTheme="majorHAnsi" w:hAnsiTheme="majorHAnsi" w:cstheme="majorHAnsi"/>
          <w:sz w:val="22"/>
          <w:szCs w:val="22"/>
        </w:rPr>
        <w:t xml:space="preserve"> </w:t>
      </w:r>
    </w:p>
    <w:p w:rsidR="008E4999" w:rsidRPr="00FC4754" w:rsidRDefault="008E4999" w:rsidP="00251473">
      <w:pPr>
        <w:tabs>
          <w:tab w:val="left" w:pos="9450"/>
        </w:tabs>
        <w:rPr>
          <w:rFonts w:asciiTheme="majorHAnsi" w:hAnsiTheme="majorHAnsi" w:cstheme="majorHAnsi"/>
          <w:sz w:val="22"/>
          <w:szCs w:val="22"/>
        </w:rPr>
      </w:pPr>
    </w:p>
    <w:p w:rsidR="008D196A" w:rsidRPr="00FC4754" w:rsidRDefault="00904FE2" w:rsidP="00251473">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heme="majorHAnsi" w:hAnsiTheme="majorHAnsi" w:cstheme="majorHAnsi"/>
          <w:sz w:val="22"/>
          <w:szCs w:val="22"/>
        </w:rPr>
      </w:pPr>
      <w:r w:rsidRPr="00FC4754">
        <w:rPr>
          <w:rFonts w:asciiTheme="majorHAnsi" w:hAnsiTheme="majorHAnsi" w:cstheme="majorHAnsi"/>
          <w:sz w:val="22"/>
          <w:szCs w:val="22"/>
        </w:rPr>
        <w:t xml:space="preserve">A </w:t>
      </w:r>
      <w:r w:rsidR="00AD3F09">
        <w:rPr>
          <w:rFonts w:asciiTheme="majorHAnsi" w:hAnsiTheme="majorHAnsi" w:cstheme="majorHAnsi"/>
          <w:sz w:val="22"/>
          <w:szCs w:val="22"/>
        </w:rPr>
        <w:t xml:space="preserve">core </w:t>
      </w:r>
      <w:r w:rsidRPr="00FC4754">
        <w:rPr>
          <w:rFonts w:asciiTheme="majorHAnsi" w:hAnsiTheme="majorHAnsi" w:cstheme="majorHAnsi"/>
          <w:sz w:val="22"/>
          <w:szCs w:val="22"/>
        </w:rPr>
        <w:t xml:space="preserve">set of identical questions will be used </w:t>
      </w:r>
      <w:r w:rsidR="00AD3F09">
        <w:rPr>
          <w:rFonts w:asciiTheme="majorHAnsi" w:hAnsiTheme="majorHAnsi" w:cstheme="majorHAnsi"/>
          <w:sz w:val="22"/>
          <w:szCs w:val="22"/>
        </w:rPr>
        <w:t>during all interviews;</w:t>
      </w:r>
      <w:r w:rsidR="000E1083">
        <w:rPr>
          <w:rFonts w:asciiTheme="majorHAnsi" w:hAnsiTheme="majorHAnsi" w:cstheme="majorHAnsi"/>
          <w:sz w:val="22"/>
          <w:szCs w:val="22"/>
        </w:rPr>
        <w:t xml:space="preserve"> however, recognizing</w:t>
      </w:r>
      <w:r w:rsidR="00AB0750" w:rsidRPr="00FC4754">
        <w:rPr>
          <w:rFonts w:asciiTheme="majorHAnsi" w:hAnsiTheme="majorHAnsi" w:cstheme="majorHAnsi"/>
          <w:sz w:val="22"/>
          <w:szCs w:val="22"/>
        </w:rPr>
        <w:t xml:space="preserve"> that different resources are available in different regions</w:t>
      </w:r>
      <w:r w:rsidR="00227C3F">
        <w:rPr>
          <w:rFonts w:asciiTheme="majorHAnsi" w:hAnsiTheme="majorHAnsi" w:cstheme="majorHAnsi"/>
          <w:sz w:val="22"/>
          <w:szCs w:val="22"/>
        </w:rPr>
        <w:t>,</w:t>
      </w:r>
      <w:r w:rsidR="005C59E8" w:rsidRPr="00FC4754">
        <w:rPr>
          <w:rFonts w:asciiTheme="majorHAnsi" w:hAnsiTheme="majorHAnsi" w:cstheme="majorHAnsi"/>
          <w:sz w:val="22"/>
          <w:szCs w:val="22"/>
        </w:rPr>
        <w:t xml:space="preserve"> </w:t>
      </w:r>
      <w:r w:rsidR="008D196A" w:rsidRPr="00FC4754">
        <w:rPr>
          <w:rFonts w:asciiTheme="majorHAnsi" w:hAnsiTheme="majorHAnsi" w:cstheme="majorHAnsi"/>
          <w:sz w:val="22"/>
          <w:szCs w:val="22"/>
        </w:rPr>
        <w:t>the</w:t>
      </w:r>
      <w:r w:rsidR="00F72AF1" w:rsidRPr="00FC4754">
        <w:rPr>
          <w:rFonts w:asciiTheme="majorHAnsi" w:hAnsiTheme="majorHAnsi" w:cstheme="majorHAnsi"/>
          <w:sz w:val="22"/>
          <w:szCs w:val="22"/>
        </w:rPr>
        <w:t xml:space="preserve"> list of potentially harvested resources will vary by region. For example, </w:t>
      </w:r>
      <w:r w:rsidR="00AD3F09">
        <w:rPr>
          <w:rFonts w:asciiTheme="majorHAnsi" w:hAnsiTheme="majorHAnsi" w:cstheme="majorHAnsi"/>
          <w:sz w:val="22"/>
          <w:szCs w:val="22"/>
        </w:rPr>
        <w:t>residents in a</w:t>
      </w:r>
      <w:r w:rsidR="00AD3F09" w:rsidRPr="00FC4754">
        <w:rPr>
          <w:rFonts w:asciiTheme="majorHAnsi" w:hAnsiTheme="majorHAnsi" w:cstheme="majorHAnsi"/>
          <w:sz w:val="22"/>
          <w:szCs w:val="22"/>
        </w:rPr>
        <w:t xml:space="preserve"> </w:t>
      </w:r>
      <w:r w:rsidR="00F72AF1" w:rsidRPr="00FC4754">
        <w:rPr>
          <w:rFonts w:asciiTheme="majorHAnsi" w:hAnsiTheme="majorHAnsi" w:cstheme="majorHAnsi"/>
          <w:sz w:val="22"/>
          <w:szCs w:val="22"/>
        </w:rPr>
        <w:t xml:space="preserve">coastal </w:t>
      </w:r>
      <w:r w:rsidR="008E4999" w:rsidRPr="00FC4754">
        <w:rPr>
          <w:rFonts w:asciiTheme="majorHAnsi" w:hAnsiTheme="majorHAnsi" w:cstheme="majorHAnsi"/>
          <w:sz w:val="22"/>
          <w:szCs w:val="22"/>
        </w:rPr>
        <w:t xml:space="preserve">community </w:t>
      </w:r>
      <w:r w:rsidR="00F72AF1" w:rsidRPr="00FC4754">
        <w:rPr>
          <w:rFonts w:asciiTheme="majorHAnsi" w:hAnsiTheme="majorHAnsi" w:cstheme="majorHAnsi"/>
          <w:sz w:val="22"/>
          <w:szCs w:val="22"/>
        </w:rPr>
        <w:t xml:space="preserve">will be asked </w:t>
      </w:r>
      <w:r w:rsidR="007F2631">
        <w:rPr>
          <w:rFonts w:asciiTheme="majorHAnsi" w:hAnsiTheme="majorHAnsi" w:cstheme="majorHAnsi"/>
          <w:sz w:val="22"/>
          <w:szCs w:val="22"/>
        </w:rPr>
        <w:t>questions</w:t>
      </w:r>
      <w:r w:rsidR="00F72AF1" w:rsidRPr="00FC4754">
        <w:rPr>
          <w:rFonts w:asciiTheme="majorHAnsi" w:hAnsiTheme="majorHAnsi" w:cstheme="majorHAnsi"/>
          <w:sz w:val="22"/>
          <w:szCs w:val="22"/>
        </w:rPr>
        <w:t xml:space="preserve"> </w:t>
      </w:r>
      <w:r w:rsidR="00E8740A" w:rsidRPr="00FC4754">
        <w:rPr>
          <w:rFonts w:asciiTheme="majorHAnsi" w:hAnsiTheme="majorHAnsi" w:cstheme="majorHAnsi"/>
          <w:sz w:val="22"/>
          <w:szCs w:val="22"/>
        </w:rPr>
        <w:t xml:space="preserve">about </w:t>
      </w:r>
      <w:r w:rsidR="00F72AF1" w:rsidRPr="00FC4754">
        <w:rPr>
          <w:rFonts w:asciiTheme="majorHAnsi" w:hAnsiTheme="majorHAnsi" w:cstheme="majorHAnsi"/>
          <w:sz w:val="22"/>
          <w:szCs w:val="22"/>
        </w:rPr>
        <w:t>marine resources (</w:t>
      </w:r>
      <w:r w:rsidR="007F2631">
        <w:rPr>
          <w:rFonts w:asciiTheme="majorHAnsi" w:hAnsiTheme="majorHAnsi" w:cstheme="majorHAnsi"/>
          <w:sz w:val="22"/>
          <w:szCs w:val="22"/>
        </w:rPr>
        <w:t>e.g.</w:t>
      </w:r>
      <w:r w:rsidR="00AD3F09">
        <w:rPr>
          <w:rFonts w:asciiTheme="majorHAnsi" w:hAnsiTheme="majorHAnsi" w:cstheme="majorHAnsi"/>
          <w:sz w:val="22"/>
          <w:szCs w:val="22"/>
        </w:rPr>
        <w:t xml:space="preserve">, </w:t>
      </w:r>
      <w:r w:rsidR="00F90B58" w:rsidRPr="00FC4754">
        <w:rPr>
          <w:rFonts w:asciiTheme="majorHAnsi" w:hAnsiTheme="majorHAnsi" w:cstheme="majorHAnsi"/>
          <w:sz w:val="22"/>
          <w:szCs w:val="22"/>
        </w:rPr>
        <w:t xml:space="preserve">marine mammals, </w:t>
      </w:r>
      <w:r w:rsidR="00F72AF1" w:rsidRPr="00FC4754">
        <w:rPr>
          <w:rFonts w:asciiTheme="majorHAnsi" w:hAnsiTheme="majorHAnsi" w:cstheme="majorHAnsi"/>
          <w:sz w:val="22"/>
          <w:szCs w:val="22"/>
        </w:rPr>
        <w:t>shellfish, black seaweed),</w:t>
      </w:r>
      <w:r w:rsidR="007F2631">
        <w:rPr>
          <w:rFonts w:asciiTheme="majorHAnsi" w:hAnsiTheme="majorHAnsi" w:cstheme="majorHAnsi"/>
          <w:sz w:val="22"/>
          <w:szCs w:val="22"/>
        </w:rPr>
        <w:t xml:space="preserve"> whereas </w:t>
      </w:r>
      <w:r w:rsidR="00AD3F09">
        <w:rPr>
          <w:rFonts w:asciiTheme="majorHAnsi" w:hAnsiTheme="majorHAnsi" w:cstheme="majorHAnsi"/>
          <w:sz w:val="22"/>
          <w:szCs w:val="22"/>
        </w:rPr>
        <w:t xml:space="preserve">respondents of an </w:t>
      </w:r>
      <w:r w:rsidR="007F2631">
        <w:rPr>
          <w:rFonts w:asciiTheme="majorHAnsi" w:hAnsiTheme="majorHAnsi" w:cstheme="majorHAnsi"/>
          <w:sz w:val="22"/>
          <w:szCs w:val="22"/>
        </w:rPr>
        <w:t xml:space="preserve">interior community will be asked questions about mammals </w:t>
      </w:r>
      <w:r w:rsidR="00AD3F09">
        <w:rPr>
          <w:rFonts w:asciiTheme="majorHAnsi" w:hAnsiTheme="majorHAnsi" w:cstheme="majorHAnsi"/>
          <w:sz w:val="22"/>
          <w:szCs w:val="22"/>
        </w:rPr>
        <w:t xml:space="preserve">such as </w:t>
      </w:r>
      <w:r w:rsidR="00F72AF1" w:rsidRPr="00FC4754">
        <w:rPr>
          <w:rFonts w:asciiTheme="majorHAnsi" w:hAnsiTheme="majorHAnsi" w:cstheme="majorHAnsi"/>
          <w:sz w:val="22"/>
          <w:szCs w:val="22"/>
        </w:rPr>
        <w:t>sheep or bison</w:t>
      </w:r>
      <w:r w:rsidR="00553194">
        <w:rPr>
          <w:rFonts w:asciiTheme="majorHAnsi" w:hAnsiTheme="majorHAnsi" w:cstheme="majorHAnsi"/>
          <w:sz w:val="22"/>
          <w:szCs w:val="22"/>
        </w:rPr>
        <w:t>.</w:t>
      </w:r>
    </w:p>
    <w:p w:rsidR="008D196A" w:rsidRPr="00FC4754" w:rsidRDefault="008D196A" w:rsidP="00251473">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heme="majorHAnsi" w:hAnsiTheme="majorHAnsi" w:cstheme="majorHAnsi"/>
          <w:sz w:val="22"/>
          <w:szCs w:val="22"/>
        </w:rPr>
      </w:pPr>
    </w:p>
    <w:p w:rsidR="007F2631" w:rsidRDefault="00763F80" w:rsidP="00251473">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heme="majorHAnsi" w:hAnsiTheme="majorHAnsi" w:cstheme="majorHAnsi"/>
          <w:sz w:val="22"/>
          <w:szCs w:val="22"/>
        </w:rPr>
      </w:pPr>
      <w:r w:rsidRPr="00FC4754">
        <w:rPr>
          <w:rFonts w:asciiTheme="majorHAnsi" w:hAnsiTheme="majorHAnsi" w:cstheme="majorHAnsi"/>
          <w:sz w:val="22"/>
          <w:szCs w:val="22"/>
        </w:rPr>
        <w:t>The survey</w:t>
      </w:r>
      <w:r w:rsidR="000F137E" w:rsidRPr="00FC4754">
        <w:rPr>
          <w:rFonts w:asciiTheme="majorHAnsi" w:hAnsiTheme="majorHAnsi" w:cstheme="majorHAnsi"/>
          <w:sz w:val="22"/>
          <w:szCs w:val="22"/>
        </w:rPr>
        <w:t xml:space="preserve"> will </w:t>
      </w:r>
      <w:r w:rsidR="00AD3F09">
        <w:rPr>
          <w:rFonts w:asciiTheme="majorHAnsi" w:hAnsiTheme="majorHAnsi" w:cstheme="majorHAnsi"/>
          <w:sz w:val="22"/>
          <w:szCs w:val="22"/>
        </w:rPr>
        <w:t xml:space="preserve">be used to </w:t>
      </w:r>
      <w:r w:rsidRPr="00FC4754">
        <w:rPr>
          <w:rFonts w:asciiTheme="majorHAnsi" w:hAnsiTheme="majorHAnsi" w:cstheme="majorHAnsi"/>
          <w:sz w:val="22"/>
          <w:szCs w:val="22"/>
        </w:rPr>
        <w:t xml:space="preserve">document subsistence activities over the past year </w:t>
      </w:r>
      <w:r w:rsidR="00DF384F" w:rsidRPr="00FC4754">
        <w:rPr>
          <w:rFonts w:asciiTheme="majorHAnsi" w:hAnsiTheme="majorHAnsi" w:cstheme="majorHAnsi"/>
          <w:sz w:val="22"/>
          <w:szCs w:val="22"/>
        </w:rPr>
        <w:t xml:space="preserve">(January to December) </w:t>
      </w:r>
      <w:r w:rsidRPr="00FC4754">
        <w:rPr>
          <w:rFonts w:asciiTheme="majorHAnsi" w:hAnsiTheme="majorHAnsi" w:cstheme="majorHAnsi"/>
          <w:sz w:val="22"/>
          <w:szCs w:val="22"/>
        </w:rPr>
        <w:t>for each household</w:t>
      </w:r>
      <w:r w:rsidR="0000581F" w:rsidRPr="0000581F">
        <w:rPr>
          <w:rFonts w:asciiTheme="majorHAnsi" w:hAnsiTheme="majorHAnsi" w:cstheme="majorHAnsi"/>
          <w:sz w:val="22"/>
          <w:szCs w:val="22"/>
        </w:rPr>
        <w:t xml:space="preserve"> </w:t>
      </w:r>
      <w:r w:rsidR="0000581F" w:rsidRPr="00FC4754">
        <w:rPr>
          <w:rFonts w:asciiTheme="majorHAnsi" w:hAnsiTheme="majorHAnsi" w:cstheme="majorHAnsi"/>
          <w:sz w:val="22"/>
          <w:szCs w:val="22"/>
        </w:rPr>
        <w:t>sampled</w:t>
      </w:r>
      <w:r w:rsidR="000F137E" w:rsidRPr="00FC4754">
        <w:rPr>
          <w:rFonts w:asciiTheme="majorHAnsi" w:hAnsiTheme="majorHAnsi" w:cstheme="majorHAnsi"/>
          <w:sz w:val="22"/>
          <w:szCs w:val="22"/>
        </w:rPr>
        <w:t>.</w:t>
      </w:r>
      <w:r w:rsidR="00CD1828" w:rsidRPr="00FC4754">
        <w:rPr>
          <w:rFonts w:asciiTheme="majorHAnsi" w:hAnsiTheme="majorHAnsi" w:cstheme="majorHAnsi"/>
          <w:sz w:val="22"/>
          <w:szCs w:val="22"/>
        </w:rPr>
        <w:t xml:space="preserve"> </w:t>
      </w:r>
      <w:r w:rsidR="000F137E" w:rsidRPr="00FC4754">
        <w:rPr>
          <w:rFonts w:asciiTheme="majorHAnsi" w:hAnsiTheme="majorHAnsi" w:cstheme="majorHAnsi"/>
          <w:sz w:val="22"/>
          <w:szCs w:val="22"/>
        </w:rPr>
        <w:t xml:space="preserve"> T</w:t>
      </w:r>
      <w:r w:rsidRPr="00FC4754">
        <w:rPr>
          <w:rFonts w:asciiTheme="majorHAnsi" w:hAnsiTheme="majorHAnsi" w:cstheme="majorHAnsi"/>
          <w:sz w:val="22"/>
          <w:szCs w:val="22"/>
        </w:rPr>
        <w:t>he heads of</w:t>
      </w:r>
      <w:r w:rsidR="00CD1828" w:rsidRPr="00FC4754">
        <w:rPr>
          <w:rFonts w:asciiTheme="majorHAnsi" w:hAnsiTheme="majorHAnsi" w:cstheme="majorHAnsi"/>
          <w:sz w:val="22"/>
          <w:szCs w:val="22"/>
        </w:rPr>
        <w:t xml:space="preserve"> </w:t>
      </w:r>
      <w:r w:rsidRPr="00FC4754">
        <w:rPr>
          <w:rFonts w:asciiTheme="majorHAnsi" w:hAnsiTheme="majorHAnsi" w:cstheme="majorHAnsi"/>
          <w:sz w:val="22"/>
          <w:szCs w:val="22"/>
        </w:rPr>
        <w:t>household</w:t>
      </w:r>
      <w:r w:rsidR="000F137E" w:rsidRPr="00FC4754">
        <w:rPr>
          <w:rFonts w:asciiTheme="majorHAnsi" w:hAnsiTheme="majorHAnsi" w:cstheme="majorHAnsi"/>
          <w:sz w:val="22"/>
          <w:szCs w:val="22"/>
        </w:rPr>
        <w:t xml:space="preserve"> (one or possibly two respondents</w:t>
      </w:r>
      <w:r w:rsidRPr="00FC4754">
        <w:rPr>
          <w:rFonts w:asciiTheme="majorHAnsi" w:hAnsiTheme="majorHAnsi" w:cstheme="majorHAnsi"/>
          <w:sz w:val="22"/>
          <w:szCs w:val="22"/>
        </w:rPr>
        <w:t xml:space="preserve">) </w:t>
      </w:r>
      <w:r w:rsidR="000F137E" w:rsidRPr="00FC4754">
        <w:rPr>
          <w:rFonts w:asciiTheme="majorHAnsi" w:hAnsiTheme="majorHAnsi" w:cstheme="majorHAnsi"/>
          <w:sz w:val="22"/>
          <w:szCs w:val="22"/>
        </w:rPr>
        <w:t xml:space="preserve">will be asked to </w:t>
      </w:r>
      <w:r w:rsidRPr="00FC4754">
        <w:rPr>
          <w:rFonts w:asciiTheme="majorHAnsi" w:hAnsiTheme="majorHAnsi" w:cstheme="majorHAnsi"/>
          <w:sz w:val="22"/>
          <w:szCs w:val="22"/>
        </w:rPr>
        <w:t xml:space="preserve">respond for each household. </w:t>
      </w:r>
    </w:p>
    <w:p w:rsidR="007F2631" w:rsidRDefault="007F2631" w:rsidP="00251473">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heme="majorHAnsi" w:hAnsiTheme="majorHAnsi" w:cstheme="majorHAnsi"/>
          <w:sz w:val="22"/>
          <w:szCs w:val="22"/>
        </w:rPr>
      </w:pPr>
    </w:p>
    <w:p w:rsidR="00763F80" w:rsidRPr="00FC4754" w:rsidRDefault="00DF384F" w:rsidP="00251473">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heme="majorHAnsi" w:hAnsiTheme="majorHAnsi" w:cstheme="majorHAnsi"/>
          <w:sz w:val="22"/>
          <w:szCs w:val="22"/>
        </w:rPr>
      </w:pPr>
      <w:r w:rsidRPr="00FC4754">
        <w:rPr>
          <w:rFonts w:asciiTheme="majorHAnsi" w:hAnsiTheme="majorHAnsi" w:cstheme="majorHAnsi"/>
          <w:sz w:val="22"/>
          <w:szCs w:val="22"/>
        </w:rPr>
        <w:t xml:space="preserve">The </w:t>
      </w:r>
      <w:r w:rsidR="000F137E" w:rsidRPr="00FC4754">
        <w:rPr>
          <w:rFonts w:asciiTheme="majorHAnsi" w:hAnsiTheme="majorHAnsi" w:cstheme="majorHAnsi"/>
          <w:sz w:val="22"/>
          <w:szCs w:val="22"/>
        </w:rPr>
        <w:t xml:space="preserve">categories </w:t>
      </w:r>
      <w:r w:rsidR="007F2631">
        <w:rPr>
          <w:rFonts w:asciiTheme="majorHAnsi" w:hAnsiTheme="majorHAnsi" w:cstheme="majorHAnsi"/>
          <w:sz w:val="22"/>
          <w:szCs w:val="22"/>
        </w:rPr>
        <w:t xml:space="preserve">of questions </w:t>
      </w:r>
      <w:r w:rsidR="000F137E" w:rsidRPr="00FC4754">
        <w:rPr>
          <w:rFonts w:asciiTheme="majorHAnsi" w:hAnsiTheme="majorHAnsi" w:cstheme="majorHAnsi"/>
          <w:sz w:val="22"/>
          <w:szCs w:val="22"/>
        </w:rPr>
        <w:t xml:space="preserve">in the </w:t>
      </w:r>
      <w:r w:rsidRPr="00FC4754">
        <w:rPr>
          <w:rFonts w:asciiTheme="majorHAnsi" w:hAnsiTheme="majorHAnsi" w:cstheme="majorHAnsi"/>
          <w:sz w:val="22"/>
          <w:szCs w:val="22"/>
        </w:rPr>
        <w:t xml:space="preserve">survey </w:t>
      </w:r>
      <w:r w:rsidR="00763F80" w:rsidRPr="00FC4754">
        <w:rPr>
          <w:rFonts w:asciiTheme="majorHAnsi" w:hAnsiTheme="majorHAnsi" w:cstheme="majorHAnsi"/>
          <w:sz w:val="22"/>
          <w:szCs w:val="22"/>
        </w:rPr>
        <w:t>are</w:t>
      </w:r>
      <w:r w:rsidR="00F90B58" w:rsidRPr="00FC4754">
        <w:rPr>
          <w:rFonts w:asciiTheme="majorHAnsi" w:hAnsiTheme="majorHAnsi" w:cstheme="majorHAnsi"/>
          <w:sz w:val="22"/>
          <w:szCs w:val="22"/>
        </w:rPr>
        <w:t xml:space="preserve"> as follows</w:t>
      </w:r>
      <w:r w:rsidR="00763F80" w:rsidRPr="00FC4754">
        <w:rPr>
          <w:rFonts w:asciiTheme="majorHAnsi" w:hAnsiTheme="majorHAnsi" w:cstheme="majorHAnsi"/>
          <w:sz w:val="22"/>
          <w:szCs w:val="22"/>
        </w:rPr>
        <w:t>:</w:t>
      </w:r>
    </w:p>
    <w:p w:rsidR="00DF384F" w:rsidRPr="00FC4754" w:rsidRDefault="00DF384F" w:rsidP="00251473">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heme="majorHAnsi" w:hAnsiTheme="majorHAnsi" w:cstheme="majorHAnsi"/>
          <w:sz w:val="22"/>
          <w:szCs w:val="22"/>
        </w:rPr>
      </w:pPr>
    </w:p>
    <w:p w:rsidR="00763F80" w:rsidRDefault="00763F80" w:rsidP="00E8740A">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rFonts w:asciiTheme="majorHAnsi" w:hAnsiTheme="majorHAnsi" w:cstheme="majorHAnsi"/>
          <w:sz w:val="22"/>
          <w:szCs w:val="22"/>
        </w:rPr>
      </w:pPr>
      <w:r w:rsidRPr="003F6235">
        <w:rPr>
          <w:rFonts w:asciiTheme="majorHAnsi" w:hAnsiTheme="majorHAnsi" w:cstheme="majorHAnsi"/>
          <w:sz w:val="22"/>
          <w:szCs w:val="22"/>
          <w:u w:val="single"/>
        </w:rPr>
        <w:t>Individual characteristics</w:t>
      </w:r>
      <w:r w:rsidR="008E4999" w:rsidRPr="00FC4754">
        <w:rPr>
          <w:rFonts w:asciiTheme="majorHAnsi" w:hAnsiTheme="majorHAnsi" w:cstheme="majorHAnsi"/>
          <w:sz w:val="22"/>
          <w:szCs w:val="22"/>
          <w:u w:val="single"/>
        </w:rPr>
        <w:t>:</w:t>
      </w:r>
      <w:r w:rsidRPr="00FC4754">
        <w:rPr>
          <w:rFonts w:asciiTheme="majorHAnsi" w:hAnsiTheme="majorHAnsi" w:cstheme="majorHAnsi"/>
          <w:sz w:val="22"/>
          <w:szCs w:val="22"/>
        </w:rPr>
        <w:t xml:space="preserve"> </w:t>
      </w:r>
      <w:r w:rsidR="000F137E" w:rsidRPr="00FC4754">
        <w:rPr>
          <w:rFonts w:asciiTheme="majorHAnsi" w:hAnsiTheme="majorHAnsi" w:cstheme="majorHAnsi"/>
          <w:sz w:val="22"/>
          <w:szCs w:val="22"/>
        </w:rPr>
        <w:t>G</w:t>
      </w:r>
      <w:r w:rsidR="001D552C" w:rsidRPr="00FC4754">
        <w:rPr>
          <w:rFonts w:asciiTheme="majorHAnsi" w:hAnsiTheme="majorHAnsi" w:cstheme="majorHAnsi"/>
          <w:sz w:val="22"/>
          <w:szCs w:val="22"/>
        </w:rPr>
        <w:t xml:space="preserve">ender, ethnicity, age, where the family lived when </w:t>
      </w:r>
      <w:r w:rsidR="008E4999" w:rsidRPr="00FC4754">
        <w:rPr>
          <w:rFonts w:asciiTheme="majorHAnsi" w:hAnsiTheme="majorHAnsi" w:cstheme="majorHAnsi"/>
          <w:sz w:val="22"/>
          <w:szCs w:val="22"/>
        </w:rPr>
        <w:t>the respondent was</w:t>
      </w:r>
      <w:r w:rsidR="001D552C" w:rsidRPr="00FC4754">
        <w:rPr>
          <w:rFonts w:asciiTheme="majorHAnsi" w:hAnsiTheme="majorHAnsi" w:cstheme="majorHAnsi"/>
          <w:sz w:val="22"/>
          <w:szCs w:val="22"/>
        </w:rPr>
        <w:t xml:space="preserve"> born, length of time in the community, </w:t>
      </w:r>
      <w:r w:rsidR="008E4999" w:rsidRPr="00FC4754">
        <w:rPr>
          <w:rFonts w:asciiTheme="majorHAnsi" w:hAnsiTheme="majorHAnsi" w:cstheme="majorHAnsi"/>
          <w:sz w:val="22"/>
          <w:szCs w:val="22"/>
        </w:rPr>
        <w:t>and educational level</w:t>
      </w:r>
      <w:r w:rsidR="005942F3" w:rsidRPr="00FC4754">
        <w:rPr>
          <w:rFonts w:asciiTheme="majorHAnsi" w:hAnsiTheme="majorHAnsi" w:cstheme="majorHAnsi"/>
          <w:sz w:val="22"/>
          <w:szCs w:val="22"/>
        </w:rPr>
        <w:t xml:space="preserve"> will be used to understand the variability in subsistence harvest patterns between households.  </w:t>
      </w:r>
    </w:p>
    <w:p w:rsidR="00412442" w:rsidRPr="00FC4754" w:rsidRDefault="00412442" w:rsidP="00553194">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heme="majorHAnsi" w:hAnsiTheme="majorHAnsi" w:cstheme="majorHAnsi"/>
          <w:sz w:val="22"/>
          <w:szCs w:val="22"/>
        </w:rPr>
      </w:pPr>
    </w:p>
    <w:p w:rsidR="005942F3" w:rsidRPr="00FC4754" w:rsidRDefault="001D552C" w:rsidP="00E8740A">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rFonts w:asciiTheme="majorHAnsi" w:hAnsiTheme="majorHAnsi" w:cstheme="majorHAnsi"/>
          <w:sz w:val="22"/>
          <w:szCs w:val="22"/>
        </w:rPr>
      </w:pPr>
      <w:r w:rsidRPr="003F6235">
        <w:rPr>
          <w:rFonts w:asciiTheme="majorHAnsi" w:hAnsiTheme="majorHAnsi" w:cstheme="majorHAnsi"/>
          <w:sz w:val="22"/>
          <w:szCs w:val="22"/>
          <w:u w:val="single"/>
        </w:rPr>
        <w:t>Individual participation</w:t>
      </w:r>
      <w:r w:rsidR="00E8740A">
        <w:rPr>
          <w:rFonts w:asciiTheme="majorHAnsi" w:hAnsiTheme="majorHAnsi" w:cstheme="majorHAnsi"/>
          <w:sz w:val="22"/>
          <w:szCs w:val="22"/>
        </w:rPr>
        <w:t>:</w:t>
      </w:r>
      <w:r w:rsidR="003729E2" w:rsidRPr="00FC4754">
        <w:rPr>
          <w:rFonts w:asciiTheme="majorHAnsi" w:hAnsiTheme="majorHAnsi" w:cstheme="majorHAnsi"/>
          <w:sz w:val="22"/>
          <w:szCs w:val="22"/>
        </w:rPr>
        <w:t xml:space="preserve"> The</w:t>
      </w:r>
      <w:r w:rsidR="005942F3" w:rsidRPr="00FC4754">
        <w:rPr>
          <w:rFonts w:asciiTheme="majorHAnsi" w:hAnsiTheme="majorHAnsi" w:cstheme="majorHAnsi"/>
          <w:sz w:val="22"/>
          <w:szCs w:val="22"/>
        </w:rPr>
        <w:t>se</w:t>
      </w:r>
      <w:r w:rsidR="003729E2" w:rsidRPr="00FC4754">
        <w:rPr>
          <w:rFonts w:asciiTheme="majorHAnsi" w:hAnsiTheme="majorHAnsi" w:cstheme="majorHAnsi"/>
          <w:sz w:val="22"/>
          <w:szCs w:val="22"/>
        </w:rPr>
        <w:t xml:space="preserve"> questions </w:t>
      </w:r>
      <w:r w:rsidR="005942F3" w:rsidRPr="00FC4754">
        <w:rPr>
          <w:rFonts w:asciiTheme="majorHAnsi" w:hAnsiTheme="majorHAnsi" w:cstheme="majorHAnsi"/>
          <w:sz w:val="22"/>
          <w:szCs w:val="22"/>
        </w:rPr>
        <w:t>will</w:t>
      </w:r>
      <w:r w:rsidR="003729E2" w:rsidRPr="00FC4754">
        <w:rPr>
          <w:rFonts w:asciiTheme="majorHAnsi" w:hAnsiTheme="majorHAnsi" w:cstheme="majorHAnsi"/>
          <w:sz w:val="22"/>
          <w:szCs w:val="22"/>
        </w:rPr>
        <w:t xml:space="preserve"> </w:t>
      </w:r>
      <w:r w:rsidR="0000581F">
        <w:rPr>
          <w:rFonts w:asciiTheme="majorHAnsi" w:hAnsiTheme="majorHAnsi" w:cstheme="majorHAnsi"/>
          <w:sz w:val="22"/>
          <w:szCs w:val="22"/>
        </w:rPr>
        <w:t xml:space="preserve">be used to </w:t>
      </w:r>
      <w:r w:rsidR="005942F3" w:rsidRPr="00FC4754">
        <w:rPr>
          <w:rFonts w:asciiTheme="majorHAnsi" w:hAnsiTheme="majorHAnsi" w:cstheme="majorHAnsi"/>
          <w:sz w:val="22"/>
          <w:szCs w:val="22"/>
        </w:rPr>
        <w:t xml:space="preserve">learn more about the members of the </w:t>
      </w:r>
      <w:r w:rsidR="003729E2" w:rsidRPr="00FC4754">
        <w:rPr>
          <w:rFonts w:asciiTheme="majorHAnsi" w:hAnsiTheme="majorHAnsi" w:cstheme="majorHAnsi"/>
          <w:sz w:val="22"/>
          <w:szCs w:val="22"/>
        </w:rPr>
        <w:t xml:space="preserve">household </w:t>
      </w:r>
      <w:r w:rsidR="005942F3" w:rsidRPr="00FC4754">
        <w:rPr>
          <w:rFonts w:asciiTheme="majorHAnsi" w:hAnsiTheme="majorHAnsi" w:cstheme="majorHAnsi"/>
          <w:sz w:val="22"/>
          <w:szCs w:val="22"/>
        </w:rPr>
        <w:t xml:space="preserve">who are </w:t>
      </w:r>
      <w:r w:rsidR="003729E2" w:rsidRPr="00FC4754">
        <w:rPr>
          <w:rFonts w:asciiTheme="majorHAnsi" w:hAnsiTheme="majorHAnsi" w:cstheme="majorHAnsi"/>
          <w:sz w:val="22"/>
          <w:szCs w:val="22"/>
        </w:rPr>
        <w:t>engaged in subsistence activities and especially</w:t>
      </w:r>
      <w:r w:rsidR="009E5874" w:rsidRPr="00FC4754">
        <w:rPr>
          <w:rFonts w:asciiTheme="majorHAnsi" w:hAnsiTheme="majorHAnsi" w:cstheme="majorHAnsi"/>
          <w:sz w:val="22"/>
          <w:szCs w:val="22"/>
        </w:rPr>
        <w:t xml:space="preserve"> </w:t>
      </w:r>
      <w:r w:rsidR="008E4999" w:rsidRPr="00FC4754">
        <w:rPr>
          <w:rFonts w:asciiTheme="majorHAnsi" w:hAnsiTheme="majorHAnsi" w:cstheme="majorHAnsi"/>
          <w:sz w:val="22"/>
          <w:szCs w:val="22"/>
        </w:rPr>
        <w:t>younger members</w:t>
      </w:r>
      <w:r w:rsidR="003729E2" w:rsidRPr="00FC4754">
        <w:rPr>
          <w:rFonts w:asciiTheme="majorHAnsi" w:hAnsiTheme="majorHAnsi" w:cstheme="majorHAnsi"/>
          <w:sz w:val="22"/>
          <w:szCs w:val="22"/>
        </w:rPr>
        <w:t xml:space="preserve">. </w:t>
      </w:r>
    </w:p>
    <w:p w:rsidR="005942F3" w:rsidRPr="00FC4754" w:rsidRDefault="005942F3" w:rsidP="003F6235">
      <w:pPr>
        <w:widowControl w:val="0"/>
        <w:tabs>
          <w:tab w:val="left" w:pos="-1080"/>
          <w:tab w:val="left" w:pos="-720"/>
          <w:tab w:val="left" w:pos="18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heme="majorHAnsi" w:hAnsiTheme="majorHAnsi" w:cstheme="majorHAnsi"/>
          <w:sz w:val="22"/>
          <w:szCs w:val="22"/>
        </w:rPr>
      </w:pPr>
    </w:p>
    <w:p w:rsidR="0058151F" w:rsidRDefault="0058151F" w:rsidP="003F6235">
      <w:pPr>
        <w:widowControl w:val="0"/>
        <w:tabs>
          <w:tab w:val="left" w:pos="-1080"/>
          <w:tab w:val="left" w:pos="-720"/>
          <w:tab w:val="left" w:pos="18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heme="majorHAnsi" w:hAnsiTheme="majorHAnsi" w:cstheme="majorHAnsi"/>
          <w:sz w:val="22"/>
          <w:szCs w:val="22"/>
        </w:rPr>
      </w:pPr>
    </w:p>
    <w:p w:rsidR="001D552C" w:rsidRPr="00FC4754" w:rsidRDefault="005942F3" w:rsidP="003F6235">
      <w:pPr>
        <w:widowControl w:val="0"/>
        <w:tabs>
          <w:tab w:val="left" w:pos="-1080"/>
          <w:tab w:val="left" w:pos="-720"/>
          <w:tab w:val="left" w:pos="18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heme="majorHAnsi" w:hAnsiTheme="majorHAnsi" w:cstheme="majorHAnsi"/>
          <w:sz w:val="22"/>
          <w:szCs w:val="22"/>
        </w:rPr>
      </w:pPr>
      <w:r w:rsidRPr="00FC4754">
        <w:rPr>
          <w:rFonts w:asciiTheme="majorHAnsi" w:hAnsiTheme="majorHAnsi" w:cstheme="majorHAnsi"/>
          <w:sz w:val="22"/>
          <w:szCs w:val="22"/>
        </w:rPr>
        <w:t>T</w:t>
      </w:r>
      <w:r w:rsidR="003729E2" w:rsidRPr="00FC4754">
        <w:rPr>
          <w:rFonts w:asciiTheme="majorHAnsi" w:hAnsiTheme="majorHAnsi" w:cstheme="majorHAnsi"/>
          <w:sz w:val="22"/>
          <w:szCs w:val="22"/>
        </w:rPr>
        <w:t xml:space="preserve">he remaining questions in the survey </w:t>
      </w:r>
      <w:r w:rsidRPr="00FC4754">
        <w:rPr>
          <w:rFonts w:asciiTheme="majorHAnsi" w:hAnsiTheme="majorHAnsi" w:cstheme="majorHAnsi"/>
          <w:sz w:val="22"/>
          <w:szCs w:val="22"/>
        </w:rPr>
        <w:t>will be</w:t>
      </w:r>
      <w:r w:rsidR="003729E2" w:rsidRPr="00FC4754">
        <w:rPr>
          <w:rFonts w:asciiTheme="majorHAnsi" w:hAnsiTheme="majorHAnsi" w:cstheme="majorHAnsi"/>
          <w:sz w:val="22"/>
          <w:szCs w:val="22"/>
        </w:rPr>
        <w:t xml:space="preserve"> asked at a household level rather than </w:t>
      </w:r>
      <w:r w:rsidR="0000581F">
        <w:rPr>
          <w:rFonts w:asciiTheme="majorHAnsi" w:hAnsiTheme="majorHAnsi" w:cstheme="majorHAnsi"/>
          <w:sz w:val="22"/>
          <w:szCs w:val="22"/>
        </w:rPr>
        <w:t xml:space="preserve">the </w:t>
      </w:r>
      <w:r w:rsidR="003729E2" w:rsidRPr="00FC4754">
        <w:rPr>
          <w:rFonts w:asciiTheme="majorHAnsi" w:hAnsiTheme="majorHAnsi" w:cstheme="majorHAnsi"/>
          <w:sz w:val="22"/>
          <w:szCs w:val="22"/>
        </w:rPr>
        <w:t>individual level.</w:t>
      </w:r>
    </w:p>
    <w:p w:rsidR="008F6A4D" w:rsidRDefault="00BA3333" w:rsidP="00E8740A">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rFonts w:asciiTheme="majorHAnsi" w:hAnsiTheme="majorHAnsi" w:cstheme="majorHAnsi"/>
          <w:sz w:val="22"/>
          <w:szCs w:val="22"/>
        </w:rPr>
      </w:pPr>
      <w:r w:rsidRPr="003F6235">
        <w:rPr>
          <w:rFonts w:asciiTheme="majorHAnsi" w:hAnsiTheme="majorHAnsi" w:cstheme="majorHAnsi"/>
          <w:sz w:val="22"/>
          <w:szCs w:val="22"/>
          <w:u w:val="single"/>
        </w:rPr>
        <w:lastRenderedPageBreak/>
        <w:t>Household u</w:t>
      </w:r>
      <w:r w:rsidR="00763F80" w:rsidRPr="003F6235">
        <w:rPr>
          <w:rFonts w:asciiTheme="majorHAnsi" w:hAnsiTheme="majorHAnsi" w:cstheme="majorHAnsi"/>
          <w:sz w:val="22"/>
          <w:szCs w:val="22"/>
          <w:u w:val="single"/>
        </w:rPr>
        <w:t>se</w:t>
      </w:r>
      <w:r w:rsidRPr="003F6235">
        <w:rPr>
          <w:rFonts w:asciiTheme="majorHAnsi" w:hAnsiTheme="majorHAnsi" w:cstheme="majorHAnsi"/>
          <w:sz w:val="22"/>
          <w:szCs w:val="22"/>
          <w:u w:val="single"/>
        </w:rPr>
        <w:t>s</w:t>
      </w:r>
      <w:r w:rsidR="00763F80" w:rsidRPr="003F6235">
        <w:rPr>
          <w:rFonts w:asciiTheme="majorHAnsi" w:hAnsiTheme="majorHAnsi" w:cstheme="majorHAnsi"/>
          <w:sz w:val="22"/>
          <w:szCs w:val="22"/>
          <w:u w:val="single"/>
        </w:rPr>
        <w:t xml:space="preserve"> of park resources</w:t>
      </w:r>
      <w:r w:rsidR="005C59E8" w:rsidRPr="00FC4754">
        <w:rPr>
          <w:rFonts w:asciiTheme="majorHAnsi" w:hAnsiTheme="majorHAnsi" w:cstheme="majorHAnsi"/>
          <w:sz w:val="22"/>
          <w:szCs w:val="22"/>
          <w:u w:val="single"/>
        </w:rPr>
        <w:t>:</w:t>
      </w:r>
      <w:r w:rsidR="008E4999" w:rsidRPr="00FC4754">
        <w:rPr>
          <w:rFonts w:asciiTheme="majorHAnsi" w:hAnsiTheme="majorHAnsi" w:cstheme="majorHAnsi"/>
          <w:sz w:val="22"/>
          <w:szCs w:val="22"/>
          <w:u w:val="single"/>
        </w:rPr>
        <w:t xml:space="preserve"> </w:t>
      </w:r>
      <w:r w:rsidR="00763F80" w:rsidRPr="00FC4754">
        <w:rPr>
          <w:rFonts w:asciiTheme="majorHAnsi" w:hAnsiTheme="majorHAnsi" w:cstheme="majorHAnsi"/>
          <w:sz w:val="22"/>
          <w:szCs w:val="22"/>
        </w:rPr>
        <w:t>The</w:t>
      </w:r>
      <w:r w:rsidR="008F6A4D" w:rsidRPr="00FC4754">
        <w:rPr>
          <w:rFonts w:asciiTheme="majorHAnsi" w:hAnsiTheme="majorHAnsi" w:cstheme="majorHAnsi"/>
          <w:sz w:val="22"/>
          <w:szCs w:val="22"/>
        </w:rPr>
        <w:t xml:space="preserve"> </w:t>
      </w:r>
      <w:r w:rsidR="00763F80" w:rsidRPr="00FC4754">
        <w:rPr>
          <w:rFonts w:asciiTheme="majorHAnsi" w:hAnsiTheme="majorHAnsi" w:cstheme="majorHAnsi"/>
          <w:sz w:val="22"/>
          <w:szCs w:val="22"/>
        </w:rPr>
        <w:t xml:space="preserve">questions </w:t>
      </w:r>
      <w:r w:rsidR="008F6A4D" w:rsidRPr="00FC4754">
        <w:rPr>
          <w:rFonts w:asciiTheme="majorHAnsi" w:hAnsiTheme="majorHAnsi" w:cstheme="majorHAnsi"/>
          <w:sz w:val="22"/>
          <w:szCs w:val="22"/>
        </w:rPr>
        <w:t xml:space="preserve">in this category </w:t>
      </w:r>
      <w:r w:rsidR="005942F3" w:rsidRPr="00FC4754">
        <w:rPr>
          <w:rFonts w:asciiTheme="majorHAnsi" w:hAnsiTheme="majorHAnsi" w:cstheme="majorHAnsi"/>
          <w:sz w:val="22"/>
          <w:szCs w:val="22"/>
        </w:rPr>
        <w:t>will provide</w:t>
      </w:r>
      <w:r w:rsidR="00763F80" w:rsidRPr="00FC4754">
        <w:rPr>
          <w:rFonts w:asciiTheme="majorHAnsi" w:hAnsiTheme="majorHAnsi" w:cstheme="majorHAnsi"/>
          <w:sz w:val="22"/>
          <w:szCs w:val="22"/>
        </w:rPr>
        <w:t xml:space="preserve"> information </w:t>
      </w:r>
      <w:r w:rsidR="008F6A4D" w:rsidRPr="00FC4754">
        <w:rPr>
          <w:rFonts w:asciiTheme="majorHAnsi" w:hAnsiTheme="majorHAnsi" w:cstheme="majorHAnsi"/>
          <w:sz w:val="22"/>
          <w:szCs w:val="22"/>
        </w:rPr>
        <w:t>about changing patterns of resource use</w:t>
      </w:r>
      <w:r w:rsidR="00C545CE">
        <w:rPr>
          <w:rFonts w:asciiTheme="majorHAnsi" w:hAnsiTheme="majorHAnsi" w:cstheme="majorHAnsi"/>
          <w:sz w:val="22"/>
          <w:szCs w:val="22"/>
        </w:rPr>
        <w:t xml:space="preserve">; </w:t>
      </w:r>
      <w:r w:rsidR="008F6A4D" w:rsidRPr="00FC4754">
        <w:rPr>
          <w:rFonts w:asciiTheme="majorHAnsi" w:hAnsiTheme="majorHAnsi" w:cstheme="majorHAnsi"/>
          <w:sz w:val="22"/>
          <w:szCs w:val="22"/>
        </w:rPr>
        <w:t>whether the household was able get enough resources</w:t>
      </w:r>
      <w:r w:rsidR="008E4999" w:rsidRPr="00FC4754">
        <w:rPr>
          <w:rFonts w:asciiTheme="majorHAnsi" w:hAnsiTheme="majorHAnsi" w:cstheme="majorHAnsi"/>
          <w:sz w:val="22"/>
          <w:szCs w:val="22"/>
        </w:rPr>
        <w:t>,</w:t>
      </w:r>
      <w:r w:rsidR="008F6A4D" w:rsidRPr="00FC4754">
        <w:rPr>
          <w:rFonts w:asciiTheme="majorHAnsi" w:hAnsiTheme="majorHAnsi" w:cstheme="majorHAnsi"/>
          <w:sz w:val="22"/>
          <w:szCs w:val="22"/>
        </w:rPr>
        <w:t xml:space="preserve"> whether subsistence needs are being met and if not, what </w:t>
      </w:r>
      <w:r w:rsidR="008E4999" w:rsidRPr="00FC4754">
        <w:rPr>
          <w:rFonts w:asciiTheme="majorHAnsi" w:hAnsiTheme="majorHAnsi" w:cstheme="majorHAnsi"/>
          <w:sz w:val="22"/>
          <w:szCs w:val="22"/>
        </w:rPr>
        <w:t xml:space="preserve">is the </w:t>
      </w:r>
      <w:r w:rsidR="008F6A4D" w:rsidRPr="00FC4754">
        <w:rPr>
          <w:rFonts w:asciiTheme="majorHAnsi" w:hAnsiTheme="majorHAnsi" w:cstheme="majorHAnsi"/>
          <w:sz w:val="22"/>
          <w:szCs w:val="22"/>
        </w:rPr>
        <w:t>impact on the household. Because of differences in the resources harvested and the importance of subsistence in household economies, not all respondents will answer all questions.</w:t>
      </w:r>
    </w:p>
    <w:p w:rsidR="00412442" w:rsidRDefault="00412442" w:rsidP="00E8740A">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rFonts w:asciiTheme="majorHAnsi" w:hAnsiTheme="majorHAnsi" w:cstheme="majorHAnsi"/>
          <w:sz w:val="22"/>
          <w:szCs w:val="22"/>
        </w:rPr>
      </w:pPr>
    </w:p>
    <w:p w:rsidR="008F6A4D" w:rsidRDefault="005942F3" w:rsidP="00251473">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heme="majorHAnsi" w:hAnsiTheme="majorHAnsi" w:cstheme="majorHAnsi"/>
          <w:sz w:val="22"/>
          <w:szCs w:val="22"/>
        </w:rPr>
      </w:pPr>
      <w:r w:rsidRPr="00FC4754">
        <w:rPr>
          <w:rFonts w:asciiTheme="majorHAnsi" w:hAnsiTheme="majorHAnsi" w:cstheme="majorHAnsi"/>
          <w:sz w:val="22"/>
          <w:szCs w:val="22"/>
        </w:rPr>
        <w:t>There will be a series of</w:t>
      </w:r>
      <w:r w:rsidR="006536FD" w:rsidRPr="00FC4754">
        <w:rPr>
          <w:rFonts w:asciiTheme="majorHAnsi" w:hAnsiTheme="majorHAnsi" w:cstheme="majorHAnsi"/>
          <w:sz w:val="22"/>
          <w:szCs w:val="22"/>
        </w:rPr>
        <w:t xml:space="preserve"> screening question</w:t>
      </w:r>
      <w:r w:rsidR="00B11F26">
        <w:rPr>
          <w:rFonts w:asciiTheme="majorHAnsi" w:hAnsiTheme="majorHAnsi" w:cstheme="majorHAnsi"/>
          <w:sz w:val="22"/>
          <w:szCs w:val="22"/>
        </w:rPr>
        <w:t>s</w:t>
      </w:r>
      <w:r w:rsidR="006536FD" w:rsidRPr="00FC4754">
        <w:rPr>
          <w:rFonts w:asciiTheme="majorHAnsi" w:hAnsiTheme="majorHAnsi" w:cstheme="majorHAnsi"/>
          <w:sz w:val="22"/>
          <w:szCs w:val="22"/>
        </w:rPr>
        <w:t xml:space="preserve"> </w:t>
      </w:r>
      <w:r w:rsidRPr="00FC4754">
        <w:rPr>
          <w:rFonts w:asciiTheme="majorHAnsi" w:hAnsiTheme="majorHAnsi" w:cstheme="majorHAnsi"/>
          <w:sz w:val="22"/>
          <w:szCs w:val="22"/>
        </w:rPr>
        <w:t>to determine whether a</w:t>
      </w:r>
      <w:r w:rsidR="006536FD" w:rsidRPr="00FC4754">
        <w:rPr>
          <w:rFonts w:asciiTheme="majorHAnsi" w:hAnsiTheme="majorHAnsi" w:cstheme="majorHAnsi"/>
          <w:sz w:val="22"/>
          <w:szCs w:val="22"/>
        </w:rPr>
        <w:t xml:space="preserve"> household has used or tried to harvest a given category of resources </w:t>
      </w:r>
      <w:r w:rsidR="00211031" w:rsidRPr="00FC4754">
        <w:rPr>
          <w:rFonts w:asciiTheme="majorHAnsi" w:hAnsiTheme="majorHAnsi" w:cstheme="majorHAnsi"/>
          <w:sz w:val="22"/>
          <w:szCs w:val="22"/>
        </w:rPr>
        <w:t>during</w:t>
      </w:r>
      <w:r w:rsidR="006536FD" w:rsidRPr="00FC4754">
        <w:rPr>
          <w:rFonts w:asciiTheme="majorHAnsi" w:hAnsiTheme="majorHAnsi" w:cstheme="majorHAnsi"/>
          <w:sz w:val="22"/>
          <w:szCs w:val="22"/>
        </w:rPr>
        <w:t xml:space="preserve"> the </w:t>
      </w:r>
      <w:r w:rsidR="00211031" w:rsidRPr="00FC4754">
        <w:rPr>
          <w:rFonts w:asciiTheme="majorHAnsi" w:hAnsiTheme="majorHAnsi" w:cstheme="majorHAnsi"/>
          <w:sz w:val="22"/>
          <w:szCs w:val="22"/>
        </w:rPr>
        <w:t>sampling period</w:t>
      </w:r>
      <w:r w:rsidR="006536FD" w:rsidRPr="00FC4754">
        <w:rPr>
          <w:rFonts w:asciiTheme="majorHAnsi" w:hAnsiTheme="majorHAnsi" w:cstheme="majorHAnsi"/>
          <w:sz w:val="22"/>
          <w:szCs w:val="22"/>
        </w:rPr>
        <w:t xml:space="preserve">. If the household used or tried to harvest resources in that category, questions </w:t>
      </w:r>
      <w:r w:rsidRPr="00FC4754">
        <w:rPr>
          <w:rFonts w:asciiTheme="majorHAnsi" w:hAnsiTheme="majorHAnsi" w:cstheme="majorHAnsi"/>
          <w:sz w:val="22"/>
          <w:szCs w:val="22"/>
        </w:rPr>
        <w:t xml:space="preserve">will be </w:t>
      </w:r>
      <w:r w:rsidR="00BA3333" w:rsidRPr="00FC4754">
        <w:rPr>
          <w:rFonts w:asciiTheme="majorHAnsi" w:hAnsiTheme="majorHAnsi" w:cstheme="majorHAnsi"/>
          <w:sz w:val="22"/>
          <w:szCs w:val="22"/>
        </w:rPr>
        <w:t xml:space="preserve">asked about specific resources. </w:t>
      </w:r>
      <w:r w:rsidR="008F46DA" w:rsidRPr="00FC4754">
        <w:rPr>
          <w:rFonts w:asciiTheme="majorHAnsi" w:hAnsiTheme="majorHAnsi" w:cstheme="majorHAnsi"/>
          <w:sz w:val="22"/>
          <w:szCs w:val="22"/>
        </w:rPr>
        <w:t xml:space="preserve">The list of specific resources will be adjusted as necessary to reflect the </w:t>
      </w:r>
      <w:r w:rsidR="008F6A4D" w:rsidRPr="00FC4754">
        <w:rPr>
          <w:rFonts w:asciiTheme="majorHAnsi" w:hAnsiTheme="majorHAnsi" w:cstheme="majorHAnsi"/>
          <w:sz w:val="22"/>
          <w:szCs w:val="22"/>
        </w:rPr>
        <w:t xml:space="preserve">resources </w:t>
      </w:r>
      <w:r w:rsidR="008F46DA" w:rsidRPr="00FC4754">
        <w:rPr>
          <w:rFonts w:asciiTheme="majorHAnsi" w:hAnsiTheme="majorHAnsi" w:cstheme="majorHAnsi"/>
          <w:sz w:val="22"/>
          <w:szCs w:val="22"/>
        </w:rPr>
        <w:t xml:space="preserve">commonly available in </w:t>
      </w:r>
      <w:r w:rsidR="002663F7" w:rsidRPr="00FC4754">
        <w:rPr>
          <w:rFonts w:asciiTheme="majorHAnsi" w:hAnsiTheme="majorHAnsi" w:cstheme="majorHAnsi"/>
          <w:sz w:val="22"/>
          <w:szCs w:val="22"/>
        </w:rPr>
        <w:t xml:space="preserve">different parts of the state. </w:t>
      </w:r>
    </w:p>
    <w:p w:rsidR="008F6A4D" w:rsidRPr="00FC4754" w:rsidRDefault="008F6A4D" w:rsidP="00251473">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rPr>
          <w:rFonts w:asciiTheme="majorHAnsi" w:hAnsiTheme="majorHAnsi" w:cstheme="majorHAnsi"/>
          <w:sz w:val="22"/>
          <w:szCs w:val="22"/>
        </w:rPr>
      </w:pPr>
    </w:p>
    <w:p w:rsidR="00763F80" w:rsidRPr="00FC4754" w:rsidRDefault="008F6A4D" w:rsidP="00251473">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heme="majorHAnsi" w:hAnsiTheme="majorHAnsi" w:cstheme="majorHAnsi"/>
          <w:sz w:val="22"/>
          <w:szCs w:val="22"/>
        </w:rPr>
      </w:pPr>
      <w:r w:rsidRPr="00FC4754">
        <w:rPr>
          <w:rFonts w:asciiTheme="majorHAnsi" w:hAnsiTheme="majorHAnsi" w:cstheme="majorHAnsi"/>
          <w:sz w:val="22"/>
          <w:szCs w:val="22"/>
        </w:rPr>
        <w:t>The questions on p</w:t>
      </w:r>
      <w:r w:rsidR="00F90B58" w:rsidRPr="00FC4754">
        <w:rPr>
          <w:rFonts w:asciiTheme="majorHAnsi" w:hAnsiTheme="majorHAnsi" w:cstheme="majorHAnsi"/>
          <w:sz w:val="22"/>
          <w:szCs w:val="22"/>
        </w:rPr>
        <w:t>age 1</w:t>
      </w:r>
      <w:r w:rsidR="002F1D0D">
        <w:rPr>
          <w:rFonts w:asciiTheme="majorHAnsi" w:hAnsiTheme="majorHAnsi" w:cstheme="majorHAnsi"/>
          <w:sz w:val="22"/>
          <w:szCs w:val="22"/>
        </w:rPr>
        <w:t>8</w:t>
      </w:r>
      <w:r w:rsidR="00F90B58" w:rsidRPr="00FC4754">
        <w:rPr>
          <w:rFonts w:asciiTheme="majorHAnsi" w:hAnsiTheme="majorHAnsi" w:cstheme="majorHAnsi"/>
          <w:sz w:val="22"/>
          <w:szCs w:val="22"/>
        </w:rPr>
        <w:t xml:space="preserve"> will</w:t>
      </w:r>
      <w:r w:rsidR="00211031" w:rsidRPr="00FC4754">
        <w:rPr>
          <w:rFonts w:asciiTheme="majorHAnsi" w:hAnsiTheme="majorHAnsi" w:cstheme="majorHAnsi"/>
          <w:sz w:val="22"/>
          <w:szCs w:val="22"/>
        </w:rPr>
        <w:t xml:space="preserve"> only be used in</w:t>
      </w:r>
      <w:r w:rsidR="00F90B58" w:rsidRPr="00FC4754">
        <w:rPr>
          <w:rFonts w:asciiTheme="majorHAnsi" w:hAnsiTheme="majorHAnsi" w:cstheme="majorHAnsi"/>
          <w:sz w:val="22"/>
          <w:szCs w:val="22"/>
        </w:rPr>
        <w:t xml:space="preserve"> communities with access to marine mammals (</w:t>
      </w:r>
      <w:r w:rsidR="00CA60F4" w:rsidRPr="00FC4754">
        <w:rPr>
          <w:rFonts w:asciiTheme="majorHAnsi" w:hAnsiTheme="majorHAnsi" w:cstheme="majorHAnsi"/>
          <w:sz w:val="22"/>
          <w:szCs w:val="22"/>
        </w:rPr>
        <w:t xml:space="preserve">e.g., </w:t>
      </w:r>
      <w:r w:rsidR="00F90B58" w:rsidRPr="00FC4754">
        <w:rPr>
          <w:rFonts w:asciiTheme="majorHAnsi" w:hAnsiTheme="majorHAnsi" w:cstheme="majorHAnsi"/>
          <w:sz w:val="22"/>
          <w:szCs w:val="22"/>
        </w:rPr>
        <w:t xml:space="preserve">Yakutat and </w:t>
      </w:r>
      <w:proofErr w:type="spellStart"/>
      <w:r w:rsidR="00F90B58" w:rsidRPr="00FC4754">
        <w:rPr>
          <w:rFonts w:asciiTheme="majorHAnsi" w:hAnsiTheme="majorHAnsi" w:cstheme="majorHAnsi"/>
          <w:sz w:val="22"/>
          <w:szCs w:val="22"/>
        </w:rPr>
        <w:t>Nuiqsut</w:t>
      </w:r>
      <w:proofErr w:type="spellEnd"/>
      <w:r w:rsidR="00F90B58" w:rsidRPr="00FC4754">
        <w:rPr>
          <w:rFonts w:asciiTheme="majorHAnsi" w:hAnsiTheme="majorHAnsi" w:cstheme="majorHAnsi"/>
          <w:sz w:val="22"/>
          <w:szCs w:val="22"/>
        </w:rPr>
        <w:t>)</w:t>
      </w:r>
      <w:r w:rsidR="009E5874" w:rsidRPr="00FC4754">
        <w:rPr>
          <w:rFonts w:asciiTheme="majorHAnsi" w:hAnsiTheme="majorHAnsi" w:cstheme="majorHAnsi"/>
          <w:sz w:val="22"/>
          <w:szCs w:val="22"/>
        </w:rPr>
        <w:t xml:space="preserve">. </w:t>
      </w:r>
    </w:p>
    <w:p w:rsidR="00CD1828" w:rsidRPr="00FC4754" w:rsidRDefault="00CD1828" w:rsidP="00251473">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heme="majorHAnsi" w:hAnsiTheme="majorHAnsi" w:cstheme="majorHAnsi"/>
          <w:sz w:val="22"/>
          <w:szCs w:val="22"/>
        </w:rPr>
      </w:pPr>
    </w:p>
    <w:p w:rsidR="0000581F" w:rsidRDefault="00826F44" w:rsidP="00553194">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rFonts w:asciiTheme="majorHAnsi" w:hAnsiTheme="majorHAnsi" w:cstheme="majorHAnsi"/>
          <w:sz w:val="22"/>
          <w:szCs w:val="22"/>
        </w:rPr>
      </w:pPr>
      <w:r w:rsidRPr="00D84918">
        <w:rPr>
          <w:rFonts w:asciiTheme="majorHAnsi" w:hAnsiTheme="majorHAnsi" w:cstheme="majorHAnsi"/>
          <w:sz w:val="22"/>
          <w:szCs w:val="22"/>
          <w:u w:val="single"/>
        </w:rPr>
        <w:t>Assessments:</w:t>
      </w:r>
      <w:r w:rsidRPr="00826F44">
        <w:rPr>
          <w:rFonts w:asciiTheme="majorHAnsi" w:hAnsiTheme="majorHAnsi" w:cstheme="majorHAnsi"/>
          <w:sz w:val="22"/>
          <w:szCs w:val="22"/>
        </w:rPr>
        <w:t xml:space="preserve"> </w:t>
      </w:r>
      <w:r>
        <w:rPr>
          <w:rFonts w:asciiTheme="majorHAnsi" w:hAnsiTheme="majorHAnsi" w:cstheme="majorHAnsi"/>
          <w:sz w:val="22"/>
          <w:szCs w:val="22"/>
        </w:rPr>
        <w:t>The questions in this category</w:t>
      </w:r>
      <w:r w:rsidR="00D84918">
        <w:rPr>
          <w:rFonts w:asciiTheme="majorHAnsi" w:hAnsiTheme="majorHAnsi" w:cstheme="majorHAnsi"/>
          <w:sz w:val="22"/>
          <w:szCs w:val="22"/>
        </w:rPr>
        <w:t xml:space="preserve"> will</w:t>
      </w:r>
      <w:r>
        <w:rPr>
          <w:rFonts w:asciiTheme="majorHAnsi" w:hAnsiTheme="majorHAnsi" w:cstheme="majorHAnsi"/>
          <w:sz w:val="22"/>
          <w:szCs w:val="22"/>
        </w:rPr>
        <w:t xml:space="preserve"> provide an overall assessment of </w:t>
      </w:r>
      <w:r w:rsidR="0000581F" w:rsidRPr="00826F44">
        <w:rPr>
          <w:rFonts w:asciiTheme="majorHAnsi" w:hAnsiTheme="majorHAnsi" w:cstheme="majorHAnsi"/>
          <w:sz w:val="22"/>
          <w:szCs w:val="22"/>
        </w:rPr>
        <w:t>resource health</w:t>
      </w:r>
      <w:r w:rsidR="0000581F">
        <w:rPr>
          <w:rFonts w:asciiTheme="majorHAnsi" w:hAnsiTheme="majorHAnsi" w:cstheme="majorHAnsi"/>
          <w:sz w:val="22"/>
          <w:szCs w:val="22"/>
        </w:rPr>
        <w:t>, transportation methods and food security.</w:t>
      </w:r>
    </w:p>
    <w:p w:rsidR="00C419AC" w:rsidRPr="00B97871" w:rsidRDefault="00C419AC" w:rsidP="00B97871">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heme="majorHAnsi" w:hAnsiTheme="majorHAnsi" w:cstheme="majorHAnsi"/>
          <w:sz w:val="22"/>
          <w:szCs w:val="22"/>
        </w:rPr>
      </w:pPr>
    </w:p>
    <w:p w:rsidR="00763F80" w:rsidRPr="00FC4754" w:rsidRDefault="0043340D" w:rsidP="00D84918">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rFonts w:asciiTheme="majorHAnsi" w:hAnsiTheme="majorHAnsi" w:cstheme="majorHAnsi"/>
          <w:sz w:val="22"/>
          <w:szCs w:val="22"/>
        </w:rPr>
      </w:pPr>
      <w:r w:rsidRPr="003F6235">
        <w:rPr>
          <w:rFonts w:asciiTheme="majorHAnsi" w:hAnsiTheme="majorHAnsi" w:cstheme="majorHAnsi"/>
          <w:sz w:val="22"/>
          <w:szCs w:val="22"/>
          <w:u w:val="single"/>
        </w:rPr>
        <w:t>Household economic</w:t>
      </w:r>
      <w:r w:rsidR="00763F80" w:rsidRPr="003F6235">
        <w:rPr>
          <w:rFonts w:asciiTheme="majorHAnsi" w:hAnsiTheme="majorHAnsi" w:cstheme="majorHAnsi"/>
          <w:sz w:val="22"/>
          <w:szCs w:val="22"/>
          <w:u w:val="single"/>
        </w:rPr>
        <w:t xml:space="preserve"> characteristics</w:t>
      </w:r>
      <w:r w:rsidR="005C59E8" w:rsidRPr="00FC4754">
        <w:rPr>
          <w:rFonts w:asciiTheme="majorHAnsi" w:hAnsiTheme="majorHAnsi" w:cstheme="majorHAnsi"/>
          <w:sz w:val="22"/>
          <w:szCs w:val="22"/>
          <w:u w:val="single"/>
        </w:rPr>
        <w:t>:</w:t>
      </w:r>
      <w:r w:rsidR="005C59E8" w:rsidRPr="00FC4754">
        <w:rPr>
          <w:rFonts w:asciiTheme="majorHAnsi" w:hAnsiTheme="majorHAnsi" w:cstheme="majorHAnsi"/>
          <w:sz w:val="22"/>
          <w:szCs w:val="22"/>
        </w:rPr>
        <w:t xml:space="preserve"> </w:t>
      </w:r>
      <w:r w:rsidR="00763F80" w:rsidRPr="00FC4754">
        <w:rPr>
          <w:rFonts w:asciiTheme="majorHAnsi" w:hAnsiTheme="majorHAnsi" w:cstheme="majorHAnsi"/>
          <w:sz w:val="22"/>
          <w:szCs w:val="22"/>
        </w:rPr>
        <w:t>These questions ask about the structure of the</w:t>
      </w:r>
      <w:r w:rsidR="00CD1828" w:rsidRPr="00FC4754">
        <w:rPr>
          <w:rFonts w:asciiTheme="majorHAnsi" w:hAnsiTheme="majorHAnsi" w:cstheme="majorHAnsi"/>
          <w:sz w:val="22"/>
          <w:szCs w:val="22"/>
        </w:rPr>
        <w:t xml:space="preserve"> </w:t>
      </w:r>
      <w:r w:rsidR="00763F80" w:rsidRPr="00FC4754">
        <w:rPr>
          <w:rFonts w:asciiTheme="majorHAnsi" w:hAnsiTheme="majorHAnsi" w:cstheme="majorHAnsi"/>
          <w:sz w:val="22"/>
          <w:szCs w:val="22"/>
        </w:rPr>
        <w:t xml:space="preserve">household economy, including income </w:t>
      </w:r>
      <w:r w:rsidR="00BA3333" w:rsidRPr="00FC4754">
        <w:rPr>
          <w:rFonts w:asciiTheme="majorHAnsi" w:hAnsiTheme="majorHAnsi" w:cstheme="majorHAnsi"/>
          <w:sz w:val="22"/>
          <w:szCs w:val="22"/>
        </w:rPr>
        <w:t>from both paid employment and other sources</w:t>
      </w:r>
      <w:r w:rsidR="00763F80" w:rsidRPr="00FC4754">
        <w:rPr>
          <w:rFonts w:asciiTheme="majorHAnsi" w:hAnsiTheme="majorHAnsi" w:cstheme="majorHAnsi"/>
          <w:sz w:val="22"/>
          <w:szCs w:val="22"/>
        </w:rPr>
        <w:t xml:space="preserve">. Because many Alaska </w:t>
      </w:r>
      <w:r w:rsidR="00BA3333" w:rsidRPr="00FC4754">
        <w:rPr>
          <w:rFonts w:asciiTheme="majorHAnsi" w:hAnsiTheme="majorHAnsi" w:cstheme="majorHAnsi"/>
          <w:sz w:val="22"/>
          <w:szCs w:val="22"/>
        </w:rPr>
        <w:t xml:space="preserve">Native </w:t>
      </w:r>
      <w:r w:rsidR="00763F80" w:rsidRPr="00FC4754">
        <w:rPr>
          <w:rFonts w:asciiTheme="majorHAnsi" w:hAnsiTheme="majorHAnsi" w:cstheme="majorHAnsi"/>
          <w:sz w:val="22"/>
          <w:szCs w:val="22"/>
        </w:rPr>
        <w:t>households are</w:t>
      </w:r>
      <w:r w:rsidR="00CD1828" w:rsidRPr="00FC4754">
        <w:rPr>
          <w:rFonts w:asciiTheme="majorHAnsi" w:hAnsiTheme="majorHAnsi" w:cstheme="majorHAnsi"/>
          <w:sz w:val="22"/>
          <w:szCs w:val="22"/>
        </w:rPr>
        <w:t xml:space="preserve"> </w:t>
      </w:r>
      <w:r w:rsidR="00763F80" w:rsidRPr="00FC4754">
        <w:rPr>
          <w:rFonts w:asciiTheme="majorHAnsi" w:hAnsiTheme="majorHAnsi" w:cstheme="majorHAnsi"/>
          <w:sz w:val="22"/>
          <w:szCs w:val="22"/>
        </w:rPr>
        <w:t xml:space="preserve">characterized by mixed subsistence-market economies, differences in the proportion of </w:t>
      </w:r>
      <w:r w:rsidR="00734A46" w:rsidRPr="00FC4754">
        <w:rPr>
          <w:rFonts w:asciiTheme="majorHAnsi" w:hAnsiTheme="majorHAnsi" w:cstheme="majorHAnsi"/>
          <w:sz w:val="22"/>
          <w:szCs w:val="22"/>
        </w:rPr>
        <w:t xml:space="preserve">reliance on </w:t>
      </w:r>
      <w:r w:rsidR="00763F80" w:rsidRPr="00FC4754">
        <w:rPr>
          <w:rFonts w:asciiTheme="majorHAnsi" w:hAnsiTheme="majorHAnsi" w:cstheme="majorHAnsi"/>
          <w:sz w:val="22"/>
          <w:szCs w:val="22"/>
        </w:rPr>
        <w:t>one type of</w:t>
      </w:r>
      <w:r w:rsidR="00CD1828" w:rsidRPr="00FC4754">
        <w:rPr>
          <w:rFonts w:asciiTheme="majorHAnsi" w:hAnsiTheme="majorHAnsi" w:cstheme="majorHAnsi"/>
          <w:sz w:val="22"/>
          <w:szCs w:val="22"/>
        </w:rPr>
        <w:t xml:space="preserve"> </w:t>
      </w:r>
      <w:r w:rsidR="00763F80" w:rsidRPr="00FC4754">
        <w:rPr>
          <w:rFonts w:asciiTheme="majorHAnsi" w:hAnsiTheme="majorHAnsi" w:cstheme="majorHAnsi"/>
          <w:sz w:val="22"/>
          <w:szCs w:val="22"/>
        </w:rPr>
        <w:t xml:space="preserve">economy vs. </w:t>
      </w:r>
      <w:r w:rsidR="00211031" w:rsidRPr="00FC4754">
        <w:rPr>
          <w:rFonts w:asciiTheme="majorHAnsi" w:hAnsiTheme="majorHAnsi" w:cstheme="majorHAnsi"/>
          <w:sz w:val="22"/>
          <w:szCs w:val="22"/>
        </w:rPr>
        <w:t>another</w:t>
      </w:r>
      <w:r w:rsidR="00763F80" w:rsidRPr="00FC4754">
        <w:rPr>
          <w:rFonts w:asciiTheme="majorHAnsi" w:hAnsiTheme="majorHAnsi" w:cstheme="majorHAnsi"/>
          <w:sz w:val="22"/>
          <w:szCs w:val="22"/>
        </w:rPr>
        <w:t xml:space="preserve"> are critical for understanding subsistence harvest of park resources.</w:t>
      </w:r>
    </w:p>
    <w:p w:rsidR="00CD1828" w:rsidRPr="00FC4754" w:rsidRDefault="00CD1828" w:rsidP="00251473">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heme="majorHAnsi" w:hAnsiTheme="majorHAnsi" w:cstheme="majorHAnsi"/>
          <w:sz w:val="22"/>
          <w:szCs w:val="22"/>
        </w:rPr>
      </w:pPr>
    </w:p>
    <w:p w:rsidR="008E4999" w:rsidRPr="00FC4754" w:rsidRDefault="008E4999" w:rsidP="00251473">
      <w:pPr>
        <w:tabs>
          <w:tab w:val="left" w:pos="9450"/>
        </w:tabs>
        <w:rPr>
          <w:rFonts w:asciiTheme="majorHAnsi" w:hAnsiTheme="majorHAnsi" w:cstheme="majorHAnsi"/>
          <w:sz w:val="22"/>
          <w:szCs w:val="22"/>
        </w:rPr>
      </w:pPr>
      <w:r w:rsidRPr="00FC4754">
        <w:rPr>
          <w:rFonts w:asciiTheme="majorHAnsi" w:hAnsiTheme="majorHAnsi" w:cstheme="majorHAnsi"/>
          <w:sz w:val="22"/>
          <w:szCs w:val="22"/>
        </w:rPr>
        <w:t xml:space="preserve">At the end of the study, reports will be provided to the park managers, </w:t>
      </w:r>
      <w:r w:rsidR="003840FA">
        <w:rPr>
          <w:rFonts w:asciiTheme="majorHAnsi" w:hAnsiTheme="majorHAnsi" w:cstheme="majorHAnsi"/>
          <w:sz w:val="22"/>
          <w:szCs w:val="22"/>
        </w:rPr>
        <w:t>s</w:t>
      </w:r>
      <w:r w:rsidR="00211031" w:rsidRPr="00FC4754">
        <w:rPr>
          <w:rFonts w:asciiTheme="majorHAnsi" w:hAnsiTheme="majorHAnsi" w:cstheme="majorHAnsi"/>
          <w:sz w:val="22"/>
          <w:szCs w:val="22"/>
        </w:rPr>
        <w:t xml:space="preserve">tate </w:t>
      </w:r>
      <w:r w:rsidR="003840FA">
        <w:rPr>
          <w:rFonts w:asciiTheme="majorHAnsi" w:hAnsiTheme="majorHAnsi" w:cstheme="majorHAnsi"/>
          <w:sz w:val="22"/>
          <w:szCs w:val="22"/>
        </w:rPr>
        <w:t>and other federal</w:t>
      </w:r>
      <w:r w:rsidR="00211031" w:rsidRPr="00FC4754">
        <w:rPr>
          <w:rFonts w:asciiTheme="majorHAnsi" w:hAnsiTheme="majorHAnsi" w:cstheme="majorHAnsi"/>
          <w:sz w:val="22"/>
          <w:szCs w:val="22"/>
        </w:rPr>
        <w:t xml:space="preserve"> </w:t>
      </w:r>
      <w:r w:rsidRPr="00FC4754">
        <w:rPr>
          <w:rFonts w:asciiTheme="majorHAnsi" w:hAnsiTheme="majorHAnsi" w:cstheme="majorHAnsi"/>
          <w:sz w:val="22"/>
          <w:szCs w:val="22"/>
        </w:rPr>
        <w:t xml:space="preserve">agencies involved in management of </w:t>
      </w:r>
      <w:r w:rsidR="00211031" w:rsidRPr="00FC4754">
        <w:rPr>
          <w:rFonts w:asciiTheme="majorHAnsi" w:hAnsiTheme="majorHAnsi" w:cstheme="majorHAnsi"/>
          <w:sz w:val="22"/>
          <w:szCs w:val="22"/>
        </w:rPr>
        <w:t>subsistence</w:t>
      </w:r>
      <w:r w:rsidRPr="00FC4754">
        <w:rPr>
          <w:rFonts w:asciiTheme="majorHAnsi" w:hAnsiTheme="majorHAnsi" w:cstheme="majorHAnsi"/>
          <w:sz w:val="22"/>
          <w:szCs w:val="22"/>
        </w:rPr>
        <w:t xml:space="preserve"> resources, citizen advisory groups, and the surveyed communities. The reports will describe levels and patterns of subsistence uses in these parks by the communities. The project will also </w:t>
      </w:r>
      <w:r w:rsidR="004B3B8A" w:rsidRPr="00FC4754">
        <w:rPr>
          <w:rFonts w:asciiTheme="majorHAnsi" w:hAnsiTheme="majorHAnsi" w:cstheme="majorHAnsi"/>
          <w:sz w:val="22"/>
          <w:szCs w:val="22"/>
        </w:rPr>
        <w:t>provide information that will be used to update</w:t>
      </w:r>
      <w:r w:rsidRPr="00FC4754">
        <w:rPr>
          <w:rFonts w:asciiTheme="majorHAnsi" w:hAnsiTheme="majorHAnsi" w:cstheme="majorHAnsi"/>
          <w:sz w:val="22"/>
          <w:szCs w:val="22"/>
        </w:rPr>
        <w:t xml:space="preserve"> the Alaska Department of Fish and Game’s Community Subsistence Information System.</w:t>
      </w:r>
    </w:p>
    <w:p w:rsidR="00CD1828" w:rsidRPr="00FC4754" w:rsidRDefault="00CD1828" w:rsidP="00537E5B">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heme="majorHAnsi" w:hAnsiTheme="majorHAnsi" w:cstheme="majorHAnsi"/>
          <w:sz w:val="22"/>
          <w:szCs w:val="22"/>
        </w:rPr>
      </w:pPr>
    </w:p>
    <w:p w:rsidR="00FD24BB" w:rsidRPr="00FC4754" w:rsidRDefault="0043340D" w:rsidP="00537E5B">
      <w:pPr>
        <w:tabs>
          <w:tab w:val="left" w:pos="-1080"/>
          <w:tab w:val="left" w:pos="-720"/>
          <w:tab w:val="left" w:pos="36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sz w:val="22"/>
          <w:szCs w:val="22"/>
        </w:rPr>
      </w:pPr>
      <w:r w:rsidRPr="00FC4754">
        <w:rPr>
          <w:rFonts w:asciiTheme="majorHAnsi" w:hAnsiTheme="majorHAnsi" w:cstheme="majorHAnsi"/>
          <w:b/>
          <w:sz w:val="22"/>
          <w:szCs w:val="22"/>
        </w:rPr>
        <w:t xml:space="preserve">3. </w:t>
      </w:r>
      <w:r w:rsidRPr="00FC4754">
        <w:rPr>
          <w:rFonts w:asciiTheme="majorHAnsi" w:hAnsiTheme="majorHAnsi" w:cstheme="majorHAnsi"/>
          <w:b/>
          <w:sz w:val="22"/>
          <w:szCs w:val="22"/>
        </w:rPr>
        <w:tab/>
      </w:r>
      <w:r w:rsidR="0089013D" w:rsidRPr="00FC4754">
        <w:rPr>
          <w:rFonts w:asciiTheme="majorHAnsi" w:hAnsiTheme="majorHAnsi" w:cstheme="majorHAnsi"/>
          <w:b/>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00385FCC" w:rsidRPr="00FC4754">
        <w:rPr>
          <w:rFonts w:asciiTheme="majorHAnsi" w:hAnsiTheme="majorHAnsi" w:cstheme="majorHAnsi"/>
          <w:b/>
          <w:sz w:val="22"/>
          <w:szCs w:val="22"/>
        </w:rPr>
        <w:t xml:space="preserve"> and specifically how this collection meets GPEA requirements</w:t>
      </w:r>
      <w:r w:rsidR="0089013D" w:rsidRPr="00FC4754">
        <w:rPr>
          <w:rFonts w:asciiTheme="majorHAnsi" w:hAnsiTheme="majorHAnsi" w:cstheme="majorHAnsi"/>
          <w:b/>
          <w:sz w:val="22"/>
          <w:szCs w:val="22"/>
        </w:rPr>
        <w:t>.</w:t>
      </w:r>
    </w:p>
    <w:p w:rsidR="00FD24BB" w:rsidRPr="00FC4754" w:rsidRDefault="00FD24BB" w:rsidP="00537E5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sz w:val="22"/>
          <w:szCs w:val="22"/>
          <w:highlight w:val="yellow"/>
        </w:rPr>
      </w:pPr>
    </w:p>
    <w:p w:rsidR="00CB0DD3" w:rsidRPr="00FC4754" w:rsidRDefault="00A36106" w:rsidP="003B62CA">
      <w:pPr>
        <w:rPr>
          <w:rFonts w:asciiTheme="majorHAnsi" w:hAnsiTheme="majorHAnsi" w:cstheme="majorHAnsi"/>
          <w:sz w:val="22"/>
          <w:szCs w:val="22"/>
        </w:rPr>
      </w:pPr>
      <w:r w:rsidRPr="00FC4754">
        <w:rPr>
          <w:rFonts w:asciiTheme="majorHAnsi" w:hAnsiTheme="majorHAnsi" w:cstheme="majorHAnsi"/>
          <w:sz w:val="22"/>
          <w:szCs w:val="22"/>
        </w:rPr>
        <w:t>The harvest assessment will be conduc</w:t>
      </w:r>
      <w:r w:rsidR="009E5874" w:rsidRPr="00FC4754">
        <w:rPr>
          <w:rFonts w:asciiTheme="majorHAnsi" w:hAnsiTheme="majorHAnsi" w:cstheme="majorHAnsi"/>
          <w:sz w:val="22"/>
          <w:szCs w:val="22"/>
        </w:rPr>
        <w:t>ted</w:t>
      </w:r>
      <w:r w:rsidRPr="00FC4754">
        <w:rPr>
          <w:rFonts w:asciiTheme="majorHAnsi" w:hAnsiTheme="majorHAnsi" w:cstheme="majorHAnsi"/>
          <w:sz w:val="22"/>
          <w:szCs w:val="22"/>
        </w:rPr>
        <w:t xml:space="preserve"> using in-person </w:t>
      </w:r>
      <w:r w:rsidR="003B62CA" w:rsidRPr="00FC4754">
        <w:rPr>
          <w:rFonts w:asciiTheme="majorHAnsi" w:hAnsiTheme="majorHAnsi" w:cstheme="majorHAnsi"/>
          <w:sz w:val="22"/>
          <w:szCs w:val="22"/>
        </w:rPr>
        <w:t>interviews;</w:t>
      </w:r>
      <w:r w:rsidR="001737B2" w:rsidRPr="00FC4754">
        <w:rPr>
          <w:rFonts w:asciiTheme="majorHAnsi" w:hAnsiTheme="majorHAnsi" w:cstheme="majorHAnsi"/>
          <w:sz w:val="22"/>
          <w:szCs w:val="22"/>
        </w:rPr>
        <w:t xml:space="preserve"> we have found that face</w:t>
      </w:r>
      <w:r w:rsidR="004B3B8A" w:rsidRPr="00FC4754">
        <w:rPr>
          <w:rFonts w:asciiTheme="majorHAnsi" w:hAnsiTheme="majorHAnsi" w:cstheme="majorHAnsi"/>
          <w:sz w:val="22"/>
          <w:szCs w:val="22"/>
        </w:rPr>
        <w:t>-</w:t>
      </w:r>
      <w:r w:rsidR="001737B2" w:rsidRPr="00FC4754">
        <w:rPr>
          <w:rFonts w:asciiTheme="majorHAnsi" w:hAnsiTheme="majorHAnsi" w:cstheme="majorHAnsi"/>
          <w:sz w:val="22"/>
          <w:szCs w:val="22"/>
        </w:rPr>
        <w:t>to</w:t>
      </w:r>
      <w:r w:rsidR="004B3B8A" w:rsidRPr="00FC4754">
        <w:rPr>
          <w:rFonts w:asciiTheme="majorHAnsi" w:hAnsiTheme="majorHAnsi" w:cstheme="majorHAnsi"/>
          <w:sz w:val="22"/>
          <w:szCs w:val="22"/>
        </w:rPr>
        <w:t>-</w:t>
      </w:r>
      <w:r w:rsidR="001737B2" w:rsidRPr="00FC4754">
        <w:rPr>
          <w:rFonts w:asciiTheme="majorHAnsi" w:hAnsiTheme="majorHAnsi" w:cstheme="majorHAnsi"/>
          <w:sz w:val="22"/>
          <w:szCs w:val="22"/>
        </w:rPr>
        <w:t xml:space="preserve">face interviews </w:t>
      </w:r>
      <w:r w:rsidR="004B3B8A" w:rsidRPr="00FC4754">
        <w:rPr>
          <w:rFonts w:asciiTheme="majorHAnsi" w:hAnsiTheme="majorHAnsi" w:cstheme="majorHAnsi"/>
          <w:sz w:val="22"/>
          <w:szCs w:val="22"/>
        </w:rPr>
        <w:t>are</w:t>
      </w:r>
      <w:r w:rsidR="001737B2" w:rsidRPr="00FC4754">
        <w:rPr>
          <w:rFonts w:asciiTheme="majorHAnsi" w:hAnsiTheme="majorHAnsi" w:cstheme="majorHAnsi"/>
          <w:sz w:val="22"/>
          <w:szCs w:val="22"/>
        </w:rPr>
        <w:t xml:space="preserve"> the most effective survey method</w:t>
      </w:r>
      <w:r w:rsidR="00FD6086" w:rsidRPr="00FC4754">
        <w:rPr>
          <w:rFonts w:asciiTheme="majorHAnsi" w:hAnsiTheme="majorHAnsi" w:cstheme="majorHAnsi"/>
          <w:sz w:val="22"/>
          <w:szCs w:val="22"/>
        </w:rPr>
        <w:t xml:space="preserve"> for this </w:t>
      </w:r>
      <w:r w:rsidR="004B3B8A" w:rsidRPr="00FC4754">
        <w:rPr>
          <w:rFonts w:asciiTheme="majorHAnsi" w:hAnsiTheme="majorHAnsi" w:cstheme="majorHAnsi"/>
          <w:sz w:val="22"/>
          <w:szCs w:val="22"/>
        </w:rPr>
        <w:t xml:space="preserve">type of </w:t>
      </w:r>
      <w:r w:rsidR="00FD6086" w:rsidRPr="00FC4754">
        <w:rPr>
          <w:rFonts w:asciiTheme="majorHAnsi" w:hAnsiTheme="majorHAnsi" w:cstheme="majorHAnsi"/>
          <w:sz w:val="22"/>
          <w:szCs w:val="22"/>
        </w:rPr>
        <w:t>collection</w:t>
      </w:r>
      <w:r w:rsidR="001737B2" w:rsidRPr="00FC4754">
        <w:rPr>
          <w:rFonts w:asciiTheme="majorHAnsi" w:hAnsiTheme="majorHAnsi" w:cstheme="majorHAnsi"/>
          <w:sz w:val="22"/>
          <w:szCs w:val="22"/>
        </w:rPr>
        <w:t xml:space="preserve">. </w:t>
      </w:r>
      <w:r w:rsidRPr="00FC4754">
        <w:rPr>
          <w:rFonts w:asciiTheme="majorHAnsi" w:hAnsiTheme="majorHAnsi" w:cstheme="majorHAnsi"/>
          <w:sz w:val="22"/>
          <w:szCs w:val="22"/>
        </w:rPr>
        <w:t xml:space="preserve">Survey data </w:t>
      </w:r>
      <w:r w:rsidR="00FD24BB" w:rsidRPr="00FC4754">
        <w:rPr>
          <w:rFonts w:asciiTheme="majorHAnsi" w:hAnsiTheme="majorHAnsi" w:cstheme="majorHAnsi"/>
          <w:sz w:val="22"/>
          <w:szCs w:val="22"/>
        </w:rPr>
        <w:t xml:space="preserve">will be entered </w:t>
      </w:r>
      <w:r w:rsidR="00475C60" w:rsidRPr="00FC4754">
        <w:rPr>
          <w:rFonts w:asciiTheme="majorHAnsi" w:hAnsiTheme="majorHAnsi" w:cstheme="majorHAnsi"/>
          <w:sz w:val="22"/>
          <w:szCs w:val="22"/>
        </w:rPr>
        <w:t>into a database</w:t>
      </w:r>
      <w:r w:rsidR="002F1D0D">
        <w:rPr>
          <w:rFonts w:asciiTheme="majorHAnsi" w:hAnsiTheme="majorHAnsi" w:cstheme="majorHAnsi"/>
          <w:sz w:val="22"/>
          <w:szCs w:val="22"/>
        </w:rPr>
        <w:t>.</w:t>
      </w:r>
      <w:r w:rsidR="00475C60" w:rsidRPr="00FC4754">
        <w:rPr>
          <w:rFonts w:asciiTheme="majorHAnsi" w:hAnsiTheme="majorHAnsi" w:cstheme="majorHAnsi"/>
          <w:sz w:val="22"/>
          <w:szCs w:val="22"/>
        </w:rPr>
        <w:t xml:space="preserve"> </w:t>
      </w:r>
    </w:p>
    <w:p w:rsidR="00CB0DD3" w:rsidRPr="00FC4754" w:rsidRDefault="00CB0DD3" w:rsidP="00251473">
      <w:pPr>
        <w:tabs>
          <w:tab w:val="left" w:pos="9450"/>
        </w:tabs>
        <w:rPr>
          <w:rFonts w:asciiTheme="majorHAnsi" w:hAnsiTheme="majorHAnsi" w:cstheme="majorHAnsi"/>
          <w:sz w:val="22"/>
          <w:szCs w:val="22"/>
        </w:rPr>
      </w:pPr>
    </w:p>
    <w:p w:rsidR="004B3B8A" w:rsidRPr="00FC4754" w:rsidRDefault="008A0120" w:rsidP="00251473">
      <w:pPr>
        <w:tabs>
          <w:tab w:val="left" w:pos="9450"/>
        </w:tabs>
        <w:rPr>
          <w:rFonts w:asciiTheme="majorHAnsi" w:hAnsiTheme="majorHAnsi" w:cstheme="majorHAnsi"/>
          <w:sz w:val="22"/>
          <w:szCs w:val="22"/>
        </w:rPr>
      </w:pPr>
      <w:r w:rsidRPr="00FC4754">
        <w:rPr>
          <w:rFonts w:asciiTheme="majorHAnsi" w:hAnsiTheme="majorHAnsi" w:cstheme="majorHAnsi"/>
          <w:sz w:val="22"/>
          <w:szCs w:val="22"/>
        </w:rPr>
        <w:t xml:space="preserve">When feasible, </w:t>
      </w:r>
      <w:r w:rsidR="004B3B8A" w:rsidRPr="00FC4754">
        <w:rPr>
          <w:rFonts w:asciiTheme="majorHAnsi" w:hAnsiTheme="majorHAnsi" w:cstheme="majorHAnsi"/>
          <w:sz w:val="22"/>
          <w:szCs w:val="22"/>
        </w:rPr>
        <w:t xml:space="preserve">we will </w:t>
      </w:r>
      <w:r w:rsidRPr="00FC4754">
        <w:rPr>
          <w:rFonts w:asciiTheme="majorHAnsi" w:hAnsiTheme="majorHAnsi" w:cstheme="majorHAnsi"/>
          <w:sz w:val="22"/>
          <w:szCs w:val="22"/>
        </w:rPr>
        <w:t>map</w:t>
      </w:r>
      <w:r w:rsidR="004B3B8A" w:rsidRPr="00FC4754">
        <w:rPr>
          <w:rFonts w:asciiTheme="majorHAnsi" w:hAnsiTheme="majorHAnsi" w:cstheme="majorHAnsi"/>
          <w:sz w:val="22"/>
          <w:szCs w:val="22"/>
        </w:rPr>
        <w:t xml:space="preserve"> the</w:t>
      </w:r>
      <w:r w:rsidR="00D56407">
        <w:rPr>
          <w:rFonts w:asciiTheme="majorHAnsi" w:hAnsiTheme="majorHAnsi" w:cstheme="majorHAnsi"/>
          <w:sz w:val="22"/>
          <w:szCs w:val="22"/>
        </w:rPr>
        <w:t xml:space="preserve"> </w:t>
      </w:r>
      <w:r w:rsidRPr="00FC4754">
        <w:rPr>
          <w:rFonts w:asciiTheme="majorHAnsi" w:hAnsiTheme="majorHAnsi" w:cstheme="majorHAnsi"/>
          <w:sz w:val="22"/>
          <w:szCs w:val="22"/>
        </w:rPr>
        <w:t>harvest and search areas using a tablet computer</w:t>
      </w:r>
      <w:r w:rsidR="00287EBE">
        <w:rPr>
          <w:rFonts w:asciiTheme="majorHAnsi" w:hAnsiTheme="majorHAnsi" w:cstheme="majorHAnsi"/>
          <w:sz w:val="22"/>
          <w:szCs w:val="22"/>
        </w:rPr>
        <w:t xml:space="preserve"> or iPad</w:t>
      </w:r>
      <w:r w:rsidR="004B3B8A" w:rsidRPr="00FC4754">
        <w:rPr>
          <w:rFonts w:asciiTheme="majorHAnsi" w:hAnsiTheme="majorHAnsi" w:cstheme="majorHAnsi"/>
          <w:sz w:val="22"/>
          <w:szCs w:val="22"/>
        </w:rPr>
        <w:t xml:space="preserve">. </w:t>
      </w:r>
      <w:r w:rsidR="00AD1B84" w:rsidRPr="00FC4754">
        <w:rPr>
          <w:rFonts w:asciiTheme="majorHAnsi" w:hAnsiTheme="majorHAnsi" w:cstheme="majorHAnsi"/>
          <w:sz w:val="22"/>
          <w:szCs w:val="22"/>
        </w:rPr>
        <w:t xml:space="preserve"> </w:t>
      </w:r>
      <w:r w:rsidR="004B3B8A" w:rsidRPr="00FC4754">
        <w:rPr>
          <w:rFonts w:asciiTheme="majorHAnsi" w:hAnsiTheme="majorHAnsi" w:cstheme="majorHAnsi"/>
          <w:sz w:val="22"/>
          <w:szCs w:val="22"/>
        </w:rPr>
        <w:t>T</w:t>
      </w:r>
      <w:r w:rsidR="00AD1B84" w:rsidRPr="00FC4754">
        <w:rPr>
          <w:rFonts w:asciiTheme="majorHAnsi" w:hAnsiTheme="majorHAnsi" w:cstheme="majorHAnsi"/>
          <w:sz w:val="22"/>
          <w:szCs w:val="22"/>
        </w:rPr>
        <w:t>he</w:t>
      </w:r>
      <w:r w:rsidR="004B3B8A" w:rsidRPr="00FC4754">
        <w:rPr>
          <w:rFonts w:asciiTheme="majorHAnsi" w:hAnsiTheme="majorHAnsi" w:cstheme="majorHAnsi"/>
          <w:sz w:val="22"/>
          <w:szCs w:val="22"/>
        </w:rPr>
        <w:t xml:space="preserve"> </w:t>
      </w:r>
      <w:r w:rsidR="00AD1B84" w:rsidRPr="00FC4754">
        <w:rPr>
          <w:rFonts w:asciiTheme="majorHAnsi" w:hAnsiTheme="majorHAnsi" w:cstheme="majorHAnsi"/>
          <w:sz w:val="22"/>
          <w:szCs w:val="22"/>
        </w:rPr>
        <w:t xml:space="preserve">information </w:t>
      </w:r>
      <w:r w:rsidR="004B3B8A" w:rsidRPr="00FC4754">
        <w:rPr>
          <w:rFonts w:asciiTheme="majorHAnsi" w:hAnsiTheme="majorHAnsi" w:cstheme="majorHAnsi"/>
          <w:sz w:val="22"/>
          <w:szCs w:val="22"/>
        </w:rPr>
        <w:t xml:space="preserve">will be </w:t>
      </w:r>
      <w:r w:rsidR="00AD1B84" w:rsidRPr="00FC4754">
        <w:rPr>
          <w:rFonts w:asciiTheme="majorHAnsi" w:hAnsiTheme="majorHAnsi" w:cstheme="majorHAnsi"/>
          <w:sz w:val="22"/>
          <w:szCs w:val="22"/>
        </w:rPr>
        <w:t>entered into a geo</w:t>
      </w:r>
      <w:r w:rsidR="004B3B8A" w:rsidRPr="00FC4754">
        <w:rPr>
          <w:rFonts w:asciiTheme="majorHAnsi" w:hAnsiTheme="majorHAnsi" w:cstheme="majorHAnsi"/>
          <w:sz w:val="22"/>
          <w:szCs w:val="22"/>
        </w:rPr>
        <w:t>spatial</w:t>
      </w:r>
      <w:r w:rsidR="00AD1B84" w:rsidRPr="00FC4754">
        <w:rPr>
          <w:rFonts w:asciiTheme="majorHAnsi" w:hAnsiTheme="majorHAnsi" w:cstheme="majorHAnsi"/>
          <w:sz w:val="22"/>
          <w:szCs w:val="22"/>
        </w:rPr>
        <w:t>-database</w:t>
      </w:r>
      <w:r w:rsidRPr="00FC4754">
        <w:rPr>
          <w:rFonts w:asciiTheme="majorHAnsi" w:hAnsiTheme="majorHAnsi" w:cstheme="majorHAnsi"/>
          <w:sz w:val="22"/>
          <w:szCs w:val="22"/>
        </w:rPr>
        <w:t xml:space="preserve"> allow</w:t>
      </w:r>
      <w:r w:rsidR="004B3B8A" w:rsidRPr="00FC4754">
        <w:rPr>
          <w:rFonts w:asciiTheme="majorHAnsi" w:hAnsiTheme="majorHAnsi" w:cstheme="majorHAnsi"/>
          <w:sz w:val="22"/>
          <w:szCs w:val="22"/>
        </w:rPr>
        <w:t>ing</w:t>
      </w:r>
      <w:r w:rsidRPr="00FC4754">
        <w:rPr>
          <w:rFonts w:asciiTheme="majorHAnsi" w:hAnsiTheme="majorHAnsi" w:cstheme="majorHAnsi"/>
          <w:sz w:val="22"/>
          <w:szCs w:val="22"/>
        </w:rPr>
        <w:t xml:space="preserve"> us to </w:t>
      </w:r>
      <w:r w:rsidR="004B3B8A" w:rsidRPr="00FC4754">
        <w:rPr>
          <w:rFonts w:asciiTheme="majorHAnsi" w:hAnsiTheme="majorHAnsi" w:cstheme="majorHAnsi"/>
          <w:sz w:val="22"/>
          <w:szCs w:val="22"/>
        </w:rPr>
        <w:t>select</w:t>
      </w:r>
      <w:r w:rsidRPr="00FC4754">
        <w:rPr>
          <w:rFonts w:asciiTheme="majorHAnsi" w:hAnsiTheme="majorHAnsi" w:cstheme="majorHAnsi"/>
          <w:sz w:val="22"/>
          <w:szCs w:val="22"/>
        </w:rPr>
        <w:t xml:space="preserve"> specific geographic locations</w:t>
      </w:r>
      <w:r w:rsidR="004B3B8A" w:rsidRPr="00FC4754">
        <w:rPr>
          <w:rFonts w:asciiTheme="majorHAnsi" w:hAnsiTheme="majorHAnsi" w:cstheme="majorHAnsi"/>
          <w:sz w:val="22"/>
          <w:szCs w:val="22"/>
        </w:rPr>
        <w:t xml:space="preserve">. </w:t>
      </w:r>
      <w:r w:rsidR="00DE6F89">
        <w:rPr>
          <w:rFonts w:asciiTheme="majorHAnsi" w:hAnsiTheme="majorHAnsi" w:cstheme="majorHAnsi"/>
          <w:sz w:val="22"/>
          <w:szCs w:val="22"/>
        </w:rPr>
        <w:t>In the event that</w:t>
      </w:r>
      <w:r w:rsidR="007856F5">
        <w:rPr>
          <w:rFonts w:asciiTheme="majorHAnsi" w:hAnsiTheme="majorHAnsi" w:cstheme="majorHAnsi"/>
          <w:sz w:val="22"/>
          <w:szCs w:val="22"/>
        </w:rPr>
        <w:t xml:space="preserve"> the use of a mapping tablet computer is not feasible, harvest and search area data will not be collected. </w:t>
      </w:r>
    </w:p>
    <w:p w:rsidR="001737B2" w:rsidRPr="00FC4754" w:rsidRDefault="001737B2" w:rsidP="003F6235">
      <w:pPr>
        <w:tabs>
          <w:tab w:val="left" w:pos="9450"/>
        </w:tabs>
        <w:ind w:left="360"/>
        <w:rPr>
          <w:rFonts w:asciiTheme="majorHAnsi" w:hAnsiTheme="majorHAnsi" w:cstheme="majorHAnsi"/>
          <w:sz w:val="22"/>
          <w:szCs w:val="22"/>
        </w:rPr>
      </w:pPr>
    </w:p>
    <w:p w:rsidR="00FD24BB" w:rsidRPr="00FC4754" w:rsidRDefault="0089013D" w:rsidP="00537E5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sz w:val="22"/>
          <w:szCs w:val="22"/>
        </w:rPr>
      </w:pPr>
      <w:r w:rsidRPr="00FC4754">
        <w:rPr>
          <w:rFonts w:asciiTheme="majorHAnsi" w:hAnsiTheme="majorHAnsi" w:cstheme="majorHAnsi"/>
          <w:b/>
          <w:sz w:val="22"/>
          <w:szCs w:val="22"/>
        </w:rPr>
        <w:t>4.</w:t>
      </w:r>
      <w:r w:rsidRPr="00FC4754">
        <w:rPr>
          <w:rFonts w:asciiTheme="majorHAnsi" w:hAnsiTheme="majorHAnsi" w:cstheme="majorHAnsi"/>
          <w:b/>
          <w:sz w:val="22"/>
          <w:szCs w:val="22"/>
        </w:rPr>
        <w:tab/>
        <w:t>Describe efforts to identify duplication.  Show specifically why any similar information already available cannot be used or modified for use for the purposes described in Item 2 above.</w:t>
      </w:r>
    </w:p>
    <w:p w:rsidR="003D74D8" w:rsidRDefault="003D74D8" w:rsidP="003D74D8">
      <w:pPr>
        <w:tabs>
          <w:tab w:val="left" w:pos="9450"/>
        </w:tabs>
        <w:rPr>
          <w:rFonts w:asciiTheme="majorHAnsi" w:hAnsiTheme="majorHAnsi" w:cstheme="majorHAnsi"/>
          <w:sz w:val="22"/>
          <w:szCs w:val="22"/>
        </w:rPr>
      </w:pPr>
      <w:r w:rsidRPr="003D74D8">
        <w:rPr>
          <w:rFonts w:asciiTheme="majorHAnsi" w:hAnsiTheme="majorHAnsi" w:cstheme="majorHAnsi"/>
          <w:sz w:val="22"/>
          <w:szCs w:val="22"/>
        </w:rPr>
        <w:lastRenderedPageBreak/>
        <w:t xml:space="preserve">There is no known duplication of efforts.  </w:t>
      </w:r>
      <w:r w:rsidR="00C87508">
        <w:rPr>
          <w:rFonts w:asciiTheme="majorHAnsi" w:hAnsiTheme="majorHAnsi" w:cstheme="majorHAnsi"/>
          <w:sz w:val="22"/>
          <w:szCs w:val="22"/>
        </w:rPr>
        <w:t>The Parks surveyed in 2012 (</w:t>
      </w:r>
      <w:r w:rsidR="00C87508" w:rsidRPr="00FC4754">
        <w:rPr>
          <w:rFonts w:asciiTheme="majorHAnsi" w:eastAsia="Cambria" w:hAnsiTheme="majorHAnsi" w:cstheme="majorHAnsi"/>
          <w:sz w:val="22"/>
          <w:szCs w:val="22"/>
        </w:rPr>
        <w:t>Wrangell-St. Elias National Park and Preserve and Gates of the Arctic National Park and Preserve</w:t>
      </w:r>
      <w:r w:rsidR="00C87508">
        <w:rPr>
          <w:rFonts w:asciiTheme="majorHAnsi" w:eastAsia="Cambria" w:hAnsiTheme="majorHAnsi" w:cstheme="majorHAnsi"/>
          <w:sz w:val="22"/>
          <w:szCs w:val="22"/>
        </w:rPr>
        <w:t xml:space="preserve">) will not be included in this collection of information. </w:t>
      </w:r>
      <w:r w:rsidR="00C87508">
        <w:rPr>
          <w:rFonts w:asciiTheme="majorHAnsi" w:hAnsiTheme="majorHAnsi" w:cstheme="majorHAnsi"/>
          <w:sz w:val="22"/>
          <w:szCs w:val="22"/>
        </w:rPr>
        <w:t xml:space="preserve"> </w:t>
      </w:r>
      <w:r w:rsidRPr="003D74D8">
        <w:rPr>
          <w:rFonts w:asciiTheme="majorHAnsi" w:hAnsiTheme="majorHAnsi" w:cstheme="majorHAnsi"/>
          <w:sz w:val="22"/>
          <w:szCs w:val="22"/>
        </w:rPr>
        <w:t xml:space="preserve">A thorough review of previous survey efforts in the park units as well as a comprehensive analysis of existing data gaps was conducted in order to narrowly define the scope of new information needed to satisfy the current management objectives.  This review found that the most recent </w:t>
      </w:r>
      <w:r>
        <w:rPr>
          <w:rFonts w:asciiTheme="majorHAnsi" w:hAnsiTheme="majorHAnsi" w:cstheme="majorHAnsi"/>
          <w:sz w:val="22"/>
          <w:szCs w:val="22"/>
        </w:rPr>
        <w:t>surveys</w:t>
      </w:r>
      <w:r w:rsidRPr="003D74D8">
        <w:rPr>
          <w:rFonts w:asciiTheme="majorHAnsi" w:hAnsiTheme="majorHAnsi" w:cstheme="majorHAnsi"/>
          <w:sz w:val="22"/>
          <w:szCs w:val="22"/>
        </w:rPr>
        <w:t xml:space="preserve"> addressing this topic</w:t>
      </w:r>
      <w:r>
        <w:rPr>
          <w:rFonts w:asciiTheme="majorHAnsi" w:hAnsiTheme="majorHAnsi" w:cstheme="majorHAnsi"/>
          <w:sz w:val="22"/>
          <w:szCs w:val="22"/>
        </w:rPr>
        <w:t xml:space="preserve"> were more than 20 years old</w:t>
      </w:r>
      <w:r w:rsidRPr="003D74D8">
        <w:rPr>
          <w:rFonts w:asciiTheme="majorHAnsi" w:hAnsiTheme="majorHAnsi" w:cstheme="majorHAnsi"/>
          <w:sz w:val="22"/>
          <w:szCs w:val="22"/>
        </w:rPr>
        <w:t>. Therefore</w:t>
      </w:r>
      <w:r w:rsidRPr="003D74D8" w:rsidDel="005D25AD">
        <w:rPr>
          <w:rFonts w:asciiTheme="majorHAnsi" w:hAnsiTheme="majorHAnsi" w:cstheme="majorHAnsi"/>
          <w:sz w:val="22"/>
          <w:szCs w:val="22"/>
        </w:rPr>
        <w:t xml:space="preserve"> </w:t>
      </w:r>
      <w:r w:rsidRPr="003D74D8">
        <w:rPr>
          <w:rFonts w:asciiTheme="majorHAnsi" w:hAnsiTheme="majorHAnsi" w:cstheme="majorHAnsi"/>
          <w:sz w:val="22"/>
          <w:szCs w:val="22"/>
        </w:rPr>
        <w:t xml:space="preserve">up-to-date </w:t>
      </w:r>
      <w:r>
        <w:rPr>
          <w:rFonts w:asciiTheme="majorHAnsi" w:hAnsiTheme="majorHAnsi" w:cstheme="majorHAnsi"/>
          <w:sz w:val="22"/>
          <w:szCs w:val="22"/>
        </w:rPr>
        <w:t xml:space="preserve">and </w:t>
      </w:r>
      <w:r w:rsidRPr="00C87508">
        <w:rPr>
          <w:rFonts w:asciiTheme="majorHAnsi" w:hAnsiTheme="majorHAnsi" w:cstheme="majorHAnsi"/>
          <w:sz w:val="22"/>
          <w:szCs w:val="22"/>
        </w:rPr>
        <w:t>reliable information about subsistence harvests practices by local rural residents</w:t>
      </w:r>
      <w:r w:rsidRPr="003D74D8">
        <w:rPr>
          <w:rFonts w:asciiTheme="majorHAnsi" w:hAnsiTheme="majorHAnsi" w:cstheme="majorHAnsi"/>
          <w:sz w:val="22"/>
          <w:szCs w:val="22"/>
        </w:rPr>
        <w:t xml:space="preserve"> is not available.</w:t>
      </w:r>
    </w:p>
    <w:p w:rsidR="003D74D8" w:rsidRPr="003D74D8" w:rsidRDefault="003D74D8" w:rsidP="003D74D8">
      <w:pPr>
        <w:tabs>
          <w:tab w:val="left" w:pos="9450"/>
        </w:tabs>
        <w:rPr>
          <w:rFonts w:asciiTheme="majorHAnsi" w:hAnsiTheme="majorHAnsi" w:cstheme="majorHAnsi"/>
          <w:sz w:val="22"/>
          <w:szCs w:val="22"/>
        </w:rPr>
      </w:pPr>
    </w:p>
    <w:p w:rsidR="00FD24BB" w:rsidRPr="00FC4754" w:rsidRDefault="0089013D" w:rsidP="00537E5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sz w:val="22"/>
          <w:szCs w:val="22"/>
        </w:rPr>
      </w:pPr>
      <w:r w:rsidRPr="00FC4754">
        <w:rPr>
          <w:rFonts w:asciiTheme="majorHAnsi" w:hAnsiTheme="majorHAnsi" w:cstheme="majorHAnsi"/>
          <w:b/>
          <w:sz w:val="22"/>
          <w:szCs w:val="22"/>
        </w:rPr>
        <w:t>5.</w:t>
      </w:r>
      <w:r w:rsidRPr="00FC4754">
        <w:rPr>
          <w:rFonts w:asciiTheme="majorHAnsi" w:hAnsiTheme="majorHAnsi" w:cstheme="majorHAnsi"/>
          <w:b/>
          <w:sz w:val="22"/>
          <w:szCs w:val="22"/>
        </w:rPr>
        <w:tab/>
        <w:t>If the collection of information impacts small businesses or other small entities, describe any methods used to minimize burden.</w:t>
      </w:r>
    </w:p>
    <w:p w:rsidR="00FD24BB" w:rsidRPr="00FC4754" w:rsidRDefault="00FD24BB" w:rsidP="00251473">
      <w:pPr>
        <w:tabs>
          <w:tab w:val="left" w:pos="9450"/>
        </w:tabs>
        <w:rPr>
          <w:rFonts w:asciiTheme="majorHAnsi" w:hAnsiTheme="majorHAnsi" w:cstheme="majorHAnsi"/>
          <w:sz w:val="22"/>
          <w:szCs w:val="22"/>
          <w:highlight w:val="yellow"/>
        </w:rPr>
      </w:pPr>
    </w:p>
    <w:p w:rsidR="004B4CF9" w:rsidRPr="00FC4754" w:rsidRDefault="00144BBF" w:rsidP="00251473">
      <w:pPr>
        <w:tabs>
          <w:tab w:val="left" w:pos="9450"/>
        </w:tabs>
        <w:rPr>
          <w:rFonts w:asciiTheme="majorHAnsi" w:hAnsiTheme="majorHAnsi" w:cstheme="majorHAnsi"/>
          <w:sz w:val="22"/>
          <w:szCs w:val="22"/>
        </w:rPr>
      </w:pPr>
      <w:r w:rsidRPr="00FC4754">
        <w:rPr>
          <w:rFonts w:asciiTheme="majorHAnsi" w:hAnsiTheme="majorHAnsi" w:cstheme="majorHAnsi"/>
          <w:sz w:val="22"/>
          <w:szCs w:val="22"/>
        </w:rPr>
        <w:t>This information collection will not</w:t>
      </w:r>
      <w:r w:rsidR="000C541F" w:rsidRPr="00FC4754">
        <w:rPr>
          <w:rFonts w:asciiTheme="majorHAnsi" w:hAnsiTheme="majorHAnsi" w:cstheme="majorHAnsi"/>
          <w:sz w:val="22"/>
          <w:szCs w:val="22"/>
        </w:rPr>
        <w:t xml:space="preserve"> impact small businesses or other small entities</w:t>
      </w:r>
      <w:r w:rsidR="00247714" w:rsidRPr="00FC4754">
        <w:rPr>
          <w:rFonts w:asciiTheme="majorHAnsi" w:hAnsiTheme="majorHAnsi" w:cstheme="majorHAnsi"/>
          <w:sz w:val="22"/>
          <w:szCs w:val="22"/>
        </w:rPr>
        <w:t>.</w:t>
      </w:r>
    </w:p>
    <w:p w:rsidR="00152F60" w:rsidRPr="00FC4754" w:rsidRDefault="00152F60" w:rsidP="00251473">
      <w:pPr>
        <w:tabs>
          <w:tab w:val="left" w:pos="9450"/>
        </w:tabs>
        <w:rPr>
          <w:rFonts w:asciiTheme="majorHAnsi" w:hAnsiTheme="majorHAnsi" w:cstheme="majorHAnsi"/>
          <w:sz w:val="22"/>
          <w:szCs w:val="22"/>
        </w:rPr>
      </w:pPr>
    </w:p>
    <w:p w:rsidR="00FD24BB" w:rsidRPr="00FC4754" w:rsidRDefault="0089013D" w:rsidP="00251473">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sz w:val="22"/>
          <w:szCs w:val="22"/>
        </w:rPr>
      </w:pPr>
      <w:r w:rsidRPr="00FC4754">
        <w:rPr>
          <w:rFonts w:asciiTheme="majorHAnsi" w:hAnsiTheme="majorHAnsi" w:cstheme="majorHAnsi"/>
          <w:b/>
          <w:sz w:val="22"/>
          <w:szCs w:val="22"/>
        </w:rPr>
        <w:t>6.</w:t>
      </w:r>
      <w:r w:rsidRPr="00FC4754">
        <w:rPr>
          <w:rFonts w:asciiTheme="majorHAnsi" w:hAnsiTheme="majorHAnsi" w:cstheme="majorHAnsi"/>
          <w:b/>
          <w:sz w:val="22"/>
          <w:szCs w:val="22"/>
        </w:rPr>
        <w:tab/>
        <w:t>Describe the consequence to Federal program or policy activities if the collection is not conducted or is conducted less frequently, as well as any technical or legal obstacles to reducing burden.</w:t>
      </w:r>
    </w:p>
    <w:p w:rsidR="00FD24BB" w:rsidRPr="00FC4754" w:rsidRDefault="00FD24BB" w:rsidP="00537E5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sz w:val="22"/>
          <w:szCs w:val="22"/>
          <w:highlight w:val="yellow"/>
        </w:rPr>
      </w:pPr>
    </w:p>
    <w:p w:rsidR="00507406" w:rsidRPr="00FC4754" w:rsidRDefault="003D74D8" w:rsidP="003D74D8">
      <w:pPr>
        <w:tabs>
          <w:tab w:val="left" w:pos="9450"/>
        </w:tabs>
        <w:rPr>
          <w:rFonts w:asciiTheme="majorHAnsi" w:eastAsia="Cambria" w:hAnsiTheme="majorHAnsi" w:cstheme="majorHAnsi"/>
          <w:sz w:val="22"/>
          <w:szCs w:val="22"/>
        </w:rPr>
      </w:pPr>
      <w:r w:rsidRPr="003D74D8">
        <w:rPr>
          <w:rFonts w:asciiTheme="majorHAnsi" w:hAnsiTheme="majorHAnsi" w:cstheme="majorHAnsi"/>
          <w:sz w:val="22"/>
          <w:szCs w:val="22"/>
        </w:rPr>
        <w:t xml:space="preserve">Failure to </w:t>
      </w:r>
      <w:r>
        <w:rPr>
          <w:rFonts w:asciiTheme="majorHAnsi" w:hAnsiTheme="majorHAnsi" w:cstheme="majorHAnsi"/>
          <w:sz w:val="22"/>
          <w:szCs w:val="22"/>
        </w:rPr>
        <w:t>collect this information</w:t>
      </w:r>
      <w:r w:rsidRPr="003D74D8">
        <w:rPr>
          <w:rFonts w:asciiTheme="majorHAnsi" w:hAnsiTheme="majorHAnsi" w:cstheme="majorHAnsi"/>
          <w:sz w:val="22"/>
          <w:szCs w:val="22"/>
        </w:rPr>
        <w:t xml:space="preserve"> would for</w:t>
      </w:r>
      <w:r>
        <w:rPr>
          <w:rFonts w:asciiTheme="majorHAnsi" w:hAnsiTheme="majorHAnsi" w:cstheme="majorHAnsi"/>
          <w:sz w:val="22"/>
          <w:szCs w:val="22"/>
        </w:rPr>
        <w:t xml:space="preserve">ce the NPS to rely on outdated harvest data that are limited </w:t>
      </w:r>
      <w:r w:rsidR="0015630C">
        <w:rPr>
          <w:rFonts w:asciiTheme="majorHAnsi" w:hAnsiTheme="majorHAnsi" w:cstheme="majorHAnsi"/>
          <w:sz w:val="22"/>
          <w:szCs w:val="22"/>
        </w:rPr>
        <w:t xml:space="preserve">in scope </w:t>
      </w:r>
      <w:r>
        <w:rPr>
          <w:rFonts w:asciiTheme="majorHAnsi" w:hAnsiTheme="majorHAnsi" w:cstheme="majorHAnsi"/>
          <w:sz w:val="22"/>
          <w:szCs w:val="22"/>
        </w:rPr>
        <w:t>and based on partial data. Continuing to rely on this i</w:t>
      </w:r>
      <w:r w:rsidRPr="003D74D8">
        <w:rPr>
          <w:rFonts w:asciiTheme="majorHAnsi" w:hAnsiTheme="majorHAnsi" w:cstheme="majorHAnsi"/>
          <w:sz w:val="22"/>
          <w:szCs w:val="22"/>
        </w:rPr>
        <w:t>nformation</w:t>
      </w:r>
      <w:r>
        <w:rPr>
          <w:rFonts w:asciiTheme="majorHAnsi" w:hAnsiTheme="majorHAnsi" w:cstheme="majorHAnsi"/>
          <w:sz w:val="22"/>
          <w:szCs w:val="22"/>
        </w:rPr>
        <w:t xml:space="preserve"> will </w:t>
      </w:r>
      <w:r w:rsidRPr="003D74D8">
        <w:rPr>
          <w:rFonts w:asciiTheme="majorHAnsi" w:hAnsiTheme="majorHAnsi" w:cstheme="majorHAnsi"/>
          <w:sz w:val="22"/>
          <w:szCs w:val="22"/>
        </w:rPr>
        <w:t>potentially compromis</w:t>
      </w:r>
      <w:r>
        <w:rPr>
          <w:rFonts w:asciiTheme="majorHAnsi" w:hAnsiTheme="majorHAnsi" w:cstheme="majorHAnsi"/>
          <w:sz w:val="22"/>
          <w:szCs w:val="22"/>
        </w:rPr>
        <w:t>e</w:t>
      </w:r>
      <w:r w:rsidRPr="003D74D8">
        <w:rPr>
          <w:rFonts w:asciiTheme="majorHAnsi" w:hAnsiTheme="majorHAnsi" w:cstheme="majorHAnsi"/>
          <w:sz w:val="22"/>
          <w:szCs w:val="22"/>
        </w:rPr>
        <w:t xml:space="preserve"> the accuracy and reliability of future </w:t>
      </w:r>
      <w:r>
        <w:rPr>
          <w:rFonts w:asciiTheme="majorHAnsi" w:hAnsiTheme="majorHAnsi" w:cstheme="majorHAnsi"/>
          <w:sz w:val="22"/>
          <w:szCs w:val="22"/>
        </w:rPr>
        <w:t>management strategies</w:t>
      </w:r>
      <w:r w:rsidRPr="003D74D8">
        <w:rPr>
          <w:rFonts w:asciiTheme="majorHAnsi" w:hAnsiTheme="majorHAnsi" w:cstheme="majorHAnsi"/>
          <w:sz w:val="22"/>
          <w:szCs w:val="22"/>
        </w:rPr>
        <w:t xml:space="preserve"> and recommendations</w:t>
      </w:r>
      <w:r w:rsidRPr="003D74D8">
        <w:rPr>
          <w:rFonts w:asciiTheme="majorHAnsi" w:hAnsiTheme="majorHAnsi" w:cstheme="majorHAnsi"/>
          <w:i/>
          <w:iCs/>
          <w:sz w:val="22"/>
          <w:szCs w:val="22"/>
        </w:rPr>
        <w:t xml:space="preserve">. </w:t>
      </w:r>
      <w:r w:rsidRPr="003D74D8">
        <w:rPr>
          <w:rFonts w:asciiTheme="majorHAnsi" w:hAnsiTheme="majorHAnsi" w:cstheme="majorHAnsi"/>
          <w:sz w:val="22"/>
          <w:szCs w:val="22"/>
        </w:rPr>
        <w:t xml:space="preserve">The results of this survey will provide information that will </w:t>
      </w:r>
      <w:r>
        <w:rPr>
          <w:rFonts w:asciiTheme="majorHAnsi" w:hAnsiTheme="majorHAnsi" w:cstheme="majorHAnsi"/>
          <w:sz w:val="22"/>
          <w:szCs w:val="22"/>
        </w:rPr>
        <w:t xml:space="preserve">be </w:t>
      </w:r>
      <w:r w:rsidRPr="003D74D8">
        <w:rPr>
          <w:rFonts w:asciiTheme="majorHAnsi" w:hAnsiTheme="majorHAnsi" w:cstheme="majorHAnsi"/>
          <w:sz w:val="22"/>
          <w:szCs w:val="22"/>
        </w:rPr>
        <w:t>use</w:t>
      </w:r>
      <w:r>
        <w:rPr>
          <w:rFonts w:asciiTheme="majorHAnsi" w:hAnsiTheme="majorHAnsi" w:cstheme="majorHAnsi"/>
          <w:sz w:val="22"/>
          <w:szCs w:val="22"/>
        </w:rPr>
        <w:t>d</w:t>
      </w:r>
      <w:r w:rsidRPr="003D74D8">
        <w:rPr>
          <w:rFonts w:asciiTheme="majorHAnsi" w:hAnsiTheme="majorHAnsi" w:cstheme="majorHAnsi"/>
          <w:sz w:val="22"/>
          <w:szCs w:val="22"/>
        </w:rPr>
        <w:t xml:space="preserve"> to evaluate </w:t>
      </w:r>
      <w:r w:rsidR="0015630C">
        <w:rPr>
          <w:rFonts w:asciiTheme="majorHAnsi" w:hAnsiTheme="majorHAnsi" w:cstheme="majorHAnsi"/>
          <w:sz w:val="22"/>
          <w:szCs w:val="22"/>
        </w:rPr>
        <w:t>regulatory recommendations</w:t>
      </w:r>
      <w:r w:rsidRPr="003D74D8">
        <w:rPr>
          <w:rFonts w:asciiTheme="majorHAnsi" w:hAnsiTheme="majorHAnsi" w:cstheme="majorHAnsi"/>
          <w:sz w:val="22"/>
          <w:szCs w:val="22"/>
        </w:rPr>
        <w:t xml:space="preserve"> associated </w:t>
      </w:r>
      <w:r w:rsidR="0015630C">
        <w:rPr>
          <w:rFonts w:asciiTheme="majorHAnsi" w:hAnsiTheme="majorHAnsi" w:cstheme="majorHAnsi"/>
          <w:sz w:val="22"/>
          <w:szCs w:val="22"/>
        </w:rPr>
        <w:t xml:space="preserve">with </w:t>
      </w:r>
      <w:r w:rsidR="00507406" w:rsidRPr="00FC4754">
        <w:rPr>
          <w:rFonts w:asciiTheme="majorHAnsi" w:eastAsia="Cambria" w:hAnsiTheme="majorHAnsi" w:cstheme="majorHAnsi"/>
          <w:sz w:val="22"/>
          <w:szCs w:val="22"/>
        </w:rPr>
        <w:t>seasons</w:t>
      </w:r>
      <w:r w:rsidR="00507406">
        <w:rPr>
          <w:rFonts w:asciiTheme="majorHAnsi" w:eastAsia="Cambria" w:hAnsiTheme="majorHAnsi" w:cstheme="majorHAnsi"/>
          <w:sz w:val="22"/>
          <w:szCs w:val="22"/>
        </w:rPr>
        <w:t xml:space="preserve"> and</w:t>
      </w:r>
      <w:r w:rsidR="00507406" w:rsidRPr="00FC4754">
        <w:rPr>
          <w:rFonts w:asciiTheme="majorHAnsi" w:eastAsia="Cambria" w:hAnsiTheme="majorHAnsi" w:cstheme="majorHAnsi"/>
          <w:sz w:val="22"/>
          <w:szCs w:val="22"/>
        </w:rPr>
        <w:t xml:space="preserve"> harvest limits of fish</w:t>
      </w:r>
      <w:r w:rsidR="00507406">
        <w:rPr>
          <w:rFonts w:asciiTheme="majorHAnsi" w:eastAsia="Cambria" w:hAnsiTheme="majorHAnsi" w:cstheme="majorHAnsi"/>
          <w:sz w:val="22"/>
          <w:szCs w:val="22"/>
        </w:rPr>
        <w:t>,</w:t>
      </w:r>
      <w:r w:rsidR="00507406" w:rsidRPr="00FC4754">
        <w:rPr>
          <w:rFonts w:asciiTheme="majorHAnsi" w:eastAsia="Cambria" w:hAnsiTheme="majorHAnsi" w:cstheme="majorHAnsi"/>
          <w:sz w:val="22"/>
          <w:szCs w:val="22"/>
        </w:rPr>
        <w:t xml:space="preserve"> wildlife</w:t>
      </w:r>
      <w:r w:rsidR="00507406">
        <w:rPr>
          <w:rFonts w:asciiTheme="majorHAnsi" w:eastAsia="Cambria" w:hAnsiTheme="majorHAnsi" w:cstheme="majorHAnsi"/>
          <w:sz w:val="22"/>
          <w:szCs w:val="22"/>
        </w:rPr>
        <w:t>, and plants</w:t>
      </w:r>
      <w:r w:rsidR="00507406" w:rsidRPr="00FC4754">
        <w:rPr>
          <w:rFonts w:asciiTheme="majorHAnsi" w:eastAsia="Cambria" w:hAnsiTheme="majorHAnsi" w:cstheme="majorHAnsi"/>
          <w:sz w:val="22"/>
          <w:szCs w:val="22"/>
        </w:rPr>
        <w:t xml:space="preserve"> which communities have customarily and traditionally used</w:t>
      </w:r>
      <w:r w:rsidR="00507406">
        <w:rPr>
          <w:rFonts w:asciiTheme="majorHAnsi" w:eastAsia="Cambria" w:hAnsiTheme="majorHAnsi" w:cstheme="majorHAnsi"/>
          <w:sz w:val="22"/>
          <w:szCs w:val="22"/>
        </w:rPr>
        <w:t>.</w:t>
      </w:r>
    </w:p>
    <w:p w:rsidR="00144BBF" w:rsidRPr="00FC4754" w:rsidRDefault="00144BBF" w:rsidP="00537E5B">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sz w:val="22"/>
          <w:szCs w:val="22"/>
        </w:rPr>
      </w:pPr>
    </w:p>
    <w:p w:rsidR="00FD24BB" w:rsidRPr="00FC4754" w:rsidRDefault="0089013D" w:rsidP="00537E5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sz w:val="22"/>
          <w:szCs w:val="22"/>
        </w:rPr>
      </w:pPr>
      <w:r w:rsidRPr="00FC4754">
        <w:rPr>
          <w:rFonts w:asciiTheme="majorHAnsi" w:hAnsiTheme="majorHAnsi" w:cstheme="majorHAnsi"/>
          <w:b/>
          <w:sz w:val="22"/>
          <w:szCs w:val="22"/>
        </w:rPr>
        <w:t>7.</w:t>
      </w:r>
      <w:r w:rsidRPr="00FC4754">
        <w:rPr>
          <w:rFonts w:asciiTheme="majorHAnsi" w:hAnsiTheme="majorHAnsi" w:cstheme="majorHAnsi"/>
          <w:b/>
          <w:sz w:val="22"/>
          <w:szCs w:val="22"/>
        </w:rPr>
        <w:tab/>
        <w:t>Explain any special circumstances that would cause an information collection to be conducted in a manner:</w:t>
      </w:r>
    </w:p>
    <w:p w:rsidR="00FD24BB" w:rsidRPr="00FC4754" w:rsidRDefault="0089013D" w:rsidP="00537E5B">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630"/>
        <w:rPr>
          <w:rFonts w:asciiTheme="majorHAnsi" w:hAnsiTheme="majorHAnsi" w:cstheme="majorHAnsi"/>
          <w:b/>
          <w:sz w:val="22"/>
          <w:szCs w:val="22"/>
        </w:rPr>
      </w:pPr>
      <w:r w:rsidRPr="00FC4754">
        <w:rPr>
          <w:rFonts w:asciiTheme="majorHAnsi" w:hAnsiTheme="majorHAnsi" w:cstheme="majorHAnsi"/>
          <w:b/>
          <w:sz w:val="22"/>
          <w:szCs w:val="22"/>
        </w:rPr>
        <w:tab/>
        <w:t>*</w:t>
      </w:r>
      <w:r w:rsidR="00385FCC" w:rsidRPr="00FC4754">
        <w:rPr>
          <w:rFonts w:asciiTheme="majorHAnsi" w:hAnsiTheme="majorHAnsi" w:cstheme="majorHAnsi"/>
          <w:b/>
          <w:sz w:val="22"/>
          <w:szCs w:val="22"/>
        </w:rPr>
        <w:tab/>
      </w:r>
      <w:proofErr w:type="gramStart"/>
      <w:r w:rsidRPr="00FC4754">
        <w:rPr>
          <w:rFonts w:asciiTheme="majorHAnsi" w:hAnsiTheme="majorHAnsi" w:cstheme="majorHAnsi"/>
          <w:b/>
          <w:sz w:val="22"/>
          <w:szCs w:val="22"/>
        </w:rPr>
        <w:t>requiring</w:t>
      </w:r>
      <w:proofErr w:type="gramEnd"/>
      <w:r w:rsidRPr="00FC4754">
        <w:rPr>
          <w:rFonts w:asciiTheme="majorHAnsi" w:hAnsiTheme="majorHAnsi" w:cstheme="majorHAnsi"/>
          <w:b/>
          <w:sz w:val="22"/>
          <w:szCs w:val="22"/>
        </w:rPr>
        <w:t xml:space="preserve"> respondents to report information to the agency more often than quarterly;</w:t>
      </w:r>
    </w:p>
    <w:p w:rsidR="00FD24BB" w:rsidRPr="00FC4754" w:rsidRDefault="0089013D" w:rsidP="00537E5B">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630"/>
        <w:rPr>
          <w:rFonts w:asciiTheme="majorHAnsi" w:hAnsiTheme="majorHAnsi" w:cstheme="majorHAnsi"/>
          <w:b/>
          <w:sz w:val="22"/>
          <w:szCs w:val="22"/>
        </w:rPr>
      </w:pPr>
      <w:r w:rsidRPr="00FC4754">
        <w:rPr>
          <w:rFonts w:asciiTheme="majorHAnsi" w:hAnsiTheme="majorHAnsi" w:cstheme="majorHAnsi"/>
          <w:b/>
          <w:sz w:val="22"/>
          <w:szCs w:val="22"/>
        </w:rPr>
        <w:tab/>
        <w:t>*</w:t>
      </w:r>
      <w:r w:rsidR="00385FCC" w:rsidRPr="00FC4754">
        <w:rPr>
          <w:rFonts w:asciiTheme="majorHAnsi" w:hAnsiTheme="majorHAnsi" w:cstheme="majorHAnsi"/>
          <w:b/>
          <w:sz w:val="22"/>
          <w:szCs w:val="22"/>
        </w:rPr>
        <w:tab/>
      </w:r>
      <w:r w:rsidRPr="00FC4754">
        <w:rPr>
          <w:rFonts w:asciiTheme="majorHAnsi" w:hAnsiTheme="majorHAnsi" w:cstheme="majorHAnsi"/>
          <w:b/>
          <w:sz w:val="22"/>
          <w:szCs w:val="22"/>
        </w:rPr>
        <w:t>requiring respondents to prepare a written response to a collection of information in fewer than 30 days after receipt of it;</w:t>
      </w:r>
    </w:p>
    <w:p w:rsidR="00FD24BB" w:rsidRPr="00FC4754" w:rsidRDefault="0089013D" w:rsidP="00537E5B">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630"/>
        <w:rPr>
          <w:rFonts w:asciiTheme="majorHAnsi" w:hAnsiTheme="majorHAnsi" w:cstheme="majorHAnsi"/>
          <w:b/>
          <w:sz w:val="22"/>
          <w:szCs w:val="22"/>
        </w:rPr>
      </w:pPr>
      <w:r w:rsidRPr="00FC4754">
        <w:rPr>
          <w:rFonts w:asciiTheme="majorHAnsi" w:hAnsiTheme="majorHAnsi" w:cstheme="majorHAnsi"/>
          <w:b/>
          <w:sz w:val="22"/>
          <w:szCs w:val="22"/>
        </w:rPr>
        <w:tab/>
        <w:t>*</w:t>
      </w:r>
      <w:r w:rsidR="00385FCC" w:rsidRPr="00FC4754">
        <w:rPr>
          <w:rFonts w:asciiTheme="majorHAnsi" w:hAnsiTheme="majorHAnsi" w:cstheme="majorHAnsi"/>
          <w:b/>
          <w:sz w:val="22"/>
          <w:szCs w:val="22"/>
        </w:rPr>
        <w:tab/>
      </w:r>
      <w:r w:rsidRPr="00FC4754">
        <w:rPr>
          <w:rFonts w:asciiTheme="majorHAnsi" w:hAnsiTheme="majorHAnsi" w:cstheme="majorHAnsi"/>
          <w:b/>
          <w:sz w:val="22"/>
          <w:szCs w:val="22"/>
        </w:rPr>
        <w:t>requiring respondents to submit more than an original and two copies of any document;</w:t>
      </w:r>
    </w:p>
    <w:p w:rsidR="00FD24BB" w:rsidRPr="00FC4754" w:rsidRDefault="0089013D" w:rsidP="00537E5B">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630"/>
        <w:rPr>
          <w:rFonts w:asciiTheme="majorHAnsi" w:hAnsiTheme="majorHAnsi" w:cstheme="majorHAnsi"/>
          <w:b/>
          <w:sz w:val="22"/>
          <w:szCs w:val="22"/>
        </w:rPr>
      </w:pPr>
      <w:r w:rsidRPr="00FC4754">
        <w:rPr>
          <w:rFonts w:asciiTheme="majorHAnsi" w:hAnsiTheme="majorHAnsi" w:cstheme="majorHAnsi"/>
          <w:b/>
          <w:sz w:val="22"/>
          <w:szCs w:val="22"/>
        </w:rPr>
        <w:tab/>
        <w:t>*</w:t>
      </w:r>
      <w:r w:rsidR="00385FCC" w:rsidRPr="00FC4754">
        <w:rPr>
          <w:rFonts w:asciiTheme="majorHAnsi" w:hAnsiTheme="majorHAnsi" w:cstheme="majorHAnsi"/>
          <w:b/>
          <w:sz w:val="22"/>
          <w:szCs w:val="22"/>
        </w:rPr>
        <w:tab/>
      </w:r>
      <w:r w:rsidRPr="00FC4754">
        <w:rPr>
          <w:rFonts w:asciiTheme="majorHAnsi" w:hAnsiTheme="majorHAnsi" w:cstheme="majorHAnsi"/>
          <w:b/>
          <w:sz w:val="22"/>
          <w:szCs w:val="22"/>
        </w:rPr>
        <w:t>requiring respondents to retain records, other than health, medical, government contract, grant-in-aid, or tax records, for more than three years;</w:t>
      </w:r>
    </w:p>
    <w:p w:rsidR="00FD24BB" w:rsidRPr="00FC4754" w:rsidRDefault="0089013D" w:rsidP="00537E5B">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630"/>
        <w:rPr>
          <w:rFonts w:asciiTheme="majorHAnsi" w:hAnsiTheme="majorHAnsi" w:cstheme="majorHAnsi"/>
          <w:b/>
          <w:sz w:val="22"/>
          <w:szCs w:val="22"/>
        </w:rPr>
      </w:pPr>
      <w:r w:rsidRPr="00FC4754">
        <w:rPr>
          <w:rFonts w:asciiTheme="majorHAnsi" w:hAnsiTheme="majorHAnsi" w:cstheme="majorHAnsi"/>
          <w:b/>
          <w:sz w:val="22"/>
          <w:szCs w:val="22"/>
        </w:rPr>
        <w:tab/>
        <w:t>*</w:t>
      </w:r>
      <w:r w:rsidR="00385FCC" w:rsidRPr="00FC4754">
        <w:rPr>
          <w:rFonts w:asciiTheme="majorHAnsi" w:hAnsiTheme="majorHAnsi" w:cstheme="majorHAnsi"/>
          <w:b/>
          <w:sz w:val="22"/>
          <w:szCs w:val="22"/>
        </w:rPr>
        <w:tab/>
      </w:r>
      <w:proofErr w:type="gramStart"/>
      <w:r w:rsidRPr="00FC4754">
        <w:rPr>
          <w:rFonts w:asciiTheme="majorHAnsi" w:hAnsiTheme="majorHAnsi" w:cstheme="majorHAnsi"/>
          <w:b/>
          <w:sz w:val="22"/>
          <w:szCs w:val="22"/>
        </w:rPr>
        <w:t>in</w:t>
      </w:r>
      <w:proofErr w:type="gramEnd"/>
      <w:r w:rsidRPr="00FC4754">
        <w:rPr>
          <w:rFonts w:asciiTheme="majorHAnsi" w:hAnsiTheme="majorHAnsi" w:cstheme="majorHAnsi"/>
          <w:b/>
          <w:sz w:val="22"/>
          <w:szCs w:val="22"/>
        </w:rPr>
        <w:t xml:space="preserve"> connection with a statistical survey, that is not designed to produce valid and reliable results that can be generalized to the universe of study;</w:t>
      </w:r>
    </w:p>
    <w:p w:rsidR="00FD24BB" w:rsidRPr="00FC4754" w:rsidRDefault="0089013D" w:rsidP="00537E5B">
      <w:pPr>
        <w:tabs>
          <w:tab w:val="left" w:pos="-1080"/>
          <w:tab w:val="left" w:pos="-720"/>
          <w:tab w:val="left" w:pos="0"/>
          <w:tab w:val="left" w:pos="360"/>
          <w:tab w:val="left" w:pos="720"/>
          <w:tab w:val="left" w:pos="153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630"/>
        <w:rPr>
          <w:rFonts w:asciiTheme="majorHAnsi" w:hAnsiTheme="majorHAnsi" w:cstheme="majorHAnsi"/>
          <w:b/>
          <w:sz w:val="22"/>
          <w:szCs w:val="22"/>
        </w:rPr>
      </w:pPr>
      <w:r w:rsidRPr="00FC4754">
        <w:rPr>
          <w:rFonts w:asciiTheme="majorHAnsi" w:hAnsiTheme="majorHAnsi" w:cstheme="majorHAnsi"/>
          <w:b/>
          <w:sz w:val="22"/>
          <w:szCs w:val="22"/>
        </w:rPr>
        <w:tab/>
        <w:t>*</w:t>
      </w:r>
      <w:r w:rsidR="00385FCC" w:rsidRPr="00FC4754">
        <w:rPr>
          <w:rFonts w:asciiTheme="majorHAnsi" w:hAnsiTheme="majorHAnsi" w:cstheme="majorHAnsi"/>
          <w:b/>
          <w:sz w:val="22"/>
          <w:szCs w:val="22"/>
        </w:rPr>
        <w:tab/>
      </w:r>
      <w:r w:rsidRPr="00FC4754">
        <w:rPr>
          <w:rFonts w:asciiTheme="majorHAnsi" w:hAnsiTheme="majorHAnsi" w:cstheme="majorHAnsi"/>
          <w:b/>
          <w:sz w:val="22"/>
          <w:szCs w:val="22"/>
        </w:rPr>
        <w:t>requiring the use of a statistical data classification that has not been reviewed and approved by OMB;</w:t>
      </w:r>
    </w:p>
    <w:p w:rsidR="00FD24BB" w:rsidRPr="00FC4754" w:rsidRDefault="0089013D" w:rsidP="00537E5B">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630"/>
        <w:rPr>
          <w:rFonts w:asciiTheme="majorHAnsi" w:hAnsiTheme="majorHAnsi" w:cstheme="majorHAnsi"/>
          <w:b/>
          <w:sz w:val="22"/>
          <w:szCs w:val="22"/>
        </w:rPr>
      </w:pPr>
      <w:r w:rsidRPr="00FC4754">
        <w:rPr>
          <w:rFonts w:asciiTheme="majorHAnsi" w:hAnsiTheme="majorHAnsi" w:cstheme="majorHAnsi"/>
          <w:b/>
          <w:sz w:val="22"/>
          <w:szCs w:val="22"/>
        </w:rPr>
        <w:tab/>
        <w:t>*</w:t>
      </w:r>
      <w:r w:rsidR="00385FCC" w:rsidRPr="00FC4754">
        <w:rPr>
          <w:rFonts w:asciiTheme="majorHAnsi" w:hAnsiTheme="majorHAnsi" w:cstheme="majorHAnsi"/>
          <w:b/>
          <w:sz w:val="22"/>
          <w:szCs w:val="22"/>
        </w:rPr>
        <w:tab/>
      </w:r>
      <w:r w:rsidRPr="00FC4754">
        <w:rPr>
          <w:rFonts w:asciiTheme="majorHAnsi" w:hAnsiTheme="majorHAnsi" w:cstheme="majorHAnsi"/>
          <w:b/>
          <w:sz w:val="22"/>
          <w:szCs w:val="22"/>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D24BB" w:rsidRPr="00FC4754" w:rsidRDefault="0089013D" w:rsidP="00537E5B">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630"/>
        <w:rPr>
          <w:rFonts w:asciiTheme="majorHAnsi" w:hAnsiTheme="majorHAnsi" w:cstheme="majorHAnsi"/>
          <w:b/>
          <w:sz w:val="22"/>
          <w:szCs w:val="22"/>
        </w:rPr>
      </w:pPr>
      <w:r w:rsidRPr="00FC4754">
        <w:rPr>
          <w:rFonts w:asciiTheme="majorHAnsi" w:hAnsiTheme="majorHAnsi" w:cstheme="majorHAnsi"/>
          <w:b/>
          <w:sz w:val="22"/>
          <w:szCs w:val="22"/>
        </w:rPr>
        <w:tab/>
        <w:t>*</w:t>
      </w:r>
      <w:r w:rsidR="00385FCC" w:rsidRPr="00FC4754">
        <w:rPr>
          <w:rFonts w:asciiTheme="majorHAnsi" w:hAnsiTheme="majorHAnsi" w:cstheme="majorHAnsi"/>
          <w:b/>
          <w:sz w:val="22"/>
          <w:szCs w:val="22"/>
        </w:rPr>
        <w:tab/>
      </w:r>
      <w:r w:rsidRPr="00FC4754">
        <w:rPr>
          <w:rFonts w:asciiTheme="majorHAnsi" w:hAnsiTheme="majorHAnsi" w:cstheme="majorHAnsi"/>
          <w:b/>
          <w:sz w:val="22"/>
          <w:szCs w:val="22"/>
        </w:rPr>
        <w:t>requiring respondents to submit proprietary trade secrets, or other confidential information unless the agency can demonstrate that it has instituted procedures to protect the information's confidentiality to the extent permitted by law.</w:t>
      </w:r>
    </w:p>
    <w:p w:rsidR="00BB10BF" w:rsidRPr="00FC4754" w:rsidRDefault="00BB10BF" w:rsidP="00537E5B">
      <w:pPr>
        <w:tabs>
          <w:tab w:val="left" w:pos="-1080"/>
          <w:tab w:val="left" w:pos="-720"/>
          <w:tab w:val="left" w:pos="0"/>
          <w:tab w:val="left" w:pos="7920"/>
          <w:tab w:val="left" w:pos="9450"/>
        </w:tabs>
        <w:ind w:left="360"/>
        <w:rPr>
          <w:rFonts w:asciiTheme="majorHAnsi" w:hAnsiTheme="majorHAnsi" w:cstheme="majorHAnsi"/>
          <w:sz w:val="22"/>
          <w:szCs w:val="22"/>
        </w:rPr>
      </w:pPr>
    </w:p>
    <w:p w:rsidR="00B43614" w:rsidRPr="00FC4754" w:rsidRDefault="000E67F4" w:rsidP="00251473">
      <w:pPr>
        <w:tabs>
          <w:tab w:val="left" w:pos="-1080"/>
          <w:tab w:val="left" w:pos="-720"/>
          <w:tab w:val="left" w:pos="90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rFonts w:asciiTheme="majorHAnsi" w:hAnsiTheme="majorHAnsi" w:cstheme="majorHAnsi"/>
          <w:sz w:val="22"/>
          <w:szCs w:val="22"/>
        </w:rPr>
      </w:pPr>
      <w:r w:rsidRPr="00FC4754">
        <w:rPr>
          <w:rFonts w:asciiTheme="majorHAnsi" w:hAnsiTheme="majorHAnsi" w:cstheme="majorHAnsi"/>
          <w:sz w:val="22"/>
          <w:szCs w:val="22"/>
        </w:rPr>
        <w:t xml:space="preserve">No special circumstances exist. </w:t>
      </w:r>
    </w:p>
    <w:p w:rsidR="00BB10BF" w:rsidRPr="00FC4754" w:rsidRDefault="00BB10BF" w:rsidP="00537E5B">
      <w:pPr>
        <w:tabs>
          <w:tab w:val="left" w:pos="-1080"/>
          <w:tab w:val="left" w:pos="-720"/>
          <w:tab w:val="left" w:pos="0"/>
          <w:tab w:val="left" w:pos="90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2"/>
          <w:szCs w:val="22"/>
        </w:rPr>
      </w:pPr>
    </w:p>
    <w:p w:rsidR="00385FCC" w:rsidRPr="00FC4754" w:rsidRDefault="00784E35" w:rsidP="00537E5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sz w:val="22"/>
          <w:szCs w:val="22"/>
        </w:rPr>
      </w:pPr>
      <w:r w:rsidRPr="00FC4754">
        <w:rPr>
          <w:rFonts w:asciiTheme="majorHAnsi" w:hAnsiTheme="majorHAnsi" w:cstheme="majorHAnsi"/>
          <w:b/>
          <w:sz w:val="22"/>
          <w:szCs w:val="22"/>
        </w:rPr>
        <w:t>8.</w:t>
      </w:r>
      <w:r w:rsidRPr="00FC4754">
        <w:rPr>
          <w:rFonts w:asciiTheme="majorHAnsi" w:hAnsiTheme="majorHAnsi" w:cstheme="majorHAnsi"/>
          <w:b/>
          <w:sz w:val="22"/>
          <w:szCs w:val="22"/>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w:t>
      </w:r>
      <w:r w:rsidRPr="00FC4754">
        <w:rPr>
          <w:rFonts w:asciiTheme="majorHAnsi" w:hAnsiTheme="majorHAnsi" w:cstheme="majorHAnsi"/>
          <w:b/>
          <w:sz w:val="22"/>
          <w:szCs w:val="22"/>
        </w:rPr>
        <w:lastRenderedPageBreak/>
        <w:t>response to that notice [and in response to the PRA statement associated with the collection over the past three years] and describe actions taken by the agency in response to these comments.  Specifically address comments received on cost and hour burden.</w:t>
      </w:r>
      <w:r w:rsidR="00B236CB" w:rsidRPr="00FC4754">
        <w:rPr>
          <w:rFonts w:asciiTheme="majorHAnsi" w:hAnsiTheme="majorHAnsi" w:cstheme="majorHAnsi"/>
          <w:b/>
          <w:sz w:val="22"/>
          <w:szCs w:val="22"/>
        </w:rPr>
        <w:t xml:space="preserve"> </w:t>
      </w:r>
    </w:p>
    <w:p w:rsidR="00385FCC" w:rsidRPr="00FC4754" w:rsidRDefault="00385FCC" w:rsidP="00537E5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sz w:val="22"/>
          <w:szCs w:val="22"/>
        </w:rPr>
      </w:pPr>
    </w:p>
    <w:p w:rsidR="00E06265" w:rsidRPr="00FC4754" w:rsidRDefault="00385FCC" w:rsidP="00537E5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bCs/>
          <w:sz w:val="22"/>
          <w:szCs w:val="22"/>
        </w:rPr>
      </w:pPr>
      <w:r w:rsidRPr="00FC4754">
        <w:rPr>
          <w:rFonts w:asciiTheme="majorHAnsi" w:hAnsiTheme="majorHAnsi" w:cstheme="majorHAnsi"/>
          <w:b/>
          <w:sz w:val="22"/>
          <w:szCs w:val="22"/>
        </w:rPr>
        <w:tab/>
      </w:r>
      <w:r w:rsidR="00F54BDF" w:rsidRPr="00FC4754">
        <w:rPr>
          <w:rFonts w:asciiTheme="majorHAnsi" w:hAnsiTheme="majorHAnsi" w:cstheme="majorHAnsi"/>
          <w:b/>
          <w:bCs/>
          <w:sz w:val="22"/>
          <w:szCs w:val="22"/>
        </w:rPr>
        <w:t>Describe efforts to consult with persons outside the agency to obtain their views on the availability of data, frequency of collection, the clarity of instructions and recordkeeping, disclosure, or reporting format (if any),</w:t>
      </w:r>
      <w:r w:rsidR="006505B1" w:rsidRPr="00FC4754">
        <w:rPr>
          <w:rFonts w:asciiTheme="majorHAnsi" w:hAnsiTheme="majorHAnsi" w:cstheme="majorHAnsi"/>
          <w:b/>
          <w:bCs/>
          <w:sz w:val="22"/>
          <w:szCs w:val="22"/>
        </w:rPr>
        <w:t xml:space="preserve"> and on the data elements to be recorded, disclosed, or reported.  </w:t>
      </w:r>
    </w:p>
    <w:p w:rsidR="00FD6086" w:rsidRPr="00FC4754" w:rsidRDefault="00FD6086" w:rsidP="00537E5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bCs/>
          <w:sz w:val="22"/>
          <w:szCs w:val="22"/>
        </w:rPr>
      </w:pPr>
    </w:p>
    <w:p w:rsidR="00B236CB" w:rsidRPr="00FC4754" w:rsidRDefault="00385FCC" w:rsidP="00537E5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bCs/>
          <w:sz w:val="22"/>
          <w:szCs w:val="22"/>
        </w:rPr>
      </w:pPr>
      <w:r w:rsidRPr="00FC4754">
        <w:rPr>
          <w:rFonts w:asciiTheme="majorHAnsi" w:hAnsiTheme="majorHAnsi" w:cstheme="majorHAnsi"/>
          <w:b/>
          <w:bCs/>
          <w:sz w:val="22"/>
          <w:szCs w:val="22"/>
        </w:rPr>
        <w:tab/>
      </w:r>
      <w:r w:rsidR="006505B1" w:rsidRPr="00FC4754">
        <w:rPr>
          <w:rFonts w:asciiTheme="majorHAnsi" w:hAnsiTheme="majorHAnsi" w:cstheme="majorHAnsi"/>
          <w:b/>
          <w:bCs/>
          <w:sz w:val="22"/>
          <w:szCs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505B1" w:rsidRPr="00FC4754" w:rsidRDefault="006505B1" w:rsidP="00537E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b/>
          <w:bCs/>
          <w:sz w:val="22"/>
          <w:szCs w:val="22"/>
        </w:rPr>
      </w:pPr>
    </w:p>
    <w:p w:rsidR="003148CB" w:rsidRPr="00FC4754" w:rsidRDefault="00373DCC" w:rsidP="00373DCC">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2"/>
          <w:szCs w:val="22"/>
        </w:rPr>
      </w:pPr>
      <w:r w:rsidRPr="00373DCC">
        <w:rPr>
          <w:rFonts w:asciiTheme="majorHAnsi" w:hAnsiTheme="majorHAnsi" w:cstheme="majorHAnsi"/>
          <w:sz w:val="22"/>
          <w:szCs w:val="22"/>
        </w:rPr>
        <w:t xml:space="preserve">A Federal Register notice requesting comments was published on </w:t>
      </w:r>
      <w:r>
        <w:rPr>
          <w:rFonts w:asciiTheme="majorHAnsi" w:hAnsiTheme="majorHAnsi" w:cstheme="majorHAnsi"/>
          <w:sz w:val="22"/>
          <w:szCs w:val="22"/>
        </w:rPr>
        <w:t>August 18, 2015</w:t>
      </w:r>
      <w:r w:rsidRPr="00373DCC">
        <w:rPr>
          <w:rFonts w:asciiTheme="majorHAnsi" w:hAnsiTheme="majorHAnsi" w:cstheme="majorHAnsi"/>
          <w:sz w:val="22"/>
          <w:szCs w:val="22"/>
        </w:rPr>
        <w:t xml:space="preserve"> </w:t>
      </w:r>
      <w:r>
        <w:rPr>
          <w:rFonts w:asciiTheme="majorHAnsi" w:hAnsiTheme="majorHAnsi" w:cstheme="majorHAnsi"/>
          <w:sz w:val="22"/>
          <w:szCs w:val="22"/>
        </w:rPr>
        <w:t>(80</w:t>
      </w:r>
      <w:r w:rsidRPr="00373DCC">
        <w:rPr>
          <w:rFonts w:asciiTheme="majorHAnsi" w:hAnsiTheme="majorHAnsi" w:cstheme="majorHAnsi"/>
          <w:sz w:val="22"/>
          <w:szCs w:val="22"/>
        </w:rPr>
        <w:t xml:space="preserve"> FR </w:t>
      </w:r>
      <w:r>
        <w:rPr>
          <w:rFonts w:asciiTheme="majorHAnsi" w:hAnsiTheme="majorHAnsi" w:cstheme="majorHAnsi"/>
          <w:sz w:val="22"/>
          <w:szCs w:val="22"/>
        </w:rPr>
        <w:t>50026</w:t>
      </w:r>
      <w:r w:rsidRPr="00373DCC">
        <w:rPr>
          <w:rFonts w:asciiTheme="majorHAnsi" w:hAnsiTheme="majorHAnsi" w:cstheme="majorHAnsi"/>
          <w:sz w:val="22"/>
          <w:szCs w:val="22"/>
        </w:rPr>
        <w:t>). The notice announced that we would submit this information request to OMB for approval.  In that notice</w:t>
      </w:r>
      <w:r w:rsidR="00A16929">
        <w:rPr>
          <w:rFonts w:asciiTheme="majorHAnsi" w:hAnsiTheme="majorHAnsi" w:cstheme="majorHAnsi"/>
          <w:sz w:val="22"/>
          <w:szCs w:val="22"/>
        </w:rPr>
        <w:t>,</w:t>
      </w:r>
      <w:r w:rsidRPr="00373DCC">
        <w:rPr>
          <w:rFonts w:asciiTheme="majorHAnsi" w:hAnsiTheme="majorHAnsi" w:cstheme="majorHAnsi"/>
          <w:sz w:val="22"/>
          <w:szCs w:val="22"/>
        </w:rPr>
        <w:t xml:space="preserve"> we solicited public comments for 60 days, ending </w:t>
      </w:r>
      <w:r>
        <w:rPr>
          <w:rFonts w:asciiTheme="majorHAnsi" w:hAnsiTheme="majorHAnsi" w:cstheme="majorHAnsi"/>
          <w:sz w:val="22"/>
          <w:szCs w:val="22"/>
        </w:rPr>
        <w:t>October 19, 2015</w:t>
      </w:r>
      <w:r w:rsidR="0015630C">
        <w:rPr>
          <w:rFonts w:asciiTheme="majorHAnsi" w:hAnsiTheme="majorHAnsi" w:cstheme="majorHAnsi"/>
          <w:sz w:val="22"/>
          <w:szCs w:val="22"/>
        </w:rPr>
        <w:t xml:space="preserve">. </w:t>
      </w:r>
      <w:r w:rsidR="000E67F4" w:rsidRPr="00FC4754">
        <w:rPr>
          <w:rFonts w:asciiTheme="majorHAnsi" w:hAnsiTheme="majorHAnsi" w:cstheme="majorHAnsi"/>
          <w:sz w:val="22"/>
          <w:szCs w:val="22"/>
        </w:rPr>
        <w:t xml:space="preserve"> </w:t>
      </w:r>
      <w:r w:rsidR="00DE6F89">
        <w:rPr>
          <w:rFonts w:asciiTheme="majorHAnsi" w:hAnsiTheme="majorHAnsi" w:cstheme="majorHAnsi"/>
          <w:sz w:val="22"/>
          <w:szCs w:val="22"/>
        </w:rPr>
        <w:t xml:space="preserve">We did not receive any comments related to </w:t>
      </w:r>
      <w:r w:rsidR="0000581F">
        <w:rPr>
          <w:rFonts w:asciiTheme="majorHAnsi" w:hAnsiTheme="majorHAnsi" w:cstheme="majorHAnsi"/>
          <w:sz w:val="22"/>
          <w:szCs w:val="22"/>
        </w:rPr>
        <w:t>this request.</w:t>
      </w:r>
      <w:r w:rsidR="000E67F4" w:rsidRPr="00FC4754">
        <w:rPr>
          <w:rFonts w:asciiTheme="majorHAnsi" w:hAnsiTheme="majorHAnsi" w:cstheme="majorHAnsi"/>
          <w:sz w:val="22"/>
          <w:szCs w:val="22"/>
        </w:rPr>
        <w:t xml:space="preserve"> </w:t>
      </w:r>
    </w:p>
    <w:p w:rsidR="00AA57EE" w:rsidRDefault="00AA57EE" w:rsidP="003F6235">
      <w:pPr>
        <w:tabs>
          <w:tab w:val="left" w:pos="0"/>
          <w:tab w:val="left" w:pos="9450"/>
        </w:tabs>
        <w:rPr>
          <w:rFonts w:asciiTheme="majorHAnsi" w:hAnsiTheme="majorHAnsi" w:cstheme="majorHAnsi"/>
          <w:sz w:val="22"/>
          <w:szCs w:val="22"/>
        </w:rPr>
      </w:pPr>
    </w:p>
    <w:p w:rsidR="00DE6F89" w:rsidRDefault="00DE6F89" w:rsidP="003F6235">
      <w:pPr>
        <w:tabs>
          <w:tab w:val="left" w:pos="0"/>
          <w:tab w:val="left" w:pos="9450"/>
        </w:tabs>
        <w:rPr>
          <w:rFonts w:asciiTheme="majorHAnsi" w:hAnsiTheme="majorHAnsi" w:cstheme="majorHAnsi"/>
          <w:sz w:val="22"/>
          <w:szCs w:val="22"/>
        </w:rPr>
      </w:pPr>
      <w:r w:rsidRPr="0056568E">
        <w:rPr>
          <w:rFonts w:asciiTheme="majorHAnsi" w:hAnsiTheme="majorHAnsi" w:cstheme="majorHAnsi"/>
          <w:sz w:val="22"/>
          <w:szCs w:val="22"/>
        </w:rPr>
        <w:t>In addition to the Federal Register notice</w:t>
      </w:r>
      <w:r w:rsidR="0056568E">
        <w:rPr>
          <w:rFonts w:asciiTheme="majorHAnsi" w:hAnsiTheme="majorHAnsi" w:cstheme="majorHAnsi"/>
          <w:sz w:val="22"/>
          <w:szCs w:val="22"/>
        </w:rPr>
        <w:t>,</w:t>
      </w:r>
      <w:r w:rsidRPr="0056568E">
        <w:rPr>
          <w:rFonts w:asciiTheme="majorHAnsi" w:hAnsiTheme="majorHAnsi" w:cstheme="majorHAnsi"/>
          <w:sz w:val="22"/>
          <w:szCs w:val="22"/>
        </w:rPr>
        <w:t xml:space="preserve"> we </w:t>
      </w:r>
      <w:r w:rsidR="00373DCC">
        <w:rPr>
          <w:rFonts w:asciiTheme="majorHAnsi" w:hAnsiTheme="majorHAnsi" w:cstheme="majorHAnsi"/>
          <w:sz w:val="22"/>
          <w:szCs w:val="22"/>
        </w:rPr>
        <w:t xml:space="preserve">solicited feedback from professionals with </w:t>
      </w:r>
      <w:r w:rsidR="000F223F">
        <w:rPr>
          <w:rFonts w:asciiTheme="majorHAnsi" w:hAnsiTheme="majorHAnsi" w:cstheme="majorHAnsi"/>
          <w:sz w:val="22"/>
          <w:szCs w:val="22"/>
        </w:rPr>
        <w:t>strong</w:t>
      </w:r>
      <w:r w:rsidR="00A16929">
        <w:rPr>
          <w:rFonts w:asciiTheme="majorHAnsi" w:hAnsiTheme="majorHAnsi" w:cstheme="majorHAnsi"/>
          <w:sz w:val="22"/>
          <w:szCs w:val="22"/>
        </w:rPr>
        <w:t xml:space="preserve"> background </w:t>
      </w:r>
      <w:r w:rsidR="000F223F">
        <w:rPr>
          <w:rFonts w:asciiTheme="majorHAnsi" w:hAnsiTheme="majorHAnsi" w:cstheme="majorHAnsi"/>
          <w:sz w:val="22"/>
          <w:szCs w:val="22"/>
        </w:rPr>
        <w:t>knowledge</w:t>
      </w:r>
      <w:r w:rsidR="00A16929">
        <w:rPr>
          <w:rFonts w:asciiTheme="majorHAnsi" w:hAnsiTheme="majorHAnsi" w:cstheme="majorHAnsi"/>
          <w:sz w:val="22"/>
          <w:szCs w:val="22"/>
        </w:rPr>
        <w:t xml:space="preserve"> of </w:t>
      </w:r>
      <w:r w:rsidR="007830CE">
        <w:rPr>
          <w:rFonts w:asciiTheme="majorHAnsi" w:hAnsiTheme="majorHAnsi" w:cstheme="majorHAnsi"/>
          <w:sz w:val="22"/>
          <w:szCs w:val="22"/>
        </w:rPr>
        <w:t xml:space="preserve">subsistence harvesting </w:t>
      </w:r>
      <w:r w:rsidR="00A16929">
        <w:rPr>
          <w:rFonts w:asciiTheme="majorHAnsi" w:hAnsiTheme="majorHAnsi" w:cstheme="majorHAnsi"/>
          <w:sz w:val="22"/>
          <w:szCs w:val="22"/>
        </w:rPr>
        <w:t xml:space="preserve">practices </w:t>
      </w:r>
      <w:r>
        <w:rPr>
          <w:rFonts w:asciiTheme="majorHAnsi" w:hAnsiTheme="majorHAnsi" w:cstheme="majorHAnsi"/>
          <w:sz w:val="22"/>
          <w:szCs w:val="22"/>
        </w:rPr>
        <w:t xml:space="preserve">to determine </w:t>
      </w:r>
      <w:r w:rsidR="007830CE">
        <w:rPr>
          <w:rFonts w:asciiTheme="majorHAnsi" w:hAnsiTheme="majorHAnsi" w:cstheme="majorHAnsi"/>
          <w:sz w:val="22"/>
          <w:szCs w:val="22"/>
        </w:rPr>
        <w:t>the</w:t>
      </w:r>
      <w:r w:rsidR="00373DCC">
        <w:rPr>
          <w:rFonts w:asciiTheme="majorHAnsi" w:hAnsiTheme="majorHAnsi" w:cstheme="majorHAnsi"/>
          <w:sz w:val="22"/>
          <w:szCs w:val="22"/>
        </w:rPr>
        <w:t xml:space="preserve"> </w:t>
      </w:r>
      <w:r>
        <w:rPr>
          <w:rFonts w:asciiTheme="majorHAnsi" w:hAnsiTheme="majorHAnsi" w:cstheme="majorHAnsi"/>
          <w:sz w:val="22"/>
          <w:szCs w:val="22"/>
        </w:rPr>
        <w:t>continued utility and relevancy of the survey</w:t>
      </w:r>
      <w:r w:rsidR="00373DCC" w:rsidRPr="00373DCC">
        <w:rPr>
          <w:rFonts w:asciiTheme="majorHAnsi" w:hAnsiTheme="majorHAnsi" w:cstheme="majorHAnsi"/>
          <w:sz w:val="22"/>
          <w:szCs w:val="22"/>
        </w:rPr>
        <w:t xml:space="preserve"> </w:t>
      </w:r>
      <w:r w:rsidR="00373DCC">
        <w:rPr>
          <w:rFonts w:asciiTheme="majorHAnsi" w:hAnsiTheme="majorHAnsi" w:cstheme="majorHAnsi"/>
          <w:sz w:val="22"/>
          <w:szCs w:val="22"/>
        </w:rPr>
        <w:t>instrument</w:t>
      </w:r>
      <w:r>
        <w:rPr>
          <w:rFonts w:asciiTheme="majorHAnsi" w:hAnsiTheme="majorHAnsi" w:cstheme="majorHAnsi"/>
          <w:sz w:val="22"/>
          <w:szCs w:val="22"/>
        </w:rPr>
        <w:t xml:space="preserve">. Seven individuals </w:t>
      </w:r>
      <w:r w:rsidR="0056568E">
        <w:rPr>
          <w:rFonts w:asciiTheme="majorHAnsi" w:hAnsiTheme="majorHAnsi" w:cstheme="majorHAnsi"/>
          <w:sz w:val="22"/>
          <w:szCs w:val="22"/>
        </w:rPr>
        <w:t>r</w:t>
      </w:r>
      <w:r>
        <w:rPr>
          <w:rFonts w:asciiTheme="majorHAnsi" w:hAnsiTheme="majorHAnsi" w:cstheme="majorHAnsi"/>
          <w:sz w:val="22"/>
          <w:szCs w:val="22"/>
        </w:rPr>
        <w:t xml:space="preserve">epresented the NPS and three representatives from the </w:t>
      </w:r>
      <w:r w:rsidRPr="00C6125E">
        <w:rPr>
          <w:rFonts w:asciiTheme="majorHAnsi" w:hAnsiTheme="majorHAnsi" w:cstheme="majorHAnsi"/>
          <w:sz w:val="22"/>
          <w:szCs w:val="22"/>
        </w:rPr>
        <w:t>Alaska Department of Fish and Game</w:t>
      </w:r>
      <w:r>
        <w:rPr>
          <w:rFonts w:asciiTheme="majorHAnsi" w:hAnsiTheme="majorHAnsi" w:cstheme="majorHAnsi"/>
          <w:sz w:val="22"/>
          <w:szCs w:val="22"/>
        </w:rPr>
        <w:t xml:space="preserve"> </w:t>
      </w:r>
      <w:r w:rsidR="000F223F">
        <w:rPr>
          <w:rFonts w:asciiTheme="majorHAnsi" w:hAnsiTheme="majorHAnsi" w:cstheme="majorHAnsi"/>
          <w:sz w:val="22"/>
          <w:szCs w:val="22"/>
        </w:rPr>
        <w:t xml:space="preserve">Division of Subsistence </w:t>
      </w:r>
      <w:r w:rsidR="007830CE">
        <w:rPr>
          <w:rFonts w:asciiTheme="majorHAnsi" w:hAnsiTheme="majorHAnsi" w:cstheme="majorHAnsi"/>
          <w:sz w:val="22"/>
          <w:szCs w:val="22"/>
        </w:rPr>
        <w:t xml:space="preserve">were asked to </w:t>
      </w:r>
      <w:r>
        <w:rPr>
          <w:rFonts w:asciiTheme="majorHAnsi" w:hAnsiTheme="majorHAnsi" w:cstheme="majorHAnsi"/>
          <w:sz w:val="22"/>
          <w:szCs w:val="22"/>
        </w:rPr>
        <w:t>provide</w:t>
      </w:r>
      <w:r w:rsidR="007830CE">
        <w:rPr>
          <w:rFonts w:asciiTheme="majorHAnsi" w:hAnsiTheme="majorHAnsi" w:cstheme="majorHAnsi"/>
          <w:sz w:val="22"/>
          <w:szCs w:val="22"/>
        </w:rPr>
        <w:t xml:space="preserve"> feedback about the clarity of the question</w:t>
      </w:r>
      <w:r w:rsidR="000F223F">
        <w:rPr>
          <w:rFonts w:asciiTheme="majorHAnsi" w:hAnsiTheme="majorHAnsi" w:cstheme="majorHAnsi"/>
          <w:sz w:val="22"/>
          <w:szCs w:val="22"/>
        </w:rPr>
        <w:t>s</w:t>
      </w:r>
      <w:r w:rsidR="007830CE">
        <w:rPr>
          <w:rFonts w:asciiTheme="majorHAnsi" w:hAnsiTheme="majorHAnsi" w:cstheme="majorHAnsi"/>
          <w:sz w:val="22"/>
          <w:szCs w:val="22"/>
        </w:rPr>
        <w:t xml:space="preserve"> and instructions. </w:t>
      </w:r>
      <w:r>
        <w:rPr>
          <w:rFonts w:asciiTheme="majorHAnsi" w:hAnsiTheme="majorHAnsi" w:cstheme="majorHAnsi"/>
          <w:sz w:val="22"/>
          <w:szCs w:val="22"/>
        </w:rPr>
        <w:t xml:space="preserve"> </w:t>
      </w:r>
      <w:r w:rsidR="00821937">
        <w:rPr>
          <w:rFonts w:asciiTheme="majorHAnsi" w:hAnsiTheme="majorHAnsi" w:cstheme="majorHAnsi"/>
          <w:sz w:val="22"/>
          <w:szCs w:val="22"/>
        </w:rPr>
        <w:t xml:space="preserve">Based on the 2012 </w:t>
      </w:r>
      <w:r w:rsidR="007830CE">
        <w:rPr>
          <w:rFonts w:asciiTheme="majorHAnsi" w:hAnsiTheme="majorHAnsi" w:cstheme="majorHAnsi"/>
          <w:sz w:val="22"/>
          <w:szCs w:val="22"/>
        </w:rPr>
        <w:t>version of th</w:t>
      </w:r>
      <w:r w:rsidR="000F223F">
        <w:rPr>
          <w:rFonts w:asciiTheme="majorHAnsi" w:hAnsiTheme="majorHAnsi" w:cstheme="majorHAnsi"/>
          <w:sz w:val="22"/>
          <w:szCs w:val="22"/>
        </w:rPr>
        <w:t>e</w:t>
      </w:r>
      <w:r w:rsidR="007830CE">
        <w:rPr>
          <w:rFonts w:asciiTheme="majorHAnsi" w:hAnsiTheme="majorHAnsi" w:cstheme="majorHAnsi"/>
          <w:sz w:val="22"/>
          <w:szCs w:val="22"/>
        </w:rPr>
        <w:t xml:space="preserve"> survey </w:t>
      </w:r>
      <w:r w:rsidR="00821937">
        <w:rPr>
          <w:rFonts w:asciiTheme="majorHAnsi" w:hAnsiTheme="majorHAnsi" w:cstheme="majorHAnsi"/>
          <w:sz w:val="22"/>
          <w:szCs w:val="22"/>
        </w:rPr>
        <w:t xml:space="preserve">and the current review, </w:t>
      </w:r>
      <w:r w:rsidR="0056568E">
        <w:rPr>
          <w:rFonts w:asciiTheme="majorHAnsi" w:hAnsiTheme="majorHAnsi" w:cstheme="majorHAnsi"/>
          <w:sz w:val="22"/>
          <w:szCs w:val="22"/>
        </w:rPr>
        <w:t>t</w:t>
      </w:r>
      <w:r w:rsidR="0000581F">
        <w:rPr>
          <w:rFonts w:asciiTheme="majorHAnsi" w:hAnsiTheme="majorHAnsi" w:cstheme="majorHAnsi"/>
          <w:sz w:val="22"/>
          <w:szCs w:val="22"/>
        </w:rPr>
        <w:t xml:space="preserve">he reviewers </w:t>
      </w:r>
      <w:r w:rsidR="00821937">
        <w:rPr>
          <w:rFonts w:asciiTheme="majorHAnsi" w:hAnsiTheme="majorHAnsi" w:cstheme="majorHAnsi"/>
          <w:sz w:val="22"/>
          <w:szCs w:val="22"/>
        </w:rPr>
        <w:t xml:space="preserve">concurred </w:t>
      </w:r>
      <w:r w:rsidR="0000581F">
        <w:rPr>
          <w:rFonts w:asciiTheme="majorHAnsi" w:hAnsiTheme="majorHAnsi" w:cstheme="majorHAnsi"/>
          <w:sz w:val="22"/>
          <w:szCs w:val="22"/>
        </w:rPr>
        <w:t>that the time to complete individual interv</w:t>
      </w:r>
      <w:r w:rsidR="00821937">
        <w:rPr>
          <w:rFonts w:asciiTheme="majorHAnsi" w:hAnsiTheme="majorHAnsi" w:cstheme="majorHAnsi"/>
          <w:sz w:val="22"/>
          <w:szCs w:val="22"/>
        </w:rPr>
        <w:t xml:space="preserve">iews would continue to average the proposed one hour </w:t>
      </w:r>
      <w:r w:rsidR="007830CE">
        <w:rPr>
          <w:rFonts w:asciiTheme="majorHAnsi" w:hAnsiTheme="majorHAnsi" w:cstheme="majorHAnsi"/>
          <w:sz w:val="22"/>
          <w:szCs w:val="22"/>
        </w:rPr>
        <w:t>time frame</w:t>
      </w:r>
      <w:r w:rsidR="00821937">
        <w:rPr>
          <w:rFonts w:asciiTheme="majorHAnsi" w:hAnsiTheme="majorHAnsi" w:cstheme="majorHAnsi"/>
          <w:sz w:val="22"/>
          <w:szCs w:val="22"/>
        </w:rPr>
        <w:t>.</w:t>
      </w:r>
      <w:r w:rsidR="007830CE">
        <w:rPr>
          <w:rFonts w:asciiTheme="majorHAnsi" w:hAnsiTheme="majorHAnsi" w:cstheme="majorHAnsi"/>
          <w:sz w:val="22"/>
          <w:szCs w:val="22"/>
        </w:rPr>
        <w:t xml:space="preserve">  </w:t>
      </w:r>
    </w:p>
    <w:p w:rsidR="008439CB" w:rsidRDefault="008439CB" w:rsidP="003F6235">
      <w:pPr>
        <w:tabs>
          <w:tab w:val="left" w:pos="0"/>
          <w:tab w:val="left" w:pos="9450"/>
        </w:tabs>
        <w:rPr>
          <w:rFonts w:asciiTheme="majorHAnsi" w:hAnsiTheme="majorHAnsi" w:cstheme="majorHAnsi"/>
          <w:sz w:val="22"/>
          <w:szCs w:val="22"/>
        </w:rPr>
      </w:pPr>
    </w:p>
    <w:p w:rsidR="008439CB" w:rsidRDefault="007830CE" w:rsidP="003F6235">
      <w:pPr>
        <w:tabs>
          <w:tab w:val="left" w:pos="0"/>
          <w:tab w:val="left" w:pos="9450"/>
        </w:tabs>
        <w:rPr>
          <w:rFonts w:asciiTheme="majorHAnsi" w:hAnsiTheme="majorHAnsi" w:cstheme="majorHAnsi"/>
          <w:sz w:val="22"/>
          <w:szCs w:val="22"/>
        </w:rPr>
      </w:pPr>
      <w:r>
        <w:rPr>
          <w:rFonts w:asciiTheme="majorHAnsi" w:hAnsiTheme="majorHAnsi" w:cstheme="majorHAnsi"/>
          <w:sz w:val="22"/>
          <w:szCs w:val="22"/>
        </w:rPr>
        <w:t>The follow</w:t>
      </w:r>
      <w:r w:rsidR="000F223F">
        <w:rPr>
          <w:rFonts w:asciiTheme="majorHAnsi" w:hAnsiTheme="majorHAnsi" w:cstheme="majorHAnsi"/>
          <w:sz w:val="22"/>
          <w:szCs w:val="22"/>
        </w:rPr>
        <w:t>ing</w:t>
      </w:r>
      <w:r>
        <w:rPr>
          <w:rFonts w:asciiTheme="majorHAnsi" w:hAnsiTheme="majorHAnsi" w:cstheme="majorHAnsi"/>
          <w:sz w:val="22"/>
          <w:szCs w:val="22"/>
        </w:rPr>
        <w:t xml:space="preserve"> revisions were made b</w:t>
      </w:r>
      <w:r w:rsidR="006939A8">
        <w:rPr>
          <w:rFonts w:asciiTheme="majorHAnsi" w:hAnsiTheme="majorHAnsi" w:cstheme="majorHAnsi"/>
          <w:sz w:val="22"/>
          <w:szCs w:val="22"/>
        </w:rPr>
        <w:t xml:space="preserve">ased on </w:t>
      </w:r>
      <w:r>
        <w:rPr>
          <w:rFonts w:asciiTheme="majorHAnsi" w:hAnsiTheme="majorHAnsi" w:cstheme="majorHAnsi"/>
          <w:sz w:val="22"/>
          <w:szCs w:val="22"/>
        </w:rPr>
        <w:t>the feedback provided:</w:t>
      </w:r>
      <w:r w:rsidR="006939A8">
        <w:rPr>
          <w:rFonts w:asciiTheme="majorHAnsi" w:hAnsiTheme="majorHAnsi" w:cstheme="majorHAnsi"/>
          <w:sz w:val="22"/>
          <w:szCs w:val="22"/>
        </w:rPr>
        <w:t xml:space="preserve"> </w:t>
      </w:r>
    </w:p>
    <w:p w:rsidR="00FE4EEA" w:rsidRPr="0056568E" w:rsidRDefault="00FE4EEA" w:rsidP="003F6235">
      <w:pPr>
        <w:tabs>
          <w:tab w:val="left" w:pos="0"/>
          <w:tab w:val="left" w:pos="9450"/>
        </w:tabs>
        <w:rPr>
          <w:rFonts w:asciiTheme="majorHAnsi" w:hAnsiTheme="majorHAnsi" w:cstheme="majorHAnsi"/>
          <w:sz w:val="22"/>
          <w:szCs w:val="22"/>
        </w:rPr>
      </w:pPr>
    </w:p>
    <w:p w:rsidR="007830CE" w:rsidRDefault="007830CE" w:rsidP="000F223F">
      <w:pPr>
        <w:widowControl w:val="0"/>
        <w:tabs>
          <w:tab w:val="left" w:pos="-1080"/>
          <w:tab w:val="left" w:pos="-720"/>
          <w:tab w:val="left" w:pos="54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630"/>
        <w:rPr>
          <w:rFonts w:asciiTheme="majorHAnsi" w:hAnsiTheme="majorHAnsi" w:cstheme="majorHAnsi"/>
          <w:sz w:val="22"/>
          <w:szCs w:val="22"/>
        </w:rPr>
      </w:pPr>
      <w:r w:rsidRPr="000F223F">
        <w:rPr>
          <w:rFonts w:asciiTheme="majorHAnsi" w:hAnsiTheme="majorHAnsi" w:cstheme="majorHAnsi"/>
          <w:b/>
          <w:sz w:val="22"/>
          <w:szCs w:val="22"/>
        </w:rPr>
        <w:t>Revision #1:</w:t>
      </w:r>
      <w:r>
        <w:rPr>
          <w:rFonts w:asciiTheme="majorHAnsi" w:hAnsiTheme="majorHAnsi" w:cstheme="majorHAnsi"/>
          <w:sz w:val="22"/>
          <w:szCs w:val="22"/>
        </w:rPr>
        <w:t xml:space="preserve">  Two additional questions were added to the section related to </w:t>
      </w:r>
      <w:r w:rsidR="0000581F">
        <w:rPr>
          <w:rFonts w:asciiTheme="majorHAnsi" w:hAnsiTheme="majorHAnsi" w:cstheme="majorHAnsi"/>
          <w:sz w:val="22"/>
          <w:szCs w:val="22"/>
        </w:rPr>
        <w:t>Household Participation</w:t>
      </w:r>
      <w:r w:rsidR="007527E7">
        <w:rPr>
          <w:rFonts w:asciiTheme="majorHAnsi" w:hAnsiTheme="majorHAnsi" w:cstheme="majorHAnsi"/>
          <w:sz w:val="22"/>
          <w:szCs w:val="22"/>
        </w:rPr>
        <w:t xml:space="preserve"> in order to access the occurrence of the activity</w:t>
      </w:r>
      <w:r w:rsidR="0000581F">
        <w:rPr>
          <w:rFonts w:asciiTheme="majorHAnsi" w:hAnsiTheme="majorHAnsi" w:cstheme="majorHAnsi"/>
          <w:sz w:val="22"/>
          <w:szCs w:val="22"/>
        </w:rPr>
        <w:t xml:space="preserve"> –</w:t>
      </w:r>
    </w:p>
    <w:p w:rsidR="007830CE" w:rsidRDefault="007830CE" w:rsidP="000F223F">
      <w:pPr>
        <w:widowControl w:val="0"/>
        <w:tabs>
          <w:tab w:val="left" w:pos="-1080"/>
          <w:tab w:val="left" w:pos="-720"/>
          <w:tab w:val="left" w:pos="540"/>
          <w:tab w:val="left" w:pos="720"/>
          <w:tab w:val="left" w:pos="135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rFonts w:asciiTheme="majorHAnsi" w:hAnsiTheme="majorHAnsi" w:cstheme="majorHAnsi"/>
          <w:sz w:val="22"/>
          <w:szCs w:val="22"/>
        </w:rPr>
      </w:pPr>
      <w:r>
        <w:rPr>
          <w:rFonts w:asciiTheme="majorHAnsi" w:hAnsiTheme="majorHAnsi" w:cstheme="majorHAnsi"/>
          <w:sz w:val="22"/>
          <w:szCs w:val="22"/>
        </w:rPr>
        <w:tab/>
      </w:r>
      <w:r w:rsidR="0000581F">
        <w:rPr>
          <w:rFonts w:asciiTheme="majorHAnsi" w:hAnsiTheme="majorHAnsi" w:cstheme="majorHAnsi"/>
          <w:sz w:val="22"/>
          <w:szCs w:val="22"/>
        </w:rPr>
        <w:t xml:space="preserve">1. Make handicrafts using natural materials </w:t>
      </w:r>
    </w:p>
    <w:p w:rsidR="0000581F" w:rsidRDefault="007830CE" w:rsidP="000F223F">
      <w:pPr>
        <w:widowControl w:val="0"/>
        <w:tabs>
          <w:tab w:val="left" w:pos="-1080"/>
          <w:tab w:val="left" w:pos="-720"/>
          <w:tab w:val="left" w:pos="540"/>
          <w:tab w:val="left" w:pos="720"/>
          <w:tab w:val="left" w:pos="135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rFonts w:asciiTheme="majorHAnsi" w:hAnsiTheme="majorHAnsi" w:cstheme="majorHAnsi"/>
          <w:sz w:val="22"/>
          <w:szCs w:val="22"/>
        </w:rPr>
      </w:pPr>
      <w:r>
        <w:rPr>
          <w:rFonts w:asciiTheme="majorHAnsi" w:hAnsiTheme="majorHAnsi" w:cstheme="majorHAnsi"/>
          <w:sz w:val="22"/>
          <w:szCs w:val="22"/>
        </w:rPr>
        <w:tab/>
      </w:r>
      <w:r w:rsidR="0000581F">
        <w:rPr>
          <w:rFonts w:asciiTheme="majorHAnsi" w:hAnsiTheme="majorHAnsi" w:cstheme="majorHAnsi"/>
          <w:sz w:val="22"/>
          <w:szCs w:val="22"/>
        </w:rPr>
        <w:t>2. Build a shelter, cabin, lean-to, etc</w:t>
      </w:r>
      <w:r w:rsidR="007527E7">
        <w:rPr>
          <w:rFonts w:asciiTheme="majorHAnsi" w:hAnsiTheme="majorHAnsi" w:cstheme="majorHAnsi"/>
          <w:sz w:val="22"/>
          <w:szCs w:val="22"/>
        </w:rPr>
        <w:t>.</w:t>
      </w:r>
    </w:p>
    <w:p w:rsidR="0000581F" w:rsidRDefault="0000581F" w:rsidP="0058151F">
      <w:pPr>
        <w:widowControl w:val="0"/>
        <w:tabs>
          <w:tab w:val="left" w:pos="-1080"/>
          <w:tab w:val="left" w:pos="-720"/>
          <w:tab w:val="left" w:pos="54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630"/>
        <w:rPr>
          <w:rFonts w:asciiTheme="majorHAnsi" w:hAnsiTheme="majorHAnsi" w:cstheme="majorHAnsi"/>
          <w:sz w:val="22"/>
          <w:szCs w:val="22"/>
        </w:rPr>
      </w:pPr>
    </w:p>
    <w:p w:rsidR="0000581F" w:rsidRPr="00FC4754" w:rsidRDefault="007527E7" w:rsidP="0058151F">
      <w:pPr>
        <w:widowControl w:val="0"/>
        <w:tabs>
          <w:tab w:val="left" w:pos="-1080"/>
          <w:tab w:val="left" w:pos="-720"/>
          <w:tab w:val="left" w:pos="54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630"/>
        <w:rPr>
          <w:rFonts w:asciiTheme="majorHAnsi" w:hAnsiTheme="majorHAnsi" w:cstheme="majorHAnsi"/>
          <w:sz w:val="22"/>
          <w:szCs w:val="22"/>
        </w:rPr>
      </w:pPr>
      <w:r w:rsidRPr="00F50B7D">
        <w:rPr>
          <w:rFonts w:asciiTheme="majorHAnsi" w:hAnsiTheme="majorHAnsi" w:cstheme="majorHAnsi"/>
          <w:b/>
          <w:sz w:val="22"/>
          <w:szCs w:val="22"/>
        </w:rPr>
        <w:t>Revision #</w:t>
      </w:r>
      <w:r>
        <w:rPr>
          <w:rFonts w:asciiTheme="majorHAnsi" w:hAnsiTheme="majorHAnsi" w:cstheme="majorHAnsi"/>
          <w:b/>
          <w:sz w:val="22"/>
          <w:szCs w:val="22"/>
        </w:rPr>
        <w:t>2</w:t>
      </w:r>
      <w:r w:rsidRPr="00F50B7D">
        <w:rPr>
          <w:rFonts w:asciiTheme="majorHAnsi" w:hAnsiTheme="majorHAnsi" w:cstheme="majorHAnsi"/>
          <w:b/>
          <w:sz w:val="22"/>
          <w:szCs w:val="22"/>
        </w:rPr>
        <w:t>:</w:t>
      </w:r>
      <w:r>
        <w:rPr>
          <w:rFonts w:asciiTheme="majorHAnsi" w:hAnsiTheme="majorHAnsi" w:cstheme="majorHAnsi"/>
          <w:sz w:val="22"/>
          <w:szCs w:val="22"/>
        </w:rPr>
        <w:t xml:space="preserve">  Added muskox to the list of Harvested Lar</w:t>
      </w:r>
      <w:r w:rsidR="0000581F">
        <w:rPr>
          <w:rFonts w:asciiTheme="majorHAnsi" w:hAnsiTheme="majorHAnsi" w:cstheme="majorHAnsi"/>
          <w:sz w:val="22"/>
          <w:szCs w:val="22"/>
        </w:rPr>
        <w:t>ge Land Mammals</w:t>
      </w:r>
      <w:r>
        <w:rPr>
          <w:rFonts w:asciiTheme="majorHAnsi" w:hAnsiTheme="majorHAnsi" w:cstheme="majorHAnsi"/>
          <w:sz w:val="22"/>
          <w:szCs w:val="22"/>
        </w:rPr>
        <w:t xml:space="preserve"> (page 13) </w:t>
      </w:r>
      <w:r w:rsidR="0000581F">
        <w:rPr>
          <w:rFonts w:asciiTheme="majorHAnsi" w:hAnsiTheme="majorHAnsi" w:cstheme="majorHAnsi"/>
          <w:sz w:val="22"/>
          <w:szCs w:val="22"/>
        </w:rPr>
        <w:t xml:space="preserve">because </w:t>
      </w:r>
      <w:r>
        <w:rPr>
          <w:rFonts w:asciiTheme="majorHAnsi" w:hAnsiTheme="majorHAnsi" w:cstheme="majorHAnsi"/>
          <w:sz w:val="22"/>
          <w:szCs w:val="22"/>
        </w:rPr>
        <w:t>this</w:t>
      </w:r>
      <w:r w:rsidR="0000581F">
        <w:rPr>
          <w:rFonts w:asciiTheme="majorHAnsi" w:hAnsiTheme="majorHAnsi" w:cstheme="majorHAnsi"/>
          <w:sz w:val="22"/>
          <w:szCs w:val="22"/>
        </w:rPr>
        <w:t xml:space="preserve"> species can be harvested </w:t>
      </w:r>
      <w:r>
        <w:rPr>
          <w:rFonts w:asciiTheme="majorHAnsi" w:hAnsiTheme="majorHAnsi" w:cstheme="majorHAnsi"/>
          <w:sz w:val="22"/>
          <w:szCs w:val="22"/>
        </w:rPr>
        <w:t>in a community</w:t>
      </w:r>
      <w:r w:rsidR="000F223F">
        <w:rPr>
          <w:rFonts w:asciiTheme="majorHAnsi" w:hAnsiTheme="majorHAnsi" w:cstheme="majorHAnsi"/>
          <w:sz w:val="22"/>
          <w:szCs w:val="22"/>
        </w:rPr>
        <w:t xml:space="preserve"> that was</w:t>
      </w:r>
      <w:r>
        <w:rPr>
          <w:rFonts w:asciiTheme="majorHAnsi" w:hAnsiTheme="majorHAnsi" w:cstheme="majorHAnsi"/>
          <w:sz w:val="22"/>
          <w:szCs w:val="22"/>
        </w:rPr>
        <w:t xml:space="preserve"> not surveyed in 2012 (</w:t>
      </w:r>
      <w:r w:rsidR="0000581F">
        <w:rPr>
          <w:rFonts w:asciiTheme="majorHAnsi" w:hAnsiTheme="majorHAnsi" w:cstheme="majorHAnsi"/>
          <w:sz w:val="22"/>
          <w:szCs w:val="22"/>
        </w:rPr>
        <w:t>Western Arctic Parkland</w:t>
      </w:r>
      <w:r w:rsidR="000F223F">
        <w:rPr>
          <w:rFonts w:asciiTheme="majorHAnsi" w:hAnsiTheme="majorHAnsi" w:cstheme="majorHAnsi"/>
          <w:sz w:val="22"/>
          <w:szCs w:val="22"/>
        </w:rPr>
        <w:t>s</w:t>
      </w:r>
      <w:r>
        <w:rPr>
          <w:rFonts w:asciiTheme="majorHAnsi" w:hAnsiTheme="majorHAnsi" w:cstheme="majorHAnsi"/>
          <w:sz w:val="22"/>
          <w:szCs w:val="22"/>
        </w:rPr>
        <w:t>)</w:t>
      </w:r>
      <w:r w:rsidR="0000581F">
        <w:rPr>
          <w:rFonts w:asciiTheme="majorHAnsi" w:hAnsiTheme="majorHAnsi" w:cstheme="majorHAnsi"/>
          <w:sz w:val="22"/>
          <w:szCs w:val="22"/>
        </w:rPr>
        <w:t>.</w:t>
      </w:r>
    </w:p>
    <w:p w:rsidR="0000581F" w:rsidRPr="00FC4754" w:rsidRDefault="0000581F" w:rsidP="0058151F">
      <w:pPr>
        <w:widowControl w:val="0"/>
        <w:tabs>
          <w:tab w:val="left" w:pos="-1080"/>
          <w:tab w:val="left" w:pos="-720"/>
          <w:tab w:val="left" w:pos="54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630"/>
        <w:rPr>
          <w:rFonts w:asciiTheme="majorHAnsi" w:hAnsiTheme="majorHAnsi" w:cstheme="majorHAnsi"/>
          <w:sz w:val="22"/>
          <w:szCs w:val="22"/>
        </w:rPr>
      </w:pPr>
    </w:p>
    <w:p w:rsidR="0058151F" w:rsidRDefault="007527E7" w:rsidP="0058151F">
      <w:pPr>
        <w:widowControl w:val="0"/>
        <w:tabs>
          <w:tab w:val="left" w:pos="-1080"/>
          <w:tab w:val="left" w:pos="-720"/>
          <w:tab w:val="left" w:pos="54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630"/>
        <w:rPr>
          <w:rFonts w:asciiTheme="majorHAnsi" w:hAnsiTheme="majorHAnsi" w:cstheme="majorHAnsi"/>
          <w:sz w:val="22"/>
          <w:szCs w:val="22"/>
        </w:rPr>
      </w:pPr>
      <w:r w:rsidRPr="00F50B7D">
        <w:rPr>
          <w:rFonts w:asciiTheme="majorHAnsi" w:hAnsiTheme="majorHAnsi" w:cstheme="majorHAnsi"/>
          <w:b/>
          <w:sz w:val="22"/>
          <w:szCs w:val="22"/>
        </w:rPr>
        <w:t>Revision #</w:t>
      </w:r>
      <w:r>
        <w:rPr>
          <w:rFonts w:asciiTheme="majorHAnsi" w:hAnsiTheme="majorHAnsi" w:cstheme="majorHAnsi"/>
          <w:b/>
          <w:sz w:val="22"/>
          <w:szCs w:val="22"/>
        </w:rPr>
        <w:t>3</w:t>
      </w:r>
      <w:r w:rsidRPr="00F50B7D">
        <w:rPr>
          <w:rFonts w:asciiTheme="majorHAnsi" w:hAnsiTheme="majorHAnsi" w:cstheme="majorHAnsi"/>
          <w:b/>
          <w:sz w:val="22"/>
          <w:szCs w:val="22"/>
        </w:rPr>
        <w:t>:</w:t>
      </w:r>
      <w:r>
        <w:rPr>
          <w:rFonts w:asciiTheme="majorHAnsi" w:hAnsiTheme="majorHAnsi" w:cstheme="majorHAnsi"/>
          <w:sz w:val="22"/>
          <w:szCs w:val="22"/>
        </w:rPr>
        <w:t xml:space="preserve">  Added highway vehicle and horses because these are two modes of transportation that were not in the 2012 survey and may be used in WRST communities for subsistence activities (</w:t>
      </w:r>
      <w:r w:rsidR="0000581F">
        <w:rPr>
          <w:rFonts w:asciiTheme="majorHAnsi" w:hAnsiTheme="majorHAnsi" w:cstheme="majorHAnsi"/>
          <w:sz w:val="22"/>
          <w:szCs w:val="22"/>
        </w:rPr>
        <w:t>Page 29</w:t>
      </w:r>
      <w:r>
        <w:rPr>
          <w:rFonts w:asciiTheme="majorHAnsi" w:hAnsiTheme="majorHAnsi" w:cstheme="majorHAnsi"/>
          <w:sz w:val="22"/>
          <w:szCs w:val="22"/>
        </w:rPr>
        <w:t>)</w:t>
      </w:r>
      <w:r w:rsidR="00533DBC">
        <w:rPr>
          <w:rFonts w:asciiTheme="majorHAnsi" w:hAnsiTheme="majorHAnsi" w:cstheme="majorHAnsi"/>
          <w:sz w:val="22"/>
          <w:szCs w:val="22"/>
        </w:rPr>
        <w:t>.</w:t>
      </w:r>
    </w:p>
    <w:p w:rsidR="00C52A9F" w:rsidRDefault="00C52A9F" w:rsidP="0058151F">
      <w:pPr>
        <w:widowControl w:val="0"/>
        <w:tabs>
          <w:tab w:val="left" w:pos="-1080"/>
          <w:tab w:val="left" w:pos="-720"/>
          <w:tab w:val="left" w:pos="54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630"/>
        <w:rPr>
          <w:rFonts w:asciiTheme="majorHAnsi" w:hAnsiTheme="majorHAnsi" w:cstheme="majorHAnsi"/>
          <w:b/>
          <w:sz w:val="22"/>
          <w:szCs w:val="22"/>
        </w:rPr>
      </w:pPr>
    </w:p>
    <w:p w:rsidR="0000581F" w:rsidRDefault="007527E7" w:rsidP="0058151F">
      <w:pPr>
        <w:widowControl w:val="0"/>
        <w:tabs>
          <w:tab w:val="left" w:pos="-1080"/>
          <w:tab w:val="left" w:pos="-720"/>
          <w:tab w:val="left" w:pos="54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630"/>
        <w:rPr>
          <w:rFonts w:asciiTheme="majorHAnsi" w:hAnsiTheme="majorHAnsi" w:cstheme="majorHAnsi"/>
          <w:sz w:val="22"/>
          <w:szCs w:val="22"/>
        </w:rPr>
      </w:pPr>
      <w:r w:rsidRPr="00F50B7D">
        <w:rPr>
          <w:rFonts w:asciiTheme="majorHAnsi" w:hAnsiTheme="majorHAnsi" w:cstheme="majorHAnsi"/>
          <w:b/>
          <w:sz w:val="22"/>
          <w:szCs w:val="22"/>
        </w:rPr>
        <w:t>Revision #</w:t>
      </w:r>
      <w:r>
        <w:rPr>
          <w:rFonts w:asciiTheme="majorHAnsi" w:hAnsiTheme="majorHAnsi" w:cstheme="majorHAnsi"/>
          <w:b/>
          <w:sz w:val="22"/>
          <w:szCs w:val="22"/>
        </w:rPr>
        <w:t>4</w:t>
      </w:r>
      <w:r w:rsidRPr="00F50B7D">
        <w:rPr>
          <w:rFonts w:asciiTheme="majorHAnsi" w:hAnsiTheme="majorHAnsi" w:cstheme="majorHAnsi"/>
          <w:b/>
          <w:sz w:val="22"/>
          <w:szCs w:val="22"/>
        </w:rPr>
        <w:t>:</w:t>
      </w:r>
      <w:r>
        <w:rPr>
          <w:rFonts w:asciiTheme="majorHAnsi" w:hAnsiTheme="majorHAnsi" w:cstheme="majorHAnsi"/>
          <w:sz w:val="22"/>
          <w:szCs w:val="22"/>
        </w:rPr>
        <w:t xml:space="preserve"> </w:t>
      </w:r>
      <w:r w:rsidR="0058151F">
        <w:rPr>
          <w:rFonts w:asciiTheme="majorHAnsi" w:hAnsiTheme="majorHAnsi" w:cstheme="majorHAnsi"/>
          <w:sz w:val="22"/>
          <w:szCs w:val="22"/>
        </w:rPr>
        <w:t xml:space="preserve"> Two </w:t>
      </w:r>
      <w:r>
        <w:rPr>
          <w:rFonts w:asciiTheme="majorHAnsi" w:hAnsiTheme="majorHAnsi" w:cstheme="majorHAnsi"/>
          <w:sz w:val="22"/>
          <w:szCs w:val="22"/>
        </w:rPr>
        <w:t xml:space="preserve">questions were </w:t>
      </w:r>
      <w:r w:rsidR="0058151F">
        <w:rPr>
          <w:rFonts w:asciiTheme="majorHAnsi" w:hAnsiTheme="majorHAnsi" w:cstheme="majorHAnsi"/>
          <w:sz w:val="22"/>
          <w:szCs w:val="22"/>
        </w:rPr>
        <w:t xml:space="preserve">added to determine if any of the materials </w:t>
      </w:r>
      <w:r w:rsidR="0000581F">
        <w:rPr>
          <w:rFonts w:asciiTheme="majorHAnsi" w:hAnsiTheme="majorHAnsi" w:cstheme="majorHAnsi"/>
          <w:sz w:val="22"/>
          <w:szCs w:val="22"/>
        </w:rPr>
        <w:t xml:space="preserve">collected and/or harvested </w:t>
      </w:r>
      <w:r w:rsidR="0058151F">
        <w:rPr>
          <w:rFonts w:asciiTheme="majorHAnsi" w:hAnsiTheme="majorHAnsi" w:cstheme="majorHAnsi"/>
          <w:sz w:val="22"/>
          <w:szCs w:val="22"/>
        </w:rPr>
        <w:t xml:space="preserve">locally </w:t>
      </w:r>
      <w:r>
        <w:rPr>
          <w:rFonts w:asciiTheme="majorHAnsi" w:hAnsiTheme="majorHAnsi" w:cstheme="majorHAnsi"/>
          <w:sz w:val="22"/>
          <w:szCs w:val="22"/>
        </w:rPr>
        <w:t xml:space="preserve">were </w:t>
      </w:r>
      <w:r w:rsidR="0000581F">
        <w:rPr>
          <w:rFonts w:asciiTheme="majorHAnsi" w:hAnsiTheme="majorHAnsi" w:cstheme="majorHAnsi"/>
          <w:sz w:val="22"/>
          <w:szCs w:val="22"/>
        </w:rPr>
        <w:t xml:space="preserve">for the use of </w:t>
      </w:r>
      <w:r w:rsidR="0058151F">
        <w:rPr>
          <w:rFonts w:asciiTheme="majorHAnsi" w:hAnsiTheme="majorHAnsi" w:cstheme="majorHAnsi"/>
          <w:sz w:val="22"/>
          <w:szCs w:val="22"/>
        </w:rPr>
        <w:t xml:space="preserve">making </w:t>
      </w:r>
      <w:r w:rsidR="005B136A">
        <w:rPr>
          <w:rFonts w:asciiTheme="majorHAnsi" w:hAnsiTheme="majorHAnsi" w:cstheme="majorHAnsi"/>
          <w:sz w:val="22"/>
          <w:szCs w:val="22"/>
        </w:rPr>
        <w:t xml:space="preserve">and/or </w:t>
      </w:r>
      <w:r w:rsidR="0058151F">
        <w:rPr>
          <w:rFonts w:asciiTheme="majorHAnsi" w:hAnsiTheme="majorHAnsi" w:cstheme="majorHAnsi"/>
          <w:sz w:val="22"/>
          <w:szCs w:val="22"/>
        </w:rPr>
        <w:t xml:space="preserve">selling of </w:t>
      </w:r>
      <w:r w:rsidR="0000581F">
        <w:rPr>
          <w:rFonts w:asciiTheme="majorHAnsi" w:hAnsiTheme="majorHAnsi" w:cstheme="majorHAnsi"/>
          <w:sz w:val="22"/>
          <w:szCs w:val="22"/>
        </w:rPr>
        <w:t>handicraft</w:t>
      </w:r>
      <w:r w:rsidR="0058151F">
        <w:rPr>
          <w:rFonts w:asciiTheme="majorHAnsi" w:hAnsiTheme="majorHAnsi" w:cstheme="majorHAnsi"/>
          <w:sz w:val="22"/>
          <w:szCs w:val="22"/>
        </w:rPr>
        <w:t>s</w:t>
      </w:r>
      <w:r w:rsidR="0000581F">
        <w:rPr>
          <w:rFonts w:asciiTheme="majorHAnsi" w:hAnsiTheme="majorHAnsi" w:cstheme="majorHAnsi"/>
          <w:sz w:val="22"/>
          <w:szCs w:val="22"/>
        </w:rPr>
        <w:t xml:space="preserve">. </w:t>
      </w:r>
    </w:p>
    <w:p w:rsidR="00E95628" w:rsidRDefault="00E95628" w:rsidP="0058151F">
      <w:pPr>
        <w:widowControl w:val="0"/>
        <w:tabs>
          <w:tab w:val="left" w:pos="-1080"/>
          <w:tab w:val="left" w:pos="-720"/>
          <w:tab w:val="left" w:pos="54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630"/>
        <w:rPr>
          <w:rFonts w:asciiTheme="majorHAnsi" w:hAnsiTheme="majorHAnsi" w:cstheme="majorHAnsi"/>
          <w:sz w:val="22"/>
          <w:szCs w:val="22"/>
        </w:rPr>
      </w:pPr>
    </w:p>
    <w:p w:rsidR="00204A46" w:rsidRDefault="00204A46" w:rsidP="00E95628">
      <w:pPr>
        <w:tabs>
          <w:tab w:val="left" w:pos="0"/>
          <w:tab w:val="left" w:pos="9450"/>
        </w:tabs>
        <w:rPr>
          <w:rFonts w:asciiTheme="majorHAnsi" w:hAnsiTheme="majorHAnsi" w:cstheme="majorHAnsi"/>
          <w:sz w:val="22"/>
          <w:szCs w:val="22"/>
        </w:rPr>
      </w:pPr>
    </w:p>
    <w:p w:rsidR="00204A46" w:rsidRDefault="00204A46" w:rsidP="00E95628">
      <w:pPr>
        <w:tabs>
          <w:tab w:val="left" w:pos="0"/>
          <w:tab w:val="left" w:pos="9450"/>
        </w:tabs>
        <w:rPr>
          <w:rFonts w:asciiTheme="majorHAnsi" w:hAnsiTheme="majorHAnsi" w:cstheme="majorHAnsi"/>
          <w:sz w:val="22"/>
          <w:szCs w:val="22"/>
        </w:rPr>
      </w:pPr>
    </w:p>
    <w:p w:rsidR="009B7769" w:rsidRPr="00E460D1" w:rsidRDefault="009B7769" w:rsidP="00E95628">
      <w:pPr>
        <w:tabs>
          <w:tab w:val="left" w:pos="0"/>
          <w:tab w:val="left" w:pos="9450"/>
        </w:tabs>
        <w:rPr>
          <w:rFonts w:asciiTheme="majorHAnsi" w:hAnsiTheme="majorHAnsi" w:cstheme="majorHAnsi"/>
          <w:sz w:val="22"/>
          <w:szCs w:val="22"/>
        </w:rPr>
      </w:pPr>
      <w:r>
        <w:rPr>
          <w:rFonts w:asciiTheme="majorHAnsi" w:hAnsiTheme="majorHAnsi" w:cstheme="majorHAnsi"/>
          <w:sz w:val="22"/>
          <w:szCs w:val="22"/>
        </w:rPr>
        <w:lastRenderedPageBreak/>
        <w:t xml:space="preserve">Additionally, </w:t>
      </w:r>
      <w:r w:rsidR="00DE365C">
        <w:rPr>
          <w:rFonts w:asciiTheme="majorHAnsi" w:hAnsiTheme="majorHAnsi" w:cstheme="majorHAnsi"/>
          <w:sz w:val="22"/>
          <w:szCs w:val="22"/>
        </w:rPr>
        <w:t xml:space="preserve">we contacted the </w:t>
      </w:r>
      <w:r w:rsidR="00DE365C" w:rsidRPr="00871B70">
        <w:rPr>
          <w:rFonts w:asciiTheme="majorHAnsi" w:hAnsiTheme="majorHAnsi"/>
          <w:sz w:val="22"/>
          <w:szCs w:val="22"/>
          <w:lang w:val="en"/>
        </w:rPr>
        <w:t xml:space="preserve">National Oceanic and Atmospheric Administration's </w:t>
      </w:r>
      <w:r w:rsidR="00DE365C">
        <w:rPr>
          <w:rFonts w:asciiTheme="majorHAnsi" w:hAnsiTheme="majorHAnsi"/>
          <w:sz w:val="22"/>
          <w:szCs w:val="22"/>
          <w:lang w:val="en"/>
        </w:rPr>
        <w:t xml:space="preserve">(NOAA) </w:t>
      </w:r>
      <w:r w:rsidR="00DE365C" w:rsidRPr="00871B70">
        <w:rPr>
          <w:rFonts w:asciiTheme="majorHAnsi" w:hAnsiTheme="majorHAnsi"/>
          <w:sz w:val="22"/>
          <w:szCs w:val="22"/>
          <w:lang w:val="en"/>
        </w:rPr>
        <w:t>National Marine Fisheries Service</w:t>
      </w:r>
      <w:r w:rsidR="00DE365C">
        <w:rPr>
          <w:rFonts w:asciiTheme="majorHAnsi" w:hAnsiTheme="majorHAnsi"/>
          <w:sz w:val="22"/>
          <w:szCs w:val="22"/>
          <w:lang w:val="en"/>
        </w:rPr>
        <w:t>, Alaska Region and</w:t>
      </w:r>
      <w:r w:rsidR="00DE365C">
        <w:rPr>
          <w:lang w:val="en"/>
        </w:rPr>
        <w:t xml:space="preserve"> </w:t>
      </w:r>
      <w:r w:rsidR="00261E63">
        <w:rPr>
          <w:rFonts w:asciiTheme="majorHAnsi" w:hAnsiTheme="majorHAnsi" w:cstheme="majorHAnsi"/>
          <w:sz w:val="22"/>
          <w:szCs w:val="22"/>
        </w:rPr>
        <w:t xml:space="preserve">the following comments were provided by </w:t>
      </w:r>
      <w:r w:rsidR="00204A46">
        <w:rPr>
          <w:rFonts w:asciiTheme="majorHAnsi" w:hAnsiTheme="majorHAnsi" w:cstheme="majorHAnsi"/>
          <w:sz w:val="22"/>
          <w:szCs w:val="22"/>
        </w:rPr>
        <w:t>the Assistant Regional Administrator for Protected Resources</w:t>
      </w:r>
      <w:r w:rsidR="00DE365C">
        <w:rPr>
          <w:rFonts w:asciiTheme="majorHAnsi" w:hAnsiTheme="majorHAnsi" w:cstheme="majorHAnsi"/>
          <w:sz w:val="22"/>
          <w:szCs w:val="22"/>
        </w:rPr>
        <w:t>:</w:t>
      </w:r>
      <w:r w:rsidR="00204A46">
        <w:rPr>
          <w:rFonts w:asciiTheme="majorHAnsi" w:hAnsiTheme="majorHAnsi" w:cstheme="majorHAnsi"/>
          <w:sz w:val="22"/>
          <w:szCs w:val="22"/>
        </w:rPr>
        <w:t xml:space="preserve"> </w:t>
      </w:r>
    </w:p>
    <w:p w:rsidR="009B7769" w:rsidRPr="00871B70" w:rsidRDefault="009B7769" w:rsidP="009B7769">
      <w:pPr>
        <w:ind w:left="720" w:right="1440"/>
        <w:rPr>
          <w:rFonts w:asciiTheme="majorHAnsi" w:eastAsia="Times New Roman" w:hAnsiTheme="majorHAnsi" w:cs="Times New Roman"/>
          <w:i/>
          <w:color w:val="000000"/>
          <w:sz w:val="22"/>
          <w:szCs w:val="22"/>
        </w:rPr>
      </w:pPr>
    </w:p>
    <w:p w:rsidR="00E460D1" w:rsidRDefault="009B7769" w:rsidP="00E460D1">
      <w:pPr>
        <w:ind w:left="360" w:right="720"/>
        <w:rPr>
          <w:rFonts w:asciiTheme="majorHAnsi" w:eastAsia="Times New Roman" w:hAnsiTheme="majorHAnsi" w:cs="Times New Roman"/>
          <w:color w:val="000000"/>
          <w:sz w:val="22"/>
          <w:szCs w:val="22"/>
        </w:rPr>
      </w:pPr>
      <w:r w:rsidRPr="00871B70">
        <w:rPr>
          <w:rFonts w:asciiTheme="majorHAnsi" w:eastAsia="Times New Roman" w:hAnsiTheme="majorHAnsi" w:cs="Times New Roman"/>
          <w:b/>
          <w:color w:val="000000"/>
          <w:sz w:val="22"/>
          <w:szCs w:val="22"/>
        </w:rPr>
        <w:t>Comment #1</w:t>
      </w:r>
      <w:r w:rsidR="00E460D1" w:rsidRPr="00871B70">
        <w:rPr>
          <w:rFonts w:asciiTheme="majorHAnsi" w:eastAsia="Times New Roman" w:hAnsiTheme="majorHAnsi" w:cs="Times New Roman"/>
          <w:b/>
          <w:color w:val="000000"/>
          <w:sz w:val="22"/>
          <w:szCs w:val="22"/>
        </w:rPr>
        <w:t>:</w:t>
      </w:r>
      <w:r w:rsidR="00E460D1" w:rsidRPr="00E460D1">
        <w:rPr>
          <w:rFonts w:asciiTheme="majorHAnsi" w:eastAsia="Times New Roman" w:hAnsiTheme="majorHAnsi" w:cs="Times New Roman"/>
          <w:color w:val="000000"/>
          <w:sz w:val="22"/>
          <w:szCs w:val="22"/>
        </w:rPr>
        <w:t xml:space="preserve">  </w:t>
      </w:r>
    </w:p>
    <w:p w:rsidR="009B7769" w:rsidRPr="00871B70" w:rsidRDefault="009B7769" w:rsidP="00E460D1">
      <w:pPr>
        <w:ind w:left="360" w:right="720"/>
        <w:rPr>
          <w:rFonts w:asciiTheme="majorHAnsi" w:eastAsia="Times New Roman" w:hAnsiTheme="majorHAnsi" w:cs="Times New Roman"/>
          <w:i/>
          <w:sz w:val="22"/>
          <w:szCs w:val="22"/>
        </w:rPr>
      </w:pPr>
      <w:r w:rsidRPr="00871B70">
        <w:rPr>
          <w:rFonts w:asciiTheme="majorHAnsi" w:eastAsia="Times New Roman" w:hAnsiTheme="majorHAnsi" w:cs="Times New Roman"/>
          <w:i/>
          <w:color w:val="000000"/>
          <w:sz w:val="22"/>
          <w:szCs w:val="22"/>
        </w:rPr>
        <w:t>Keep in mind that under the Marine Mammal Protection Act, only Alaska Natives can hunt marine mammals, and only for subsistence or for production of authentic handicrafts.</w:t>
      </w:r>
    </w:p>
    <w:p w:rsidR="00E460D1" w:rsidRDefault="00E460D1" w:rsidP="00871B70">
      <w:pPr>
        <w:ind w:right="720"/>
        <w:rPr>
          <w:rFonts w:asciiTheme="majorHAnsi" w:eastAsia="Times New Roman" w:hAnsiTheme="majorHAnsi" w:cs="Times New Roman"/>
          <w:b/>
          <w:sz w:val="22"/>
          <w:szCs w:val="22"/>
        </w:rPr>
      </w:pPr>
    </w:p>
    <w:p w:rsidR="00E460D1" w:rsidRPr="00C3173C" w:rsidRDefault="00E460D1" w:rsidP="006763FE">
      <w:pPr>
        <w:ind w:left="720" w:right="720"/>
        <w:rPr>
          <w:rFonts w:asciiTheme="majorHAnsi" w:eastAsia="Times New Roman" w:hAnsiTheme="majorHAnsi" w:cs="Times New Roman"/>
          <w:b/>
          <w:sz w:val="22"/>
          <w:szCs w:val="22"/>
        </w:rPr>
      </w:pPr>
      <w:r w:rsidRPr="00871B70">
        <w:rPr>
          <w:rFonts w:asciiTheme="majorHAnsi" w:eastAsia="Times New Roman" w:hAnsiTheme="majorHAnsi" w:cs="Times New Roman"/>
          <w:b/>
          <w:sz w:val="22"/>
          <w:szCs w:val="22"/>
        </w:rPr>
        <w:t xml:space="preserve">Response: </w:t>
      </w:r>
      <w:r w:rsidR="00871B70">
        <w:rPr>
          <w:rFonts w:asciiTheme="majorHAnsi" w:eastAsia="Times New Roman" w:hAnsiTheme="majorHAnsi" w:cs="Times New Roman"/>
          <w:b/>
          <w:sz w:val="22"/>
          <w:szCs w:val="22"/>
        </w:rPr>
        <w:t xml:space="preserve"> </w:t>
      </w:r>
      <w:r w:rsidR="00DB09D9" w:rsidRPr="00C3173C">
        <w:rPr>
          <w:rFonts w:asciiTheme="majorHAnsi" w:eastAsia="Times New Roman" w:hAnsiTheme="majorHAnsi" w:cs="Times New Roman"/>
          <w:b/>
          <w:sz w:val="22"/>
          <w:szCs w:val="22"/>
        </w:rPr>
        <w:t xml:space="preserve">There is a </w:t>
      </w:r>
      <w:r w:rsidR="00C3173C">
        <w:rPr>
          <w:rFonts w:asciiTheme="majorHAnsi" w:eastAsia="Times New Roman" w:hAnsiTheme="majorHAnsi" w:cs="Times New Roman"/>
          <w:b/>
          <w:sz w:val="22"/>
          <w:szCs w:val="22"/>
        </w:rPr>
        <w:t xml:space="preserve">currently and always has been a </w:t>
      </w:r>
      <w:r w:rsidR="00DB09D9" w:rsidRPr="00C3173C">
        <w:rPr>
          <w:rFonts w:asciiTheme="majorHAnsi" w:eastAsia="Times New Roman" w:hAnsiTheme="majorHAnsi" w:cs="Times New Roman"/>
          <w:b/>
          <w:sz w:val="22"/>
          <w:szCs w:val="22"/>
        </w:rPr>
        <w:t xml:space="preserve">section on Handicrafts </w:t>
      </w:r>
      <w:r w:rsidR="00C3173C">
        <w:rPr>
          <w:rFonts w:asciiTheme="majorHAnsi" w:eastAsia="Times New Roman" w:hAnsiTheme="majorHAnsi" w:cs="Times New Roman"/>
          <w:b/>
          <w:sz w:val="22"/>
          <w:szCs w:val="22"/>
        </w:rPr>
        <w:t>(see</w:t>
      </w:r>
      <w:r w:rsidR="00C3173C" w:rsidRPr="00C3173C">
        <w:rPr>
          <w:rFonts w:asciiTheme="majorHAnsi" w:eastAsia="Times New Roman" w:hAnsiTheme="majorHAnsi" w:cs="Times New Roman"/>
          <w:b/>
          <w:sz w:val="22"/>
          <w:szCs w:val="22"/>
        </w:rPr>
        <w:t xml:space="preserve"> </w:t>
      </w:r>
      <w:r w:rsidR="00DB09D9" w:rsidRPr="00C3173C">
        <w:rPr>
          <w:rFonts w:asciiTheme="majorHAnsi" w:eastAsia="Times New Roman" w:hAnsiTheme="majorHAnsi" w:cs="Times New Roman"/>
          <w:b/>
          <w:sz w:val="22"/>
          <w:szCs w:val="22"/>
        </w:rPr>
        <w:t>page 29 of the survey</w:t>
      </w:r>
      <w:r w:rsidR="00C3173C">
        <w:rPr>
          <w:rFonts w:asciiTheme="majorHAnsi" w:eastAsia="Times New Roman" w:hAnsiTheme="majorHAnsi" w:cs="Times New Roman"/>
          <w:b/>
          <w:sz w:val="22"/>
          <w:szCs w:val="22"/>
        </w:rPr>
        <w:t>)</w:t>
      </w:r>
      <w:r w:rsidR="00DB09D9" w:rsidRPr="00C3173C">
        <w:rPr>
          <w:rFonts w:asciiTheme="majorHAnsi" w:eastAsia="Times New Roman" w:hAnsiTheme="majorHAnsi" w:cs="Times New Roman"/>
          <w:b/>
          <w:sz w:val="22"/>
          <w:szCs w:val="22"/>
        </w:rPr>
        <w:t xml:space="preserve"> that asks all respondents if they participate in the making or selling of handicrafts made from locally harvested or collected natural materials.  </w:t>
      </w:r>
      <w:r w:rsidR="00CD453F" w:rsidRPr="00C3173C">
        <w:rPr>
          <w:rFonts w:asciiTheme="majorHAnsi" w:eastAsia="Times New Roman" w:hAnsiTheme="majorHAnsi" w:cs="Times New Roman"/>
          <w:b/>
          <w:sz w:val="22"/>
          <w:szCs w:val="22"/>
        </w:rPr>
        <w:t xml:space="preserve"> </w:t>
      </w:r>
    </w:p>
    <w:p w:rsidR="00E460D1" w:rsidRPr="00871B70" w:rsidRDefault="00E460D1" w:rsidP="00CD453F">
      <w:pPr>
        <w:ind w:right="720"/>
        <w:rPr>
          <w:rFonts w:asciiTheme="majorHAnsi" w:eastAsia="Times New Roman" w:hAnsiTheme="majorHAnsi" w:cs="Times New Roman"/>
          <w:sz w:val="22"/>
          <w:szCs w:val="22"/>
        </w:rPr>
      </w:pPr>
    </w:p>
    <w:p w:rsidR="00E460D1" w:rsidRDefault="009B7769" w:rsidP="00871B70">
      <w:pPr>
        <w:ind w:left="360" w:right="720"/>
        <w:rPr>
          <w:rFonts w:asciiTheme="majorHAnsi" w:eastAsia="Times New Roman" w:hAnsiTheme="majorHAnsi" w:cs="Times New Roman"/>
          <w:color w:val="000000"/>
          <w:sz w:val="22"/>
          <w:szCs w:val="22"/>
        </w:rPr>
      </w:pPr>
      <w:r w:rsidRPr="00871B70">
        <w:rPr>
          <w:rFonts w:asciiTheme="majorHAnsi" w:eastAsia="Times New Roman" w:hAnsiTheme="majorHAnsi" w:cs="Times New Roman"/>
          <w:b/>
          <w:color w:val="000000"/>
          <w:sz w:val="22"/>
          <w:szCs w:val="22"/>
        </w:rPr>
        <w:t>Comment #2</w:t>
      </w:r>
      <w:r w:rsidR="00E460D1" w:rsidRPr="00E460D1">
        <w:rPr>
          <w:rFonts w:asciiTheme="majorHAnsi" w:eastAsia="Times New Roman" w:hAnsiTheme="majorHAnsi" w:cs="Times New Roman"/>
          <w:color w:val="000000"/>
          <w:sz w:val="22"/>
          <w:szCs w:val="22"/>
        </w:rPr>
        <w:t xml:space="preserve">:  </w:t>
      </w:r>
    </w:p>
    <w:p w:rsidR="009B7769" w:rsidRPr="00871B70" w:rsidRDefault="009B7769" w:rsidP="00871B70">
      <w:pPr>
        <w:ind w:left="360" w:right="720"/>
        <w:rPr>
          <w:rFonts w:asciiTheme="majorHAnsi" w:eastAsia="Times New Roman" w:hAnsiTheme="majorHAnsi" w:cs="Times New Roman"/>
          <w:i/>
          <w:color w:val="000000"/>
          <w:sz w:val="22"/>
          <w:szCs w:val="22"/>
        </w:rPr>
      </w:pPr>
      <w:r w:rsidRPr="00871B70">
        <w:rPr>
          <w:rFonts w:asciiTheme="majorHAnsi" w:eastAsia="Times New Roman" w:hAnsiTheme="majorHAnsi" w:cs="Times New Roman"/>
          <w:i/>
          <w:color w:val="000000"/>
          <w:sz w:val="22"/>
          <w:szCs w:val="22"/>
        </w:rPr>
        <w:t>If you plan to administer this only in the Arctic the list of species is fine.  If you're including areas further south (e.g., Bristol Bay), you should also specify h</w:t>
      </w:r>
      <w:r w:rsidR="00E460D1" w:rsidRPr="00871B70">
        <w:rPr>
          <w:rFonts w:asciiTheme="majorHAnsi" w:eastAsia="Times New Roman" w:hAnsiTheme="majorHAnsi" w:cs="Times New Roman"/>
          <w:i/>
          <w:color w:val="000000"/>
          <w:sz w:val="22"/>
          <w:szCs w:val="22"/>
        </w:rPr>
        <w:t>arbor seals, which are a widely-hunted</w:t>
      </w:r>
      <w:r w:rsidRPr="00871B70">
        <w:rPr>
          <w:rFonts w:asciiTheme="majorHAnsi" w:eastAsia="Times New Roman" w:hAnsiTheme="majorHAnsi" w:cs="Times New Roman"/>
          <w:i/>
          <w:color w:val="000000"/>
          <w:sz w:val="22"/>
          <w:szCs w:val="22"/>
        </w:rPr>
        <w:t xml:space="preserve"> species.</w:t>
      </w:r>
    </w:p>
    <w:p w:rsidR="00E460D1" w:rsidRDefault="00E460D1" w:rsidP="00642C5B">
      <w:pPr>
        <w:ind w:left="720" w:right="720"/>
        <w:rPr>
          <w:rFonts w:asciiTheme="majorHAnsi" w:eastAsia="Times New Roman" w:hAnsiTheme="majorHAnsi" w:cs="Times New Roman"/>
          <w:b/>
          <w:color w:val="000000"/>
          <w:sz w:val="22"/>
          <w:szCs w:val="22"/>
        </w:rPr>
      </w:pPr>
    </w:p>
    <w:p w:rsidR="00E460D1" w:rsidRPr="00C3173C" w:rsidRDefault="00E460D1" w:rsidP="006763FE">
      <w:pPr>
        <w:ind w:left="720" w:right="720"/>
        <w:rPr>
          <w:rFonts w:asciiTheme="majorHAnsi" w:eastAsia="Times New Roman" w:hAnsiTheme="majorHAnsi" w:cs="Times New Roman"/>
          <w:b/>
          <w:color w:val="000000"/>
          <w:sz w:val="22"/>
          <w:szCs w:val="22"/>
        </w:rPr>
      </w:pPr>
      <w:r w:rsidRPr="00C3173C">
        <w:rPr>
          <w:rFonts w:asciiTheme="majorHAnsi" w:eastAsia="Times New Roman" w:hAnsiTheme="majorHAnsi" w:cs="Times New Roman"/>
          <w:b/>
          <w:color w:val="000000"/>
          <w:sz w:val="22"/>
          <w:szCs w:val="22"/>
        </w:rPr>
        <w:t>Response</w:t>
      </w:r>
      <w:r w:rsidR="00871B70" w:rsidRPr="00C3173C">
        <w:rPr>
          <w:rFonts w:asciiTheme="majorHAnsi" w:eastAsia="Times New Roman" w:hAnsiTheme="majorHAnsi" w:cs="Times New Roman"/>
          <w:b/>
          <w:color w:val="000000"/>
          <w:sz w:val="22"/>
          <w:szCs w:val="22"/>
        </w:rPr>
        <w:t xml:space="preserve">: </w:t>
      </w:r>
      <w:r w:rsidR="002332C8" w:rsidRPr="00C3173C">
        <w:rPr>
          <w:rFonts w:asciiTheme="majorHAnsi" w:eastAsia="Times New Roman" w:hAnsiTheme="majorHAnsi" w:cs="Times New Roman"/>
          <w:b/>
          <w:color w:val="000000"/>
          <w:sz w:val="22"/>
          <w:szCs w:val="22"/>
        </w:rPr>
        <w:t xml:space="preserve"> </w:t>
      </w:r>
      <w:r w:rsidR="002A42CA" w:rsidRPr="00C3173C">
        <w:rPr>
          <w:rFonts w:asciiTheme="majorHAnsi" w:eastAsia="Times New Roman" w:hAnsiTheme="majorHAnsi" w:cs="Times New Roman"/>
          <w:b/>
          <w:color w:val="000000"/>
          <w:sz w:val="22"/>
          <w:szCs w:val="22"/>
        </w:rPr>
        <w:t xml:space="preserve">The survey includes a </w:t>
      </w:r>
      <w:r w:rsidR="00CD453F" w:rsidRPr="00C3173C">
        <w:rPr>
          <w:rFonts w:asciiTheme="majorHAnsi" w:eastAsia="Times New Roman" w:hAnsiTheme="majorHAnsi" w:cs="Times New Roman"/>
          <w:b/>
          <w:color w:val="000000"/>
          <w:sz w:val="22"/>
          <w:szCs w:val="22"/>
        </w:rPr>
        <w:t xml:space="preserve">question </w:t>
      </w:r>
      <w:r w:rsidR="00C3173C">
        <w:rPr>
          <w:rFonts w:asciiTheme="majorHAnsi" w:eastAsia="Times New Roman" w:hAnsiTheme="majorHAnsi" w:cs="Times New Roman"/>
          <w:b/>
          <w:color w:val="000000"/>
          <w:sz w:val="22"/>
          <w:szCs w:val="22"/>
        </w:rPr>
        <w:t>to determine</w:t>
      </w:r>
      <w:r w:rsidR="00C3173C" w:rsidRPr="00C3173C">
        <w:rPr>
          <w:rFonts w:asciiTheme="majorHAnsi" w:eastAsia="Times New Roman" w:hAnsiTheme="majorHAnsi" w:cs="Times New Roman"/>
          <w:b/>
          <w:color w:val="000000"/>
          <w:sz w:val="22"/>
          <w:szCs w:val="22"/>
        </w:rPr>
        <w:t xml:space="preserve"> </w:t>
      </w:r>
      <w:r w:rsidR="002A42CA" w:rsidRPr="00C3173C">
        <w:rPr>
          <w:rFonts w:asciiTheme="majorHAnsi" w:eastAsia="Times New Roman" w:hAnsiTheme="majorHAnsi" w:cs="Times New Roman"/>
          <w:b/>
          <w:color w:val="000000"/>
          <w:sz w:val="22"/>
          <w:szCs w:val="22"/>
        </w:rPr>
        <w:t xml:space="preserve">if </w:t>
      </w:r>
      <w:r w:rsidR="00C3173C">
        <w:rPr>
          <w:rFonts w:asciiTheme="majorHAnsi" w:eastAsia="Times New Roman" w:hAnsiTheme="majorHAnsi" w:cs="Times New Roman"/>
          <w:b/>
          <w:color w:val="000000"/>
          <w:sz w:val="22"/>
          <w:szCs w:val="22"/>
        </w:rPr>
        <w:t>“</w:t>
      </w:r>
      <w:r w:rsidR="00642C5B" w:rsidRPr="00C3173C">
        <w:rPr>
          <w:rFonts w:asciiTheme="majorHAnsi" w:eastAsia="Times New Roman" w:hAnsiTheme="majorHAnsi" w:cs="Times New Roman"/>
          <w:b/>
          <w:color w:val="000000"/>
          <w:sz w:val="22"/>
          <w:szCs w:val="22"/>
        </w:rPr>
        <w:t>other</w:t>
      </w:r>
      <w:r w:rsidR="00C3173C">
        <w:rPr>
          <w:rFonts w:asciiTheme="majorHAnsi" w:eastAsia="Times New Roman" w:hAnsiTheme="majorHAnsi" w:cs="Times New Roman"/>
          <w:b/>
          <w:color w:val="000000"/>
          <w:sz w:val="22"/>
          <w:szCs w:val="22"/>
        </w:rPr>
        <w:t>”</w:t>
      </w:r>
      <w:r w:rsidR="00642C5B" w:rsidRPr="00C3173C">
        <w:rPr>
          <w:rFonts w:asciiTheme="majorHAnsi" w:eastAsia="Times New Roman" w:hAnsiTheme="majorHAnsi" w:cs="Times New Roman"/>
          <w:b/>
          <w:color w:val="000000"/>
          <w:sz w:val="22"/>
          <w:szCs w:val="22"/>
        </w:rPr>
        <w:t xml:space="preserve"> seal species were harvested, in addition to the species already listed. </w:t>
      </w:r>
    </w:p>
    <w:p w:rsidR="00E460D1" w:rsidRDefault="00E460D1" w:rsidP="00642C5B">
      <w:pPr>
        <w:ind w:left="360" w:right="720"/>
        <w:rPr>
          <w:rFonts w:asciiTheme="majorHAnsi" w:eastAsia="Times New Roman" w:hAnsiTheme="majorHAnsi" w:cs="Times New Roman"/>
          <w:b/>
          <w:color w:val="000000"/>
          <w:sz w:val="22"/>
          <w:szCs w:val="22"/>
        </w:rPr>
      </w:pPr>
    </w:p>
    <w:p w:rsidR="00E460D1" w:rsidRDefault="009B7769" w:rsidP="00642C5B">
      <w:pPr>
        <w:ind w:left="360" w:right="720"/>
        <w:rPr>
          <w:rFonts w:asciiTheme="majorHAnsi" w:eastAsia="Times New Roman" w:hAnsiTheme="majorHAnsi" w:cs="Times New Roman"/>
          <w:color w:val="000000"/>
          <w:sz w:val="22"/>
          <w:szCs w:val="22"/>
        </w:rPr>
      </w:pPr>
      <w:r w:rsidRPr="00642C5B">
        <w:rPr>
          <w:rFonts w:asciiTheme="majorHAnsi" w:eastAsia="Times New Roman" w:hAnsiTheme="majorHAnsi" w:cs="Times New Roman"/>
          <w:b/>
          <w:color w:val="000000"/>
          <w:sz w:val="22"/>
          <w:szCs w:val="22"/>
        </w:rPr>
        <w:t>Comment #3</w:t>
      </w:r>
      <w:r w:rsidR="00E460D1" w:rsidRPr="00642C5B">
        <w:rPr>
          <w:rFonts w:asciiTheme="majorHAnsi" w:eastAsia="Times New Roman" w:hAnsiTheme="majorHAnsi" w:cs="Times New Roman"/>
          <w:b/>
          <w:color w:val="000000"/>
          <w:sz w:val="22"/>
          <w:szCs w:val="22"/>
        </w:rPr>
        <w:t>:</w:t>
      </w:r>
      <w:r w:rsidR="00E460D1" w:rsidRPr="00E460D1">
        <w:rPr>
          <w:rFonts w:asciiTheme="majorHAnsi" w:eastAsia="Times New Roman" w:hAnsiTheme="majorHAnsi" w:cs="Times New Roman"/>
          <w:color w:val="000000"/>
          <w:sz w:val="22"/>
          <w:szCs w:val="22"/>
        </w:rPr>
        <w:t xml:space="preserve">  </w:t>
      </w:r>
    </w:p>
    <w:p w:rsidR="009B7769" w:rsidRPr="00E460D1" w:rsidRDefault="009B7769" w:rsidP="00642C5B">
      <w:pPr>
        <w:ind w:left="360" w:right="720"/>
        <w:rPr>
          <w:rFonts w:asciiTheme="majorHAnsi" w:eastAsia="Times New Roman" w:hAnsiTheme="majorHAnsi" w:cs="Times New Roman"/>
          <w:i/>
          <w:color w:val="000000"/>
          <w:sz w:val="22"/>
          <w:szCs w:val="22"/>
        </w:rPr>
      </w:pPr>
      <w:r w:rsidRPr="00642C5B">
        <w:rPr>
          <w:rFonts w:asciiTheme="majorHAnsi" w:eastAsia="Times New Roman" w:hAnsiTheme="majorHAnsi" w:cs="Times New Roman"/>
          <w:i/>
          <w:color w:val="000000"/>
          <w:sz w:val="22"/>
          <w:szCs w:val="22"/>
        </w:rPr>
        <w:t>Specifying the number of marine mammals harvested by household can get tricky, especially for larger animals like whales, because the products are generally shared.  You might want to consider how to address that in the survey, depending on what your objectives are for the information.</w:t>
      </w:r>
    </w:p>
    <w:p w:rsidR="00E460D1" w:rsidRDefault="00E460D1" w:rsidP="00642C5B">
      <w:pPr>
        <w:ind w:left="360" w:right="720"/>
        <w:rPr>
          <w:rFonts w:asciiTheme="majorHAnsi" w:eastAsia="Times New Roman" w:hAnsiTheme="majorHAnsi" w:cs="Times New Roman"/>
          <w:color w:val="000000"/>
          <w:sz w:val="22"/>
          <w:szCs w:val="22"/>
        </w:rPr>
      </w:pPr>
    </w:p>
    <w:p w:rsidR="00E460D1" w:rsidRPr="00CD453F" w:rsidRDefault="00E460D1" w:rsidP="006763FE">
      <w:pPr>
        <w:ind w:left="720" w:right="720"/>
        <w:rPr>
          <w:rFonts w:asciiTheme="majorHAnsi" w:eastAsia="Times New Roman" w:hAnsiTheme="majorHAnsi" w:cs="Times New Roman"/>
          <w:b/>
          <w:color w:val="000000"/>
          <w:sz w:val="22"/>
          <w:szCs w:val="22"/>
        </w:rPr>
      </w:pPr>
      <w:r w:rsidRPr="00CD453F">
        <w:rPr>
          <w:rFonts w:asciiTheme="majorHAnsi" w:eastAsia="Times New Roman" w:hAnsiTheme="majorHAnsi" w:cs="Times New Roman"/>
          <w:b/>
          <w:color w:val="000000"/>
          <w:sz w:val="22"/>
          <w:szCs w:val="22"/>
        </w:rPr>
        <w:t>Response</w:t>
      </w:r>
      <w:r w:rsidR="00CD453F">
        <w:rPr>
          <w:rFonts w:asciiTheme="majorHAnsi" w:eastAsia="Times New Roman" w:hAnsiTheme="majorHAnsi" w:cs="Times New Roman"/>
          <w:b/>
          <w:color w:val="000000"/>
          <w:sz w:val="22"/>
          <w:szCs w:val="22"/>
        </w:rPr>
        <w:t xml:space="preserve">: </w:t>
      </w:r>
      <w:r w:rsidR="002332C8">
        <w:rPr>
          <w:rFonts w:asciiTheme="majorHAnsi" w:eastAsia="Times New Roman" w:hAnsiTheme="majorHAnsi" w:cs="Times New Roman"/>
          <w:b/>
          <w:color w:val="000000"/>
          <w:sz w:val="22"/>
          <w:szCs w:val="22"/>
        </w:rPr>
        <w:t xml:space="preserve"> </w:t>
      </w:r>
      <w:r w:rsidR="00C3173C" w:rsidRPr="00C3173C">
        <w:rPr>
          <w:rFonts w:asciiTheme="majorHAnsi" w:eastAsia="Times New Roman" w:hAnsiTheme="majorHAnsi" w:cs="Times New Roman"/>
          <w:b/>
          <w:sz w:val="22"/>
          <w:szCs w:val="22"/>
        </w:rPr>
        <w:t xml:space="preserve">There is a </w:t>
      </w:r>
      <w:r w:rsidR="00C3173C">
        <w:rPr>
          <w:rFonts w:asciiTheme="majorHAnsi" w:eastAsia="Times New Roman" w:hAnsiTheme="majorHAnsi" w:cs="Times New Roman"/>
          <w:b/>
          <w:sz w:val="22"/>
          <w:szCs w:val="22"/>
        </w:rPr>
        <w:t>currently and always has been</w:t>
      </w:r>
      <w:r w:rsidR="006763FE">
        <w:rPr>
          <w:rFonts w:asciiTheme="majorHAnsi" w:eastAsia="Times New Roman" w:hAnsiTheme="majorHAnsi" w:cs="Times New Roman"/>
          <w:b/>
          <w:color w:val="000000"/>
          <w:sz w:val="22"/>
          <w:szCs w:val="22"/>
        </w:rPr>
        <w:t xml:space="preserve"> questions regarding </w:t>
      </w:r>
      <w:r w:rsidR="00E1173B">
        <w:rPr>
          <w:rFonts w:asciiTheme="majorHAnsi" w:eastAsia="Times New Roman" w:hAnsiTheme="majorHAnsi" w:cs="Times New Roman"/>
          <w:b/>
          <w:color w:val="000000"/>
          <w:sz w:val="22"/>
          <w:szCs w:val="22"/>
        </w:rPr>
        <w:t xml:space="preserve">marine mammal meat </w:t>
      </w:r>
      <w:r w:rsidR="006763FE">
        <w:rPr>
          <w:rFonts w:asciiTheme="majorHAnsi" w:eastAsia="Times New Roman" w:hAnsiTheme="majorHAnsi" w:cs="Times New Roman"/>
          <w:b/>
          <w:color w:val="000000"/>
          <w:sz w:val="22"/>
          <w:szCs w:val="22"/>
        </w:rPr>
        <w:t xml:space="preserve">asks if the meat given to or received from </w:t>
      </w:r>
      <w:r w:rsidR="00E1173B">
        <w:rPr>
          <w:rFonts w:asciiTheme="majorHAnsi" w:eastAsia="Times New Roman" w:hAnsiTheme="majorHAnsi" w:cs="Times New Roman"/>
          <w:b/>
          <w:color w:val="000000"/>
          <w:sz w:val="22"/>
          <w:szCs w:val="22"/>
        </w:rPr>
        <w:t xml:space="preserve">another household. </w:t>
      </w:r>
    </w:p>
    <w:p w:rsidR="009B7769" w:rsidRPr="00E460D1" w:rsidRDefault="009B7769" w:rsidP="00E95628">
      <w:pPr>
        <w:tabs>
          <w:tab w:val="left" w:pos="0"/>
          <w:tab w:val="left" w:pos="9450"/>
        </w:tabs>
        <w:rPr>
          <w:rFonts w:asciiTheme="majorHAnsi" w:hAnsiTheme="majorHAnsi" w:cstheme="majorHAnsi"/>
          <w:sz w:val="22"/>
          <w:szCs w:val="22"/>
        </w:rPr>
      </w:pPr>
    </w:p>
    <w:p w:rsidR="00E95628" w:rsidRDefault="00D351D7" w:rsidP="00E95628">
      <w:pPr>
        <w:tabs>
          <w:tab w:val="left" w:pos="0"/>
          <w:tab w:val="left" w:pos="9450"/>
        </w:tabs>
        <w:rPr>
          <w:rFonts w:asciiTheme="majorHAnsi" w:hAnsiTheme="majorHAnsi" w:cstheme="majorHAnsi"/>
          <w:sz w:val="22"/>
          <w:szCs w:val="22"/>
        </w:rPr>
      </w:pPr>
      <w:r>
        <w:rPr>
          <w:rFonts w:asciiTheme="majorHAnsi" w:hAnsiTheme="majorHAnsi" w:cstheme="majorHAnsi"/>
          <w:sz w:val="22"/>
          <w:szCs w:val="22"/>
        </w:rPr>
        <w:t xml:space="preserve">After </w:t>
      </w:r>
      <w:r w:rsidR="006763FE">
        <w:rPr>
          <w:rFonts w:asciiTheme="majorHAnsi" w:hAnsiTheme="majorHAnsi" w:cstheme="majorHAnsi"/>
          <w:sz w:val="22"/>
          <w:szCs w:val="22"/>
        </w:rPr>
        <w:t>all comments and revisions were addressed</w:t>
      </w:r>
      <w:r w:rsidR="00E95628" w:rsidRPr="00AA57EE">
        <w:rPr>
          <w:rFonts w:asciiTheme="majorHAnsi" w:hAnsiTheme="majorHAnsi" w:cstheme="majorHAnsi"/>
          <w:sz w:val="22"/>
          <w:szCs w:val="22"/>
        </w:rPr>
        <w:t xml:space="preserve">, we </w:t>
      </w:r>
      <w:r>
        <w:rPr>
          <w:rFonts w:asciiTheme="majorHAnsi" w:hAnsiTheme="majorHAnsi" w:cstheme="majorHAnsi"/>
          <w:sz w:val="22"/>
          <w:szCs w:val="22"/>
        </w:rPr>
        <w:t xml:space="preserve">pretested the instrument by asking </w:t>
      </w:r>
      <w:r w:rsidR="00E95628">
        <w:rPr>
          <w:rFonts w:asciiTheme="majorHAnsi" w:hAnsiTheme="majorHAnsi" w:cstheme="majorHAnsi"/>
          <w:sz w:val="22"/>
          <w:szCs w:val="22"/>
        </w:rPr>
        <w:t xml:space="preserve">ask eight </w:t>
      </w:r>
      <w:r>
        <w:rPr>
          <w:rFonts w:asciiTheme="majorHAnsi" w:hAnsiTheme="majorHAnsi" w:cstheme="majorHAnsi"/>
          <w:sz w:val="22"/>
          <w:szCs w:val="22"/>
        </w:rPr>
        <w:t xml:space="preserve">separate </w:t>
      </w:r>
      <w:r w:rsidR="00E95628">
        <w:rPr>
          <w:rFonts w:asciiTheme="majorHAnsi" w:hAnsiTheme="majorHAnsi" w:cstheme="majorHAnsi"/>
          <w:sz w:val="22"/>
          <w:szCs w:val="22"/>
        </w:rPr>
        <w:t>household</w:t>
      </w:r>
      <w:r>
        <w:rPr>
          <w:rFonts w:asciiTheme="majorHAnsi" w:hAnsiTheme="majorHAnsi" w:cstheme="majorHAnsi"/>
          <w:sz w:val="22"/>
          <w:szCs w:val="22"/>
        </w:rPr>
        <w:t>s</w:t>
      </w:r>
      <w:r w:rsidR="00E95628">
        <w:rPr>
          <w:rFonts w:asciiTheme="majorHAnsi" w:hAnsiTheme="majorHAnsi" w:cstheme="majorHAnsi"/>
          <w:sz w:val="22"/>
          <w:szCs w:val="22"/>
        </w:rPr>
        <w:t xml:space="preserve"> within the GAAR local community to provide feedback on the </w:t>
      </w:r>
      <w:r w:rsidR="00E95628" w:rsidRPr="00AA57EE">
        <w:rPr>
          <w:rFonts w:asciiTheme="majorHAnsi" w:hAnsiTheme="majorHAnsi" w:cstheme="majorHAnsi"/>
          <w:sz w:val="22"/>
          <w:szCs w:val="22"/>
        </w:rPr>
        <w:t>method</w:t>
      </w:r>
      <w:r>
        <w:rPr>
          <w:rFonts w:asciiTheme="majorHAnsi" w:hAnsiTheme="majorHAnsi" w:cstheme="majorHAnsi"/>
          <w:sz w:val="22"/>
          <w:szCs w:val="22"/>
        </w:rPr>
        <w:t>s</w:t>
      </w:r>
      <w:r w:rsidR="00E95628" w:rsidRPr="00AA57EE">
        <w:rPr>
          <w:rFonts w:asciiTheme="majorHAnsi" w:hAnsiTheme="majorHAnsi" w:cstheme="majorHAnsi"/>
          <w:sz w:val="22"/>
          <w:szCs w:val="22"/>
        </w:rPr>
        <w:t xml:space="preserve"> </w:t>
      </w:r>
      <w:r>
        <w:rPr>
          <w:rFonts w:asciiTheme="majorHAnsi" w:hAnsiTheme="majorHAnsi" w:cstheme="majorHAnsi"/>
          <w:sz w:val="22"/>
          <w:szCs w:val="22"/>
        </w:rPr>
        <w:t xml:space="preserve">and questions </w:t>
      </w:r>
      <w:r w:rsidR="00E95628" w:rsidRPr="00AA57EE">
        <w:rPr>
          <w:rFonts w:asciiTheme="majorHAnsi" w:hAnsiTheme="majorHAnsi" w:cstheme="majorHAnsi"/>
          <w:sz w:val="22"/>
          <w:szCs w:val="22"/>
        </w:rPr>
        <w:t xml:space="preserve">we are using to receive information from the public concerning </w:t>
      </w:r>
      <w:r w:rsidR="00E95628">
        <w:rPr>
          <w:rFonts w:asciiTheme="majorHAnsi" w:hAnsiTheme="majorHAnsi" w:cstheme="majorHAnsi"/>
          <w:sz w:val="22"/>
          <w:szCs w:val="22"/>
        </w:rPr>
        <w:t xml:space="preserve">subsistence harvesting in Alaska. </w:t>
      </w:r>
      <w:r w:rsidR="00E95628" w:rsidRPr="00AA57EE">
        <w:rPr>
          <w:rFonts w:asciiTheme="majorHAnsi" w:hAnsiTheme="majorHAnsi" w:cstheme="majorHAnsi"/>
          <w:sz w:val="22"/>
          <w:szCs w:val="22"/>
        </w:rPr>
        <w:t xml:space="preserve">We </w:t>
      </w:r>
      <w:r w:rsidR="00E95628">
        <w:rPr>
          <w:rFonts w:asciiTheme="majorHAnsi" w:hAnsiTheme="majorHAnsi" w:cstheme="majorHAnsi"/>
          <w:sz w:val="22"/>
          <w:szCs w:val="22"/>
        </w:rPr>
        <w:t xml:space="preserve">used a stopwatch to provide an estimate of </w:t>
      </w:r>
      <w:r w:rsidR="00E95628" w:rsidRPr="00AA57EE">
        <w:rPr>
          <w:rFonts w:asciiTheme="majorHAnsi" w:hAnsiTheme="majorHAnsi" w:cstheme="majorHAnsi"/>
          <w:sz w:val="22"/>
          <w:szCs w:val="22"/>
        </w:rPr>
        <w:t xml:space="preserve">the time it took </w:t>
      </w:r>
      <w:r w:rsidR="00E95628">
        <w:rPr>
          <w:rFonts w:asciiTheme="majorHAnsi" w:hAnsiTheme="majorHAnsi" w:cstheme="majorHAnsi"/>
          <w:sz w:val="22"/>
          <w:szCs w:val="22"/>
        </w:rPr>
        <w:t>to complete the interviews.</w:t>
      </w:r>
      <w:r w:rsidR="00E95628" w:rsidRPr="00AA57EE">
        <w:rPr>
          <w:rFonts w:asciiTheme="majorHAnsi" w:hAnsiTheme="majorHAnsi" w:cstheme="majorHAnsi"/>
          <w:sz w:val="22"/>
          <w:szCs w:val="22"/>
        </w:rPr>
        <w:t xml:space="preserve">  </w:t>
      </w:r>
      <w:r w:rsidR="00E95628">
        <w:rPr>
          <w:rFonts w:asciiTheme="majorHAnsi" w:hAnsiTheme="majorHAnsi" w:cstheme="majorHAnsi"/>
          <w:sz w:val="22"/>
          <w:szCs w:val="22"/>
        </w:rPr>
        <w:t>We also asked the</w:t>
      </w:r>
      <w:r w:rsidR="00E95628" w:rsidRPr="00AA57EE">
        <w:rPr>
          <w:rFonts w:asciiTheme="majorHAnsi" w:hAnsiTheme="majorHAnsi" w:cstheme="majorHAnsi"/>
          <w:sz w:val="22"/>
          <w:szCs w:val="22"/>
        </w:rPr>
        <w:t xml:space="preserve"> individuals</w:t>
      </w:r>
      <w:r w:rsidR="00E95628">
        <w:rPr>
          <w:rFonts w:asciiTheme="majorHAnsi" w:hAnsiTheme="majorHAnsi" w:cstheme="majorHAnsi"/>
          <w:sz w:val="22"/>
          <w:szCs w:val="22"/>
        </w:rPr>
        <w:t xml:space="preserve"> to </w:t>
      </w:r>
      <w:r w:rsidR="00E95628" w:rsidRPr="00AA57EE">
        <w:rPr>
          <w:rFonts w:asciiTheme="majorHAnsi" w:hAnsiTheme="majorHAnsi" w:cstheme="majorHAnsi"/>
          <w:sz w:val="22"/>
          <w:szCs w:val="22"/>
        </w:rPr>
        <w:t xml:space="preserve">provide feedback concerning </w:t>
      </w:r>
      <w:r w:rsidR="00E95628">
        <w:rPr>
          <w:rFonts w:asciiTheme="majorHAnsi" w:hAnsiTheme="majorHAnsi" w:cstheme="majorHAnsi"/>
          <w:sz w:val="22"/>
          <w:szCs w:val="22"/>
        </w:rPr>
        <w:t>the</w:t>
      </w:r>
      <w:r w:rsidR="00E95628" w:rsidRPr="00AA57EE">
        <w:rPr>
          <w:rFonts w:asciiTheme="majorHAnsi" w:hAnsiTheme="majorHAnsi" w:cstheme="majorHAnsi"/>
          <w:sz w:val="22"/>
          <w:szCs w:val="22"/>
        </w:rPr>
        <w:t xml:space="preserve"> length of time it </w:t>
      </w:r>
      <w:r w:rsidR="00E95628">
        <w:rPr>
          <w:rFonts w:asciiTheme="majorHAnsi" w:hAnsiTheme="majorHAnsi" w:cstheme="majorHAnsi"/>
          <w:sz w:val="22"/>
          <w:szCs w:val="22"/>
        </w:rPr>
        <w:t>took</w:t>
      </w:r>
      <w:r w:rsidR="00E95628" w:rsidRPr="00AA57EE">
        <w:rPr>
          <w:rFonts w:asciiTheme="majorHAnsi" w:hAnsiTheme="majorHAnsi" w:cstheme="majorHAnsi"/>
          <w:sz w:val="22"/>
          <w:szCs w:val="22"/>
        </w:rPr>
        <w:t xml:space="preserve"> take to complete the process</w:t>
      </w:r>
      <w:r w:rsidR="00E95628">
        <w:rPr>
          <w:rFonts w:asciiTheme="majorHAnsi" w:hAnsiTheme="majorHAnsi" w:cstheme="majorHAnsi"/>
          <w:sz w:val="22"/>
          <w:szCs w:val="22"/>
        </w:rPr>
        <w:t xml:space="preserve"> as well as the complexity of the questions we asked. Nearly all con</w:t>
      </w:r>
      <w:r w:rsidR="00E95628" w:rsidRPr="00AA57EE">
        <w:rPr>
          <w:rFonts w:asciiTheme="majorHAnsi" w:hAnsiTheme="majorHAnsi" w:cstheme="majorHAnsi"/>
          <w:sz w:val="22"/>
          <w:szCs w:val="22"/>
        </w:rPr>
        <w:t xml:space="preserve">curred with our estimated burden time </w:t>
      </w:r>
      <w:r w:rsidR="00E95628">
        <w:rPr>
          <w:rFonts w:asciiTheme="majorHAnsi" w:hAnsiTheme="majorHAnsi" w:cstheme="majorHAnsi"/>
          <w:sz w:val="22"/>
          <w:szCs w:val="22"/>
        </w:rPr>
        <w:t>of 60 minutes was about right.  One person said they needed more time (we note here that additional time was needed because of the stories that accompanied many of the responses)</w:t>
      </w:r>
      <w:r w:rsidR="00E95628" w:rsidRPr="00AA57EE">
        <w:rPr>
          <w:rFonts w:asciiTheme="majorHAnsi" w:hAnsiTheme="majorHAnsi" w:cstheme="majorHAnsi"/>
          <w:sz w:val="22"/>
          <w:szCs w:val="22"/>
        </w:rPr>
        <w:t xml:space="preserve">. We did not change the </w:t>
      </w:r>
      <w:r w:rsidR="00E95628">
        <w:rPr>
          <w:rFonts w:asciiTheme="majorHAnsi" w:hAnsiTheme="majorHAnsi" w:cstheme="majorHAnsi"/>
          <w:sz w:val="22"/>
          <w:szCs w:val="22"/>
        </w:rPr>
        <w:t>burden estimate because on average it took about 60 minutes to complete an interview.</w:t>
      </w:r>
      <w:r w:rsidR="00E95628" w:rsidRPr="00AA57EE">
        <w:rPr>
          <w:rFonts w:asciiTheme="majorHAnsi" w:hAnsiTheme="majorHAnsi" w:cstheme="majorHAnsi"/>
          <w:sz w:val="22"/>
          <w:szCs w:val="22"/>
        </w:rPr>
        <w:t xml:space="preserve"> </w:t>
      </w:r>
      <w:r w:rsidR="00E95628">
        <w:rPr>
          <w:rFonts w:asciiTheme="majorHAnsi" w:hAnsiTheme="majorHAnsi" w:cstheme="majorHAnsi"/>
          <w:sz w:val="22"/>
          <w:szCs w:val="22"/>
        </w:rPr>
        <w:t xml:space="preserve">The participants said that the instructions were clear and that the questions we not difficult to answer. </w:t>
      </w:r>
    </w:p>
    <w:p w:rsidR="00271217" w:rsidRPr="00FC4754" w:rsidRDefault="00271217" w:rsidP="003F6235">
      <w:pPr>
        <w:tabs>
          <w:tab w:val="left" w:pos="0"/>
          <w:tab w:val="left" w:pos="9450"/>
        </w:tabs>
        <w:rPr>
          <w:rFonts w:asciiTheme="majorHAnsi" w:hAnsiTheme="majorHAnsi" w:cstheme="majorHAnsi"/>
          <w:sz w:val="22"/>
          <w:szCs w:val="22"/>
        </w:rPr>
      </w:pPr>
      <w:bookmarkStart w:id="1" w:name="_GoBack"/>
      <w:bookmarkEnd w:id="1"/>
    </w:p>
    <w:p w:rsidR="00784E35" w:rsidRPr="00FC4754" w:rsidRDefault="0089013D" w:rsidP="00537E5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sz w:val="22"/>
          <w:szCs w:val="22"/>
        </w:rPr>
      </w:pPr>
      <w:r w:rsidRPr="00FC4754">
        <w:rPr>
          <w:rFonts w:asciiTheme="majorHAnsi" w:hAnsiTheme="majorHAnsi" w:cstheme="majorHAnsi"/>
          <w:b/>
          <w:sz w:val="22"/>
          <w:szCs w:val="22"/>
        </w:rPr>
        <w:t>9.</w:t>
      </w:r>
      <w:r w:rsidRPr="00FC4754">
        <w:rPr>
          <w:rFonts w:asciiTheme="majorHAnsi" w:hAnsiTheme="majorHAnsi" w:cstheme="majorHAnsi"/>
          <w:b/>
          <w:sz w:val="22"/>
          <w:szCs w:val="22"/>
        </w:rPr>
        <w:tab/>
        <w:t>Explain any decision to provide any payment or gift to respondents, other than remuneration of contractors or grantees.</w:t>
      </w:r>
    </w:p>
    <w:p w:rsidR="00784E35" w:rsidRPr="00FC4754" w:rsidRDefault="00784E35" w:rsidP="00537E5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sz w:val="22"/>
          <w:szCs w:val="22"/>
        </w:rPr>
      </w:pPr>
    </w:p>
    <w:p w:rsidR="00C24D72" w:rsidRPr="00FC4754" w:rsidRDefault="00784E35" w:rsidP="00251473">
      <w:pPr>
        <w:tabs>
          <w:tab w:val="left" w:pos="90"/>
          <w:tab w:val="left" w:pos="9450"/>
        </w:tabs>
        <w:rPr>
          <w:rFonts w:asciiTheme="majorHAnsi" w:hAnsiTheme="majorHAnsi" w:cstheme="majorHAnsi"/>
          <w:sz w:val="22"/>
          <w:szCs w:val="22"/>
        </w:rPr>
      </w:pPr>
      <w:r w:rsidRPr="00FC4754">
        <w:rPr>
          <w:rFonts w:asciiTheme="majorHAnsi" w:hAnsiTheme="majorHAnsi" w:cstheme="majorHAnsi"/>
          <w:sz w:val="22"/>
          <w:szCs w:val="22"/>
        </w:rPr>
        <w:t>No payments or gifts will be provided to respondents.</w:t>
      </w:r>
    </w:p>
    <w:p w:rsidR="005A2B8E" w:rsidRPr="00FC4754" w:rsidRDefault="005A2B8E" w:rsidP="00537E5B">
      <w:pPr>
        <w:tabs>
          <w:tab w:val="left" w:pos="9450"/>
        </w:tabs>
        <w:rPr>
          <w:rFonts w:asciiTheme="majorHAnsi" w:hAnsiTheme="majorHAnsi" w:cstheme="majorHAnsi"/>
          <w:b/>
          <w:sz w:val="22"/>
          <w:szCs w:val="22"/>
        </w:rPr>
      </w:pPr>
    </w:p>
    <w:p w:rsidR="00784E35" w:rsidRPr="00FC4754" w:rsidRDefault="00784E35" w:rsidP="000113E6">
      <w:pPr>
        <w:keepNext/>
        <w:tabs>
          <w:tab w:val="left" w:pos="-1080"/>
          <w:tab w:val="left" w:pos="-720"/>
          <w:tab w:val="left" w:pos="36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31" w:hangingChars="150" w:hanging="331"/>
        <w:rPr>
          <w:rFonts w:asciiTheme="majorHAnsi" w:hAnsiTheme="majorHAnsi" w:cstheme="majorHAnsi"/>
          <w:b/>
          <w:sz w:val="22"/>
          <w:szCs w:val="22"/>
        </w:rPr>
      </w:pPr>
      <w:r w:rsidRPr="00FC4754">
        <w:rPr>
          <w:rFonts w:asciiTheme="majorHAnsi" w:hAnsiTheme="majorHAnsi" w:cstheme="majorHAnsi"/>
          <w:b/>
          <w:sz w:val="22"/>
          <w:szCs w:val="22"/>
        </w:rPr>
        <w:lastRenderedPageBreak/>
        <w:t>10.</w:t>
      </w:r>
      <w:r w:rsidRPr="00FC4754">
        <w:rPr>
          <w:rFonts w:asciiTheme="majorHAnsi" w:hAnsiTheme="majorHAnsi" w:cstheme="majorHAnsi"/>
          <w:b/>
          <w:sz w:val="22"/>
          <w:szCs w:val="22"/>
        </w:rPr>
        <w:tab/>
      </w:r>
      <w:r w:rsidR="0089013D" w:rsidRPr="00FC4754">
        <w:rPr>
          <w:rFonts w:asciiTheme="majorHAnsi" w:hAnsiTheme="majorHAnsi" w:cstheme="majorHAnsi"/>
          <w:b/>
          <w:sz w:val="22"/>
          <w:szCs w:val="22"/>
        </w:rPr>
        <w:t>Describe any assurance of confidentiality provided to respondents and the basis for the assurance in statute, regulation, or agency policy.</w:t>
      </w:r>
    </w:p>
    <w:p w:rsidR="00784E35" w:rsidRPr="00FC4754" w:rsidRDefault="00784E35" w:rsidP="000113E6">
      <w:pPr>
        <w:keepNext/>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30" w:hangingChars="150" w:hanging="330"/>
        <w:rPr>
          <w:rFonts w:asciiTheme="majorHAnsi" w:hAnsiTheme="majorHAnsi" w:cstheme="majorHAnsi"/>
          <w:sz w:val="22"/>
          <w:szCs w:val="22"/>
          <w:highlight w:val="yellow"/>
        </w:rPr>
      </w:pPr>
    </w:p>
    <w:p w:rsidR="00B236CB" w:rsidRPr="00FC4754" w:rsidRDefault="008F46DA" w:rsidP="00251473">
      <w:pPr>
        <w:tabs>
          <w:tab w:val="left" w:pos="9450"/>
        </w:tabs>
        <w:rPr>
          <w:rFonts w:asciiTheme="majorHAnsi" w:hAnsiTheme="majorHAnsi" w:cstheme="majorHAnsi"/>
          <w:sz w:val="22"/>
          <w:szCs w:val="22"/>
        </w:rPr>
      </w:pPr>
      <w:r w:rsidRPr="00FC4754">
        <w:rPr>
          <w:rFonts w:asciiTheme="majorHAnsi" w:hAnsiTheme="majorHAnsi" w:cstheme="majorHAnsi"/>
          <w:sz w:val="22"/>
          <w:szCs w:val="22"/>
        </w:rPr>
        <w:t xml:space="preserve">Individual responses will be kept </w:t>
      </w:r>
      <w:r w:rsidR="00795680" w:rsidRPr="00FC4754">
        <w:rPr>
          <w:rFonts w:asciiTheme="majorHAnsi" w:hAnsiTheme="majorHAnsi" w:cstheme="majorHAnsi"/>
          <w:sz w:val="22"/>
          <w:szCs w:val="22"/>
        </w:rPr>
        <w:t>anonymous</w:t>
      </w:r>
      <w:r w:rsidRPr="00FC4754">
        <w:rPr>
          <w:rFonts w:asciiTheme="majorHAnsi" w:hAnsiTheme="majorHAnsi" w:cstheme="majorHAnsi"/>
          <w:sz w:val="22"/>
          <w:szCs w:val="22"/>
        </w:rPr>
        <w:t>. For reports and databases, the d</w:t>
      </w:r>
      <w:r w:rsidR="00FC6CDA" w:rsidRPr="00FC4754">
        <w:rPr>
          <w:rFonts w:asciiTheme="majorHAnsi" w:hAnsiTheme="majorHAnsi" w:cstheme="majorHAnsi"/>
          <w:sz w:val="22"/>
          <w:szCs w:val="22"/>
        </w:rPr>
        <w:t xml:space="preserve">ata will be summarized at a community level. </w:t>
      </w:r>
      <w:r w:rsidR="00A36106" w:rsidRPr="00FC4754">
        <w:rPr>
          <w:rFonts w:asciiTheme="majorHAnsi" w:hAnsiTheme="majorHAnsi" w:cstheme="majorHAnsi"/>
          <w:sz w:val="22"/>
          <w:szCs w:val="22"/>
        </w:rPr>
        <w:t xml:space="preserve">Households </w:t>
      </w:r>
      <w:r w:rsidR="005A2B8E" w:rsidRPr="00FC4754">
        <w:rPr>
          <w:rFonts w:asciiTheme="majorHAnsi" w:hAnsiTheme="majorHAnsi" w:cstheme="majorHAnsi"/>
          <w:sz w:val="22"/>
          <w:szCs w:val="22"/>
        </w:rPr>
        <w:t xml:space="preserve">will be assigned an arbitrary number that will serve as the </w:t>
      </w:r>
      <w:r w:rsidR="00ED42FC" w:rsidRPr="00FC4754">
        <w:rPr>
          <w:rFonts w:asciiTheme="majorHAnsi" w:hAnsiTheme="majorHAnsi" w:cstheme="majorHAnsi"/>
          <w:sz w:val="22"/>
          <w:szCs w:val="22"/>
        </w:rPr>
        <w:t>household</w:t>
      </w:r>
      <w:r w:rsidR="005A2B8E" w:rsidRPr="00FC4754">
        <w:rPr>
          <w:rFonts w:asciiTheme="majorHAnsi" w:hAnsiTheme="majorHAnsi" w:cstheme="majorHAnsi"/>
          <w:sz w:val="22"/>
          <w:szCs w:val="22"/>
        </w:rPr>
        <w:t xml:space="preserve"> ID number.  </w:t>
      </w:r>
      <w:r w:rsidR="005A11E9">
        <w:rPr>
          <w:rFonts w:asciiTheme="majorHAnsi" w:hAnsiTheme="majorHAnsi" w:cstheme="majorHAnsi"/>
          <w:sz w:val="22"/>
          <w:szCs w:val="22"/>
        </w:rPr>
        <w:t>Only t</w:t>
      </w:r>
      <w:r w:rsidR="005A2B8E" w:rsidRPr="00FC4754">
        <w:rPr>
          <w:rFonts w:asciiTheme="majorHAnsi" w:hAnsiTheme="majorHAnsi" w:cstheme="majorHAnsi"/>
          <w:sz w:val="22"/>
          <w:szCs w:val="22"/>
        </w:rPr>
        <w:t xml:space="preserve">he identification number will be on the </w:t>
      </w:r>
      <w:r w:rsidR="00795680" w:rsidRPr="00FC4754">
        <w:rPr>
          <w:rFonts w:asciiTheme="majorHAnsi" w:hAnsiTheme="majorHAnsi" w:cstheme="majorHAnsi"/>
          <w:sz w:val="22"/>
          <w:szCs w:val="22"/>
        </w:rPr>
        <w:t>survey</w:t>
      </w:r>
      <w:r w:rsidR="008E6195" w:rsidRPr="00FC4754">
        <w:rPr>
          <w:rFonts w:asciiTheme="majorHAnsi" w:hAnsiTheme="majorHAnsi" w:cstheme="majorHAnsi"/>
          <w:sz w:val="22"/>
          <w:szCs w:val="22"/>
        </w:rPr>
        <w:t>,</w:t>
      </w:r>
      <w:r w:rsidR="005A2B8E" w:rsidRPr="00FC4754">
        <w:rPr>
          <w:rFonts w:asciiTheme="majorHAnsi" w:hAnsiTheme="majorHAnsi" w:cstheme="majorHAnsi"/>
          <w:sz w:val="22"/>
          <w:szCs w:val="22"/>
        </w:rPr>
        <w:t xml:space="preserve"> and </w:t>
      </w:r>
      <w:r w:rsidR="00A36106" w:rsidRPr="00FC4754">
        <w:rPr>
          <w:rFonts w:asciiTheme="majorHAnsi" w:hAnsiTheme="majorHAnsi" w:cstheme="majorHAnsi"/>
          <w:sz w:val="22"/>
          <w:szCs w:val="22"/>
        </w:rPr>
        <w:t>surveyors</w:t>
      </w:r>
      <w:r w:rsidR="005A2B8E" w:rsidRPr="00FC4754">
        <w:rPr>
          <w:rFonts w:asciiTheme="majorHAnsi" w:hAnsiTheme="majorHAnsi" w:cstheme="majorHAnsi"/>
          <w:sz w:val="22"/>
          <w:szCs w:val="22"/>
        </w:rPr>
        <w:t xml:space="preserve"> </w:t>
      </w:r>
      <w:r w:rsidR="00684721" w:rsidRPr="00FC4754">
        <w:rPr>
          <w:rFonts w:asciiTheme="majorHAnsi" w:hAnsiTheme="majorHAnsi" w:cstheme="majorHAnsi"/>
          <w:sz w:val="22"/>
          <w:szCs w:val="22"/>
        </w:rPr>
        <w:t>will be</w:t>
      </w:r>
      <w:r w:rsidR="005A2B8E" w:rsidRPr="00FC4754">
        <w:rPr>
          <w:rFonts w:asciiTheme="majorHAnsi" w:hAnsiTheme="majorHAnsi" w:cstheme="majorHAnsi"/>
          <w:sz w:val="22"/>
          <w:szCs w:val="22"/>
        </w:rPr>
        <w:t xml:space="preserve"> </w:t>
      </w:r>
      <w:r w:rsidR="008E6195" w:rsidRPr="00FC4754">
        <w:rPr>
          <w:rFonts w:asciiTheme="majorHAnsi" w:hAnsiTheme="majorHAnsi" w:cstheme="majorHAnsi"/>
          <w:sz w:val="22"/>
          <w:szCs w:val="22"/>
        </w:rPr>
        <w:t>instructed</w:t>
      </w:r>
      <w:r w:rsidR="005A2B8E" w:rsidRPr="00FC4754">
        <w:rPr>
          <w:rFonts w:asciiTheme="majorHAnsi" w:hAnsiTheme="majorHAnsi" w:cstheme="majorHAnsi"/>
          <w:sz w:val="22"/>
          <w:szCs w:val="22"/>
        </w:rPr>
        <w:t xml:space="preserve"> not to place name</w:t>
      </w:r>
      <w:r w:rsidR="00A36106" w:rsidRPr="00FC4754">
        <w:rPr>
          <w:rFonts w:asciiTheme="majorHAnsi" w:hAnsiTheme="majorHAnsi" w:cstheme="majorHAnsi"/>
          <w:sz w:val="22"/>
          <w:szCs w:val="22"/>
        </w:rPr>
        <w:t>s</w:t>
      </w:r>
      <w:r w:rsidR="00331B8C" w:rsidRPr="00FC4754">
        <w:rPr>
          <w:rFonts w:asciiTheme="majorHAnsi" w:hAnsiTheme="majorHAnsi" w:cstheme="majorHAnsi"/>
          <w:sz w:val="22"/>
          <w:szCs w:val="22"/>
        </w:rPr>
        <w:t xml:space="preserve"> or </w:t>
      </w:r>
      <w:r w:rsidR="00A36106" w:rsidRPr="00FC4754">
        <w:rPr>
          <w:rFonts w:asciiTheme="majorHAnsi" w:hAnsiTheme="majorHAnsi" w:cstheme="majorHAnsi"/>
          <w:sz w:val="22"/>
          <w:szCs w:val="22"/>
        </w:rPr>
        <w:t>other</w:t>
      </w:r>
      <w:r w:rsidR="00331B8C" w:rsidRPr="00FC4754">
        <w:rPr>
          <w:rFonts w:asciiTheme="majorHAnsi" w:hAnsiTheme="majorHAnsi" w:cstheme="majorHAnsi"/>
          <w:sz w:val="22"/>
          <w:szCs w:val="22"/>
        </w:rPr>
        <w:t xml:space="preserve"> personal</w:t>
      </w:r>
      <w:r w:rsidR="008E6195" w:rsidRPr="00FC4754">
        <w:rPr>
          <w:rFonts w:asciiTheme="majorHAnsi" w:hAnsiTheme="majorHAnsi" w:cstheme="majorHAnsi"/>
          <w:sz w:val="22"/>
          <w:szCs w:val="22"/>
        </w:rPr>
        <w:t>ly</w:t>
      </w:r>
      <w:r w:rsidR="00331B8C" w:rsidRPr="00FC4754">
        <w:rPr>
          <w:rFonts w:asciiTheme="majorHAnsi" w:hAnsiTheme="majorHAnsi" w:cstheme="majorHAnsi"/>
          <w:sz w:val="22"/>
          <w:szCs w:val="22"/>
        </w:rPr>
        <w:t xml:space="preserve"> identifiable information</w:t>
      </w:r>
      <w:r w:rsidR="00ED42FC" w:rsidRPr="00FC4754">
        <w:rPr>
          <w:rFonts w:asciiTheme="majorHAnsi" w:hAnsiTheme="majorHAnsi" w:cstheme="majorHAnsi"/>
          <w:sz w:val="22"/>
          <w:szCs w:val="22"/>
        </w:rPr>
        <w:t xml:space="preserve"> on the </w:t>
      </w:r>
      <w:r w:rsidR="00795680" w:rsidRPr="00FC4754">
        <w:rPr>
          <w:rFonts w:asciiTheme="majorHAnsi" w:hAnsiTheme="majorHAnsi" w:cstheme="majorHAnsi"/>
          <w:sz w:val="22"/>
          <w:szCs w:val="22"/>
        </w:rPr>
        <w:t>survey</w:t>
      </w:r>
      <w:r w:rsidR="00ED42FC" w:rsidRPr="00FC4754">
        <w:rPr>
          <w:rFonts w:asciiTheme="majorHAnsi" w:hAnsiTheme="majorHAnsi" w:cstheme="majorHAnsi"/>
          <w:sz w:val="22"/>
          <w:szCs w:val="22"/>
        </w:rPr>
        <w:t xml:space="preserve">. </w:t>
      </w:r>
      <w:r w:rsidR="005A2B8E" w:rsidRPr="00FC4754">
        <w:rPr>
          <w:rFonts w:asciiTheme="majorHAnsi" w:hAnsiTheme="majorHAnsi" w:cstheme="majorHAnsi"/>
          <w:sz w:val="22"/>
          <w:szCs w:val="22"/>
        </w:rPr>
        <w:t xml:space="preserve">Once </w:t>
      </w:r>
      <w:r w:rsidR="003E1234">
        <w:rPr>
          <w:rFonts w:asciiTheme="majorHAnsi" w:hAnsiTheme="majorHAnsi" w:cstheme="majorHAnsi"/>
          <w:sz w:val="22"/>
          <w:szCs w:val="22"/>
        </w:rPr>
        <w:t xml:space="preserve">the </w:t>
      </w:r>
      <w:r w:rsidR="005A2B8E" w:rsidRPr="00FC4754">
        <w:rPr>
          <w:rFonts w:asciiTheme="majorHAnsi" w:hAnsiTheme="majorHAnsi" w:cstheme="majorHAnsi"/>
          <w:sz w:val="22"/>
          <w:szCs w:val="22"/>
        </w:rPr>
        <w:t xml:space="preserve">data collection is complete, </w:t>
      </w:r>
      <w:r w:rsidR="003E1234">
        <w:rPr>
          <w:rFonts w:asciiTheme="majorHAnsi" w:hAnsiTheme="majorHAnsi" w:cstheme="majorHAnsi"/>
          <w:sz w:val="22"/>
          <w:szCs w:val="22"/>
        </w:rPr>
        <w:t>any</w:t>
      </w:r>
      <w:r w:rsidR="003E1234" w:rsidRPr="00FC4754">
        <w:rPr>
          <w:rFonts w:asciiTheme="majorHAnsi" w:hAnsiTheme="majorHAnsi" w:cstheme="majorHAnsi"/>
          <w:sz w:val="22"/>
          <w:szCs w:val="22"/>
        </w:rPr>
        <w:t xml:space="preserve"> </w:t>
      </w:r>
      <w:r w:rsidR="005A2B8E" w:rsidRPr="00FC4754">
        <w:rPr>
          <w:rFonts w:asciiTheme="majorHAnsi" w:hAnsiTheme="majorHAnsi" w:cstheme="majorHAnsi"/>
          <w:sz w:val="22"/>
          <w:szCs w:val="22"/>
        </w:rPr>
        <w:t xml:space="preserve">link between </w:t>
      </w:r>
      <w:r w:rsidR="00ED42FC" w:rsidRPr="00FC4754">
        <w:rPr>
          <w:rFonts w:asciiTheme="majorHAnsi" w:hAnsiTheme="majorHAnsi" w:cstheme="majorHAnsi"/>
          <w:sz w:val="22"/>
          <w:szCs w:val="22"/>
        </w:rPr>
        <w:t>the household name</w:t>
      </w:r>
      <w:r w:rsidR="005A2B8E" w:rsidRPr="00FC4754">
        <w:rPr>
          <w:rFonts w:asciiTheme="majorHAnsi" w:hAnsiTheme="majorHAnsi" w:cstheme="majorHAnsi"/>
          <w:sz w:val="22"/>
          <w:szCs w:val="22"/>
        </w:rPr>
        <w:t xml:space="preserve"> and </w:t>
      </w:r>
      <w:r w:rsidR="00ED42FC" w:rsidRPr="00FC4754">
        <w:rPr>
          <w:rFonts w:asciiTheme="majorHAnsi" w:hAnsiTheme="majorHAnsi" w:cstheme="majorHAnsi"/>
          <w:sz w:val="22"/>
          <w:szCs w:val="22"/>
        </w:rPr>
        <w:t>the household ID number</w:t>
      </w:r>
      <w:r w:rsidR="005A2B8E" w:rsidRPr="00FC4754">
        <w:rPr>
          <w:rFonts w:asciiTheme="majorHAnsi" w:hAnsiTheme="majorHAnsi" w:cstheme="majorHAnsi"/>
          <w:sz w:val="22"/>
          <w:szCs w:val="22"/>
        </w:rPr>
        <w:t xml:space="preserve"> will be destroyed. </w:t>
      </w:r>
      <w:r w:rsidR="00FC6CDA" w:rsidRPr="00FC4754">
        <w:rPr>
          <w:rFonts w:asciiTheme="majorHAnsi" w:hAnsiTheme="majorHAnsi" w:cstheme="majorHAnsi"/>
          <w:sz w:val="22"/>
          <w:szCs w:val="22"/>
        </w:rPr>
        <w:t xml:space="preserve"> </w:t>
      </w:r>
    </w:p>
    <w:p w:rsidR="00FC6CDA" w:rsidRPr="00FC4754" w:rsidRDefault="00FC6CDA" w:rsidP="00251473">
      <w:pPr>
        <w:tabs>
          <w:tab w:val="left" w:pos="9450"/>
        </w:tabs>
        <w:rPr>
          <w:rFonts w:asciiTheme="majorHAnsi" w:hAnsiTheme="majorHAnsi" w:cstheme="majorHAnsi"/>
          <w:sz w:val="22"/>
          <w:szCs w:val="22"/>
        </w:rPr>
      </w:pPr>
    </w:p>
    <w:p w:rsidR="00784E35" w:rsidRPr="00FC4754" w:rsidRDefault="00784E35" w:rsidP="00537E5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sz w:val="22"/>
          <w:szCs w:val="22"/>
        </w:rPr>
      </w:pPr>
      <w:r w:rsidRPr="00FC4754">
        <w:rPr>
          <w:rFonts w:asciiTheme="majorHAnsi" w:hAnsiTheme="majorHAnsi" w:cstheme="majorHAnsi"/>
          <w:b/>
          <w:sz w:val="22"/>
          <w:szCs w:val="22"/>
        </w:rPr>
        <w:t>11.</w:t>
      </w:r>
      <w:r w:rsidRPr="00FC4754">
        <w:rPr>
          <w:rFonts w:asciiTheme="majorHAnsi" w:hAnsiTheme="majorHAnsi" w:cstheme="majorHAnsi"/>
          <w:b/>
          <w:sz w:val="22"/>
          <w:szCs w:val="22"/>
        </w:rPr>
        <w:tab/>
      </w:r>
      <w:r w:rsidR="00E06265" w:rsidRPr="00FC4754">
        <w:rPr>
          <w:rFonts w:asciiTheme="majorHAnsi" w:hAnsiTheme="majorHAnsi" w:cstheme="majorHAnsi"/>
          <w:b/>
          <w:sz w:val="22"/>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84E35" w:rsidRPr="00FC4754" w:rsidRDefault="00784E35" w:rsidP="005C29D1">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sz w:val="22"/>
          <w:szCs w:val="22"/>
        </w:rPr>
      </w:pPr>
    </w:p>
    <w:p w:rsidR="005C29D1" w:rsidRPr="005C29D1" w:rsidRDefault="00430CED" w:rsidP="005C29D1">
      <w:pPr>
        <w:shd w:val="clear" w:color="auto" w:fill="FFFFFF"/>
        <w:rPr>
          <w:rFonts w:asciiTheme="majorHAnsi" w:eastAsia="Times New Roman" w:hAnsiTheme="majorHAnsi" w:cs="Arial"/>
          <w:color w:val="222222"/>
          <w:sz w:val="22"/>
          <w:szCs w:val="22"/>
        </w:rPr>
      </w:pPr>
      <w:r>
        <w:rPr>
          <w:rFonts w:asciiTheme="majorHAnsi" w:eastAsia="Times New Roman" w:hAnsiTheme="majorHAnsi" w:cs="Arial"/>
          <w:color w:val="222222"/>
          <w:sz w:val="22"/>
          <w:szCs w:val="22"/>
        </w:rPr>
        <w:t xml:space="preserve">The “Other Income” section on page 32 may contain questions considered to “sensitive in nature.” </w:t>
      </w:r>
      <w:r w:rsidR="005C29D1">
        <w:rPr>
          <w:rFonts w:asciiTheme="majorHAnsi" w:eastAsia="Times New Roman" w:hAnsiTheme="majorHAnsi" w:cs="Arial"/>
          <w:color w:val="222222"/>
          <w:sz w:val="22"/>
          <w:szCs w:val="22"/>
        </w:rPr>
        <w:t>The r</w:t>
      </w:r>
      <w:r w:rsidR="005C29D1" w:rsidRPr="005C29D1">
        <w:rPr>
          <w:rFonts w:asciiTheme="majorHAnsi" w:eastAsia="Times New Roman" w:hAnsiTheme="majorHAnsi" w:cs="Arial"/>
          <w:color w:val="222222"/>
          <w:sz w:val="22"/>
          <w:szCs w:val="22"/>
        </w:rPr>
        <w:t xml:space="preserve">ural communities </w:t>
      </w:r>
      <w:r w:rsidR="005C29D1">
        <w:rPr>
          <w:rFonts w:asciiTheme="majorHAnsi" w:eastAsia="Times New Roman" w:hAnsiTheme="majorHAnsi" w:cs="Arial"/>
          <w:color w:val="222222"/>
          <w:sz w:val="22"/>
          <w:szCs w:val="22"/>
        </w:rPr>
        <w:t>within our sampling areas</w:t>
      </w:r>
      <w:r w:rsidR="005C29D1" w:rsidRPr="005C29D1">
        <w:rPr>
          <w:rFonts w:asciiTheme="majorHAnsi" w:eastAsia="Times New Roman" w:hAnsiTheme="majorHAnsi" w:cs="Arial"/>
          <w:color w:val="222222"/>
          <w:sz w:val="22"/>
          <w:szCs w:val="22"/>
        </w:rPr>
        <w:t xml:space="preserve"> are comprised of a mixed economy, made up of both generated income and </w:t>
      </w:r>
      <w:r w:rsidR="005C29D1">
        <w:rPr>
          <w:rFonts w:asciiTheme="majorHAnsi" w:eastAsia="Times New Roman" w:hAnsiTheme="majorHAnsi" w:cs="Arial"/>
          <w:color w:val="222222"/>
          <w:sz w:val="22"/>
          <w:szCs w:val="22"/>
        </w:rPr>
        <w:t xml:space="preserve">that from </w:t>
      </w:r>
      <w:r w:rsidR="005C29D1" w:rsidRPr="005C29D1">
        <w:rPr>
          <w:rFonts w:asciiTheme="majorHAnsi" w:eastAsia="Times New Roman" w:hAnsiTheme="majorHAnsi" w:cs="Arial"/>
          <w:color w:val="222222"/>
          <w:sz w:val="22"/>
          <w:szCs w:val="22"/>
        </w:rPr>
        <w:t>subsistence hunting and fish</w:t>
      </w:r>
      <w:r w:rsidR="005C29D1">
        <w:rPr>
          <w:rFonts w:asciiTheme="majorHAnsi" w:eastAsia="Times New Roman" w:hAnsiTheme="majorHAnsi" w:cs="Arial"/>
          <w:color w:val="222222"/>
          <w:sz w:val="22"/>
          <w:szCs w:val="22"/>
        </w:rPr>
        <w:t xml:space="preserve">ing. The specific income questions in the survey are asked </w:t>
      </w:r>
      <w:r w:rsidR="005C29D1" w:rsidRPr="005C29D1">
        <w:rPr>
          <w:rFonts w:asciiTheme="majorHAnsi" w:eastAsia="Times New Roman" w:hAnsiTheme="majorHAnsi" w:cs="Arial"/>
          <w:color w:val="222222"/>
          <w:sz w:val="22"/>
          <w:szCs w:val="22"/>
        </w:rPr>
        <w:t>to understand how subsistence</w:t>
      </w:r>
      <w:r w:rsidR="00C629C5">
        <w:rPr>
          <w:rFonts w:asciiTheme="majorHAnsi" w:eastAsia="Times New Roman" w:hAnsiTheme="majorHAnsi" w:cs="Arial"/>
          <w:color w:val="222222"/>
          <w:sz w:val="22"/>
          <w:szCs w:val="22"/>
        </w:rPr>
        <w:t xml:space="preserve"> hunting and fishing</w:t>
      </w:r>
      <w:r w:rsidR="005C29D1" w:rsidRPr="005C29D1">
        <w:rPr>
          <w:rFonts w:asciiTheme="majorHAnsi" w:eastAsia="Times New Roman" w:hAnsiTheme="majorHAnsi" w:cs="Arial"/>
          <w:color w:val="222222"/>
          <w:sz w:val="22"/>
          <w:szCs w:val="22"/>
        </w:rPr>
        <w:t xml:space="preserve"> fits into the household economy. Many people use wages from jobs to support hunting, fishing, and gathering activities. For example, household members that work full-time are able to purchase hunting equipment such as motor boats, snow machines, and 4-wheelers, which they in turn use for hunting and fishing activities. </w:t>
      </w:r>
    </w:p>
    <w:p w:rsidR="005C29D1" w:rsidRPr="005C29D1" w:rsidRDefault="005C29D1" w:rsidP="005C29D1">
      <w:pPr>
        <w:shd w:val="clear" w:color="auto" w:fill="FFFFFF"/>
        <w:rPr>
          <w:rFonts w:asciiTheme="majorHAnsi" w:eastAsia="Times New Roman" w:hAnsiTheme="majorHAnsi" w:cs="Arial"/>
          <w:color w:val="222222"/>
          <w:sz w:val="22"/>
          <w:szCs w:val="22"/>
        </w:rPr>
      </w:pPr>
    </w:p>
    <w:p w:rsidR="005C29D1" w:rsidRPr="005C29D1" w:rsidRDefault="005C29D1" w:rsidP="005C29D1">
      <w:pPr>
        <w:shd w:val="clear" w:color="auto" w:fill="FFFFFF"/>
        <w:rPr>
          <w:rFonts w:asciiTheme="majorHAnsi" w:eastAsia="Times New Roman" w:hAnsiTheme="majorHAnsi" w:cs="Arial"/>
          <w:color w:val="222222"/>
          <w:sz w:val="22"/>
          <w:szCs w:val="22"/>
        </w:rPr>
      </w:pPr>
      <w:r w:rsidRPr="005C29D1">
        <w:rPr>
          <w:rFonts w:asciiTheme="majorHAnsi" w:eastAsia="Times New Roman" w:hAnsiTheme="majorHAnsi" w:cs="Arial"/>
          <w:color w:val="222222"/>
          <w:sz w:val="22"/>
          <w:szCs w:val="22"/>
        </w:rPr>
        <w:t xml:space="preserve">We </w:t>
      </w:r>
      <w:r w:rsidR="00C629C5">
        <w:rPr>
          <w:rFonts w:asciiTheme="majorHAnsi" w:eastAsia="Times New Roman" w:hAnsiTheme="majorHAnsi" w:cs="Arial"/>
          <w:color w:val="222222"/>
          <w:sz w:val="22"/>
          <w:szCs w:val="22"/>
        </w:rPr>
        <w:t>note</w:t>
      </w:r>
      <w:r w:rsidRPr="005C29D1">
        <w:rPr>
          <w:rFonts w:asciiTheme="majorHAnsi" w:eastAsia="Times New Roman" w:hAnsiTheme="majorHAnsi" w:cs="Arial"/>
          <w:color w:val="222222"/>
          <w:sz w:val="22"/>
          <w:szCs w:val="22"/>
        </w:rPr>
        <w:t xml:space="preserve"> that </w:t>
      </w:r>
      <w:r w:rsidR="00C629C5">
        <w:rPr>
          <w:rFonts w:asciiTheme="majorHAnsi" w:eastAsia="Times New Roman" w:hAnsiTheme="majorHAnsi" w:cs="Arial"/>
          <w:color w:val="222222"/>
          <w:sz w:val="22"/>
          <w:szCs w:val="22"/>
        </w:rPr>
        <w:t xml:space="preserve">at any time </w:t>
      </w:r>
      <w:r w:rsidRPr="005C29D1">
        <w:rPr>
          <w:rFonts w:asciiTheme="majorHAnsi" w:eastAsia="Times New Roman" w:hAnsiTheme="majorHAnsi" w:cs="Arial"/>
          <w:color w:val="222222"/>
          <w:sz w:val="22"/>
          <w:szCs w:val="22"/>
        </w:rPr>
        <w:t xml:space="preserve">during </w:t>
      </w:r>
      <w:r w:rsidR="00C629C5">
        <w:rPr>
          <w:rFonts w:asciiTheme="majorHAnsi" w:eastAsia="Times New Roman" w:hAnsiTheme="majorHAnsi" w:cs="Arial"/>
          <w:color w:val="222222"/>
          <w:sz w:val="22"/>
          <w:szCs w:val="22"/>
        </w:rPr>
        <w:t xml:space="preserve">the survey, the respondent can refuse answer or skip any questions they are not comfortable answering. </w:t>
      </w:r>
      <w:r w:rsidRPr="005C29D1">
        <w:rPr>
          <w:rFonts w:asciiTheme="majorHAnsi" w:eastAsia="Times New Roman" w:hAnsiTheme="majorHAnsi" w:cs="Arial"/>
          <w:color w:val="222222"/>
          <w:sz w:val="22"/>
          <w:szCs w:val="22"/>
        </w:rPr>
        <w:t xml:space="preserve">Answering </w:t>
      </w:r>
      <w:r w:rsidR="00C629C5">
        <w:rPr>
          <w:rFonts w:asciiTheme="majorHAnsi" w:eastAsia="Times New Roman" w:hAnsiTheme="majorHAnsi" w:cs="Arial"/>
          <w:color w:val="222222"/>
          <w:sz w:val="22"/>
          <w:szCs w:val="22"/>
        </w:rPr>
        <w:t xml:space="preserve">any or </w:t>
      </w:r>
      <w:r w:rsidRPr="005C29D1">
        <w:rPr>
          <w:rFonts w:asciiTheme="majorHAnsi" w:eastAsia="Times New Roman" w:hAnsiTheme="majorHAnsi" w:cs="Arial"/>
          <w:color w:val="222222"/>
          <w:sz w:val="22"/>
          <w:szCs w:val="22"/>
        </w:rPr>
        <w:t>all of the survey q</w:t>
      </w:r>
      <w:r w:rsidR="00C629C5">
        <w:rPr>
          <w:rFonts w:asciiTheme="majorHAnsi" w:eastAsia="Times New Roman" w:hAnsiTheme="majorHAnsi" w:cs="Arial"/>
          <w:color w:val="222222"/>
          <w:sz w:val="22"/>
          <w:szCs w:val="22"/>
        </w:rPr>
        <w:t>uestions is strictly voluntary and completely anonymous.</w:t>
      </w:r>
    </w:p>
    <w:p w:rsidR="005C29D1" w:rsidRPr="005C29D1" w:rsidRDefault="005C29D1" w:rsidP="00C511B5">
      <w:pPr>
        <w:tabs>
          <w:tab w:val="left" w:pos="-270"/>
          <w:tab w:val="left" w:pos="9450"/>
        </w:tabs>
        <w:spacing w:line="360" w:lineRule="auto"/>
        <w:rPr>
          <w:rFonts w:asciiTheme="majorHAnsi" w:hAnsiTheme="majorHAnsi" w:cstheme="majorHAnsi"/>
          <w:sz w:val="22"/>
          <w:szCs w:val="22"/>
        </w:rPr>
      </w:pPr>
    </w:p>
    <w:p w:rsidR="00990500" w:rsidRDefault="00784E35" w:rsidP="00C511B5">
      <w:pPr>
        <w:tabs>
          <w:tab w:val="left" w:pos="-270"/>
          <w:tab w:val="left" w:pos="9450"/>
        </w:tabs>
        <w:spacing w:line="360" w:lineRule="auto"/>
        <w:rPr>
          <w:rFonts w:asciiTheme="majorHAnsi" w:hAnsiTheme="majorHAnsi" w:cstheme="majorHAnsi"/>
          <w:sz w:val="22"/>
          <w:szCs w:val="22"/>
        </w:rPr>
      </w:pPr>
      <w:r w:rsidRPr="00FC4754">
        <w:rPr>
          <w:rFonts w:asciiTheme="majorHAnsi" w:hAnsiTheme="majorHAnsi" w:cstheme="majorHAnsi"/>
          <w:sz w:val="22"/>
          <w:szCs w:val="22"/>
        </w:rPr>
        <w:t xml:space="preserve">No </w:t>
      </w:r>
      <w:r w:rsidR="005C29D1">
        <w:rPr>
          <w:rFonts w:asciiTheme="majorHAnsi" w:hAnsiTheme="majorHAnsi" w:cstheme="majorHAnsi"/>
          <w:sz w:val="22"/>
          <w:szCs w:val="22"/>
        </w:rPr>
        <w:t xml:space="preserve">other </w:t>
      </w:r>
      <w:r w:rsidRPr="00FC4754">
        <w:rPr>
          <w:rFonts w:asciiTheme="majorHAnsi" w:hAnsiTheme="majorHAnsi" w:cstheme="majorHAnsi"/>
          <w:sz w:val="22"/>
          <w:szCs w:val="22"/>
        </w:rPr>
        <w:t xml:space="preserve">questions of a sensitive nature will be asked. </w:t>
      </w:r>
    </w:p>
    <w:p w:rsidR="00E06265" w:rsidRPr="00FC4754" w:rsidRDefault="00784E35" w:rsidP="00E1173B">
      <w:pPr>
        <w:rPr>
          <w:rFonts w:asciiTheme="majorHAnsi" w:hAnsiTheme="majorHAnsi" w:cstheme="majorHAnsi"/>
          <w:b/>
          <w:sz w:val="22"/>
          <w:szCs w:val="22"/>
        </w:rPr>
      </w:pPr>
      <w:r w:rsidRPr="00FC4754">
        <w:rPr>
          <w:rFonts w:asciiTheme="majorHAnsi" w:hAnsiTheme="majorHAnsi" w:cstheme="majorHAnsi"/>
          <w:b/>
          <w:sz w:val="22"/>
          <w:szCs w:val="22"/>
        </w:rPr>
        <w:t>12.</w:t>
      </w:r>
      <w:r w:rsidRPr="00FC4754">
        <w:rPr>
          <w:rFonts w:asciiTheme="majorHAnsi" w:hAnsiTheme="majorHAnsi" w:cstheme="majorHAnsi"/>
          <w:b/>
          <w:sz w:val="22"/>
          <w:szCs w:val="22"/>
        </w:rPr>
        <w:tab/>
      </w:r>
      <w:r w:rsidR="00E06265" w:rsidRPr="00FC4754">
        <w:rPr>
          <w:rFonts w:asciiTheme="majorHAnsi" w:hAnsiTheme="majorHAnsi" w:cstheme="majorHAnsi"/>
          <w:b/>
          <w:sz w:val="22"/>
          <w:szCs w:val="22"/>
        </w:rPr>
        <w:t>Provide estimates of the hour burden of the collection of information.  The statement should:</w:t>
      </w:r>
    </w:p>
    <w:p w:rsidR="00E06265" w:rsidRPr="00FC4754" w:rsidRDefault="00E06265" w:rsidP="00537E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ajorHAnsi" w:hAnsiTheme="majorHAnsi" w:cstheme="majorHAnsi"/>
          <w:b/>
          <w:sz w:val="22"/>
          <w:szCs w:val="22"/>
        </w:rPr>
      </w:pPr>
      <w:r w:rsidRPr="00FC4754">
        <w:rPr>
          <w:rFonts w:asciiTheme="majorHAnsi" w:hAnsiTheme="majorHAnsi" w:cstheme="majorHAnsi"/>
          <w:b/>
          <w:sz w:val="22"/>
          <w:szCs w:val="22"/>
        </w:rPr>
        <w:tab/>
        <w:t>*</w:t>
      </w:r>
      <w:r w:rsidRPr="00FC4754">
        <w:rPr>
          <w:rFonts w:asciiTheme="majorHAnsi" w:hAnsiTheme="majorHAnsi" w:cstheme="majorHAnsi"/>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06265" w:rsidRPr="00FC4754" w:rsidRDefault="00E06265" w:rsidP="00537E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ajorHAnsi" w:hAnsiTheme="majorHAnsi" w:cstheme="majorHAnsi"/>
          <w:b/>
          <w:sz w:val="22"/>
          <w:szCs w:val="22"/>
        </w:rPr>
      </w:pPr>
      <w:r w:rsidRPr="00FC4754">
        <w:rPr>
          <w:rFonts w:asciiTheme="majorHAnsi" w:hAnsiTheme="majorHAnsi" w:cstheme="majorHAnsi"/>
          <w:b/>
          <w:sz w:val="22"/>
          <w:szCs w:val="22"/>
        </w:rPr>
        <w:tab/>
        <w:t>*</w:t>
      </w:r>
      <w:r w:rsidRPr="00FC4754">
        <w:rPr>
          <w:rFonts w:asciiTheme="majorHAnsi" w:hAnsiTheme="majorHAnsi" w:cstheme="majorHAnsi"/>
          <w:b/>
          <w:sz w:val="22"/>
          <w:szCs w:val="22"/>
        </w:rPr>
        <w:tab/>
        <w:t>If this request for approval covers more than one form, provide separate hour burden estimates for each form and aggregate the hour burdens.</w:t>
      </w:r>
    </w:p>
    <w:p w:rsidR="00E06265" w:rsidRPr="00FC4754" w:rsidRDefault="00E06265" w:rsidP="00537E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ajorHAnsi" w:hAnsiTheme="majorHAnsi" w:cstheme="majorHAnsi"/>
          <w:b/>
          <w:sz w:val="22"/>
          <w:szCs w:val="22"/>
        </w:rPr>
      </w:pPr>
      <w:r w:rsidRPr="00FC4754">
        <w:rPr>
          <w:rFonts w:asciiTheme="majorHAnsi" w:hAnsiTheme="majorHAnsi" w:cstheme="majorHAnsi"/>
          <w:b/>
          <w:sz w:val="22"/>
          <w:szCs w:val="22"/>
        </w:rPr>
        <w:tab/>
        <w:t>*</w:t>
      </w:r>
      <w:r w:rsidRPr="00FC4754">
        <w:rPr>
          <w:rFonts w:asciiTheme="majorHAnsi" w:hAnsiTheme="majorHAnsi" w:cstheme="majorHAnsi"/>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8B6D03" w:rsidRPr="00FC4754" w:rsidRDefault="008B6D03" w:rsidP="00537E5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sz w:val="22"/>
          <w:szCs w:val="22"/>
        </w:rPr>
      </w:pPr>
    </w:p>
    <w:p w:rsidR="003E1234" w:rsidRDefault="003E1234" w:rsidP="0025147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2"/>
          <w:szCs w:val="22"/>
        </w:rPr>
      </w:pPr>
      <w:r>
        <w:rPr>
          <w:rFonts w:asciiTheme="majorHAnsi" w:hAnsiTheme="majorHAnsi" w:cstheme="majorHAnsi"/>
          <w:sz w:val="22"/>
          <w:szCs w:val="22"/>
        </w:rPr>
        <w:t>This survey</w:t>
      </w:r>
      <w:r w:rsidR="00822391">
        <w:rPr>
          <w:rFonts w:asciiTheme="majorHAnsi" w:hAnsiTheme="majorHAnsi" w:cstheme="majorHAnsi"/>
          <w:sz w:val="22"/>
          <w:szCs w:val="22"/>
        </w:rPr>
        <w:t>ing</w:t>
      </w:r>
      <w:r>
        <w:rPr>
          <w:rFonts w:asciiTheme="majorHAnsi" w:hAnsiTheme="majorHAnsi" w:cstheme="majorHAnsi"/>
          <w:sz w:val="22"/>
          <w:szCs w:val="22"/>
        </w:rPr>
        <w:t xml:space="preserve"> effort will be conducted over a three year period. </w:t>
      </w:r>
      <w:r w:rsidR="00822391">
        <w:rPr>
          <w:rFonts w:asciiTheme="majorHAnsi" w:hAnsiTheme="majorHAnsi" w:cstheme="majorHAnsi"/>
          <w:sz w:val="22"/>
          <w:szCs w:val="22"/>
        </w:rPr>
        <w:t>For each sampl</w:t>
      </w:r>
      <w:r w:rsidR="0041002E">
        <w:rPr>
          <w:rFonts w:asciiTheme="majorHAnsi" w:hAnsiTheme="majorHAnsi" w:cstheme="majorHAnsi"/>
          <w:sz w:val="22"/>
          <w:szCs w:val="22"/>
        </w:rPr>
        <w:t>e period</w:t>
      </w:r>
      <w:r w:rsidR="006C4C5C">
        <w:rPr>
          <w:rFonts w:asciiTheme="majorHAnsi" w:hAnsiTheme="majorHAnsi" w:cstheme="majorHAnsi"/>
          <w:sz w:val="22"/>
          <w:szCs w:val="22"/>
        </w:rPr>
        <w:t>,</w:t>
      </w:r>
      <w:r w:rsidR="00822391">
        <w:rPr>
          <w:rFonts w:asciiTheme="majorHAnsi" w:hAnsiTheme="majorHAnsi" w:cstheme="majorHAnsi"/>
          <w:sz w:val="22"/>
          <w:szCs w:val="22"/>
        </w:rPr>
        <w:t xml:space="preserve"> </w:t>
      </w:r>
      <w:r w:rsidR="0057048C">
        <w:rPr>
          <w:rFonts w:asciiTheme="majorHAnsi" w:hAnsiTheme="majorHAnsi" w:cstheme="majorHAnsi"/>
          <w:sz w:val="22"/>
          <w:szCs w:val="22"/>
        </w:rPr>
        <w:t>i</w:t>
      </w:r>
      <w:r w:rsidR="00B01035">
        <w:rPr>
          <w:rFonts w:asciiTheme="majorHAnsi" w:hAnsiTheme="majorHAnsi" w:cstheme="majorHAnsi"/>
          <w:sz w:val="22"/>
          <w:szCs w:val="22"/>
        </w:rPr>
        <w:t>f the</w:t>
      </w:r>
      <w:r w:rsidR="00BE0A67">
        <w:rPr>
          <w:rFonts w:asciiTheme="majorHAnsi" w:hAnsiTheme="majorHAnsi" w:cstheme="majorHAnsi"/>
          <w:sz w:val="22"/>
          <w:szCs w:val="22"/>
        </w:rPr>
        <w:t xml:space="preserve"> community has </w:t>
      </w:r>
      <w:r w:rsidR="00B01035">
        <w:rPr>
          <w:rFonts w:asciiTheme="majorHAnsi" w:hAnsiTheme="majorHAnsi" w:cstheme="majorHAnsi"/>
          <w:sz w:val="22"/>
          <w:szCs w:val="22"/>
        </w:rPr>
        <w:t xml:space="preserve">less </w:t>
      </w:r>
      <w:r w:rsidR="00BE0A67">
        <w:rPr>
          <w:rFonts w:asciiTheme="majorHAnsi" w:hAnsiTheme="majorHAnsi" w:cstheme="majorHAnsi"/>
          <w:sz w:val="22"/>
          <w:szCs w:val="22"/>
        </w:rPr>
        <w:t xml:space="preserve">than 100 </w:t>
      </w:r>
      <w:r w:rsidR="00577DA1">
        <w:rPr>
          <w:rFonts w:asciiTheme="majorHAnsi" w:hAnsiTheme="majorHAnsi" w:cstheme="majorHAnsi"/>
          <w:sz w:val="22"/>
          <w:szCs w:val="22"/>
        </w:rPr>
        <w:t>households</w:t>
      </w:r>
      <w:r w:rsidR="00BD5967">
        <w:rPr>
          <w:rFonts w:asciiTheme="majorHAnsi" w:hAnsiTheme="majorHAnsi" w:cstheme="majorHAnsi"/>
          <w:sz w:val="22"/>
          <w:szCs w:val="22"/>
        </w:rPr>
        <w:t>,</w:t>
      </w:r>
      <w:r w:rsidR="00B01035">
        <w:rPr>
          <w:rFonts w:asciiTheme="majorHAnsi" w:hAnsiTheme="majorHAnsi" w:cstheme="majorHAnsi"/>
          <w:sz w:val="22"/>
          <w:szCs w:val="22"/>
        </w:rPr>
        <w:t xml:space="preserve"> </w:t>
      </w:r>
      <w:r w:rsidR="0057048C">
        <w:rPr>
          <w:rFonts w:asciiTheme="majorHAnsi" w:hAnsiTheme="majorHAnsi" w:cstheme="majorHAnsi"/>
          <w:sz w:val="22"/>
          <w:szCs w:val="22"/>
        </w:rPr>
        <w:t>100%</w:t>
      </w:r>
      <w:r w:rsidR="00B01035">
        <w:rPr>
          <w:rFonts w:asciiTheme="majorHAnsi" w:hAnsiTheme="majorHAnsi" w:cstheme="majorHAnsi"/>
          <w:sz w:val="22"/>
          <w:szCs w:val="22"/>
        </w:rPr>
        <w:t xml:space="preserve"> of the households in the community will be included in the sample. </w:t>
      </w:r>
      <w:r w:rsidR="00577DA1" w:rsidRPr="00577DA1">
        <w:rPr>
          <w:rFonts w:asciiTheme="majorHAnsi" w:hAnsiTheme="majorHAnsi" w:cstheme="majorHAnsi"/>
          <w:sz w:val="22"/>
          <w:szCs w:val="22"/>
        </w:rPr>
        <w:t>In the communities with more than 100 household</w:t>
      </w:r>
      <w:r w:rsidR="00577DA1">
        <w:rPr>
          <w:rFonts w:asciiTheme="majorHAnsi" w:hAnsiTheme="majorHAnsi" w:cstheme="majorHAnsi"/>
          <w:sz w:val="22"/>
          <w:szCs w:val="22"/>
        </w:rPr>
        <w:t>s, w</w:t>
      </w:r>
      <w:r w:rsidR="00B01035">
        <w:rPr>
          <w:rFonts w:asciiTheme="majorHAnsi" w:hAnsiTheme="majorHAnsi" w:cstheme="majorHAnsi"/>
          <w:sz w:val="22"/>
          <w:szCs w:val="22"/>
        </w:rPr>
        <w:t xml:space="preserve">e will </w:t>
      </w:r>
      <w:r w:rsidR="00BE0A67">
        <w:rPr>
          <w:rFonts w:asciiTheme="majorHAnsi" w:hAnsiTheme="majorHAnsi" w:cstheme="majorHAnsi"/>
          <w:sz w:val="22"/>
          <w:szCs w:val="22"/>
        </w:rPr>
        <w:t>randomly</w:t>
      </w:r>
      <w:r w:rsidR="00B01035">
        <w:rPr>
          <w:rFonts w:asciiTheme="majorHAnsi" w:hAnsiTheme="majorHAnsi" w:cstheme="majorHAnsi"/>
          <w:sz w:val="22"/>
          <w:szCs w:val="22"/>
        </w:rPr>
        <w:t xml:space="preserve"> select </w:t>
      </w:r>
      <w:r w:rsidR="0057048C">
        <w:rPr>
          <w:rFonts w:asciiTheme="majorHAnsi" w:hAnsiTheme="majorHAnsi" w:cstheme="majorHAnsi"/>
          <w:sz w:val="22"/>
          <w:szCs w:val="22"/>
        </w:rPr>
        <w:t xml:space="preserve">a </w:t>
      </w:r>
      <w:r w:rsidR="0057048C">
        <w:rPr>
          <w:rFonts w:asciiTheme="majorHAnsi" w:hAnsiTheme="majorHAnsi" w:cstheme="majorHAnsi"/>
          <w:sz w:val="22"/>
          <w:szCs w:val="22"/>
        </w:rPr>
        <w:lastRenderedPageBreak/>
        <w:t xml:space="preserve">representative number of </w:t>
      </w:r>
      <w:r w:rsidR="00B01035">
        <w:rPr>
          <w:rFonts w:asciiTheme="majorHAnsi" w:hAnsiTheme="majorHAnsi" w:cstheme="majorHAnsi"/>
          <w:sz w:val="22"/>
          <w:szCs w:val="22"/>
        </w:rPr>
        <w:t xml:space="preserve">households </w:t>
      </w:r>
      <w:r w:rsidR="005A11E9">
        <w:rPr>
          <w:rFonts w:asciiTheme="majorHAnsi" w:hAnsiTheme="majorHAnsi" w:cstheme="majorHAnsi"/>
          <w:sz w:val="22"/>
          <w:szCs w:val="22"/>
        </w:rPr>
        <w:t>in each community to be sampled</w:t>
      </w:r>
      <w:r w:rsidR="00BE0A67">
        <w:rPr>
          <w:rFonts w:asciiTheme="majorHAnsi" w:hAnsiTheme="majorHAnsi" w:cstheme="majorHAnsi"/>
          <w:sz w:val="22"/>
          <w:szCs w:val="22"/>
        </w:rPr>
        <w:t xml:space="preserve">. </w:t>
      </w:r>
      <w:r w:rsidR="00822391">
        <w:rPr>
          <w:rFonts w:asciiTheme="majorHAnsi" w:hAnsiTheme="majorHAnsi" w:cstheme="majorHAnsi"/>
          <w:sz w:val="22"/>
          <w:szCs w:val="22"/>
        </w:rPr>
        <w:t xml:space="preserve">The numbers below reflect the total </w:t>
      </w:r>
      <w:r w:rsidR="00A204B2">
        <w:rPr>
          <w:rFonts w:asciiTheme="majorHAnsi" w:hAnsiTheme="majorHAnsi" w:cstheme="majorHAnsi"/>
          <w:sz w:val="22"/>
          <w:szCs w:val="22"/>
        </w:rPr>
        <w:t xml:space="preserve">effort during </w:t>
      </w:r>
      <w:r w:rsidR="00822391">
        <w:rPr>
          <w:rFonts w:asciiTheme="majorHAnsi" w:hAnsiTheme="majorHAnsi" w:cstheme="majorHAnsi"/>
          <w:sz w:val="22"/>
          <w:szCs w:val="22"/>
        </w:rPr>
        <w:t>the 3-year perio</w:t>
      </w:r>
      <w:r w:rsidR="00BD5967">
        <w:rPr>
          <w:rFonts w:asciiTheme="majorHAnsi" w:hAnsiTheme="majorHAnsi" w:cstheme="majorHAnsi"/>
          <w:sz w:val="22"/>
          <w:szCs w:val="22"/>
        </w:rPr>
        <w:t xml:space="preserve">d of approval. </w:t>
      </w:r>
      <w:r w:rsidR="00822391">
        <w:rPr>
          <w:rFonts w:asciiTheme="majorHAnsi" w:hAnsiTheme="majorHAnsi" w:cstheme="majorHAnsi"/>
          <w:sz w:val="22"/>
          <w:szCs w:val="22"/>
        </w:rPr>
        <w:t xml:space="preserve">Based on the </w:t>
      </w:r>
      <w:r w:rsidR="005A11E9">
        <w:rPr>
          <w:rFonts w:asciiTheme="majorHAnsi" w:hAnsiTheme="majorHAnsi" w:cstheme="majorHAnsi"/>
          <w:sz w:val="22"/>
          <w:szCs w:val="22"/>
        </w:rPr>
        <w:t>most recent census data,</w:t>
      </w:r>
      <w:r w:rsidR="00822391">
        <w:rPr>
          <w:rFonts w:asciiTheme="majorHAnsi" w:hAnsiTheme="majorHAnsi" w:cstheme="majorHAnsi"/>
          <w:sz w:val="22"/>
          <w:szCs w:val="22"/>
        </w:rPr>
        <w:t xml:space="preserve"> there are </w:t>
      </w:r>
      <w:r w:rsidR="001E2DB1">
        <w:rPr>
          <w:rFonts w:asciiTheme="majorHAnsi" w:hAnsiTheme="majorHAnsi" w:cstheme="majorHAnsi"/>
          <w:sz w:val="22"/>
          <w:szCs w:val="22"/>
        </w:rPr>
        <w:t>2,702</w:t>
      </w:r>
      <w:r w:rsidR="00822391">
        <w:rPr>
          <w:rFonts w:asciiTheme="majorHAnsi" w:hAnsiTheme="majorHAnsi" w:cstheme="majorHAnsi"/>
          <w:sz w:val="22"/>
          <w:szCs w:val="22"/>
        </w:rPr>
        <w:t xml:space="preserve"> households in the survey area.  </w:t>
      </w:r>
      <w:r w:rsidR="00B01035" w:rsidRPr="00875BBE">
        <w:rPr>
          <w:rFonts w:asciiTheme="majorHAnsi" w:hAnsiTheme="majorHAnsi" w:cstheme="majorHAnsi"/>
          <w:sz w:val="22"/>
          <w:szCs w:val="22"/>
        </w:rPr>
        <w:t xml:space="preserve">Our goal is to </w:t>
      </w:r>
      <w:r w:rsidR="005A11E9">
        <w:rPr>
          <w:rFonts w:asciiTheme="majorHAnsi" w:hAnsiTheme="majorHAnsi" w:cstheme="majorHAnsi"/>
          <w:sz w:val="22"/>
          <w:szCs w:val="22"/>
        </w:rPr>
        <w:t>contact a total</w:t>
      </w:r>
      <w:r w:rsidR="005A11E9" w:rsidRPr="00875BBE">
        <w:rPr>
          <w:rFonts w:asciiTheme="majorHAnsi" w:hAnsiTheme="majorHAnsi" w:cstheme="majorHAnsi"/>
          <w:sz w:val="22"/>
          <w:szCs w:val="22"/>
        </w:rPr>
        <w:t xml:space="preserve"> </w:t>
      </w:r>
      <w:r w:rsidR="00577DA1">
        <w:rPr>
          <w:rFonts w:asciiTheme="majorHAnsi" w:hAnsiTheme="majorHAnsi" w:cstheme="majorHAnsi"/>
          <w:sz w:val="22"/>
          <w:szCs w:val="22"/>
        </w:rPr>
        <w:t>of 1,274</w:t>
      </w:r>
      <w:r w:rsidR="00577DA1" w:rsidRPr="00875BBE">
        <w:rPr>
          <w:rFonts w:asciiTheme="majorHAnsi" w:hAnsiTheme="majorHAnsi" w:cstheme="majorHAnsi"/>
          <w:sz w:val="22"/>
          <w:szCs w:val="22"/>
        </w:rPr>
        <w:t xml:space="preserve"> </w:t>
      </w:r>
      <w:r w:rsidR="00822391" w:rsidRPr="00875BBE">
        <w:rPr>
          <w:rFonts w:asciiTheme="majorHAnsi" w:hAnsiTheme="majorHAnsi" w:cstheme="majorHAnsi"/>
          <w:sz w:val="22"/>
          <w:szCs w:val="22"/>
        </w:rPr>
        <w:t xml:space="preserve">households and we expect </w:t>
      </w:r>
      <w:r w:rsidR="005A11E9">
        <w:rPr>
          <w:rFonts w:asciiTheme="majorHAnsi" w:hAnsiTheme="majorHAnsi" w:cstheme="majorHAnsi"/>
          <w:sz w:val="22"/>
          <w:szCs w:val="22"/>
        </w:rPr>
        <w:t xml:space="preserve">to </w:t>
      </w:r>
      <w:r w:rsidR="005A11E9" w:rsidRPr="00875BBE">
        <w:rPr>
          <w:rFonts w:asciiTheme="majorHAnsi" w:hAnsiTheme="majorHAnsi" w:cstheme="majorHAnsi"/>
          <w:sz w:val="22"/>
          <w:szCs w:val="22"/>
        </w:rPr>
        <w:t xml:space="preserve">complete </w:t>
      </w:r>
      <w:r w:rsidR="00577DA1">
        <w:rPr>
          <w:rFonts w:asciiTheme="majorHAnsi" w:hAnsiTheme="majorHAnsi" w:cstheme="majorHAnsi"/>
          <w:sz w:val="22"/>
          <w:szCs w:val="22"/>
        </w:rPr>
        <w:t>1,140</w:t>
      </w:r>
      <w:r w:rsidR="00577DA1" w:rsidRPr="00875BBE">
        <w:rPr>
          <w:rFonts w:asciiTheme="majorHAnsi" w:hAnsiTheme="majorHAnsi" w:cstheme="majorHAnsi"/>
          <w:sz w:val="22"/>
          <w:szCs w:val="22"/>
        </w:rPr>
        <w:t xml:space="preserve"> </w:t>
      </w:r>
      <w:r w:rsidR="005A11E9">
        <w:rPr>
          <w:rFonts w:asciiTheme="majorHAnsi" w:hAnsiTheme="majorHAnsi" w:cstheme="majorHAnsi"/>
          <w:sz w:val="22"/>
          <w:szCs w:val="22"/>
        </w:rPr>
        <w:t>interviews</w:t>
      </w:r>
      <w:r w:rsidR="00822391" w:rsidRPr="00875BBE">
        <w:rPr>
          <w:rFonts w:asciiTheme="majorHAnsi" w:hAnsiTheme="majorHAnsi" w:cstheme="majorHAnsi"/>
          <w:sz w:val="22"/>
          <w:szCs w:val="22"/>
        </w:rPr>
        <w:t>.</w:t>
      </w:r>
    </w:p>
    <w:p w:rsidR="00FB1A3D" w:rsidRDefault="00FB1A3D" w:rsidP="0025147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b/>
          <w:sz w:val="22"/>
          <w:szCs w:val="22"/>
        </w:rPr>
      </w:pPr>
    </w:p>
    <w:p w:rsidR="003E1234" w:rsidRPr="00FB1A3D" w:rsidRDefault="00533DBC" w:rsidP="0025147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b/>
          <w:sz w:val="22"/>
          <w:szCs w:val="22"/>
        </w:rPr>
      </w:pPr>
      <w:proofErr w:type="gramStart"/>
      <w:r>
        <w:rPr>
          <w:rFonts w:asciiTheme="majorHAnsi" w:hAnsiTheme="majorHAnsi" w:cstheme="majorHAnsi"/>
          <w:b/>
          <w:sz w:val="22"/>
          <w:szCs w:val="22"/>
        </w:rPr>
        <w:t>Table 3.</w:t>
      </w:r>
      <w:proofErr w:type="gramEnd"/>
      <w:r>
        <w:rPr>
          <w:rFonts w:asciiTheme="majorHAnsi" w:hAnsiTheme="majorHAnsi" w:cstheme="majorHAnsi"/>
          <w:b/>
          <w:sz w:val="22"/>
          <w:szCs w:val="22"/>
        </w:rPr>
        <w:t xml:space="preserve"> </w:t>
      </w:r>
      <w:r w:rsidR="00FB1A3D" w:rsidRPr="00FB1A3D">
        <w:rPr>
          <w:rFonts w:asciiTheme="majorHAnsi" w:hAnsiTheme="majorHAnsi" w:cstheme="majorHAnsi"/>
          <w:b/>
          <w:sz w:val="22"/>
          <w:szCs w:val="22"/>
        </w:rPr>
        <w:t>Respondent Universe and expected</w:t>
      </w:r>
      <w:r w:rsidR="00821937">
        <w:rPr>
          <w:rFonts w:asciiTheme="majorHAnsi" w:hAnsiTheme="majorHAnsi" w:cstheme="majorHAnsi"/>
          <w:b/>
          <w:sz w:val="22"/>
          <w:szCs w:val="22"/>
        </w:rPr>
        <w:t xml:space="preserve"> </w:t>
      </w:r>
      <w:r w:rsidR="00FB1A3D" w:rsidRPr="00FB1A3D">
        <w:rPr>
          <w:rFonts w:asciiTheme="majorHAnsi" w:hAnsiTheme="majorHAnsi" w:cstheme="majorHAnsi"/>
          <w:b/>
          <w:sz w:val="22"/>
          <w:szCs w:val="22"/>
        </w:rPr>
        <w:t>response rate.</w:t>
      </w:r>
      <w:r w:rsidR="0057048C" w:rsidRPr="00FB1A3D">
        <w:rPr>
          <w:rFonts w:asciiTheme="majorHAnsi" w:hAnsiTheme="majorHAnsi" w:cstheme="majorHAnsi"/>
          <w:b/>
          <w:sz w:val="22"/>
          <w:szCs w:val="22"/>
        </w:rPr>
        <w:t xml:space="preserve"> </w:t>
      </w:r>
    </w:p>
    <w:p w:rsidR="0057048C" w:rsidRDefault="0057048C" w:rsidP="0025147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2"/>
          <w:szCs w:val="22"/>
        </w:rPr>
      </w:pPr>
    </w:p>
    <w:tbl>
      <w:tblPr>
        <w:tblStyle w:val="TableGrid"/>
        <w:tblW w:w="0" w:type="auto"/>
        <w:tblInd w:w="108" w:type="dxa"/>
        <w:tblLook w:val="04A0" w:firstRow="1" w:lastRow="0" w:firstColumn="1" w:lastColumn="0" w:noHBand="0" w:noVBand="1"/>
      </w:tblPr>
      <w:tblGrid>
        <w:gridCol w:w="2610"/>
        <w:gridCol w:w="1620"/>
        <w:gridCol w:w="2250"/>
        <w:gridCol w:w="2430"/>
      </w:tblGrid>
      <w:tr w:rsidR="00F73803" w:rsidRPr="003E1234" w:rsidTr="00F82173">
        <w:trPr>
          <w:trHeight w:val="1016"/>
        </w:trPr>
        <w:tc>
          <w:tcPr>
            <w:tcW w:w="2610" w:type="dxa"/>
          </w:tcPr>
          <w:p w:rsidR="00821937" w:rsidRDefault="00821937" w:rsidP="003E1234">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b/>
                <w:sz w:val="20"/>
                <w:szCs w:val="20"/>
              </w:rPr>
            </w:pPr>
          </w:p>
          <w:p w:rsidR="00821937" w:rsidRDefault="00821937" w:rsidP="003E1234">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b/>
                <w:sz w:val="20"/>
                <w:szCs w:val="20"/>
              </w:rPr>
            </w:pPr>
          </w:p>
          <w:p w:rsidR="00822391" w:rsidRPr="00F73803" w:rsidRDefault="00821937" w:rsidP="003E1234">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b/>
                <w:sz w:val="20"/>
                <w:szCs w:val="20"/>
              </w:rPr>
            </w:pPr>
            <w:r>
              <w:rPr>
                <w:rFonts w:asciiTheme="majorHAnsi" w:hAnsiTheme="majorHAnsi" w:cstheme="majorHAnsi"/>
                <w:b/>
                <w:sz w:val="20"/>
                <w:szCs w:val="20"/>
              </w:rPr>
              <w:t>Communities Surveyed</w:t>
            </w:r>
          </w:p>
        </w:tc>
        <w:tc>
          <w:tcPr>
            <w:tcW w:w="1620" w:type="dxa"/>
            <w:vAlign w:val="center"/>
          </w:tcPr>
          <w:p w:rsidR="00822391" w:rsidRPr="00F73803" w:rsidRDefault="00822391" w:rsidP="00822391">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b/>
                <w:sz w:val="20"/>
                <w:szCs w:val="20"/>
              </w:rPr>
            </w:pPr>
            <w:r w:rsidRPr="00F73803">
              <w:rPr>
                <w:rFonts w:asciiTheme="majorHAnsi" w:hAnsiTheme="majorHAnsi" w:cstheme="majorHAnsi"/>
                <w:b/>
                <w:sz w:val="20"/>
                <w:szCs w:val="20"/>
              </w:rPr>
              <w:t>Respondent Universe</w:t>
            </w:r>
          </w:p>
          <w:p w:rsidR="00822391" w:rsidRPr="00F73803" w:rsidRDefault="00822391" w:rsidP="00822391">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b/>
                <w:sz w:val="20"/>
                <w:szCs w:val="20"/>
              </w:rPr>
            </w:pPr>
            <w:r w:rsidRPr="00F73803">
              <w:rPr>
                <w:rFonts w:asciiTheme="majorHAnsi" w:hAnsiTheme="majorHAnsi" w:cstheme="majorHAnsi"/>
                <w:b/>
                <w:sz w:val="20"/>
                <w:szCs w:val="20"/>
              </w:rPr>
              <w:t>(2010 Census)</w:t>
            </w:r>
          </w:p>
        </w:tc>
        <w:tc>
          <w:tcPr>
            <w:tcW w:w="2250" w:type="dxa"/>
            <w:vAlign w:val="center"/>
          </w:tcPr>
          <w:p w:rsidR="00822391" w:rsidRPr="00F73803" w:rsidRDefault="005A11E9" w:rsidP="005A11E9">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b/>
                <w:sz w:val="20"/>
                <w:szCs w:val="20"/>
              </w:rPr>
            </w:pPr>
            <w:r>
              <w:rPr>
                <w:rFonts w:asciiTheme="majorHAnsi" w:hAnsiTheme="majorHAnsi" w:cstheme="majorHAnsi"/>
                <w:b/>
                <w:sz w:val="20"/>
                <w:szCs w:val="20"/>
              </w:rPr>
              <w:t>Total number of contacts</w:t>
            </w:r>
          </w:p>
        </w:tc>
        <w:tc>
          <w:tcPr>
            <w:tcW w:w="2430" w:type="dxa"/>
            <w:vAlign w:val="center"/>
          </w:tcPr>
          <w:p w:rsidR="00822391" w:rsidRPr="00F73803" w:rsidRDefault="005A11E9" w:rsidP="000A5092">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b/>
                <w:sz w:val="20"/>
                <w:szCs w:val="20"/>
              </w:rPr>
            </w:pPr>
            <w:r>
              <w:rPr>
                <w:rFonts w:asciiTheme="majorHAnsi" w:hAnsiTheme="majorHAnsi" w:cstheme="majorHAnsi"/>
                <w:b/>
                <w:sz w:val="20"/>
                <w:szCs w:val="20"/>
              </w:rPr>
              <w:t xml:space="preserve">Total </w:t>
            </w:r>
            <w:r w:rsidR="000A5092">
              <w:rPr>
                <w:rFonts w:asciiTheme="majorHAnsi" w:hAnsiTheme="majorHAnsi" w:cstheme="majorHAnsi"/>
                <w:b/>
                <w:sz w:val="20"/>
                <w:szCs w:val="20"/>
              </w:rPr>
              <w:t>Number of completed interviews</w:t>
            </w:r>
          </w:p>
        </w:tc>
      </w:tr>
      <w:tr w:rsidR="00174F2D" w:rsidRPr="003E1234" w:rsidTr="00F82173">
        <w:trPr>
          <w:trHeight w:val="350"/>
        </w:trPr>
        <w:tc>
          <w:tcPr>
            <w:tcW w:w="2610" w:type="dxa"/>
          </w:tcPr>
          <w:p w:rsidR="00174F2D" w:rsidRPr="00F73803" w:rsidRDefault="00F82173" w:rsidP="00F8217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0"/>
                <w:szCs w:val="20"/>
              </w:rPr>
            </w:pPr>
            <w:proofErr w:type="spellStart"/>
            <w:r w:rsidRPr="00F82173">
              <w:rPr>
                <w:rFonts w:asciiTheme="majorHAnsi" w:hAnsiTheme="majorHAnsi" w:cstheme="majorHAnsi"/>
                <w:sz w:val="20"/>
                <w:szCs w:val="22"/>
              </w:rPr>
              <w:t>Aniakchak</w:t>
            </w:r>
            <w:proofErr w:type="spellEnd"/>
            <w:r w:rsidRPr="00F82173">
              <w:rPr>
                <w:rFonts w:asciiTheme="majorHAnsi" w:hAnsiTheme="majorHAnsi" w:cstheme="majorHAnsi"/>
                <w:sz w:val="20"/>
                <w:szCs w:val="22"/>
              </w:rPr>
              <w:t xml:space="preserve"> </w:t>
            </w:r>
            <w:r w:rsidRPr="00F82173">
              <w:rPr>
                <w:rFonts w:asciiTheme="majorHAnsi" w:hAnsiTheme="majorHAnsi" w:cstheme="majorHAnsi"/>
                <w:sz w:val="18"/>
                <w:szCs w:val="20"/>
              </w:rPr>
              <w:t>(</w:t>
            </w:r>
            <w:r w:rsidR="00174F2D" w:rsidRPr="00F82173">
              <w:rPr>
                <w:rFonts w:asciiTheme="majorHAnsi" w:hAnsiTheme="majorHAnsi" w:cstheme="majorHAnsi"/>
                <w:i/>
                <w:sz w:val="18"/>
                <w:szCs w:val="20"/>
              </w:rPr>
              <w:t>ANIA</w:t>
            </w:r>
            <w:r w:rsidRPr="00F82173">
              <w:rPr>
                <w:rFonts w:asciiTheme="majorHAnsi" w:hAnsiTheme="majorHAnsi" w:cstheme="majorHAnsi"/>
                <w:sz w:val="18"/>
                <w:szCs w:val="20"/>
              </w:rPr>
              <w:t>)</w:t>
            </w:r>
            <w:r w:rsidR="00174F2D" w:rsidRPr="00F82173">
              <w:rPr>
                <w:rFonts w:asciiTheme="majorHAnsi" w:hAnsiTheme="majorHAnsi" w:cstheme="majorHAnsi"/>
                <w:sz w:val="18"/>
                <w:szCs w:val="20"/>
              </w:rPr>
              <w:t xml:space="preserve"> </w:t>
            </w:r>
          </w:p>
        </w:tc>
        <w:tc>
          <w:tcPr>
            <w:tcW w:w="1620" w:type="dxa"/>
          </w:tcPr>
          <w:p w:rsidR="00174F2D" w:rsidRDefault="001348AB" w:rsidP="00822391">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rPr>
            </w:pPr>
            <w:r>
              <w:rPr>
                <w:rFonts w:asciiTheme="majorHAnsi" w:hAnsiTheme="majorHAnsi" w:cstheme="majorHAnsi"/>
                <w:sz w:val="20"/>
                <w:szCs w:val="20"/>
              </w:rPr>
              <w:t>109</w:t>
            </w:r>
          </w:p>
        </w:tc>
        <w:tc>
          <w:tcPr>
            <w:tcW w:w="2250" w:type="dxa"/>
          </w:tcPr>
          <w:p w:rsidR="00174F2D" w:rsidRDefault="00B45DE0" w:rsidP="00822391">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rPr>
            </w:pPr>
            <w:r>
              <w:rPr>
                <w:rFonts w:asciiTheme="majorHAnsi" w:hAnsiTheme="majorHAnsi" w:cstheme="majorHAnsi"/>
                <w:sz w:val="20"/>
                <w:szCs w:val="20"/>
              </w:rPr>
              <w:t>109</w:t>
            </w:r>
          </w:p>
        </w:tc>
        <w:tc>
          <w:tcPr>
            <w:tcW w:w="2430" w:type="dxa"/>
          </w:tcPr>
          <w:p w:rsidR="00174F2D" w:rsidRDefault="00B45DE0" w:rsidP="005E5869">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rPr>
            </w:pPr>
            <w:r>
              <w:rPr>
                <w:rFonts w:asciiTheme="majorHAnsi" w:hAnsiTheme="majorHAnsi" w:cstheme="majorHAnsi"/>
                <w:sz w:val="20"/>
                <w:szCs w:val="20"/>
              </w:rPr>
              <w:t>98</w:t>
            </w:r>
          </w:p>
        </w:tc>
      </w:tr>
      <w:tr w:rsidR="00174F2D" w:rsidRPr="003E1234" w:rsidTr="00F82173">
        <w:trPr>
          <w:trHeight w:val="368"/>
        </w:trPr>
        <w:tc>
          <w:tcPr>
            <w:tcW w:w="2610" w:type="dxa"/>
          </w:tcPr>
          <w:p w:rsidR="00174F2D" w:rsidRPr="00F82173" w:rsidRDefault="00F82173" w:rsidP="0082193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0"/>
                <w:szCs w:val="20"/>
              </w:rPr>
            </w:pPr>
            <w:r w:rsidRPr="00F82173">
              <w:rPr>
                <w:rFonts w:asciiTheme="majorHAnsi" w:hAnsiTheme="majorHAnsi" w:cstheme="majorHAnsi"/>
                <w:sz w:val="20"/>
                <w:szCs w:val="22"/>
              </w:rPr>
              <w:t>Bering Land Bridge (</w:t>
            </w:r>
            <w:r w:rsidR="00174F2D" w:rsidRPr="00F82173">
              <w:rPr>
                <w:rFonts w:asciiTheme="majorHAnsi" w:hAnsiTheme="majorHAnsi" w:cstheme="majorHAnsi"/>
                <w:sz w:val="18"/>
                <w:szCs w:val="20"/>
              </w:rPr>
              <w:t>BELA</w:t>
            </w:r>
            <w:r w:rsidRPr="00F82173">
              <w:rPr>
                <w:rFonts w:asciiTheme="majorHAnsi" w:hAnsiTheme="majorHAnsi" w:cstheme="majorHAnsi"/>
                <w:sz w:val="18"/>
                <w:szCs w:val="20"/>
              </w:rPr>
              <w:t>)</w:t>
            </w:r>
            <w:r w:rsidR="00174F2D" w:rsidRPr="00F82173">
              <w:rPr>
                <w:rFonts w:asciiTheme="majorHAnsi" w:hAnsiTheme="majorHAnsi" w:cstheme="majorHAnsi"/>
                <w:sz w:val="18"/>
                <w:szCs w:val="20"/>
              </w:rPr>
              <w:t xml:space="preserve"> </w:t>
            </w:r>
          </w:p>
        </w:tc>
        <w:tc>
          <w:tcPr>
            <w:tcW w:w="1620" w:type="dxa"/>
          </w:tcPr>
          <w:p w:rsidR="00174F2D" w:rsidRDefault="001348AB" w:rsidP="00822391">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rPr>
            </w:pPr>
            <w:r>
              <w:rPr>
                <w:rFonts w:asciiTheme="majorHAnsi" w:hAnsiTheme="majorHAnsi" w:cstheme="majorHAnsi"/>
                <w:sz w:val="20"/>
                <w:szCs w:val="20"/>
              </w:rPr>
              <w:t>1,417</w:t>
            </w:r>
          </w:p>
        </w:tc>
        <w:tc>
          <w:tcPr>
            <w:tcW w:w="2250" w:type="dxa"/>
          </w:tcPr>
          <w:p w:rsidR="00174F2D" w:rsidRDefault="00E119B5" w:rsidP="00822391">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rPr>
            </w:pPr>
            <w:r>
              <w:rPr>
                <w:rFonts w:asciiTheme="majorHAnsi" w:hAnsiTheme="majorHAnsi" w:cstheme="majorHAnsi"/>
                <w:sz w:val="20"/>
                <w:szCs w:val="20"/>
              </w:rPr>
              <w:t>306</w:t>
            </w:r>
          </w:p>
        </w:tc>
        <w:tc>
          <w:tcPr>
            <w:tcW w:w="2430" w:type="dxa"/>
          </w:tcPr>
          <w:p w:rsidR="00174F2D" w:rsidRDefault="003A4D6F" w:rsidP="005E5869">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rPr>
            </w:pPr>
            <w:r>
              <w:rPr>
                <w:rFonts w:asciiTheme="majorHAnsi" w:hAnsiTheme="majorHAnsi" w:cstheme="majorHAnsi"/>
                <w:sz w:val="20"/>
                <w:szCs w:val="20"/>
              </w:rPr>
              <w:t>277</w:t>
            </w:r>
          </w:p>
        </w:tc>
      </w:tr>
      <w:tr w:rsidR="00174F2D" w:rsidRPr="003E1234" w:rsidTr="00F82173">
        <w:tc>
          <w:tcPr>
            <w:tcW w:w="2610" w:type="dxa"/>
          </w:tcPr>
          <w:p w:rsidR="00F82173" w:rsidRDefault="00F82173" w:rsidP="00F8217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0"/>
                <w:szCs w:val="22"/>
              </w:rPr>
            </w:pPr>
            <w:r w:rsidRPr="00F82173">
              <w:rPr>
                <w:rFonts w:asciiTheme="majorHAnsi" w:hAnsiTheme="majorHAnsi" w:cstheme="majorHAnsi"/>
                <w:sz w:val="20"/>
                <w:szCs w:val="22"/>
              </w:rPr>
              <w:t xml:space="preserve">Cape </w:t>
            </w:r>
            <w:proofErr w:type="spellStart"/>
            <w:r w:rsidRPr="00F82173">
              <w:rPr>
                <w:rFonts w:asciiTheme="majorHAnsi" w:hAnsiTheme="majorHAnsi" w:cstheme="majorHAnsi"/>
                <w:sz w:val="20"/>
                <w:szCs w:val="22"/>
              </w:rPr>
              <w:t>Krusenstern</w:t>
            </w:r>
            <w:proofErr w:type="spellEnd"/>
            <w:r w:rsidRPr="00F82173">
              <w:rPr>
                <w:rFonts w:asciiTheme="majorHAnsi" w:hAnsiTheme="majorHAnsi" w:cstheme="majorHAnsi"/>
                <w:sz w:val="20"/>
                <w:szCs w:val="22"/>
              </w:rPr>
              <w:t xml:space="preserve"> </w:t>
            </w:r>
            <w:r>
              <w:rPr>
                <w:rFonts w:asciiTheme="majorHAnsi" w:hAnsiTheme="majorHAnsi" w:cstheme="majorHAnsi"/>
                <w:sz w:val="20"/>
                <w:szCs w:val="22"/>
              </w:rPr>
              <w:t>(</w:t>
            </w:r>
            <w:r w:rsidRPr="00F82173">
              <w:rPr>
                <w:rFonts w:asciiTheme="majorHAnsi" w:hAnsiTheme="majorHAnsi" w:cstheme="majorHAnsi"/>
                <w:sz w:val="18"/>
                <w:szCs w:val="20"/>
              </w:rPr>
              <w:t>CAKR</w:t>
            </w:r>
            <w:r>
              <w:rPr>
                <w:rFonts w:asciiTheme="majorHAnsi" w:hAnsiTheme="majorHAnsi" w:cstheme="majorHAnsi"/>
                <w:sz w:val="18"/>
                <w:szCs w:val="20"/>
              </w:rPr>
              <w:t>)</w:t>
            </w:r>
            <w:r w:rsidRPr="00F82173">
              <w:rPr>
                <w:rFonts w:asciiTheme="majorHAnsi" w:hAnsiTheme="majorHAnsi" w:cstheme="majorHAnsi"/>
                <w:sz w:val="20"/>
                <w:szCs w:val="22"/>
              </w:rPr>
              <w:t xml:space="preserve"> Kobuk Valley </w:t>
            </w:r>
            <w:r>
              <w:rPr>
                <w:rFonts w:asciiTheme="majorHAnsi" w:hAnsiTheme="majorHAnsi" w:cstheme="majorHAnsi"/>
                <w:sz w:val="20"/>
                <w:szCs w:val="22"/>
              </w:rPr>
              <w:t>(</w:t>
            </w:r>
            <w:r w:rsidRPr="00F82173">
              <w:rPr>
                <w:rFonts w:asciiTheme="majorHAnsi" w:hAnsiTheme="majorHAnsi" w:cstheme="majorHAnsi"/>
                <w:sz w:val="18"/>
                <w:szCs w:val="20"/>
              </w:rPr>
              <w:t>KOVA</w:t>
            </w:r>
            <w:r>
              <w:rPr>
                <w:rFonts w:asciiTheme="majorHAnsi" w:hAnsiTheme="majorHAnsi" w:cstheme="majorHAnsi"/>
                <w:sz w:val="18"/>
                <w:szCs w:val="20"/>
              </w:rPr>
              <w:t>)</w:t>
            </w:r>
            <w:r w:rsidRPr="00F82173">
              <w:rPr>
                <w:rFonts w:asciiTheme="majorHAnsi" w:hAnsiTheme="majorHAnsi" w:cstheme="majorHAnsi"/>
                <w:sz w:val="20"/>
                <w:szCs w:val="22"/>
              </w:rPr>
              <w:t xml:space="preserve"> </w:t>
            </w:r>
          </w:p>
          <w:p w:rsidR="00174F2D" w:rsidRPr="00F82173" w:rsidRDefault="00F82173" w:rsidP="00F8217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0"/>
                <w:szCs w:val="20"/>
              </w:rPr>
            </w:pPr>
            <w:r w:rsidRPr="00F82173">
              <w:rPr>
                <w:rFonts w:asciiTheme="majorHAnsi" w:hAnsiTheme="majorHAnsi" w:cstheme="majorHAnsi"/>
                <w:sz w:val="20"/>
                <w:szCs w:val="22"/>
              </w:rPr>
              <w:t xml:space="preserve">Noatak </w:t>
            </w:r>
            <w:r>
              <w:rPr>
                <w:rFonts w:asciiTheme="majorHAnsi" w:hAnsiTheme="majorHAnsi" w:cstheme="majorHAnsi"/>
                <w:sz w:val="20"/>
                <w:szCs w:val="22"/>
              </w:rPr>
              <w:t>(</w:t>
            </w:r>
            <w:r w:rsidR="00174F2D" w:rsidRPr="00F82173">
              <w:rPr>
                <w:rFonts w:asciiTheme="majorHAnsi" w:hAnsiTheme="majorHAnsi" w:cstheme="majorHAnsi"/>
                <w:sz w:val="18"/>
                <w:szCs w:val="20"/>
              </w:rPr>
              <w:t>NOAT</w:t>
            </w:r>
            <w:r>
              <w:rPr>
                <w:rFonts w:asciiTheme="majorHAnsi" w:hAnsiTheme="majorHAnsi" w:cstheme="majorHAnsi"/>
                <w:sz w:val="18"/>
                <w:szCs w:val="20"/>
              </w:rPr>
              <w:t>)</w:t>
            </w:r>
            <w:r w:rsidR="00174F2D" w:rsidRPr="00F82173">
              <w:rPr>
                <w:rFonts w:asciiTheme="majorHAnsi" w:hAnsiTheme="majorHAnsi" w:cstheme="majorHAnsi"/>
                <w:sz w:val="18"/>
                <w:szCs w:val="20"/>
              </w:rPr>
              <w:t xml:space="preserve"> </w:t>
            </w:r>
          </w:p>
        </w:tc>
        <w:tc>
          <w:tcPr>
            <w:tcW w:w="1620" w:type="dxa"/>
            <w:vAlign w:val="center"/>
          </w:tcPr>
          <w:p w:rsidR="00174F2D" w:rsidRDefault="00BA3818" w:rsidP="00F8217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rPr>
            </w:pPr>
            <w:r>
              <w:rPr>
                <w:rFonts w:asciiTheme="majorHAnsi" w:hAnsiTheme="majorHAnsi" w:cstheme="majorHAnsi"/>
                <w:sz w:val="20"/>
                <w:szCs w:val="20"/>
              </w:rPr>
              <w:t>584</w:t>
            </w:r>
          </w:p>
        </w:tc>
        <w:tc>
          <w:tcPr>
            <w:tcW w:w="2250" w:type="dxa"/>
            <w:vAlign w:val="center"/>
          </w:tcPr>
          <w:p w:rsidR="00174F2D" w:rsidRDefault="00E119B5" w:rsidP="00F8217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rPr>
            </w:pPr>
            <w:r>
              <w:rPr>
                <w:rFonts w:asciiTheme="majorHAnsi" w:hAnsiTheme="majorHAnsi" w:cstheme="majorHAnsi"/>
                <w:sz w:val="20"/>
                <w:szCs w:val="20"/>
              </w:rPr>
              <w:t>438</w:t>
            </w:r>
          </w:p>
        </w:tc>
        <w:tc>
          <w:tcPr>
            <w:tcW w:w="2430" w:type="dxa"/>
            <w:vAlign w:val="center"/>
          </w:tcPr>
          <w:p w:rsidR="00174F2D" w:rsidRDefault="00A34267" w:rsidP="00F8217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rPr>
            </w:pPr>
            <w:r>
              <w:rPr>
                <w:rFonts w:asciiTheme="majorHAnsi" w:hAnsiTheme="majorHAnsi" w:cstheme="majorHAnsi"/>
                <w:sz w:val="20"/>
                <w:szCs w:val="20"/>
              </w:rPr>
              <w:t>385</w:t>
            </w:r>
          </w:p>
        </w:tc>
      </w:tr>
      <w:tr w:rsidR="00B01035" w:rsidRPr="003E1234" w:rsidTr="00F82173">
        <w:trPr>
          <w:trHeight w:val="395"/>
        </w:trPr>
        <w:tc>
          <w:tcPr>
            <w:tcW w:w="2610" w:type="dxa"/>
          </w:tcPr>
          <w:p w:rsidR="00B01035" w:rsidRPr="00F82173" w:rsidRDefault="00F82173" w:rsidP="00F8217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0"/>
                <w:szCs w:val="20"/>
              </w:rPr>
            </w:pPr>
            <w:r w:rsidRPr="00F82173">
              <w:rPr>
                <w:rFonts w:ascii="Calibri" w:hAnsi="Calibri" w:cs="Calibri"/>
                <w:sz w:val="20"/>
                <w:szCs w:val="22"/>
              </w:rPr>
              <w:t>Gates of the Arctic</w:t>
            </w:r>
            <w:r w:rsidR="00B01035" w:rsidRPr="00F82173">
              <w:rPr>
                <w:rFonts w:asciiTheme="majorHAnsi" w:hAnsiTheme="majorHAnsi" w:cstheme="majorHAnsi"/>
                <w:sz w:val="20"/>
                <w:szCs w:val="20"/>
              </w:rPr>
              <w:t xml:space="preserve"> </w:t>
            </w:r>
            <w:r w:rsidRPr="00F82173">
              <w:rPr>
                <w:rFonts w:asciiTheme="majorHAnsi" w:hAnsiTheme="majorHAnsi" w:cstheme="majorHAnsi"/>
                <w:sz w:val="18"/>
                <w:szCs w:val="20"/>
              </w:rPr>
              <w:t>(</w:t>
            </w:r>
            <w:r w:rsidRPr="00F82173">
              <w:rPr>
                <w:rFonts w:asciiTheme="majorHAnsi" w:hAnsiTheme="majorHAnsi" w:cstheme="majorHAnsi"/>
                <w:i/>
                <w:sz w:val="18"/>
                <w:szCs w:val="20"/>
              </w:rPr>
              <w:t>GAAR</w:t>
            </w:r>
            <w:r w:rsidRPr="00F82173">
              <w:rPr>
                <w:rFonts w:asciiTheme="majorHAnsi" w:hAnsiTheme="majorHAnsi" w:cstheme="majorHAnsi"/>
                <w:sz w:val="18"/>
                <w:szCs w:val="20"/>
              </w:rPr>
              <w:t>)</w:t>
            </w:r>
          </w:p>
        </w:tc>
        <w:tc>
          <w:tcPr>
            <w:tcW w:w="1620" w:type="dxa"/>
          </w:tcPr>
          <w:p w:rsidR="00B01035" w:rsidRPr="00F73803" w:rsidRDefault="00BA3818" w:rsidP="00822391">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rPr>
            </w:pPr>
            <w:r>
              <w:rPr>
                <w:rFonts w:asciiTheme="majorHAnsi" w:hAnsiTheme="majorHAnsi" w:cstheme="majorHAnsi"/>
                <w:sz w:val="20"/>
                <w:szCs w:val="20"/>
              </w:rPr>
              <w:t>114</w:t>
            </w:r>
          </w:p>
        </w:tc>
        <w:tc>
          <w:tcPr>
            <w:tcW w:w="2250" w:type="dxa"/>
          </w:tcPr>
          <w:p w:rsidR="00B01035" w:rsidRPr="00174F2D" w:rsidRDefault="00E119B5" w:rsidP="00822391">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highlight w:val="yellow"/>
              </w:rPr>
            </w:pPr>
            <w:r>
              <w:rPr>
                <w:rFonts w:asciiTheme="majorHAnsi" w:hAnsiTheme="majorHAnsi" w:cstheme="majorHAnsi"/>
                <w:sz w:val="20"/>
                <w:szCs w:val="20"/>
              </w:rPr>
              <w:t>85</w:t>
            </w:r>
          </w:p>
        </w:tc>
        <w:tc>
          <w:tcPr>
            <w:tcW w:w="2430" w:type="dxa"/>
          </w:tcPr>
          <w:p w:rsidR="00B01035" w:rsidRPr="00174F2D" w:rsidRDefault="00A34267" w:rsidP="005E5869">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highlight w:val="yellow"/>
              </w:rPr>
            </w:pPr>
            <w:r>
              <w:rPr>
                <w:rFonts w:asciiTheme="majorHAnsi" w:hAnsiTheme="majorHAnsi" w:cstheme="majorHAnsi"/>
                <w:sz w:val="20"/>
                <w:szCs w:val="20"/>
              </w:rPr>
              <w:t>77</w:t>
            </w:r>
          </w:p>
        </w:tc>
      </w:tr>
      <w:tr w:rsidR="00B01035" w:rsidRPr="003E1234" w:rsidTr="00F82173">
        <w:trPr>
          <w:trHeight w:val="359"/>
        </w:trPr>
        <w:tc>
          <w:tcPr>
            <w:tcW w:w="2610" w:type="dxa"/>
          </w:tcPr>
          <w:p w:rsidR="00B01035" w:rsidRPr="00F82173" w:rsidRDefault="00F82173" w:rsidP="0082193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0"/>
                <w:szCs w:val="20"/>
              </w:rPr>
            </w:pPr>
            <w:r w:rsidRPr="00F82173">
              <w:rPr>
                <w:rFonts w:ascii="Calibri" w:hAnsi="Calibri" w:cs="Calibri"/>
                <w:sz w:val="20"/>
                <w:szCs w:val="22"/>
              </w:rPr>
              <w:t xml:space="preserve">Wrangell-St. Elias </w:t>
            </w:r>
            <w:r w:rsidRPr="00F82173">
              <w:rPr>
                <w:rFonts w:ascii="Calibri" w:hAnsi="Calibri" w:cs="Calibri"/>
                <w:sz w:val="18"/>
                <w:szCs w:val="22"/>
              </w:rPr>
              <w:t>(</w:t>
            </w:r>
            <w:r w:rsidRPr="00F82173">
              <w:rPr>
                <w:rFonts w:ascii="Calibri" w:hAnsi="Calibri" w:cs="Calibri"/>
                <w:i/>
                <w:sz w:val="18"/>
                <w:szCs w:val="22"/>
              </w:rPr>
              <w:t>WRST</w:t>
            </w:r>
            <w:r w:rsidRPr="00F82173">
              <w:rPr>
                <w:rFonts w:ascii="Calibri" w:hAnsi="Calibri" w:cs="Calibri"/>
                <w:sz w:val="18"/>
                <w:szCs w:val="22"/>
              </w:rPr>
              <w:t>)</w:t>
            </w:r>
          </w:p>
        </w:tc>
        <w:tc>
          <w:tcPr>
            <w:tcW w:w="1620" w:type="dxa"/>
          </w:tcPr>
          <w:p w:rsidR="00B01035" w:rsidRPr="00F73803" w:rsidRDefault="001B6B77" w:rsidP="00822391">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rPr>
            </w:pPr>
            <w:r>
              <w:rPr>
                <w:rFonts w:asciiTheme="majorHAnsi" w:hAnsiTheme="majorHAnsi" w:cstheme="majorHAnsi"/>
                <w:sz w:val="20"/>
                <w:szCs w:val="20"/>
              </w:rPr>
              <w:t>313</w:t>
            </w:r>
          </w:p>
        </w:tc>
        <w:tc>
          <w:tcPr>
            <w:tcW w:w="2250" w:type="dxa"/>
          </w:tcPr>
          <w:p w:rsidR="00B01035" w:rsidRPr="00174F2D" w:rsidRDefault="00E119B5" w:rsidP="00822391">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highlight w:val="yellow"/>
              </w:rPr>
            </w:pPr>
            <w:r>
              <w:rPr>
                <w:rFonts w:asciiTheme="majorHAnsi" w:hAnsiTheme="majorHAnsi" w:cstheme="majorHAnsi"/>
                <w:sz w:val="20"/>
                <w:szCs w:val="20"/>
              </w:rPr>
              <w:t>171</w:t>
            </w:r>
          </w:p>
        </w:tc>
        <w:tc>
          <w:tcPr>
            <w:tcW w:w="2430" w:type="dxa"/>
          </w:tcPr>
          <w:p w:rsidR="00B01035" w:rsidRPr="00174F2D" w:rsidRDefault="00870B47" w:rsidP="005E5869">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highlight w:val="yellow"/>
              </w:rPr>
            </w:pPr>
            <w:r>
              <w:rPr>
                <w:rFonts w:asciiTheme="majorHAnsi" w:hAnsiTheme="majorHAnsi" w:cstheme="majorHAnsi"/>
                <w:sz w:val="20"/>
                <w:szCs w:val="20"/>
              </w:rPr>
              <w:t>154</w:t>
            </w:r>
          </w:p>
        </w:tc>
      </w:tr>
      <w:tr w:rsidR="00174F2D" w:rsidRPr="003E1234" w:rsidTr="00F82173">
        <w:tc>
          <w:tcPr>
            <w:tcW w:w="2610" w:type="dxa"/>
          </w:tcPr>
          <w:p w:rsidR="00174F2D" w:rsidRPr="00F73803" w:rsidRDefault="001E6DA3" w:rsidP="00821937">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0"/>
                <w:szCs w:val="20"/>
              </w:rPr>
            </w:pPr>
            <w:r>
              <w:rPr>
                <w:rFonts w:asciiTheme="majorHAnsi" w:hAnsiTheme="majorHAnsi" w:cstheme="majorHAnsi"/>
                <w:sz w:val="20"/>
                <w:szCs w:val="20"/>
              </w:rPr>
              <w:t xml:space="preserve">YUCH </w:t>
            </w:r>
          </w:p>
        </w:tc>
        <w:tc>
          <w:tcPr>
            <w:tcW w:w="1620" w:type="dxa"/>
          </w:tcPr>
          <w:p w:rsidR="00174F2D" w:rsidRDefault="00174F2D" w:rsidP="00822391">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rPr>
            </w:pPr>
            <w:r>
              <w:rPr>
                <w:rFonts w:asciiTheme="majorHAnsi" w:hAnsiTheme="majorHAnsi" w:cstheme="majorHAnsi"/>
                <w:sz w:val="20"/>
                <w:szCs w:val="20"/>
              </w:rPr>
              <w:t>165</w:t>
            </w:r>
          </w:p>
        </w:tc>
        <w:tc>
          <w:tcPr>
            <w:tcW w:w="2250" w:type="dxa"/>
          </w:tcPr>
          <w:p w:rsidR="00174F2D" w:rsidRPr="00174F2D" w:rsidRDefault="00A34267" w:rsidP="00822391">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highlight w:val="yellow"/>
              </w:rPr>
            </w:pPr>
            <w:r>
              <w:rPr>
                <w:rFonts w:asciiTheme="majorHAnsi" w:hAnsiTheme="majorHAnsi" w:cstheme="majorHAnsi"/>
                <w:sz w:val="20"/>
                <w:szCs w:val="20"/>
              </w:rPr>
              <w:t>165</w:t>
            </w:r>
          </w:p>
        </w:tc>
        <w:tc>
          <w:tcPr>
            <w:tcW w:w="2430" w:type="dxa"/>
          </w:tcPr>
          <w:p w:rsidR="00174F2D" w:rsidRPr="00174F2D" w:rsidRDefault="00A34267" w:rsidP="005E5869">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highlight w:val="yellow"/>
              </w:rPr>
            </w:pPr>
            <w:r>
              <w:rPr>
                <w:rFonts w:asciiTheme="majorHAnsi" w:hAnsiTheme="majorHAnsi" w:cstheme="majorHAnsi"/>
                <w:sz w:val="20"/>
                <w:szCs w:val="20"/>
              </w:rPr>
              <w:t>149</w:t>
            </w:r>
          </w:p>
        </w:tc>
      </w:tr>
      <w:tr w:rsidR="00B01035" w:rsidRPr="003E1234" w:rsidTr="00F82173">
        <w:tc>
          <w:tcPr>
            <w:tcW w:w="2610" w:type="dxa"/>
          </w:tcPr>
          <w:p w:rsidR="00B01035" w:rsidRPr="00F73803" w:rsidRDefault="00B01035" w:rsidP="00F7380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ajorHAnsi" w:hAnsiTheme="majorHAnsi" w:cstheme="majorHAnsi"/>
                <w:b/>
                <w:sz w:val="20"/>
                <w:szCs w:val="20"/>
              </w:rPr>
            </w:pPr>
            <w:r w:rsidRPr="00F73803">
              <w:rPr>
                <w:rFonts w:asciiTheme="majorHAnsi" w:hAnsiTheme="majorHAnsi" w:cstheme="majorHAnsi"/>
                <w:b/>
                <w:sz w:val="20"/>
                <w:szCs w:val="20"/>
              </w:rPr>
              <w:t>TOTAL</w:t>
            </w:r>
          </w:p>
        </w:tc>
        <w:tc>
          <w:tcPr>
            <w:tcW w:w="1620" w:type="dxa"/>
          </w:tcPr>
          <w:p w:rsidR="00B01035" w:rsidRPr="00F73803" w:rsidRDefault="00BA3818" w:rsidP="00E119B5">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rPr>
            </w:pPr>
            <w:r>
              <w:rPr>
                <w:rFonts w:asciiTheme="majorHAnsi" w:hAnsiTheme="majorHAnsi" w:cstheme="majorHAnsi"/>
                <w:sz w:val="20"/>
                <w:szCs w:val="20"/>
              </w:rPr>
              <w:t>2,702</w:t>
            </w:r>
          </w:p>
        </w:tc>
        <w:tc>
          <w:tcPr>
            <w:tcW w:w="2250" w:type="dxa"/>
          </w:tcPr>
          <w:p w:rsidR="00B01035" w:rsidRPr="00174F2D" w:rsidRDefault="00E119B5" w:rsidP="00F7380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highlight w:val="yellow"/>
              </w:rPr>
            </w:pPr>
            <w:r>
              <w:rPr>
                <w:rFonts w:asciiTheme="majorHAnsi" w:hAnsiTheme="majorHAnsi" w:cstheme="majorHAnsi"/>
                <w:sz w:val="20"/>
                <w:szCs w:val="20"/>
              </w:rPr>
              <w:t>1</w:t>
            </w:r>
            <w:r w:rsidR="00D20C8D">
              <w:rPr>
                <w:rFonts w:asciiTheme="majorHAnsi" w:hAnsiTheme="majorHAnsi" w:cstheme="majorHAnsi"/>
                <w:sz w:val="20"/>
                <w:szCs w:val="20"/>
              </w:rPr>
              <w:t>,</w:t>
            </w:r>
            <w:r>
              <w:rPr>
                <w:rFonts w:asciiTheme="majorHAnsi" w:hAnsiTheme="majorHAnsi" w:cstheme="majorHAnsi"/>
                <w:sz w:val="20"/>
                <w:szCs w:val="20"/>
              </w:rPr>
              <w:t>274</w:t>
            </w:r>
          </w:p>
        </w:tc>
        <w:tc>
          <w:tcPr>
            <w:tcW w:w="2430" w:type="dxa"/>
          </w:tcPr>
          <w:p w:rsidR="00B01035" w:rsidRPr="00174F2D" w:rsidRDefault="00870B47" w:rsidP="00822391">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ajorHAnsi" w:hAnsiTheme="majorHAnsi" w:cstheme="majorHAnsi"/>
                <w:sz w:val="20"/>
                <w:szCs w:val="20"/>
                <w:highlight w:val="yellow"/>
              </w:rPr>
            </w:pPr>
            <w:r w:rsidRPr="00BF62E1">
              <w:rPr>
                <w:rFonts w:asciiTheme="majorHAnsi" w:hAnsiTheme="majorHAnsi" w:cstheme="majorHAnsi"/>
                <w:sz w:val="20"/>
                <w:szCs w:val="20"/>
              </w:rPr>
              <w:t>1,140</w:t>
            </w:r>
          </w:p>
        </w:tc>
      </w:tr>
    </w:tbl>
    <w:p w:rsidR="00BE0A67" w:rsidRDefault="00BE0A67" w:rsidP="00251473">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2"/>
          <w:szCs w:val="22"/>
        </w:rPr>
      </w:pPr>
    </w:p>
    <w:p w:rsidR="0022758E" w:rsidRDefault="0022758E" w:rsidP="0022758E">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2"/>
          <w:szCs w:val="22"/>
        </w:rPr>
      </w:pPr>
      <w:r>
        <w:rPr>
          <w:rFonts w:asciiTheme="majorHAnsi" w:hAnsiTheme="majorHAnsi" w:cstheme="majorHAnsi"/>
          <w:sz w:val="22"/>
          <w:szCs w:val="22"/>
        </w:rPr>
        <w:t>B</w:t>
      </w:r>
      <w:r w:rsidRPr="0026025C">
        <w:rPr>
          <w:rFonts w:asciiTheme="majorHAnsi" w:hAnsiTheme="majorHAnsi" w:cstheme="majorHAnsi"/>
          <w:sz w:val="22"/>
          <w:szCs w:val="22"/>
        </w:rPr>
        <w:t xml:space="preserve">ased upon our experience with </w:t>
      </w:r>
      <w:r>
        <w:rPr>
          <w:rFonts w:asciiTheme="majorHAnsi" w:hAnsiTheme="majorHAnsi" w:cstheme="majorHAnsi"/>
          <w:sz w:val="22"/>
          <w:szCs w:val="22"/>
        </w:rPr>
        <w:t xml:space="preserve">the 2012 </w:t>
      </w:r>
      <w:r w:rsidRPr="0026025C">
        <w:rPr>
          <w:rFonts w:asciiTheme="majorHAnsi" w:hAnsiTheme="majorHAnsi" w:cstheme="majorHAnsi"/>
          <w:sz w:val="22"/>
          <w:szCs w:val="22"/>
        </w:rPr>
        <w:t xml:space="preserve">collection </w:t>
      </w:r>
      <w:r>
        <w:rPr>
          <w:rFonts w:asciiTheme="majorHAnsi" w:hAnsiTheme="majorHAnsi" w:cstheme="majorHAnsi"/>
          <w:sz w:val="22"/>
          <w:szCs w:val="22"/>
        </w:rPr>
        <w:t>w</w:t>
      </w:r>
      <w:r w:rsidRPr="0026025C">
        <w:rPr>
          <w:rFonts w:asciiTheme="majorHAnsi" w:hAnsiTheme="majorHAnsi" w:cstheme="majorHAnsi"/>
          <w:sz w:val="22"/>
          <w:szCs w:val="22"/>
        </w:rPr>
        <w:t xml:space="preserve">e </w:t>
      </w:r>
      <w:r>
        <w:rPr>
          <w:rFonts w:asciiTheme="majorHAnsi" w:hAnsiTheme="majorHAnsi" w:cstheme="majorHAnsi"/>
          <w:sz w:val="22"/>
          <w:szCs w:val="22"/>
        </w:rPr>
        <w:t xml:space="preserve">anticipate that the initial contact </w:t>
      </w:r>
      <w:r w:rsidR="005A11E9">
        <w:rPr>
          <w:rFonts w:asciiTheme="majorHAnsi" w:hAnsiTheme="majorHAnsi" w:cstheme="majorHAnsi"/>
          <w:sz w:val="22"/>
          <w:szCs w:val="22"/>
        </w:rPr>
        <w:t xml:space="preserve">will be used to </w:t>
      </w:r>
      <w:r>
        <w:rPr>
          <w:rFonts w:asciiTheme="majorHAnsi" w:hAnsiTheme="majorHAnsi" w:cstheme="majorHAnsi"/>
          <w:sz w:val="22"/>
          <w:szCs w:val="22"/>
        </w:rPr>
        <w:t xml:space="preserve">explain the purpose of the survey and to set up an interview time </w:t>
      </w:r>
      <w:r w:rsidR="005A11E9">
        <w:rPr>
          <w:rFonts w:asciiTheme="majorHAnsi" w:hAnsiTheme="majorHAnsi" w:cstheme="majorHAnsi"/>
          <w:sz w:val="22"/>
          <w:szCs w:val="22"/>
        </w:rPr>
        <w:t xml:space="preserve">and </w:t>
      </w:r>
      <w:r>
        <w:rPr>
          <w:rFonts w:asciiTheme="majorHAnsi" w:hAnsiTheme="majorHAnsi" w:cstheme="majorHAnsi"/>
          <w:sz w:val="22"/>
          <w:szCs w:val="22"/>
        </w:rPr>
        <w:t>will take at least 10 minutes</w:t>
      </w:r>
      <w:r w:rsidR="00B51B87">
        <w:rPr>
          <w:rFonts w:asciiTheme="majorHAnsi" w:hAnsiTheme="majorHAnsi" w:cstheme="majorHAnsi"/>
          <w:sz w:val="22"/>
          <w:szCs w:val="22"/>
        </w:rPr>
        <w:t xml:space="preserve"> to complete</w:t>
      </w:r>
      <w:r>
        <w:rPr>
          <w:rFonts w:asciiTheme="majorHAnsi" w:hAnsiTheme="majorHAnsi" w:cstheme="majorHAnsi"/>
          <w:sz w:val="22"/>
          <w:szCs w:val="22"/>
        </w:rPr>
        <w:t xml:space="preserve">.  </w:t>
      </w:r>
      <w:r w:rsidR="00B51B87">
        <w:rPr>
          <w:rFonts w:asciiTheme="majorHAnsi" w:hAnsiTheme="majorHAnsi" w:cstheme="majorHAnsi"/>
          <w:sz w:val="22"/>
          <w:szCs w:val="22"/>
        </w:rPr>
        <w:t xml:space="preserve">All persons contacted will be asked to respond to the non-response survey questions during the initial contact.  </w:t>
      </w:r>
      <w:r>
        <w:rPr>
          <w:rFonts w:asciiTheme="majorHAnsi" w:hAnsiTheme="majorHAnsi" w:cstheme="majorHAnsi"/>
          <w:sz w:val="22"/>
          <w:szCs w:val="22"/>
        </w:rPr>
        <w:t>For those refusing to participate (n=</w:t>
      </w:r>
      <w:r w:rsidR="002C0FD8">
        <w:rPr>
          <w:rFonts w:asciiTheme="majorHAnsi" w:hAnsiTheme="majorHAnsi" w:cstheme="majorHAnsi"/>
          <w:sz w:val="22"/>
          <w:szCs w:val="22"/>
        </w:rPr>
        <w:t>134</w:t>
      </w:r>
      <w:r>
        <w:rPr>
          <w:rFonts w:asciiTheme="majorHAnsi" w:hAnsiTheme="majorHAnsi" w:cstheme="majorHAnsi"/>
          <w:sz w:val="22"/>
          <w:szCs w:val="22"/>
        </w:rPr>
        <w:t xml:space="preserve">) we </w:t>
      </w:r>
      <w:r w:rsidR="00B51B87">
        <w:rPr>
          <w:rFonts w:asciiTheme="majorHAnsi" w:hAnsiTheme="majorHAnsi" w:cstheme="majorHAnsi"/>
          <w:sz w:val="22"/>
          <w:szCs w:val="22"/>
        </w:rPr>
        <w:t xml:space="preserve">anticipate that their burden will be a total of 10 minutes, this includes the </w:t>
      </w:r>
      <w:r w:rsidR="001E4EA6">
        <w:rPr>
          <w:rFonts w:asciiTheme="majorHAnsi" w:hAnsiTheme="majorHAnsi" w:cstheme="majorHAnsi"/>
          <w:sz w:val="22"/>
          <w:szCs w:val="22"/>
        </w:rPr>
        <w:t xml:space="preserve">initial contact time and the </w:t>
      </w:r>
      <w:r w:rsidR="00B51B87">
        <w:rPr>
          <w:rFonts w:asciiTheme="majorHAnsi" w:hAnsiTheme="majorHAnsi" w:cstheme="majorHAnsi"/>
          <w:sz w:val="22"/>
          <w:szCs w:val="22"/>
        </w:rPr>
        <w:t>t</w:t>
      </w:r>
      <w:r w:rsidR="0041002E">
        <w:rPr>
          <w:rFonts w:asciiTheme="majorHAnsi" w:hAnsiTheme="majorHAnsi" w:cstheme="majorHAnsi"/>
          <w:sz w:val="22"/>
          <w:szCs w:val="22"/>
        </w:rPr>
        <w:t>ime</w:t>
      </w:r>
      <w:r>
        <w:rPr>
          <w:rFonts w:asciiTheme="majorHAnsi" w:hAnsiTheme="majorHAnsi" w:cstheme="majorHAnsi"/>
          <w:sz w:val="22"/>
          <w:szCs w:val="22"/>
        </w:rPr>
        <w:t xml:space="preserve"> to complete</w:t>
      </w:r>
      <w:r w:rsidR="00B51B87">
        <w:rPr>
          <w:rFonts w:asciiTheme="majorHAnsi" w:hAnsiTheme="majorHAnsi" w:cstheme="majorHAnsi"/>
          <w:sz w:val="22"/>
          <w:szCs w:val="22"/>
        </w:rPr>
        <w:t xml:space="preserve"> the non-response survey</w:t>
      </w:r>
      <w:r>
        <w:rPr>
          <w:rFonts w:asciiTheme="majorHAnsi" w:hAnsiTheme="majorHAnsi" w:cstheme="majorHAnsi"/>
          <w:sz w:val="22"/>
          <w:szCs w:val="22"/>
        </w:rPr>
        <w:t xml:space="preserve">. The </w:t>
      </w:r>
      <w:r w:rsidR="005A11E9">
        <w:rPr>
          <w:rFonts w:asciiTheme="majorHAnsi" w:hAnsiTheme="majorHAnsi" w:cstheme="majorHAnsi"/>
          <w:sz w:val="22"/>
          <w:szCs w:val="22"/>
        </w:rPr>
        <w:t xml:space="preserve">total </w:t>
      </w:r>
      <w:r>
        <w:rPr>
          <w:rFonts w:asciiTheme="majorHAnsi" w:hAnsiTheme="majorHAnsi" w:cstheme="majorHAnsi"/>
          <w:sz w:val="22"/>
          <w:szCs w:val="22"/>
        </w:rPr>
        <w:t xml:space="preserve">burden for </w:t>
      </w:r>
      <w:r w:rsidR="005A11E9">
        <w:rPr>
          <w:rFonts w:asciiTheme="majorHAnsi" w:hAnsiTheme="majorHAnsi" w:cstheme="majorHAnsi"/>
          <w:sz w:val="22"/>
          <w:szCs w:val="22"/>
        </w:rPr>
        <w:t xml:space="preserve">all </w:t>
      </w:r>
      <w:r>
        <w:rPr>
          <w:rFonts w:asciiTheme="majorHAnsi" w:hAnsiTheme="majorHAnsi" w:cstheme="majorHAnsi"/>
          <w:sz w:val="22"/>
          <w:szCs w:val="22"/>
        </w:rPr>
        <w:t xml:space="preserve">respondents </w:t>
      </w:r>
      <w:r w:rsidR="00C52A9F">
        <w:rPr>
          <w:rFonts w:asciiTheme="majorHAnsi" w:hAnsiTheme="majorHAnsi" w:cstheme="majorHAnsi"/>
          <w:sz w:val="22"/>
          <w:szCs w:val="22"/>
        </w:rPr>
        <w:t>during the initial contact</w:t>
      </w:r>
      <w:r w:rsidR="001E4EA6">
        <w:rPr>
          <w:rFonts w:asciiTheme="majorHAnsi" w:hAnsiTheme="majorHAnsi" w:cstheme="majorHAnsi"/>
          <w:sz w:val="22"/>
          <w:szCs w:val="22"/>
        </w:rPr>
        <w:t xml:space="preserve"> and non-response survey</w:t>
      </w:r>
      <w:r w:rsidR="00C52A9F">
        <w:rPr>
          <w:rFonts w:asciiTheme="majorHAnsi" w:hAnsiTheme="majorHAnsi" w:cstheme="majorHAnsi"/>
          <w:sz w:val="22"/>
          <w:szCs w:val="22"/>
        </w:rPr>
        <w:t xml:space="preserve"> </w:t>
      </w:r>
      <w:r w:rsidR="00533DBC">
        <w:rPr>
          <w:rFonts w:asciiTheme="majorHAnsi" w:hAnsiTheme="majorHAnsi" w:cstheme="majorHAnsi"/>
          <w:sz w:val="22"/>
          <w:szCs w:val="22"/>
        </w:rPr>
        <w:t xml:space="preserve">will be </w:t>
      </w:r>
      <w:r w:rsidR="000439E0">
        <w:rPr>
          <w:rFonts w:asciiTheme="majorHAnsi" w:hAnsiTheme="majorHAnsi" w:cstheme="majorHAnsi"/>
          <w:sz w:val="22"/>
          <w:szCs w:val="22"/>
        </w:rPr>
        <w:t>213</w:t>
      </w:r>
      <w:r w:rsidR="002C0FD8">
        <w:rPr>
          <w:rFonts w:asciiTheme="majorHAnsi" w:hAnsiTheme="majorHAnsi" w:cstheme="majorHAnsi"/>
          <w:sz w:val="22"/>
          <w:szCs w:val="22"/>
        </w:rPr>
        <w:t xml:space="preserve"> </w:t>
      </w:r>
      <w:r>
        <w:rPr>
          <w:rFonts w:asciiTheme="majorHAnsi" w:hAnsiTheme="majorHAnsi" w:cstheme="majorHAnsi"/>
          <w:sz w:val="22"/>
          <w:szCs w:val="22"/>
        </w:rPr>
        <w:t xml:space="preserve">hours.  </w:t>
      </w:r>
    </w:p>
    <w:p w:rsidR="0022758E" w:rsidRDefault="0022758E" w:rsidP="0022758E">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2"/>
          <w:szCs w:val="22"/>
        </w:rPr>
      </w:pPr>
      <w:r>
        <w:rPr>
          <w:rFonts w:asciiTheme="majorHAnsi" w:hAnsiTheme="majorHAnsi" w:cstheme="majorHAnsi"/>
          <w:sz w:val="22"/>
          <w:szCs w:val="22"/>
        </w:rPr>
        <w:t>Once scheduled, e</w:t>
      </w:r>
      <w:r w:rsidRPr="0026025C">
        <w:rPr>
          <w:rFonts w:asciiTheme="majorHAnsi" w:hAnsiTheme="majorHAnsi" w:cstheme="majorHAnsi"/>
          <w:sz w:val="22"/>
          <w:szCs w:val="22"/>
        </w:rPr>
        <w:t xml:space="preserve">ach </w:t>
      </w:r>
      <w:r>
        <w:rPr>
          <w:rFonts w:asciiTheme="majorHAnsi" w:hAnsiTheme="majorHAnsi" w:cstheme="majorHAnsi"/>
          <w:sz w:val="22"/>
          <w:szCs w:val="22"/>
        </w:rPr>
        <w:t xml:space="preserve">interview </w:t>
      </w:r>
      <w:r w:rsidRPr="0026025C">
        <w:rPr>
          <w:rFonts w:asciiTheme="majorHAnsi" w:hAnsiTheme="majorHAnsi" w:cstheme="majorHAnsi"/>
          <w:sz w:val="22"/>
          <w:szCs w:val="22"/>
        </w:rPr>
        <w:t xml:space="preserve">will take </w:t>
      </w:r>
      <w:r>
        <w:rPr>
          <w:rFonts w:asciiTheme="majorHAnsi" w:hAnsiTheme="majorHAnsi" w:cstheme="majorHAnsi"/>
          <w:sz w:val="22"/>
          <w:szCs w:val="22"/>
        </w:rPr>
        <w:t>an average of</w:t>
      </w:r>
      <w:r w:rsidRPr="0026025C">
        <w:rPr>
          <w:rFonts w:asciiTheme="majorHAnsi" w:hAnsiTheme="majorHAnsi" w:cstheme="majorHAnsi"/>
          <w:sz w:val="22"/>
          <w:szCs w:val="22"/>
        </w:rPr>
        <w:t xml:space="preserve"> 60 minutes to complete</w:t>
      </w:r>
      <w:r w:rsidR="00B51B87">
        <w:rPr>
          <w:rFonts w:asciiTheme="majorHAnsi" w:hAnsiTheme="majorHAnsi" w:cstheme="majorHAnsi"/>
          <w:sz w:val="22"/>
          <w:szCs w:val="22"/>
        </w:rPr>
        <w:t xml:space="preserve">. The total burden for </w:t>
      </w:r>
      <w:r w:rsidR="00C52A9F">
        <w:rPr>
          <w:rFonts w:asciiTheme="majorHAnsi" w:hAnsiTheme="majorHAnsi" w:cstheme="majorHAnsi"/>
          <w:sz w:val="22"/>
          <w:szCs w:val="22"/>
        </w:rPr>
        <w:t xml:space="preserve">completing the interviews will be </w:t>
      </w:r>
      <w:r w:rsidR="002C0FD8">
        <w:rPr>
          <w:rFonts w:asciiTheme="majorHAnsi" w:hAnsiTheme="majorHAnsi" w:cstheme="majorHAnsi"/>
          <w:sz w:val="22"/>
          <w:szCs w:val="22"/>
        </w:rPr>
        <w:t>1,140</w:t>
      </w:r>
      <w:r w:rsidR="002C0FD8" w:rsidRPr="0026025C">
        <w:rPr>
          <w:rFonts w:asciiTheme="majorHAnsi" w:hAnsiTheme="majorHAnsi" w:cstheme="majorHAnsi"/>
          <w:sz w:val="22"/>
          <w:szCs w:val="22"/>
        </w:rPr>
        <w:t xml:space="preserve"> </w:t>
      </w:r>
      <w:r w:rsidRPr="0026025C">
        <w:rPr>
          <w:rFonts w:asciiTheme="majorHAnsi" w:hAnsiTheme="majorHAnsi" w:cstheme="majorHAnsi"/>
          <w:sz w:val="22"/>
          <w:szCs w:val="22"/>
        </w:rPr>
        <w:t xml:space="preserve">hours. </w:t>
      </w:r>
      <w:r w:rsidR="000439E0">
        <w:rPr>
          <w:rFonts w:asciiTheme="majorHAnsi" w:hAnsiTheme="majorHAnsi" w:cstheme="majorHAnsi"/>
          <w:sz w:val="22"/>
          <w:szCs w:val="22"/>
        </w:rPr>
        <w:t xml:space="preserve"> The total burden for this collection is estimated to be 1,353 hours.</w:t>
      </w:r>
    </w:p>
    <w:p w:rsidR="00F82173" w:rsidRDefault="00F82173" w:rsidP="0022758E">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2"/>
          <w:szCs w:val="22"/>
        </w:rPr>
      </w:pPr>
    </w:p>
    <w:p w:rsidR="00795680" w:rsidRPr="00FC4754" w:rsidRDefault="0057048C" w:rsidP="00404AFD">
      <w:pPr>
        <w:pStyle w:val="BlockText"/>
        <w:keepNext/>
        <w:ind w:left="0"/>
        <w:jc w:val="left"/>
        <w:rPr>
          <w:rFonts w:asciiTheme="majorHAnsi" w:hAnsiTheme="majorHAnsi" w:cstheme="majorHAnsi"/>
          <w:b/>
          <w:sz w:val="22"/>
          <w:szCs w:val="22"/>
        </w:rPr>
      </w:pPr>
      <w:proofErr w:type="gramStart"/>
      <w:r w:rsidRPr="00FC4754">
        <w:rPr>
          <w:rFonts w:asciiTheme="majorHAnsi" w:hAnsiTheme="majorHAnsi" w:cstheme="majorHAnsi"/>
          <w:b/>
          <w:sz w:val="22"/>
          <w:szCs w:val="22"/>
        </w:rPr>
        <w:lastRenderedPageBreak/>
        <w:t>Table</w:t>
      </w:r>
      <w:r>
        <w:rPr>
          <w:rFonts w:asciiTheme="majorHAnsi" w:hAnsiTheme="majorHAnsi" w:cstheme="majorHAnsi"/>
          <w:b/>
          <w:sz w:val="22"/>
          <w:szCs w:val="22"/>
        </w:rPr>
        <w:t xml:space="preserve"> 4</w:t>
      </w:r>
      <w:r w:rsidR="00533DBC">
        <w:rPr>
          <w:rFonts w:asciiTheme="majorHAnsi" w:hAnsiTheme="majorHAnsi" w:cstheme="majorHAnsi"/>
          <w:b/>
          <w:sz w:val="22"/>
          <w:szCs w:val="22"/>
        </w:rPr>
        <w:t>.</w:t>
      </w:r>
      <w:proofErr w:type="gramEnd"/>
      <w:r w:rsidR="00533DBC">
        <w:rPr>
          <w:rFonts w:asciiTheme="majorHAnsi" w:hAnsiTheme="majorHAnsi" w:cstheme="majorHAnsi"/>
          <w:b/>
          <w:sz w:val="22"/>
          <w:szCs w:val="22"/>
        </w:rPr>
        <w:t xml:space="preserve"> </w:t>
      </w:r>
      <w:r w:rsidR="00795680" w:rsidRPr="00FC4754">
        <w:rPr>
          <w:rFonts w:asciiTheme="majorHAnsi" w:hAnsiTheme="majorHAnsi" w:cstheme="majorHAnsi"/>
          <w:b/>
          <w:sz w:val="22"/>
          <w:szCs w:val="22"/>
        </w:rPr>
        <w:t>Total Estimated</w:t>
      </w:r>
      <w:r w:rsidR="00FC4754" w:rsidRPr="00FC4754">
        <w:rPr>
          <w:rFonts w:asciiTheme="majorHAnsi" w:hAnsiTheme="majorHAnsi" w:cstheme="majorHAnsi"/>
          <w:b/>
          <w:sz w:val="22"/>
          <w:szCs w:val="22"/>
        </w:rPr>
        <w:t xml:space="preserve"> Hour </w:t>
      </w:r>
      <w:r w:rsidR="00795680" w:rsidRPr="00FC4754">
        <w:rPr>
          <w:rFonts w:asciiTheme="majorHAnsi" w:hAnsiTheme="majorHAnsi" w:cstheme="majorHAnsi"/>
          <w:b/>
          <w:sz w:val="22"/>
          <w:szCs w:val="22"/>
        </w:rPr>
        <w:t>Burden</w:t>
      </w:r>
      <w:r w:rsidR="00FC4754" w:rsidRPr="00FC4754">
        <w:rPr>
          <w:rFonts w:asciiTheme="majorHAnsi" w:hAnsiTheme="majorHAnsi" w:cstheme="majorHAnsi"/>
          <w:b/>
          <w:sz w:val="22"/>
          <w:szCs w:val="22"/>
        </w:rPr>
        <w:t xml:space="preserve"> and Dollar Value of this Collection</w:t>
      </w:r>
    </w:p>
    <w:p w:rsidR="00795680" w:rsidRPr="00FC4754" w:rsidRDefault="00795680" w:rsidP="005C29D1">
      <w:pPr>
        <w:pStyle w:val="BlockText"/>
        <w:keepNext/>
        <w:ind w:left="0"/>
        <w:jc w:val="left"/>
        <w:rPr>
          <w:rFonts w:asciiTheme="majorHAnsi" w:hAnsiTheme="majorHAnsi" w:cstheme="majorHAnsi"/>
          <w:sz w:val="22"/>
          <w:szCs w:val="22"/>
        </w:rPr>
      </w:pP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350"/>
        <w:gridCol w:w="1260"/>
        <w:gridCol w:w="1278"/>
        <w:gridCol w:w="1800"/>
        <w:gridCol w:w="1530"/>
      </w:tblGrid>
      <w:tr w:rsidR="00EB2335" w:rsidRPr="00FC4754" w:rsidTr="00F73803">
        <w:trPr>
          <w:trHeight w:val="458"/>
        </w:trPr>
        <w:tc>
          <w:tcPr>
            <w:tcW w:w="2250" w:type="dxa"/>
            <w:tcBorders>
              <w:bottom w:val="single" w:sz="4" w:space="0" w:color="auto"/>
              <w:right w:val="single" w:sz="2" w:space="0" w:color="auto"/>
            </w:tcBorders>
            <w:shd w:val="clear" w:color="auto" w:fill="D9D9D9"/>
            <w:vAlign w:val="center"/>
          </w:tcPr>
          <w:p w:rsidR="00EB2335" w:rsidRPr="00FC4754" w:rsidRDefault="00EB2335" w:rsidP="00404AFD">
            <w:pPr>
              <w:keepNext/>
              <w:widowControl w:val="0"/>
              <w:autoSpaceDE w:val="0"/>
              <w:autoSpaceDN w:val="0"/>
              <w:adjustRightInd w:val="0"/>
              <w:jc w:val="center"/>
              <w:rPr>
                <w:rFonts w:asciiTheme="majorHAnsi" w:hAnsiTheme="majorHAnsi" w:cstheme="majorHAnsi"/>
                <w:b/>
                <w:sz w:val="22"/>
                <w:szCs w:val="22"/>
              </w:rPr>
            </w:pPr>
            <w:r w:rsidRPr="00FC4754">
              <w:rPr>
                <w:rFonts w:asciiTheme="majorHAnsi" w:hAnsiTheme="majorHAnsi" w:cstheme="majorHAnsi"/>
                <w:b/>
                <w:sz w:val="22"/>
                <w:szCs w:val="22"/>
              </w:rPr>
              <w:t>Activity</w:t>
            </w:r>
          </w:p>
        </w:tc>
        <w:tc>
          <w:tcPr>
            <w:tcW w:w="7218" w:type="dxa"/>
            <w:gridSpan w:val="5"/>
            <w:tcBorders>
              <w:right w:val="single" w:sz="12" w:space="0" w:color="auto"/>
            </w:tcBorders>
            <w:shd w:val="clear" w:color="auto" w:fill="D9D9D9"/>
            <w:vAlign w:val="center"/>
          </w:tcPr>
          <w:p w:rsidR="00EB2335" w:rsidRPr="00FC4754" w:rsidRDefault="00EB2335" w:rsidP="00404AFD">
            <w:pPr>
              <w:keepNext/>
              <w:widowControl w:val="0"/>
              <w:autoSpaceDE w:val="0"/>
              <w:autoSpaceDN w:val="0"/>
              <w:adjustRightInd w:val="0"/>
              <w:jc w:val="center"/>
              <w:rPr>
                <w:rFonts w:asciiTheme="majorHAnsi" w:hAnsiTheme="majorHAnsi" w:cstheme="majorHAnsi"/>
                <w:b/>
                <w:sz w:val="22"/>
                <w:szCs w:val="22"/>
              </w:rPr>
            </w:pPr>
            <w:r w:rsidRPr="00FC4754">
              <w:rPr>
                <w:rFonts w:asciiTheme="majorHAnsi" w:hAnsiTheme="majorHAnsi" w:cstheme="majorHAnsi"/>
                <w:b/>
                <w:sz w:val="22"/>
                <w:szCs w:val="22"/>
              </w:rPr>
              <w:t>Individuals and Households</w:t>
            </w:r>
          </w:p>
        </w:tc>
      </w:tr>
      <w:tr w:rsidR="0060693D" w:rsidRPr="00FC4754" w:rsidTr="00F73803">
        <w:trPr>
          <w:cantSplit/>
          <w:trHeight w:val="1187"/>
        </w:trPr>
        <w:tc>
          <w:tcPr>
            <w:tcW w:w="2250" w:type="dxa"/>
            <w:tcBorders>
              <w:left w:val="single" w:sz="2" w:space="0" w:color="auto"/>
              <w:right w:val="single" w:sz="2" w:space="0" w:color="auto"/>
            </w:tcBorders>
            <w:shd w:val="clear" w:color="auto" w:fill="auto"/>
            <w:vAlign w:val="center"/>
          </w:tcPr>
          <w:p w:rsidR="0060693D" w:rsidRPr="007F3C60" w:rsidRDefault="0060693D" w:rsidP="00404AFD">
            <w:pPr>
              <w:keepNext/>
              <w:widowControl w:val="0"/>
              <w:autoSpaceDE w:val="0"/>
              <w:autoSpaceDN w:val="0"/>
              <w:adjustRightInd w:val="0"/>
              <w:rPr>
                <w:rFonts w:asciiTheme="majorHAnsi" w:hAnsiTheme="majorHAnsi" w:cstheme="majorHAnsi"/>
                <w:sz w:val="20"/>
                <w:szCs w:val="20"/>
                <w:highlight w:val="yellow"/>
              </w:rPr>
            </w:pPr>
          </w:p>
        </w:tc>
        <w:tc>
          <w:tcPr>
            <w:tcW w:w="1350" w:type="dxa"/>
            <w:tcBorders>
              <w:right w:val="single" w:sz="8" w:space="0" w:color="auto"/>
            </w:tcBorders>
            <w:shd w:val="clear" w:color="auto" w:fill="auto"/>
            <w:vAlign w:val="center"/>
          </w:tcPr>
          <w:p w:rsidR="0060693D" w:rsidRPr="00457A70" w:rsidRDefault="00B51B87" w:rsidP="00404AFD">
            <w:pPr>
              <w:keepNext/>
              <w:widowControl w:val="0"/>
              <w:autoSpaceDE w:val="0"/>
              <w:autoSpaceDN w:val="0"/>
              <w:adjustRightInd w:val="0"/>
              <w:jc w:val="center"/>
              <w:rPr>
                <w:rFonts w:asciiTheme="majorHAnsi" w:hAnsiTheme="majorHAnsi" w:cstheme="majorHAnsi"/>
                <w:b/>
                <w:sz w:val="20"/>
                <w:szCs w:val="20"/>
              </w:rPr>
            </w:pPr>
            <w:r>
              <w:rPr>
                <w:rFonts w:asciiTheme="majorHAnsi" w:hAnsiTheme="majorHAnsi" w:cstheme="majorHAnsi"/>
                <w:b/>
                <w:sz w:val="20"/>
                <w:szCs w:val="20"/>
              </w:rPr>
              <w:t>Total</w:t>
            </w:r>
            <w:r w:rsidRPr="00457A70">
              <w:rPr>
                <w:rFonts w:asciiTheme="majorHAnsi" w:hAnsiTheme="majorHAnsi" w:cstheme="majorHAnsi"/>
                <w:b/>
                <w:sz w:val="20"/>
                <w:szCs w:val="20"/>
              </w:rPr>
              <w:t xml:space="preserve"> </w:t>
            </w:r>
            <w:r w:rsidR="0060693D" w:rsidRPr="00457A70">
              <w:rPr>
                <w:rFonts w:asciiTheme="majorHAnsi" w:hAnsiTheme="majorHAnsi" w:cstheme="majorHAnsi"/>
                <w:b/>
                <w:sz w:val="20"/>
                <w:szCs w:val="20"/>
              </w:rPr>
              <w:t>Number of Respon</w:t>
            </w:r>
            <w:r w:rsidR="000A5092">
              <w:rPr>
                <w:rFonts w:asciiTheme="majorHAnsi" w:hAnsiTheme="majorHAnsi" w:cstheme="majorHAnsi"/>
                <w:b/>
                <w:sz w:val="20"/>
                <w:szCs w:val="20"/>
              </w:rPr>
              <w:t>ses</w:t>
            </w:r>
          </w:p>
        </w:tc>
        <w:tc>
          <w:tcPr>
            <w:tcW w:w="1260" w:type="dxa"/>
            <w:tcBorders>
              <w:left w:val="single" w:sz="8" w:space="0" w:color="auto"/>
              <w:right w:val="single" w:sz="4" w:space="0" w:color="auto"/>
            </w:tcBorders>
            <w:shd w:val="clear" w:color="auto" w:fill="auto"/>
            <w:vAlign w:val="center"/>
          </w:tcPr>
          <w:p w:rsidR="0060693D" w:rsidRPr="00457A70" w:rsidRDefault="0060693D" w:rsidP="00404AFD">
            <w:pPr>
              <w:keepNext/>
              <w:widowControl w:val="0"/>
              <w:autoSpaceDE w:val="0"/>
              <w:autoSpaceDN w:val="0"/>
              <w:adjustRightInd w:val="0"/>
              <w:jc w:val="center"/>
              <w:rPr>
                <w:rFonts w:asciiTheme="majorHAnsi" w:hAnsiTheme="majorHAnsi" w:cstheme="majorHAnsi"/>
                <w:b/>
                <w:sz w:val="20"/>
                <w:szCs w:val="20"/>
              </w:rPr>
            </w:pPr>
            <w:r w:rsidRPr="00457A70">
              <w:rPr>
                <w:rFonts w:asciiTheme="majorHAnsi" w:hAnsiTheme="majorHAnsi" w:cstheme="majorHAnsi"/>
                <w:b/>
                <w:sz w:val="20"/>
                <w:szCs w:val="20"/>
              </w:rPr>
              <w:t>Estimated Completion Time per Response</w:t>
            </w:r>
          </w:p>
        </w:tc>
        <w:tc>
          <w:tcPr>
            <w:tcW w:w="1278" w:type="dxa"/>
            <w:tcBorders>
              <w:left w:val="single" w:sz="4" w:space="0" w:color="auto"/>
              <w:right w:val="single" w:sz="4" w:space="0" w:color="auto"/>
            </w:tcBorders>
            <w:shd w:val="clear" w:color="auto" w:fill="auto"/>
            <w:vAlign w:val="center"/>
          </w:tcPr>
          <w:p w:rsidR="0060693D" w:rsidRPr="00457A70" w:rsidRDefault="00B51B87" w:rsidP="00B51B87">
            <w:pPr>
              <w:keepNext/>
              <w:widowControl w:val="0"/>
              <w:autoSpaceDE w:val="0"/>
              <w:autoSpaceDN w:val="0"/>
              <w:adjustRightInd w:val="0"/>
              <w:jc w:val="center"/>
              <w:rPr>
                <w:rFonts w:asciiTheme="majorHAnsi" w:hAnsiTheme="majorHAnsi" w:cstheme="majorHAnsi"/>
                <w:b/>
                <w:sz w:val="20"/>
                <w:szCs w:val="20"/>
              </w:rPr>
            </w:pPr>
            <w:r>
              <w:rPr>
                <w:rFonts w:asciiTheme="majorHAnsi" w:hAnsiTheme="majorHAnsi" w:cstheme="majorHAnsi"/>
                <w:b/>
                <w:sz w:val="20"/>
                <w:szCs w:val="20"/>
              </w:rPr>
              <w:t xml:space="preserve">Total </w:t>
            </w:r>
            <w:r w:rsidR="0060693D" w:rsidRPr="00457A70">
              <w:rPr>
                <w:rFonts w:asciiTheme="majorHAnsi" w:hAnsiTheme="majorHAnsi" w:cstheme="majorHAnsi"/>
                <w:b/>
                <w:sz w:val="20"/>
                <w:szCs w:val="20"/>
              </w:rPr>
              <w:t>Burden Hours</w:t>
            </w:r>
          </w:p>
        </w:tc>
        <w:tc>
          <w:tcPr>
            <w:tcW w:w="1800" w:type="dxa"/>
            <w:tcBorders>
              <w:left w:val="single" w:sz="4" w:space="0" w:color="auto"/>
              <w:right w:val="single" w:sz="4" w:space="0" w:color="auto"/>
            </w:tcBorders>
            <w:shd w:val="clear" w:color="auto" w:fill="auto"/>
            <w:vAlign w:val="center"/>
          </w:tcPr>
          <w:p w:rsidR="0060693D" w:rsidRPr="00457A70" w:rsidRDefault="0060693D" w:rsidP="00404AFD">
            <w:pPr>
              <w:keepNext/>
              <w:widowControl w:val="0"/>
              <w:autoSpaceDE w:val="0"/>
              <w:autoSpaceDN w:val="0"/>
              <w:adjustRightInd w:val="0"/>
              <w:jc w:val="center"/>
              <w:rPr>
                <w:rFonts w:asciiTheme="majorHAnsi" w:hAnsiTheme="majorHAnsi" w:cstheme="majorHAnsi"/>
                <w:b/>
                <w:sz w:val="20"/>
                <w:szCs w:val="20"/>
              </w:rPr>
            </w:pPr>
            <w:r w:rsidRPr="00457A70">
              <w:rPr>
                <w:rFonts w:asciiTheme="majorHAnsi" w:hAnsiTheme="majorHAnsi" w:cstheme="majorHAnsi"/>
                <w:b/>
                <w:sz w:val="20"/>
                <w:szCs w:val="20"/>
              </w:rPr>
              <w:t>Dollar Value of Burden Hour  Including Benefits</w:t>
            </w:r>
          </w:p>
        </w:tc>
        <w:tc>
          <w:tcPr>
            <w:tcW w:w="1530" w:type="dxa"/>
            <w:tcBorders>
              <w:left w:val="single" w:sz="4" w:space="0" w:color="auto"/>
              <w:right w:val="single" w:sz="12" w:space="0" w:color="auto"/>
            </w:tcBorders>
            <w:shd w:val="clear" w:color="auto" w:fill="auto"/>
            <w:vAlign w:val="center"/>
          </w:tcPr>
          <w:p w:rsidR="0060693D" w:rsidRPr="00457A70" w:rsidRDefault="0060693D" w:rsidP="00B51B87">
            <w:pPr>
              <w:keepNext/>
              <w:jc w:val="center"/>
              <w:rPr>
                <w:rFonts w:asciiTheme="majorHAnsi" w:hAnsiTheme="majorHAnsi" w:cstheme="majorHAnsi"/>
                <w:b/>
                <w:sz w:val="20"/>
                <w:szCs w:val="20"/>
              </w:rPr>
            </w:pPr>
            <w:r w:rsidRPr="00457A70">
              <w:rPr>
                <w:rFonts w:asciiTheme="majorHAnsi" w:hAnsiTheme="majorHAnsi" w:cstheme="majorHAnsi"/>
                <w:b/>
                <w:sz w:val="20"/>
                <w:szCs w:val="20"/>
                <w:lang w:val="en-CA"/>
              </w:rPr>
              <w:t>Total Dollar Value of Burden Hours*</w:t>
            </w:r>
          </w:p>
        </w:tc>
      </w:tr>
      <w:tr w:rsidR="0097000E" w:rsidRPr="00380471" w:rsidTr="00A04AE5">
        <w:trPr>
          <w:trHeight w:val="2474"/>
        </w:trPr>
        <w:tc>
          <w:tcPr>
            <w:tcW w:w="2250" w:type="dxa"/>
            <w:tcBorders>
              <w:right w:val="single" w:sz="2" w:space="0" w:color="auto"/>
            </w:tcBorders>
            <w:shd w:val="clear" w:color="auto" w:fill="auto"/>
            <w:vAlign w:val="center"/>
          </w:tcPr>
          <w:p w:rsidR="00445FBA" w:rsidRPr="00457A70" w:rsidRDefault="0097000E" w:rsidP="00404AFD">
            <w:pPr>
              <w:keepNext/>
              <w:widowControl w:val="0"/>
              <w:autoSpaceDE w:val="0"/>
              <w:autoSpaceDN w:val="0"/>
              <w:adjustRightInd w:val="0"/>
              <w:rPr>
                <w:rFonts w:ascii="Calibri" w:hAnsi="Calibri" w:cs="Calibri"/>
                <w:sz w:val="20"/>
                <w:szCs w:val="20"/>
              </w:rPr>
            </w:pPr>
            <w:r w:rsidRPr="00457A70">
              <w:rPr>
                <w:rFonts w:ascii="Calibri" w:hAnsi="Calibri" w:cs="Calibri"/>
                <w:sz w:val="20"/>
                <w:szCs w:val="20"/>
              </w:rPr>
              <w:t xml:space="preserve">Initial Contact </w:t>
            </w:r>
            <w:r w:rsidR="00445FBA" w:rsidRPr="00457A70">
              <w:rPr>
                <w:rFonts w:ascii="Calibri" w:hAnsi="Calibri" w:cs="Calibri"/>
                <w:sz w:val="20"/>
                <w:szCs w:val="20"/>
              </w:rPr>
              <w:t xml:space="preserve">and </w:t>
            </w:r>
          </w:p>
          <w:p w:rsidR="0097000E" w:rsidRPr="00457A70" w:rsidRDefault="00445FBA" w:rsidP="00404AFD">
            <w:pPr>
              <w:keepNext/>
              <w:widowControl w:val="0"/>
              <w:autoSpaceDE w:val="0"/>
              <w:autoSpaceDN w:val="0"/>
              <w:adjustRightInd w:val="0"/>
              <w:rPr>
                <w:rFonts w:ascii="Calibri" w:hAnsi="Calibri" w:cs="Calibri"/>
                <w:sz w:val="20"/>
                <w:szCs w:val="20"/>
              </w:rPr>
            </w:pPr>
            <w:r w:rsidRPr="00457A70">
              <w:rPr>
                <w:rFonts w:ascii="Calibri" w:hAnsi="Calibri" w:cs="Calibri"/>
                <w:sz w:val="20"/>
                <w:szCs w:val="20"/>
              </w:rPr>
              <w:t>non-response bias check</w:t>
            </w:r>
          </w:p>
          <w:p w:rsidR="00C658DB" w:rsidRPr="00457A70" w:rsidRDefault="00C658DB" w:rsidP="00404AFD">
            <w:pPr>
              <w:keepNext/>
              <w:widowControl w:val="0"/>
              <w:autoSpaceDE w:val="0"/>
              <w:autoSpaceDN w:val="0"/>
              <w:adjustRightInd w:val="0"/>
              <w:rPr>
                <w:rFonts w:ascii="Calibri" w:hAnsi="Calibri" w:cs="Calibri"/>
                <w:i/>
                <w:sz w:val="20"/>
                <w:szCs w:val="20"/>
              </w:rPr>
            </w:pPr>
            <w:r w:rsidRPr="00457A70">
              <w:rPr>
                <w:rFonts w:ascii="Calibri" w:hAnsi="Calibri" w:cs="Calibri"/>
                <w:sz w:val="20"/>
                <w:szCs w:val="20"/>
              </w:rPr>
              <w:t xml:space="preserve">    </w:t>
            </w:r>
            <w:r w:rsidRPr="00457A70">
              <w:rPr>
                <w:rFonts w:ascii="Calibri" w:hAnsi="Calibri" w:cs="Calibri"/>
                <w:i/>
                <w:sz w:val="20"/>
                <w:szCs w:val="20"/>
              </w:rPr>
              <w:t xml:space="preserve">ANIA </w:t>
            </w:r>
          </w:p>
          <w:p w:rsidR="00C658DB" w:rsidRPr="00457A70" w:rsidRDefault="00C658DB" w:rsidP="00404AFD">
            <w:pPr>
              <w:keepNext/>
              <w:widowControl w:val="0"/>
              <w:autoSpaceDE w:val="0"/>
              <w:autoSpaceDN w:val="0"/>
              <w:adjustRightInd w:val="0"/>
              <w:rPr>
                <w:rFonts w:ascii="Calibri" w:hAnsi="Calibri" w:cs="Calibri"/>
                <w:i/>
                <w:sz w:val="20"/>
                <w:szCs w:val="20"/>
              </w:rPr>
            </w:pPr>
            <w:r w:rsidRPr="00457A70">
              <w:rPr>
                <w:rFonts w:ascii="Calibri" w:hAnsi="Calibri" w:cs="Calibri"/>
                <w:i/>
                <w:sz w:val="20"/>
                <w:szCs w:val="20"/>
              </w:rPr>
              <w:t xml:space="preserve">    BELA </w:t>
            </w:r>
          </w:p>
          <w:p w:rsidR="00C658DB" w:rsidRPr="00457A70" w:rsidRDefault="00C658DB" w:rsidP="00404AFD">
            <w:pPr>
              <w:keepNext/>
              <w:widowControl w:val="0"/>
              <w:autoSpaceDE w:val="0"/>
              <w:autoSpaceDN w:val="0"/>
              <w:adjustRightInd w:val="0"/>
              <w:rPr>
                <w:rFonts w:ascii="Calibri" w:hAnsi="Calibri" w:cs="Calibri"/>
                <w:i/>
                <w:sz w:val="20"/>
                <w:szCs w:val="20"/>
              </w:rPr>
            </w:pPr>
            <w:r w:rsidRPr="00457A70">
              <w:rPr>
                <w:rFonts w:ascii="Calibri" w:hAnsi="Calibri" w:cs="Calibri"/>
                <w:i/>
                <w:sz w:val="20"/>
                <w:szCs w:val="20"/>
              </w:rPr>
              <w:t xml:space="preserve">    CAKR, KOVA, NOAT</w:t>
            </w:r>
          </w:p>
          <w:p w:rsidR="00B51B87" w:rsidRDefault="00BE0A67" w:rsidP="00BE0A67">
            <w:pPr>
              <w:keepNext/>
              <w:widowControl w:val="0"/>
              <w:autoSpaceDE w:val="0"/>
              <w:autoSpaceDN w:val="0"/>
              <w:adjustRightInd w:val="0"/>
              <w:rPr>
                <w:rFonts w:ascii="Calibri" w:hAnsi="Calibri" w:cs="Calibri"/>
                <w:i/>
                <w:sz w:val="20"/>
                <w:szCs w:val="20"/>
              </w:rPr>
            </w:pPr>
            <w:r w:rsidRPr="00457A70">
              <w:rPr>
                <w:rFonts w:ascii="Calibri" w:hAnsi="Calibri" w:cs="Calibri"/>
                <w:i/>
                <w:sz w:val="20"/>
                <w:szCs w:val="20"/>
              </w:rPr>
              <w:t xml:space="preserve">   GAAR</w:t>
            </w:r>
          </w:p>
          <w:p w:rsidR="00BE0A67" w:rsidRPr="00457A70" w:rsidRDefault="00BE0A67" w:rsidP="00BE0A67">
            <w:pPr>
              <w:keepNext/>
              <w:widowControl w:val="0"/>
              <w:autoSpaceDE w:val="0"/>
              <w:autoSpaceDN w:val="0"/>
              <w:adjustRightInd w:val="0"/>
              <w:rPr>
                <w:rFonts w:ascii="Calibri" w:hAnsi="Calibri" w:cs="Calibri"/>
                <w:i/>
                <w:sz w:val="20"/>
                <w:szCs w:val="20"/>
              </w:rPr>
            </w:pPr>
            <w:r w:rsidRPr="00457A70">
              <w:rPr>
                <w:rFonts w:ascii="Calibri" w:hAnsi="Calibri" w:cs="Calibri"/>
                <w:i/>
                <w:sz w:val="20"/>
                <w:szCs w:val="20"/>
              </w:rPr>
              <w:t xml:space="preserve">   WRST </w:t>
            </w:r>
          </w:p>
          <w:p w:rsidR="00C658DB" w:rsidRPr="00457A70" w:rsidRDefault="00C658DB" w:rsidP="00B51B87">
            <w:pPr>
              <w:keepNext/>
              <w:widowControl w:val="0"/>
              <w:autoSpaceDE w:val="0"/>
              <w:autoSpaceDN w:val="0"/>
              <w:adjustRightInd w:val="0"/>
              <w:rPr>
                <w:rFonts w:ascii="Calibri" w:hAnsi="Calibri" w:cs="Calibri"/>
                <w:sz w:val="20"/>
                <w:szCs w:val="20"/>
              </w:rPr>
            </w:pPr>
            <w:r w:rsidRPr="00457A70">
              <w:rPr>
                <w:rFonts w:ascii="Calibri" w:hAnsi="Calibri" w:cs="Calibri"/>
                <w:i/>
                <w:sz w:val="20"/>
                <w:szCs w:val="20"/>
              </w:rPr>
              <w:t xml:space="preserve">   YUCH </w:t>
            </w:r>
          </w:p>
        </w:tc>
        <w:tc>
          <w:tcPr>
            <w:tcW w:w="1350" w:type="dxa"/>
            <w:tcBorders>
              <w:right w:val="single" w:sz="8" w:space="0" w:color="auto"/>
            </w:tcBorders>
            <w:shd w:val="clear" w:color="auto" w:fill="auto"/>
            <w:vAlign w:val="center"/>
          </w:tcPr>
          <w:p w:rsidR="0097000E" w:rsidRPr="00457A70" w:rsidRDefault="0097000E" w:rsidP="00F73803">
            <w:pPr>
              <w:keepNext/>
              <w:widowControl w:val="0"/>
              <w:autoSpaceDE w:val="0"/>
              <w:autoSpaceDN w:val="0"/>
              <w:adjustRightInd w:val="0"/>
              <w:jc w:val="center"/>
              <w:rPr>
                <w:rFonts w:ascii="Calibri" w:hAnsi="Calibri" w:cs="Calibri"/>
                <w:sz w:val="20"/>
                <w:szCs w:val="20"/>
              </w:rPr>
            </w:pPr>
          </w:p>
          <w:p w:rsidR="001E6DA3" w:rsidRPr="00457A70" w:rsidRDefault="001E6DA3" w:rsidP="00F73803">
            <w:pPr>
              <w:keepNext/>
              <w:widowControl w:val="0"/>
              <w:autoSpaceDE w:val="0"/>
              <w:autoSpaceDN w:val="0"/>
              <w:adjustRightInd w:val="0"/>
              <w:jc w:val="center"/>
              <w:rPr>
                <w:rFonts w:ascii="Calibri" w:hAnsi="Calibri" w:cs="Calibri"/>
                <w:sz w:val="20"/>
                <w:szCs w:val="20"/>
              </w:rPr>
            </w:pPr>
          </w:p>
          <w:p w:rsidR="00B222AD" w:rsidRDefault="00D20C8D" w:rsidP="00F73803">
            <w:pPr>
              <w:keepNext/>
              <w:widowControl w:val="0"/>
              <w:autoSpaceDE w:val="0"/>
              <w:autoSpaceDN w:val="0"/>
              <w:adjustRightInd w:val="0"/>
              <w:jc w:val="center"/>
              <w:rPr>
                <w:rFonts w:ascii="Calibri" w:hAnsi="Calibri" w:cs="Calibri"/>
                <w:sz w:val="20"/>
                <w:szCs w:val="20"/>
              </w:rPr>
            </w:pPr>
            <w:r>
              <w:rPr>
                <w:rFonts w:ascii="Calibri" w:hAnsi="Calibri" w:cs="Calibri"/>
                <w:sz w:val="20"/>
                <w:szCs w:val="20"/>
              </w:rPr>
              <w:t>109</w:t>
            </w:r>
          </w:p>
          <w:p w:rsidR="005E5869" w:rsidRPr="00457A70" w:rsidRDefault="00D20C8D" w:rsidP="00F73803">
            <w:pPr>
              <w:keepNext/>
              <w:widowControl w:val="0"/>
              <w:autoSpaceDE w:val="0"/>
              <w:autoSpaceDN w:val="0"/>
              <w:adjustRightInd w:val="0"/>
              <w:jc w:val="center"/>
              <w:rPr>
                <w:rFonts w:ascii="Calibri" w:hAnsi="Calibri" w:cs="Calibri"/>
                <w:sz w:val="20"/>
                <w:szCs w:val="20"/>
              </w:rPr>
            </w:pPr>
            <w:r>
              <w:rPr>
                <w:rFonts w:ascii="Calibri" w:hAnsi="Calibri" w:cs="Calibri"/>
                <w:sz w:val="20"/>
                <w:szCs w:val="20"/>
              </w:rPr>
              <w:t>306</w:t>
            </w:r>
          </w:p>
          <w:p w:rsidR="00C658DB" w:rsidRPr="00457A70" w:rsidRDefault="00D20C8D" w:rsidP="00F73803">
            <w:pPr>
              <w:keepNext/>
              <w:widowControl w:val="0"/>
              <w:autoSpaceDE w:val="0"/>
              <w:autoSpaceDN w:val="0"/>
              <w:adjustRightInd w:val="0"/>
              <w:jc w:val="center"/>
              <w:rPr>
                <w:rFonts w:ascii="Calibri" w:hAnsi="Calibri" w:cs="Calibri"/>
                <w:sz w:val="20"/>
                <w:szCs w:val="20"/>
              </w:rPr>
            </w:pPr>
            <w:r>
              <w:rPr>
                <w:rFonts w:ascii="Calibri" w:hAnsi="Calibri" w:cs="Calibri"/>
                <w:sz w:val="20"/>
                <w:szCs w:val="20"/>
              </w:rPr>
              <w:t>438</w:t>
            </w:r>
          </w:p>
          <w:p w:rsidR="00C658DB" w:rsidRPr="00457A70" w:rsidRDefault="00D20C8D" w:rsidP="00F73803">
            <w:pPr>
              <w:keepNext/>
              <w:widowControl w:val="0"/>
              <w:autoSpaceDE w:val="0"/>
              <w:autoSpaceDN w:val="0"/>
              <w:adjustRightInd w:val="0"/>
              <w:jc w:val="center"/>
              <w:rPr>
                <w:rFonts w:ascii="Calibri" w:hAnsi="Calibri" w:cs="Calibri"/>
                <w:sz w:val="20"/>
                <w:szCs w:val="20"/>
              </w:rPr>
            </w:pPr>
            <w:r>
              <w:rPr>
                <w:rFonts w:ascii="Calibri" w:hAnsi="Calibri" w:cs="Calibri"/>
                <w:sz w:val="20"/>
                <w:szCs w:val="20"/>
              </w:rPr>
              <w:t>85</w:t>
            </w:r>
          </w:p>
          <w:p w:rsidR="005E5869" w:rsidRPr="00457A70" w:rsidRDefault="00D20C8D" w:rsidP="00F73803">
            <w:pPr>
              <w:keepNext/>
              <w:widowControl w:val="0"/>
              <w:autoSpaceDE w:val="0"/>
              <w:autoSpaceDN w:val="0"/>
              <w:adjustRightInd w:val="0"/>
              <w:jc w:val="center"/>
              <w:rPr>
                <w:rFonts w:ascii="Calibri" w:hAnsi="Calibri" w:cs="Calibri"/>
                <w:sz w:val="20"/>
                <w:szCs w:val="20"/>
              </w:rPr>
            </w:pPr>
            <w:r>
              <w:rPr>
                <w:rFonts w:ascii="Calibri" w:hAnsi="Calibri" w:cs="Calibri"/>
                <w:sz w:val="20"/>
                <w:szCs w:val="20"/>
              </w:rPr>
              <w:t>171</w:t>
            </w:r>
          </w:p>
          <w:p w:rsidR="001E6DA3" w:rsidRPr="00457A70" w:rsidRDefault="00D20C8D" w:rsidP="00F73803">
            <w:pPr>
              <w:keepNext/>
              <w:widowControl w:val="0"/>
              <w:autoSpaceDE w:val="0"/>
              <w:autoSpaceDN w:val="0"/>
              <w:adjustRightInd w:val="0"/>
              <w:jc w:val="center"/>
              <w:rPr>
                <w:rFonts w:ascii="Calibri" w:hAnsi="Calibri" w:cs="Calibri"/>
                <w:sz w:val="20"/>
                <w:szCs w:val="20"/>
              </w:rPr>
            </w:pPr>
            <w:r>
              <w:rPr>
                <w:rFonts w:ascii="Calibri" w:hAnsi="Calibri" w:cs="Calibri"/>
                <w:sz w:val="20"/>
                <w:szCs w:val="20"/>
              </w:rPr>
              <w:t>165</w:t>
            </w:r>
          </w:p>
        </w:tc>
        <w:tc>
          <w:tcPr>
            <w:tcW w:w="1260" w:type="dxa"/>
            <w:tcBorders>
              <w:left w:val="single" w:sz="8" w:space="0" w:color="auto"/>
              <w:right w:val="single" w:sz="4" w:space="0" w:color="auto"/>
            </w:tcBorders>
            <w:shd w:val="clear" w:color="auto" w:fill="auto"/>
            <w:vAlign w:val="center"/>
          </w:tcPr>
          <w:p w:rsidR="00C511B5" w:rsidRPr="00457A70" w:rsidRDefault="00C511B5" w:rsidP="00F73803">
            <w:pPr>
              <w:keepNext/>
              <w:widowControl w:val="0"/>
              <w:autoSpaceDE w:val="0"/>
              <w:autoSpaceDN w:val="0"/>
              <w:adjustRightInd w:val="0"/>
              <w:jc w:val="center"/>
              <w:rPr>
                <w:rFonts w:ascii="Calibri" w:hAnsi="Calibri" w:cs="Calibri"/>
                <w:sz w:val="20"/>
                <w:szCs w:val="20"/>
              </w:rPr>
            </w:pPr>
          </w:p>
          <w:p w:rsidR="001E6DA3" w:rsidRPr="00457A70" w:rsidRDefault="001E6DA3" w:rsidP="00F73803">
            <w:pPr>
              <w:keepNext/>
              <w:widowControl w:val="0"/>
              <w:autoSpaceDE w:val="0"/>
              <w:autoSpaceDN w:val="0"/>
              <w:adjustRightInd w:val="0"/>
              <w:jc w:val="center"/>
              <w:rPr>
                <w:rFonts w:ascii="Calibri" w:hAnsi="Calibri" w:cs="Calibri"/>
                <w:sz w:val="20"/>
                <w:szCs w:val="20"/>
              </w:rPr>
            </w:pPr>
          </w:p>
          <w:p w:rsidR="00B222AD" w:rsidRDefault="00B222AD" w:rsidP="00F73803">
            <w:pPr>
              <w:keepNext/>
              <w:widowControl w:val="0"/>
              <w:autoSpaceDE w:val="0"/>
              <w:autoSpaceDN w:val="0"/>
              <w:adjustRightInd w:val="0"/>
              <w:jc w:val="center"/>
              <w:rPr>
                <w:rFonts w:ascii="Calibri" w:hAnsi="Calibri" w:cs="Calibri"/>
                <w:sz w:val="20"/>
                <w:szCs w:val="20"/>
              </w:rPr>
            </w:pPr>
          </w:p>
          <w:p w:rsidR="005E5869" w:rsidRPr="00457A70" w:rsidRDefault="0055167D" w:rsidP="009A7AE4">
            <w:pPr>
              <w:keepNext/>
              <w:widowControl w:val="0"/>
              <w:autoSpaceDE w:val="0"/>
              <w:autoSpaceDN w:val="0"/>
              <w:adjustRightInd w:val="0"/>
              <w:jc w:val="center"/>
              <w:rPr>
                <w:rFonts w:ascii="Calibri" w:hAnsi="Calibri" w:cs="Calibri"/>
                <w:sz w:val="20"/>
                <w:szCs w:val="20"/>
              </w:rPr>
            </w:pPr>
            <w:r>
              <w:rPr>
                <w:rFonts w:ascii="Calibri" w:hAnsi="Calibri" w:cs="Calibri"/>
                <w:sz w:val="20"/>
                <w:szCs w:val="20"/>
              </w:rPr>
              <w:t>10 minutes</w:t>
            </w:r>
          </w:p>
          <w:p w:rsidR="00C658DB" w:rsidRPr="00457A70" w:rsidRDefault="0055167D" w:rsidP="008922CE">
            <w:pPr>
              <w:keepNext/>
              <w:widowControl w:val="0"/>
              <w:autoSpaceDE w:val="0"/>
              <w:autoSpaceDN w:val="0"/>
              <w:adjustRightInd w:val="0"/>
              <w:jc w:val="center"/>
              <w:rPr>
                <w:rFonts w:ascii="Calibri" w:hAnsi="Calibri" w:cs="Calibri"/>
                <w:sz w:val="20"/>
                <w:szCs w:val="20"/>
              </w:rPr>
            </w:pPr>
            <w:r>
              <w:rPr>
                <w:rFonts w:ascii="Calibri" w:hAnsi="Calibri" w:cs="Calibri"/>
                <w:sz w:val="20"/>
                <w:szCs w:val="20"/>
              </w:rPr>
              <w:t>10 minutes</w:t>
            </w:r>
          </w:p>
          <w:p w:rsidR="00C658DB" w:rsidRPr="00457A70" w:rsidRDefault="0055167D" w:rsidP="001E4EA6">
            <w:pPr>
              <w:keepNext/>
              <w:widowControl w:val="0"/>
              <w:autoSpaceDE w:val="0"/>
              <w:autoSpaceDN w:val="0"/>
              <w:adjustRightInd w:val="0"/>
              <w:jc w:val="center"/>
              <w:rPr>
                <w:rFonts w:ascii="Calibri" w:hAnsi="Calibri" w:cs="Calibri"/>
                <w:sz w:val="20"/>
                <w:szCs w:val="20"/>
              </w:rPr>
            </w:pPr>
            <w:r>
              <w:rPr>
                <w:rFonts w:ascii="Calibri" w:hAnsi="Calibri" w:cs="Calibri"/>
                <w:sz w:val="20"/>
                <w:szCs w:val="20"/>
              </w:rPr>
              <w:t>10 minutes</w:t>
            </w:r>
          </w:p>
          <w:p w:rsidR="0097000E" w:rsidRPr="00457A70" w:rsidRDefault="0055167D" w:rsidP="001E4EA6">
            <w:pPr>
              <w:keepNext/>
              <w:widowControl w:val="0"/>
              <w:autoSpaceDE w:val="0"/>
              <w:autoSpaceDN w:val="0"/>
              <w:adjustRightInd w:val="0"/>
              <w:jc w:val="center"/>
              <w:rPr>
                <w:rFonts w:ascii="Calibri" w:hAnsi="Calibri" w:cs="Calibri"/>
                <w:sz w:val="20"/>
                <w:szCs w:val="20"/>
              </w:rPr>
            </w:pPr>
            <w:r>
              <w:rPr>
                <w:rFonts w:ascii="Calibri" w:hAnsi="Calibri" w:cs="Calibri"/>
                <w:sz w:val="20"/>
                <w:szCs w:val="20"/>
              </w:rPr>
              <w:t>10 minutes</w:t>
            </w:r>
            <w:r w:rsidR="009A7AE4">
              <w:rPr>
                <w:rFonts w:ascii="Calibri" w:hAnsi="Calibri" w:cs="Calibri"/>
                <w:sz w:val="20"/>
                <w:szCs w:val="20"/>
              </w:rPr>
              <w:t xml:space="preserve">  </w:t>
            </w:r>
            <w:r>
              <w:rPr>
                <w:rFonts w:ascii="Calibri" w:hAnsi="Calibri" w:cs="Calibri"/>
                <w:sz w:val="20"/>
                <w:szCs w:val="20"/>
              </w:rPr>
              <w:t>10 minutes</w:t>
            </w:r>
          </w:p>
          <w:p w:rsidR="00C511B5" w:rsidRPr="00457A70" w:rsidRDefault="0055167D" w:rsidP="009A7AE4">
            <w:pPr>
              <w:keepNext/>
              <w:widowControl w:val="0"/>
              <w:autoSpaceDE w:val="0"/>
              <w:autoSpaceDN w:val="0"/>
              <w:adjustRightInd w:val="0"/>
              <w:jc w:val="center"/>
              <w:rPr>
                <w:rFonts w:ascii="Calibri" w:hAnsi="Calibri" w:cs="Calibri"/>
                <w:sz w:val="20"/>
                <w:szCs w:val="20"/>
              </w:rPr>
            </w:pPr>
            <w:r>
              <w:rPr>
                <w:rFonts w:ascii="Calibri" w:hAnsi="Calibri" w:cs="Calibri"/>
                <w:sz w:val="20"/>
                <w:szCs w:val="20"/>
              </w:rPr>
              <w:t>10 minutes</w:t>
            </w:r>
          </w:p>
          <w:p w:rsidR="001E6DA3" w:rsidRPr="00457A70" w:rsidRDefault="001E6DA3" w:rsidP="00F73803">
            <w:pPr>
              <w:keepNext/>
              <w:widowControl w:val="0"/>
              <w:autoSpaceDE w:val="0"/>
              <w:autoSpaceDN w:val="0"/>
              <w:adjustRightInd w:val="0"/>
              <w:jc w:val="center"/>
              <w:rPr>
                <w:rFonts w:ascii="Calibri" w:hAnsi="Calibri" w:cs="Calibri"/>
                <w:sz w:val="20"/>
                <w:szCs w:val="20"/>
              </w:rPr>
            </w:pPr>
          </w:p>
        </w:tc>
        <w:tc>
          <w:tcPr>
            <w:tcW w:w="1278" w:type="dxa"/>
            <w:tcBorders>
              <w:left w:val="single" w:sz="4" w:space="0" w:color="auto"/>
              <w:right w:val="single" w:sz="4" w:space="0" w:color="auto"/>
            </w:tcBorders>
            <w:shd w:val="clear" w:color="auto" w:fill="auto"/>
            <w:vAlign w:val="center"/>
          </w:tcPr>
          <w:p w:rsidR="0097000E" w:rsidRPr="007B61E8" w:rsidRDefault="0097000E" w:rsidP="00C511B5">
            <w:pPr>
              <w:keepNext/>
              <w:widowControl w:val="0"/>
              <w:autoSpaceDE w:val="0"/>
              <w:autoSpaceDN w:val="0"/>
              <w:adjustRightInd w:val="0"/>
              <w:jc w:val="center"/>
              <w:rPr>
                <w:rFonts w:ascii="Calibri" w:hAnsi="Calibri" w:cs="Calibri"/>
                <w:sz w:val="20"/>
                <w:szCs w:val="20"/>
              </w:rPr>
            </w:pPr>
          </w:p>
          <w:p w:rsidR="00875BBE" w:rsidRPr="007B61E8" w:rsidRDefault="00875BBE" w:rsidP="00C511B5">
            <w:pPr>
              <w:keepNext/>
              <w:widowControl w:val="0"/>
              <w:autoSpaceDE w:val="0"/>
              <w:autoSpaceDN w:val="0"/>
              <w:adjustRightInd w:val="0"/>
              <w:jc w:val="center"/>
              <w:rPr>
                <w:rFonts w:ascii="Calibri" w:hAnsi="Calibri" w:cs="Calibri"/>
                <w:sz w:val="20"/>
                <w:szCs w:val="20"/>
              </w:rPr>
            </w:pPr>
          </w:p>
          <w:p w:rsidR="005E5869" w:rsidRPr="007B61E8" w:rsidRDefault="00CB1780" w:rsidP="0055167D">
            <w:pPr>
              <w:keepNext/>
              <w:widowControl w:val="0"/>
              <w:autoSpaceDE w:val="0"/>
              <w:autoSpaceDN w:val="0"/>
              <w:adjustRightInd w:val="0"/>
              <w:jc w:val="center"/>
              <w:rPr>
                <w:rFonts w:ascii="Calibri" w:hAnsi="Calibri" w:cs="Calibri"/>
                <w:sz w:val="20"/>
                <w:szCs w:val="20"/>
              </w:rPr>
            </w:pPr>
            <w:r>
              <w:rPr>
                <w:rFonts w:ascii="Calibri" w:hAnsi="Calibri" w:cs="Calibri"/>
                <w:sz w:val="20"/>
                <w:szCs w:val="20"/>
              </w:rPr>
              <w:t>18</w:t>
            </w:r>
          </w:p>
          <w:p w:rsidR="00C658DB" w:rsidRPr="007B61E8" w:rsidRDefault="00CB1780" w:rsidP="00C511B5">
            <w:pPr>
              <w:keepNext/>
              <w:widowControl w:val="0"/>
              <w:autoSpaceDE w:val="0"/>
              <w:autoSpaceDN w:val="0"/>
              <w:adjustRightInd w:val="0"/>
              <w:jc w:val="center"/>
              <w:rPr>
                <w:rFonts w:ascii="Calibri" w:hAnsi="Calibri" w:cs="Calibri"/>
                <w:sz w:val="20"/>
                <w:szCs w:val="20"/>
              </w:rPr>
            </w:pPr>
            <w:r>
              <w:rPr>
                <w:rFonts w:ascii="Calibri" w:hAnsi="Calibri" w:cs="Calibri"/>
                <w:sz w:val="20"/>
                <w:szCs w:val="20"/>
              </w:rPr>
              <w:t>51</w:t>
            </w:r>
          </w:p>
          <w:p w:rsidR="00C658DB" w:rsidRPr="007B61E8" w:rsidRDefault="00CB1780" w:rsidP="00C511B5">
            <w:pPr>
              <w:keepNext/>
              <w:widowControl w:val="0"/>
              <w:autoSpaceDE w:val="0"/>
              <w:autoSpaceDN w:val="0"/>
              <w:adjustRightInd w:val="0"/>
              <w:jc w:val="center"/>
              <w:rPr>
                <w:rFonts w:ascii="Calibri" w:hAnsi="Calibri" w:cs="Calibri"/>
                <w:sz w:val="20"/>
                <w:szCs w:val="20"/>
              </w:rPr>
            </w:pPr>
            <w:r>
              <w:rPr>
                <w:rFonts w:ascii="Calibri" w:hAnsi="Calibri" w:cs="Calibri"/>
                <w:sz w:val="20"/>
                <w:szCs w:val="20"/>
              </w:rPr>
              <w:t>73</w:t>
            </w:r>
          </w:p>
          <w:p w:rsidR="005E5869" w:rsidRPr="007B61E8" w:rsidRDefault="001E4EA6" w:rsidP="00C511B5">
            <w:pPr>
              <w:keepNext/>
              <w:widowControl w:val="0"/>
              <w:autoSpaceDE w:val="0"/>
              <w:autoSpaceDN w:val="0"/>
              <w:adjustRightInd w:val="0"/>
              <w:jc w:val="center"/>
              <w:rPr>
                <w:rFonts w:ascii="Calibri" w:hAnsi="Calibri" w:cs="Calibri"/>
                <w:sz w:val="20"/>
                <w:szCs w:val="20"/>
              </w:rPr>
            </w:pPr>
            <w:r>
              <w:rPr>
                <w:rFonts w:ascii="Calibri" w:hAnsi="Calibri" w:cs="Calibri"/>
                <w:sz w:val="20"/>
                <w:szCs w:val="20"/>
              </w:rPr>
              <w:t>14</w:t>
            </w:r>
          </w:p>
          <w:p w:rsidR="005E5869" w:rsidRPr="007B61E8" w:rsidRDefault="009A7AE4" w:rsidP="00C511B5">
            <w:pPr>
              <w:keepNext/>
              <w:widowControl w:val="0"/>
              <w:autoSpaceDE w:val="0"/>
              <w:autoSpaceDN w:val="0"/>
              <w:adjustRightInd w:val="0"/>
              <w:jc w:val="center"/>
              <w:rPr>
                <w:rFonts w:ascii="Calibri" w:hAnsi="Calibri" w:cs="Calibri"/>
                <w:sz w:val="20"/>
                <w:szCs w:val="20"/>
              </w:rPr>
            </w:pPr>
            <w:r>
              <w:rPr>
                <w:rFonts w:ascii="Calibri" w:hAnsi="Calibri" w:cs="Calibri"/>
                <w:sz w:val="20"/>
                <w:szCs w:val="20"/>
              </w:rPr>
              <w:t>29</w:t>
            </w:r>
          </w:p>
          <w:p w:rsidR="00875BBE" w:rsidRPr="007B61E8" w:rsidRDefault="009A7AE4" w:rsidP="00C511B5">
            <w:pPr>
              <w:keepNext/>
              <w:widowControl w:val="0"/>
              <w:autoSpaceDE w:val="0"/>
              <w:autoSpaceDN w:val="0"/>
              <w:adjustRightInd w:val="0"/>
              <w:jc w:val="center"/>
              <w:rPr>
                <w:rFonts w:ascii="Calibri" w:hAnsi="Calibri" w:cs="Calibri"/>
                <w:sz w:val="20"/>
                <w:szCs w:val="20"/>
              </w:rPr>
            </w:pPr>
            <w:r>
              <w:rPr>
                <w:rFonts w:ascii="Calibri" w:hAnsi="Calibri" w:cs="Calibri"/>
                <w:sz w:val="20"/>
                <w:szCs w:val="20"/>
              </w:rPr>
              <w:t>28</w:t>
            </w:r>
          </w:p>
        </w:tc>
        <w:tc>
          <w:tcPr>
            <w:tcW w:w="1800" w:type="dxa"/>
            <w:tcBorders>
              <w:left w:val="single" w:sz="4" w:space="0" w:color="auto"/>
              <w:right w:val="single" w:sz="4" w:space="0" w:color="auto"/>
            </w:tcBorders>
            <w:shd w:val="clear" w:color="auto" w:fill="auto"/>
            <w:vAlign w:val="center"/>
          </w:tcPr>
          <w:p w:rsidR="005E5869" w:rsidRPr="007B61E8" w:rsidRDefault="005E5869" w:rsidP="00C511B5">
            <w:pPr>
              <w:keepNext/>
              <w:widowControl w:val="0"/>
              <w:autoSpaceDE w:val="0"/>
              <w:autoSpaceDN w:val="0"/>
              <w:adjustRightInd w:val="0"/>
              <w:jc w:val="center"/>
              <w:rPr>
                <w:rFonts w:ascii="Calibri" w:hAnsi="Calibri" w:cs="Calibri"/>
                <w:sz w:val="20"/>
                <w:szCs w:val="20"/>
              </w:rPr>
            </w:pPr>
          </w:p>
          <w:p w:rsidR="00875BBE" w:rsidRPr="007B61E8" w:rsidRDefault="00875BBE" w:rsidP="00C511B5">
            <w:pPr>
              <w:keepNext/>
              <w:widowControl w:val="0"/>
              <w:autoSpaceDE w:val="0"/>
              <w:autoSpaceDN w:val="0"/>
              <w:adjustRightInd w:val="0"/>
              <w:jc w:val="center"/>
              <w:rPr>
                <w:rFonts w:ascii="Calibri" w:hAnsi="Calibri" w:cs="Calibri"/>
                <w:sz w:val="20"/>
                <w:szCs w:val="20"/>
              </w:rPr>
            </w:pPr>
          </w:p>
          <w:p w:rsidR="005E5869" w:rsidRPr="007B61E8" w:rsidRDefault="006B1053" w:rsidP="00C511B5">
            <w:pPr>
              <w:keepNext/>
              <w:widowControl w:val="0"/>
              <w:autoSpaceDE w:val="0"/>
              <w:autoSpaceDN w:val="0"/>
              <w:adjustRightInd w:val="0"/>
              <w:jc w:val="center"/>
              <w:rPr>
                <w:rFonts w:ascii="Calibri" w:hAnsi="Calibri" w:cs="Calibri"/>
                <w:sz w:val="20"/>
                <w:szCs w:val="20"/>
              </w:rPr>
            </w:pPr>
            <w:r>
              <w:rPr>
                <w:rFonts w:ascii="Calibri" w:hAnsi="Calibri" w:cs="Calibri"/>
                <w:sz w:val="20"/>
                <w:szCs w:val="20"/>
              </w:rPr>
              <w:t>$33.</w:t>
            </w:r>
            <w:r w:rsidR="00831434">
              <w:rPr>
                <w:rFonts w:ascii="Calibri" w:hAnsi="Calibri" w:cs="Calibri"/>
                <w:sz w:val="20"/>
                <w:szCs w:val="20"/>
              </w:rPr>
              <w:t>37</w:t>
            </w:r>
          </w:p>
          <w:p w:rsidR="00C658DB" w:rsidRPr="007B61E8" w:rsidRDefault="006B1053" w:rsidP="00C511B5">
            <w:pPr>
              <w:keepNext/>
              <w:widowControl w:val="0"/>
              <w:autoSpaceDE w:val="0"/>
              <w:autoSpaceDN w:val="0"/>
              <w:adjustRightInd w:val="0"/>
              <w:jc w:val="center"/>
              <w:rPr>
                <w:rFonts w:ascii="Calibri" w:hAnsi="Calibri" w:cs="Calibri"/>
                <w:sz w:val="20"/>
                <w:szCs w:val="20"/>
              </w:rPr>
            </w:pPr>
            <w:r>
              <w:rPr>
                <w:rFonts w:ascii="Calibri" w:hAnsi="Calibri" w:cs="Calibri"/>
                <w:sz w:val="20"/>
                <w:szCs w:val="20"/>
              </w:rPr>
              <w:t>$33.</w:t>
            </w:r>
            <w:r w:rsidR="00831434">
              <w:rPr>
                <w:rFonts w:ascii="Calibri" w:hAnsi="Calibri" w:cs="Calibri"/>
                <w:sz w:val="20"/>
                <w:szCs w:val="20"/>
              </w:rPr>
              <w:t>37</w:t>
            </w:r>
          </w:p>
          <w:p w:rsidR="00C658DB" w:rsidRPr="007B61E8" w:rsidRDefault="006B1053" w:rsidP="00C511B5">
            <w:pPr>
              <w:keepNext/>
              <w:widowControl w:val="0"/>
              <w:autoSpaceDE w:val="0"/>
              <w:autoSpaceDN w:val="0"/>
              <w:adjustRightInd w:val="0"/>
              <w:jc w:val="center"/>
              <w:rPr>
                <w:rFonts w:ascii="Calibri" w:hAnsi="Calibri" w:cs="Calibri"/>
                <w:sz w:val="20"/>
                <w:szCs w:val="20"/>
              </w:rPr>
            </w:pPr>
            <w:r>
              <w:rPr>
                <w:rFonts w:ascii="Calibri" w:hAnsi="Calibri" w:cs="Calibri"/>
                <w:sz w:val="20"/>
                <w:szCs w:val="20"/>
              </w:rPr>
              <w:t>$33.</w:t>
            </w:r>
            <w:r w:rsidR="00831434">
              <w:rPr>
                <w:rFonts w:ascii="Calibri" w:hAnsi="Calibri" w:cs="Calibri"/>
                <w:sz w:val="20"/>
                <w:szCs w:val="20"/>
              </w:rPr>
              <w:t>37</w:t>
            </w:r>
          </w:p>
          <w:p w:rsidR="005E5869" w:rsidRPr="007B61E8" w:rsidRDefault="006B1053" w:rsidP="00C511B5">
            <w:pPr>
              <w:keepNext/>
              <w:widowControl w:val="0"/>
              <w:autoSpaceDE w:val="0"/>
              <w:autoSpaceDN w:val="0"/>
              <w:adjustRightInd w:val="0"/>
              <w:jc w:val="center"/>
              <w:rPr>
                <w:rFonts w:ascii="Calibri" w:hAnsi="Calibri" w:cs="Calibri"/>
                <w:sz w:val="20"/>
                <w:szCs w:val="20"/>
              </w:rPr>
            </w:pPr>
            <w:r>
              <w:rPr>
                <w:rFonts w:ascii="Calibri" w:hAnsi="Calibri" w:cs="Calibri"/>
                <w:sz w:val="20"/>
                <w:szCs w:val="20"/>
              </w:rPr>
              <w:t>$33.</w:t>
            </w:r>
            <w:r w:rsidR="00831434">
              <w:rPr>
                <w:rFonts w:ascii="Calibri" w:hAnsi="Calibri" w:cs="Calibri"/>
                <w:sz w:val="20"/>
                <w:szCs w:val="20"/>
              </w:rPr>
              <w:t>37</w:t>
            </w:r>
          </w:p>
          <w:p w:rsidR="0097000E" w:rsidRPr="007B61E8" w:rsidRDefault="006B1053" w:rsidP="00C511B5">
            <w:pPr>
              <w:keepNext/>
              <w:widowControl w:val="0"/>
              <w:autoSpaceDE w:val="0"/>
              <w:autoSpaceDN w:val="0"/>
              <w:adjustRightInd w:val="0"/>
              <w:jc w:val="center"/>
              <w:rPr>
                <w:rFonts w:ascii="Calibri" w:hAnsi="Calibri" w:cs="Calibri"/>
                <w:sz w:val="20"/>
                <w:szCs w:val="20"/>
              </w:rPr>
            </w:pPr>
            <w:r>
              <w:rPr>
                <w:rFonts w:ascii="Calibri" w:hAnsi="Calibri" w:cs="Calibri"/>
                <w:sz w:val="20"/>
                <w:szCs w:val="20"/>
              </w:rPr>
              <w:t>$33.</w:t>
            </w:r>
            <w:r w:rsidR="00831434">
              <w:rPr>
                <w:rFonts w:ascii="Calibri" w:hAnsi="Calibri" w:cs="Calibri"/>
                <w:sz w:val="20"/>
                <w:szCs w:val="20"/>
              </w:rPr>
              <w:t>37</w:t>
            </w:r>
          </w:p>
          <w:p w:rsidR="00875BBE" w:rsidRPr="007B61E8" w:rsidRDefault="006B1053" w:rsidP="00831434">
            <w:pPr>
              <w:keepNext/>
              <w:widowControl w:val="0"/>
              <w:autoSpaceDE w:val="0"/>
              <w:autoSpaceDN w:val="0"/>
              <w:adjustRightInd w:val="0"/>
              <w:jc w:val="center"/>
              <w:rPr>
                <w:rFonts w:ascii="Calibri" w:hAnsi="Calibri" w:cs="Calibri"/>
                <w:sz w:val="20"/>
                <w:szCs w:val="20"/>
              </w:rPr>
            </w:pPr>
            <w:r>
              <w:rPr>
                <w:rFonts w:ascii="Calibri" w:hAnsi="Calibri" w:cs="Calibri"/>
                <w:sz w:val="20"/>
                <w:szCs w:val="20"/>
              </w:rPr>
              <w:t>$33.</w:t>
            </w:r>
            <w:r w:rsidR="00831434">
              <w:rPr>
                <w:rFonts w:ascii="Calibri" w:hAnsi="Calibri" w:cs="Calibri"/>
                <w:sz w:val="20"/>
                <w:szCs w:val="20"/>
              </w:rPr>
              <w:t>37</w:t>
            </w:r>
          </w:p>
        </w:tc>
        <w:tc>
          <w:tcPr>
            <w:tcW w:w="1530" w:type="dxa"/>
            <w:tcBorders>
              <w:left w:val="single" w:sz="4" w:space="0" w:color="auto"/>
              <w:right w:val="single" w:sz="12" w:space="0" w:color="auto"/>
            </w:tcBorders>
            <w:shd w:val="clear" w:color="auto" w:fill="auto"/>
            <w:vAlign w:val="center"/>
          </w:tcPr>
          <w:p w:rsidR="005E5869" w:rsidRPr="007B61E8" w:rsidRDefault="005E5869" w:rsidP="00C511B5">
            <w:pPr>
              <w:keepNext/>
              <w:widowControl w:val="0"/>
              <w:autoSpaceDE w:val="0"/>
              <w:autoSpaceDN w:val="0"/>
              <w:adjustRightInd w:val="0"/>
              <w:jc w:val="center"/>
              <w:rPr>
                <w:rFonts w:ascii="Calibri" w:hAnsi="Calibri" w:cs="Calibri"/>
                <w:sz w:val="20"/>
                <w:szCs w:val="20"/>
              </w:rPr>
            </w:pPr>
          </w:p>
          <w:p w:rsidR="007B61E8" w:rsidRPr="007B61E8" w:rsidRDefault="007B61E8" w:rsidP="00C511B5">
            <w:pPr>
              <w:keepNext/>
              <w:widowControl w:val="0"/>
              <w:autoSpaceDE w:val="0"/>
              <w:autoSpaceDN w:val="0"/>
              <w:adjustRightInd w:val="0"/>
              <w:jc w:val="center"/>
              <w:rPr>
                <w:rFonts w:ascii="Calibri" w:hAnsi="Calibri" w:cs="Calibri"/>
                <w:sz w:val="20"/>
                <w:szCs w:val="20"/>
              </w:rPr>
            </w:pPr>
          </w:p>
          <w:p w:rsidR="007B61E8" w:rsidRDefault="007B61E8" w:rsidP="00C511B5">
            <w:pPr>
              <w:keepNext/>
              <w:widowControl w:val="0"/>
              <w:autoSpaceDE w:val="0"/>
              <w:autoSpaceDN w:val="0"/>
              <w:adjustRightInd w:val="0"/>
              <w:jc w:val="center"/>
              <w:rPr>
                <w:rFonts w:ascii="Calibri" w:hAnsi="Calibri" w:cs="Calibri"/>
                <w:sz w:val="20"/>
                <w:szCs w:val="20"/>
              </w:rPr>
            </w:pPr>
          </w:p>
          <w:p w:rsidR="005E5869" w:rsidRPr="007B61E8" w:rsidRDefault="007B61E8" w:rsidP="001E4EA6">
            <w:pPr>
              <w:keepNext/>
              <w:widowControl w:val="0"/>
              <w:autoSpaceDE w:val="0"/>
              <w:autoSpaceDN w:val="0"/>
              <w:adjustRightInd w:val="0"/>
              <w:ind w:right="494"/>
              <w:jc w:val="right"/>
              <w:rPr>
                <w:rFonts w:ascii="Calibri" w:hAnsi="Calibri" w:cs="Calibri"/>
                <w:sz w:val="20"/>
                <w:szCs w:val="20"/>
              </w:rPr>
            </w:pPr>
            <w:r w:rsidRPr="007B61E8">
              <w:rPr>
                <w:rFonts w:ascii="Calibri" w:hAnsi="Calibri" w:cs="Calibri"/>
                <w:sz w:val="20"/>
                <w:szCs w:val="20"/>
              </w:rPr>
              <w:t>$</w:t>
            </w:r>
            <w:r w:rsidR="00BF62E1">
              <w:rPr>
                <w:rFonts w:ascii="Calibri" w:hAnsi="Calibri" w:cs="Calibri"/>
                <w:sz w:val="20"/>
                <w:szCs w:val="20"/>
              </w:rPr>
              <w:t>601</w:t>
            </w:r>
          </w:p>
          <w:p w:rsidR="007B61E8" w:rsidRPr="007B61E8" w:rsidRDefault="007B61E8" w:rsidP="001E4EA6">
            <w:pPr>
              <w:keepNext/>
              <w:widowControl w:val="0"/>
              <w:autoSpaceDE w:val="0"/>
              <w:autoSpaceDN w:val="0"/>
              <w:adjustRightInd w:val="0"/>
              <w:ind w:right="494"/>
              <w:jc w:val="right"/>
              <w:rPr>
                <w:rFonts w:ascii="Calibri" w:hAnsi="Calibri" w:cs="Calibri"/>
                <w:sz w:val="20"/>
                <w:szCs w:val="20"/>
              </w:rPr>
            </w:pPr>
            <w:r w:rsidRPr="007B61E8">
              <w:rPr>
                <w:rFonts w:ascii="Calibri" w:hAnsi="Calibri" w:cs="Calibri"/>
                <w:sz w:val="20"/>
                <w:szCs w:val="20"/>
              </w:rPr>
              <w:t>$</w:t>
            </w:r>
            <w:r w:rsidR="00CB1780">
              <w:rPr>
                <w:rFonts w:ascii="Calibri" w:hAnsi="Calibri" w:cs="Calibri"/>
                <w:sz w:val="20"/>
                <w:szCs w:val="20"/>
              </w:rPr>
              <w:t>1,70</w:t>
            </w:r>
            <w:r w:rsidR="00BF62E1">
              <w:rPr>
                <w:rFonts w:ascii="Calibri" w:hAnsi="Calibri" w:cs="Calibri"/>
                <w:sz w:val="20"/>
                <w:szCs w:val="20"/>
              </w:rPr>
              <w:t>3</w:t>
            </w:r>
          </w:p>
          <w:p w:rsidR="007B61E8" w:rsidRPr="007B61E8" w:rsidRDefault="007B61E8" w:rsidP="001E4EA6">
            <w:pPr>
              <w:keepNext/>
              <w:widowControl w:val="0"/>
              <w:autoSpaceDE w:val="0"/>
              <w:autoSpaceDN w:val="0"/>
              <w:adjustRightInd w:val="0"/>
              <w:ind w:right="494"/>
              <w:jc w:val="right"/>
              <w:rPr>
                <w:rFonts w:ascii="Calibri" w:hAnsi="Calibri" w:cs="Calibri"/>
                <w:sz w:val="20"/>
                <w:szCs w:val="20"/>
              </w:rPr>
            </w:pPr>
            <w:r w:rsidRPr="007B61E8">
              <w:rPr>
                <w:rFonts w:ascii="Calibri" w:hAnsi="Calibri" w:cs="Calibri"/>
                <w:sz w:val="20"/>
                <w:szCs w:val="20"/>
              </w:rPr>
              <w:t>$</w:t>
            </w:r>
            <w:r w:rsidR="00CB1780">
              <w:rPr>
                <w:rFonts w:ascii="Calibri" w:hAnsi="Calibri" w:cs="Calibri"/>
                <w:sz w:val="20"/>
                <w:szCs w:val="20"/>
              </w:rPr>
              <w:t>2,4</w:t>
            </w:r>
            <w:r w:rsidR="00BF62E1">
              <w:rPr>
                <w:rFonts w:ascii="Calibri" w:hAnsi="Calibri" w:cs="Calibri"/>
                <w:sz w:val="20"/>
                <w:szCs w:val="20"/>
              </w:rPr>
              <w:t>36</w:t>
            </w:r>
          </w:p>
          <w:p w:rsidR="00C658DB" w:rsidRPr="007B61E8" w:rsidRDefault="007B61E8" w:rsidP="001E4EA6">
            <w:pPr>
              <w:keepNext/>
              <w:widowControl w:val="0"/>
              <w:autoSpaceDE w:val="0"/>
              <w:autoSpaceDN w:val="0"/>
              <w:adjustRightInd w:val="0"/>
              <w:ind w:right="494"/>
              <w:jc w:val="right"/>
              <w:rPr>
                <w:rFonts w:ascii="Calibri" w:hAnsi="Calibri" w:cs="Calibri"/>
                <w:sz w:val="20"/>
                <w:szCs w:val="20"/>
              </w:rPr>
            </w:pPr>
            <w:r w:rsidRPr="007B61E8">
              <w:rPr>
                <w:rFonts w:ascii="Calibri" w:hAnsi="Calibri" w:cs="Calibri"/>
                <w:sz w:val="20"/>
                <w:szCs w:val="20"/>
              </w:rPr>
              <w:t>$</w:t>
            </w:r>
            <w:r w:rsidR="001E4EA6">
              <w:rPr>
                <w:rFonts w:ascii="Calibri" w:hAnsi="Calibri" w:cs="Calibri"/>
                <w:sz w:val="20"/>
                <w:szCs w:val="20"/>
              </w:rPr>
              <w:t>46</w:t>
            </w:r>
            <w:r w:rsidR="00BF62E1">
              <w:rPr>
                <w:rFonts w:ascii="Calibri" w:hAnsi="Calibri" w:cs="Calibri"/>
                <w:sz w:val="20"/>
                <w:szCs w:val="20"/>
              </w:rPr>
              <w:t>7</w:t>
            </w:r>
          </w:p>
          <w:p w:rsidR="00C658DB" w:rsidRPr="007B61E8" w:rsidRDefault="007B61E8" w:rsidP="001E4EA6">
            <w:pPr>
              <w:keepNext/>
              <w:widowControl w:val="0"/>
              <w:autoSpaceDE w:val="0"/>
              <w:autoSpaceDN w:val="0"/>
              <w:adjustRightInd w:val="0"/>
              <w:ind w:right="494"/>
              <w:jc w:val="right"/>
              <w:rPr>
                <w:rFonts w:ascii="Calibri" w:hAnsi="Calibri" w:cs="Calibri"/>
                <w:sz w:val="20"/>
                <w:szCs w:val="20"/>
              </w:rPr>
            </w:pPr>
            <w:r w:rsidRPr="007B61E8">
              <w:rPr>
                <w:rFonts w:ascii="Calibri" w:hAnsi="Calibri" w:cs="Calibri"/>
                <w:sz w:val="20"/>
                <w:szCs w:val="20"/>
              </w:rPr>
              <w:t>$</w:t>
            </w:r>
            <w:r w:rsidR="009A7AE4">
              <w:rPr>
                <w:rFonts w:ascii="Calibri" w:hAnsi="Calibri" w:cs="Calibri"/>
                <w:sz w:val="20"/>
                <w:szCs w:val="20"/>
              </w:rPr>
              <w:t>9</w:t>
            </w:r>
            <w:r w:rsidR="00BF62E1">
              <w:rPr>
                <w:rFonts w:ascii="Calibri" w:hAnsi="Calibri" w:cs="Calibri"/>
                <w:sz w:val="20"/>
                <w:szCs w:val="20"/>
              </w:rPr>
              <w:t>68</w:t>
            </w:r>
          </w:p>
          <w:p w:rsidR="0097000E" w:rsidRPr="007B61E8" w:rsidRDefault="0097000E" w:rsidP="001E4EA6">
            <w:pPr>
              <w:keepNext/>
              <w:widowControl w:val="0"/>
              <w:autoSpaceDE w:val="0"/>
              <w:autoSpaceDN w:val="0"/>
              <w:adjustRightInd w:val="0"/>
              <w:ind w:right="494"/>
              <w:jc w:val="right"/>
              <w:rPr>
                <w:rFonts w:ascii="Calibri" w:hAnsi="Calibri" w:cs="Calibri"/>
                <w:sz w:val="20"/>
                <w:szCs w:val="20"/>
              </w:rPr>
            </w:pPr>
            <w:r w:rsidRPr="007B61E8">
              <w:rPr>
                <w:rFonts w:ascii="Calibri" w:hAnsi="Calibri" w:cs="Calibri"/>
                <w:sz w:val="20"/>
                <w:szCs w:val="20"/>
              </w:rPr>
              <w:t>$</w:t>
            </w:r>
            <w:r w:rsidR="00831434">
              <w:rPr>
                <w:rFonts w:ascii="Calibri" w:hAnsi="Calibri" w:cs="Calibri"/>
                <w:sz w:val="20"/>
                <w:szCs w:val="20"/>
              </w:rPr>
              <w:t>93</w:t>
            </w:r>
            <w:r w:rsidR="00BF62E1">
              <w:rPr>
                <w:rFonts w:ascii="Calibri" w:hAnsi="Calibri" w:cs="Calibri"/>
                <w:sz w:val="20"/>
                <w:szCs w:val="20"/>
              </w:rPr>
              <w:t>4</w:t>
            </w:r>
          </w:p>
          <w:p w:rsidR="005E5869" w:rsidRPr="007B61E8" w:rsidRDefault="005E5869" w:rsidP="00C511B5">
            <w:pPr>
              <w:keepNext/>
              <w:widowControl w:val="0"/>
              <w:autoSpaceDE w:val="0"/>
              <w:autoSpaceDN w:val="0"/>
              <w:adjustRightInd w:val="0"/>
              <w:jc w:val="center"/>
              <w:rPr>
                <w:rFonts w:ascii="Calibri" w:hAnsi="Calibri" w:cs="Calibri"/>
                <w:sz w:val="20"/>
                <w:szCs w:val="20"/>
              </w:rPr>
            </w:pPr>
          </w:p>
        </w:tc>
      </w:tr>
      <w:tr w:rsidR="00B51B87" w:rsidRPr="00380471" w:rsidTr="00A04AE5">
        <w:trPr>
          <w:trHeight w:val="233"/>
        </w:trPr>
        <w:tc>
          <w:tcPr>
            <w:tcW w:w="2250" w:type="dxa"/>
            <w:tcBorders>
              <w:right w:val="single" w:sz="2" w:space="0" w:color="auto"/>
            </w:tcBorders>
            <w:shd w:val="clear" w:color="auto" w:fill="auto"/>
            <w:vAlign w:val="center"/>
          </w:tcPr>
          <w:p w:rsidR="00B51B87" w:rsidRPr="00A04AE5" w:rsidRDefault="00B51B87" w:rsidP="00A04AE5">
            <w:pPr>
              <w:keepNext/>
              <w:widowControl w:val="0"/>
              <w:autoSpaceDE w:val="0"/>
              <w:autoSpaceDN w:val="0"/>
              <w:adjustRightInd w:val="0"/>
              <w:jc w:val="right"/>
              <w:rPr>
                <w:rFonts w:ascii="Calibri" w:hAnsi="Calibri" w:cs="Calibri"/>
                <w:i/>
                <w:sz w:val="20"/>
                <w:szCs w:val="20"/>
              </w:rPr>
            </w:pPr>
            <w:r w:rsidRPr="00A04AE5">
              <w:rPr>
                <w:rFonts w:ascii="Calibri" w:hAnsi="Calibri" w:cs="Calibri"/>
                <w:i/>
                <w:sz w:val="20"/>
                <w:szCs w:val="20"/>
              </w:rPr>
              <w:t>Subtotal</w:t>
            </w:r>
          </w:p>
        </w:tc>
        <w:tc>
          <w:tcPr>
            <w:tcW w:w="1350" w:type="dxa"/>
            <w:tcBorders>
              <w:right w:val="single" w:sz="8" w:space="0" w:color="auto"/>
            </w:tcBorders>
            <w:shd w:val="clear" w:color="auto" w:fill="auto"/>
            <w:vAlign w:val="center"/>
          </w:tcPr>
          <w:p w:rsidR="00B51B87" w:rsidRPr="00C52A9F" w:rsidRDefault="00D20C8D" w:rsidP="00B51B87">
            <w:pPr>
              <w:keepNext/>
              <w:widowControl w:val="0"/>
              <w:autoSpaceDE w:val="0"/>
              <w:autoSpaceDN w:val="0"/>
              <w:adjustRightInd w:val="0"/>
              <w:jc w:val="center"/>
              <w:rPr>
                <w:rFonts w:ascii="Calibri" w:hAnsi="Calibri" w:cs="Calibri"/>
                <w:i/>
                <w:sz w:val="20"/>
                <w:szCs w:val="20"/>
              </w:rPr>
            </w:pPr>
            <w:r>
              <w:rPr>
                <w:rFonts w:ascii="Calibri" w:hAnsi="Calibri" w:cs="Calibri"/>
                <w:i/>
                <w:sz w:val="20"/>
                <w:szCs w:val="20"/>
              </w:rPr>
              <w:t>1,274</w:t>
            </w:r>
          </w:p>
        </w:tc>
        <w:tc>
          <w:tcPr>
            <w:tcW w:w="1260" w:type="dxa"/>
            <w:tcBorders>
              <w:left w:val="single" w:sz="8" w:space="0" w:color="auto"/>
              <w:right w:val="single" w:sz="4" w:space="0" w:color="auto"/>
            </w:tcBorders>
            <w:shd w:val="clear" w:color="auto" w:fill="auto"/>
            <w:vAlign w:val="center"/>
          </w:tcPr>
          <w:p w:rsidR="00B51B87" w:rsidRPr="00C52A9F" w:rsidRDefault="00B51B87" w:rsidP="00F73803">
            <w:pPr>
              <w:keepNext/>
              <w:widowControl w:val="0"/>
              <w:autoSpaceDE w:val="0"/>
              <w:autoSpaceDN w:val="0"/>
              <w:adjustRightInd w:val="0"/>
              <w:jc w:val="center"/>
              <w:rPr>
                <w:rFonts w:ascii="Calibri" w:hAnsi="Calibri" w:cs="Calibri"/>
                <w:i/>
                <w:sz w:val="20"/>
                <w:szCs w:val="20"/>
              </w:rPr>
            </w:pPr>
          </w:p>
        </w:tc>
        <w:tc>
          <w:tcPr>
            <w:tcW w:w="1278" w:type="dxa"/>
            <w:tcBorders>
              <w:left w:val="single" w:sz="4" w:space="0" w:color="auto"/>
              <w:right w:val="single" w:sz="4" w:space="0" w:color="auto"/>
            </w:tcBorders>
            <w:shd w:val="clear" w:color="auto" w:fill="auto"/>
            <w:vAlign w:val="center"/>
          </w:tcPr>
          <w:p w:rsidR="00B51B87" w:rsidRPr="00C52A9F" w:rsidRDefault="001E4EA6" w:rsidP="00C511B5">
            <w:pPr>
              <w:keepNext/>
              <w:widowControl w:val="0"/>
              <w:autoSpaceDE w:val="0"/>
              <w:autoSpaceDN w:val="0"/>
              <w:adjustRightInd w:val="0"/>
              <w:jc w:val="center"/>
              <w:rPr>
                <w:rFonts w:ascii="Calibri" w:hAnsi="Calibri" w:cs="Calibri"/>
                <w:i/>
                <w:sz w:val="20"/>
                <w:szCs w:val="20"/>
              </w:rPr>
            </w:pPr>
            <w:r>
              <w:rPr>
                <w:rFonts w:ascii="Calibri" w:hAnsi="Calibri" w:cs="Calibri"/>
                <w:i/>
                <w:sz w:val="20"/>
                <w:szCs w:val="20"/>
              </w:rPr>
              <w:t>213</w:t>
            </w:r>
          </w:p>
        </w:tc>
        <w:tc>
          <w:tcPr>
            <w:tcW w:w="1800" w:type="dxa"/>
            <w:tcBorders>
              <w:left w:val="single" w:sz="4" w:space="0" w:color="auto"/>
              <w:right w:val="single" w:sz="4" w:space="0" w:color="auto"/>
            </w:tcBorders>
            <w:shd w:val="clear" w:color="auto" w:fill="auto"/>
            <w:vAlign w:val="center"/>
          </w:tcPr>
          <w:p w:rsidR="00B51B87" w:rsidRPr="00C52A9F" w:rsidRDefault="00B51B87" w:rsidP="00C511B5">
            <w:pPr>
              <w:keepNext/>
              <w:widowControl w:val="0"/>
              <w:autoSpaceDE w:val="0"/>
              <w:autoSpaceDN w:val="0"/>
              <w:adjustRightInd w:val="0"/>
              <w:jc w:val="center"/>
              <w:rPr>
                <w:rFonts w:ascii="Calibri" w:hAnsi="Calibri" w:cs="Calibri"/>
                <w:i/>
                <w:sz w:val="20"/>
                <w:szCs w:val="20"/>
              </w:rPr>
            </w:pPr>
          </w:p>
        </w:tc>
        <w:tc>
          <w:tcPr>
            <w:tcW w:w="1530" w:type="dxa"/>
            <w:tcBorders>
              <w:left w:val="single" w:sz="4" w:space="0" w:color="auto"/>
              <w:right w:val="single" w:sz="12" w:space="0" w:color="auto"/>
            </w:tcBorders>
            <w:shd w:val="clear" w:color="auto" w:fill="auto"/>
            <w:vAlign w:val="center"/>
          </w:tcPr>
          <w:p w:rsidR="00B51B87" w:rsidRPr="00C52A9F" w:rsidRDefault="00B222AD" w:rsidP="00BF62E1">
            <w:pPr>
              <w:keepNext/>
              <w:widowControl w:val="0"/>
              <w:autoSpaceDE w:val="0"/>
              <w:autoSpaceDN w:val="0"/>
              <w:adjustRightInd w:val="0"/>
              <w:jc w:val="center"/>
              <w:rPr>
                <w:rFonts w:ascii="Calibri" w:hAnsi="Calibri" w:cs="Calibri"/>
                <w:i/>
                <w:sz w:val="20"/>
                <w:szCs w:val="20"/>
              </w:rPr>
            </w:pPr>
            <w:r w:rsidRPr="00C52A9F">
              <w:rPr>
                <w:rFonts w:ascii="Calibri" w:hAnsi="Calibri" w:cs="Calibri"/>
                <w:i/>
                <w:sz w:val="20"/>
                <w:szCs w:val="20"/>
              </w:rPr>
              <w:t>$</w:t>
            </w:r>
            <w:r w:rsidR="001E4EA6">
              <w:rPr>
                <w:rFonts w:ascii="Calibri" w:hAnsi="Calibri" w:cs="Calibri"/>
                <w:i/>
                <w:sz w:val="20"/>
                <w:szCs w:val="20"/>
              </w:rPr>
              <w:t>7,1</w:t>
            </w:r>
            <w:r w:rsidR="00BF62E1">
              <w:rPr>
                <w:rFonts w:ascii="Calibri" w:hAnsi="Calibri" w:cs="Calibri"/>
                <w:i/>
                <w:sz w:val="20"/>
                <w:szCs w:val="20"/>
              </w:rPr>
              <w:t>09</w:t>
            </w:r>
          </w:p>
        </w:tc>
      </w:tr>
      <w:tr w:rsidR="0097000E" w:rsidRPr="00380471" w:rsidTr="00F73803">
        <w:trPr>
          <w:trHeight w:val="1025"/>
        </w:trPr>
        <w:tc>
          <w:tcPr>
            <w:tcW w:w="2250" w:type="dxa"/>
            <w:tcBorders>
              <w:right w:val="single" w:sz="2" w:space="0" w:color="auto"/>
            </w:tcBorders>
            <w:shd w:val="clear" w:color="auto" w:fill="auto"/>
            <w:vAlign w:val="center"/>
          </w:tcPr>
          <w:p w:rsidR="0097000E" w:rsidRPr="00832771" w:rsidRDefault="0097000E" w:rsidP="00315CED">
            <w:pPr>
              <w:keepNext/>
              <w:widowControl w:val="0"/>
              <w:autoSpaceDE w:val="0"/>
              <w:autoSpaceDN w:val="0"/>
              <w:adjustRightInd w:val="0"/>
              <w:rPr>
                <w:rFonts w:ascii="Calibri" w:hAnsi="Calibri" w:cs="Calibri"/>
                <w:sz w:val="20"/>
                <w:szCs w:val="20"/>
              </w:rPr>
            </w:pPr>
            <w:r w:rsidRPr="00832771">
              <w:rPr>
                <w:rFonts w:ascii="Calibri" w:hAnsi="Calibri" w:cs="Calibri"/>
                <w:sz w:val="20"/>
                <w:szCs w:val="20"/>
              </w:rPr>
              <w:t>Completing</w:t>
            </w:r>
            <w:r w:rsidR="00315CED" w:rsidRPr="00832771">
              <w:rPr>
                <w:rFonts w:ascii="Calibri" w:hAnsi="Calibri" w:cs="Calibri"/>
                <w:sz w:val="20"/>
                <w:szCs w:val="20"/>
              </w:rPr>
              <w:t xml:space="preserve"> </w:t>
            </w:r>
            <w:r w:rsidRPr="00832771">
              <w:rPr>
                <w:rFonts w:ascii="Calibri" w:hAnsi="Calibri" w:cs="Calibri"/>
                <w:sz w:val="20"/>
                <w:szCs w:val="20"/>
              </w:rPr>
              <w:t>Interview</w:t>
            </w:r>
          </w:p>
          <w:p w:rsidR="001E6DA3" w:rsidRPr="00832771" w:rsidRDefault="001E6DA3" w:rsidP="00315CED">
            <w:pPr>
              <w:keepNext/>
              <w:widowControl w:val="0"/>
              <w:autoSpaceDE w:val="0"/>
              <w:autoSpaceDN w:val="0"/>
              <w:adjustRightInd w:val="0"/>
              <w:rPr>
                <w:rFonts w:ascii="Calibri" w:hAnsi="Calibri" w:cs="Calibri"/>
                <w:i/>
                <w:sz w:val="20"/>
                <w:szCs w:val="20"/>
              </w:rPr>
            </w:pPr>
            <w:r w:rsidRPr="00832771">
              <w:rPr>
                <w:rFonts w:ascii="Calibri" w:hAnsi="Calibri" w:cs="Calibri"/>
                <w:sz w:val="20"/>
                <w:szCs w:val="20"/>
              </w:rPr>
              <w:t xml:space="preserve">    </w:t>
            </w:r>
            <w:r w:rsidRPr="00832771">
              <w:rPr>
                <w:rFonts w:ascii="Calibri" w:hAnsi="Calibri" w:cs="Calibri"/>
                <w:i/>
                <w:sz w:val="20"/>
                <w:szCs w:val="20"/>
              </w:rPr>
              <w:t>ANIA</w:t>
            </w:r>
            <w:r w:rsidR="00457A70" w:rsidRPr="00832771">
              <w:rPr>
                <w:rFonts w:ascii="Calibri" w:hAnsi="Calibri" w:cs="Calibri"/>
                <w:i/>
                <w:sz w:val="20"/>
                <w:szCs w:val="20"/>
              </w:rPr>
              <w:t xml:space="preserve">          </w:t>
            </w:r>
          </w:p>
          <w:p w:rsidR="001E6DA3" w:rsidRPr="00832771" w:rsidRDefault="001E6DA3" w:rsidP="00315CED">
            <w:pPr>
              <w:keepNext/>
              <w:widowControl w:val="0"/>
              <w:autoSpaceDE w:val="0"/>
              <w:autoSpaceDN w:val="0"/>
              <w:adjustRightInd w:val="0"/>
              <w:rPr>
                <w:rFonts w:ascii="Calibri" w:hAnsi="Calibri" w:cs="Calibri"/>
                <w:i/>
                <w:sz w:val="20"/>
                <w:szCs w:val="20"/>
              </w:rPr>
            </w:pPr>
            <w:r w:rsidRPr="00832771">
              <w:rPr>
                <w:rFonts w:ascii="Calibri" w:hAnsi="Calibri" w:cs="Calibri"/>
                <w:i/>
                <w:sz w:val="20"/>
                <w:szCs w:val="20"/>
              </w:rPr>
              <w:t xml:space="preserve">    BELA </w:t>
            </w:r>
          </w:p>
          <w:p w:rsidR="001E6DA3" w:rsidRPr="00832771" w:rsidRDefault="001E6DA3" w:rsidP="00315CED">
            <w:pPr>
              <w:keepNext/>
              <w:widowControl w:val="0"/>
              <w:autoSpaceDE w:val="0"/>
              <w:autoSpaceDN w:val="0"/>
              <w:adjustRightInd w:val="0"/>
              <w:rPr>
                <w:rFonts w:ascii="Calibri" w:hAnsi="Calibri" w:cs="Calibri"/>
                <w:i/>
                <w:sz w:val="20"/>
                <w:szCs w:val="20"/>
              </w:rPr>
            </w:pPr>
            <w:r w:rsidRPr="00832771">
              <w:rPr>
                <w:rFonts w:ascii="Calibri" w:hAnsi="Calibri" w:cs="Calibri"/>
                <w:i/>
                <w:sz w:val="20"/>
                <w:szCs w:val="20"/>
              </w:rPr>
              <w:t xml:space="preserve">    CAKR, KOVA, NOAT    </w:t>
            </w:r>
          </w:p>
          <w:p w:rsidR="00315CED" w:rsidRPr="00832771" w:rsidRDefault="001E6DA3" w:rsidP="00315CED">
            <w:pPr>
              <w:keepNext/>
              <w:widowControl w:val="0"/>
              <w:autoSpaceDE w:val="0"/>
              <w:autoSpaceDN w:val="0"/>
              <w:adjustRightInd w:val="0"/>
              <w:rPr>
                <w:rFonts w:ascii="Calibri" w:hAnsi="Calibri" w:cs="Calibri"/>
                <w:i/>
                <w:sz w:val="20"/>
                <w:szCs w:val="20"/>
              </w:rPr>
            </w:pPr>
            <w:r w:rsidRPr="00832771">
              <w:rPr>
                <w:rFonts w:ascii="Calibri" w:hAnsi="Calibri" w:cs="Calibri"/>
                <w:i/>
                <w:sz w:val="20"/>
                <w:szCs w:val="20"/>
              </w:rPr>
              <w:t xml:space="preserve">    </w:t>
            </w:r>
            <w:r w:rsidR="006B1053">
              <w:rPr>
                <w:rFonts w:ascii="Calibri" w:hAnsi="Calibri" w:cs="Calibri"/>
                <w:i/>
                <w:sz w:val="20"/>
                <w:szCs w:val="20"/>
              </w:rPr>
              <w:t>GAAR</w:t>
            </w:r>
            <w:r w:rsidR="00315CED" w:rsidRPr="00832771">
              <w:rPr>
                <w:rFonts w:ascii="Calibri" w:hAnsi="Calibri" w:cs="Calibri"/>
                <w:sz w:val="20"/>
                <w:szCs w:val="20"/>
              </w:rPr>
              <w:t xml:space="preserve">   </w:t>
            </w:r>
            <w:r w:rsidR="006B1053">
              <w:rPr>
                <w:rFonts w:ascii="Calibri" w:hAnsi="Calibri" w:cs="Calibri"/>
                <w:i/>
                <w:sz w:val="20"/>
                <w:szCs w:val="20"/>
              </w:rPr>
              <w:t>WRST</w:t>
            </w:r>
          </w:p>
          <w:p w:rsidR="00315CED" w:rsidRPr="00832771" w:rsidRDefault="00315CED" w:rsidP="00F57A29">
            <w:pPr>
              <w:keepNext/>
              <w:widowControl w:val="0"/>
              <w:autoSpaceDE w:val="0"/>
              <w:autoSpaceDN w:val="0"/>
              <w:adjustRightInd w:val="0"/>
              <w:rPr>
                <w:rFonts w:ascii="Calibri" w:hAnsi="Calibri" w:cs="Calibri"/>
                <w:i/>
                <w:sz w:val="20"/>
                <w:szCs w:val="20"/>
              </w:rPr>
            </w:pPr>
            <w:r w:rsidRPr="00832771">
              <w:rPr>
                <w:rFonts w:ascii="Calibri" w:hAnsi="Calibri" w:cs="Calibri"/>
                <w:i/>
                <w:sz w:val="20"/>
                <w:szCs w:val="20"/>
              </w:rPr>
              <w:t xml:space="preserve">   </w:t>
            </w:r>
            <w:r w:rsidR="006B1053">
              <w:rPr>
                <w:rFonts w:ascii="Calibri" w:hAnsi="Calibri" w:cs="Calibri"/>
                <w:i/>
                <w:sz w:val="20"/>
                <w:szCs w:val="20"/>
              </w:rPr>
              <w:t>YUCH</w:t>
            </w:r>
          </w:p>
          <w:p w:rsidR="001E6DA3" w:rsidRPr="00832771" w:rsidRDefault="001E6DA3" w:rsidP="00B222AD">
            <w:pPr>
              <w:keepNext/>
              <w:widowControl w:val="0"/>
              <w:autoSpaceDE w:val="0"/>
              <w:autoSpaceDN w:val="0"/>
              <w:adjustRightInd w:val="0"/>
              <w:rPr>
                <w:rFonts w:ascii="Calibri" w:hAnsi="Calibri" w:cs="Calibri"/>
                <w:color w:val="000000"/>
                <w:sz w:val="20"/>
                <w:szCs w:val="20"/>
              </w:rPr>
            </w:pPr>
            <w:r w:rsidRPr="00832771">
              <w:rPr>
                <w:rFonts w:ascii="Calibri" w:hAnsi="Calibri" w:cs="Calibri"/>
                <w:i/>
                <w:sz w:val="20"/>
                <w:szCs w:val="20"/>
              </w:rPr>
              <w:t xml:space="preserve">   </w:t>
            </w:r>
          </w:p>
        </w:tc>
        <w:tc>
          <w:tcPr>
            <w:tcW w:w="1350" w:type="dxa"/>
            <w:tcBorders>
              <w:right w:val="single" w:sz="8" w:space="0" w:color="auto"/>
            </w:tcBorders>
            <w:shd w:val="clear" w:color="auto" w:fill="auto"/>
            <w:vAlign w:val="center"/>
          </w:tcPr>
          <w:p w:rsidR="00832771" w:rsidRPr="00832771" w:rsidRDefault="00457A70" w:rsidP="00457A70">
            <w:pPr>
              <w:keepNext/>
              <w:widowControl w:val="0"/>
              <w:autoSpaceDE w:val="0"/>
              <w:autoSpaceDN w:val="0"/>
              <w:adjustRightInd w:val="0"/>
              <w:rPr>
                <w:rFonts w:ascii="Calibri" w:hAnsi="Calibri" w:cs="Calibri"/>
                <w:sz w:val="20"/>
                <w:szCs w:val="20"/>
              </w:rPr>
            </w:pPr>
            <w:r w:rsidRPr="00832771">
              <w:rPr>
                <w:rFonts w:ascii="Calibri" w:hAnsi="Calibri" w:cs="Calibri"/>
                <w:sz w:val="20"/>
                <w:szCs w:val="20"/>
              </w:rPr>
              <w:t xml:space="preserve">     </w:t>
            </w:r>
            <w:r w:rsidR="00832771" w:rsidRPr="00832771">
              <w:rPr>
                <w:rFonts w:ascii="Calibri" w:hAnsi="Calibri" w:cs="Calibri"/>
                <w:sz w:val="20"/>
                <w:szCs w:val="20"/>
              </w:rPr>
              <w:t xml:space="preserve">   </w:t>
            </w:r>
          </w:p>
          <w:p w:rsidR="00832771" w:rsidRPr="00832771" w:rsidRDefault="00832771" w:rsidP="00457A70">
            <w:pPr>
              <w:keepNext/>
              <w:widowControl w:val="0"/>
              <w:autoSpaceDE w:val="0"/>
              <w:autoSpaceDN w:val="0"/>
              <w:adjustRightInd w:val="0"/>
              <w:rPr>
                <w:rFonts w:ascii="Calibri" w:hAnsi="Calibri" w:cs="Calibri"/>
                <w:sz w:val="20"/>
                <w:szCs w:val="20"/>
              </w:rPr>
            </w:pPr>
            <w:r w:rsidRPr="00832771">
              <w:rPr>
                <w:rFonts w:ascii="Calibri" w:hAnsi="Calibri" w:cs="Calibri"/>
                <w:sz w:val="20"/>
                <w:szCs w:val="20"/>
              </w:rPr>
              <w:t xml:space="preserve">         </w:t>
            </w:r>
            <w:r w:rsidR="00D20C8D">
              <w:rPr>
                <w:rFonts w:ascii="Calibri" w:hAnsi="Calibri" w:cs="Calibri"/>
                <w:sz w:val="20"/>
                <w:szCs w:val="20"/>
              </w:rPr>
              <w:t>98</w:t>
            </w:r>
          </w:p>
          <w:p w:rsidR="00832771" w:rsidRPr="00832771" w:rsidRDefault="00832771" w:rsidP="00457A70">
            <w:pPr>
              <w:keepNext/>
              <w:widowControl w:val="0"/>
              <w:autoSpaceDE w:val="0"/>
              <w:autoSpaceDN w:val="0"/>
              <w:adjustRightInd w:val="0"/>
              <w:rPr>
                <w:rFonts w:ascii="Calibri" w:hAnsi="Calibri" w:cs="Calibri"/>
                <w:sz w:val="20"/>
                <w:szCs w:val="20"/>
              </w:rPr>
            </w:pPr>
            <w:r w:rsidRPr="00832771">
              <w:rPr>
                <w:rFonts w:ascii="Calibri" w:hAnsi="Calibri" w:cs="Calibri"/>
                <w:sz w:val="20"/>
                <w:szCs w:val="20"/>
              </w:rPr>
              <w:t xml:space="preserve">         </w:t>
            </w:r>
            <w:r w:rsidR="00D20C8D">
              <w:rPr>
                <w:rFonts w:ascii="Calibri" w:hAnsi="Calibri" w:cs="Calibri"/>
                <w:sz w:val="20"/>
                <w:szCs w:val="20"/>
              </w:rPr>
              <w:t>277</w:t>
            </w:r>
          </w:p>
          <w:p w:rsidR="00832771" w:rsidRPr="00832771" w:rsidRDefault="00832771" w:rsidP="00457A70">
            <w:pPr>
              <w:keepNext/>
              <w:widowControl w:val="0"/>
              <w:autoSpaceDE w:val="0"/>
              <w:autoSpaceDN w:val="0"/>
              <w:adjustRightInd w:val="0"/>
              <w:rPr>
                <w:rFonts w:ascii="Calibri" w:hAnsi="Calibri" w:cs="Calibri"/>
                <w:sz w:val="20"/>
                <w:szCs w:val="20"/>
              </w:rPr>
            </w:pPr>
            <w:r w:rsidRPr="00832771">
              <w:rPr>
                <w:rFonts w:ascii="Calibri" w:hAnsi="Calibri" w:cs="Calibri"/>
                <w:sz w:val="20"/>
                <w:szCs w:val="20"/>
              </w:rPr>
              <w:t xml:space="preserve">         </w:t>
            </w:r>
            <w:r w:rsidR="00D20C8D">
              <w:rPr>
                <w:rFonts w:ascii="Calibri" w:hAnsi="Calibri" w:cs="Calibri"/>
                <w:sz w:val="20"/>
                <w:szCs w:val="20"/>
              </w:rPr>
              <w:t>385</w:t>
            </w:r>
          </w:p>
          <w:p w:rsidR="00832771" w:rsidRPr="00832771" w:rsidRDefault="00D20C8D" w:rsidP="006B1053">
            <w:pPr>
              <w:keepNext/>
              <w:widowControl w:val="0"/>
              <w:autoSpaceDE w:val="0"/>
              <w:autoSpaceDN w:val="0"/>
              <w:adjustRightInd w:val="0"/>
              <w:jc w:val="center"/>
              <w:rPr>
                <w:rFonts w:ascii="Calibri" w:hAnsi="Calibri" w:cs="Calibri"/>
                <w:sz w:val="20"/>
                <w:szCs w:val="20"/>
              </w:rPr>
            </w:pPr>
            <w:r>
              <w:rPr>
                <w:rFonts w:ascii="Calibri" w:hAnsi="Calibri" w:cs="Calibri"/>
                <w:sz w:val="20"/>
                <w:szCs w:val="20"/>
              </w:rPr>
              <w:t>77</w:t>
            </w:r>
          </w:p>
          <w:p w:rsidR="00832771" w:rsidRPr="00832771" w:rsidRDefault="00832771" w:rsidP="00457A70">
            <w:pPr>
              <w:keepNext/>
              <w:widowControl w:val="0"/>
              <w:autoSpaceDE w:val="0"/>
              <w:autoSpaceDN w:val="0"/>
              <w:adjustRightInd w:val="0"/>
              <w:rPr>
                <w:rFonts w:ascii="Calibri" w:hAnsi="Calibri" w:cs="Calibri"/>
                <w:sz w:val="20"/>
                <w:szCs w:val="20"/>
              </w:rPr>
            </w:pPr>
            <w:r w:rsidRPr="00832771">
              <w:rPr>
                <w:rFonts w:ascii="Calibri" w:hAnsi="Calibri" w:cs="Calibri"/>
                <w:sz w:val="20"/>
                <w:szCs w:val="20"/>
              </w:rPr>
              <w:t xml:space="preserve">          </w:t>
            </w:r>
            <w:r w:rsidR="00D20C8D">
              <w:rPr>
                <w:rFonts w:ascii="Calibri" w:hAnsi="Calibri" w:cs="Calibri"/>
                <w:sz w:val="20"/>
                <w:szCs w:val="20"/>
              </w:rPr>
              <w:t>154</w:t>
            </w:r>
          </w:p>
          <w:p w:rsidR="00832771" w:rsidRPr="00832771" w:rsidRDefault="00D20C8D" w:rsidP="001F3380">
            <w:pPr>
              <w:keepNext/>
              <w:widowControl w:val="0"/>
              <w:autoSpaceDE w:val="0"/>
              <w:autoSpaceDN w:val="0"/>
              <w:adjustRightInd w:val="0"/>
              <w:jc w:val="center"/>
              <w:rPr>
                <w:rFonts w:ascii="Calibri" w:hAnsi="Calibri" w:cs="Calibri"/>
                <w:sz w:val="20"/>
                <w:szCs w:val="20"/>
              </w:rPr>
            </w:pPr>
            <w:r>
              <w:rPr>
                <w:rFonts w:ascii="Calibri" w:hAnsi="Calibri" w:cs="Calibri"/>
                <w:sz w:val="20"/>
                <w:szCs w:val="20"/>
              </w:rPr>
              <w:t>149</w:t>
            </w:r>
          </w:p>
          <w:p w:rsidR="00315CED" w:rsidRPr="00832771" w:rsidRDefault="00315CED" w:rsidP="001F3380">
            <w:pPr>
              <w:keepNext/>
              <w:widowControl w:val="0"/>
              <w:autoSpaceDE w:val="0"/>
              <w:autoSpaceDN w:val="0"/>
              <w:adjustRightInd w:val="0"/>
              <w:jc w:val="center"/>
              <w:rPr>
                <w:rFonts w:ascii="Calibri" w:hAnsi="Calibri" w:cs="Calibri"/>
                <w:sz w:val="20"/>
                <w:szCs w:val="20"/>
              </w:rPr>
            </w:pPr>
          </w:p>
        </w:tc>
        <w:tc>
          <w:tcPr>
            <w:tcW w:w="1260" w:type="dxa"/>
            <w:tcBorders>
              <w:left w:val="single" w:sz="8" w:space="0" w:color="auto"/>
              <w:right w:val="single" w:sz="4" w:space="0" w:color="auto"/>
            </w:tcBorders>
            <w:shd w:val="clear" w:color="auto" w:fill="auto"/>
            <w:vAlign w:val="center"/>
          </w:tcPr>
          <w:p w:rsidR="007B61E8" w:rsidRDefault="007B61E8" w:rsidP="007B61E8">
            <w:pPr>
              <w:keepNext/>
              <w:widowControl w:val="0"/>
              <w:autoSpaceDE w:val="0"/>
              <w:autoSpaceDN w:val="0"/>
              <w:adjustRightInd w:val="0"/>
              <w:rPr>
                <w:rFonts w:ascii="Calibri" w:hAnsi="Calibri" w:cs="Calibri"/>
                <w:sz w:val="20"/>
                <w:szCs w:val="20"/>
                <w:highlight w:val="yellow"/>
              </w:rPr>
            </w:pPr>
            <w:r>
              <w:rPr>
                <w:rFonts w:ascii="Calibri" w:hAnsi="Calibri" w:cs="Calibri"/>
                <w:sz w:val="20"/>
                <w:szCs w:val="20"/>
                <w:highlight w:val="yellow"/>
              </w:rPr>
              <w:t xml:space="preserve">  </w:t>
            </w:r>
          </w:p>
          <w:p w:rsidR="00315CED" w:rsidRPr="00832771" w:rsidRDefault="007B61E8" w:rsidP="007B61E8">
            <w:pPr>
              <w:keepNext/>
              <w:widowControl w:val="0"/>
              <w:autoSpaceDE w:val="0"/>
              <w:autoSpaceDN w:val="0"/>
              <w:adjustRightInd w:val="0"/>
              <w:rPr>
                <w:rFonts w:ascii="Calibri" w:hAnsi="Calibri" w:cs="Calibri"/>
                <w:sz w:val="20"/>
                <w:szCs w:val="20"/>
              </w:rPr>
            </w:pPr>
            <w:r w:rsidRPr="00832771">
              <w:rPr>
                <w:rFonts w:ascii="Calibri" w:hAnsi="Calibri" w:cs="Calibri"/>
                <w:sz w:val="20"/>
                <w:szCs w:val="20"/>
              </w:rPr>
              <w:t xml:space="preserve">  </w:t>
            </w:r>
            <w:r w:rsidR="00315CED" w:rsidRPr="00832771">
              <w:rPr>
                <w:rFonts w:ascii="Calibri" w:hAnsi="Calibri" w:cs="Calibri"/>
                <w:sz w:val="20"/>
                <w:szCs w:val="20"/>
              </w:rPr>
              <w:t>60 minutes</w:t>
            </w:r>
          </w:p>
          <w:p w:rsidR="0097000E" w:rsidRPr="00832771" w:rsidRDefault="0097000E" w:rsidP="00445FBA">
            <w:pPr>
              <w:keepNext/>
              <w:widowControl w:val="0"/>
              <w:autoSpaceDE w:val="0"/>
              <w:autoSpaceDN w:val="0"/>
              <w:adjustRightInd w:val="0"/>
              <w:jc w:val="center"/>
              <w:rPr>
                <w:rFonts w:ascii="Calibri" w:hAnsi="Calibri" w:cs="Calibri"/>
                <w:sz w:val="20"/>
                <w:szCs w:val="20"/>
              </w:rPr>
            </w:pPr>
            <w:r w:rsidRPr="00832771">
              <w:rPr>
                <w:rFonts w:ascii="Calibri" w:hAnsi="Calibri" w:cs="Calibri"/>
                <w:sz w:val="20"/>
                <w:szCs w:val="20"/>
              </w:rPr>
              <w:t>60 minutes</w:t>
            </w:r>
          </w:p>
          <w:p w:rsidR="007B61E8" w:rsidRPr="00832771" w:rsidRDefault="007B61E8" w:rsidP="00445FBA">
            <w:pPr>
              <w:keepNext/>
              <w:widowControl w:val="0"/>
              <w:autoSpaceDE w:val="0"/>
              <w:autoSpaceDN w:val="0"/>
              <w:adjustRightInd w:val="0"/>
              <w:jc w:val="center"/>
              <w:rPr>
                <w:rFonts w:ascii="Calibri" w:hAnsi="Calibri" w:cs="Calibri"/>
                <w:sz w:val="20"/>
                <w:szCs w:val="20"/>
              </w:rPr>
            </w:pPr>
            <w:r w:rsidRPr="00832771">
              <w:rPr>
                <w:rFonts w:ascii="Calibri" w:hAnsi="Calibri" w:cs="Calibri"/>
                <w:sz w:val="20"/>
                <w:szCs w:val="20"/>
              </w:rPr>
              <w:t>60 minutes</w:t>
            </w:r>
          </w:p>
          <w:p w:rsidR="007B61E8" w:rsidRPr="00832771" w:rsidRDefault="006B1053" w:rsidP="00445FBA">
            <w:pPr>
              <w:keepNext/>
              <w:widowControl w:val="0"/>
              <w:autoSpaceDE w:val="0"/>
              <w:autoSpaceDN w:val="0"/>
              <w:adjustRightInd w:val="0"/>
              <w:jc w:val="center"/>
              <w:rPr>
                <w:rFonts w:ascii="Calibri" w:hAnsi="Calibri" w:cs="Calibri"/>
                <w:sz w:val="20"/>
                <w:szCs w:val="20"/>
              </w:rPr>
            </w:pPr>
            <w:r>
              <w:rPr>
                <w:rFonts w:ascii="Calibri" w:hAnsi="Calibri" w:cs="Calibri"/>
                <w:sz w:val="20"/>
                <w:szCs w:val="20"/>
              </w:rPr>
              <w:t>60 minutes</w:t>
            </w:r>
          </w:p>
          <w:p w:rsidR="007B61E8" w:rsidRPr="00832771" w:rsidRDefault="007B61E8" w:rsidP="00445FBA">
            <w:pPr>
              <w:keepNext/>
              <w:widowControl w:val="0"/>
              <w:autoSpaceDE w:val="0"/>
              <w:autoSpaceDN w:val="0"/>
              <w:adjustRightInd w:val="0"/>
              <w:jc w:val="center"/>
              <w:rPr>
                <w:rFonts w:ascii="Calibri" w:hAnsi="Calibri" w:cs="Calibri"/>
                <w:sz w:val="20"/>
                <w:szCs w:val="20"/>
              </w:rPr>
            </w:pPr>
            <w:r w:rsidRPr="00832771">
              <w:rPr>
                <w:rFonts w:ascii="Calibri" w:hAnsi="Calibri" w:cs="Calibri"/>
                <w:sz w:val="20"/>
                <w:szCs w:val="20"/>
              </w:rPr>
              <w:t>60 minutes</w:t>
            </w:r>
          </w:p>
          <w:p w:rsidR="007B61E8" w:rsidRPr="00832771" w:rsidRDefault="007B61E8" w:rsidP="00445FBA">
            <w:pPr>
              <w:keepNext/>
              <w:widowControl w:val="0"/>
              <w:autoSpaceDE w:val="0"/>
              <w:autoSpaceDN w:val="0"/>
              <w:adjustRightInd w:val="0"/>
              <w:jc w:val="center"/>
              <w:rPr>
                <w:rFonts w:ascii="Calibri" w:hAnsi="Calibri" w:cs="Calibri"/>
                <w:sz w:val="20"/>
                <w:szCs w:val="20"/>
              </w:rPr>
            </w:pPr>
            <w:r w:rsidRPr="00832771">
              <w:rPr>
                <w:rFonts w:ascii="Calibri" w:hAnsi="Calibri" w:cs="Calibri"/>
                <w:sz w:val="20"/>
                <w:szCs w:val="20"/>
              </w:rPr>
              <w:t>60 minutes</w:t>
            </w:r>
          </w:p>
          <w:p w:rsidR="007B61E8" w:rsidRPr="007F3C60" w:rsidRDefault="007B61E8" w:rsidP="00445FBA">
            <w:pPr>
              <w:keepNext/>
              <w:widowControl w:val="0"/>
              <w:autoSpaceDE w:val="0"/>
              <w:autoSpaceDN w:val="0"/>
              <w:adjustRightInd w:val="0"/>
              <w:jc w:val="center"/>
              <w:rPr>
                <w:rFonts w:ascii="Calibri" w:hAnsi="Calibri" w:cs="Calibri"/>
                <w:sz w:val="20"/>
                <w:szCs w:val="20"/>
                <w:highlight w:val="yellow"/>
              </w:rPr>
            </w:pPr>
          </w:p>
        </w:tc>
        <w:tc>
          <w:tcPr>
            <w:tcW w:w="1278" w:type="dxa"/>
            <w:tcBorders>
              <w:left w:val="single" w:sz="4" w:space="0" w:color="auto"/>
              <w:right w:val="single" w:sz="4" w:space="0" w:color="auto"/>
            </w:tcBorders>
            <w:shd w:val="clear" w:color="auto" w:fill="auto"/>
            <w:vAlign w:val="center"/>
          </w:tcPr>
          <w:p w:rsidR="00A75076" w:rsidRDefault="00832771" w:rsidP="00832771">
            <w:pPr>
              <w:keepNext/>
              <w:widowControl w:val="0"/>
              <w:autoSpaceDE w:val="0"/>
              <w:autoSpaceDN w:val="0"/>
              <w:adjustRightInd w:val="0"/>
              <w:rPr>
                <w:rFonts w:ascii="Calibri" w:hAnsi="Calibri" w:cs="Calibri"/>
                <w:sz w:val="20"/>
                <w:szCs w:val="20"/>
                <w:highlight w:val="yellow"/>
              </w:rPr>
            </w:pPr>
            <w:r>
              <w:rPr>
                <w:rFonts w:ascii="Calibri" w:hAnsi="Calibri" w:cs="Calibri"/>
                <w:sz w:val="20"/>
                <w:szCs w:val="20"/>
                <w:highlight w:val="yellow"/>
              </w:rPr>
              <w:t xml:space="preserve">       </w:t>
            </w:r>
          </w:p>
          <w:p w:rsidR="00F73803" w:rsidRPr="00A75076" w:rsidRDefault="00CB1780" w:rsidP="001F3380">
            <w:pPr>
              <w:keepNext/>
              <w:widowControl w:val="0"/>
              <w:autoSpaceDE w:val="0"/>
              <w:autoSpaceDN w:val="0"/>
              <w:adjustRightInd w:val="0"/>
              <w:jc w:val="center"/>
              <w:rPr>
                <w:rFonts w:ascii="Calibri" w:hAnsi="Calibri" w:cs="Calibri"/>
                <w:sz w:val="20"/>
                <w:szCs w:val="20"/>
              </w:rPr>
            </w:pPr>
            <w:r>
              <w:rPr>
                <w:rFonts w:ascii="Calibri" w:hAnsi="Calibri" w:cs="Calibri"/>
                <w:sz w:val="20"/>
                <w:szCs w:val="20"/>
              </w:rPr>
              <w:t>98</w:t>
            </w:r>
          </w:p>
          <w:p w:rsidR="00315CED" w:rsidRPr="00A75076" w:rsidRDefault="00CB1780" w:rsidP="00F73803">
            <w:pPr>
              <w:keepNext/>
              <w:widowControl w:val="0"/>
              <w:autoSpaceDE w:val="0"/>
              <w:autoSpaceDN w:val="0"/>
              <w:adjustRightInd w:val="0"/>
              <w:jc w:val="center"/>
              <w:rPr>
                <w:rFonts w:ascii="Calibri" w:hAnsi="Calibri" w:cs="Calibri"/>
                <w:sz w:val="20"/>
                <w:szCs w:val="20"/>
              </w:rPr>
            </w:pPr>
            <w:r>
              <w:rPr>
                <w:rFonts w:ascii="Calibri" w:hAnsi="Calibri" w:cs="Calibri"/>
                <w:sz w:val="20"/>
                <w:szCs w:val="20"/>
              </w:rPr>
              <w:t>277</w:t>
            </w:r>
          </w:p>
          <w:p w:rsidR="00832771" w:rsidRPr="00A75076" w:rsidRDefault="00CB1780" w:rsidP="00F73803">
            <w:pPr>
              <w:keepNext/>
              <w:widowControl w:val="0"/>
              <w:autoSpaceDE w:val="0"/>
              <w:autoSpaceDN w:val="0"/>
              <w:adjustRightInd w:val="0"/>
              <w:jc w:val="center"/>
              <w:rPr>
                <w:rFonts w:ascii="Calibri" w:hAnsi="Calibri" w:cs="Calibri"/>
                <w:sz w:val="20"/>
                <w:szCs w:val="20"/>
              </w:rPr>
            </w:pPr>
            <w:r>
              <w:rPr>
                <w:rFonts w:ascii="Calibri" w:hAnsi="Calibri" w:cs="Calibri"/>
                <w:sz w:val="20"/>
                <w:szCs w:val="20"/>
              </w:rPr>
              <w:t>385</w:t>
            </w:r>
          </w:p>
          <w:p w:rsidR="00A75076" w:rsidRPr="00A75076" w:rsidRDefault="00CB1780" w:rsidP="00F73803">
            <w:pPr>
              <w:keepNext/>
              <w:widowControl w:val="0"/>
              <w:autoSpaceDE w:val="0"/>
              <w:autoSpaceDN w:val="0"/>
              <w:adjustRightInd w:val="0"/>
              <w:jc w:val="center"/>
              <w:rPr>
                <w:rFonts w:ascii="Calibri" w:hAnsi="Calibri" w:cs="Calibri"/>
                <w:sz w:val="20"/>
                <w:szCs w:val="20"/>
              </w:rPr>
            </w:pPr>
            <w:r>
              <w:rPr>
                <w:rFonts w:ascii="Calibri" w:hAnsi="Calibri" w:cs="Calibri"/>
                <w:sz w:val="20"/>
                <w:szCs w:val="20"/>
              </w:rPr>
              <w:t>77</w:t>
            </w:r>
          </w:p>
          <w:p w:rsidR="00832771" w:rsidRPr="00A75076" w:rsidRDefault="00CB1780" w:rsidP="00F73803">
            <w:pPr>
              <w:keepNext/>
              <w:widowControl w:val="0"/>
              <w:autoSpaceDE w:val="0"/>
              <w:autoSpaceDN w:val="0"/>
              <w:adjustRightInd w:val="0"/>
              <w:jc w:val="center"/>
              <w:rPr>
                <w:rFonts w:ascii="Calibri" w:hAnsi="Calibri" w:cs="Calibri"/>
                <w:sz w:val="20"/>
                <w:szCs w:val="20"/>
              </w:rPr>
            </w:pPr>
            <w:r>
              <w:rPr>
                <w:rFonts w:ascii="Calibri" w:hAnsi="Calibri" w:cs="Calibri"/>
                <w:sz w:val="20"/>
                <w:szCs w:val="20"/>
              </w:rPr>
              <w:t>154</w:t>
            </w:r>
          </w:p>
          <w:p w:rsidR="00832771" w:rsidRPr="00A75076" w:rsidRDefault="00CB1780" w:rsidP="00F73803">
            <w:pPr>
              <w:keepNext/>
              <w:widowControl w:val="0"/>
              <w:autoSpaceDE w:val="0"/>
              <w:autoSpaceDN w:val="0"/>
              <w:adjustRightInd w:val="0"/>
              <w:jc w:val="center"/>
              <w:rPr>
                <w:rFonts w:ascii="Calibri" w:hAnsi="Calibri" w:cs="Calibri"/>
                <w:sz w:val="20"/>
                <w:szCs w:val="20"/>
              </w:rPr>
            </w:pPr>
            <w:r>
              <w:rPr>
                <w:rFonts w:ascii="Calibri" w:hAnsi="Calibri" w:cs="Calibri"/>
                <w:sz w:val="20"/>
                <w:szCs w:val="20"/>
              </w:rPr>
              <w:t>149</w:t>
            </w:r>
          </w:p>
          <w:p w:rsidR="00832771" w:rsidRPr="007F3C60" w:rsidRDefault="00832771" w:rsidP="00F73803">
            <w:pPr>
              <w:keepNext/>
              <w:widowControl w:val="0"/>
              <w:autoSpaceDE w:val="0"/>
              <w:autoSpaceDN w:val="0"/>
              <w:adjustRightInd w:val="0"/>
              <w:jc w:val="center"/>
              <w:rPr>
                <w:rFonts w:ascii="Calibri" w:hAnsi="Calibri" w:cs="Calibri"/>
                <w:sz w:val="20"/>
                <w:szCs w:val="20"/>
                <w:highlight w:val="yellow"/>
              </w:rPr>
            </w:pPr>
          </w:p>
        </w:tc>
        <w:tc>
          <w:tcPr>
            <w:tcW w:w="1800" w:type="dxa"/>
            <w:tcBorders>
              <w:left w:val="single" w:sz="4" w:space="0" w:color="auto"/>
              <w:right w:val="single" w:sz="4" w:space="0" w:color="auto"/>
            </w:tcBorders>
            <w:shd w:val="clear" w:color="auto" w:fill="auto"/>
            <w:vAlign w:val="center"/>
          </w:tcPr>
          <w:p w:rsidR="00BF62E1" w:rsidRPr="007B61E8" w:rsidRDefault="00457A70" w:rsidP="00BF62E1">
            <w:pPr>
              <w:keepNext/>
              <w:widowControl w:val="0"/>
              <w:autoSpaceDE w:val="0"/>
              <w:autoSpaceDN w:val="0"/>
              <w:adjustRightInd w:val="0"/>
              <w:rPr>
                <w:rFonts w:ascii="Calibri" w:hAnsi="Calibri" w:cs="Calibri"/>
                <w:sz w:val="20"/>
                <w:szCs w:val="20"/>
              </w:rPr>
            </w:pPr>
            <w:r w:rsidRPr="007B61E8">
              <w:rPr>
                <w:rFonts w:ascii="Calibri" w:hAnsi="Calibri" w:cs="Calibri"/>
                <w:sz w:val="20"/>
                <w:szCs w:val="20"/>
              </w:rPr>
              <w:t xml:space="preserve">           </w:t>
            </w:r>
            <w:r w:rsidR="00BF62E1">
              <w:rPr>
                <w:rFonts w:ascii="Calibri" w:hAnsi="Calibri" w:cs="Calibri"/>
                <w:sz w:val="20"/>
                <w:szCs w:val="20"/>
              </w:rPr>
              <w:t>$33.37</w:t>
            </w:r>
          </w:p>
          <w:p w:rsidR="00BF62E1" w:rsidRPr="007B61E8" w:rsidRDefault="00BF62E1" w:rsidP="00BF62E1">
            <w:pPr>
              <w:keepNext/>
              <w:widowControl w:val="0"/>
              <w:autoSpaceDE w:val="0"/>
              <w:autoSpaceDN w:val="0"/>
              <w:adjustRightInd w:val="0"/>
              <w:jc w:val="center"/>
              <w:rPr>
                <w:rFonts w:ascii="Calibri" w:hAnsi="Calibri" w:cs="Calibri"/>
                <w:sz w:val="20"/>
                <w:szCs w:val="20"/>
              </w:rPr>
            </w:pPr>
            <w:r>
              <w:rPr>
                <w:rFonts w:ascii="Calibri" w:hAnsi="Calibri" w:cs="Calibri"/>
                <w:sz w:val="20"/>
                <w:szCs w:val="20"/>
              </w:rPr>
              <w:t>$33.37</w:t>
            </w:r>
          </w:p>
          <w:p w:rsidR="00BF62E1" w:rsidRPr="007B61E8" w:rsidRDefault="00BF62E1" w:rsidP="00BF62E1">
            <w:pPr>
              <w:keepNext/>
              <w:widowControl w:val="0"/>
              <w:autoSpaceDE w:val="0"/>
              <w:autoSpaceDN w:val="0"/>
              <w:adjustRightInd w:val="0"/>
              <w:jc w:val="center"/>
              <w:rPr>
                <w:rFonts w:ascii="Calibri" w:hAnsi="Calibri" w:cs="Calibri"/>
                <w:sz w:val="20"/>
                <w:szCs w:val="20"/>
              </w:rPr>
            </w:pPr>
            <w:r>
              <w:rPr>
                <w:rFonts w:ascii="Calibri" w:hAnsi="Calibri" w:cs="Calibri"/>
                <w:sz w:val="20"/>
                <w:szCs w:val="20"/>
              </w:rPr>
              <w:t>$33.37</w:t>
            </w:r>
          </w:p>
          <w:p w:rsidR="00BF62E1" w:rsidRPr="007B61E8" w:rsidRDefault="00BF62E1" w:rsidP="00BF62E1">
            <w:pPr>
              <w:keepNext/>
              <w:widowControl w:val="0"/>
              <w:autoSpaceDE w:val="0"/>
              <w:autoSpaceDN w:val="0"/>
              <w:adjustRightInd w:val="0"/>
              <w:jc w:val="center"/>
              <w:rPr>
                <w:rFonts w:ascii="Calibri" w:hAnsi="Calibri" w:cs="Calibri"/>
                <w:sz w:val="20"/>
                <w:szCs w:val="20"/>
              </w:rPr>
            </w:pPr>
            <w:r>
              <w:rPr>
                <w:rFonts w:ascii="Calibri" w:hAnsi="Calibri" w:cs="Calibri"/>
                <w:sz w:val="20"/>
                <w:szCs w:val="20"/>
              </w:rPr>
              <w:t>$33.37</w:t>
            </w:r>
          </w:p>
          <w:p w:rsidR="00BF62E1" w:rsidRPr="007B61E8" w:rsidRDefault="00BF62E1" w:rsidP="00BF62E1">
            <w:pPr>
              <w:keepNext/>
              <w:widowControl w:val="0"/>
              <w:autoSpaceDE w:val="0"/>
              <w:autoSpaceDN w:val="0"/>
              <w:adjustRightInd w:val="0"/>
              <w:jc w:val="center"/>
              <w:rPr>
                <w:rFonts w:ascii="Calibri" w:hAnsi="Calibri" w:cs="Calibri"/>
                <w:sz w:val="20"/>
                <w:szCs w:val="20"/>
              </w:rPr>
            </w:pPr>
            <w:r>
              <w:rPr>
                <w:rFonts w:ascii="Calibri" w:hAnsi="Calibri" w:cs="Calibri"/>
                <w:sz w:val="20"/>
                <w:szCs w:val="20"/>
              </w:rPr>
              <w:t>$33.37</w:t>
            </w:r>
          </w:p>
          <w:p w:rsidR="00457A70" w:rsidRPr="007F3C60" w:rsidRDefault="00BF62E1" w:rsidP="00BF62E1">
            <w:pPr>
              <w:keepNext/>
              <w:widowControl w:val="0"/>
              <w:autoSpaceDE w:val="0"/>
              <w:autoSpaceDN w:val="0"/>
              <w:adjustRightInd w:val="0"/>
              <w:jc w:val="center"/>
              <w:rPr>
                <w:rFonts w:ascii="Calibri" w:hAnsi="Calibri" w:cs="Calibri"/>
                <w:sz w:val="20"/>
                <w:szCs w:val="20"/>
                <w:highlight w:val="yellow"/>
              </w:rPr>
            </w:pPr>
            <w:r>
              <w:rPr>
                <w:rFonts w:ascii="Calibri" w:hAnsi="Calibri" w:cs="Calibri"/>
                <w:sz w:val="20"/>
                <w:szCs w:val="20"/>
              </w:rPr>
              <w:t>$33.37</w:t>
            </w:r>
          </w:p>
        </w:tc>
        <w:tc>
          <w:tcPr>
            <w:tcW w:w="1530" w:type="dxa"/>
            <w:tcBorders>
              <w:left w:val="single" w:sz="4" w:space="0" w:color="auto"/>
              <w:right w:val="single" w:sz="12" w:space="0" w:color="auto"/>
            </w:tcBorders>
            <w:shd w:val="clear" w:color="auto" w:fill="auto"/>
            <w:vAlign w:val="center"/>
          </w:tcPr>
          <w:p w:rsidR="00A01233" w:rsidRPr="00A01233" w:rsidRDefault="00A01233" w:rsidP="00315CED">
            <w:pPr>
              <w:keepNext/>
              <w:widowControl w:val="0"/>
              <w:autoSpaceDE w:val="0"/>
              <w:autoSpaceDN w:val="0"/>
              <w:adjustRightInd w:val="0"/>
              <w:jc w:val="center"/>
              <w:rPr>
                <w:rFonts w:ascii="Calibri" w:hAnsi="Calibri" w:cs="Calibri"/>
                <w:sz w:val="20"/>
                <w:szCs w:val="20"/>
              </w:rPr>
            </w:pPr>
          </w:p>
          <w:p w:rsidR="00315CED" w:rsidRPr="00A01233" w:rsidRDefault="00A01233" w:rsidP="00315CED">
            <w:pPr>
              <w:keepNext/>
              <w:widowControl w:val="0"/>
              <w:autoSpaceDE w:val="0"/>
              <w:autoSpaceDN w:val="0"/>
              <w:adjustRightInd w:val="0"/>
              <w:jc w:val="center"/>
              <w:rPr>
                <w:rFonts w:ascii="Calibri" w:hAnsi="Calibri" w:cs="Calibri"/>
                <w:sz w:val="20"/>
                <w:szCs w:val="20"/>
              </w:rPr>
            </w:pPr>
            <w:r w:rsidRPr="00A01233">
              <w:rPr>
                <w:rFonts w:ascii="Calibri" w:hAnsi="Calibri" w:cs="Calibri"/>
                <w:sz w:val="20"/>
                <w:szCs w:val="20"/>
              </w:rPr>
              <w:t>$</w:t>
            </w:r>
            <w:r w:rsidR="00CB1780">
              <w:rPr>
                <w:rFonts w:ascii="Calibri" w:hAnsi="Calibri" w:cs="Calibri"/>
                <w:sz w:val="20"/>
                <w:szCs w:val="20"/>
              </w:rPr>
              <w:t>3,2</w:t>
            </w:r>
            <w:r w:rsidR="00BF62E1">
              <w:rPr>
                <w:rFonts w:ascii="Calibri" w:hAnsi="Calibri" w:cs="Calibri"/>
                <w:sz w:val="20"/>
                <w:szCs w:val="20"/>
              </w:rPr>
              <w:t>70</w:t>
            </w:r>
          </w:p>
          <w:p w:rsidR="00F73803" w:rsidRPr="00A01233" w:rsidRDefault="0097000E" w:rsidP="00F73803">
            <w:pPr>
              <w:keepNext/>
              <w:widowControl w:val="0"/>
              <w:autoSpaceDE w:val="0"/>
              <w:autoSpaceDN w:val="0"/>
              <w:adjustRightInd w:val="0"/>
              <w:jc w:val="center"/>
              <w:rPr>
                <w:rFonts w:ascii="Calibri" w:hAnsi="Calibri" w:cs="Calibri"/>
                <w:sz w:val="20"/>
                <w:szCs w:val="20"/>
              </w:rPr>
            </w:pPr>
            <w:r w:rsidRPr="00A01233">
              <w:rPr>
                <w:rFonts w:ascii="Calibri" w:hAnsi="Calibri" w:cs="Calibri"/>
                <w:sz w:val="20"/>
                <w:szCs w:val="20"/>
              </w:rPr>
              <w:t>$</w:t>
            </w:r>
            <w:r w:rsidR="00CB1780">
              <w:rPr>
                <w:rFonts w:ascii="Calibri" w:hAnsi="Calibri" w:cs="Calibri"/>
                <w:sz w:val="20"/>
                <w:szCs w:val="20"/>
              </w:rPr>
              <w:t>9,2</w:t>
            </w:r>
            <w:r w:rsidR="00BF62E1">
              <w:rPr>
                <w:rFonts w:ascii="Calibri" w:hAnsi="Calibri" w:cs="Calibri"/>
                <w:sz w:val="20"/>
                <w:szCs w:val="20"/>
              </w:rPr>
              <w:t>43</w:t>
            </w:r>
          </w:p>
          <w:p w:rsidR="00315CED" w:rsidRPr="00A01233" w:rsidRDefault="00F73803" w:rsidP="005E5869">
            <w:pPr>
              <w:keepNext/>
              <w:widowControl w:val="0"/>
              <w:autoSpaceDE w:val="0"/>
              <w:autoSpaceDN w:val="0"/>
              <w:adjustRightInd w:val="0"/>
              <w:jc w:val="center"/>
              <w:rPr>
                <w:rFonts w:ascii="Calibri" w:hAnsi="Calibri" w:cs="Calibri"/>
                <w:sz w:val="20"/>
                <w:szCs w:val="20"/>
              </w:rPr>
            </w:pPr>
            <w:r w:rsidRPr="00A01233">
              <w:rPr>
                <w:rFonts w:ascii="Calibri" w:hAnsi="Calibri" w:cs="Calibri"/>
                <w:sz w:val="20"/>
                <w:szCs w:val="20"/>
              </w:rPr>
              <w:t>$</w:t>
            </w:r>
            <w:r w:rsidR="00CB1780">
              <w:rPr>
                <w:rFonts w:ascii="Calibri" w:hAnsi="Calibri" w:cs="Calibri"/>
                <w:sz w:val="20"/>
                <w:szCs w:val="20"/>
              </w:rPr>
              <w:t>12,8</w:t>
            </w:r>
            <w:r w:rsidR="00BF62E1">
              <w:rPr>
                <w:rFonts w:ascii="Calibri" w:hAnsi="Calibri" w:cs="Calibri"/>
                <w:sz w:val="20"/>
                <w:szCs w:val="20"/>
              </w:rPr>
              <w:t>47</w:t>
            </w:r>
          </w:p>
          <w:p w:rsidR="00A01233" w:rsidRPr="00A01233" w:rsidRDefault="006B1053" w:rsidP="005E5869">
            <w:pPr>
              <w:keepNext/>
              <w:widowControl w:val="0"/>
              <w:autoSpaceDE w:val="0"/>
              <w:autoSpaceDN w:val="0"/>
              <w:adjustRightInd w:val="0"/>
              <w:jc w:val="center"/>
              <w:rPr>
                <w:rFonts w:ascii="Calibri" w:hAnsi="Calibri" w:cs="Calibri"/>
                <w:sz w:val="20"/>
                <w:szCs w:val="20"/>
              </w:rPr>
            </w:pPr>
            <w:r>
              <w:rPr>
                <w:rFonts w:ascii="Calibri" w:hAnsi="Calibri" w:cs="Calibri"/>
                <w:sz w:val="20"/>
                <w:szCs w:val="20"/>
              </w:rPr>
              <w:t>$</w:t>
            </w:r>
            <w:r w:rsidR="00BF62E1">
              <w:rPr>
                <w:rFonts w:ascii="Calibri" w:hAnsi="Calibri" w:cs="Calibri"/>
                <w:sz w:val="20"/>
                <w:szCs w:val="20"/>
              </w:rPr>
              <w:t>2,56</w:t>
            </w:r>
            <w:r w:rsidR="00CB1780">
              <w:rPr>
                <w:rFonts w:ascii="Calibri" w:hAnsi="Calibri" w:cs="Calibri"/>
                <w:sz w:val="20"/>
                <w:szCs w:val="20"/>
              </w:rPr>
              <w:t>9</w:t>
            </w:r>
          </w:p>
          <w:p w:rsidR="00A01233" w:rsidRPr="00A01233" w:rsidRDefault="00A01233" w:rsidP="005E5869">
            <w:pPr>
              <w:keepNext/>
              <w:widowControl w:val="0"/>
              <w:autoSpaceDE w:val="0"/>
              <w:autoSpaceDN w:val="0"/>
              <w:adjustRightInd w:val="0"/>
              <w:jc w:val="center"/>
              <w:rPr>
                <w:rFonts w:ascii="Calibri" w:hAnsi="Calibri" w:cs="Calibri"/>
                <w:sz w:val="20"/>
                <w:szCs w:val="20"/>
              </w:rPr>
            </w:pPr>
            <w:r w:rsidRPr="00A01233">
              <w:rPr>
                <w:rFonts w:ascii="Calibri" w:hAnsi="Calibri" w:cs="Calibri"/>
                <w:sz w:val="20"/>
                <w:szCs w:val="20"/>
              </w:rPr>
              <w:t>$</w:t>
            </w:r>
            <w:r w:rsidR="00CB1780">
              <w:rPr>
                <w:rFonts w:ascii="Calibri" w:hAnsi="Calibri" w:cs="Calibri"/>
                <w:sz w:val="20"/>
                <w:szCs w:val="20"/>
              </w:rPr>
              <w:t>5,1</w:t>
            </w:r>
            <w:r w:rsidR="00BF62E1">
              <w:rPr>
                <w:rFonts w:ascii="Calibri" w:hAnsi="Calibri" w:cs="Calibri"/>
                <w:sz w:val="20"/>
                <w:szCs w:val="20"/>
              </w:rPr>
              <w:t>38</w:t>
            </w:r>
          </w:p>
          <w:p w:rsidR="00A01233" w:rsidRPr="00A01233" w:rsidRDefault="00A01233" w:rsidP="005E5869">
            <w:pPr>
              <w:keepNext/>
              <w:widowControl w:val="0"/>
              <w:autoSpaceDE w:val="0"/>
              <w:autoSpaceDN w:val="0"/>
              <w:adjustRightInd w:val="0"/>
              <w:jc w:val="center"/>
              <w:rPr>
                <w:rFonts w:ascii="Calibri" w:hAnsi="Calibri" w:cs="Calibri"/>
                <w:sz w:val="20"/>
                <w:szCs w:val="20"/>
              </w:rPr>
            </w:pPr>
            <w:r w:rsidRPr="00A01233">
              <w:rPr>
                <w:rFonts w:ascii="Calibri" w:hAnsi="Calibri" w:cs="Calibri"/>
                <w:sz w:val="20"/>
                <w:szCs w:val="20"/>
              </w:rPr>
              <w:t>$</w:t>
            </w:r>
            <w:r w:rsidR="00CB1780">
              <w:rPr>
                <w:rFonts w:ascii="Calibri" w:hAnsi="Calibri" w:cs="Calibri"/>
                <w:sz w:val="20"/>
                <w:szCs w:val="20"/>
              </w:rPr>
              <w:t>4,9</w:t>
            </w:r>
            <w:r w:rsidR="00BF62E1">
              <w:rPr>
                <w:rFonts w:ascii="Calibri" w:hAnsi="Calibri" w:cs="Calibri"/>
                <w:sz w:val="20"/>
                <w:szCs w:val="20"/>
              </w:rPr>
              <w:t>72</w:t>
            </w:r>
          </w:p>
          <w:p w:rsidR="00A01233" w:rsidRPr="00A01233" w:rsidRDefault="00A01233" w:rsidP="00A01233">
            <w:pPr>
              <w:keepNext/>
              <w:widowControl w:val="0"/>
              <w:autoSpaceDE w:val="0"/>
              <w:autoSpaceDN w:val="0"/>
              <w:adjustRightInd w:val="0"/>
              <w:jc w:val="center"/>
              <w:rPr>
                <w:rFonts w:ascii="Calibri" w:hAnsi="Calibri" w:cs="Calibri"/>
                <w:sz w:val="20"/>
                <w:szCs w:val="20"/>
              </w:rPr>
            </w:pPr>
          </w:p>
        </w:tc>
      </w:tr>
      <w:tr w:rsidR="00B51B87" w:rsidRPr="00380471" w:rsidTr="00A04AE5">
        <w:trPr>
          <w:trHeight w:val="206"/>
        </w:trPr>
        <w:tc>
          <w:tcPr>
            <w:tcW w:w="2250" w:type="dxa"/>
            <w:tcBorders>
              <w:right w:val="single" w:sz="2" w:space="0" w:color="auto"/>
            </w:tcBorders>
            <w:shd w:val="clear" w:color="auto" w:fill="auto"/>
            <w:vAlign w:val="center"/>
          </w:tcPr>
          <w:p w:rsidR="00B51B87" w:rsidRPr="00832771" w:rsidRDefault="00B51B87" w:rsidP="00A04AE5">
            <w:pPr>
              <w:widowControl w:val="0"/>
              <w:autoSpaceDE w:val="0"/>
              <w:autoSpaceDN w:val="0"/>
              <w:adjustRightInd w:val="0"/>
              <w:jc w:val="right"/>
              <w:rPr>
                <w:rFonts w:ascii="Calibri" w:hAnsi="Calibri" w:cs="Calibri"/>
                <w:color w:val="000000"/>
                <w:sz w:val="20"/>
                <w:szCs w:val="20"/>
              </w:rPr>
            </w:pPr>
            <w:r w:rsidRPr="00F50B7D">
              <w:rPr>
                <w:rFonts w:ascii="Calibri" w:hAnsi="Calibri" w:cs="Calibri"/>
                <w:i/>
                <w:sz w:val="20"/>
                <w:szCs w:val="20"/>
              </w:rPr>
              <w:t>Subtotal</w:t>
            </w:r>
          </w:p>
        </w:tc>
        <w:tc>
          <w:tcPr>
            <w:tcW w:w="1350" w:type="dxa"/>
            <w:tcBorders>
              <w:right w:val="single" w:sz="8" w:space="0" w:color="auto"/>
            </w:tcBorders>
            <w:shd w:val="clear" w:color="auto" w:fill="auto"/>
            <w:vAlign w:val="center"/>
          </w:tcPr>
          <w:p w:rsidR="00B51B87" w:rsidRPr="00C52A9F" w:rsidRDefault="00D20C8D" w:rsidP="00F73803">
            <w:pPr>
              <w:widowControl w:val="0"/>
              <w:autoSpaceDE w:val="0"/>
              <w:autoSpaceDN w:val="0"/>
              <w:adjustRightInd w:val="0"/>
              <w:jc w:val="center"/>
              <w:rPr>
                <w:rFonts w:ascii="Calibri" w:hAnsi="Calibri" w:cs="Calibri"/>
                <w:b/>
                <w:sz w:val="20"/>
                <w:szCs w:val="20"/>
              </w:rPr>
            </w:pPr>
            <w:r>
              <w:rPr>
                <w:rFonts w:ascii="Calibri" w:hAnsi="Calibri" w:cs="Calibri"/>
                <w:b/>
                <w:sz w:val="20"/>
                <w:szCs w:val="20"/>
              </w:rPr>
              <w:t>1,140</w:t>
            </w:r>
          </w:p>
        </w:tc>
        <w:tc>
          <w:tcPr>
            <w:tcW w:w="1260" w:type="dxa"/>
            <w:tcBorders>
              <w:left w:val="single" w:sz="8" w:space="0" w:color="auto"/>
              <w:right w:val="single" w:sz="4" w:space="0" w:color="auto"/>
            </w:tcBorders>
            <w:shd w:val="clear" w:color="auto" w:fill="auto"/>
            <w:vAlign w:val="center"/>
          </w:tcPr>
          <w:p w:rsidR="00B51B87" w:rsidRPr="00C52A9F" w:rsidRDefault="00B51B87" w:rsidP="00F73803">
            <w:pPr>
              <w:widowControl w:val="0"/>
              <w:autoSpaceDE w:val="0"/>
              <w:autoSpaceDN w:val="0"/>
              <w:adjustRightInd w:val="0"/>
              <w:jc w:val="center"/>
              <w:rPr>
                <w:rFonts w:ascii="Calibri" w:hAnsi="Calibri" w:cs="Calibri"/>
                <w:b/>
                <w:sz w:val="20"/>
                <w:szCs w:val="20"/>
                <w:highlight w:val="yellow"/>
              </w:rPr>
            </w:pPr>
          </w:p>
        </w:tc>
        <w:tc>
          <w:tcPr>
            <w:tcW w:w="1278" w:type="dxa"/>
            <w:tcBorders>
              <w:left w:val="single" w:sz="4" w:space="0" w:color="auto"/>
              <w:right w:val="single" w:sz="4" w:space="0" w:color="auto"/>
            </w:tcBorders>
            <w:shd w:val="clear" w:color="auto" w:fill="auto"/>
            <w:vAlign w:val="center"/>
          </w:tcPr>
          <w:p w:rsidR="00B51B87" w:rsidRPr="00C52A9F" w:rsidRDefault="00CB1780" w:rsidP="00F73803">
            <w:pPr>
              <w:widowControl w:val="0"/>
              <w:autoSpaceDE w:val="0"/>
              <w:autoSpaceDN w:val="0"/>
              <w:adjustRightInd w:val="0"/>
              <w:jc w:val="center"/>
              <w:rPr>
                <w:rFonts w:ascii="Calibri" w:hAnsi="Calibri" w:cs="Calibri"/>
                <w:b/>
                <w:sz w:val="20"/>
                <w:szCs w:val="20"/>
              </w:rPr>
            </w:pPr>
            <w:r>
              <w:rPr>
                <w:rFonts w:ascii="Calibri" w:hAnsi="Calibri" w:cs="Calibri"/>
                <w:b/>
                <w:sz w:val="20"/>
                <w:szCs w:val="20"/>
              </w:rPr>
              <w:t>1,140</w:t>
            </w:r>
          </w:p>
        </w:tc>
        <w:tc>
          <w:tcPr>
            <w:tcW w:w="1800" w:type="dxa"/>
            <w:tcBorders>
              <w:left w:val="single" w:sz="4" w:space="0" w:color="auto"/>
              <w:right w:val="single" w:sz="4" w:space="0" w:color="auto"/>
            </w:tcBorders>
            <w:shd w:val="clear" w:color="auto" w:fill="auto"/>
            <w:vAlign w:val="center"/>
          </w:tcPr>
          <w:p w:rsidR="00B51B87" w:rsidRPr="00C52A9F" w:rsidRDefault="00B51B87">
            <w:pPr>
              <w:widowControl w:val="0"/>
              <w:autoSpaceDE w:val="0"/>
              <w:autoSpaceDN w:val="0"/>
              <w:adjustRightInd w:val="0"/>
              <w:jc w:val="center"/>
              <w:rPr>
                <w:rFonts w:ascii="Calibri" w:hAnsi="Calibri" w:cs="Calibri"/>
                <w:b/>
                <w:sz w:val="20"/>
                <w:szCs w:val="20"/>
                <w:highlight w:val="yellow"/>
              </w:rPr>
            </w:pPr>
          </w:p>
        </w:tc>
        <w:tc>
          <w:tcPr>
            <w:tcW w:w="1530" w:type="dxa"/>
            <w:tcBorders>
              <w:left w:val="single" w:sz="4" w:space="0" w:color="auto"/>
              <w:right w:val="single" w:sz="12" w:space="0" w:color="auto"/>
            </w:tcBorders>
            <w:shd w:val="clear" w:color="auto" w:fill="auto"/>
            <w:vAlign w:val="center"/>
          </w:tcPr>
          <w:p w:rsidR="00B51B87" w:rsidRPr="00C52A9F" w:rsidRDefault="0008163A" w:rsidP="00BF62E1">
            <w:pPr>
              <w:widowControl w:val="0"/>
              <w:autoSpaceDE w:val="0"/>
              <w:autoSpaceDN w:val="0"/>
              <w:adjustRightInd w:val="0"/>
              <w:jc w:val="center"/>
              <w:rPr>
                <w:rFonts w:ascii="Calibri" w:hAnsi="Calibri" w:cs="Calibri"/>
                <w:b/>
                <w:sz w:val="20"/>
                <w:szCs w:val="20"/>
              </w:rPr>
            </w:pPr>
            <w:r w:rsidRPr="00C52A9F">
              <w:rPr>
                <w:rFonts w:ascii="Calibri" w:hAnsi="Calibri" w:cs="Calibri"/>
                <w:b/>
                <w:sz w:val="20"/>
                <w:szCs w:val="20"/>
              </w:rPr>
              <w:t>$</w:t>
            </w:r>
            <w:r w:rsidR="00CB1780">
              <w:rPr>
                <w:rFonts w:ascii="Calibri" w:hAnsi="Calibri" w:cs="Calibri"/>
                <w:b/>
                <w:sz w:val="20"/>
                <w:szCs w:val="20"/>
              </w:rPr>
              <w:t>38,</w:t>
            </w:r>
            <w:r w:rsidR="00BF62E1">
              <w:rPr>
                <w:rFonts w:ascii="Calibri" w:hAnsi="Calibri" w:cs="Calibri"/>
                <w:b/>
                <w:sz w:val="20"/>
                <w:szCs w:val="20"/>
              </w:rPr>
              <w:t>039</w:t>
            </w:r>
          </w:p>
        </w:tc>
      </w:tr>
      <w:tr w:rsidR="0097000E" w:rsidRPr="00380471" w:rsidTr="00F73803">
        <w:trPr>
          <w:trHeight w:val="557"/>
        </w:trPr>
        <w:tc>
          <w:tcPr>
            <w:tcW w:w="2250" w:type="dxa"/>
            <w:tcBorders>
              <w:right w:val="single" w:sz="2" w:space="0" w:color="auto"/>
            </w:tcBorders>
            <w:shd w:val="clear" w:color="auto" w:fill="auto"/>
            <w:vAlign w:val="center"/>
          </w:tcPr>
          <w:p w:rsidR="0097000E" w:rsidRPr="00832771" w:rsidRDefault="0097000E" w:rsidP="00C511B5">
            <w:pPr>
              <w:widowControl w:val="0"/>
              <w:autoSpaceDE w:val="0"/>
              <w:autoSpaceDN w:val="0"/>
              <w:adjustRightInd w:val="0"/>
              <w:rPr>
                <w:rFonts w:ascii="Calibri" w:hAnsi="Calibri" w:cs="Calibri"/>
                <w:color w:val="000000"/>
                <w:sz w:val="20"/>
                <w:szCs w:val="20"/>
              </w:rPr>
            </w:pPr>
            <w:r w:rsidRPr="00832771">
              <w:rPr>
                <w:rFonts w:ascii="Calibri" w:hAnsi="Calibri" w:cs="Calibri"/>
                <w:color w:val="000000"/>
                <w:sz w:val="20"/>
                <w:szCs w:val="20"/>
              </w:rPr>
              <w:t>TOTAL</w:t>
            </w:r>
          </w:p>
        </w:tc>
        <w:tc>
          <w:tcPr>
            <w:tcW w:w="1350" w:type="dxa"/>
            <w:tcBorders>
              <w:right w:val="single" w:sz="8" w:space="0" w:color="auto"/>
            </w:tcBorders>
            <w:shd w:val="clear" w:color="auto" w:fill="auto"/>
            <w:vAlign w:val="center"/>
          </w:tcPr>
          <w:p w:rsidR="0097000E" w:rsidRPr="00832771" w:rsidRDefault="009A7AE4" w:rsidP="00F73803">
            <w:pPr>
              <w:widowControl w:val="0"/>
              <w:autoSpaceDE w:val="0"/>
              <w:autoSpaceDN w:val="0"/>
              <w:adjustRightInd w:val="0"/>
              <w:jc w:val="center"/>
              <w:rPr>
                <w:rFonts w:ascii="Calibri" w:hAnsi="Calibri" w:cs="Calibri"/>
                <w:sz w:val="20"/>
                <w:szCs w:val="20"/>
              </w:rPr>
            </w:pPr>
            <w:r w:rsidRPr="00831434">
              <w:rPr>
                <w:rFonts w:ascii="Calibri" w:hAnsi="Calibri" w:cs="Calibri"/>
                <w:sz w:val="20"/>
                <w:szCs w:val="20"/>
              </w:rPr>
              <w:t>2,414</w:t>
            </w:r>
          </w:p>
        </w:tc>
        <w:tc>
          <w:tcPr>
            <w:tcW w:w="1260" w:type="dxa"/>
            <w:tcBorders>
              <w:left w:val="single" w:sz="8" w:space="0" w:color="auto"/>
              <w:right w:val="single" w:sz="4" w:space="0" w:color="auto"/>
            </w:tcBorders>
            <w:shd w:val="clear" w:color="auto" w:fill="auto"/>
            <w:vAlign w:val="center"/>
          </w:tcPr>
          <w:p w:rsidR="0097000E" w:rsidRPr="007F3C60" w:rsidRDefault="0097000E" w:rsidP="00F73803">
            <w:pPr>
              <w:widowControl w:val="0"/>
              <w:autoSpaceDE w:val="0"/>
              <w:autoSpaceDN w:val="0"/>
              <w:adjustRightInd w:val="0"/>
              <w:jc w:val="center"/>
              <w:rPr>
                <w:rFonts w:ascii="Calibri" w:hAnsi="Calibri" w:cs="Calibri"/>
                <w:sz w:val="20"/>
                <w:szCs w:val="20"/>
                <w:highlight w:val="yellow"/>
              </w:rPr>
            </w:pPr>
          </w:p>
        </w:tc>
        <w:tc>
          <w:tcPr>
            <w:tcW w:w="1278" w:type="dxa"/>
            <w:tcBorders>
              <w:left w:val="single" w:sz="4" w:space="0" w:color="auto"/>
              <w:right w:val="single" w:sz="4" w:space="0" w:color="auto"/>
            </w:tcBorders>
            <w:shd w:val="clear" w:color="auto" w:fill="auto"/>
            <w:vAlign w:val="center"/>
          </w:tcPr>
          <w:p w:rsidR="0097000E" w:rsidRPr="007F3C60" w:rsidRDefault="001E4EA6" w:rsidP="00F73803">
            <w:pPr>
              <w:widowControl w:val="0"/>
              <w:autoSpaceDE w:val="0"/>
              <w:autoSpaceDN w:val="0"/>
              <w:adjustRightInd w:val="0"/>
              <w:jc w:val="center"/>
              <w:rPr>
                <w:rFonts w:ascii="Calibri" w:hAnsi="Calibri" w:cs="Calibri"/>
                <w:sz w:val="20"/>
                <w:szCs w:val="20"/>
                <w:highlight w:val="yellow"/>
              </w:rPr>
            </w:pPr>
            <w:r>
              <w:rPr>
                <w:rFonts w:ascii="Calibri" w:hAnsi="Calibri" w:cs="Calibri"/>
                <w:sz w:val="20"/>
                <w:szCs w:val="20"/>
              </w:rPr>
              <w:t>1,353</w:t>
            </w:r>
          </w:p>
        </w:tc>
        <w:tc>
          <w:tcPr>
            <w:tcW w:w="1800" w:type="dxa"/>
            <w:tcBorders>
              <w:left w:val="single" w:sz="4" w:space="0" w:color="auto"/>
              <w:right w:val="single" w:sz="4" w:space="0" w:color="auto"/>
            </w:tcBorders>
            <w:shd w:val="clear" w:color="auto" w:fill="auto"/>
            <w:vAlign w:val="center"/>
          </w:tcPr>
          <w:p w:rsidR="0097000E" w:rsidRPr="007F3C60" w:rsidRDefault="0097000E">
            <w:pPr>
              <w:widowControl w:val="0"/>
              <w:autoSpaceDE w:val="0"/>
              <w:autoSpaceDN w:val="0"/>
              <w:adjustRightInd w:val="0"/>
              <w:jc w:val="center"/>
              <w:rPr>
                <w:rFonts w:ascii="Calibri" w:hAnsi="Calibri" w:cs="Calibri"/>
                <w:sz w:val="20"/>
                <w:szCs w:val="20"/>
                <w:highlight w:val="yellow"/>
              </w:rPr>
            </w:pPr>
          </w:p>
        </w:tc>
        <w:tc>
          <w:tcPr>
            <w:tcW w:w="1530" w:type="dxa"/>
            <w:tcBorders>
              <w:left w:val="single" w:sz="4" w:space="0" w:color="auto"/>
              <w:right w:val="single" w:sz="12" w:space="0" w:color="auto"/>
            </w:tcBorders>
            <w:shd w:val="clear" w:color="auto" w:fill="auto"/>
            <w:vAlign w:val="center"/>
          </w:tcPr>
          <w:p w:rsidR="0097000E" w:rsidRPr="00A01233" w:rsidRDefault="00A01233" w:rsidP="00BF62E1">
            <w:pPr>
              <w:widowControl w:val="0"/>
              <w:autoSpaceDE w:val="0"/>
              <w:autoSpaceDN w:val="0"/>
              <w:adjustRightInd w:val="0"/>
              <w:jc w:val="center"/>
              <w:rPr>
                <w:rFonts w:ascii="Calibri" w:hAnsi="Calibri" w:cs="Calibri"/>
                <w:sz w:val="20"/>
                <w:szCs w:val="20"/>
              </w:rPr>
            </w:pPr>
            <w:r w:rsidRPr="00A01233">
              <w:rPr>
                <w:rFonts w:ascii="Calibri" w:hAnsi="Calibri" w:cs="Calibri"/>
                <w:sz w:val="20"/>
                <w:szCs w:val="20"/>
              </w:rPr>
              <w:t>$</w:t>
            </w:r>
            <w:r w:rsidR="00BF62E1">
              <w:rPr>
                <w:rFonts w:ascii="Calibri" w:hAnsi="Calibri" w:cs="Calibri"/>
                <w:sz w:val="20"/>
                <w:szCs w:val="20"/>
              </w:rPr>
              <w:t>45,148</w:t>
            </w:r>
          </w:p>
        </w:tc>
      </w:tr>
    </w:tbl>
    <w:p w:rsidR="0022758E" w:rsidRDefault="0022758E">
      <w:pPr>
        <w:rPr>
          <w:rFonts w:asciiTheme="majorHAnsi" w:hAnsiTheme="majorHAnsi" w:cstheme="majorHAnsi"/>
          <w:b/>
          <w:sz w:val="22"/>
          <w:szCs w:val="22"/>
        </w:rPr>
      </w:pPr>
    </w:p>
    <w:p w:rsidR="0022758E" w:rsidRPr="00FC4754" w:rsidRDefault="0022758E" w:rsidP="0022758E">
      <w:pPr>
        <w:rPr>
          <w:rFonts w:asciiTheme="majorHAnsi" w:hAnsiTheme="majorHAnsi" w:cstheme="majorHAnsi"/>
          <w:sz w:val="22"/>
          <w:szCs w:val="22"/>
        </w:rPr>
      </w:pPr>
      <w:r w:rsidRPr="0026025C">
        <w:rPr>
          <w:rFonts w:asciiTheme="majorHAnsi" w:hAnsiTheme="majorHAnsi" w:cstheme="majorHAnsi"/>
          <w:sz w:val="22"/>
          <w:szCs w:val="22"/>
        </w:rPr>
        <w:t xml:space="preserve">We estimate the </w:t>
      </w:r>
      <w:r w:rsidR="00987155">
        <w:rPr>
          <w:rFonts w:asciiTheme="majorHAnsi" w:hAnsiTheme="majorHAnsi" w:cstheme="majorHAnsi"/>
          <w:sz w:val="22"/>
          <w:szCs w:val="22"/>
        </w:rPr>
        <w:t xml:space="preserve">annualized </w:t>
      </w:r>
      <w:r w:rsidRPr="0026025C">
        <w:rPr>
          <w:rFonts w:asciiTheme="majorHAnsi" w:hAnsiTheme="majorHAnsi" w:cstheme="majorHAnsi"/>
          <w:sz w:val="22"/>
          <w:szCs w:val="22"/>
        </w:rPr>
        <w:t xml:space="preserve">total dollar value of </w:t>
      </w:r>
      <w:r w:rsidR="00987155">
        <w:rPr>
          <w:rFonts w:asciiTheme="majorHAnsi" w:hAnsiTheme="majorHAnsi" w:cstheme="majorHAnsi"/>
          <w:sz w:val="22"/>
          <w:szCs w:val="22"/>
        </w:rPr>
        <w:t xml:space="preserve">the burden hours for </w:t>
      </w:r>
      <w:r w:rsidRPr="0026025C">
        <w:rPr>
          <w:rFonts w:asciiTheme="majorHAnsi" w:hAnsiTheme="majorHAnsi" w:cstheme="majorHAnsi"/>
          <w:sz w:val="22"/>
          <w:szCs w:val="22"/>
        </w:rPr>
        <w:t>this collection to be $</w:t>
      </w:r>
      <w:r w:rsidR="001E4EA6">
        <w:rPr>
          <w:rFonts w:asciiTheme="majorHAnsi" w:hAnsiTheme="majorHAnsi" w:cstheme="majorHAnsi"/>
          <w:sz w:val="22"/>
          <w:szCs w:val="22"/>
        </w:rPr>
        <w:t>45</w:t>
      </w:r>
      <w:r w:rsidR="000439E0">
        <w:rPr>
          <w:rFonts w:asciiTheme="majorHAnsi" w:hAnsiTheme="majorHAnsi" w:cstheme="majorHAnsi"/>
          <w:sz w:val="22"/>
          <w:szCs w:val="22"/>
        </w:rPr>
        <w:t>,</w:t>
      </w:r>
      <w:r w:rsidR="00BF62E1">
        <w:rPr>
          <w:rFonts w:asciiTheme="majorHAnsi" w:hAnsiTheme="majorHAnsi" w:cstheme="majorHAnsi"/>
          <w:sz w:val="22"/>
          <w:szCs w:val="22"/>
        </w:rPr>
        <w:t>148</w:t>
      </w:r>
      <w:r w:rsidRPr="0026025C">
        <w:rPr>
          <w:rFonts w:asciiTheme="majorHAnsi" w:hAnsiTheme="majorHAnsi" w:cstheme="majorHAnsi"/>
          <w:sz w:val="22"/>
          <w:szCs w:val="22"/>
        </w:rPr>
        <w:t xml:space="preserve"> (Table 4).  We multiplied the estimated burden hours by $</w:t>
      </w:r>
      <w:r>
        <w:rPr>
          <w:rFonts w:asciiTheme="majorHAnsi" w:hAnsiTheme="majorHAnsi" w:cstheme="majorHAnsi"/>
          <w:sz w:val="22"/>
          <w:szCs w:val="22"/>
        </w:rPr>
        <w:t>33.</w:t>
      </w:r>
      <w:r w:rsidR="00BF62E1">
        <w:rPr>
          <w:rFonts w:asciiTheme="majorHAnsi" w:hAnsiTheme="majorHAnsi" w:cstheme="majorHAnsi"/>
          <w:sz w:val="22"/>
          <w:szCs w:val="22"/>
        </w:rPr>
        <w:t>37</w:t>
      </w:r>
      <w:r w:rsidRPr="0026025C">
        <w:rPr>
          <w:rFonts w:asciiTheme="majorHAnsi" w:hAnsiTheme="majorHAnsi" w:cstheme="majorHAnsi"/>
          <w:sz w:val="22"/>
          <w:szCs w:val="22"/>
        </w:rPr>
        <w:t xml:space="preserve"> (for individuals or households).  This wage figure includes a benefits multiplier and is based on the National Compensation Survey: Occupational Wages in the United States published by the Bureau of Labor Statistics Occupation and Wages, (</w:t>
      </w:r>
      <w:r w:rsidRPr="0026025C">
        <w:rPr>
          <w:rFonts w:asciiTheme="majorHAnsi" w:hAnsiTheme="majorHAnsi" w:cstheme="majorHAnsi"/>
          <w:bCs/>
          <w:sz w:val="22"/>
          <w:szCs w:val="22"/>
        </w:rPr>
        <w:t>BLS news release USDL-1</w:t>
      </w:r>
      <w:r>
        <w:rPr>
          <w:rFonts w:asciiTheme="majorHAnsi" w:hAnsiTheme="majorHAnsi" w:cstheme="majorHAnsi"/>
          <w:bCs/>
          <w:sz w:val="22"/>
          <w:szCs w:val="22"/>
        </w:rPr>
        <w:t>5</w:t>
      </w:r>
      <w:r w:rsidRPr="0026025C">
        <w:rPr>
          <w:rFonts w:asciiTheme="majorHAnsi" w:hAnsiTheme="majorHAnsi" w:cstheme="majorHAnsi"/>
          <w:bCs/>
          <w:sz w:val="22"/>
          <w:szCs w:val="22"/>
        </w:rPr>
        <w:t>-1</w:t>
      </w:r>
      <w:r>
        <w:rPr>
          <w:rFonts w:asciiTheme="majorHAnsi" w:hAnsiTheme="majorHAnsi" w:cstheme="majorHAnsi"/>
          <w:bCs/>
          <w:sz w:val="22"/>
          <w:szCs w:val="22"/>
        </w:rPr>
        <w:t>132</w:t>
      </w:r>
      <w:r w:rsidRPr="0026025C">
        <w:rPr>
          <w:rFonts w:asciiTheme="majorHAnsi" w:hAnsiTheme="majorHAnsi" w:cstheme="majorHAnsi"/>
          <w:bCs/>
          <w:sz w:val="22"/>
          <w:szCs w:val="22"/>
        </w:rPr>
        <w:t xml:space="preserve"> for Employer Costs for Employee Compensation—</w:t>
      </w:r>
      <w:r>
        <w:rPr>
          <w:rFonts w:asciiTheme="majorHAnsi" w:hAnsiTheme="majorHAnsi" w:cstheme="majorHAnsi"/>
          <w:bCs/>
          <w:sz w:val="22"/>
          <w:szCs w:val="22"/>
        </w:rPr>
        <w:t>March</w:t>
      </w:r>
      <w:r w:rsidRPr="0026025C">
        <w:rPr>
          <w:rFonts w:asciiTheme="majorHAnsi" w:hAnsiTheme="majorHAnsi" w:cstheme="majorHAnsi"/>
          <w:bCs/>
          <w:sz w:val="22"/>
          <w:szCs w:val="22"/>
        </w:rPr>
        <w:t xml:space="preserve"> 201</w:t>
      </w:r>
      <w:r>
        <w:rPr>
          <w:rFonts w:asciiTheme="majorHAnsi" w:hAnsiTheme="majorHAnsi" w:cstheme="majorHAnsi"/>
          <w:bCs/>
          <w:sz w:val="22"/>
          <w:szCs w:val="22"/>
        </w:rPr>
        <w:t>5</w:t>
      </w:r>
      <w:r w:rsidRPr="0026025C">
        <w:rPr>
          <w:rFonts w:asciiTheme="majorHAnsi" w:hAnsiTheme="majorHAnsi" w:cstheme="majorHAnsi"/>
          <w:bCs/>
          <w:sz w:val="22"/>
          <w:szCs w:val="22"/>
        </w:rPr>
        <w:t xml:space="preserve"> at -), dated </w:t>
      </w:r>
      <w:r w:rsidR="00831434">
        <w:rPr>
          <w:rFonts w:asciiTheme="majorHAnsi" w:hAnsiTheme="majorHAnsi" w:cstheme="majorHAnsi"/>
          <w:bCs/>
          <w:sz w:val="22"/>
          <w:szCs w:val="22"/>
        </w:rPr>
        <w:t>December 9, 2015</w:t>
      </w:r>
      <w:r w:rsidRPr="0026025C">
        <w:rPr>
          <w:rFonts w:asciiTheme="majorHAnsi" w:hAnsiTheme="majorHAnsi" w:cstheme="majorHAnsi"/>
          <w:bCs/>
          <w:sz w:val="22"/>
          <w:szCs w:val="22"/>
        </w:rPr>
        <w:t>)</w:t>
      </w:r>
      <w:r w:rsidRPr="0026025C">
        <w:rPr>
          <w:rFonts w:asciiTheme="majorHAnsi" w:hAnsiTheme="majorHAnsi" w:cstheme="majorHAnsi"/>
          <w:sz w:val="22"/>
          <w:szCs w:val="22"/>
        </w:rPr>
        <w:t>.</w:t>
      </w:r>
      <w:r w:rsidRPr="00FC4754">
        <w:rPr>
          <w:rFonts w:asciiTheme="majorHAnsi" w:hAnsiTheme="majorHAnsi" w:cstheme="majorHAnsi"/>
          <w:sz w:val="22"/>
          <w:szCs w:val="22"/>
        </w:rPr>
        <w:t xml:space="preserve">  </w:t>
      </w:r>
    </w:p>
    <w:p w:rsidR="0022758E" w:rsidRDefault="0022758E">
      <w:pPr>
        <w:rPr>
          <w:rFonts w:asciiTheme="majorHAnsi" w:hAnsiTheme="majorHAnsi" w:cstheme="majorHAnsi"/>
          <w:b/>
          <w:sz w:val="22"/>
          <w:szCs w:val="22"/>
        </w:rPr>
      </w:pPr>
    </w:p>
    <w:p w:rsidR="00C52A9F" w:rsidRDefault="00C52A9F">
      <w:pPr>
        <w:rPr>
          <w:rFonts w:asciiTheme="majorHAnsi" w:hAnsiTheme="majorHAnsi" w:cstheme="majorHAnsi"/>
          <w:b/>
          <w:sz w:val="22"/>
          <w:szCs w:val="22"/>
        </w:rPr>
      </w:pPr>
    </w:p>
    <w:p w:rsidR="00784E35" w:rsidRPr="00FC4754" w:rsidRDefault="00784E35" w:rsidP="00537E5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sz w:val="22"/>
          <w:szCs w:val="22"/>
        </w:rPr>
      </w:pPr>
      <w:r w:rsidRPr="00FC4754">
        <w:rPr>
          <w:rFonts w:asciiTheme="majorHAnsi" w:hAnsiTheme="majorHAnsi" w:cstheme="majorHAnsi"/>
          <w:b/>
          <w:sz w:val="22"/>
          <w:szCs w:val="22"/>
        </w:rPr>
        <w:t>13.</w:t>
      </w:r>
      <w:r w:rsidRPr="00FC4754">
        <w:rPr>
          <w:rFonts w:asciiTheme="majorHAnsi" w:hAnsiTheme="majorHAnsi" w:cstheme="majorHAnsi"/>
          <w:b/>
          <w:sz w:val="22"/>
          <w:szCs w:val="22"/>
        </w:rPr>
        <w:tab/>
        <w:t>Provide an estimate of the total annual [non-hour] cost burden to respondents or record keepers resulting from the collection of information.  (Do not include the co</w:t>
      </w:r>
      <w:r w:rsidR="00E06265" w:rsidRPr="00FC4754">
        <w:rPr>
          <w:rFonts w:asciiTheme="majorHAnsi" w:hAnsiTheme="majorHAnsi" w:cstheme="majorHAnsi"/>
          <w:b/>
          <w:sz w:val="22"/>
          <w:szCs w:val="22"/>
        </w:rPr>
        <w:t>st of any hour burden shown in i</w:t>
      </w:r>
      <w:r w:rsidRPr="00FC4754">
        <w:rPr>
          <w:rFonts w:asciiTheme="majorHAnsi" w:hAnsiTheme="majorHAnsi" w:cstheme="majorHAnsi"/>
          <w:b/>
          <w:sz w:val="22"/>
          <w:szCs w:val="22"/>
        </w:rPr>
        <w:t>tems 12).</w:t>
      </w:r>
    </w:p>
    <w:p w:rsidR="00784E35" w:rsidRPr="00FC4754" w:rsidRDefault="00784E35" w:rsidP="00537E5B">
      <w:pPr>
        <w:tabs>
          <w:tab w:val="left" w:pos="-1080"/>
          <w:tab w:val="left" w:pos="-720"/>
          <w:tab w:val="left" w:pos="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heme="majorHAnsi" w:hAnsiTheme="majorHAnsi" w:cstheme="majorHAnsi"/>
          <w:b/>
          <w:sz w:val="22"/>
          <w:szCs w:val="22"/>
        </w:rPr>
      </w:pPr>
      <w:r w:rsidRPr="00FC4754">
        <w:rPr>
          <w:rFonts w:asciiTheme="majorHAnsi" w:hAnsiTheme="majorHAnsi" w:cstheme="majorHAnsi"/>
          <w:b/>
          <w:sz w:val="22"/>
          <w:szCs w:val="22"/>
        </w:rPr>
        <w:t>*</w:t>
      </w:r>
      <w:r w:rsidRPr="00FC4754">
        <w:rPr>
          <w:rFonts w:asciiTheme="majorHAnsi" w:hAnsiTheme="majorHAnsi" w:cstheme="majorHAnsi"/>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Include descriptions of methods used to estimate major cost factors including system and technology acquisition, expected useful life of capital equipment, the discount rate(s), and the time period over which costs will be incurred.  Capital and start-</w:t>
      </w:r>
      <w:r w:rsidRPr="00FC4754">
        <w:rPr>
          <w:rFonts w:asciiTheme="majorHAnsi" w:hAnsiTheme="majorHAnsi" w:cstheme="majorHAnsi"/>
          <w:b/>
          <w:sz w:val="22"/>
          <w:szCs w:val="22"/>
        </w:rPr>
        <w:lastRenderedPageBreak/>
        <w:t>up costs include, among other items, preparations for collecting information such as purchasing computers and software; monitoring, sampling, drilling and testing equipment; and record storage facilities.</w:t>
      </w:r>
    </w:p>
    <w:p w:rsidR="00784E35" w:rsidRPr="00FC4754" w:rsidRDefault="00784E35" w:rsidP="00537E5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heme="majorHAnsi" w:hAnsiTheme="majorHAnsi" w:cstheme="majorHAnsi"/>
          <w:b/>
          <w:sz w:val="22"/>
          <w:szCs w:val="22"/>
        </w:rPr>
      </w:pPr>
      <w:r w:rsidRPr="00FC4754">
        <w:rPr>
          <w:rFonts w:asciiTheme="majorHAnsi" w:hAnsiTheme="majorHAnsi" w:cstheme="majorHAnsi"/>
          <w:b/>
          <w:sz w:val="22"/>
          <w:szCs w:val="22"/>
        </w:rPr>
        <w:t>*</w:t>
      </w:r>
      <w:r w:rsidRPr="00FC4754">
        <w:rPr>
          <w:rFonts w:asciiTheme="majorHAnsi" w:hAnsiTheme="majorHAnsi" w:cstheme="majorHAnsi"/>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84E35" w:rsidRPr="00FC4754" w:rsidRDefault="00784E35" w:rsidP="00537E5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heme="majorHAnsi" w:hAnsiTheme="majorHAnsi" w:cstheme="majorHAnsi"/>
          <w:b/>
          <w:sz w:val="22"/>
          <w:szCs w:val="22"/>
        </w:rPr>
      </w:pPr>
      <w:r w:rsidRPr="00FC4754">
        <w:rPr>
          <w:rFonts w:asciiTheme="majorHAnsi" w:hAnsiTheme="majorHAnsi" w:cstheme="majorHAnsi"/>
          <w:b/>
          <w:sz w:val="22"/>
          <w:szCs w:val="22"/>
        </w:rPr>
        <w:t>*</w:t>
      </w:r>
      <w:r w:rsidRPr="00FC4754">
        <w:rPr>
          <w:rFonts w:asciiTheme="majorHAnsi" w:hAnsiTheme="majorHAnsi" w:cstheme="majorHAnsi"/>
          <w:b/>
          <w:sz w:val="22"/>
          <w:szCs w:val="22"/>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FC4754">
        <w:rPr>
          <w:rFonts w:asciiTheme="majorHAnsi" w:hAnsiTheme="majorHAnsi" w:cstheme="majorHAnsi"/>
          <w:b/>
          <w:sz w:val="22"/>
          <w:szCs w:val="22"/>
        </w:rPr>
        <w:t>government,</w:t>
      </w:r>
      <w:proofErr w:type="gramEnd"/>
      <w:r w:rsidRPr="00FC4754">
        <w:rPr>
          <w:rFonts w:asciiTheme="majorHAnsi" w:hAnsiTheme="majorHAnsi" w:cstheme="majorHAnsi"/>
          <w:b/>
          <w:sz w:val="22"/>
          <w:szCs w:val="22"/>
        </w:rPr>
        <w:t xml:space="preserve"> or (4) as part of customary and usual business or private practices.</w:t>
      </w:r>
    </w:p>
    <w:p w:rsidR="00784E35" w:rsidRPr="00FC4754" w:rsidRDefault="00784E35" w:rsidP="005C29D1">
      <w:pPr>
        <w:tabs>
          <w:tab w:val="left" w:pos="9450"/>
        </w:tabs>
        <w:rPr>
          <w:rFonts w:asciiTheme="majorHAnsi" w:hAnsiTheme="majorHAnsi" w:cstheme="majorHAnsi"/>
          <w:sz w:val="22"/>
          <w:szCs w:val="22"/>
          <w:highlight w:val="yellow"/>
        </w:rPr>
      </w:pPr>
    </w:p>
    <w:p w:rsidR="00B42D2B" w:rsidRPr="00FC4754" w:rsidRDefault="00B42D2B" w:rsidP="003F6235">
      <w:pPr>
        <w:tabs>
          <w:tab w:val="left" w:pos="9450"/>
        </w:tabs>
        <w:rPr>
          <w:rFonts w:asciiTheme="majorHAnsi" w:hAnsiTheme="majorHAnsi" w:cstheme="majorHAnsi"/>
          <w:sz w:val="22"/>
          <w:szCs w:val="22"/>
        </w:rPr>
      </w:pPr>
      <w:r w:rsidRPr="00FC4754">
        <w:rPr>
          <w:rFonts w:asciiTheme="majorHAnsi" w:hAnsiTheme="majorHAnsi" w:cstheme="majorHAnsi"/>
          <w:sz w:val="22"/>
          <w:szCs w:val="22"/>
        </w:rPr>
        <w:t>There are no non</w:t>
      </w:r>
      <w:r w:rsidR="00527D53" w:rsidRPr="00FC4754">
        <w:rPr>
          <w:rFonts w:asciiTheme="majorHAnsi" w:hAnsiTheme="majorHAnsi" w:cstheme="majorHAnsi"/>
          <w:sz w:val="22"/>
          <w:szCs w:val="22"/>
        </w:rPr>
        <w:t>-</w:t>
      </w:r>
      <w:r w:rsidRPr="00FC4754">
        <w:rPr>
          <w:rFonts w:asciiTheme="majorHAnsi" w:hAnsiTheme="majorHAnsi" w:cstheme="majorHAnsi"/>
          <w:sz w:val="22"/>
          <w:szCs w:val="22"/>
        </w:rPr>
        <w:t>hour costs to respondents.</w:t>
      </w:r>
    </w:p>
    <w:p w:rsidR="00784E35" w:rsidRPr="00FC4754" w:rsidRDefault="00784E35" w:rsidP="005C29D1">
      <w:pPr>
        <w:tabs>
          <w:tab w:val="left" w:pos="9450"/>
        </w:tabs>
        <w:rPr>
          <w:rFonts w:asciiTheme="majorHAnsi" w:hAnsiTheme="majorHAnsi" w:cstheme="majorHAnsi"/>
          <w:sz w:val="22"/>
          <w:szCs w:val="22"/>
          <w:highlight w:val="yellow"/>
        </w:rPr>
      </w:pPr>
    </w:p>
    <w:p w:rsidR="00784E35" w:rsidRPr="00FC4754" w:rsidRDefault="00E50093" w:rsidP="00537E5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Theme="majorHAnsi" w:hAnsiTheme="majorHAnsi" w:cstheme="majorHAnsi"/>
          <w:b/>
          <w:sz w:val="22"/>
          <w:szCs w:val="22"/>
        </w:rPr>
      </w:pPr>
      <w:r w:rsidRPr="00FC4754">
        <w:rPr>
          <w:rFonts w:asciiTheme="majorHAnsi" w:hAnsiTheme="majorHAnsi" w:cstheme="majorHAnsi"/>
          <w:b/>
          <w:sz w:val="22"/>
          <w:szCs w:val="22"/>
        </w:rPr>
        <w:t xml:space="preserve">14. </w:t>
      </w:r>
      <w:r w:rsidR="00E06265" w:rsidRPr="00FC4754">
        <w:rPr>
          <w:rFonts w:asciiTheme="majorHAnsi" w:hAnsiTheme="majorHAnsi" w:cstheme="majorHAnsi"/>
          <w:b/>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6C7D36" w:rsidRPr="000D651C" w:rsidRDefault="00B42D2B" w:rsidP="00537E5B">
      <w:pPr>
        <w:pStyle w:val="NormalWeb"/>
        <w:tabs>
          <w:tab w:val="left" w:pos="9450"/>
        </w:tabs>
        <w:ind w:left="360"/>
        <w:textAlignment w:val="top"/>
        <w:rPr>
          <w:rFonts w:asciiTheme="majorHAnsi" w:hAnsiTheme="majorHAnsi" w:cstheme="majorHAnsi"/>
          <w:color w:val="000000"/>
          <w:sz w:val="22"/>
          <w:szCs w:val="22"/>
        </w:rPr>
      </w:pPr>
      <w:r w:rsidRPr="000D651C">
        <w:rPr>
          <w:rFonts w:asciiTheme="majorHAnsi" w:hAnsiTheme="majorHAnsi" w:cstheme="majorHAnsi"/>
          <w:sz w:val="22"/>
          <w:szCs w:val="22"/>
        </w:rPr>
        <w:t xml:space="preserve">The total estimated </w:t>
      </w:r>
      <w:r w:rsidR="00987155">
        <w:rPr>
          <w:rFonts w:asciiTheme="majorHAnsi" w:hAnsiTheme="majorHAnsi" w:cstheme="majorHAnsi"/>
          <w:sz w:val="22"/>
          <w:szCs w:val="22"/>
        </w:rPr>
        <w:t>annualized</w:t>
      </w:r>
      <w:r w:rsidRPr="000D651C">
        <w:rPr>
          <w:rFonts w:asciiTheme="majorHAnsi" w:hAnsiTheme="majorHAnsi" w:cstheme="majorHAnsi"/>
          <w:sz w:val="22"/>
          <w:szCs w:val="22"/>
        </w:rPr>
        <w:t xml:space="preserve"> cost to the Federal Government for this proposed collection is </w:t>
      </w:r>
      <w:r w:rsidR="00B95014" w:rsidRPr="000D651C">
        <w:rPr>
          <w:rFonts w:asciiTheme="majorHAnsi" w:hAnsiTheme="majorHAnsi" w:cstheme="majorHAnsi"/>
          <w:sz w:val="22"/>
          <w:szCs w:val="22"/>
        </w:rPr>
        <w:t>$</w:t>
      </w:r>
      <w:r w:rsidR="001E63E0">
        <w:rPr>
          <w:rFonts w:asciiTheme="majorHAnsi" w:hAnsiTheme="majorHAnsi" w:cstheme="majorHAnsi"/>
          <w:sz w:val="22"/>
          <w:szCs w:val="22"/>
        </w:rPr>
        <w:t>590,7</w:t>
      </w:r>
      <w:r w:rsidR="000D651C" w:rsidRPr="000D651C">
        <w:rPr>
          <w:rFonts w:asciiTheme="majorHAnsi" w:hAnsiTheme="majorHAnsi" w:cstheme="majorHAnsi"/>
          <w:sz w:val="22"/>
          <w:szCs w:val="22"/>
        </w:rPr>
        <w:t>33.60</w:t>
      </w:r>
      <w:r w:rsidR="00CC012F" w:rsidRPr="000D651C">
        <w:rPr>
          <w:rFonts w:asciiTheme="majorHAnsi" w:hAnsiTheme="majorHAnsi" w:cstheme="majorHAnsi"/>
          <w:sz w:val="22"/>
          <w:szCs w:val="22"/>
        </w:rPr>
        <w:t xml:space="preserve"> </w:t>
      </w:r>
      <w:r w:rsidR="00883C1E" w:rsidRPr="000D651C">
        <w:rPr>
          <w:rFonts w:asciiTheme="majorHAnsi" w:hAnsiTheme="majorHAnsi" w:cstheme="majorHAnsi"/>
          <w:sz w:val="22"/>
          <w:szCs w:val="22"/>
        </w:rPr>
        <w:t>annually</w:t>
      </w:r>
      <w:r w:rsidR="006C7D36" w:rsidRPr="000D651C">
        <w:rPr>
          <w:rFonts w:asciiTheme="majorHAnsi" w:hAnsiTheme="majorHAnsi" w:cstheme="majorHAnsi"/>
          <w:sz w:val="22"/>
          <w:szCs w:val="22"/>
        </w:rPr>
        <w:t>.</w:t>
      </w:r>
      <w:r w:rsidR="001743FD">
        <w:rPr>
          <w:rFonts w:asciiTheme="majorHAnsi" w:hAnsiTheme="majorHAnsi" w:cstheme="majorHAnsi"/>
          <w:sz w:val="22"/>
          <w:szCs w:val="22"/>
        </w:rPr>
        <w:t xml:space="preserve"> </w:t>
      </w:r>
      <w:r w:rsidR="006C7D36" w:rsidRPr="000D651C">
        <w:rPr>
          <w:rFonts w:asciiTheme="majorHAnsi" w:hAnsiTheme="majorHAnsi" w:cstheme="majorHAnsi"/>
          <w:color w:val="000000"/>
          <w:sz w:val="22"/>
          <w:szCs w:val="22"/>
        </w:rPr>
        <w:t>This includes Federal employee salaries and benefits ($</w:t>
      </w:r>
      <w:r w:rsidR="000D651C" w:rsidRPr="000D651C">
        <w:rPr>
          <w:rFonts w:asciiTheme="majorHAnsi" w:hAnsiTheme="majorHAnsi" w:cstheme="majorHAnsi"/>
          <w:color w:val="000000"/>
          <w:sz w:val="22"/>
          <w:szCs w:val="22"/>
        </w:rPr>
        <w:t>75,733.60</w:t>
      </w:r>
      <w:r w:rsidR="006C7D36" w:rsidRPr="000D651C">
        <w:rPr>
          <w:rFonts w:asciiTheme="majorHAnsi" w:hAnsiTheme="majorHAnsi" w:cstheme="majorHAnsi"/>
          <w:color w:val="000000"/>
          <w:sz w:val="22"/>
          <w:szCs w:val="22"/>
        </w:rPr>
        <w:t xml:space="preserve">). </w:t>
      </w:r>
      <w:r w:rsidR="00251473" w:rsidRPr="000D651C">
        <w:rPr>
          <w:rFonts w:asciiTheme="majorHAnsi" w:hAnsiTheme="majorHAnsi" w:cstheme="majorHAnsi"/>
          <w:color w:val="000000"/>
          <w:sz w:val="22"/>
          <w:szCs w:val="22"/>
        </w:rPr>
        <w:t>T</w:t>
      </w:r>
      <w:r w:rsidR="006C7D36" w:rsidRPr="000D651C">
        <w:rPr>
          <w:rFonts w:asciiTheme="majorHAnsi" w:hAnsiTheme="majorHAnsi" w:cstheme="majorHAnsi"/>
          <w:color w:val="000000"/>
          <w:sz w:val="22"/>
          <w:szCs w:val="22"/>
        </w:rPr>
        <w:t>able</w:t>
      </w:r>
      <w:r w:rsidR="00251473" w:rsidRPr="000D651C">
        <w:rPr>
          <w:rFonts w:asciiTheme="majorHAnsi" w:hAnsiTheme="majorHAnsi" w:cstheme="majorHAnsi"/>
          <w:color w:val="000000"/>
          <w:sz w:val="22"/>
          <w:szCs w:val="22"/>
        </w:rPr>
        <w:t xml:space="preserve"> </w:t>
      </w:r>
      <w:r w:rsidR="0057048C" w:rsidRPr="000D651C">
        <w:rPr>
          <w:rFonts w:asciiTheme="majorHAnsi" w:hAnsiTheme="majorHAnsi" w:cstheme="majorHAnsi"/>
          <w:color w:val="000000"/>
          <w:sz w:val="22"/>
          <w:szCs w:val="22"/>
        </w:rPr>
        <w:t xml:space="preserve">5 </w:t>
      </w:r>
      <w:r w:rsidR="006C7D36" w:rsidRPr="000D651C">
        <w:rPr>
          <w:rFonts w:asciiTheme="majorHAnsi" w:hAnsiTheme="majorHAnsi" w:cstheme="majorHAnsi"/>
          <w:color w:val="000000"/>
          <w:sz w:val="22"/>
          <w:szCs w:val="22"/>
        </w:rPr>
        <w:t>below shows Federal staff and grade levels performing various tasks associated with this information collection. We used the Office of Person</w:t>
      </w:r>
      <w:r w:rsidR="000D651C" w:rsidRPr="000D651C">
        <w:rPr>
          <w:rFonts w:asciiTheme="majorHAnsi" w:hAnsiTheme="majorHAnsi" w:cstheme="majorHAnsi"/>
          <w:color w:val="000000"/>
          <w:sz w:val="22"/>
          <w:szCs w:val="22"/>
        </w:rPr>
        <w:t>nel Management Salary Table 2015</w:t>
      </w:r>
      <w:r w:rsidR="006C7D36" w:rsidRPr="000D651C">
        <w:rPr>
          <w:rFonts w:asciiTheme="majorHAnsi" w:hAnsiTheme="majorHAnsi" w:cstheme="majorHAnsi"/>
          <w:color w:val="000000"/>
          <w:sz w:val="22"/>
          <w:szCs w:val="22"/>
        </w:rPr>
        <w:t>-</w:t>
      </w:r>
      <w:r w:rsidR="003F1965" w:rsidRPr="000D651C">
        <w:rPr>
          <w:rFonts w:asciiTheme="majorHAnsi" w:hAnsiTheme="majorHAnsi" w:cstheme="majorHAnsi"/>
          <w:color w:val="000000"/>
          <w:sz w:val="22"/>
          <w:szCs w:val="22"/>
        </w:rPr>
        <w:t>AK</w:t>
      </w:r>
      <w:r w:rsidR="006C7D36" w:rsidRPr="000D651C">
        <w:rPr>
          <w:rStyle w:val="FootnoteReference"/>
          <w:rFonts w:asciiTheme="majorHAnsi" w:hAnsiTheme="majorHAnsi" w:cstheme="majorHAnsi"/>
          <w:color w:val="000000"/>
          <w:sz w:val="22"/>
          <w:szCs w:val="22"/>
        </w:rPr>
        <w:footnoteReference w:id="1"/>
      </w:r>
      <w:r w:rsidR="006C7D36" w:rsidRPr="000D651C">
        <w:rPr>
          <w:rFonts w:asciiTheme="majorHAnsi" w:hAnsiTheme="majorHAnsi" w:cstheme="majorHAnsi"/>
          <w:color w:val="000000"/>
          <w:sz w:val="22"/>
          <w:szCs w:val="22"/>
        </w:rPr>
        <w:t xml:space="preserve"> to determine the hourly rate</w:t>
      </w:r>
      <w:r w:rsidR="00251473" w:rsidRPr="000D651C">
        <w:rPr>
          <w:rFonts w:asciiTheme="majorHAnsi" w:hAnsiTheme="majorHAnsi" w:cstheme="majorHAnsi"/>
          <w:color w:val="000000"/>
          <w:sz w:val="22"/>
          <w:szCs w:val="22"/>
        </w:rPr>
        <w:t>s</w:t>
      </w:r>
      <w:r w:rsidR="00E617B6" w:rsidRPr="000D651C">
        <w:rPr>
          <w:rFonts w:asciiTheme="majorHAnsi" w:hAnsiTheme="majorHAnsi" w:cstheme="majorHAnsi"/>
          <w:color w:val="000000"/>
          <w:sz w:val="22"/>
          <w:szCs w:val="22"/>
        </w:rPr>
        <w:t xml:space="preserve"> </w:t>
      </w:r>
      <w:r w:rsidR="000D651C" w:rsidRPr="000D651C">
        <w:rPr>
          <w:rFonts w:asciiTheme="majorHAnsi" w:hAnsiTheme="majorHAnsi" w:cstheme="majorHAnsi"/>
          <w:color w:val="000000"/>
          <w:sz w:val="22"/>
          <w:szCs w:val="22"/>
        </w:rPr>
        <w:t xml:space="preserve">for </w:t>
      </w:r>
      <w:r w:rsidR="00251473" w:rsidRPr="000D651C">
        <w:rPr>
          <w:rFonts w:asciiTheme="majorHAnsi" w:hAnsiTheme="majorHAnsi" w:cstheme="majorHAnsi"/>
          <w:color w:val="000000"/>
          <w:sz w:val="22"/>
          <w:szCs w:val="22"/>
        </w:rPr>
        <w:t>federal employees.</w:t>
      </w:r>
      <w:r w:rsidR="006934AB" w:rsidRPr="000D651C">
        <w:rPr>
          <w:rFonts w:asciiTheme="majorHAnsi" w:hAnsiTheme="majorHAnsi" w:cstheme="majorHAnsi"/>
          <w:color w:val="000000"/>
          <w:sz w:val="22"/>
          <w:szCs w:val="22"/>
        </w:rPr>
        <w:t xml:space="preserve"> </w:t>
      </w:r>
      <w:r w:rsidR="006C7D36" w:rsidRPr="000D651C">
        <w:rPr>
          <w:rFonts w:asciiTheme="majorHAnsi" w:hAnsiTheme="majorHAnsi" w:cstheme="majorHAnsi"/>
          <w:color w:val="000000"/>
          <w:sz w:val="22"/>
          <w:szCs w:val="22"/>
        </w:rPr>
        <w:t>We multiplied the hourly rate by 1.5 to account for benefits (as implied by the previously referenced BLS news release)</w:t>
      </w:r>
      <w:r w:rsidR="00CC012F" w:rsidRPr="000D651C">
        <w:rPr>
          <w:rFonts w:asciiTheme="majorHAnsi" w:hAnsiTheme="majorHAnsi" w:cstheme="majorHAnsi"/>
          <w:color w:val="000000"/>
          <w:sz w:val="22"/>
          <w:szCs w:val="22"/>
        </w:rPr>
        <w:t>.</w:t>
      </w:r>
    </w:p>
    <w:p w:rsidR="00B42D2B" w:rsidRPr="00FC4754" w:rsidRDefault="006C7D36" w:rsidP="00537E5B">
      <w:pPr>
        <w:tabs>
          <w:tab w:val="left" w:pos="9450"/>
        </w:tabs>
        <w:ind w:left="360"/>
        <w:rPr>
          <w:rFonts w:asciiTheme="majorHAnsi" w:hAnsiTheme="majorHAnsi" w:cstheme="majorHAnsi"/>
          <w:sz w:val="22"/>
          <w:szCs w:val="22"/>
        </w:rPr>
      </w:pPr>
      <w:r w:rsidRPr="000D651C">
        <w:rPr>
          <w:rFonts w:asciiTheme="majorHAnsi" w:hAnsiTheme="majorHAnsi" w:cstheme="majorHAnsi"/>
          <w:sz w:val="22"/>
          <w:szCs w:val="22"/>
        </w:rPr>
        <w:t xml:space="preserve">This estimate also </w:t>
      </w:r>
      <w:r w:rsidR="002F5162" w:rsidRPr="000D651C">
        <w:rPr>
          <w:rFonts w:asciiTheme="majorHAnsi" w:hAnsiTheme="majorHAnsi" w:cstheme="majorHAnsi"/>
          <w:sz w:val="22"/>
          <w:szCs w:val="22"/>
        </w:rPr>
        <w:t xml:space="preserve">includes </w:t>
      </w:r>
      <w:r w:rsidRPr="000D651C">
        <w:rPr>
          <w:rFonts w:asciiTheme="majorHAnsi" w:hAnsiTheme="majorHAnsi" w:cstheme="majorHAnsi"/>
          <w:sz w:val="22"/>
          <w:szCs w:val="22"/>
        </w:rPr>
        <w:t xml:space="preserve">the </w:t>
      </w:r>
      <w:r w:rsidR="002F5162" w:rsidRPr="000D651C">
        <w:rPr>
          <w:rFonts w:asciiTheme="majorHAnsi" w:hAnsiTheme="majorHAnsi" w:cstheme="majorHAnsi"/>
          <w:sz w:val="22"/>
          <w:szCs w:val="22"/>
        </w:rPr>
        <w:t xml:space="preserve">operational </w:t>
      </w:r>
      <w:r w:rsidRPr="000D651C">
        <w:rPr>
          <w:rFonts w:asciiTheme="majorHAnsi" w:hAnsiTheme="majorHAnsi" w:cstheme="majorHAnsi"/>
          <w:sz w:val="22"/>
          <w:szCs w:val="22"/>
        </w:rPr>
        <w:t>expenses associated with this collection ($</w:t>
      </w:r>
      <w:r w:rsidR="001E63E0">
        <w:rPr>
          <w:rFonts w:asciiTheme="majorHAnsi" w:hAnsiTheme="majorHAnsi" w:cstheme="majorHAnsi"/>
          <w:sz w:val="22"/>
          <w:szCs w:val="22"/>
        </w:rPr>
        <w:t>515,0</w:t>
      </w:r>
      <w:r w:rsidR="00883C1E" w:rsidRPr="000D651C">
        <w:rPr>
          <w:rFonts w:asciiTheme="majorHAnsi" w:hAnsiTheme="majorHAnsi" w:cstheme="majorHAnsi"/>
          <w:sz w:val="22"/>
          <w:szCs w:val="22"/>
        </w:rPr>
        <w:t>00</w:t>
      </w:r>
      <w:r w:rsidRPr="000D651C">
        <w:rPr>
          <w:rFonts w:asciiTheme="majorHAnsi" w:hAnsiTheme="majorHAnsi" w:cstheme="majorHAnsi"/>
          <w:sz w:val="22"/>
          <w:szCs w:val="22"/>
        </w:rPr>
        <w:t xml:space="preserve">). These costs </w:t>
      </w:r>
      <w:r w:rsidR="0083554C" w:rsidRPr="000D651C">
        <w:rPr>
          <w:rFonts w:asciiTheme="majorHAnsi" w:hAnsiTheme="majorHAnsi" w:cstheme="majorHAnsi"/>
          <w:sz w:val="22"/>
          <w:szCs w:val="22"/>
        </w:rPr>
        <w:t xml:space="preserve">are largely for the </w:t>
      </w:r>
      <w:r w:rsidR="00251473" w:rsidRPr="000D651C">
        <w:rPr>
          <w:rFonts w:asciiTheme="majorHAnsi" w:hAnsiTheme="majorHAnsi" w:cstheme="majorHAnsi"/>
          <w:sz w:val="22"/>
          <w:szCs w:val="22"/>
        </w:rPr>
        <w:t>Contractor/</w:t>
      </w:r>
      <w:r w:rsidR="0083554C" w:rsidRPr="000D651C">
        <w:rPr>
          <w:rFonts w:asciiTheme="majorHAnsi" w:hAnsiTheme="majorHAnsi" w:cstheme="majorHAnsi"/>
          <w:sz w:val="22"/>
          <w:szCs w:val="22"/>
        </w:rPr>
        <w:t xml:space="preserve">cooperator </w:t>
      </w:r>
      <w:r w:rsidR="000D651C" w:rsidRPr="000D651C">
        <w:rPr>
          <w:rFonts w:asciiTheme="majorHAnsi" w:hAnsiTheme="majorHAnsi" w:cstheme="majorHAnsi"/>
          <w:sz w:val="22"/>
          <w:szCs w:val="22"/>
        </w:rPr>
        <w:t>($</w:t>
      </w:r>
      <w:r w:rsidR="007B62EC">
        <w:rPr>
          <w:rFonts w:asciiTheme="majorHAnsi" w:hAnsiTheme="majorHAnsi" w:cstheme="majorHAnsi"/>
          <w:sz w:val="22"/>
          <w:szCs w:val="22"/>
        </w:rPr>
        <w:t>500,000</w:t>
      </w:r>
      <w:r w:rsidR="00251473" w:rsidRPr="000D651C">
        <w:rPr>
          <w:rFonts w:asciiTheme="majorHAnsi" w:hAnsiTheme="majorHAnsi" w:cstheme="majorHAnsi"/>
          <w:sz w:val="22"/>
          <w:szCs w:val="22"/>
        </w:rPr>
        <w:t>)</w:t>
      </w:r>
      <w:r w:rsidR="00D2539A" w:rsidRPr="000D651C">
        <w:rPr>
          <w:rFonts w:asciiTheme="majorHAnsi" w:hAnsiTheme="majorHAnsi" w:cstheme="majorHAnsi"/>
          <w:sz w:val="22"/>
          <w:szCs w:val="22"/>
        </w:rPr>
        <w:t xml:space="preserve"> -- </w:t>
      </w:r>
      <w:r w:rsidR="00B42D2B" w:rsidRPr="000D651C">
        <w:rPr>
          <w:rFonts w:asciiTheme="majorHAnsi" w:hAnsiTheme="majorHAnsi" w:cstheme="majorHAnsi"/>
          <w:sz w:val="22"/>
          <w:szCs w:val="22"/>
        </w:rPr>
        <w:t>travel</w:t>
      </w:r>
      <w:r w:rsidR="0083554C" w:rsidRPr="000D651C">
        <w:rPr>
          <w:rFonts w:asciiTheme="majorHAnsi" w:hAnsiTheme="majorHAnsi" w:cstheme="majorHAnsi"/>
          <w:sz w:val="22"/>
          <w:szCs w:val="22"/>
        </w:rPr>
        <w:t>, staffing</w:t>
      </w:r>
      <w:r w:rsidR="00B42D2B" w:rsidRPr="000D651C">
        <w:rPr>
          <w:rFonts w:asciiTheme="majorHAnsi" w:hAnsiTheme="majorHAnsi" w:cstheme="majorHAnsi"/>
          <w:sz w:val="22"/>
          <w:szCs w:val="22"/>
        </w:rPr>
        <w:t xml:space="preserve"> and associated operating costs</w:t>
      </w:r>
      <w:r w:rsidRPr="000D651C">
        <w:rPr>
          <w:rFonts w:asciiTheme="majorHAnsi" w:hAnsiTheme="majorHAnsi" w:cstheme="majorHAnsi"/>
          <w:sz w:val="22"/>
          <w:szCs w:val="22"/>
        </w:rPr>
        <w:t xml:space="preserve"> (</w:t>
      </w:r>
      <w:r w:rsidR="0083554C" w:rsidRPr="000D651C">
        <w:rPr>
          <w:rFonts w:asciiTheme="majorHAnsi" w:hAnsiTheme="majorHAnsi" w:cstheme="majorHAnsi"/>
          <w:sz w:val="22"/>
          <w:szCs w:val="22"/>
        </w:rPr>
        <w:t>supplies</w:t>
      </w:r>
      <w:r w:rsidRPr="000D651C">
        <w:rPr>
          <w:rFonts w:asciiTheme="majorHAnsi" w:hAnsiTheme="majorHAnsi" w:cstheme="majorHAnsi"/>
          <w:sz w:val="22"/>
          <w:szCs w:val="22"/>
        </w:rPr>
        <w:t>, field data collection, statistical analysis and reporting)</w:t>
      </w:r>
      <w:r w:rsidR="000B7AE5" w:rsidRPr="000D651C">
        <w:rPr>
          <w:rFonts w:asciiTheme="majorHAnsi" w:hAnsiTheme="majorHAnsi" w:cstheme="majorHAnsi"/>
          <w:sz w:val="22"/>
          <w:szCs w:val="22"/>
        </w:rPr>
        <w:t xml:space="preserve"> </w:t>
      </w:r>
      <w:r w:rsidR="00B42D2B" w:rsidRPr="000D651C">
        <w:rPr>
          <w:rFonts w:asciiTheme="majorHAnsi" w:hAnsiTheme="majorHAnsi" w:cstheme="majorHAnsi"/>
          <w:sz w:val="22"/>
          <w:szCs w:val="22"/>
        </w:rPr>
        <w:t xml:space="preserve">(table </w:t>
      </w:r>
      <w:r w:rsidR="00251473" w:rsidRPr="000D651C">
        <w:rPr>
          <w:rFonts w:asciiTheme="majorHAnsi" w:hAnsiTheme="majorHAnsi" w:cstheme="majorHAnsi"/>
          <w:sz w:val="22"/>
          <w:szCs w:val="22"/>
        </w:rPr>
        <w:t>5</w:t>
      </w:r>
      <w:r w:rsidR="002F5162" w:rsidRPr="000D651C">
        <w:rPr>
          <w:rFonts w:asciiTheme="majorHAnsi" w:hAnsiTheme="majorHAnsi" w:cstheme="majorHAnsi"/>
          <w:sz w:val="22"/>
          <w:szCs w:val="22"/>
        </w:rPr>
        <w:t xml:space="preserve"> </w:t>
      </w:r>
      <w:r w:rsidR="00B42D2B" w:rsidRPr="000D651C">
        <w:rPr>
          <w:rFonts w:asciiTheme="majorHAnsi" w:hAnsiTheme="majorHAnsi" w:cstheme="majorHAnsi"/>
          <w:sz w:val="22"/>
          <w:szCs w:val="22"/>
        </w:rPr>
        <w:t xml:space="preserve">below). </w:t>
      </w:r>
      <w:r w:rsidR="00B95014" w:rsidRPr="000D651C">
        <w:rPr>
          <w:rFonts w:asciiTheme="majorHAnsi" w:hAnsiTheme="majorHAnsi" w:cstheme="majorHAnsi"/>
          <w:sz w:val="22"/>
          <w:szCs w:val="22"/>
        </w:rPr>
        <w:t xml:space="preserve">NPS travel cost </w:t>
      </w:r>
      <w:r w:rsidR="000D651C" w:rsidRPr="000D651C">
        <w:rPr>
          <w:rFonts w:asciiTheme="majorHAnsi" w:hAnsiTheme="majorHAnsi" w:cstheme="majorHAnsi"/>
          <w:sz w:val="22"/>
          <w:szCs w:val="22"/>
        </w:rPr>
        <w:t>of $1</w:t>
      </w:r>
      <w:r w:rsidR="007B62EC">
        <w:rPr>
          <w:rFonts w:asciiTheme="majorHAnsi" w:hAnsiTheme="majorHAnsi" w:cstheme="majorHAnsi"/>
          <w:sz w:val="22"/>
          <w:szCs w:val="22"/>
        </w:rPr>
        <w:t>5</w:t>
      </w:r>
      <w:r w:rsidR="00D2539A" w:rsidRPr="000D651C">
        <w:rPr>
          <w:rFonts w:asciiTheme="majorHAnsi" w:hAnsiTheme="majorHAnsi" w:cstheme="majorHAnsi"/>
          <w:sz w:val="22"/>
          <w:szCs w:val="22"/>
        </w:rPr>
        <w:t xml:space="preserve">,000 </w:t>
      </w:r>
      <w:r w:rsidR="00B95014" w:rsidRPr="000D651C">
        <w:rPr>
          <w:rFonts w:asciiTheme="majorHAnsi" w:hAnsiTheme="majorHAnsi" w:cstheme="majorHAnsi"/>
          <w:sz w:val="22"/>
          <w:szCs w:val="22"/>
        </w:rPr>
        <w:t>are based on actual costs for visiting the more remote communities to be surveyed</w:t>
      </w:r>
      <w:r w:rsidR="00D2539A" w:rsidRPr="000D651C">
        <w:rPr>
          <w:rFonts w:asciiTheme="majorHAnsi" w:hAnsiTheme="majorHAnsi" w:cstheme="majorHAnsi"/>
          <w:sz w:val="22"/>
          <w:szCs w:val="22"/>
        </w:rPr>
        <w:t>.</w:t>
      </w:r>
    </w:p>
    <w:p w:rsidR="00E06265" w:rsidRPr="00FC4754" w:rsidRDefault="00E06265" w:rsidP="00537E5B">
      <w:pPr>
        <w:tabs>
          <w:tab w:val="left" w:pos="9450"/>
        </w:tabs>
        <w:rPr>
          <w:rFonts w:asciiTheme="majorHAnsi" w:hAnsiTheme="majorHAnsi" w:cstheme="majorHAnsi"/>
          <w:b/>
          <w:sz w:val="22"/>
          <w:szCs w:val="22"/>
        </w:rPr>
      </w:pPr>
    </w:p>
    <w:p w:rsidR="001743FD" w:rsidRDefault="001743FD">
      <w:pPr>
        <w:rPr>
          <w:rFonts w:asciiTheme="majorHAnsi" w:hAnsiTheme="majorHAnsi" w:cstheme="majorHAnsi"/>
          <w:b/>
          <w:sz w:val="22"/>
          <w:szCs w:val="22"/>
        </w:rPr>
      </w:pPr>
      <w:r>
        <w:rPr>
          <w:rFonts w:asciiTheme="majorHAnsi" w:hAnsiTheme="majorHAnsi" w:cstheme="majorHAnsi"/>
          <w:b/>
          <w:sz w:val="22"/>
          <w:szCs w:val="22"/>
        </w:rPr>
        <w:br w:type="page"/>
      </w:r>
    </w:p>
    <w:p w:rsidR="000D1592" w:rsidRPr="00FC4754" w:rsidRDefault="005940A1" w:rsidP="00537E5B">
      <w:pPr>
        <w:tabs>
          <w:tab w:val="left" w:pos="9450"/>
        </w:tabs>
        <w:rPr>
          <w:rFonts w:asciiTheme="majorHAnsi" w:hAnsiTheme="majorHAnsi" w:cstheme="majorHAnsi"/>
          <w:b/>
          <w:sz w:val="22"/>
          <w:szCs w:val="22"/>
        </w:rPr>
      </w:pPr>
      <w:proofErr w:type="gramStart"/>
      <w:r w:rsidRPr="00FC4754">
        <w:rPr>
          <w:rFonts w:asciiTheme="majorHAnsi" w:hAnsiTheme="majorHAnsi" w:cstheme="majorHAnsi"/>
          <w:b/>
          <w:sz w:val="22"/>
          <w:szCs w:val="22"/>
        </w:rPr>
        <w:lastRenderedPageBreak/>
        <w:t xml:space="preserve">Table </w:t>
      </w:r>
      <w:r w:rsidR="0057048C">
        <w:rPr>
          <w:rFonts w:asciiTheme="majorHAnsi" w:hAnsiTheme="majorHAnsi" w:cstheme="majorHAnsi"/>
          <w:b/>
          <w:sz w:val="22"/>
          <w:szCs w:val="22"/>
        </w:rPr>
        <w:t>5</w:t>
      </w:r>
      <w:r w:rsidRPr="00FC4754">
        <w:rPr>
          <w:rFonts w:asciiTheme="majorHAnsi" w:hAnsiTheme="majorHAnsi" w:cstheme="majorHAnsi"/>
          <w:b/>
          <w:sz w:val="22"/>
          <w:szCs w:val="22"/>
        </w:rPr>
        <w:t>.</w:t>
      </w:r>
      <w:proofErr w:type="gramEnd"/>
      <w:r w:rsidRPr="00FC4754">
        <w:rPr>
          <w:rFonts w:asciiTheme="majorHAnsi" w:hAnsiTheme="majorHAnsi" w:cstheme="majorHAnsi"/>
          <w:b/>
          <w:sz w:val="22"/>
          <w:szCs w:val="22"/>
        </w:rPr>
        <w:t xml:space="preserve"> </w:t>
      </w:r>
      <w:r w:rsidR="009A7AE4">
        <w:rPr>
          <w:rFonts w:asciiTheme="majorHAnsi" w:hAnsiTheme="majorHAnsi" w:cstheme="majorHAnsi"/>
          <w:b/>
          <w:sz w:val="22"/>
          <w:szCs w:val="22"/>
        </w:rPr>
        <w:t xml:space="preserve"> </w:t>
      </w:r>
      <w:r w:rsidR="002F5162">
        <w:rPr>
          <w:rFonts w:asciiTheme="majorHAnsi" w:hAnsiTheme="majorHAnsi" w:cstheme="majorHAnsi"/>
          <w:b/>
          <w:sz w:val="22"/>
          <w:szCs w:val="22"/>
        </w:rPr>
        <w:t>Federal Employee Salaries and Benefits</w:t>
      </w:r>
    </w:p>
    <w:p w:rsidR="00A53C39" w:rsidRPr="00FC4754" w:rsidRDefault="00A53C39" w:rsidP="00537E5B">
      <w:pPr>
        <w:tabs>
          <w:tab w:val="left" w:pos="9450"/>
        </w:tabs>
        <w:rPr>
          <w:rFonts w:asciiTheme="majorHAnsi" w:hAnsiTheme="majorHAnsi" w:cstheme="majorHAnsi"/>
          <w:b/>
          <w:sz w:val="22"/>
          <w:szCs w:val="22"/>
        </w:rPr>
      </w:pPr>
    </w:p>
    <w:tbl>
      <w:tblPr>
        <w:tblW w:w="9540" w:type="dxa"/>
        <w:tblInd w:w="108" w:type="dxa"/>
        <w:tblLayout w:type="fixed"/>
        <w:tblLook w:val="0000" w:firstRow="0" w:lastRow="0" w:firstColumn="0" w:lastColumn="0" w:noHBand="0" w:noVBand="0"/>
      </w:tblPr>
      <w:tblGrid>
        <w:gridCol w:w="3150"/>
        <w:gridCol w:w="990"/>
        <w:gridCol w:w="1170"/>
        <w:gridCol w:w="1440"/>
        <w:gridCol w:w="900"/>
        <w:gridCol w:w="450"/>
        <w:gridCol w:w="1440"/>
      </w:tblGrid>
      <w:tr w:rsidR="002F5162" w:rsidRPr="00FC4754" w:rsidTr="002F5162">
        <w:trPr>
          <w:trHeight w:val="836"/>
        </w:trPr>
        <w:tc>
          <w:tcPr>
            <w:tcW w:w="3150" w:type="dxa"/>
            <w:tcBorders>
              <w:top w:val="single" w:sz="4" w:space="0" w:color="auto"/>
              <w:left w:val="single" w:sz="4" w:space="0" w:color="auto"/>
              <w:bottom w:val="single" w:sz="4" w:space="0" w:color="auto"/>
              <w:right w:val="single" w:sz="4" w:space="0" w:color="auto"/>
            </w:tcBorders>
            <w:shd w:val="clear" w:color="auto" w:fill="E0E0E0"/>
            <w:vAlign w:val="center"/>
          </w:tcPr>
          <w:p w:rsidR="002F5162" w:rsidRPr="00C52A9F" w:rsidRDefault="002F5162" w:rsidP="00537E5B">
            <w:pPr>
              <w:tabs>
                <w:tab w:val="left" w:pos="9450"/>
              </w:tabs>
              <w:rPr>
                <w:rFonts w:asciiTheme="majorHAnsi" w:hAnsiTheme="majorHAnsi" w:cstheme="majorHAnsi"/>
                <w:b/>
                <w:bCs/>
                <w:sz w:val="20"/>
                <w:szCs w:val="22"/>
              </w:rPr>
            </w:pPr>
            <w:r w:rsidRPr="00C52A9F">
              <w:rPr>
                <w:rFonts w:asciiTheme="majorHAnsi" w:hAnsiTheme="majorHAnsi" w:cstheme="majorHAnsi"/>
                <w:b/>
                <w:bCs/>
                <w:sz w:val="20"/>
                <w:szCs w:val="22"/>
              </w:rPr>
              <w:t>Position</w:t>
            </w:r>
            <w:r w:rsidRPr="00C52A9F">
              <w:rPr>
                <w:rFonts w:asciiTheme="majorHAnsi" w:hAnsiTheme="majorHAnsi" w:cstheme="majorHAnsi"/>
                <w:sz w:val="20"/>
                <w:szCs w:val="22"/>
              </w:rPr>
              <w:t xml:space="preserve"> (Locality: Alaska)</w:t>
            </w:r>
          </w:p>
        </w:tc>
        <w:tc>
          <w:tcPr>
            <w:tcW w:w="990" w:type="dxa"/>
            <w:tcBorders>
              <w:top w:val="single" w:sz="4" w:space="0" w:color="auto"/>
              <w:left w:val="nil"/>
              <w:bottom w:val="single" w:sz="4" w:space="0" w:color="auto"/>
              <w:right w:val="single" w:sz="4" w:space="0" w:color="auto"/>
            </w:tcBorders>
            <w:shd w:val="clear" w:color="auto" w:fill="E0E0E0"/>
            <w:vAlign w:val="center"/>
          </w:tcPr>
          <w:p w:rsidR="002F5162" w:rsidRPr="00C52A9F" w:rsidRDefault="002F5162" w:rsidP="002F5162">
            <w:pPr>
              <w:tabs>
                <w:tab w:val="left" w:pos="9450"/>
              </w:tabs>
              <w:jc w:val="center"/>
              <w:rPr>
                <w:rFonts w:asciiTheme="majorHAnsi" w:hAnsiTheme="majorHAnsi" w:cstheme="majorHAnsi"/>
                <w:b/>
                <w:bCs/>
                <w:sz w:val="20"/>
                <w:szCs w:val="22"/>
              </w:rPr>
            </w:pPr>
            <w:r w:rsidRPr="00C52A9F">
              <w:rPr>
                <w:rFonts w:asciiTheme="majorHAnsi" w:hAnsiTheme="majorHAnsi" w:cstheme="majorHAnsi"/>
                <w:b/>
                <w:bCs/>
                <w:sz w:val="20"/>
                <w:szCs w:val="22"/>
              </w:rPr>
              <w:t>GS Level</w:t>
            </w:r>
          </w:p>
        </w:tc>
        <w:tc>
          <w:tcPr>
            <w:tcW w:w="1170" w:type="dxa"/>
            <w:tcBorders>
              <w:top w:val="single" w:sz="4" w:space="0" w:color="auto"/>
              <w:left w:val="nil"/>
              <w:bottom w:val="single" w:sz="4" w:space="0" w:color="auto"/>
              <w:right w:val="single" w:sz="4" w:space="0" w:color="auto"/>
            </w:tcBorders>
            <w:shd w:val="clear" w:color="auto" w:fill="E0E0E0"/>
            <w:vAlign w:val="center"/>
          </w:tcPr>
          <w:p w:rsidR="002F5162" w:rsidRPr="00C52A9F" w:rsidRDefault="002F5162" w:rsidP="002F5162">
            <w:pPr>
              <w:tabs>
                <w:tab w:val="left" w:pos="9450"/>
              </w:tabs>
              <w:jc w:val="center"/>
              <w:rPr>
                <w:rFonts w:asciiTheme="majorHAnsi" w:hAnsiTheme="majorHAnsi" w:cstheme="majorHAnsi"/>
                <w:b/>
                <w:bCs/>
                <w:sz w:val="20"/>
                <w:szCs w:val="22"/>
              </w:rPr>
            </w:pPr>
            <w:r w:rsidRPr="00C52A9F">
              <w:rPr>
                <w:rFonts w:asciiTheme="majorHAnsi" w:hAnsiTheme="majorHAnsi" w:cstheme="majorHAnsi"/>
                <w:b/>
                <w:bCs/>
                <w:sz w:val="20"/>
                <w:szCs w:val="22"/>
              </w:rPr>
              <w:t>Hourly Rate</w:t>
            </w:r>
          </w:p>
        </w:tc>
        <w:tc>
          <w:tcPr>
            <w:tcW w:w="1440" w:type="dxa"/>
            <w:tcBorders>
              <w:top w:val="single" w:sz="4" w:space="0" w:color="auto"/>
              <w:left w:val="nil"/>
              <w:bottom w:val="single" w:sz="4" w:space="0" w:color="auto"/>
              <w:right w:val="single" w:sz="4" w:space="0" w:color="auto"/>
            </w:tcBorders>
            <w:shd w:val="clear" w:color="auto" w:fill="E0E0E0"/>
            <w:vAlign w:val="center"/>
          </w:tcPr>
          <w:p w:rsidR="002F5162" w:rsidRPr="00C52A9F" w:rsidRDefault="002F5162" w:rsidP="002F5162">
            <w:pPr>
              <w:tabs>
                <w:tab w:val="left" w:pos="9450"/>
              </w:tabs>
              <w:jc w:val="center"/>
              <w:rPr>
                <w:rFonts w:asciiTheme="majorHAnsi" w:hAnsiTheme="majorHAnsi" w:cstheme="majorHAnsi"/>
                <w:b/>
                <w:bCs/>
                <w:sz w:val="20"/>
                <w:szCs w:val="22"/>
              </w:rPr>
            </w:pPr>
            <w:r w:rsidRPr="00C52A9F">
              <w:rPr>
                <w:rFonts w:asciiTheme="majorHAnsi" w:hAnsiTheme="majorHAnsi" w:cstheme="majorHAnsi"/>
                <w:b/>
                <w:bCs/>
                <w:sz w:val="20"/>
                <w:szCs w:val="22"/>
              </w:rPr>
              <w:t xml:space="preserve">Hourly Rate incl. benefits </w:t>
            </w:r>
            <w:r w:rsidRPr="00C52A9F">
              <w:rPr>
                <w:rFonts w:asciiTheme="majorHAnsi" w:hAnsiTheme="majorHAnsi" w:cstheme="majorHAnsi"/>
                <w:bCs/>
                <w:i/>
                <w:sz w:val="20"/>
                <w:szCs w:val="22"/>
              </w:rPr>
              <w:t>(1.5 x hourly pay rate)</w:t>
            </w:r>
          </w:p>
        </w:tc>
        <w:tc>
          <w:tcPr>
            <w:tcW w:w="1350" w:type="dxa"/>
            <w:gridSpan w:val="2"/>
            <w:tcBorders>
              <w:top w:val="single" w:sz="4" w:space="0" w:color="auto"/>
              <w:left w:val="nil"/>
              <w:bottom w:val="single" w:sz="4" w:space="0" w:color="auto"/>
              <w:right w:val="single" w:sz="4" w:space="0" w:color="auto"/>
            </w:tcBorders>
            <w:shd w:val="clear" w:color="auto" w:fill="E0E0E0"/>
            <w:vAlign w:val="center"/>
          </w:tcPr>
          <w:p w:rsidR="002F5162" w:rsidRPr="00C52A9F" w:rsidRDefault="002F5162" w:rsidP="002F5162">
            <w:pPr>
              <w:tabs>
                <w:tab w:val="left" w:pos="9450"/>
              </w:tabs>
              <w:jc w:val="center"/>
              <w:rPr>
                <w:rFonts w:asciiTheme="majorHAnsi" w:hAnsiTheme="majorHAnsi" w:cstheme="majorHAnsi"/>
                <w:b/>
                <w:bCs/>
                <w:sz w:val="20"/>
                <w:szCs w:val="22"/>
              </w:rPr>
            </w:pPr>
            <w:r w:rsidRPr="00C52A9F">
              <w:rPr>
                <w:rFonts w:asciiTheme="majorHAnsi" w:hAnsiTheme="majorHAnsi" w:cstheme="majorHAnsi"/>
                <w:b/>
                <w:bCs/>
                <w:sz w:val="20"/>
                <w:szCs w:val="22"/>
              </w:rPr>
              <w:t>Estimated time (hours)</w:t>
            </w:r>
          </w:p>
        </w:tc>
        <w:tc>
          <w:tcPr>
            <w:tcW w:w="1440" w:type="dxa"/>
            <w:tcBorders>
              <w:top w:val="single" w:sz="4" w:space="0" w:color="auto"/>
              <w:left w:val="nil"/>
              <w:bottom w:val="single" w:sz="4" w:space="0" w:color="auto"/>
              <w:right w:val="single" w:sz="4" w:space="0" w:color="auto"/>
            </w:tcBorders>
            <w:shd w:val="clear" w:color="auto" w:fill="E0E0E0"/>
            <w:vAlign w:val="center"/>
          </w:tcPr>
          <w:p w:rsidR="002F5162" w:rsidRPr="00C52A9F" w:rsidRDefault="002F5162" w:rsidP="002F5162">
            <w:pPr>
              <w:tabs>
                <w:tab w:val="left" w:pos="9450"/>
              </w:tabs>
              <w:jc w:val="center"/>
              <w:rPr>
                <w:rFonts w:asciiTheme="majorHAnsi" w:hAnsiTheme="majorHAnsi" w:cstheme="majorHAnsi"/>
                <w:b/>
                <w:bCs/>
                <w:sz w:val="20"/>
                <w:szCs w:val="22"/>
              </w:rPr>
            </w:pPr>
            <w:r w:rsidRPr="00C52A9F">
              <w:rPr>
                <w:rFonts w:asciiTheme="majorHAnsi" w:hAnsiTheme="majorHAnsi" w:cstheme="majorHAnsi"/>
                <w:b/>
                <w:bCs/>
                <w:sz w:val="20"/>
                <w:szCs w:val="22"/>
              </w:rPr>
              <w:t>Annual Cost</w:t>
            </w:r>
          </w:p>
        </w:tc>
      </w:tr>
      <w:tr w:rsidR="00636AA6" w:rsidRPr="00FC4754" w:rsidTr="002F5162">
        <w:trPr>
          <w:trHeight w:val="467"/>
        </w:trPr>
        <w:tc>
          <w:tcPr>
            <w:tcW w:w="3150" w:type="dxa"/>
            <w:tcBorders>
              <w:top w:val="single" w:sz="4" w:space="0" w:color="auto"/>
              <w:left w:val="single" w:sz="4" w:space="0" w:color="auto"/>
              <w:bottom w:val="single" w:sz="4" w:space="0" w:color="auto"/>
              <w:right w:val="single" w:sz="4" w:space="0" w:color="auto"/>
            </w:tcBorders>
            <w:vAlign w:val="center"/>
          </w:tcPr>
          <w:p w:rsidR="00636AA6" w:rsidRPr="00C52A9F" w:rsidRDefault="00DA14E1" w:rsidP="002F5162">
            <w:pPr>
              <w:tabs>
                <w:tab w:val="left" w:pos="9450"/>
              </w:tabs>
              <w:rPr>
                <w:rFonts w:asciiTheme="majorHAnsi" w:hAnsiTheme="majorHAnsi" w:cstheme="majorHAnsi"/>
                <w:sz w:val="20"/>
                <w:szCs w:val="22"/>
              </w:rPr>
            </w:pPr>
            <w:r w:rsidRPr="00C52A9F">
              <w:rPr>
                <w:rFonts w:asciiTheme="majorHAnsi" w:hAnsiTheme="majorHAnsi" w:cstheme="majorHAnsi"/>
                <w:sz w:val="20"/>
                <w:szCs w:val="22"/>
              </w:rPr>
              <w:t xml:space="preserve">Subsistence </w:t>
            </w:r>
            <w:r w:rsidR="00A06A8E" w:rsidRPr="00C52A9F">
              <w:rPr>
                <w:rFonts w:asciiTheme="majorHAnsi" w:hAnsiTheme="majorHAnsi" w:cstheme="majorHAnsi"/>
                <w:sz w:val="20"/>
                <w:szCs w:val="22"/>
              </w:rPr>
              <w:t xml:space="preserve">Program </w:t>
            </w:r>
            <w:r w:rsidRPr="00C52A9F">
              <w:rPr>
                <w:rFonts w:asciiTheme="majorHAnsi" w:hAnsiTheme="majorHAnsi" w:cstheme="majorHAnsi"/>
                <w:sz w:val="20"/>
                <w:szCs w:val="22"/>
              </w:rPr>
              <w:t>Manager</w:t>
            </w:r>
          </w:p>
          <w:p w:rsidR="00636AA6" w:rsidRPr="00C52A9F" w:rsidRDefault="00636AA6" w:rsidP="002F5162">
            <w:pPr>
              <w:tabs>
                <w:tab w:val="left" w:pos="9450"/>
              </w:tabs>
              <w:rPr>
                <w:rFonts w:asciiTheme="majorHAnsi" w:hAnsiTheme="majorHAnsi" w:cstheme="majorHAnsi"/>
                <w:sz w:val="20"/>
                <w:szCs w:val="22"/>
                <w:highlight w:val="yellow"/>
              </w:rPr>
            </w:pPr>
            <w:r w:rsidRPr="00C52A9F">
              <w:rPr>
                <w:rFonts w:asciiTheme="majorHAnsi" w:hAnsiTheme="majorHAnsi" w:cstheme="majorHAnsi"/>
                <w:sz w:val="20"/>
                <w:szCs w:val="22"/>
              </w:rPr>
              <w:t>(</w:t>
            </w:r>
            <w:proofErr w:type="spellStart"/>
            <w:r w:rsidRPr="00C52A9F">
              <w:rPr>
                <w:rFonts w:asciiTheme="majorHAnsi" w:hAnsiTheme="majorHAnsi" w:cstheme="majorHAnsi"/>
                <w:sz w:val="20"/>
                <w:szCs w:val="22"/>
              </w:rPr>
              <w:t>Aniakchak</w:t>
            </w:r>
            <w:proofErr w:type="spellEnd"/>
            <w:r w:rsidRPr="00C52A9F">
              <w:rPr>
                <w:rFonts w:asciiTheme="majorHAnsi" w:hAnsiTheme="majorHAnsi" w:cstheme="majorHAnsi"/>
                <w:sz w:val="20"/>
                <w:szCs w:val="22"/>
              </w:rPr>
              <w:t xml:space="preserve"> National Monument)</w:t>
            </w:r>
          </w:p>
        </w:tc>
        <w:tc>
          <w:tcPr>
            <w:tcW w:w="990" w:type="dxa"/>
            <w:tcBorders>
              <w:top w:val="single" w:sz="4" w:space="0" w:color="auto"/>
              <w:left w:val="nil"/>
              <w:bottom w:val="single" w:sz="4" w:space="0" w:color="auto"/>
              <w:right w:val="single" w:sz="4" w:space="0" w:color="auto"/>
            </w:tcBorders>
            <w:vAlign w:val="center"/>
          </w:tcPr>
          <w:p w:rsidR="00636AA6" w:rsidRPr="00C52A9F" w:rsidRDefault="0082639D" w:rsidP="002F5162">
            <w:pPr>
              <w:tabs>
                <w:tab w:val="left" w:pos="9450"/>
              </w:tabs>
              <w:jc w:val="center"/>
              <w:rPr>
                <w:rFonts w:asciiTheme="majorHAnsi" w:hAnsiTheme="majorHAnsi" w:cstheme="majorHAnsi"/>
                <w:sz w:val="20"/>
                <w:szCs w:val="22"/>
                <w:highlight w:val="yellow"/>
              </w:rPr>
            </w:pPr>
            <w:r w:rsidRPr="00C52A9F">
              <w:rPr>
                <w:rFonts w:asciiTheme="majorHAnsi" w:hAnsiTheme="majorHAnsi" w:cstheme="majorHAnsi"/>
                <w:sz w:val="20"/>
                <w:szCs w:val="22"/>
              </w:rPr>
              <w:t>11/1</w:t>
            </w:r>
          </w:p>
        </w:tc>
        <w:tc>
          <w:tcPr>
            <w:tcW w:w="1170" w:type="dxa"/>
            <w:tcBorders>
              <w:top w:val="single" w:sz="4" w:space="0" w:color="auto"/>
              <w:left w:val="nil"/>
              <w:bottom w:val="single" w:sz="4" w:space="0" w:color="auto"/>
              <w:right w:val="single" w:sz="4" w:space="0" w:color="auto"/>
            </w:tcBorders>
            <w:vAlign w:val="center"/>
          </w:tcPr>
          <w:p w:rsidR="00636AA6" w:rsidRPr="00C52A9F" w:rsidRDefault="00353D39" w:rsidP="002F5162">
            <w:pPr>
              <w:tabs>
                <w:tab w:val="left" w:pos="9450"/>
              </w:tabs>
              <w:jc w:val="center"/>
              <w:rPr>
                <w:rFonts w:asciiTheme="majorHAnsi" w:hAnsiTheme="majorHAnsi" w:cstheme="majorHAnsi"/>
                <w:sz w:val="20"/>
                <w:szCs w:val="22"/>
              </w:rPr>
            </w:pPr>
            <w:r w:rsidRPr="00C52A9F">
              <w:rPr>
                <w:rFonts w:asciiTheme="majorHAnsi" w:hAnsiTheme="majorHAnsi" w:cstheme="majorHAnsi"/>
                <w:sz w:val="20"/>
                <w:szCs w:val="22"/>
              </w:rPr>
              <w:t>$30.65</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36AA6" w:rsidRPr="00C52A9F" w:rsidRDefault="00CD5C6F" w:rsidP="002F5162">
            <w:pPr>
              <w:tabs>
                <w:tab w:val="left" w:pos="9450"/>
              </w:tabs>
              <w:jc w:val="center"/>
              <w:rPr>
                <w:rFonts w:asciiTheme="majorHAnsi" w:hAnsiTheme="majorHAnsi" w:cstheme="majorHAnsi"/>
                <w:sz w:val="20"/>
                <w:szCs w:val="22"/>
              </w:rPr>
            </w:pPr>
            <w:r w:rsidRPr="00C52A9F">
              <w:rPr>
                <w:rFonts w:asciiTheme="majorHAnsi" w:hAnsiTheme="majorHAnsi" w:cstheme="majorHAnsi"/>
                <w:sz w:val="20"/>
                <w:szCs w:val="22"/>
              </w:rPr>
              <w:t>$45.98</w:t>
            </w:r>
          </w:p>
        </w:tc>
        <w:tc>
          <w:tcPr>
            <w:tcW w:w="1350" w:type="dxa"/>
            <w:gridSpan w:val="2"/>
            <w:tcBorders>
              <w:top w:val="single" w:sz="4" w:space="0" w:color="auto"/>
              <w:left w:val="nil"/>
              <w:bottom w:val="single" w:sz="4" w:space="0" w:color="auto"/>
              <w:right w:val="single" w:sz="4" w:space="0" w:color="auto"/>
            </w:tcBorders>
            <w:shd w:val="clear" w:color="auto" w:fill="auto"/>
            <w:vAlign w:val="center"/>
          </w:tcPr>
          <w:p w:rsidR="00636AA6" w:rsidRPr="00C52A9F" w:rsidRDefault="00353D39" w:rsidP="002F5162">
            <w:pPr>
              <w:tabs>
                <w:tab w:val="left" w:pos="9450"/>
              </w:tabs>
              <w:jc w:val="center"/>
              <w:rPr>
                <w:rFonts w:asciiTheme="majorHAnsi" w:hAnsiTheme="majorHAnsi" w:cstheme="majorHAnsi"/>
                <w:sz w:val="20"/>
                <w:szCs w:val="22"/>
                <w:highlight w:val="yellow"/>
              </w:rPr>
            </w:pPr>
            <w:r w:rsidRPr="00C52A9F">
              <w:rPr>
                <w:rFonts w:asciiTheme="majorHAnsi" w:hAnsiTheme="majorHAnsi" w:cstheme="majorHAnsi"/>
                <w:sz w:val="20"/>
                <w:szCs w:val="22"/>
              </w:rPr>
              <w:t>320</w:t>
            </w:r>
            <w:r w:rsidR="003B7B01" w:rsidRPr="00C52A9F">
              <w:rPr>
                <w:rFonts w:asciiTheme="majorHAnsi" w:hAnsiTheme="majorHAnsi" w:cstheme="majorHAnsi"/>
                <w:sz w:val="20"/>
                <w:szCs w:val="22"/>
              </w:rPr>
              <w:t xml:space="preserve"> </w:t>
            </w:r>
          </w:p>
        </w:tc>
        <w:tc>
          <w:tcPr>
            <w:tcW w:w="1440" w:type="dxa"/>
            <w:tcBorders>
              <w:top w:val="single" w:sz="4" w:space="0" w:color="auto"/>
              <w:left w:val="nil"/>
              <w:bottom w:val="single" w:sz="4" w:space="0" w:color="auto"/>
              <w:right w:val="single" w:sz="4" w:space="0" w:color="auto"/>
            </w:tcBorders>
            <w:shd w:val="clear" w:color="auto" w:fill="auto"/>
            <w:vAlign w:val="center"/>
          </w:tcPr>
          <w:p w:rsidR="00636AA6" w:rsidRPr="00C52A9F" w:rsidRDefault="00CD5C6F" w:rsidP="000439E0">
            <w:pPr>
              <w:tabs>
                <w:tab w:val="left" w:pos="9450"/>
              </w:tabs>
              <w:jc w:val="right"/>
              <w:rPr>
                <w:rFonts w:asciiTheme="majorHAnsi" w:hAnsiTheme="majorHAnsi" w:cstheme="majorHAnsi"/>
                <w:sz w:val="20"/>
                <w:szCs w:val="22"/>
                <w:highlight w:val="yellow"/>
              </w:rPr>
            </w:pPr>
            <w:r w:rsidRPr="00C52A9F">
              <w:rPr>
                <w:rFonts w:asciiTheme="majorHAnsi" w:hAnsiTheme="majorHAnsi" w:cstheme="majorHAnsi"/>
                <w:sz w:val="20"/>
                <w:szCs w:val="22"/>
              </w:rPr>
              <w:t>$14,</w:t>
            </w:r>
            <w:r w:rsidR="000439E0" w:rsidRPr="00C52A9F">
              <w:rPr>
                <w:rFonts w:asciiTheme="majorHAnsi" w:hAnsiTheme="majorHAnsi" w:cstheme="majorHAnsi"/>
                <w:sz w:val="20"/>
                <w:szCs w:val="22"/>
              </w:rPr>
              <w:t>71</w:t>
            </w:r>
            <w:r w:rsidR="000439E0">
              <w:rPr>
                <w:rFonts w:asciiTheme="majorHAnsi" w:hAnsiTheme="majorHAnsi" w:cstheme="majorHAnsi"/>
                <w:sz w:val="20"/>
                <w:szCs w:val="22"/>
              </w:rPr>
              <w:t>4</w:t>
            </w:r>
            <w:r w:rsidRPr="00C52A9F">
              <w:rPr>
                <w:rFonts w:asciiTheme="majorHAnsi" w:hAnsiTheme="majorHAnsi" w:cstheme="majorHAnsi"/>
                <w:sz w:val="20"/>
                <w:szCs w:val="22"/>
              </w:rPr>
              <w:t>.</w:t>
            </w:r>
          </w:p>
        </w:tc>
      </w:tr>
      <w:tr w:rsidR="00353D39" w:rsidRPr="00FC4754" w:rsidTr="002F5162">
        <w:trPr>
          <w:trHeight w:val="467"/>
        </w:trPr>
        <w:tc>
          <w:tcPr>
            <w:tcW w:w="3150" w:type="dxa"/>
            <w:tcBorders>
              <w:top w:val="single" w:sz="4" w:space="0" w:color="auto"/>
              <w:left w:val="single" w:sz="4" w:space="0" w:color="auto"/>
              <w:bottom w:val="single" w:sz="4" w:space="0" w:color="auto"/>
              <w:right w:val="single" w:sz="4" w:space="0" w:color="auto"/>
            </w:tcBorders>
            <w:vAlign w:val="center"/>
          </w:tcPr>
          <w:p w:rsidR="00353D39" w:rsidRPr="00C52A9F" w:rsidRDefault="00353D39" w:rsidP="00353D39">
            <w:pPr>
              <w:tabs>
                <w:tab w:val="left" w:pos="9450"/>
              </w:tabs>
              <w:rPr>
                <w:rFonts w:asciiTheme="majorHAnsi" w:hAnsiTheme="majorHAnsi" w:cstheme="majorHAnsi"/>
                <w:sz w:val="20"/>
                <w:szCs w:val="22"/>
              </w:rPr>
            </w:pPr>
            <w:r w:rsidRPr="00C52A9F">
              <w:rPr>
                <w:rFonts w:asciiTheme="majorHAnsi" w:hAnsiTheme="majorHAnsi" w:cstheme="majorHAnsi"/>
                <w:sz w:val="20"/>
                <w:szCs w:val="22"/>
              </w:rPr>
              <w:t>GIS Specialist</w:t>
            </w:r>
          </w:p>
          <w:p w:rsidR="00353D39" w:rsidRPr="00C52A9F" w:rsidRDefault="00353D39" w:rsidP="00353D39">
            <w:pPr>
              <w:tabs>
                <w:tab w:val="left" w:pos="9450"/>
              </w:tabs>
              <w:rPr>
                <w:rFonts w:asciiTheme="majorHAnsi" w:hAnsiTheme="majorHAnsi" w:cstheme="majorHAnsi"/>
                <w:sz w:val="20"/>
                <w:szCs w:val="22"/>
                <w:highlight w:val="yellow"/>
              </w:rPr>
            </w:pPr>
            <w:r w:rsidRPr="00C52A9F">
              <w:rPr>
                <w:rFonts w:asciiTheme="majorHAnsi" w:hAnsiTheme="majorHAnsi" w:cstheme="majorHAnsi"/>
                <w:sz w:val="20"/>
                <w:szCs w:val="22"/>
              </w:rPr>
              <w:t>(</w:t>
            </w:r>
            <w:proofErr w:type="spellStart"/>
            <w:r w:rsidRPr="00C52A9F">
              <w:rPr>
                <w:rFonts w:asciiTheme="majorHAnsi" w:hAnsiTheme="majorHAnsi" w:cstheme="majorHAnsi"/>
                <w:sz w:val="20"/>
                <w:szCs w:val="22"/>
              </w:rPr>
              <w:t>Aniakchak</w:t>
            </w:r>
            <w:proofErr w:type="spellEnd"/>
            <w:r w:rsidRPr="00C52A9F">
              <w:rPr>
                <w:rFonts w:asciiTheme="majorHAnsi" w:hAnsiTheme="majorHAnsi" w:cstheme="majorHAnsi"/>
                <w:sz w:val="20"/>
                <w:szCs w:val="22"/>
              </w:rPr>
              <w:t xml:space="preserve"> National Monument)</w:t>
            </w:r>
          </w:p>
        </w:tc>
        <w:tc>
          <w:tcPr>
            <w:tcW w:w="990" w:type="dxa"/>
            <w:tcBorders>
              <w:top w:val="single" w:sz="4" w:space="0" w:color="auto"/>
              <w:left w:val="nil"/>
              <w:bottom w:val="single" w:sz="4" w:space="0" w:color="auto"/>
              <w:right w:val="single" w:sz="4" w:space="0" w:color="auto"/>
            </w:tcBorders>
            <w:vAlign w:val="center"/>
          </w:tcPr>
          <w:p w:rsidR="00353D39" w:rsidRPr="00C52A9F" w:rsidRDefault="00353D39" w:rsidP="002F5162">
            <w:pPr>
              <w:tabs>
                <w:tab w:val="left" w:pos="9450"/>
              </w:tabs>
              <w:jc w:val="center"/>
              <w:rPr>
                <w:rFonts w:asciiTheme="majorHAnsi" w:hAnsiTheme="majorHAnsi" w:cstheme="majorHAnsi"/>
                <w:sz w:val="20"/>
                <w:szCs w:val="22"/>
              </w:rPr>
            </w:pPr>
            <w:r w:rsidRPr="00C52A9F">
              <w:rPr>
                <w:rFonts w:asciiTheme="majorHAnsi" w:hAnsiTheme="majorHAnsi" w:cstheme="majorHAnsi"/>
                <w:sz w:val="20"/>
                <w:szCs w:val="22"/>
              </w:rPr>
              <w:t>11/1</w:t>
            </w:r>
          </w:p>
        </w:tc>
        <w:tc>
          <w:tcPr>
            <w:tcW w:w="1170" w:type="dxa"/>
            <w:tcBorders>
              <w:top w:val="single" w:sz="4" w:space="0" w:color="auto"/>
              <w:left w:val="nil"/>
              <w:bottom w:val="single" w:sz="4" w:space="0" w:color="auto"/>
              <w:right w:val="single" w:sz="4" w:space="0" w:color="auto"/>
            </w:tcBorders>
            <w:vAlign w:val="center"/>
          </w:tcPr>
          <w:p w:rsidR="00353D39" w:rsidRPr="00C52A9F" w:rsidRDefault="00353D39" w:rsidP="002F5162">
            <w:pPr>
              <w:tabs>
                <w:tab w:val="left" w:pos="9450"/>
              </w:tabs>
              <w:jc w:val="center"/>
              <w:rPr>
                <w:rFonts w:asciiTheme="majorHAnsi" w:hAnsiTheme="majorHAnsi" w:cstheme="majorHAnsi"/>
                <w:sz w:val="20"/>
                <w:szCs w:val="22"/>
              </w:rPr>
            </w:pPr>
            <w:r w:rsidRPr="00C52A9F">
              <w:rPr>
                <w:rFonts w:asciiTheme="majorHAnsi" w:hAnsiTheme="majorHAnsi" w:cstheme="majorHAnsi"/>
                <w:sz w:val="20"/>
                <w:szCs w:val="22"/>
              </w:rPr>
              <w:t>$30.65</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353D39" w:rsidRPr="00C52A9F" w:rsidRDefault="00CD5C6F" w:rsidP="002F5162">
            <w:pPr>
              <w:tabs>
                <w:tab w:val="left" w:pos="9450"/>
              </w:tabs>
              <w:jc w:val="center"/>
              <w:rPr>
                <w:rFonts w:asciiTheme="majorHAnsi" w:hAnsiTheme="majorHAnsi" w:cstheme="majorHAnsi"/>
                <w:sz w:val="20"/>
                <w:szCs w:val="22"/>
              </w:rPr>
            </w:pPr>
            <w:r w:rsidRPr="00C52A9F">
              <w:rPr>
                <w:rFonts w:asciiTheme="majorHAnsi" w:hAnsiTheme="majorHAnsi" w:cstheme="majorHAnsi"/>
                <w:sz w:val="20"/>
                <w:szCs w:val="22"/>
              </w:rPr>
              <w:t>$45.98</w:t>
            </w:r>
          </w:p>
        </w:tc>
        <w:tc>
          <w:tcPr>
            <w:tcW w:w="1350" w:type="dxa"/>
            <w:gridSpan w:val="2"/>
            <w:tcBorders>
              <w:top w:val="single" w:sz="4" w:space="0" w:color="auto"/>
              <w:left w:val="nil"/>
              <w:bottom w:val="single" w:sz="4" w:space="0" w:color="auto"/>
              <w:right w:val="single" w:sz="4" w:space="0" w:color="auto"/>
            </w:tcBorders>
            <w:shd w:val="clear" w:color="auto" w:fill="auto"/>
            <w:vAlign w:val="center"/>
          </w:tcPr>
          <w:p w:rsidR="00353D39" w:rsidRPr="00C52A9F" w:rsidRDefault="00353D39" w:rsidP="002F5162">
            <w:pPr>
              <w:tabs>
                <w:tab w:val="left" w:pos="9450"/>
              </w:tabs>
              <w:jc w:val="center"/>
              <w:rPr>
                <w:rFonts w:asciiTheme="majorHAnsi" w:hAnsiTheme="majorHAnsi" w:cstheme="majorHAnsi"/>
                <w:sz w:val="20"/>
                <w:szCs w:val="22"/>
                <w:highlight w:val="yellow"/>
              </w:rPr>
            </w:pPr>
            <w:r w:rsidRPr="00C52A9F">
              <w:rPr>
                <w:rFonts w:asciiTheme="majorHAnsi" w:hAnsiTheme="majorHAnsi" w:cstheme="majorHAnsi"/>
                <w:sz w:val="20"/>
                <w:szCs w:val="22"/>
              </w:rPr>
              <w:t>160</w:t>
            </w:r>
          </w:p>
        </w:tc>
        <w:tc>
          <w:tcPr>
            <w:tcW w:w="1440" w:type="dxa"/>
            <w:tcBorders>
              <w:top w:val="single" w:sz="4" w:space="0" w:color="auto"/>
              <w:left w:val="nil"/>
              <w:bottom w:val="single" w:sz="4" w:space="0" w:color="auto"/>
              <w:right w:val="single" w:sz="4" w:space="0" w:color="auto"/>
            </w:tcBorders>
            <w:shd w:val="clear" w:color="auto" w:fill="auto"/>
            <w:vAlign w:val="center"/>
          </w:tcPr>
          <w:p w:rsidR="00353D39" w:rsidRPr="00C52A9F" w:rsidRDefault="00CD5C6F" w:rsidP="000439E0">
            <w:pPr>
              <w:tabs>
                <w:tab w:val="left" w:pos="9450"/>
              </w:tabs>
              <w:jc w:val="right"/>
              <w:rPr>
                <w:rFonts w:asciiTheme="majorHAnsi" w:hAnsiTheme="majorHAnsi" w:cstheme="majorHAnsi"/>
                <w:sz w:val="20"/>
                <w:szCs w:val="22"/>
                <w:highlight w:val="yellow"/>
              </w:rPr>
            </w:pPr>
            <w:r w:rsidRPr="00C52A9F">
              <w:rPr>
                <w:rFonts w:asciiTheme="majorHAnsi" w:hAnsiTheme="majorHAnsi" w:cstheme="majorHAnsi"/>
                <w:sz w:val="20"/>
                <w:szCs w:val="22"/>
              </w:rPr>
              <w:t>$7,35</w:t>
            </w:r>
            <w:r w:rsidR="000439E0">
              <w:rPr>
                <w:rFonts w:asciiTheme="majorHAnsi" w:hAnsiTheme="majorHAnsi" w:cstheme="majorHAnsi"/>
                <w:sz w:val="20"/>
                <w:szCs w:val="22"/>
              </w:rPr>
              <w:t>7</w:t>
            </w:r>
          </w:p>
        </w:tc>
      </w:tr>
      <w:tr w:rsidR="00636AA6" w:rsidRPr="00FC4754" w:rsidTr="002F5162">
        <w:trPr>
          <w:trHeight w:val="467"/>
        </w:trPr>
        <w:tc>
          <w:tcPr>
            <w:tcW w:w="3150" w:type="dxa"/>
            <w:tcBorders>
              <w:top w:val="single" w:sz="4" w:space="0" w:color="auto"/>
              <w:left w:val="single" w:sz="4" w:space="0" w:color="auto"/>
              <w:bottom w:val="single" w:sz="4" w:space="0" w:color="auto"/>
              <w:right w:val="single" w:sz="4" w:space="0" w:color="auto"/>
            </w:tcBorders>
            <w:vAlign w:val="center"/>
          </w:tcPr>
          <w:p w:rsidR="00636AA6" w:rsidRPr="00C52A9F" w:rsidRDefault="00636AA6" w:rsidP="002F5162">
            <w:pPr>
              <w:tabs>
                <w:tab w:val="left" w:pos="9450"/>
              </w:tabs>
              <w:rPr>
                <w:rFonts w:asciiTheme="majorHAnsi" w:hAnsiTheme="majorHAnsi" w:cstheme="majorHAnsi"/>
                <w:sz w:val="20"/>
                <w:szCs w:val="22"/>
              </w:rPr>
            </w:pPr>
            <w:r w:rsidRPr="00C52A9F">
              <w:rPr>
                <w:rFonts w:asciiTheme="majorHAnsi" w:hAnsiTheme="majorHAnsi" w:cstheme="majorHAnsi"/>
                <w:sz w:val="20"/>
                <w:szCs w:val="22"/>
              </w:rPr>
              <w:t>Subsistence Program Manager</w:t>
            </w:r>
          </w:p>
          <w:p w:rsidR="00636AA6" w:rsidRPr="00C52A9F" w:rsidRDefault="00636AA6" w:rsidP="002F5162">
            <w:pPr>
              <w:tabs>
                <w:tab w:val="left" w:pos="9450"/>
              </w:tabs>
              <w:rPr>
                <w:rFonts w:asciiTheme="majorHAnsi" w:hAnsiTheme="majorHAnsi" w:cstheme="majorHAnsi"/>
                <w:sz w:val="20"/>
                <w:szCs w:val="22"/>
                <w:highlight w:val="yellow"/>
              </w:rPr>
            </w:pPr>
            <w:r w:rsidRPr="00C52A9F">
              <w:rPr>
                <w:rFonts w:asciiTheme="majorHAnsi" w:hAnsiTheme="majorHAnsi" w:cstheme="majorHAnsi"/>
                <w:sz w:val="20"/>
                <w:szCs w:val="22"/>
              </w:rPr>
              <w:t>(Western Arctic Parklands)</w:t>
            </w:r>
          </w:p>
        </w:tc>
        <w:tc>
          <w:tcPr>
            <w:tcW w:w="990" w:type="dxa"/>
            <w:tcBorders>
              <w:top w:val="single" w:sz="4" w:space="0" w:color="auto"/>
              <w:left w:val="nil"/>
              <w:bottom w:val="single" w:sz="4" w:space="0" w:color="auto"/>
              <w:right w:val="single" w:sz="4" w:space="0" w:color="auto"/>
            </w:tcBorders>
            <w:vAlign w:val="center"/>
          </w:tcPr>
          <w:p w:rsidR="00636AA6" w:rsidRPr="00C52A9F" w:rsidRDefault="00A06A8E" w:rsidP="002F5162">
            <w:pPr>
              <w:tabs>
                <w:tab w:val="left" w:pos="9450"/>
              </w:tabs>
              <w:jc w:val="center"/>
              <w:rPr>
                <w:rFonts w:asciiTheme="majorHAnsi" w:hAnsiTheme="majorHAnsi" w:cstheme="majorHAnsi"/>
                <w:sz w:val="20"/>
                <w:szCs w:val="22"/>
              </w:rPr>
            </w:pPr>
            <w:r w:rsidRPr="00C52A9F">
              <w:rPr>
                <w:rFonts w:asciiTheme="majorHAnsi" w:hAnsiTheme="majorHAnsi" w:cstheme="majorHAnsi"/>
                <w:sz w:val="20"/>
                <w:szCs w:val="22"/>
              </w:rPr>
              <w:t>12/10</w:t>
            </w:r>
          </w:p>
        </w:tc>
        <w:tc>
          <w:tcPr>
            <w:tcW w:w="1170" w:type="dxa"/>
            <w:tcBorders>
              <w:top w:val="single" w:sz="4" w:space="0" w:color="auto"/>
              <w:left w:val="nil"/>
              <w:bottom w:val="single" w:sz="4" w:space="0" w:color="auto"/>
              <w:right w:val="single" w:sz="4" w:space="0" w:color="auto"/>
            </w:tcBorders>
            <w:vAlign w:val="center"/>
          </w:tcPr>
          <w:p w:rsidR="00636AA6" w:rsidRPr="00C52A9F" w:rsidRDefault="00A06A8E" w:rsidP="002F5162">
            <w:pPr>
              <w:tabs>
                <w:tab w:val="left" w:pos="9450"/>
              </w:tabs>
              <w:jc w:val="center"/>
              <w:rPr>
                <w:rFonts w:asciiTheme="majorHAnsi" w:hAnsiTheme="majorHAnsi" w:cstheme="majorHAnsi"/>
                <w:sz w:val="20"/>
                <w:szCs w:val="22"/>
              </w:rPr>
            </w:pPr>
            <w:r w:rsidRPr="00C52A9F">
              <w:rPr>
                <w:rFonts w:asciiTheme="majorHAnsi" w:hAnsiTheme="majorHAnsi" w:cstheme="majorHAnsi"/>
                <w:sz w:val="20"/>
                <w:szCs w:val="22"/>
              </w:rPr>
              <w:t>$47.76</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636AA6" w:rsidRPr="00C52A9F" w:rsidRDefault="00A06A8E" w:rsidP="002F5162">
            <w:pPr>
              <w:tabs>
                <w:tab w:val="left" w:pos="9450"/>
              </w:tabs>
              <w:jc w:val="center"/>
              <w:rPr>
                <w:rFonts w:asciiTheme="majorHAnsi" w:hAnsiTheme="majorHAnsi" w:cstheme="majorHAnsi"/>
                <w:sz w:val="20"/>
                <w:szCs w:val="22"/>
              </w:rPr>
            </w:pPr>
            <w:r w:rsidRPr="00C52A9F">
              <w:rPr>
                <w:rFonts w:asciiTheme="majorHAnsi" w:hAnsiTheme="majorHAnsi" w:cstheme="majorHAnsi"/>
                <w:sz w:val="20"/>
                <w:szCs w:val="22"/>
              </w:rPr>
              <w:t>$71.64</w:t>
            </w:r>
          </w:p>
        </w:tc>
        <w:tc>
          <w:tcPr>
            <w:tcW w:w="1350" w:type="dxa"/>
            <w:gridSpan w:val="2"/>
            <w:tcBorders>
              <w:top w:val="single" w:sz="4" w:space="0" w:color="auto"/>
              <w:left w:val="nil"/>
              <w:bottom w:val="single" w:sz="4" w:space="0" w:color="auto"/>
              <w:right w:val="single" w:sz="4" w:space="0" w:color="auto"/>
            </w:tcBorders>
            <w:shd w:val="clear" w:color="auto" w:fill="auto"/>
            <w:vAlign w:val="center"/>
          </w:tcPr>
          <w:p w:rsidR="00636AA6" w:rsidRPr="00C52A9F" w:rsidRDefault="00A06A8E" w:rsidP="002F5162">
            <w:pPr>
              <w:tabs>
                <w:tab w:val="left" w:pos="9450"/>
              </w:tabs>
              <w:jc w:val="center"/>
              <w:rPr>
                <w:rFonts w:asciiTheme="majorHAnsi" w:hAnsiTheme="majorHAnsi" w:cstheme="majorHAnsi"/>
                <w:sz w:val="20"/>
                <w:szCs w:val="22"/>
              </w:rPr>
            </w:pPr>
            <w:r w:rsidRPr="00C52A9F">
              <w:rPr>
                <w:rFonts w:asciiTheme="majorHAnsi" w:hAnsiTheme="majorHAnsi" w:cstheme="majorHAnsi"/>
                <w:sz w:val="20"/>
                <w:szCs w:val="22"/>
              </w:rPr>
              <w:t>200</w:t>
            </w:r>
          </w:p>
        </w:tc>
        <w:tc>
          <w:tcPr>
            <w:tcW w:w="1440" w:type="dxa"/>
            <w:tcBorders>
              <w:top w:val="single" w:sz="4" w:space="0" w:color="auto"/>
              <w:left w:val="nil"/>
              <w:bottom w:val="single" w:sz="4" w:space="0" w:color="auto"/>
              <w:right w:val="single" w:sz="4" w:space="0" w:color="auto"/>
            </w:tcBorders>
            <w:shd w:val="clear" w:color="auto" w:fill="auto"/>
            <w:vAlign w:val="center"/>
          </w:tcPr>
          <w:p w:rsidR="00636AA6" w:rsidRPr="00C52A9F" w:rsidRDefault="00A06A8E" w:rsidP="000439E0">
            <w:pPr>
              <w:tabs>
                <w:tab w:val="left" w:pos="9450"/>
              </w:tabs>
              <w:jc w:val="right"/>
              <w:rPr>
                <w:rFonts w:asciiTheme="majorHAnsi" w:hAnsiTheme="majorHAnsi" w:cstheme="majorHAnsi"/>
                <w:sz w:val="20"/>
                <w:szCs w:val="22"/>
              </w:rPr>
            </w:pPr>
            <w:r w:rsidRPr="00C52A9F">
              <w:rPr>
                <w:rFonts w:asciiTheme="majorHAnsi" w:hAnsiTheme="majorHAnsi" w:cstheme="majorHAnsi"/>
                <w:sz w:val="20"/>
                <w:szCs w:val="22"/>
              </w:rPr>
              <w:t>$14,328</w:t>
            </w:r>
          </w:p>
        </w:tc>
      </w:tr>
      <w:tr w:rsidR="00A06A8E" w:rsidRPr="00FC4754" w:rsidTr="002F5162">
        <w:trPr>
          <w:trHeight w:val="467"/>
        </w:trPr>
        <w:tc>
          <w:tcPr>
            <w:tcW w:w="3150" w:type="dxa"/>
            <w:tcBorders>
              <w:top w:val="single" w:sz="4" w:space="0" w:color="auto"/>
              <w:left w:val="single" w:sz="4" w:space="0" w:color="auto"/>
              <w:bottom w:val="single" w:sz="4" w:space="0" w:color="auto"/>
              <w:right w:val="single" w:sz="4" w:space="0" w:color="auto"/>
            </w:tcBorders>
            <w:vAlign w:val="center"/>
          </w:tcPr>
          <w:p w:rsidR="00A06A8E" w:rsidRPr="00C52A9F" w:rsidRDefault="00A06A8E" w:rsidP="002F5162">
            <w:pPr>
              <w:tabs>
                <w:tab w:val="left" w:pos="9450"/>
              </w:tabs>
              <w:rPr>
                <w:rFonts w:asciiTheme="majorHAnsi" w:hAnsiTheme="majorHAnsi" w:cstheme="majorHAnsi"/>
                <w:sz w:val="20"/>
                <w:szCs w:val="22"/>
              </w:rPr>
            </w:pPr>
            <w:r w:rsidRPr="00C52A9F">
              <w:rPr>
                <w:rFonts w:asciiTheme="majorHAnsi" w:hAnsiTheme="majorHAnsi" w:cstheme="majorHAnsi"/>
                <w:sz w:val="20"/>
                <w:szCs w:val="22"/>
              </w:rPr>
              <w:t>Cultural Anthropologist</w:t>
            </w:r>
          </w:p>
          <w:p w:rsidR="00A06A8E" w:rsidRPr="00C52A9F" w:rsidRDefault="00A06A8E" w:rsidP="002F5162">
            <w:pPr>
              <w:tabs>
                <w:tab w:val="left" w:pos="9450"/>
              </w:tabs>
              <w:rPr>
                <w:rFonts w:asciiTheme="majorHAnsi" w:hAnsiTheme="majorHAnsi" w:cstheme="majorHAnsi"/>
                <w:sz w:val="20"/>
                <w:szCs w:val="22"/>
              </w:rPr>
            </w:pPr>
            <w:r w:rsidRPr="00C52A9F">
              <w:rPr>
                <w:rFonts w:asciiTheme="majorHAnsi" w:hAnsiTheme="majorHAnsi" w:cstheme="majorHAnsi"/>
                <w:sz w:val="20"/>
                <w:szCs w:val="22"/>
              </w:rPr>
              <w:t>(Western Arctic Parklands)</w:t>
            </w:r>
          </w:p>
        </w:tc>
        <w:tc>
          <w:tcPr>
            <w:tcW w:w="990" w:type="dxa"/>
            <w:tcBorders>
              <w:top w:val="single" w:sz="4" w:space="0" w:color="auto"/>
              <w:left w:val="nil"/>
              <w:bottom w:val="single" w:sz="4" w:space="0" w:color="auto"/>
              <w:right w:val="single" w:sz="4" w:space="0" w:color="auto"/>
            </w:tcBorders>
            <w:vAlign w:val="center"/>
          </w:tcPr>
          <w:p w:rsidR="00A06A8E" w:rsidRPr="00C52A9F" w:rsidRDefault="00A06A8E" w:rsidP="002F5162">
            <w:pPr>
              <w:tabs>
                <w:tab w:val="left" w:pos="9450"/>
              </w:tabs>
              <w:jc w:val="center"/>
              <w:rPr>
                <w:rFonts w:asciiTheme="majorHAnsi" w:hAnsiTheme="majorHAnsi" w:cstheme="majorHAnsi"/>
                <w:sz w:val="20"/>
                <w:szCs w:val="22"/>
              </w:rPr>
            </w:pPr>
            <w:r w:rsidRPr="00C52A9F">
              <w:rPr>
                <w:rFonts w:asciiTheme="majorHAnsi" w:hAnsiTheme="majorHAnsi" w:cstheme="majorHAnsi"/>
                <w:sz w:val="20"/>
                <w:szCs w:val="22"/>
              </w:rPr>
              <w:t>7/1</w:t>
            </w:r>
          </w:p>
        </w:tc>
        <w:tc>
          <w:tcPr>
            <w:tcW w:w="1170" w:type="dxa"/>
            <w:tcBorders>
              <w:top w:val="single" w:sz="4" w:space="0" w:color="auto"/>
              <w:left w:val="nil"/>
              <w:bottom w:val="single" w:sz="4" w:space="0" w:color="auto"/>
              <w:right w:val="single" w:sz="4" w:space="0" w:color="auto"/>
            </w:tcBorders>
            <w:vAlign w:val="center"/>
          </w:tcPr>
          <w:p w:rsidR="00A06A8E" w:rsidRPr="00C52A9F" w:rsidRDefault="00A06A8E" w:rsidP="002F5162">
            <w:pPr>
              <w:tabs>
                <w:tab w:val="left" w:pos="9450"/>
              </w:tabs>
              <w:jc w:val="center"/>
              <w:rPr>
                <w:rFonts w:asciiTheme="majorHAnsi" w:hAnsiTheme="majorHAnsi" w:cstheme="majorHAnsi"/>
                <w:sz w:val="20"/>
                <w:szCs w:val="22"/>
              </w:rPr>
            </w:pPr>
            <w:r w:rsidRPr="00C52A9F">
              <w:rPr>
                <w:rFonts w:asciiTheme="majorHAnsi" w:hAnsiTheme="majorHAnsi" w:cstheme="majorHAnsi"/>
                <w:sz w:val="20"/>
                <w:szCs w:val="22"/>
              </w:rPr>
              <w:t>$20.71</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06A8E" w:rsidRPr="00C52A9F" w:rsidRDefault="00A06A8E" w:rsidP="002F5162">
            <w:pPr>
              <w:tabs>
                <w:tab w:val="left" w:pos="9450"/>
              </w:tabs>
              <w:jc w:val="center"/>
              <w:rPr>
                <w:rFonts w:asciiTheme="majorHAnsi" w:hAnsiTheme="majorHAnsi" w:cstheme="majorHAnsi"/>
                <w:sz w:val="20"/>
                <w:szCs w:val="22"/>
              </w:rPr>
            </w:pPr>
            <w:r w:rsidRPr="00C52A9F">
              <w:rPr>
                <w:rFonts w:asciiTheme="majorHAnsi" w:hAnsiTheme="majorHAnsi" w:cstheme="majorHAnsi"/>
                <w:sz w:val="20"/>
                <w:szCs w:val="22"/>
              </w:rPr>
              <w:t>$31.07</w:t>
            </w:r>
          </w:p>
        </w:tc>
        <w:tc>
          <w:tcPr>
            <w:tcW w:w="1350" w:type="dxa"/>
            <w:gridSpan w:val="2"/>
            <w:tcBorders>
              <w:top w:val="single" w:sz="4" w:space="0" w:color="auto"/>
              <w:left w:val="nil"/>
              <w:bottom w:val="single" w:sz="4" w:space="0" w:color="auto"/>
              <w:right w:val="single" w:sz="4" w:space="0" w:color="auto"/>
            </w:tcBorders>
            <w:shd w:val="clear" w:color="auto" w:fill="auto"/>
            <w:vAlign w:val="center"/>
          </w:tcPr>
          <w:p w:rsidR="00A06A8E" w:rsidRPr="00C52A9F" w:rsidRDefault="00A06A8E" w:rsidP="002F5162">
            <w:pPr>
              <w:tabs>
                <w:tab w:val="left" w:pos="9450"/>
              </w:tabs>
              <w:jc w:val="center"/>
              <w:rPr>
                <w:rFonts w:asciiTheme="majorHAnsi" w:hAnsiTheme="majorHAnsi" w:cstheme="majorHAnsi"/>
                <w:sz w:val="20"/>
                <w:szCs w:val="22"/>
              </w:rPr>
            </w:pPr>
            <w:r w:rsidRPr="00C52A9F">
              <w:rPr>
                <w:rFonts w:asciiTheme="majorHAnsi" w:hAnsiTheme="majorHAnsi" w:cstheme="majorHAnsi"/>
                <w:sz w:val="20"/>
                <w:szCs w:val="22"/>
              </w:rPr>
              <w:t>240</w:t>
            </w:r>
          </w:p>
        </w:tc>
        <w:tc>
          <w:tcPr>
            <w:tcW w:w="1440" w:type="dxa"/>
            <w:tcBorders>
              <w:top w:val="single" w:sz="4" w:space="0" w:color="auto"/>
              <w:left w:val="nil"/>
              <w:bottom w:val="single" w:sz="4" w:space="0" w:color="auto"/>
              <w:right w:val="single" w:sz="4" w:space="0" w:color="auto"/>
            </w:tcBorders>
            <w:shd w:val="clear" w:color="auto" w:fill="auto"/>
            <w:vAlign w:val="center"/>
          </w:tcPr>
          <w:p w:rsidR="00A06A8E" w:rsidRPr="00C52A9F" w:rsidRDefault="00DD5FF1" w:rsidP="000439E0">
            <w:pPr>
              <w:tabs>
                <w:tab w:val="left" w:pos="9450"/>
              </w:tabs>
              <w:jc w:val="right"/>
              <w:rPr>
                <w:rFonts w:asciiTheme="majorHAnsi" w:hAnsiTheme="majorHAnsi" w:cstheme="majorHAnsi"/>
                <w:sz w:val="20"/>
                <w:szCs w:val="22"/>
              </w:rPr>
            </w:pPr>
            <w:r w:rsidRPr="00C52A9F">
              <w:rPr>
                <w:rFonts w:asciiTheme="majorHAnsi" w:hAnsiTheme="majorHAnsi" w:cstheme="majorHAnsi"/>
                <w:sz w:val="20"/>
                <w:szCs w:val="22"/>
              </w:rPr>
              <w:t>$7,45</w:t>
            </w:r>
            <w:r w:rsidR="000439E0">
              <w:rPr>
                <w:rFonts w:asciiTheme="majorHAnsi" w:hAnsiTheme="majorHAnsi" w:cstheme="majorHAnsi"/>
                <w:sz w:val="20"/>
                <w:szCs w:val="22"/>
              </w:rPr>
              <w:t>7</w:t>
            </w:r>
          </w:p>
        </w:tc>
      </w:tr>
      <w:tr w:rsidR="002F5162" w:rsidRPr="00FC4754" w:rsidTr="002F5162">
        <w:trPr>
          <w:trHeight w:val="467"/>
        </w:trPr>
        <w:tc>
          <w:tcPr>
            <w:tcW w:w="3150" w:type="dxa"/>
            <w:tcBorders>
              <w:top w:val="single" w:sz="4" w:space="0" w:color="auto"/>
              <w:left w:val="single" w:sz="4" w:space="0" w:color="auto"/>
              <w:bottom w:val="single" w:sz="4" w:space="0" w:color="auto"/>
              <w:right w:val="single" w:sz="4" w:space="0" w:color="auto"/>
            </w:tcBorders>
            <w:vAlign w:val="center"/>
          </w:tcPr>
          <w:p w:rsidR="002F5162" w:rsidRPr="00C52A9F" w:rsidRDefault="002F5162" w:rsidP="002F5162">
            <w:pPr>
              <w:tabs>
                <w:tab w:val="left" w:pos="9450"/>
              </w:tabs>
              <w:rPr>
                <w:rFonts w:asciiTheme="majorHAnsi" w:hAnsiTheme="majorHAnsi" w:cstheme="majorHAnsi"/>
                <w:sz w:val="20"/>
                <w:szCs w:val="22"/>
              </w:rPr>
            </w:pPr>
            <w:r w:rsidRPr="00C52A9F">
              <w:rPr>
                <w:rFonts w:asciiTheme="majorHAnsi" w:hAnsiTheme="majorHAnsi" w:cstheme="majorHAnsi"/>
                <w:sz w:val="20"/>
                <w:szCs w:val="22"/>
              </w:rPr>
              <w:t xml:space="preserve">Cultural Anthropologist (Wrangell-St. Elias NPP) </w:t>
            </w:r>
          </w:p>
        </w:tc>
        <w:tc>
          <w:tcPr>
            <w:tcW w:w="990" w:type="dxa"/>
            <w:tcBorders>
              <w:top w:val="single" w:sz="4" w:space="0" w:color="auto"/>
              <w:left w:val="nil"/>
              <w:bottom w:val="single" w:sz="4" w:space="0" w:color="auto"/>
              <w:right w:val="single" w:sz="4" w:space="0" w:color="auto"/>
            </w:tcBorders>
            <w:vAlign w:val="center"/>
          </w:tcPr>
          <w:p w:rsidR="002F5162" w:rsidRPr="00C52A9F" w:rsidRDefault="00B6769A" w:rsidP="002F5162">
            <w:pPr>
              <w:tabs>
                <w:tab w:val="left" w:pos="9450"/>
              </w:tabs>
              <w:jc w:val="center"/>
              <w:rPr>
                <w:rFonts w:asciiTheme="majorHAnsi" w:hAnsiTheme="majorHAnsi" w:cstheme="majorHAnsi"/>
                <w:sz w:val="20"/>
                <w:szCs w:val="22"/>
              </w:rPr>
            </w:pPr>
            <w:r w:rsidRPr="00C52A9F">
              <w:rPr>
                <w:rFonts w:asciiTheme="majorHAnsi" w:hAnsiTheme="majorHAnsi" w:cstheme="majorHAnsi"/>
                <w:sz w:val="20"/>
                <w:szCs w:val="22"/>
              </w:rPr>
              <w:t>12/8</w:t>
            </w:r>
          </w:p>
        </w:tc>
        <w:tc>
          <w:tcPr>
            <w:tcW w:w="1170" w:type="dxa"/>
            <w:tcBorders>
              <w:top w:val="single" w:sz="4" w:space="0" w:color="auto"/>
              <w:left w:val="nil"/>
              <w:bottom w:val="single" w:sz="4" w:space="0" w:color="auto"/>
              <w:right w:val="single" w:sz="4" w:space="0" w:color="auto"/>
            </w:tcBorders>
            <w:vAlign w:val="center"/>
          </w:tcPr>
          <w:p w:rsidR="002F5162" w:rsidRPr="00C52A9F" w:rsidRDefault="00B6769A" w:rsidP="002F5162">
            <w:pPr>
              <w:tabs>
                <w:tab w:val="left" w:pos="9450"/>
              </w:tabs>
              <w:jc w:val="center"/>
              <w:rPr>
                <w:rFonts w:asciiTheme="majorHAnsi" w:hAnsiTheme="majorHAnsi" w:cstheme="majorHAnsi"/>
                <w:sz w:val="20"/>
                <w:szCs w:val="22"/>
              </w:rPr>
            </w:pPr>
            <w:r w:rsidRPr="00C52A9F">
              <w:rPr>
                <w:rFonts w:asciiTheme="majorHAnsi" w:hAnsiTheme="majorHAnsi" w:cstheme="majorHAnsi"/>
                <w:sz w:val="20"/>
                <w:szCs w:val="22"/>
              </w:rPr>
              <w:t>$45.31</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2F5162" w:rsidRPr="00C52A9F" w:rsidRDefault="00B6769A" w:rsidP="002F5162">
            <w:pPr>
              <w:tabs>
                <w:tab w:val="left" w:pos="9450"/>
              </w:tabs>
              <w:jc w:val="center"/>
              <w:rPr>
                <w:rFonts w:asciiTheme="majorHAnsi" w:hAnsiTheme="majorHAnsi" w:cstheme="majorHAnsi"/>
                <w:sz w:val="20"/>
                <w:szCs w:val="22"/>
              </w:rPr>
            </w:pPr>
            <w:r w:rsidRPr="00C52A9F">
              <w:rPr>
                <w:rFonts w:asciiTheme="majorHAnsi" w:hAnsiTheme="majorHAnsi" w:cstheme="majorHAnsi"/>
                <w:sz w:val="20"/>
                <w:szCs w:val="22"/>
              </w:rPr>
              <w:t>$67.97</w:t>
            </w:r>
          </w:p>
        </w:tc>
        <w:tc>
          <w:tcPr>
            <w:tcW w:w="1350" w:type="dxa"/>
            <w:gridSpan w:val="2"/>
            <w:tcBorders>
              <w:top w:val="single" w:sz="4" w:space="0" w:color="auto"/>
              <w:left w:val="nil"/>
              <w:bottom w:val="single" w:sz="4" w:space="0" w:color="auto"/>
              <w:right w:val="single" w:sz="4" w:space="0" w:color="auto"/>
            </w:tcBorders>
            <w:shd w:val="clear" w:color="auto" w:fill="auto"/>
            <w:vAlign w:val="center"/>
          </w:tcPr>
          <w:p w:rsidR="002F5162" w:rsidRPr="00C52A9F" w:rsidRDefault="00B6769A" w:rsidP="002F5162">
            <w:pPr>
              <w:tabs>
                <w:tab w:val="left" w:pos="9450"/>
              </w:tabs>
              <w:jc w:val="center"/>
              <w:rPr>
                <w:rFonts w:asciiTheme="majorHAnsi" w:hAnsiTheme="majorHAnsi" w:cstheme="majorHAnsi"/>
                <w:sz w:val="20"/>
                <w:szCs w:val="22"/>
              </w:rPr>
            </w:pPr>
            <w:r w:rsidRPr="00C52A9F">
              <w:rPr>
                <w:rFonts w:asciiTheme="majorHAnsi" w:hAnsiTheme="majorHAnsi" w:cstheme="majorHAnsi"/>
                <w:sz w:val="20"/>
                <w:szCs w:val="22"/>
              </w:rPr>
              <w:t>160</w:t>
            </w:r>
            <w:r w:rsidR="002F5162" w:rsidRPr="00C52A9F">
              <w:rPr>
                <w:rFonts w:asciiTheme="majorHAnsi" w:hAnsiTheme="majorHAnsi" w:cstheme="majorHAnsi"/>
                <w:sz w:val="20"/>
                <w:szCs w:val="22"/>
              </w:rPr>
              <w:t xml:space="preserve"> </w:t>
            </w:r>
          </w:p>
        </w:tc>
        <w:tc>
          <w:tcPr>
            <w:tcW w:w="1440" w:type="dxa"/>
            <w:tcBorders>
              <w:top w:val="single" w:sz="4" w:space="0" w:color="auto"/>
              <w:left w:val="nil"/>
              <w:bottom w:val="single" w:sz="4" w:space="0" w:color="auto"/>
              <w:right w:val="single" w:sz="4" w:space="0" w:color="auto"/>
            </w:tcBorders>
            <w:shd w:val="clear" w:color="auto" w:fill="auto"/>
            <w:vAlign w:val="center"/>
          </w:tcPr>
          <w:p w:rsidR="002F5162" w:rsidRPr="00C52A9F" w:rsidRDefault="002F3DA2" w:rsidP="009A7AE4">
            <w:pPr>
              <w:tabs>
                <w:tab w:val="left" w:pos="9450"/>
              </w:tabs>
              <w:jc w:val="right"/>
              <w:rPr>
                <w:rFonts w:asciiTheme="majorHAnsi" w:hAnsiTheme="majorHAnsi" w:cstheme="majorHAnsi"/>
                <w:sz w:val="20"/>
                <w:szCs w:val="22"/>
              </w:rPr>
            </w:pPr>
            <w:r w:rsidRPr="00C52A9F">
              <w:rPr>
                <w:rFonts w:asciiTheme="majorHAnsi" w:hAnsiTheme="majorHAnsi" w:cstheme="majorHAnsi"/>
                <w:sz w:val="20"/>
                <w:szCs w:val="22"/>
              </w:rPr>
              <w:t>$10,875</w:t>
            </w:r>
          </w:p>
        </w:tc>
      </w:tr>
      <w:tr w:rsidR="002F5162" w:rsidRPr="00FC4754" w:rsidTr="002F5162">
        <w:trPr>
          <w:trHeight w:val="467"/>
        </w:trPr>
        <w:tc>
          <w:tcPr>
            <w:tcW w:w="3150" w:type="dxa"/>
            <w:tcBorders>
              <w:top w:val="single" w:sz="4" w:space="0" w:color="auto"/>
              <w:left w:val="single" w:sz="4" w:space="0" w:color="auto"/>
              <w:bottom w:val="single" w:sz="4" w:space="0" w:color="auto"/>
              <w:right w:val="single" w:sz="4" w:space="0" w:color="auto"/>
            </w:tcBorders>
            <w:vAlign w:val="center"/>
          </w:tcPr>
          <w:p w:rsidR="002F5162" w:rsidRPr="00C52A9F" w:rsidRDefault="002F5162" w:rsidP="002F5162">
            <w:pPr>
              <w:tabs>
                <w:tab w:val="left" w:pos="9450"/>
              </w:tabs>
              <w:rPr>
                <w:rFonts w:asciiTheme="majorHAnsi" w:hAnsiTheme="majorHAnsi" w:cstheme="majorHAnsi"/>
                <w:sz w:val="20"/>
                <w:szCs w:val="22"/>
              </w:rPr>
            </w:pPr>
            <w:r w:rsidRPr="00C52A9F">
              <w:rPr>
                <w:rFonts w:asciiTheme="majorHAnsi" w:hAnsiTheme="majorHAnsi" w:cstheme="majorHAnsi"/>
                <w:sz w:val="20"/>
                <w:szCs w:val="22"/>
              </w:rPr>
              <w:t>GIS Specialist</w:t>
            </w:r>
          </w:p>
          <w:p w:rsidR="002F5162" w:rsidRPr="00C52A9F" w:rsidRDefault="002F5162" w:rsidP="002F5162">
            <w:pPr>
              <w:tabs>
                <w:tab w:val="left" w:pos="9450"/>
              </w:tabs>
              <w:rPr>
                <w:rFonts w:asciiTheme="majorHAnsi" w:hAnsiTheme="majorHAnsi" w:cstheme="majorHAnsi"/>
                <w:sz w:val="20"/>
                <w:szCs w:val="22"/>
              </w:rPr>
            </w:pPr>
            <w:r w:rsidRPr="00C52A9F">
              <w:rPr>
                <w:rFonts w:asciiTheme="majorHAnsi" w:hAnsiTheme="majorHAnsi" w:cstheme="majorHAnsi"/>
                <w:sz w:val="20"/>
                <w:szCs w:val="22"/>
              </w:rPr>
              <w:t>(Wrangell-St. Elias NPP)</w:t>
            </w:r>
          </w:p>
        </w:tc>
        <w:tc>
          <w:tcPr>
            <w:tcW w:w="990" w:type="dxa"/>
            <w:tcBorders>
              <w:top w:val="single" w:sz="4" w:space="0" w:color="auto"/>
              <w:left w:val="nil"/>
              <w:bottom w:val="single" w:sz="4" w:space="0" w:color="auto"/>
              <w:right w:val="single" w:sz="4" w:space="0" w:color="auto"/>
            </w:tcBorders>
            <w:vAlign w:val="center"/>
          </w:tcPr>
          <w:p w:rsidR="002F5162" w:rsidRPr="00C52A9F" w:rsidRDefault="00B6769A" w:rsidP="002F5162">
            <w:pPr>
              <w:tabs>
                <w:tab w:val="left" w:pos="9450"/>
              </w:tabs>
              <w:jc w:val="center"/>
              <w:rPr>
                <w:rFonts w:asciiTheme="majorHAnsi" w:hAnsiTheme="majorHAnsi" w:cstheme="majorHAnsi"/>
                <w:sz w:val="20"/>
                <w:szCs w:val="22"/>
              </w:rPr>
            </w:pPr>
            <w:r w:rsidRPr="00C52A9F">
              <w:rPr>
                <w:rFonts w:asciiTheme="majorHAnsi" w:hAnsiTheme="majorHAnsi" w:cstheme="majorHAnsi"/>
                <w:sz w:val="20"/>
                <w:szCs w:val="22"/>
              </w:rPr>
              <w:t>11/7</w:t>
            </w:r>
          </w:p>
        </w:tc>
        <w:tc>
          <w:tcPr>
            <w:tcW w:w="1170" w:type="dxa"/>
            <w:tcBorders>
              <w:top w:val="single" w:sz="4" w:space="0" w:color="auto"/>
              <w:left w:val="nil"/>
              <w:bottom w:val="single" w:sz="4" w:space="0" w:color="auto"/>
              <w:right w:val="single" w:sz="4" w:space="0" w:color="auto"/>
            </w:tcBorders>
            <w:vAlign w:val="center"/>
          </w:tcPr>
          <w:p w:rsidR="002F5162" w:rsidRPr="00C52A9F" w:rsidRDefault="00B6769A" w:rsidP="002F5162">
            <w:pPr>
              <w:tabs>
                <w:tab w:val="left" w:pos="9450"/>
              </w:tabs>
              <w:jc w:val="center"/>
              <w:rPr>
                <w:rFonts w:asciiTheme="majorHAnsi" w:hAnsiTheme="majorHAnsi" w:cstheme="majorHAnsi"/>
                <w:sz w:val="20"/>
                <w:szCs w:val="22"/>
              </w:rPr>
            </w:pPr>
            <w:r w:rsidRPr="00C52A9F">
              <w:rPr>
                <w:rFonts w:asciiTheme="majorHAnsi" w:hAnsiTheme="majorHAnsi" w:cstheme="majorHAnsi"/>
                <w:sz w:val="20"/>
                <w:szCs w:val="22"/>
              </w:rPr>
              <w:t>$36.78</w:t>
            </w:r>
          </w:p>
        </w:tc>
        <w:tc>
          <w:tcPr>
            <w:tcW w:w="1440" w:type="dxa"/>
            <w:tcBorders>
              <w:top w:val="single" w:sz="4" w:space="0" w:color="auto"/>
              <w:left w:val="nil"/>
              <w:bottom w:val="single" w:sz="4" w:space="0" w:color="auto"/>
              <w:right w:val="single" w:sz="4" w:space="0" w:color="auto"/>
            </w:tcBorders>
            <w:noWrap/>
            <w:vAlign w:val="center"/>
          </w:tcPr>
          <w:p w:rsidR="002F5162" w:rsidRPr="00C52A9F" w:rsidRDefault="00B6769A" w:rsidP="002F5162">
            <w:pPr>
              <w:tabs>
                <w:tab w:val="left" w:pos="9450"/>
              </w:tabs>
              <w:jc w:val="center"/>
              <w:rPr>
                <w:rFonts w:asciiTheme="majorHAnsi" w:hAnsiTheme="majorHAnsi" w:cstheme="majorHAnsi"/>
                <w:sz w:val="20"/>
                <w:szCs w:val="22"/>
              </w:rPr>
            </w:pPr>
            <w:r w:rsidRPr="00C52A9F">
              <w:rPr>
                <w:rFonts w:asciiTheme="majorHAnsi" w:hAnsiTheme="majorHAnsi" w:cstheme="majorHAnsi"/>
                <w:sz w:val="20"/>
                <w:szCs w:val="22"/>
              </w:rPr>
              <w:t>$55.17</w:t>
            </w:r>
          </w:p>
        </w:tc>
        <w:tc>
          <w:tcPr>
            <w:tcW w:w="1350" w:type="dxa"/>
            <w:gridSpan w:val="2"/>
            <w:tcBorders>
              <w:top w:val="single" w:sz="4" w:space="0" w:color="auto"/>
              <w:left w:val="nil"/>
              <w:bottom w:val="single" w:sz="4" w:space="0" w:color="auto"/>
              <w:right w:val="single" w:sz="4" w:space="0" w:color="auto"/>
            </w:tcBorders>
            <w:vAlign w:val="center"/>
          </w:tcPr>
          <w:p w:rsidR="002F5162" w:rsidRPr="00C52A9F" w:rsidRDefault="002F5162" w:rsidP="002F5162">
            <w:pPr>
              <w:tabs>
                <w:tab w:val="left" w:pos="9450"/>
              </w:tabs>
              <w:jc w:val="center"/>
              <w:rPr>
                <w:rFonts w:asciiTheme="majorHAnsi" w:hAnsiTheme="majorHAnsi" w:cstheme="majorHAnsi"/>
                <w:sz w:val="20"/>
                <w:szCs w:val="22"/>
              </w:rPr>
            </w:pPr>
            <w:r w:rsidRPr="00C52A9F">
              <w:rPr>
                <w:rFonts w:asciiTheme="majorHAnsi" w:hAnsiTheme="majorHAnsi" w:cstheme="majorHAnsi"/>
                <w:sz w:val="20"/>
                <w:szCs w:val="22"/>
              </w:rPr>
              <w:t xml:space="preserve">160 </w:t>
            </w:r>
          </w:p>
        </w:tc>
        <w:tc>
          <w:tcPr>
            <w:tcW w:w="1440" w:type="dxa"/>
            <w:tcBorders>
              <w:top w:val="single" w:sz="4" w:space="0" w:color="auto"/>
              <w:left w:val="nil"/>
              <w:bottom w:val="single" w:sz="4" w:space="0" w:color="auto"/>
              <w:right w:val="single" w:sz="4" w:space="0" w:color="auto"/>
            </w:tcBorders>
            <w:vAlign w:val="center"/>
          </w:tcPr>
          <w:p w:rsidR="002F5162" w:rsidRPr="00C52A9F" w:rsidRDefault="002F3DA2" w:rsidP="009A7AE4">
            <w:pPr>
              <w:tabs>
                <w:tab w:val="left" w:pos="9450"/>
              </w:tabs>
              <w:jc w:val="right"/>
              <w:rPr>
                <w:rFonts w:asciiTheme="majorHAnsi" w:hAnsiTheme="majorHAnsi" w:cstheme="majorHAnsi"/>
                <w:sz w:val="20"/>
                <w:szCs w:val="22"/>
              </w:rPr>
            </w:pPr>
            <w:r w:rsidRPr="00C52A9F">
              <w:rPr>
                <w:rFonts w:asciiTheme="majorHAnsi" w:hAnsiTheme="majorHAnsi" w:cstheme="majorHAnsi"/>
                <w:sz w:val="20"/>
                <w:szCs w:val="22"/>
              </w:rPr>
              <w:t>$8,827</w:t>
            </w:r>
          </w:p>
        </w:tc>
      </w:tr>
      <w:tr w:rsidR="002F5162" w:rsidRPr="00FC4754" w:rsidTr="002F5162">
        <w:trPr>
          <w:trHeight w:val="467"/>
        </w:trPr>
        <w:tc>
          <w:tcPr>
            <w:tcW w:w="3150" w:type="dxa"/>
            <w:tcBorders>
              <w:top w:val="single" w:sz="4" w:space="0" w:color="auto"/>
              <w:left w:val="single" w:sz="4" w:space="0" w:color="auto"/>
              <w:bottom w:val="single" w:sz="4" w:space="0" w:color="auto"/>
              <w:right w:val="single" w:sz="4" w:space="0" w:color="auto"/>
            </w:tcBorders>
            <w:vAlign w:val="center"/>
          </w:tcPr>
          <w:p w:rsidR="002F5162" w:rsidRPr="00C52A9F" w:rsidRDefault="002F5162" w:rsidP="002F5162">
            <w:pPr>
              <w:rPr>
                <w:rFonts w:asciiTheme="majorHAnsi" w:hAnsiTheme="majorHAnsi" w:cstheme="majorHAnsi"/>
                <w:sz w:val="20"/>
                <w:szCs w:val="22"/>
              </w:rPr>
            </w:pPr>
            <w:r w:rsidRPr="00C52A9F">
              <w:rPr>
                <w:rFonts w:asciiTheme="majorHAnsi" w:hAnsiTheme="majorHAnsi" w:cstheme="majorHAnsi"/>
                <w:sz w:val="20"/>
                <w:szCs w:val="22"/>
              </w:rPr>
              <w:t xml:space="preserve">Subsistence Program Manager </w:t>
            </w:r>
          </w:p>
          <w:p w:rsidR="002F5162" w:rsidRPr="00C52A9F" w:rsidRDefault="002F5162" w:rsidP="002F5162">
            <w:pPr>
              <w:rPr>
                <w:rFonts w:asciiTheme="majorHAnsi" w:hAnsiTheme="majorHAnsi" w:cstheme="majorHAnsi"/>
                <w:sz w:val="20"/>
                <w:szCs w:val="22"/>
              </w:rPr>
            </w:pPr>
            <w:r w:rsidRPr="00C52A9F">
              <w:rPr>
                <w:rFonts w:asciiTheme="majorHAnsi" w:hAnsiTheme="majorHAnsi" w:cstheme="majorHAnsi"/>
                <w:sz w:val="20"/>
                <w:szCs w:val="22"/>
              </w:rPr>
              <w:t>(Gates of the Arctic NPP</w:t>
            </w:r>
            <w:r w:rsidR="00636AA6" w:rsidRPr="00C52A9F">
              <w:rPr>
                <w:rFonts w:asciiTheme="majorHAnsi" w:hAnsiTheme="majorHAnsi" w:cstheme="majorHAnsi"/>
                <w:sz w:val="20"/>
                <w:szCs w:val="22"/>
              </w:rPr>
              <w:t xml:space="preserve"> &amp; Yukon-Charley Rivers NP</w:t>
            </w:r>
            <w:r w:rsidRPr="00C52A9F">
              <w:rPr>
                <w:rFonts w:asciiTheme="majorHAnsi" w:hAnsiTheme="majorHAnsi" w:cstheme="majorHAnsi"/>
                <w:sz w:val="20"/>
                <w:szCs w:val="22"/>
              </w:rPr>
              <w:t>)</w:t>
            </w:r>
          </w:p>
        </w:tc>
        <w:tc>
          <w:tcPr>
            <w:tcW w:w="990" w:type="dxa"/>
            <w:tcBorders>
              <w:top w:val="single" w:sz="4" w:space="0" w:color="auto"/>
              <w:left w:val="nil"/>
              <w:bottom w:val="single" w:sz="4" w:space="0" w:color="auto"/>
              <w:right w:val="single" w:sz="4" w:space="0" w:color="auto"/>
            </w:tcBorders>
            <w:vAlign w:val="center"/>
          </w:tcPr>
          <w:p w:rsidR="002F5162" w:rsidRPr="00C52A9F" w:rsidRDefault="00636AA6" w:rsidP="002F5162">
            <w:pPr>
              <w:jc w:val="center"/>
              <w:rPr>
                <w:rFonts w:asciiTheme="majorHAnsi" w:hAnsiTheme="majorHAnsi" w:cstheme="majorHAnsi"/>
                <w:sz w:val="20"/>
                <w:szCs w:val="22"/>
              </w:rPr>
            </w:pPr>
            <w:r w:rsidRPr="00C52A9F">
              <w:rPr>
                <w:rFonts w:asciiTheme="majorHAnsi" w:hAnsiTheme="majorHAnsi" w:cstheme="majorHAnsi"/>
                <w:sz w:val="20"/>
                <w:szCs w:val="22"/>
              </w:rPr>
              <w:t>11/2</w:t>
            </w:r>
          </w:p>
        </w:tc>
        <w:tc>
          <w:tcPr>
            <w:tcW w:w="1170" w:type="dxa"/>
            <w:tcBorders>
              <w:top w:val="single" w:sz="4" w:space="0" w:color="auto"/>
              <w:left w:val="nil"/>
              <w:bottom w:val="single" w:sz="4" w:space="0" w:color="auto"/>
              <w:right w:val="single" w:sz="4" w:space="0" w:color="auto"/>
            </w:tcBorders>
            <w:vAlign w:val="center"/>
          </w:tcPr>
          <w:p w:rsidR="002F5162" w:rsidRPr="00C52A9F" w:rsidRDefault="00E15E61" w:rsidP="002F5162">
            <w:pPr>
              <w:jc w:val="center"/>
              <w:rPr>
                <w:rFonts w:asciiTheme="majorHAnsi" w:hAnsiTheme="majorHAnsi" w:cstheme="majorHAnsi"/>
                <w:sz w:val="20"/>
                <w:szCs w:val="22"/>
              </w:rPr>
            </w:pPr>
            <w:r w:rsidRPr="00C52A9F">
              <w:rPr>
                <w:rFonts w:asciiTheme="majorHAnsi" w:hAnsiTheme="majorHAnsi" w:cstheme="majorHAnsi"/>
                <w:sz w:val="20"/>
                <w:szCs w:val="22"/>
              </w:rPr>
              <w:t>$31.67</w:t>
            </w:r>
          </w:p>
        </w:tc>
        <w:tc>
          <w:tcPr>
            <w:tcW w:w="1440" w:type="dxa"/>
            <w:tcBorders>
              <w:top w:val="single" w:sz="4" w:space="0" w:color="auto"/>
              <w:left w:val="nil"/>
              <w:bottom w:val="single" w:sz="4" w:space="0" w:color="auto"/>
              <w:right w:val="single" w:sz="4" w:space="0" w:color="auto"/>
            </w:tcBorders>
            <w:noWrap/>
            <w:vAlign w:val="center"/>
          </w:tcPr>
          <w:p w:rsidR="002F5162" w:rsidRPr="00C52A9F" w:rsidRDefault="00E15E61" w:rsidP="002F5162">
            <w:pPr>
              <w:jc w:val="center"/>
              <w:rPr>
                <w:rFonts w:asciiTheme="majorHAnsi" w:hAnsiTheme="majorHAnsi" w:cstheme="majorHAnsi"/>
                <w:sz w:val="20"/>
                <w:szCs w:val="22"/>
              </w:rPr>
            </w:pPr>
            <w:r w:rsidRPr="00C52A9F">
              <w:rPr>
                <w:rFonts w:asciiTheme="majorHAnsi" w:hAnsiTheme="majorHAnsi" w:cstheme="majorHAnsi"/>
                <w:sz w:val="20"/>
                <w:szCs w:val="22"/>
              </w:rPr>
              <w:t>$47.51</w:t>
            </w:r>
          </w:p>
        </w:tc>
        <w:tc>
          <w:tcPr>
            <w:tcW w:w="1350" w:type="dxa"/>
            <w:gridSpan w:val="2"/>
            <w:tcBorders>
              <w:top w:val="single" w:sz="4" w:space="0" w:color="auto"/>
              <w:left w:val="nil"/>
              <w:bottom w:val="single" w:sz="4" w:space="0" w:color="auto"/>
              <w:right w:val="single" w:sz="4" w:space="0" w:color="auto"/>
            </w:tcBorders>
            <w:vAlign w:val="center"/>
          </w:tcPr>
          <w:p w:rsidR="002F5162" w:rsidRPr="00C52A9F" w:rsidRDefault="00E15E61" w:rsidP="002F5162">
            <w:pPr>
              <w:jc w:val="center"/>
              <w:rPr>
                <w:rFonts w:asciiTheme="majorHAnsi" w:hAnsiTheme="majorHAnsi" w:cstheme="majorHAnsi"/>
                <w:sz w:val="20"/>
                <w:szCs w:val="22"/>
              </w:rPr>
            </w:pPr>
            <w:r w:rsidRPr="00C52A9F">
              <w:rPr>
                <w:rFonts w:asciiTheme="majorHAnsi" w:hAnsiTheme="majorHAnsi" w:cstheme="majorHAnsi"/>
                <w:sz w:val="20"/>
                <w:szCs w:val="22"/>
              </w:rPr>
              <w:t>160</w:t>
            </w:r>
          </w:p>
        </w:tc>
        <w:tc>
          <w:tcPr>
            <w:tcW w:w="1440" w:type="dxa"/>
            <w:tcBorders>
              <w:top w:val="single" w:sz="4" w:space="0" w:color="auto"/>
              <w:left w:val="nil"/>
              <w:bottom w:val="single" w:sz="4" w:space="0" w:color="auto"/>
              <w:right w:val="single" w:sz="4" w:space="0" w:color="auto"/>
            </w:tcBorders>
            <w:vAlign w:val="center"/>
          </w:tcPr>
          <w:p w:rsidR="002F5162" w:rsidRPr="00C52A9F" w:rsidRDefault="00E15E61" w:rsidP="009A7AE4">
            <w:pPr>
              <w:jc w:val="right"/>
              <w:rPr>
                <w:rFonts w:asciiTheme="majorHAnsi" w:hAnsiTheme="majorHAnsi" w:cstheme="majorHAnsi"/>
                <w:sz w:val="20"/>
                <w:szCs w:val="22"/>
              </w:rPr>
            </w:pPr>
            <w:r w:rsidRPr="00C52A9F">
              <w:rPr>
                <w:rFonts w:asciiTheme="majorHAnsi" w:hAnsiTheme="majorHAnsi" w:cstheme="majorHAnsi"/>
                <w:sz w:val="20"/>
                <w:szCs w:val="22"/>
              </w:rPr>
              <w:t>$7,60</w:t>
            </w:r>
            <w:r w:rsidR="000439E0">
              <w:rPr>
                <w:rFonts w:asciiTheme="majorHAnsi" w:hAnsiTheme="majorHAnsi" w:cstheme="majorHAnsi"/>
                <w:sz w:val="20"/>
                <w:szCs w:val="22"/>
              </w:rPr>
              <w:t>2</w:t>
            </w:r>
          </w:p>
        </w:tc>
      </w:tr>
      <w:tr w:rsidR="002F5162" w:rsidRPr="00FC4754" w:rsidTr="002F5162">
        <w:trPr>
          <w:trHeight w:val="467"/>
        </w:trPr>
        <w:tc>
          <w:tcPr>
            <w:tcW w:w="3150" w:type="dxa"/>
            <w:tcBorders>
              <w:top w:val="single" w:sz="4" w:space="0" w:color="auto"/>
              <w:left w:val="single" w:sz="4" w:space="0" w:color="auto"/>
              <w:bottom w:val="single" w:sz="4" w:space="0" w:color="auto"/>
              <w:right w:val="single" w:sz="4" w:space="0" w:color="auto"/>
            </w:tcBorders>
            <w:vAlign w:val="center"/>
          </w:tcPr>
          <w:p w:rsidR="002F5162" w:rsidRPr="00C52A9F" w:rsidRDefault="002F5162" w:rsidP="002F5162">
            <w:pPr>
              <w:tabs>
                <w:tab w:val="left" w:pos="9450"/>
              </w:tabs>
              <w:rPr>
                <w:rFonts w:asciiTheme="majorHAnsi" w:hAnsiTheme="majorHAnsi" w:cstheme="majorHAnsi"/>
                <w:sz w:val="20"/>
                <w:szCs w:val="22"/>
              </w:rPr>
            </w:pPr>
            <w:r w:rsidRPr="00C52A9F">
              <w:rPr>
                <w:rFonts w:asciiTheme="majorHAnsi" w:hAnsiTheme="majorHAnsi" w:cstheme="majorHAnsi"/>
                <w:sz w:val="20"/>
                <w:szCs w:val="22"/>
              </w:rPr>
              <w:t xml:space="preserve">Cultural Anthropologist </w:t>
            </w:r>
          </w:p>
          <w:p w:rsidR="002F5162" w:rsidRPr="00C52A9F" w:rsidRDefault="002F5162" w:rsidP="002F5162">
            <w:pPr>
              <w:tabs>
                <w:tab w:val="left" w:pos="9450"/>
              </w:tabs>
              <w:rPr>
                <w:rFonts w:asciiTheme="majorHAnsi" w:hAnsiTheme="majorHAnsi" w:cstheme="majorHAnsi"/>
                <w:sz w:val="20"/>
                <w:szCs w:val="22"/>
              </w:rPr>
            </w:pPr>
            <w:r w:rsidRPr="00C52A9F">
              <w:rPr>
                <w:rFonts w:asciiTheme="majorHAnsi" w:hAnsiTheme="majorHAnsi" w:cstheme="majorHAnsi"/>
                <w:sz w:val="20"/>
                <w:szCs w:val="22"/>
              </w:rPr>
              <w:t>(Alaska Regional Office)</w:t>
            </w:r>
          </w:p>
        </w:tc>
        <w:tc>
          <w:tcPr>
            <w:tcW w:w="990" w:type="dxa"/>
            <w:tcBorders>
              <w:top w:val="single" w:sz="4" w:space="0" w:color="auto"/>
              <w:left w:val="nil"/>
              <w:bottom w:val="single" w:sz="4" w:space="0" w:color="auto"/>
              <w:right w:val="single" w:sz="4" w:space="0" w:color="auto"/>
            </w:tcBorders>
            <w:vAlign w:val="center"/>
          </w:tcPr>
          <w:p w:rsidR="002F5162" w:rsidRPr="00C52A9F" w:rsidRDefault="002F5162" w:rsidP="002F5162">
            <w:pPr>
              <w:tabs>
                <w:tab w:val="left" w:pos="9450"/>
              </w:tabs>
              <w:jc w:val="center"/>
              <w:rPr>
                <w:rFonts w:asciiTheme="majorHAnsi" w:hAnsiTheme="majorHAnsi" w:cstheme="majorHAnsi"/>
                <w:sz w:val="20"/>
                <w:szCs w:val="22"/>
              </w:rPr>
            </w:pPr>
            <w:r w:rsidRPr="00C52A9F">
              <w:rPr>
                <w:rFonts w:asciiTheme="majorHAnsi" w:hAnsiTheme="majorHAnsi" w:cstheme="majorHAnsi"/>
                <w:sz w:val="20"/>
                <w:szCs w:val="22"/>
              </w:rPr>
              <w:t>12/5</w:t>
            </w:r>
          </w:p>
        </w:tc>
        <w:tc>
          <w:tcPr>
            <w:tcW w:w="1170" w:type="dxa"/>
            <w:tcBorders>
              <w:top w:val="single" w:sz="4" w:space="0" w:color="auto"/>
              <w:left w:val="nil"/>
              <w:bottom w:val="single" w:sz="4" w:space="0" w:color="auto"/>
              <w:right w:val="single" w:sz="4" w:space="0" w:color="auto"/>
            </w:tcBorders>
            <w:vAlign w:val="center"/>
          </w:tcPr>
          <w:p w:rsidR="002F5162" w:rsidRPr="00C52A9F" w:rsidRDefault="002F5162" w:rsidP="002F5162">
            <w:pPr>
              <w:tabs>
                <w:tab w:val="left" w:pos="9450"/>
              </w:tabs>
              <w:jc w:val="center"/>
              <w:rPr>
                <w:rFonts w:asciiTheme="majorHAnsi" w:hAnsiTheme="majorHAnsi" w:cstheme="majorHAnsi"/>
                <w:sz w:val="20"/>
                <w:szCs w:val="22"/>
              </w:rPr>
            </w:pPr>
            <w:r w:rsidRPr="00C52A9F">
              <w:rPr>
                <w:rFonts w:asciiTheme="majorHAnsi" w:hAnsiTheme="majorHAnsi" w:cstheme="majorHAnsi"/>
                <w:sz w:val="20"/>
                <w:szCs w:val="22"/>
              </w:rPr>
              <w:t>$38.12</w:t>
            </w:r>
          </w:p>
        </w:tc>
        <w:tc>
          <w:tcPr>
            <w:tcW w:w="1440" w:type="dxa"/>
            <w:tcBorders>
              <w:top w:val="single" w:sz="4" w:space="0" w:color="auto"/>
              <w:left w:val="nil"/>
              <w:bottom w:val="single" w:sz="4" w:space="0" w:color="auto"/>
              <w:right w:val="single" w:sz="4" w:space="0" w:color="auto"/>
            </w:tcBorders>
            <w:noWrap/>
            <w:vAlign w:val="center"/>
          </w:tcPr>
          <w:p w:rsidR="002F5162" w:rsidRPr="00C52A9F" w:rsidRDefault="002F5162" w:rsidP="002F5162">
            <w:pPr>
              <w:tabs>
                <w:tab w:val="left" w:pos="9450"/>
              </w:tabs>
              <w:jc w:val="center"/>
              <w:rPr>
                <w:rFonts w:asciiTheme="majorHAnsi" w:hAnsiTheme="majorHAnsi" w:cstheme="majorHAnsi"/>
                <w:sz w:val="20"/>
                <w:szCs w:val="22"/>
              </w:rPr>
            </w:pPr>
            <w:r w:rsidRPr="00C52A9F">
              <w:rPr>
                <w:rFonts w:asciiTheme="majorHAnsi" w:hAnsiTheme="majorHAnsi" w:cstheme="majorHAnsi"/>
                <w:sz w:val="20"/>
                <w:szCs w:val="22"/>
              </w:rPr>
              <w:t>$57.18</w:t>
            </w:r>
          </w:p>
        </w:tc>
        <w:tc>
          <w:tcPr>
            <w:tcW w:w="1350" w:type="dxa"/>
            <w:gridSpan w:val="2"/>
            <w:tcBorders>
              <w:top w:val="single" w:sz="4" w:space="0" w:color="auto"/>
              <w:left w:val="nil"/>
              <w:bottom w:val="single" w:sz="4" w:space="0" w:color="auto"/>
              <w:right w:val="single" w:sz="4" w:space="0" w:color="auto"/>
            </w:tcBorders>
            <w:vAlign w:val="center"/>
          </w:tcPr>
          <w:p w:rsidR="002F5162" w:rsidRPr="00C52A9F" w:rsidRDefault="00A06A8E" w:rsidP="002F5162">
            <w:pPr>
              <w:tabs>
                <w:tab w:val="left" w:pos="9450"/>
              </w:tabs>
              <w:jc w:val="center"/>
              <w:rPr>
                <w:rFonts w:asciiTheme="majorHAnsi" w:hAnsiTheme="majorHAnsi" w:cstheme="majorHAnsi"/>
                <w:sz w:val="20"/>
                <w:szCs w:val="22"/>
              </w:rPr>
            </w:pPr>
            <w:r w:rsidRPr="00C52A9F">
              <w:rPr>
                <w:rFonts w:asciiTheme="majorHAnsi" w:hAnsiTheme="majorHAnsi" w:cstheme="majorHAnsi"/>
                <w:sz w:val="20"/>
                <w:szCs w:val="22"/>
              </w:rPr>
              <w:t>8</w:t>
            </w:r>
            <w:r w:rsidR="002F5162" w:rsidRPr="00C52A9F">
              <w:rPr>
                <w:rFonts w:asciiTheme="majorHAnsi" w:hAnsiTheme="majorHAnsi" w:cstheme="majorHAnsi"/>
                <w:sz w:val="20"/>
                <w:szCs w:val="22"/>
              </w:rPr>
              <w:t xml:space="preserve">0 </w:t>
            </w:r>
          </w:p>
        </w:tc>
        <w:tc>
          <w:tcPr>
            <w:tcW w:w="1440" w:type="dxa"/>
            <w:tcBorders>
              <w:top w:val="single" w:sz="4" w:space="0" w:color="auto"/>
              <w:left w:val="nil"/>
              <w:bottom w:val="single" w:sz="4" w:space="0" w:color="auto"/>
              <w:right w:val="single" w:sz="4" w:space="0" w:color="auto"/>
            </w:tcBorders>
            <w:vAlign w:val="center"/>
          </w:tcPr>
          <w:p w:rsidR="002F5162" w:rsidRPr="00C52A9F" w:rsidRDefault="00A06A8E" w:rsidP="009A7AE4">
            <w:pPr>
              <w:tabs>
                <w:tab w:val="left" w:pos="9450"/>
              </w:tabs>
              <w:jc w:val="right"/>
              <w:rPr>
                <w:rFonts w:asciiTheme="majorHAnsi" w:hAnsiTheme="majorHAnsi" w:cstheme="majorHAnsi"/>
                <w:sz w:val="20"/>
                <w:szCs w:val="22"/>
              </w:rPr>
            </w:pPr>
            <w:r w:rsidRPr="00C52A9F">
              <w:rPr>
                <w:rFonts w:asciiTheme="majorHAnsi" w:hAnsiTheme="majorHAnsi" w:cstheme="majorHAnsi"/>
                <w:sz w:val="20"/>
                <w:szCs w:val="22"/>
              </w:rPr>
              <w:t>$4,574</w:t>
            </w:r>
          </w:p>
        </w:tc>
      </w:tr>
      <w:tr w:rsidR="00275290" w:rsidRPr="00FC4754" w:rsidTr="002F5162">
        <w:trPr>
          <w:trHeight w:val="368"/>
        </w:trPr>
        <w:tc>
          <w:tcPr>
            <w:tcW w:w="8100" w:type="dxa"/>
            <w:gridSpan w:val="6"/>
            <w:tcBorders>
              <w:top w:val="single" w:sz="4" w:space="0" w:color="auto"/>
              <w:left w:val="single" w:sz="4" w:space="0" w:color="auto"/>
              <w:bottom w:val="single" w:sz="4" w:space="0" w:color="auto"/>
            </w:tcBorders>
            <w:shd w:val="clear" w:color="auto" w:fill="auto"/>
          </w:tcPr>
          <w:p w:rsidR="00275290" w:rsidRPr="00C52A9F" w:rsidRDefault="00275290" w:rsidP="00FB1A3D">
            <w:pPr>
              <w:tabs>
                <w:tab w:val="left" w:pos="9450"/>
              </w:tabs>
              <w:jc w:val="right"/>
              <w:rPr>
                <w:rFonts w:asciiTheme="majorHAnsi" w:hAnsiTheme="majorHAnsi" w:cstheme="majorHAnsi"/>
                <w:b/>
                <w:sz w:val="20"/>
                <w:szCs w:val="22"/>
              </w:rPr>
            </w:pPr>
            <w:r w:rsidRPr="00C52A9F">
              <w:rPr>
                <w:rFonts w:asciiTheme="majorHAnsi" w:hAnsiTheme="majorHAnsi" w:cstheme="majorHAnsi"/>
                <w:b/>
                <w:sz w:val="20"/>
                <w:szCs w:val="22"/>
              </w:rPr>
              <w:t>Subtotal</w:t>
            </w:r>
          </w:p>
        </w:tc>
        <w:tc>
          <w:tcPr>
            <w:tcW w:w="1440" w:type="dxa"/>
            <w:tcBorders>
              <w:top w:val="nil"/>
              <w:bottom w:val="single" w:sz="4" w:space="0" w:color="auto"/>
              <w:right w:val="single" w:sz="4" w:space="0" w:color="auto"/>
            </w:tcBorders>
            <w:shd w:val="clear" w:color="auto" w:fill="auto"/>
          </w:tcPr>
          <w:p w:rsidR="00275290" w:rsidRPr="00C52A9F" w:rsidRDefault="000439E0" w:rsidP="000439E0">
            <w:pPr>
              <w:tabs>
                <w:tab w:val="left" w:pos="9450"/>
              </w:tabs>
              <w:jc w:val="right"/>
              <w:rPr>
                <w:rFonts w:asciiTheme="majorHAnsi" w:hAnsiTheme="majorHAnsi" w:cstheme="majorHAnsi"/>
                <w:sz w:val="20"/>
                <w:szCs w:val="22"/>
              </w:rPr>
            </w:pPr>
            <w:r>
              <w:rPr>
                <w:rFonts w:asciiTheme="majorHAnsi" w:hAnsiTheme="majorHAnsi" w:cstheme="majorHAnsi"/>
                <w:sz w:val="20"/>
                <w:szCs w:val="22"/>
              </w:rPr>
              <w:fldChar w:fldCharType="begin"/>
            </w:r>
            <w:r>
              <w:rPr>
                <w:rFonts w:asciiTheme="majorHAnsi" w:hAnsiTheme="majorHAnsi" w:cstheme="majorHAnsi"/>
                <w:sz w:val="20"/>
                <w:szCs w:val="22"/>
              </w:rPr>
              <w:instrText xml:space="preserve"> =SUM(ABOVE) </w:instrText>
            </w:r>
            <w:r>
              <w:rPr>
                <w:rFonts w:asciiTheme="majorHAnsi" w:hAnsiTheme="majorHAnsi" w:cstheme="majorHAnsi"/>
                <w:sz w:val="20"/>
                <w:szCs w:val="22"/>
              </w:rPr>
              <w:fldChar w:fldCharType="separate"/>
            </w:r>
            <w:r>
              <w:rPr>
                <w:rFonts w:asciiTheme="majorHAnsi" w:hAnsiTheme="majorHAnsi" w:cstheme="majorHAnsi"/>
                <w:noProof/>
                <w:sz w:val="20"/>
                <w:szCs w:val="22"/>
              </w:rPr>
              <w:t>$75,734</w:t>
            </w:r>
            <w:r>
              <w:rPr>
                <w:rFonts w:asciiTheme="majorHAnsi" w:hAnsiTheme="majorHAnsi" w:cstheme="majorHAnsi"/>
                <w:sz w:val="20"/>
                <w:szCs w:val="22"/>
              </w:rPr>
              <w:fldChar w:fldCharType="end"/>
            </w:r>
          </w:p>
        </w:tc>
      </w:tr>
      <w:tr w:rsidR="00A53C39" w:rsidRPr="00FC4754" w:rsidTr="009A7AE4">
        <w:trPr>
          <w:trHeight w:val="692"/>
        </w:trPr>
        <w:tc>
          <w:tcPr>
            <w:tcW w:w="9540" w:type="dxa"/>
            <w:gridSpan w:val="7"/>
            <w:tcBorders>
              <w:top w:val="single" w:sz="4" w:space="0" w:color="auto"/>
              <w:bottom w:val="single" w:sz="4" w:space="0" w:color="auto"/>
            </w:tcBorders>
            <w:vAlign w:val="center"/>
          </w:tcPr>
          <w:p w:rsidR="00A53C39" w:rsidRPr="00DD5FF1" w:rsidRDefault="00A53C39" w:rsidP="00537E5B">
            <w:pPr>
              <w:tabs>
                <w:tab w:val="left" w:pos="9450"/>
              </w:tabs>
              <w:rPr>
                <w:rFonts w:asciiTheme="majorHAnsi" w:hAnsiTheme="majorHAnsi" w:cstheme="majorHAnsi"/>
                <w:sz w:val="22"/>
                <w:szCs w:val="22"/>
              </w:rPr>
            </w:pPr>
          </w:p>
          <w:p w:rsidR="002F5162" w:rsidRPr="00DD5FF1" w:rsidRDefault="002F5162" w:rsidP="00537E5B">
            <w:pPr>
              <w:tabs>
                <w:tab w:val="left" w:pos="9450"/>
              </w:tabs>
              <w:rPr>
                <w:rFonts w:asciiTheme="majorHAnsi" w:hAnsiTheme="majorHAnsi" w:cstheme="majorHAnsi"/>
                <w:sz w:val="22"/>
                <w:szCs w:val="22"/>
              </w:rPr>
            </w:pPr>
            <w:r w:rsidRPr="00DD5FF1">
              <w:rPr>
                <w:rFonts w:asciiTheme="majorHAnsi" w:hAnsiTheme="majorHAnsi" w:cstheme="majorHAnsi"/>
                <w:b/>
                <w:sz w:val="22"/>
                <w:szCs w:val="22"/>
              </w:rPr>
              <w:t>Operational Expenses</w:t>
            </w:r>
          </w:p>
        </w:tc>
      </w:tr>
      <w:tr w:rsidR="00DD4590" w:rsidRPr="00FC4754" w:rsidTr="00315CED">
        <w:trPr>
          <w:trHeight w:val="359"/>
        </w:trPr>
        <w:tc>
          <w:tcPr>
            <w:tcW w:w="7650"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DD4590" w:rsidRPr="00C52A9F" w:rsidRDefault="00251473" w:rsidP="00315CED">
            <w:pPr>
              <w:tabs>
                <w:tab w:val="left" w:pos="9450"/>
              </w:tabs>
              <w:ind w:left="-18"/>
              <w:rPr>
                <w:rFonts w:asciiTheme="majorHAnsi" w:hAnsiTheme="majorHAnsi" w:cstheme="majorHAnsi"/>
                <w:bCs/>
                <w:sz w:val="20"/>
                <w:szCs w:val="22"/>
              </w:rPr>
            </w:pPr>
            <w:r w:rsidRPr="00C52A9F">
              <w:rPr>
                <w:rFonts w:asciiTheme="majorHAnsi" w:hAnsiTheme="majorHAnsi" w:cstheme="majorHAnsi"/>
                <w:bCs/>
                <w:sz w:val="20"/>
                <w:szCs w:val="22"/>
              </w:rPr>
              <w:t xml:space="preserve">NPS </w:t>
            </w:r>
            <w:r w:rsidR="00D62121" w:rsidRPr="00C52A9F">
              <w:rPr>
                <w:rFonts w:asciiTheme="majorHAnsi" w:hAnsiTheme="majorHAnsi" w:cstheme="majorHAnsi"/>
                <w:bCs/>
                <w:sz w:val="20"/>
                <w:szCs w:val="22"/>
              </w:rPr>
              <w:t xml:space="preserve">staff travel </w:t>
            </w:r>
            <w:r w:rsidRPr="00C52A9F">
              <w:rPr>
                <w:rFonts w:asciiTheme="majorHAnsi" w:hAnsiTheme="majorHAnsi" w:cstheme="majorHAnsi"/>
                <w:bCs/>
                <w:sz w:val="20"/>
                <w:szCs w:val="22"/>
              </w:rPr>
              <w:t xml:space="preserve">to </w:t>
            </w:r>
            <w:r w:rsidR="00D62121" w:rsidRPr="00C52A9F">
              <w:rPr>
                <w:rFonts w:asciiTheme="majorHAnsi" w:hAnsiTheme="majorHAnsi" w:cstheme="majorHAnsi"/>
                <w:bCs/>
                <w:sz w:val="20"/>
                <w:szCs w:val="22"/>
              </w:rPr>
              <w:t xml:space="preserve">remote </w:t>
            </w:r>
            <w:r w:rsidR="007F2631" w:rsidRPr="00C52A9F">
              <w:rPr>
                <w:rFonts w:asciiTheme="majorHAnsi" w:hAnsiTheme="majorHAnsi" w:cstheme="majorHAnsi"/>
                <w:bCs/>
                <w:sz w:val="20"/>
                <w:szCs w:val="22"/>
              </w:rPr>
              <w:t>communities</w:t>
            </w:r>
          </w:p>
        </w:tc>
        <w:tc>
          <w:tcPr>
            <w:tcW w:w="1890" w:type="dxa"/>
            <w:gridSpan w:val="2"/>
            <w:tcBorders>
              <w:top w:val="single" w:sz="4" w:space="0" w:color="auto"/>
              <w:left w:val="single" w:sz="4" w:space="0" w:color="auto"/>
              <w:bottom w:val="single" w:sz="4" w:space="0" w:color="auto"/>
              <w:right w:val="single" w:sz="4" w:space="0" w:color="000000"/>
            </w:tcBorders>
            <w:shd w:val="clear" w:color="auto" w:fill="auto"/>
            <w:vAlign w:val="bottom"/>
          </w:tcPr>
          <w:p w:rsidR="00DD4590" w:rsidRPr="00C52A9F" w:rsidRDefault="00DD5FF1" w:rsidP="009A7AE4">
            <w:pPr>
              <w:tabs>
                <w:tab w:val="left" w:pos="9450"/>
              </w:tabs>
              <w:jc w:val="right"/>
              <w:rPr>
                <w:rFonts w:asciiTheme="majorHAnsi" w:hAnsiTheme="majorHAnsi" w:cstheme="majorHAnsi"/>
                <w:sz w:val="20"/>
                <w:szCs w:val="22"/>
              </w:rPr>
            </w:pPr>
            <w:r w:rsidRPr="00C52A9F">
              <w:rPr>
                <w:rFonts w:asciiTheme="majorHAnsi" w:hAnsiTheme="majorHAnsi" w:cstheme="majorHAnsi"/>
                <w:sz w:val="20"/>
                <w:szCs w:val="22"/>
              </w:rPr>
              <w:t>$1</w:t>
            </w:r>
            <w:r w:rsidR="009F454D" w:rsidRPr="00C52A9F">
              <w:rPr>
                <w:rFonts w:asciiTheme="majorHAnsi" w:hAnsiTheme="majorHAnsi" w:cstheme="majorHAnsi"/>
                <w:sz w:val="20"/>
                <w:szCs w:val="22"/>
              </w:rPr>
              <w:t>5</w:t>
            </w:r>
            <w:r w:rsidR="002F5162" w:rsidRPr="00C52A9F">
              <w:rPr>
                <w:rFonts w:asciiTheme="majorHAnsi" w:hAnsiTheme="majorHAnsi" w:cstheme="majorHAnsi"/>
                <w:sz w:val="20"/>
                <w:szCs w:val="22"/>
              </w:rPr>
              <w:t>,000</w:t>
            </w:r>
          </w:p>
        </w:tc>
      </w:tr>
      <w:tr w:rsidR="00DD4590" w:rsidRPr="00FC4754" w:rsidTr="00E617B6">
        <w:trPr>
          <w:trHeight w:val="359"/>
        </w:trPr>
        <w:tc>
          <w:tcPr>
            <w:tcW w:w="76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D4590" w:rsidRPr="00C52A9F" w:rsidRDefault="00DD4590" w:rsidP="009B4683">
            <w:pPr>
              <w:tabs>
                <w:tab w:val="left" w:pos="9450"/>
              </w:tabs>
              <w:rPr>
                <w:rFonts w:asciiTheme="majorHAnsi" w:hAnsiTheme="majorHAnsi" w:cstheme="majorHAnsi"/>
                <w:b/>
                <w:bCs/>
                <w:sz w:val="20"/>
                <w:szCs w:val="22"/>
              </w:rPr>
            </w:pPr>
            <w:r w:rsidRPr="00C52A9F">
              <w:rPr>
                <w:rFonts w:asciiTheme="majorHAnsi" w:hAnsiTheme="majorHAnsi" w:cstheme="majorHAnsi"/>
                <w:bCs/>
                <w:sz w:val="20"/>
                <w:szCs w:val="22"/>
              </w:rPr>
              <w:t xml:space="preserve">Contractor/cooperator </w:t>
            </w:r>
            <w:r w:rsidR="00F55FD2" w:rsidRPr="00C52A9F">
              <w:rPr>
                <w:rFonts w:asciiTheme="majorHAnsi" w:hAnsiTheme="majorHAnsi" w:cstheme="majorHAnsi"/>
                <w:bCs/>
                <w:sz w:val="20"/>
                <w:szCs w:val="22"/>
              </w:rPr>
              <w:t xml:space="preserve">costs for </w:t>
            </w:r>
            <w:r w:rsidR="009B4683" w:rsidRPr="00C52A9F">
              <w:rPr>
                <w:rFonts w:asciiTheme="majorHAnsi" w:hAnsiTheme="majorHAnsi" w:cstheme="majorHAnsi"/>
                <w:bCs/>
                <w:sz w:val="20"/>
                <w:szCs w:val="22"/>
              </w:rPr>
              <w:t>staffing, cooperator travel, supplies, field data collection, statistical analysis and reporting</w:t>
            </w:r>
          </w:p>
        </w:tc>
        <w:tc>
          <w:tcPr>
            <w:tcW w:w="1890" w:type="dxa"/>
            <w:gridSpan w:val="2"/>
            <w:tcBorders>
              <w:top w:val="single" w:sz="4" w:space="0" w:color="auto"/>
              <w:left w:val="single" w:sz="4" w:space="0" w:color="auto"/>
              <w:bottom w:val="single" w:sz="4" w:space="0" w:color="auto"/>
              <w:right w:val="single" w:sz="4" w:space="0" w:color="000000"/>
            </w:tcBorders>
            <w:shd w:val="clear" w:color="auto" w:fill="auto"/>
          </w:tcPr>
          <w:p w:rsidR="00DD4590" w:rsidRPr="00C52A9F" w:rsidRDefault="00DD5FF1" w:rsidP="009A7AE4">
            <w:pPr>
              <w:tabs>
                <w:tab w:val="left" w:pos="9450"/>
              </w:tabs>
              <w:jc w:val="right"/>
              <w:rPr>
                <w:rFonts w:asciiTheme="majorHAnsi" w:hAnsiTheme="majorHAnsi" w:cstheme="majorHAnsi"/>
                <w:sz w:val="20"/>
                <w:szCs w:val="22"/>
              </w:rPr>
            </w:pPr>
            <w:r w:rsidRPr="00C52A9F">
              <w:rPr>
                <w:rFonts w:asciiTheme="majorHAnsi" w:hAnsiTheme="majorHAnsi" w:cstheme="majorHAnsi"/>
                <w:sz w:val="20"/>
                <w:szCs w:val="22"/>
              </w:rPr>
              <w:t>$</w:t>
            </w:r>
            <w:r w:rsidR="009F454D" w:rsidRPr="00C52A9F">
              <w:rPr>
                <w:rFonts w:asciiTheme="majorHAnsi" w:hAnsiTheme="majorHAnsi" w:cstheme="majorHAnsi"/>
                <w:sz w:val="20"/>
                <w:szCs w:val="22"/>
              </w:rPr>
              <w:t>500</w:t>
            </w:r>
            <w:r w:rsidR="00DD4590" w:rsidRPr="00C52A9F">
              <w:rPr>
                <w:rFonts w:asciiTheme="majorHAnsi" w:hAnsiTheme="majorHAnsi" w:cstheme="majorHAnsi"/>
                <w:sz w:val="20"/>
                <w:szCs w:val="22"/>
              </w:rPr>
              <w:t>,</w:t>
            </w:r>
            <w:r w:rsidR="009F454D" w:rsidRPr="00C52A9F">
              <w:rPr>
                <w:rFonts w:asciiTheme="majorHAnsi" w:hAnsiTheme="majorHAnsi" w:cstheme="majorHAnsi"/>
                <w:sz w:val="20"/>
                <w:szCs w:val="22"/>
              </w:rPr>
              <w:t>0</w:t>
            </w:r>
            <w:r w:rsidR="00DD4590" w:rsidRPr="00C52A9F">
              <w:rPr>
                <w:rFonts w:asciiTheme="majorHAnsi" w:hAnsiTheme="majorHAnsi" w:cstheme="majorHAnsi"/>
                <w:sz w:val="20"/>
                <w:szCs w:val="22"/>
              </w:rPr>
              <w:t>00</w:t>
            </w:r>
          </w:p>
        </w:tc>
      </w:tr>
      <w:tr w:rsidR="00DD4590" w:rsidRPr="00FC4754" w:rsidTr="00E617B6">
        <w:trPr>
          <w:trHeight w:val="359"/>
        </w:trPr>
        <w:tc>
          <w:tcPr>
            <w:tcW w:w="7650" w:type="dxa"/>
            <w:gridSpan w:val="5"/>
            <w:tcBorders>
              <w:top w:val="single" w:sz="4" w:space="0" w:color="auto"/>
              <w:left w:val="single" w:sz="4" w:space="0" w:color="auto"/>
              <w:bottom w:val="single" w:sz="4" w:space="0" w:color="auto"/>
            </w:tcBorders>
            <w:shd w:val="clear" w:color="auto" w:fill="auto"/>
            <w:vAlign w:val="center"/>
          </w:tcPr>
          <w:p w:rsidR="00DD4590" w:rsidRPr="00C52A9F" w:rsidRDefault="00DD4590" w:rsidP="00FB1A3D">
            <w:pPr>
              <w:tabs>
                <w:tab w:val="left" w:pos="9450"/>
              </w:tabs>
              <w:jc w:val="right"/>
              <w:rPr>
                <w:rFonts w:asciiTheme="majorHAnsi" w:hAnsiTheme="majorHAnsi" w:cstheme="majorHAnsi"/>
                <w:sz w:val="20"/>
                <w:szCs w:val="22"/>
              </w:rPr>
            </w:pPr>
            <w:r w:rsidRPr="00C52A9F">
              <w:rPr>
                <w:rFonts w:asciiTheme="majorHAnsi" w:hAnsiTheme="majorHAnsi" w:cstheme="majorHAnsi"/>
                <w:b/>
                <w:sz w:val="20"/>
                <w:szCs w:val="22"/>
              </w:rPr>
              <w:t>Subtotal</w:t>
            </w:r>
          </w:p>
        </w:tc>
        <w:tc>
          <w:tcPr>
            <w:tcW w:w="1890" w:type="dxa"/>
            <w:gridSpan w:val="2"/>
            <w:tcBorders>
              <w:top w:val="single" w:sz="4" w:space="0" w:color="auto"/>
              <w:bottom w:val="single" w:sz="4" w:space="0" w:color="auto"/>
              <w:right w:val="single" w:sz="4" w:space="0" w:color="000000"/>
            </w:tcBorders>
            <w:shd w:val="clear" w:color="auto" w:fill="auto"/>
          </w:tcPr>
          <w:p w:rsidR="00DD4590" w:rsidRPr="00C52A9F" w:rsidRDefault="00197971" w:rsidP="009A7AE4">
            <w:pPr>
              <w:tabs>
                <w:tab w:val="left" w:pos="9450"/>
              </w:tabs>
              <w:jc w:val="right"/>
              <w:rPr>
                <w:rFonts w:asciiTheme="majorHAnsi" w:hAnsiTheme="majorHAnsi" w:cstheme="majorHAnsi"/>
                <w:sz w:val="20"/>
                <w:szCs w:val="22"/>
              </w:rPr>
            </w:pPr>
            <w:r w:rsidRPr="00C52A9F">
              <w:rPr>
                <w:rFonts w:asciiTheme="majorHAnsi" w:hAnsiTheme="majorHAnsi" w:cstheme="majorHAnsi"/>
                <w:sz w:val="20"/>
                <w:szCs w:val="22"/>
              </w:rPr>
              <w:t>$</w:t>
            </w:r>
            <w:r w:rsidR="001E63E0" w:rsidRPr="00C52A9F">
              <w:rPr>
                <w:rFonts w:asciiTheme="majorHAnsi" w:hAnsiTheme="majorHAnsi" w:cstheme="majorHAnsi"/>
                <w:sz w:val="20"/>
                <w:szCs w:val="22"/>
              </w:rPr>
              <w:t>515,000</w:t>
            </w:r>
          </w:p>
        </w:tc>
      </w:tr>
      <w:tr w:rsidR="00DD4590" w:rsidRPr="00FC4754" w:rsidTr="00FB1A3D">
        <w:trPr>
          <w:trHeight w:val="350"/>
        </w:trPr>
        <w:tc>
          <w:tcPr>
            <w:tcW w:w="7650" w:type="dxa"/>
            <w:gridSpan w:val="5"/>
            <w:tcBorders>
              <w:top w:val="single" w:sz="4" w:space="0" w:color="auto"/>
              <w:left w:val="single" w:sz="4" w:space="0" w:color="auto"/>
              <w:bottom w:val="single" w:sz="4" w:space="0" w:color="auto"/>
              <w:right w:val="single" w:sz="4" w:space="0" w:color="auto"/>
            </w:tcBorders>
            <w:shd w:val="clear" w:color="auto" w:fill="auto"/>
          </w:tcPr>
          <w:p w:rsidR="00DD4590" w:rsidRPr="00C52A9F" w:rsidRDefault="00DD4590" w:rsidP="00FB1A3D">
            <w:pPr>
              <w:tabs>
                <w:tab w:val="left" w:pos="9450"/>
              </w:tabs>
              <w:jc w:val="right"/>
              <w:rPr>
                <w:rFonts w:asciiTheme="majorHAnsi" w:hAnsiTheme="majorHAnsi" w:cstheme="majorHAnsi"/>
                <w:b/>
                <w:sz w:val="20"/>
                <w:szCs w:val="22"/>
              </w:rPr>
            </w:pPr>
            <w:r w:rsidRPr="00C52A9F">
              <w:rPr>
                <w:rFonts w:asciiTheme="majorHAnsi" w:hAnsiTheme="majorHAnsi" w:cstheme="majorHAnsi"/>
                <w:b/>
                <w:sz w:val="20"/>
                <w:szCs w:val="22"/>
              </w:rPr>
              <w:t>TOTAL</w:t>
            </w:r>
          </w:p>
        </w:tc>
        <w:tc>
          <w:tcPr>
            <w:tcW w:w="1890" w:type="dxa"/>
            <w:gridSpan w:val="2"/>
            <w:tcBorders>
              <w:top w:val="single" w:sz="4" w:space="0" w:color="auto"/>
              <w:left w:val="single" w:sz="4" w:space="0" w:color="auto"/>
              <w:bottom w:val="single" w:sz="4" w:space="0" w:color="auto"/>
              <w:right w:val="single" w:sz="4" w:space="0" w:color="000000"/>
            </w:tcBorders>
            <w:shd w:val="clear" w:color="auto" w:fill="auto"/>
          </w:tcPr>
          <w:p w:rsidR="00DD4590" w:rsidRPr="00C52A9F" w:rsidRDefault="00B95014" w:rsidP="009A7AE4">
            <w:pPr>
              <w:tabs>
                <w:tab w:val="left" w:pos="9450"/>
              </w:tabs>
              <w:jc w:val="right"/>
              <w:rPr>
                <w:rFonts w:asciiTheme="majorHAnsi" w:hAnsiTheme="majorHAnsi" w:cstheme="majorHAnsi"/>
                <w:sz w:val="20"/>
                <w:szCs w:val="22"/>
              </w:rPr>
            </w:pPr>
            <w:r w:rsidRPr="00C52A9F">
              <w:rPr>
                <w:rFonts w:asciiTheme="majorHAnsi" w:hAnsiTheme="majorHAnsi" w:cstheme="majorHAnsi"/>
                <w:sz w:val="20"/>
                <w:szCs w:val="22"/>
              </w:rPr>
              <w:t>$</w:t>
            </w:r>
            <w:r w:rsidR="001E63E0" w:rsidRPr="00C52A9F">
              <w:rPr>
                <w:rFonts w:asciiTheme="majorHAnsi" w:hAnsiTheme="majorHAnsi" w:cstheme="majorHAnsi"/>
                <w:sz w:val="20"/>
                <w:szCs w:val="22"/>
              </w:rPr>
              <w:t>590,733</w:t>
            </w:r>
          </w:p>
        </w:tc>
      </w:tr>
    </w:tbl>
    <w:p w:rsidR="000B7AE5" w:rsidRPr="00FC4754" w:rsidRDefault="000B7AE5" w:rsidP="00537E5B">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sz w:val="22"/>
          <w:szCs w:val="22"/>
        </w:rPr>
      </w:pPr>
    </w:p>
    <w:p w:rsidR="00784E35" w:rsidRPr="00FC4754" w:rsidRDefault="00784E35" w:rsidP="003703AF">
      <w:pPr>
        <w:keepNext/>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sz w:val="22"/>
          <w:szCs w:val="22"/>
        </w:rPr>
      </w:pPr>
      <w:r w:rsidRPr="00FC4754">
        <w:rPr>
          <w:rFonts w:asciiTheme="majorHAnsi" w:hAnsiTheme="majorHAnsi" w:cstheme="majorHAnsi"/>
          <w:b/>
          <w:sz w:val="22"/>
          <w:szCs w:val="22"/>
        </w:rPr>
        <w:t>15.</w:t>
      </w:r>
      <w:r w:rsidRPr="00FC4754">
        <w:rPr>
          <w:rFonts w:asciiTheme="majorHAnsi" w:hAnsiTheme="majorHAnsi" w:cstheme="majorHAnsi"/>
          <w:b/>
          <w:sz w:val="22"/>
          <w:szCs w:val="22"/>
        </w:rPr>
        <w:tab/>
      </w:r>
      <w:r w:rsidR="00E06265" w:rsidRPr="00FC4754">
        <w:rPr>
          <w:rFonts w:asciiTheme="majorHAnsi" w:hAnsiTheme="majorHAnsi" w:cstheme="majorHAnsi"/>
          <w:b/>
          <w:sz w:val="22"/>
          <w:szCs w:val="22"/>
        </w:rPr>
        <w:t>Explain the reasons for any program changes or adjustments in hour or cost burden.</w:t>
      </w:r>
    </w:p>
    <w:p w:rsidR="00A576F8" w:rsidRPr="00FC4754" w:rsidRDefault="00A576F8" w:rsidP="003703AF">
      <w:pPr>
        <w:keepNext/>
        <w:tabs>
          <w:tab w:val="left" w:pos="9450"/>
        </w:tabs>
        <w:rPr>
          <w:rFonts w:asciiTheme="majorHAnsi" w:hAnsiTheme="majorHAnsi" w:cstheme="majorHAnsi"/>
          <w:sz w:val="22"/>
          <w:szCs w:val="22"/>
        </w:rPr>
      </w:pPr>
    </w:p>
    <w:p w:rsidR="00F72910" w:rsidRPr="00FC4754" w:rsidRDefault="00784E35" w:rsidP="00251473">
      <w:pPr>
        <w:tabs>
          <w:tab w:val="left" w:pos="9450"/>
        </w:tabs>
        <w:rPr>
          <w:rFonts w:asciiTheme="majorHAnsi" w:hAnsiTheme="majorHAnsi" w:cstheme="majorHAnsi"/>
          <w:sz w:val="22"/>
          <w:szCs w:val="22"/>
        </w:rPr>
      </w:pPr>
      <w:r w:rsidRPr="00FC4754">
        <w:rPr>
          <w:rFonts w:asciiTheme="majorHAnsi" w:hAnsiTheme="majorHAnsi" w:cstheme="majorHAnsi"/>
          <w:sz w:val="22"/>
          <w:szCs w:val="22"/>
        </w:rPr>
        <w:t xml:space="preserve">This is a </w:t>
      </w:r>
      <w:r w:rsidR="0022758E">
        <w:rPr>
          <w:rFonts w:asciiTheme="majorHAnsi" w:hAnsiTheme="majorHAnsi" w:cstheme="majorHAnsi"/>
          <w:sz w:val="22"/>
          <w:szCs w:val="22"/>
        </w:rPr>
        <w:t>reinstatement</w:t>
      </w:r>
      <w:r w:rsidR="00BF62E1">
        <w:rPr>
          <w:rFonts w:asciiTheme="majorHAnsi" w:hAnsiTheme="majorHAnsi" w:cstheme="majorHAnsi"/>
          <w:sz w:val="22"/>
          <w:szCs w:val="22"/>
        </w:rPr>
        <w:t xml:space="preserve"> with change</w:t>
      </w:r>
      <w:r w:rsidR="0022758E">
        <w:rPr>
          <w:rFonts w:asciiTheme="majorHAnsi" w:hAnsiTheme="majorHAnsi" w:cstheme="majorHAnsi"/>
          <w:sz w:val="22"/>
          <w:szCs w:val="22"/>
        </w:rPr>
        <w:t xml:space="preserve"> </w:t>
      </w:r>
      <w:r w:rsidR="000439E0">
        <w:rPr>
          <w:rFonts w:asciiTheme="majorHAnsi" w:hAnsiTheme="majorHAnsi" w:cstheme="majorHAnsi"/>
          <w:sz w:val="22"/>
          <w:szCs w:val="22"/>
        </w:rPr>
        <w:t xml:space="preserve">of a previously approved collection. </w:t>
      </w:r>
      <w:r w:rsidR="00C24A7B">
        <w:rPr>
          <w:rFonts w:asciiTheme="majorHAnsi" w:hAnsiTheme="majorHAnsi" w:cstheme="majorHAnsi"/>
          <w:sz w:val="22"/>
          <w:szCs w:val="22"/>
        </w:rPr>
        <w:t xml:space="preserve"> The adjustments reflect</w:t>
      </w:r>
      <w:r w:rsidR="000439E0">
        <w:rPr>
          <w:rFonts w:asciiTheme="majorHAnsi" w:hAnsiTheme="majorHAnsi" w:cstheme="majorHAnsi"/>
          <w:sz w:val="22"/>
          <w:szCs w:val="22"/>
        </w:rPr>
        <w:t xml:space="preserve"> the</w:t>
      </w:r>
      <w:r w:rsidR="00C24A7B">
        <w:rPr>
          <w:rFonts w:asciiTheme="majorHAnsi" w:hAnsiTheme="majorHAnsi" w:cstheme="majorHAnsi"/>
          <w:sz w:val="22"/>
          <w:szCs w:val="22"/>
        </w:rPr>
        <w:t xml:space="preserve"> </w:t>
      </w:r>
      <w:r w:rsidR="000439E0">
        <w:rPr>
          <w:rFonts w:asciiTheme="majorHAnsi" w:hAnsiTheme="majorHAnsi" w:cstheme="majorHAnsi"/>
          <w:sz w:val="22"/>
          <w:szCs w:val="22"/>
        </w:rPr>
        <w:t xml:space="preserve">increase in the number of communities surveyed from two to eight.  </w:t>
      </w:r>
    </w:p>
    <w:p w:rsidR="00D56F30" w:rsidRPr="00FC4754" w:rsidRDefault="00D56F30" w:rsidP="00537E5B">
      <w:pPr>
        <w:tabs>
          <w:tab w:val="left" w:pos="9450"/>
        </w:tabs>
        <w:rPr>
          <w:rFonts w:asciiTheme="majorHAnsi" w:hAnsiTheme="majorHAnsi" w:cstheme="majorHAnsi"/>
          <w:sz w:val="22"/>
          <w:szCs w:val="22"/>
        </w:rPr>
      </w:pPr>
    </w:p>
    <w:p w:rsidR="001C4FC5" w:rsidRPr="00FC4754" w:rsidRDefault="00784E35" w:rsidP="00D62121">
      <w:pPr>
        <w:numPr>
          <w:ilvl w:val="0"/>
          <w:numId w:val="4"/>
        </w:numPr>
        <w:tabs>
          <w:tab w:val="left" w:pos="-1080"/>
          <w:tab w:val="left" w:pos="-720"/>
          <w:tab w:val="left" w:pos="0"/>
          <w:tab w:val="left" w:pos="36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heme="majorHAnsi" w:hAnsiTheme="majorHAnsi" w:cstheme="majorHAnsi"/>
          <w:b/>
          <w:sz w:val="22"/>
          <w:szCs w:val="22"/>
        </w:rPr>
      </w:pPr>
      <w:r w:rsidRPr="00FC4754">
        <w:rPr>
          <w:rFonts w:asciiTheme="majorHAnsi" w:hAnsiTheme="majorHAnsi" w:cstheme="majorHAnsi"/>
          <w:b/>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w:t>
      </w:r>
      <w:r w:rsidR="00CE5C62" w:rsidRPr="00FC4754">
        <w:rPr>
          <w:rFonts w:asciiTheme="majorHAnsi" w:hAnsiTheme="majorHAnsi" w:cstheme="majorHAnsi"/>
          <w:b/>
          <w:sz w:val="22"/>
          <w:szCs w:val="22"/>
        </w:rPr>
        <w:t>eport, publication dates, and other actions.</w:t>
      </w:r>
    </w:p>
    <w:p w:rsidR="00310639" w:rsidRPr="00FC4754" w:rsidRDefault="00310639" w:rsidP="00537E5B">
      <w:pPr>
        <w:tabs>
          <w:tab w:val="left" w:pos="0"/>
          <w:tab w:val="left" w:pos="9450"/>
        </w:tabs>
        <w:rPr>
          <w:rFonts w:asciiTheme="majorHAnsi" w:hAnsiTheme="majorHAnsi" w:cstheme="majorHAnsi"/>
          <w:color w:val="000000"/>
          <w:sz w:val="22"/>
          <w:szCs w:val="22"/>
        </w:rPr>
      </w:pPr>
    </w:p>
    <w:p w:rsidR="005118BB" w:rsidRDefault="005118BB" w:rsidP="00537E5B">
      <w:pPr>
        <w:tabs>
          <w:tab w:val="left" w:pos="0"/>
          <w:tab w:val="left" w:pos="9450"/>
        </w:tabs>
        <w:rPr>
          <w:rFonts w:asciiTheme="majorHAnsi" w:hAnsiTheme="majorHAnsi" w:cstheme="majorHAnsi"/>
          <w:color w:val="000000"/>
          <w:sz w:val="22"/>
          <w:szCs w:val="22"/>
        </w:rPr>
      </w:pPr>
      <w:r>
        <w:rPr>
          <w:rFonts w:asciiTheme="majorHAnsi" w:hAnsiTheme="majorHAnsi" w:cstheme="majorHAnsi"/>
          <w:color w:val="000000"/>
          <w:sz w:val="22"/>
          <w:szCs w:val="22"/>
        </w:rPr>
        <w:t>Surveys will be</w:t>
      </w:r>
      <w:r w:rsidR="002333FE" w:rsidRPr="00FC4754">
        <w:rPr>
          <w:rFonts w:asciiTheme="majorHAnsi" w:hAnsiTheme="majorHAnsi" w:cstheme="majorHAnsi"/>
          <w:color w:val="000000"/>
          <w:sz w:val="22"/>
          <w:szCs w:val="22"/>
        </w:rPr>
        <w:t xml:space="preserve"> conduct</w:t>
      </w:r>
      <w:r>
        <w:rPr>
          <w:rFonts w:asciiTheme="majorHAnsi" w:hAnsiTheme="majorHAnsi" w:cstheme="majorHAnsi"/>
          <w:color w:val="000000"/>
          <w:sz w:val="22"/>
          <w:szCs w:val="22"/>
        </w:rPr>
        <w:t>ed</w:t>
      </w:r>
      <w:r w:rsidR="002333FE" w:rsidRPr="00FC4754">
        <w:rPr>
          <w:rFonts w:asciiTheme="majorHAnsi" w:hAnsiTheme="majorHAnsi" w:cstheme="majorHAnsi"/>
          <w:color w:val="000000"/>
          <w:sz w:val="22"/>
          <w:szCs w:val="22"/>
        </w:rPr>
        <w:t xml:space="preserve"> </w:t>
      </w:r>
      <w:r>
        <w:rPr>
          <w:rFonts w:asciiTheme="majorHAnsi" w:hAnsiTheme="majorHAnsi" w:cstheme="majorHAnsi"/>
          <w:color w:val="000000"/>
          <w:sz w:val="22"/>
          <w:szCs w:val="22"/>
        </w:rPr>
        <w:t>each</w:t>
      </w:r>
      <w:r w:rsidRPr="00FC4754">
        <w:rPr>
          <w:rFonts w:asciiTheme="majorHAnsi" w:hAnsiTheme="majorHAnsi" w:cstheme="majorHAnsi"/>
          <w:color w:val="000000"/>
          <w:sz w:val="22"/>
          <w:szCs w:val="22"/>
        </w:rPr>
        <w:t xml:space="preserve"> </w:t>
      </w:r>
      <w:r w:rsidR="002333FE" w:rsidRPr="00FC4754">
        <w:rPr>
          <w:rFonts w:asciiTheme="majorHAnsi" w:hAnsiTheme="majorHAnsi" w:cstheme="majorHAnsi"/>
          <w:color w:val="000000"/>
          <w:sz w:val="22"/>
          <w:szCs w:val="22"/>
        </w:rPr>
        <w:t>winter</w:t>
      </w:r>
      <w:r>
        <w:rPr>
          <w:rFonts w:asciiTheme="majorHAnsi" w:hAnsiTheme="majorHAnsi" w:cstheme="majorHAnsi"/>
          <w:color w:val="000000"/>
          <w:sz w:val="22"/>
          <w:szCs w:val="22"/>
        </w:rPr>
        <w:t xml:space="preserve"> and </w:t>
      </w:r>
      <w:r w:rsidR="002333FE" w:rsidRPr="00FC4754">
        <w:rPr>
          <w:rFonts w:asciiTheme="majorHAnsi" w:hAnsiTheme="majorHAnsi" w:cstheme="majorHAnsi"/>
          <w:color w:val="000000"/>
          <w:sz w:val="22"/>
          <w:szCs w:val="22"/>
        </w:rPr>
        <w:t xml:space="preserve">spring </w:t>
      </w:r>
      <w:r w:rsidR="00636AA6">
        <w:rPr>
          <w:rFonts w:asciiTheme="majorHAnsi" w:hAnsiTheme="majorHAnsi" w:cstheme="majorHAnsi"/>
          <w:color w:val="000000"/>
          <w:sz w:val="22"/>
          <w:szCs w:val="22"/>
        </w:rPr>
        <w:t>beginning in 2017</w:t>
      </w:r>
      <w:r>
        <w:rPr>
          <w:rFonts w:asciiTheme="majorHAnsi" w:hAnsiTheme="majorHAnsi" w:cstheme="majorHAnsi"/>
          <w:color w:val="000000"/>
          <w:sz w:val="22"/>
          <w:szCs w:val="22"/>
        </w:rPr>
        <w:t xml:space="preserve"> and ending in </w:t>
      </w:r>
      <w:r w:rsidR="00211AA8">
        <w:rPr>
          <w:rFonts w:asciiTheme="majorHAnsi" w:hAnsiTheme="majorHAnsi" w:cstheme="majorHAnsi"/>
          <w:color w:val="000000"/>
          <w:sz w:val="22"/>
          <w:szCs w:val="22"/>
        </w:rPr>
        <w:t>2020</w:t>
      </w:r>
      <w:r>
        <w:rPr>
          <w:rFonts w:asciiTheme="majorHAnsi" w:hAnsiTheme="majorHAnsi" w:cstheme="majorHAnsi"/>
          <w:color w:val="000000"/>
          <w:sz w:val="22"/>
          <w:szCs w:val="22"/>
        </w:rPr>
        <w:t>.</w:t>
      </w:r>
      <w:r w:rsidR="002333FE" w:rsidRPr="00FC4754">
        <w:rPr>
          <w:rFonts w:asciiTheme="majorHAnsi" w:hAnsiTheme="majorHAnsi" w:cstheme="majorHAnsi"/>
          <w:color w:val="000000"/>
          <w:sz w:val="22"/>
          <w:szCs w:val="22"/>
        </w:rPr>
        <w:t xml:space="preserve"> </w:t>
      </w:r>
      <w:r w:rsidR="00577C24" w:rsidRPr="00FC4754">
        <w:rPr>
          <w:rFonts w:asciiTheme="majorHAnsi" w:hAnsiTheme="majorHAnsi" w:cstheme="majorHAnsi"/>
          <w:color w:val="000000"/>
          <w:sz w:val="22"/>
          <w:szCs w:val="22"/>
        </w:rPr>
        <w:t xml:space="preserve"> The time schedule for each round of surveys will be </w:t>
      </w:r>
      <w:r w:rsidR="00805094" w:rsidRPr="00FC4754">
        <w:rPr>
          <w:rFonts w:asciiTheme="majorHAnsi" w:hAnsiTheme="majorHAnsi" w:cstheme="majorHAnsi"/>
          <w:color w:val="000000"/>
          <w:sz w:val="22"/>
          <w:szCs w:val="22"/>
        </w:rPr>
        <w:t>essentially the same</w:t>
      </w:r>
      <w:r w:rsidR="00577C24" w:rsidRPr="00FC4754">
        <w:rPr>
          <w:rFonts w:asciiTheme="majorHAnsi" w:hAnsiTheme="majorHAnsi" w:cstheme="majorHAnsi"/>
          <w:color w:val="000000"/>
          <w:sz w:val="22"/>
          <w:szCs w:val="22"/>
        </w:rPr>
        <w:t xml:space="preserve">: </w:t>
      </w:r>
    </w:p>
    <w:p w:rsidR="005118BB" w:rsidRDefault="00577C24" w:rsidP="00D62121">
      <w:pPr>
        <w:pStyle w:val="ListParagraph"/>
        <w:numPr>
          <w:ilvl w:val="0"/>
          <w:numId w:val="24"/>
        </w:numPr>
        <w:tabs>
          <w:tab w:val="left" w:pos="0"/>
          <w:tab w:val="left" w:pos="9450"/>
        </w:tabs>
        <w:rPr>
          <w:rFonts w:asciiTheme="majorHAnsi" w:hAnsiTheme="majorHAnsi" w:cstheme="majorHAnsi"/>
          <w:color w:val="000000"/>
          <w:sz w:val="22"/>
          <w:szCs w:val="22"/>
        </w:rPr>
      </w:pPr>
      <w:r w:rsidRPr="00D62121">
        <w:rPr>
          <w:rFonts w:asciiTheme="majorHAnsi" w:hAnsiTheme="majorHAnsi" w:cstheme="majorHAnsi"/>
          <w:color w:val="000000"/>
          <w:sz w:val="22"/>
          <w:szCs w:val="22"/>
        </w:rPr>
        <w:t xml:space="preserve">The surveys will be conducted in January through April, which are generally less busy times of </w:t>
      </w:r>
      <w:r w:rsidR="00211AA8">
        <w:rPr>
          <w:rFonts w:asciiTheme="majorHAnsi" w:hAnsiTheme="majorHAnsi" w:cstheme="majorHAnsi"/>
          <w:color w:val="000000"/>
          <w:sz w:val="22"/>
          <w:szCs w:val="22"/>
        </w:rPr>
        <w:t>the year</w:t>
      </w:r>
      <w:r w:rsidRPr="00D62121">
        <w:rPr>
          <w:rFonts w:asciiTheme="majorHAnsi" w:hAnsiTheme="majorHAnsi" w:cstheme="majorHAnsi"/>
          <w:color w:val="000000"/>
          <w:sz w:val="22"/>
          <w:szCs w:val="22"/>
        </w:rPr>
        <w:t xml:space="preserve"> for subsistence users</w:t>
      </w:r>
      <w:r w:rsidR="00805094" w:rsidRPr="00D62121">
        <w:rPr>
          <w:rFonts w:asciiTheme="majorHAnsi" w:hAnsiTheme="majorHAnsi" w:cstheme="majorHAnsi"/>
          <w:color w:val="000000"/>
          <w:sz w:val="22"/>
          <w:szCs w:val="22"/>
        </w:rPr>
        <w:t xml:space="preserve"> and thus months when respondents are more likely </w:t>
      </w:r>
      <w:r w:rsidR="00211AA8">
        <w:rPr>
          <w:rFonts w:asciiTheme="majorHAnsi" w:hAnsiTheme="majorHAnsi" w:cstheme="majorHAnsi"/>
          <w:color w:val="000000"/>
          <w:sz w:val="22"/>
          <w:szCs w:val="22"/>
        </w:rPr>
        <w:t xml:space="preserve">to </w:t>
      </w:r>
      <w:r w:rsidR="00805094" w:rsidRPr="00D62121">
        <w:rPr>
          <w:rFonts w:asciiTheme="majorHAnsi" w:hAnsiTheme="majorHAnsi" w:cstheme="majorHAnsi"/>
          <w:color w:val="000000"/>
          <w:sz w:val="22"/>
          <w:szCs w:val="22"/>
        </w:rPr>
        <w:t>have time to participate</w:t>
      </w:r>
      <w:r w:rsidRPr="00D62121">
        <w:rPr>
          <w:rFonts w:asciiTheme="majorHAnsi" w:hAnsiTheme="majorHAnsi" w:cstheme="majorHAnsi"/>
          <w:color w:val="000000"/>
          <w:sz w:val="22"/>
          <w:szCs w:val="22"/>
        </w:rPr>
        <w:t xml:space="preserve">. </w:t>
      </w:r>
    </w:p>
    <w:p w:rsidR="007F2631" w:rsidRDefault="00577C24" w:rsidP="00D62121">
      <w:pPr>
        <w:pStyle w:val="ListParagraph"/>
        <w:numPr>
          <w:ilvl w:val="0"/>
          <w:numId w:val="24"/>
        </w:numPr>
        <w:tabs>
          <w:tab w:val="left" w:pos="0"/>
          <w:tab w:val="left" w:pos="9450"/>
        </w:tabs>
        <w:rPr>
          <w:rFonts w:asciiTheme="majorHAnsi" w:hAnsiTheme="majorHAnsi" w:cstheme="majorHAnsi"/>
          <w:color w:val="000000"/>
          <w:sz w:val="22"/>
          <w:szCs w:val="22"/>
        </w:rPr>
      </w:pPr>
      <w:r w:rsidRPr="00D62121">
        <w:rPr>
          <w:rFonts w:asciiTheme="majorHAnsi" w:hAnsiTheme="majorHAnsi" w:cstheme="majorHAnsi"/>
          <w:color w:val="000000"/>
          <w:sz w:val="22"/>
          <w:szCs w:val="22"/>
        </w:rPr>
        <w:t xml:space="preserve">Data entry and preliminary data analysis will take place </w:t>
      </w:r>
      <w:r w:rsidR="00FB1A3D">
        <w:rPr>
          <w:rFonts w:asciiTheme="majorHAnsi" w:hAnsiTheme="majorHAnsi" w:cstheme="majorHAnsi"/>
          <w:color w:val="000000"/>
          <w:sz w:val="22"/>
          <w:szCs w:val="22"/>
        </w:rPr>
        <w:t>during</w:t>
      </w:r>
      <w:r w:rsidR="00FB1A3D" w:rsidRPr="00D62121">
        <w:rPr>
          <w:rFonts w:asciiTheme="majorHAnsi" w:hAnsiTheme="majorHAnsi" w:cstheme="majorHAnsi"/>
          <w:color w:val="000000"/>
          <w:sz w:val="22"/>
          <w:szCs w:val="22"/>
        </w:rPr>
        <w:t xml:space="preserve"> </w:t>
      </w:r>
      <w:r w:rsidRPr="00D62121">
        <w:rPr>
          <w:rFonts w:asciiTheme="majorHAnsi" w:hAnsiTheme="majorHAnsi" w:cstheme="majorHAnsi"/>
          <w:color w:val="000000"/>
          <w:sz w:val="22"/>
          <w:szCs w:val="22"/>
        </w:rPr>
        <w:t>the summer and fall</w:t>
      </w:r>
      <w:r w:rsidR="005118BB" w:rsidRPr="007F2631">
        <w:rPr>
          <w:rFonts w:asciiTheme="majorHAnsi" w:hAnsiTheme="majorHAnsi" w:cstheme="majorHAnsi"/>
          <w:color w:val="000000"/>
          <w:sz w:val="22"/>
          <w:szCs w:val="22"/>
        </w:rPr>
        <w:t>.</w:t>
      </w:r>
    </w:p>
    <w:p w:rsidR="005118BB" w:rsidRPr="007F2631" w:rsidRDefault="005118BB" w:rsidP="00D62121">
      <w:pPr>
        <w:pStyle w:val="ListParagraph"/>
        <w:numPr>
          <w:ilvl w:val="0"/>
          <w:numId w:val="24"/>
        </w:numPr>
        <w:tabs>
          <w:tab w:val="left" w:pos="0"/>
          <w:tab w:val="left" w:pos="9450"/>
        </w:tabs>
        <w:rPr>
          <w:rFonts w:asciiTheme="majorHAnsi" w:hAnsiTheme="majorHAnsi" w:cstheme="majorHAnsi"/>
          <w:color w:val="000000"/>
          <w:sz w:val="22"/>
          <w:szCs w:val="22"/>
        </w:rPr>
      </w:pPr>
      <w:r w:rsidRPr="00D62121">
        <w:rPr>
          <w:rFonts w:asciiTheme="majorHAnsi" w:hAnsiTheme="majorHAnsi" w:cstheme="majorHAnsi"/>
          <w:color w:val="000000"/>
          <w:sz w:val="22"/>
          <w:szCs w:val="22"/>
        </w:rPr>
        <w:lastRenderedPageBreak/>
        <w:t>Me</w:t>
      </w:r>
      <w:r w:rsidR="00577C24" w:rsidRPr="00D62121">
        <w:rPr>
          <w:rFonts w:asciiTheme="majorHAnsi" w:hAnsiTheme="majorHAnsi" w:cstheme="majorHAnsi"/>
          <w:color w:val="000000"/>
          <w:sz w:val="22"/>
          <w:szCs w:val="22"/>
        </w:rPr>
        <w:t>etings</w:t>
      </w:r>
      <w:r w:rsidRPr="00D62121">
        <w:rPr>
          <w:rFonts w:asciiTheme="majorHAnsi" w:hAnsiTheme="majorHAnsi" w:cstheme="majorHAnsi"/>
          <w:color w:val="000000"/>
          <w:sz w:val="22"/>
          <w:szCs w:val="22"/>
        </w:rPr>
        <w:t xml:space="preserve"> will be held</w:t>
      </w:r>
      <w:r w:rsidR="00577C24" w:rsidRPr="00D62121">
        <w:rPr>
          <w:rFonts w:asciiTheme="majorHAnsi" w:hAnsiTheme="majorHAnsi" w:cstheme="majorHAnsi"/>
          <w:color w:val="000000"/>
          <w:sz w:val="22"/>
          <w:szCs w:val="22"/>
        </w:rPr>
        <w:t xml:space="preserve"> in the fall </w:t>
      </w:r>
      <w:r w:rsidR="00805094" w:rsidRPr="00D62121">
        <w:rPr>
          <w:rFonts w:asciiTheme="majorHAnsi" w:hAnsiTheme="majorHAnsi" w:cstheme="majorHAnsi"/>
          <w:color w:val="000000"/>
          <w:sz w:val="22"/>
          <w:szCs w:val="22"/>
        </w:rPr>
        <w:t xml:space="preserve">or winter </w:t>
      </w:r>
      <w:r w:rsidR="00577C24" w:rsidRPr="00D62121">
        <w:rPr>
          <w:rFonts w:asciiTheme="majorHAnsi" w:hAnsiTheme="majorHAnsi" w:cstheme="majorHAnsi"/>
          <w:color w:val="000000"/>
          <w:sz w:val="22"/>
          <w:szCs w:val="22"/>
        </w:rPr>
        <w:t>to discuss the preliminary survey result</w:t>
      </w:r>
      <w:r w:rsidR="00926D88" w:rsidRPr="00D62121">
        <w:rPr>
          <w:rFonts w:asciiTheme="majorHAnsi" w:hAnsiTheme="majorHAnsi" w:cstheme="majorHAnsi"/>
          <w:color w:val="000000"/>
          <w:sz w:val="22"/>
          <w:szCs w:val="22"/>
        </w:rPr>
        <w:t xml:space="preserve">s with the subject communities. </w:t>
      </w:r>
    </w:p>
    <w:p w:rsidR="0084207D" w:rsidRDefault="00AA555E" w:rsidP="00D62121">
      <w:pPr>
        <w:pStyle w:val="ListParagraph"/>
        <w:numPr>
          <w:ilvl w:val="0"/>
          <w:numId w:val="24"/>
        </w:numPr>
        <w:tabs>
          <w:tab w:val="left" w:pos="0"/>
          <w:tab w:val="left" w:pos="9450"/>
        </w:tabs>
        <w:rPr>
          <w:rFonts w:asciiTheme="majorHAnsi" w:hAnsiTheme="majorHAnsi" w:cstheme="majorHAnsi"/>
          <w:color w:val="000000"/>
          <w:sz w:val="22"/>
          <w:szCs w:val="22"/>
        </w:rPr>
      </w:pPr>
      <w:r w:rsidRPr="0084207D">
        <w:rPr>
          <w:rFonts w:asciiTheme="majorHAnsi" w:hAnsiTheme="majorHAnsi" w:cstheme="majorHAnsi"/>
          <w:color w:val="000000"/>
          <w:sz w:val="22"/>
          <w:szCs w:val="22"/>
        </w:rPr>
        <w:t xml:space="preserve">Data analysis and </w:t>
      </w:r>
      <w:r w:rsidR="005118BB" w:rsidRPr="0084207D">
        <w:rPr>
          <w:rFonts w:asciiTheme="majorHAnsi" w:hAnsiTheme="majorHAnsi" w:cstheme="majorHAnsi"/>
          <w:color w:val="000000"/>
          <w:sz w:val="22"/>
          <w:szCs w:val="22"/>
        </w:rPr>
        <w:t xml:space="preserve">report </w:t>
      </w:r>
      <w:r w:rsidRPr="0084207D">
        <w:rPr>
          <w:rFonts w:asciiTheme="majorHAnsi" w:hAnsiTheme="majorHAnsi" w:cstheme="majorHAnsi"/>
          <w:color w:val="000000"/>
          <w:sz w:val="22"/>
          <w:szCs w:val="22"/>
        </w:rPr>
        <w:t xml:space="preserve">preparation will continue until </w:t>
      </w:r>
      <w:r w:rsidR="00343B87" w:rsidRPr="0084207D">
        <w:rPr>
          <w:rFonts w:asciiTheme="majorHAnsi" w:hAnsiTheme="majorHAnsi" w:cstheme="majorHAnsi"/>
          <w:color w:val="000000"/>
          <w:sz w:val="22"/>
          <w:szCs w:val="22"/>
        </w:rPr>
        <w:t>November</w:t>
      </w:r>
      <w:r w:rsidR="00926D88" w:rsidRPr="0084207D">
        <w:rPr>
          <w:rFonts w:asciiTheme="majorHAnsi" w:hAnsiTheme="majorHAnsi" w:cstheme="majorHAnsi"/>
          <w:color w:val="000000"/>
          <w:sz w:val="22"/>
          <w:szCs w:val="22"/>
        </w:rPr>
        <w:t xml:space="preserve"> of </w:t>
      </w:r>
      <w:r w:rsidR="00211AA8">
        <w:rPr>
          <w:rFonts w:asciiTheme="majorHAnsi" w:hAnsiTheme="majorHAnsi" w:cstheme="majorHAnsi"/>
          <w:color w:val="000000"/>
          <w:sz w:val="22"/>
          <w:szCs w:val="22"/>
        </w:rPr>
        <w:t xml:space="preserve">the </w:t>
      </w:r>
      <w:r w:rsidR="005118BB" w:rsidRPr="0084207D">
        <w:rPr>
          <w:rFonts w:asciiTheme="majorHAnsi" w:hAnsiTheme="majorHAnsi" w:cstheme="majorHAnsi"/>
          <w:color w:val="000000"/>
          <w:sz w:val="22"/>
          <w:szCs w:val="22"/>
        </w:rPr>
        <w:t>following year.</w:t>
      </w:r>
    </w:p>
    <w:p w:rsidR="00274BFF" w:rsidRPr="0084207D" w:rsidRDefault="0084207D" w:rsidP="0084207D">
      <w:pPr>
        <w:pStyle w:val="ListParagraph"/>
        <w:numPr>
          <w:ilvl w:val="0"/>
          <w:numId w:val="24"/>
        </w:numPr>
        <w:tabs>
          <w:tab w:val="left" w:pos="0"/>
          <w:tab w:val="left" w:pos="9450"/>
        </w:tabs>
        <w:rPr>
          <w:rFonts w:asciiTheme="majorHAnsi" w:hAnsiTheme="majorHAnsi" w:cstheme="majorHAnsi"/>
          <w:color w:val="000000"/>
          <w:sz w:val="22"/>
          <w:szCs w:val="22"/>
        </w:rPr>
      </w:pPr>
      <w:r>
        <w:rPr>
          <w:rFonts w:asciiTheme="majorHAnsi" w:hAnsiTheme="majorHAnsi" w:cstheme="majorHAnsi"/>
          <w:color w:val="000000"/>
          <w:sz w:val="22"/>
          <w:szCs w:val="22"/>
        </w:rPr>
        <w:t>F</w:t>
      </w:r>
      <w:r w:rsidR="00AA555E" w:rsidRPr="0084207D">
        <w:rPr>
          <w:rFonts w:asciiTheme="majorHAnsi" w:hAnsiTheme="majorHAnsi" w:cstheme="majorHAnsi"/>
          <w:color w:val="000000"/>
          <w:sz w:val="22"/>
          <w:szCs w:val="22"/>
        </w:rPr>
        <w:t xml:space="preserve">ollowing feedback on the draft from the sponsoring agencies, the final report will be submitted </w:t>
      </w:r>
      <w:r w:rsidR="00343B87" w:rsidRPr="0084207D">
        <w:rPr>
          <w:rFonts w:asciiTheme="majorHAnsi" w:hAnsiTheme="majorHAnsi" w:cstheme="majorHAnsi"/>
          <w:color w:val="000000"/>
          <w:sz w:val="22"/>
          <w:szCs w:val="22"/>
        </w:rPr>
        <w:t>and the data entered into the Community Subsistence Information System</w:t>
      </w:r>
      <w:r w:rsidRPr="0084207D">
        <w:rPr>
          <w:rFonts w:asciiTheme="majorHAnsi" w:hAnsiTheme="majorHAnsi" w:cstheme="majorHAnsi"/>
          <w:color w:val="000000"/>
          <w:sz w:val="22"/>
          <w:szCs w:val="22"/>
        </w:rPr>
        <w:t>.</w:t>
      </w:r>
    </w:p>
    <w:p w:rsidR="005118BB" w:rsidRPr="005118BB" w:rsidRDefault="005118BB" w:rsidP="00D62121">
      <w:pPr>
        <w:pStyle w:val="ListParagraph"/>
        <w:tabs>
          <w:tab w:val="left" w:pos="0"/>
          <w:tab w:val="left" w:pos="9450"/>
        </w:tabs>
        <w:rPr>
          <w:rFonts w:asciiTheme="majorHAnsi" w:hAnsiTheme="majorHAnsi" w:cstheme="majorHAnsi"/>
          <w:color w:val="000000"/>
          <w:sz w:val="22"/>
          <w:szCs w:val="22"/>
        </w:rPr>
      </w:pPr>
    </w:p>
    <w:p w:rsidR="005118BB" w:rsidRPr="00FC4754" w:rsidRDefault="005118BB" w:rsidP="005118BB">
      <w:pPr>
        <w:tabs>
          <w:tab w:val="left" w:pos="0"/>
          <w:tab w:val="left" w:pos="9450"/>
        </w:tabs>
        <w:rPr>
          <w:rFonts w:asciiTheme="majorHAnsi" w:hAnsiTheme="majorHAnsi" w:cstheme="majorHAnsi"/>
          <w:color w:val="000000"/>
          <w:sz w:val="22"/>
          <w:szCs w:val="22"/>
        </w:rPr>
      </w:pPr>
      <w:r>
        <w:rPr>
          <w:rFonts w:asciiTheme="majorHAnsi" w:hAnsiTheme="majorHAnsi" w:cstheme="majorHAnsi"/>
          <w:sz w:val="22"/>
          <w:szCs w:val="22"/>
        </w:rPr>
        <w:t>A single r</w:t>
      </w:r>
      <w:r w:rsidRPr="00FC4754">
        <w:rPr>
          <w:rFonts w:asciiTheme="majorHAnsi" w:hAnsiTheme="majorHAnsi" w:cstheme="majorHAnsi"/>
          <w:sz w:val="22"/>
          <w:szCs w:val="22"/>
        </w:rPr>
        <w:t>eport</w:t>
      </w:r>
      <w:r>
        <w:rPr>
          <w:rFonts w:asciiTheme="majorHAnsi" w:hAnsiTheme="majorHAnsi" w:cstheme="majorHAnsi"/>
          <w:sz w:val="22"/>
          <w:szCs w:val="22"/>
        </w:rPr>
        <w:t xml:space="preserve"> for each park</w:t>
      </w:r>
      <w:r w:rsidRPr="00FC4754">
        <w:rPr>
          <w:rFonts w:asciiTheme="majorHAnsi" w:hAnsiTheme="majorHAnsi" w:cstheme="majorHAnsi"/>
          <w:sz w:val="22"/>
          <w:szCs w:val="22"/>
        </w:rPr>
        <w:t xml:space="preserve"> will combine</w:t>
      </w:r>
      <w:r>
        <w:rPr>
          <w:rFonts w:asciiTheme="majorHAnsi" w:hAnsiTheme="majorHAnsi" w:cstheme="majorHAnsi"/>
          <w:sz w:val="22"/>
          <w:szCs w:val="22"/>
        </w:rPr>
        <w:t xml:space="preserve"> the data and responses </w:t>
      </w:r>
      <w:r w:rsidR="00AD0110">
        <w:rPr>
          <w:rFonts w:asciiTheme="majorHAnsi" w:hAnsiTheme="majorHAnsi" w:cstheme="majorHAnsi"/>
          <w:sz w:val="22"/>
          <w:szCs w:val="22"/>
        </w:rPr>
        <w:t xml:space="preserve">for the </w:t>
      </w:r>
      <w:r w:rsidR="00AD0110" w:rsidRPr="00FC4754">
        <w:rPr>
          <w:rFonts w:asciiTheme="majorHAnsi" w:hAnsiTheme="majorHAnsi" w:cstheme="majorHAnsi"/>
          <w:sz w:val="22"/>
          <w:szCs w:val="22"/>
        </w:rPr>
        <w:t>communit</w:t>
      </w:r>
      <w:r w:rsidR="00AD0110">
        <w:rPr>
          <w:rFonts w:asciiTheme="majorHAnsi" w:hAnsiTheme="majorHAnsi" w:cstheme="majorHAnsi"/>
          <w:sz w:val="22"/>
          <w:szCs w:val="22"/>
        </w:rPr>
        <w:t>ies</w:t>
      </w:r>
      <w:r w:rsidR="00AD0110" w:rsidRPr="00FC4754">
        <w:rPr>
          <w:rFonts w:asciiTheme="majorHAnsi" w:hAnsiTheme="majorHAnsi" w:cstheme="majorHAnsi"/>
          <w:sz w:val="22"/>
          <w:szCs w:val="22"/>
        </w:rPr>
        <w:t xml:space="preserve"> </w:t>
      </w:r>
      <w:r w:rsidRPr="00FC4754">
        <w:rPr>
          <w:rFonts w:asciiTheme="majorHAnsi" w:hAnsiTheme="majorHAnsi" w:cstheme="majorHAnsi"/>
          <w:sz w:val="22"/>
          <w:szCs w:val="22"/>
        </w:rPr>
        <w:t xml:space="preserve">surveyed in the same year. </w:t>
      </w:r>
      <w:r w:rsidR="006924E3">
        <w:rPr>
          <w:rFonts w:asciiTheme="majorHAnsi" w:hAnsiTheme="majorHAnsi" w:cstheme="majorHAnsi"/>
          <w:sz w:val="22"/>
          <w:szCs w:val="22"/>
        </w:rPr>
        <w:t>A</w:t>
      </w:r>
      <w:r w:rsidRPr="00FC4754">
        <w:rPr>
          <w:rFonts w:asciiTheme="majorHAnsi" w:hAnsiTheme="majorHAnsi" w:cstheme="majorHAnsi"/>
          <w:sz w:val="22"/>
          <w:szCs w:val="22"/>
        </w:rPr>
        <w:t xml:space="preserve"> review meeting will be held in each community to discuss the results</w:t>
      </w:r>
      <w:r w:rsidR="0041002E">
        <w:rPr>
          <w:rFonts w:asciiTheme="majorHAnsi" w:hAnsiTheme="majorHAnsi" w:cstheme="majorHAnsi"/>
          <w:sz w:val="22"/>
          <w:szCs w:val="22"/>
        </w:rPr>
        <w:t xml:space="preserve">, </w:t>
      </w:r>
      <w:r w:rsidR="006924E3">
        <w:rPr>
          <w:rFonts w:asciiTheme="majorHAnsi" w:hAnsiTheme="majorHAnsi" w:cstheme="majorHAnsi"/>
          <w:sz w:val="22"/>
          <w:szCs w:val="22"/>
        </w:rPr>
        <w:t>clarify a</w:t>
      </w:r>
      <w:r w:rsidRPr="00FC4754">
        <w:rPr>
          <w:rFonts w:asciiTheme="majorHAnsi" w:hAnsiTheme="majorHAnsi" w:cstheme="majorHAnsi"/>
          <w:sz w:val="22"/>
          <w:szCs w:val="22"/>
        </w:rPr>
        <w:t>ny information</w:t>
      </w:r>
      <w:r w:rsidR="006924E3">
        <w:rPr>
          <w:rFonts w:asciiTheme="majorHAnsi" w:hAnsiTheme="majorHAnsi" w:cstheme="majorHAnsi"/>
          <w:sz w:val="22"/>
          <w:szCs w:val="22"/>
        </w:rPr>
        <w:t xml:space="preserve"> </w:t>
      </w:r>
      <w:r w:rsidR="0041002E">
        <w:rPr>
          <w:rFonts w:asciiTheme="majorHAnsi" w:hAnsiTheme="majorHAnsi" w:cstheme="majorHAnsi"/>
          <w:sz w:val="22"/>
          <w:szCs w:val="22"/>
        </w:rPr>
        <w:t>and</w:t>
      </w:r>
      <w:r w:rsidR="006924E3">
        <w:rPr>
          <w:rFonts w:asciiTheme="majorHAnsi" w:hAnsiTheme="majorHAnsi" w:cstheme="majorHAnsi"/>
          <w:sz w:val="22"/>
          <w:szCs w:val="22"/>
        </w:rPr>
        <w:t xml:space="preserve"> identify any missing data</w:t>
      </w:r>
      <w:r w:rsidRPr="00FC4754">
        <w:rPr>
          <w:rFonts w:asciiTheme="majorHAnsi" w:hAnsiTheme="majorHAnsi" w:cstheme="majorHAnsi"/>
          <w:sz w:val="22"/>
          <w:szCs w:val="22"/>
        </w:rPr>
        <w:t xml:space="preserve"> </w:t>
      </w:r>
      <w:r w:rsidR="006924E3">
        <w:rPr>
          <w:rFonts w:asciiTheme="majorHAnsi" w:hAnsiTheme="majorHAnsi" w:cstheme="majorHAnsi"/>
          <w:sz w:val="22"/>
          <w:szCs w:val="22"/>
        </w:rPr>
        <w:t>before the final report is published</w:t>
      </w:r>
      <w:r w:rsidRPr="00FC4754">
        <w:rPr>
          <w:rFonts w:asciiTheme="majorHAnsi" w:hAnsiTheme="majorHAnsi" w:cstheme="majorHAnsi"/>
          <w:sz w:val="22"/>
          <w:szCs w:val="22"/>
        </w:rPr>
        <w:t xml:space="preserve">. </w:t>
      </w:r>
      <w:r w:rsidR="006924E3">
        <w:rPr>
          <w:rFonts w:asciiTheme="majorHAnsi" w:hAnsiTheme="majorHAnsi" w:cstheme="majorHAnsi"/>
          <w:sz w:val="22"/>
          <w:szCs w:val="22"/>
        </w:rPr>
        <w:t>Finally, completed</w:t>
      </w:r>
      <w:r w:rsidRPr="00FC4754">
        <w:rPr>
          <w:rFonts w:asciiTheme="majorHAnsi" w:hAnsiTheme="majorHAnsi" w:cstheme="majorHAnsi"/>
          <w:sz w:val="22"/>
          <w:szCs w:val="22"/>
        </w:rPr>
        <w:t xml:space="preserve"> reports will be disseminated to park staff, </w:t>
      </w:r>
      <w:r w:rsidR="006924E3" w:rsidRPr="00FC4754">
        <w:rPr>
          <w:rFonts w:asciiTheme="majorHAnsi" w:hAnsiTheme="majorHAnsi" w:cstheme="majorHAnsi"/>
          <w:sz w:val="22"/>
          <w:szCs w:val="22"/>
        </w:rPr>
        <w:t>community libraries</w:t>
      </w:r>
      <w:r w:rsidR="00AD0110">
        <w:rPr>
          <w:rFonts w:asciiTheme="majorHAnsi" w:hAnsiTheme="majorHAnsi" w:cstheme="majorHAnsi"/>
          <w:sz w:val="22"/>
          <w:szCs w:val="22"/>
        </w:rPr>
        <w:t xml:space="preserve">, </w:t>
      </w:r>
      <w:r w:rsidR="006924E3" w:rsidRPr="00FC4754">
        <w:rPr>
          <w:rFonts w:asciiTheme="majorHAnsi" w:hAnsiTheme="majorHAnsi" w:cstheme="majorHAnsi"/>
          <w:sz w:val="22"/>
          <w:szCs w:val="22"/>
        </w:rPr>
        <w:t>tribal council offices</w:t>
      </w:r>
      <w:r w:rsidR="00AD0110">
        <w:rPr>
          <w:rFonts w:asciiTheme="majorHAnsi" w:hAnsiTheme="majorHAnsi" w:cstheme="majorHAnsi"/>
          <w:sz w:val="22"/>
          <w:szCs w:val="22"/>
        </w:rPr>
        <w:t>,</w:t>
      </w:r>
      <w:r w:rsidR="006924E3" w:rsidRPr="00FC4754">
        <w:rPr>
          <w:rFonts w:asciiTheme="majorHAnsi" w:hAnsiTheme="majorHAnsi" w:cstheme="majorHAnsi"/>
          <w:sz w:val="22"/>
          <w:szCs w:val="22"/>
        </w:rPr>
        <w:t xml:space="preserve"> </w:t>
      </w:r>
      <w:r w:rsidR="006924E3">
        <w:rPr>
          <w:rFonts w:asciiTheme="majorHAnsi" w:hAnsiTheme="majorHAnsi" w:cstheme="majorHAnsi"/>
          <w:sz w:val="22"/>
          <w:szCs w:val="22"/>
        </w:rPr>
        <w:t xml:space="preserve">and </w:t>
      </w:r>
      <w:r w:rsidRPr="00FC4754">
        <w:rPr>
          <w:rFonts w:asciiTheme="majorHAnsi" w:hAnsiTheme="majorHAnsi" w:cstheme="majorHAnsi"/>
          <w:sz w:val="22"/>
          <w:szCs w:val="22"/>
        </w:rPr>
        <w:t>other agencies and advisory bodies involved in subsistence management in the region</w:t>
      </w:r>
      <w:r w:rsidR="006924E3">
        <w:rPr>
          <w:rFonts w:asciiTheme="majorHAnsi" w:hAnsiTheme="majorHAnsi" w:cstheme="majorHAnsi"/>
          <w:sz w:val="22"/>
          <w:szCs w:val="22"/>
        </w:rPr>
        <w:t>.</w:t>
      </w:r>
      <w:r w:rsidRPr="00FC4754">
        <w:rPr>
          <w:rFonts w:asciiTheme="majorHAnsi" w:hAnsiTheme="majorHAnsi" w:cstheme="majorHAnsi"/>
          <w:sz w:val="22"/>
          <w:szCs w:val="22"/>
        </w:rPr>
        <w:t xml:space="preserve"> The reports will also be posted on the web sites of the agencies </w:t>
      </w:r>
      <w:r w:rsidR="00AD0110">
        <w:rPr>
          <w:rFonts w:asciiTheme="majorHAnsi" w:hAnsiTheme="majorHAnsi" w:cstheme="majorHAnsi"/>
          <w:sz w:val="22"/>
          <w:szCs w:val="22"/>
        </w:rPr>
        <w:t>participating in the process.</w:t>
      </w:r>
      <w:r w:rsidRPr="00FC4754">
        <w:rPr>
          <w:rFonts w:asciiTheme="majorHAnsi" w:hAnsiTheme="majorHAnsi" w:cstheme="majorHAnsi"/>
          <w:sz w:val="22"/>
          <w:szCs w:val="22"/>
        </w:rPr>
        <w:t xml:space="preserve"> </w:t>
      </w:r>
    </w:p>
    <w:p w:rsidR="001A7A07" w:rsidRPr="00FC4754" w:rsidRDefault="001A7A07" w:rsidP="00537E5B">
      <w:pPr>
        <w:tabs>
          <w:tab w:val="left" w:pos="0"/>
          <w:tab w:val="left" w:pos="9450"/>
        </w:tabs>
        <w:spacing w:line="360" w:lineRule="auto"/>
        <w:rPr>
          <w:rFonts w:asciiTheme="majorHAnsi" w:hAnsiTheme="majorHAnsi" w:cstheme="majorHAnsi"/>
          <w:color w:val="000000"/>
          <w:sz w:val="22"/>
          <w:szCs w:val="22"/>
        </w:rPr>
      </w:pPr>
    </w:p>
    <w:p w:rsidR="002C7148" w:rsidRPr="00FC4754" w:rsidRDefault="003638B6" w:rsidP="00251473">
      <w:pPr>
        <w:tabs>
          <w:tab w:val="left" w:pos="360"/>
          <w:tab w:val="left" w:pos="9450"/>
        </w:tabs>
        <w:rPr>
          <w:rFonts w:asciiTheme="majorHAnsi" w:hAnsiTheme="majorHAnsi" w:cstheme="majorHAnsi"/>
          <w:b/>
          <w:sz w:val="22"/>
          <w:szCs w:val="22"/>
        </w:rPr>
      </w:pPr>
      <w:r w:rsidRPr="00FC4754">
        <w:rPr>
          <w:rFonts w:asciiTheme="majorHAnsi" w:hAnsiTheme="majorHAnsi" w:cstheme="majorHAnsi"/>
          <w:b/>
          <w:sz w:val="22"/>
          <w:szCs w:val="22"/>
        </w:rPr>
        <w:t xml:space="preserve">Data Processing and Analysis of </w:t>
      </w:r>
      <w:r w:rsidR="002C7148" w:rsidRPr="00FC4754">
        <w:rPr>
          <w:rFonts w:asciiTheme="majorHAnsi" w:hAnsiTheme="majorHAnsi" w:cstheme="majorHAnsi"/>
          <w:b/>
          <w:sz w:val="22"/>
          <w:szCs w:val="22"/>
        </w:rPr>
        <w:t xml:space="preserve">Survey Results </w:t>
      </w:r>
    </w:p>
    <w:p w:rsidR="003638B6" w:rsidRPr="00FC4754" w:rsidRDefault="003638B6" w:rsidP="00251473">
      <w:pPr>
        <w:tabs>
          <w:tab w:val="left" w:pos="360"/>
          <w:tab w:val="left" w:pos="9450"/>
        </w:tabs>
        <w:rPr>
          <w:rFonts w:asciiTheme="majorHAnsi" w:hAnsiTheme="majorHAnsi" w:cstheme="majorHAnsi"/>
          <w:b/>
          <w:sz w:val="22"/>
          <w:szCs w:val="22"/>
        </w:rPr>
      </w:pPr>
    </w:p>
    <w:p w:rsidR="003638B6" w:rsidRPr="00FC4754" w:rsidRDefault="00D47289" w:rsidP="00251473">
      <w:pPr>
        <w:tabs>
          <w:tab w:val="left" w:pos="360"/>
          <w:tab w:val="left" w:pos="9450"/>
        </w:tabs>
        <w:rPr>
          <w:rFonts w:asciiTheme="majorHAnsi" w:hAnsiTheme="majorHAnsi" w:cstheme="majorHAnsi"/>
          <w:sz w:val="22"/>
          <w:szCs w:val="22"/>
        </w:rPr>
      </w:pPr>
      <w:r>
        <w:rPr>
          <w:rFonts w:asciiTheme="majorHAnsi" w:hAnsiTheme="majorHAnsi" w:cstheme="majorHAnsi"/>
          <w:sz w:val="22"/>
          <w:szCs w:val="22"/>
        </w:rPr>
        <w:t>P</w:t>
      </w:r>
      <w:r w:rsidR="003638B6" w:rsidRPr="00FC4754">
        <w:rPr>
          <w:rFonts w:asciiTheme="majorHAnsi" w:hAnsiTheme="majorHAnsi" w:cstheme="majorHAnsi"/>
          <w:sz w:val="22"/>
          <w:szCs w:val="22"/>
        </w:rPr>
        <w:t xml:space="preserve">reliminary analysis of </w:t>
      </w:r>
      <w:r>
        <w:rPr>
          <w:rFonts w:asciiTheme="majorHAnsi" w:hAnsiTheme="majorHAnsi" w:cstheme="majorHAnsi"/>
          <w:sz w:val="22"/>
          <w:szCs w:val="22"/>
        </w:rPr>
        <w:t>the</w:t>
      </w:r>
      <w:r w:rsidRPr="00FC4754">
        <w:rPr>
          <w:rFonts w:asciiTheme="majorHAnsi" w:hAnsiTheme="majorHAnsi" w:cstheme="majorHAnsi"/>
          <w:sz w:val="22"/>
          <w:szCs w:val="22"/>
        </w:rPr>
        <w:t xml:space="preserve"> </w:t>
      </w:r>
      <w:r w:rsidR="003638B6" w:rsidRPr="00FC4754">
        <w:rPr>
          <w:rFonts w:asciiTheme="majorHAnsi" w:hAnsiTheme="majorHAnsi" w:cstheme="majorHAnsi"/>
          <w:sz w:val="22"/>
          <w:szCs w:val="22"/>
        </w:rPr>
        <w:t>data</w:t>
      </w:r>
      <w:r>
        <w:rPr>
          <w:rFonts w:asciiTheme="majorHAnsi" w:hAnsiTheme="majorHAnsi" w:cstheme="majorHAnsi"/>
          <w:sz w:val="22"/>
          <w:szCs w:val="22"/>
        </w:rPr>
        <w:t xml:space="preserve"> will </w:t>
      </w:r>
      <w:r w:rsidR="003638B6" w:rsidRPr="00FC4754">
        <w:rPr>
          <w:rFonts w:asciiTheme="majorHAnsi" w:hAnsiTheme="majorHAnsi" w:cstheme="majorHAnsi"/>
          <w:sz w:val="22"/>
          <w:szCs w:val="22"/>
        </w:rPr>
        <w:t>includ</w:t>
      </w:r>
      <w:r>
        <w:rPr>
          <w:rFonts w:asciiTheme="majorHAnsi" w:hAnsiTheme="majorHAnsi" w:cstheme="majorHAnsi"/>
          <w:sz w:val="22"/>
          <w:szCs w:val="22"/>
        </w:rPr>
        <w:t>e</w:t>
      </w:r>
      <w:r w:rsidR="003638B6" w:rsidRPr="00FC4754">
        <w:rPr>
          <w:rFonts w:asciiTheme="majorHAnsi" w:hAnsiTheme="majorHAnsi" w:cstheme="majorHAnsi"/>
          <w:sz w:val="22"/>
          <w:szCs w:val="22"/>
        </w:rPr>
        <w:t xml:space="preserve"> comparisons of demography, income and harvest levels over time (e.g., with previous </w:t>
      </w:r>
      <w:r w:rsidR="0034551B" w:rsidRPr="00FC4754">
        <w:rPr>
          <w:rFonts w:asciiTheme="majorHAnsi" w:hAnsiTheme="majorHAnsi" w:cstheme="majorHAnsi"/>
          <w:sz w:val="22"/>
          <w:szCs w:val="22"/>
        </w:rPr>
        <w:t>harvest surveys</w:t>
      </w:r>
      <w:r w:rsidR="003638B6" w:rsidRPr="00FC4754">
        <w:rPr>
          <w:rFonts w:asciiTheme="majorHAnsi" w:hAnsiTheme="majorHAnsi" w:cstheme="majorHAnsi"/>
          <w:sz w:val="22"/>
          <w:szCs w:val="22"/>
        </w:rPr>
        <w:t>) and complete cross-sectional analysis on the influence of household composition, income, employment, ethnicity</w:t>
      </w:r>
      <w:r>
        <w:rPr>
          <w:rFonts w:asciiTheme="majorHAnsi" w:hAnsiTheme="majorHAnsi" w:cstheme="majorHAnsi"/>
          <w:sz w:val="22"/>
          <w:szCs w:val="22"/>
        </w:rPr>
        <w:t>,</w:t>
      </w:r>
      <w:r w:rsidR="003638B6" w:rsidRPr="00FC4754">
        <w:rPr>
          <w:rFonts w:asciiTheme="majorHAnsi" w:hAnsiTheme="majorHAnsi" w:cstheme="majorHAnsi"/>
          <w:sz w:val="22"/>
          <w:szCs w:val="22"/>
        </w:rPr>
        <w:t xml:space="preserve"> and so forth on harvest and distributional patterns.  </w:t>
      </w:r>
    </w:p>
    <w:p w:rsidR="003638B6" w:rsidRPr="00FC4754" w:rsidRDefault="003638B6" w:rsidP="00251473">
      <w:pPr>
        <w:tabs>
          <w:tab w:val="left" w:pos="360"/>
          <w:tab w:val="left" w:pos="9450"/>
        </w:tabs>
        <w:rPr>
          <w:rFonts w:asciiTheme="majorHAnsi" w:hAnsiTheme="majorHAnsi" w:cstheme="majorHAnsi"/>
          <w:sz w:val="22"/>
          <w:szCs w:val="22"/>
        </w:rPr>
      </w:pPr>
    </w:p>
    <w:p w:rsidR="00381A52" w:rsidRDefault="003638B6" w:rsidP="00251473">
      <w:pPr>
        <w:tabs>
          <w:tab w:val="left" w:pos="360"/>
          <w:tab w:val="left" w:pos="9450"/>
        </w:tabs>
        <w:rPr>
          <w:rFonts w:asciiTheme="majorHAnsi" w:hAnsiTheme="majorHAnsi" w:cstheme="majorHAnsi"/>
          <w:sz w:val="22"/>
          <w:szCs w:val="22"/>
        </w:rPr>
      </w:pPr>
      <w:r w:rsidRPr="00FC4754">
        <w:rPr>
          <w:rFonts w:asciiTheme="majorHAnsi" w:hAnsiTheme="majorHAnsi" w:cstheme="majorHAnsi"/>
          <w:sz w:val="22"/>
          <w:szCs w:val="22"/>
        </w:rPr>
        <w:t xml:space="preserve">The initial analyses will consist of univariate, bivariate, and multivariate analyses designed to provide descriptive </w:t>
      </w:r>
      <w:r w:rsidR="006924E3">
        <w:rPr>
          <w:rFonts w:asciiTheme="majorHAnsi" w:hAnsiTheme="majorHAnsi" w:cstheme="majorHAnsi"/>
          <w:sz w:val="22"/>
          <w:szCs w:val="22"/>
        </w:rPr>
        <w:t xml:space="preserve">explanations of the </w:t>
      </w:r>
      <w:r w:rsidRPr="00FC4754">
        <w:rPr>
          <w:rFonts w:asciiTheme="majorHAnsi" w:hAnsiTheme="majorHAnsi" w:cstheme="majorHAnsi"/>
          <w:sz w:val="22"/>
          <w:szCs w:val="22"/>
        </w:rPr>
        <w:t>data</w:t>
      </w:r>
      <w:r w:rsidR="007F2631">
        <w:rPr>
          <w:rFonts w:asciiTheme="majorHAnsi" w:hAnsiTheme="majorHAnsi" w:cstheme="majorHAnsi"/>
          <w:sz w:val="22"/>
          <w:szCs w:val="22"/>
        </w:rPr>
        <w:t xml:space="preserve"> (</w:t>
      </w:r>
      <w:r w:rsidR="006924E3">
        <w:rPr>
          <w:rFonts w:asciiTheme="majorHAnsi" w:hAnsiTheme="majorHAnsi" w:cstheme="majorHAnsi"/>
          <w:sz w:val="22"/>
          <w:szCs w:val="22"/>
        </w:rPr>
        <w:t>e.g.</w:t>
      </w:r>
      <w:r w:rsidR="006B0285">
        <w:rPr>
          <w:rFonts w:asciiTheme="majorHAnsi" w:hAnsiTheme="majorHAnsi" w:cstheme="majorHAnsi"/>
          <w:sz w:val="22"/>
          <w:szCs w:val="22"/>
        </w:rPr>
        <w:t>,</w:t>
      </w:r>
      <w:r w:rsidR="006924E3">
        <w:rPr>
          <w:rFonts w:asciiTheme="majorHAnsi" w:hAnsiTheme="majorHAnsi" w:cstheme="majorHAnsi"/>
          <w:sz w:val="22"/>
          <w:szCs w:val="22"/>
        </w:rPr>
        <w:t xml:space="preserve"> </w:t>
      </w:r>
      <w:r w:rsidR="006924E3" w:rsidRPr="00FC4754">
        <w:rPr>
          <w:rFonts w:asciiTheme="majorHAnsi" w:hAnsiTheme="majorHAnsi" w:cstheme="majorHAnsi"/>
          <w:sz w:val="22"/>
          <w:szCs w:val="22"/>
        </w:rPr>
        <w:t>frequencies</w:t>
      </w:r>
      <w:r w:rsidR="006924E3">
        <w:rPr>
          <w:rFonts w:asciiTheme="majorHAnsi" w:hAnsiTheme="majorHAnsi" w:cstheme="majorHAnsi"/>
          <w:sz w:val="22"/>
          <w:szCs w:val="22"/>
        </w:rPr>
        <w:t xml:space="preserve"> distributions, </w:t>
      </w:r>
      <w:r w:rsidR="006924E3" w:rsidRPr="00FC4754">
        <w:rPr>
          <w:rFonts w:asciiTheme="majorHAnsi" w:hAnsiTheme="majorHAnsi" w:cstheme="majorHAnsi"/>
          <w:sz w:val="22"/>
          <w:szCs w:val="22"/>
        </w:rPr>
        <w:t>means, cross</w:t>
      </w:r>
      <w:r w:rsidR="0022758E">
        <w:rPr>
          <w:rFonts w:asciiTheme="majorHAnsi" w:hAnsiTheme="majorHAnsi" w:cstheme="majorHAnsi"/>
          <w:sz w:val="22"/>
          <w:szCs w:val="22"/>
        </w:rPr>
        <w:t>-</w:t>
      </w:r>
      <w:r w:rsidR="006924E3" w:rsidRPr="00FC4754">
        <w:rPr>
          <w:rFonts w:asciiTheme="majorHAnsi" w:hAnsiTheme="majorHAnsi" w:cstheme="majorHAnsi"/>
          <w:sz w:val="22"/>
          <w:szCs w:val="22"/>
        </w:rPr>
        <w:t>tabulations, and Fourier plots</w:t>
      </w:r>
      <w:r w:rsidR="006924E3">
        <w:rPr>
          <w:rFonts w:asciiTheme="majorHAnsi" w:hAnsiTheme="majorHAnsi" w:cstheme="majorHAnsi"/>
          <w:sz w:val="22"/>
          <w:szCs w:val="22"/>
        </w:rPr>
        <w:t>)</w:t>
      </w:r>
      <w:r w:rsidR="00381A52">
        <w:rPr>
          <w:rFonts w:asciiTheme="majorHAnsi" w:hAnsiTheme="majorHAnsi" w:cstheme="majorHAnsi"/>
          <w:sz w:val="22"/>
          <w:szCs w:val="22"/>
        </w:rPr>
        <w:t xml:space="preserve">.  </w:t>
      </w:r>
      <w:r w:rsidR="00381A52" w:rsidRPr="00381A52">
        <w:rPr>
          <w:rFonts w:asciiTheme="majorHAnsi" w:hAnsiTheme="majorHAnsi" w:cstheme="majorHAnsi"/>
          <w:sz w:val="22"/>
          <w:szCs w:val="22"/>
        </w:rPr>
        <w:t>Frequency</w:t>
      </w:r>
      <w:r w:rsidR="00381A52" w:rsidRPr="00381A52">
        <w:rPr>
          <w:rFonts w:asciiTheme="majorHAnsi" w:hAnsiTheme="majorHAnsi" w:cstheme="majorHAnsi"/>
          <w:sz w:val="22"/>
          <w:szCs w:val="22"/>
          <w:lang w:val="en-CA"/>
        </w:rPr>
        <w:t xml:space="preserve"> distributions will be used for the responses to each question and each index created from combined questions.  These will be reported as percentages in each of the strata. Cross tabulations will be used to investigate differences between </w:t>
      </w:r>
      <w:r w:rsidR="00381A52">
        <w:rPr>
          <w:rFonts w:asciiTheme="majorHAnsi" w:hAnsiTheme="majorHAnsi" w:cstheme="majorHAnsi"/>
          <w:sz w:val="22"/>
          <w:szCs w:val="22"/>
          <w:lang w:val="en-CA"/>
        </w:rPr>
        <w:t>different households and communities.</w:t>
      </w:r>
      <w:r w:rsidR="00381A52" w:rsidRPr="00381A52">
        <w:rPr>
          <w:rFonts w:asciiTheme="majorHAnsi" w:hAnsiTheme="majorHAnsi" w:cstheme="majorHAnsi"/>
          <w:sz w:val="22"/>
          <w:szCs w:val="22"/>
          <w:lang w:val="en-CA"/>
        </w:rPr>
        <w:t xml:space="preserve"> Cross tabulations will also be used to investigate differences between some of the independent and dependent variables. Multivariate analyses will be conducted to assess correlations between specific variables and created indices, and to ascertain whether individual variables might be combined to form a scale based on responses.  These types of analyses will also be used to determine amounts of variance in dependent variables as explained by independent variables, </w:t>
      </w:r>
      <w:r w:rsidR="00381A52">
        <w:rPr>
          <w:rFonts w:asciiTheme="majorHAnsi" w:hAnsiTheme="majorHAnsi" w:cstheme="majorHAnsi"/>
          <w:sz w:val="22"/>
          <w:szCs w:val="22"/>
          <w:lang w:val="en-CA"/>
        </w:rPr>
        <w:t>to</w:t>
      </w:r>
      <w:r w:rsidR="00381A52" w:rsidRPr="00381A52">
        <w:rPr>
          <w:rFonts w:asciiTheme="majorHAnsi" w:hAnsiTheme="majorHAnsi" w:cstheme="majorHAnsi"/>
          <w:sz w:val="22"/>
          <w:szCs w:val="22"/>
          <w:lang w:val="en-CA"/>
        </w:rPr>
        <w:t xml:space="preserve"> form statistical models for explanation. </w:t>
      </w:r>
      <w:r w:rsidR="00381A52" w:rsidRPr="00381A52">
        <w:rPr>
          <w:rFonts w:asciiTheme="majorHAnsi" w:hAnsiTheme="majorHAnsi" w:cstheme="majorHAnsi"/>
          <w:sz w:val="22"/>
          <w:szCs w:val="22"/>
        </w:rPr>
        <w:t xml:space="preserve"> </w:t>
      </w:r>
    </w:p>
    <w:p w:rsidR="00381A52" w:rsidRDefault="00381A52" w:rsidP="00251473">
      <w:pPr>
        <w:tabs>
          <w:tab w:val="left" w:pos="360"/>
          <w:tab w:val="left" w:pos="9450"/>
        </w:tabs>
        <w:rPr>
          <w:rFonts w:asciiTheme="majorHAnsi" w:hAnsiTheme="majorHAnsi" w:cstheme="majorHAnsi"/>
          <w:sz w:val="22"/>
          <w:szCs w:val="22"/>
        </w:rPr>
      </w:pPr>
    </w:p>
    <w:p w:rsidR="003638B6" w:rsidRPr="00FC4754" w:rsidRDefault="006924E3" w:rsidP="00251473">
      <w:pPr>
        <w:tabs>
          <w:tab w:val="left" w:pos="360"/>
          <w:tab w:val="left" w:pos="9450"/>
        </w:tabs>
        <w:rPr>
          <w:rFonts w:asciiTheme="majorHAnsi" w:hAnsiTheme="majorHAnsi" w:cstheme="majorHAnsi"/>
          <w:sz w:val="22"/>
          <w:szCs w:val="22"/>
        </w:rPr>
      </w:pPr>
      <w:r>
        <w:rPr>
          <w:rFonts w:asciiTheme="majorHAnsi" w:hAnsiTheme="majorHAnsi" w:cstheme="majorHAnsi"/>
          <w:sz w:val="22"/>
          <w:szCs w:val="22"/>
        </w:rPr>
        <w:t>C</w:t>
      </w:r>
      <w:r w:rsidR="003638B6" w:rsidRPr="00FC4754">
        <w:rPr>
          <w:rFonts w:asciiTheme="majorHAnsi" w:hAnsiTheme="majorHAnsi" w:cstheme="majorHAnsi"/>
          <w:sz w:val="22"/>
          <w:szCs w:val="22"/>
        </w:rPr>
        <w:t>luster analysis, similarity structure analysis or other multidimensional scaling techniques</w:t>
      </w:r>
      <w:r>
        <w:rPr>
          <w:rFonts w:asciiTheme="majorHAnsi" w:hAnsiTheme="majorHAnsi" w:cstheme="majorHAnsi"/>
          <w:sz w:val="22"/>
          <w:szCs w:val="22"/>
        </w:rPr>
        <w:t xml:space="preserve"> will be used to find similarities across the data sets.</w:t>
      </w:r>
      <w:r w:rsidR="003638B6" w:rsidRPr="00FC4754">
        <w:rPr>
          <w:rFonts w:asciiTheme="majorHAnsi" w:hAnsiTheme="majorHAnsi" w:cstheme="majorHAnsi"/>
          <w:sz w:val="22"/>
          <w:szCs w:val="22"/>
        </w:rPr>
        <w:t xml:space="preserve"> One goal of these analyses is to describe the timing, location, and levels of harvesting activities, as well as the characteristics of the sample across communities (e.g., age, sex, ethnicity, household composition, etc.). In addition, regression models may be </w:t>
      </w:r>
      <w:r>
        <w:rPr>
          <w:rFonts w:asciiTheme="majorHAnsi" w:hAnsiTheme="majorHAnsi" w:cstheme="majorHAnsi"/>
          <w:sz w:val="22"/>
          <w:szCs w:val="22"/>
        </w:rPr>
        <w:t xml:space="preserve">used </w:t>
      </w:r>
      <w:r w:rsidR="003638B6" w:rsidRPr="00FC4754">
        <w:rPr>
          <w:rFonts w:asciiTheme="majorHAnsi" w:hAnsiTheme="majorHAnsi" w:cstheme="majorHAnsi"/>
          <w:sz w:val="22"/>
          <w:szCs w:val="22"/>
        </w:rPr>
        <w:t xml:space="preserve">to check for outliers, influential data points, </w:t>
      </w:r>
      <w:r w:rsidR="00381A52">
        <w:rPr>
          <w:rFonts w:asciiTheme="majorHAnsi" w:hAnsiTheme="majorHAnsi" w:cstheme="majorHAnsi"/>
          <w:sz w:val="22"/>
          <w:szCs w:val="22"/>
        </w:rPr>
        <w:t xml:space="preserve">and </w:t>
      </w:r>
      <w:r w:rsidR="003638B6" w:rsidRPr="00FC4754">
        <w:rPr>
          <w:rFonts w:asciiTheme="majorHAnsi" w:hAnsiTheme="majorHAnsi" w:cstheme="majorHAnsi"/>
          <w:sz w:val="22"/>
          <w:szCs w:val="22"/>
        </w:rPr>
        <w:t>nonlinearity</w:t>
      </w:r>
      <w:r>
        <w:rPr>
          <w:rFonts w:asciiTheme="majorHAnsi" w:hAnsiTheme="majorHAnsi" w:cstheme="majorHAnsi"/>
          <w:sz w:val="22"/>
          <w:szCs w:val="22"/>
        </w:rPr>
        <w:t>.</w:t>
      </w:r>
    </w:p>
    <w:p w:rsidR="003638B6" w:rsidRPr="00FC4754" w:rsidRDefault="003638B6" w:rsidP="00251473">
      <w:pPr>
        <w:tabs>
          <w:tab w:val="left" w:pos="360"/>
          <w:tab w:val="left" w:pos="9450"/>
        </w:tabs>
        <w:rPr>
          <w:rFonts w:asciiTheme="majorHAnsi" w:hAnsiTheme="majorHAnsi" w:cstheme="majorHAnsi"/>
          <w:sz w:val="22"/>
          <w:szCs w:val="22"/>
        </w:rPr>
      </w:pPr>
    </w:p>
    <w:p w:rsidR="00784E35" w:rsidRPr="00FC4754" w:rsidRDefault="00E50093" w:rsidP="00807D96">
      <w:pPr>
        <w:pStyle w:val="ListParagraph"/>
        <w:keepNext/>
        <w:numPr>
          <w:ilvl w:val="0"/>
          <w:numId w:val="4"/>
        </w:numPr>
        <w:tabs>
          <w:tab w:val="left" w:pos="-1080"/>
          <w:tab w:val="left" w:pos="-720"/>
          <w:tab w:val="left" w:pos="0"/>
          <w:tab w:val="left" w:pos="36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val="0"/>
        <w:rPr>
          <w:rFonts w:asciiTheme="majorHAnsi" w:hAnsiTheme="majorHAnsi" w:cstheme="majorHAnsi"/>
          <w:b/>
          <w:sz w:val="22"/>
          <w:szCs w:val="22"/>
        </w:rPr>
      </w:pPr>
      <w:r w:rsidRPr="00FC4754">
        <w:rPr>
          <w:rFonts w:asciiTheme="majorHAnsi" w:hAnsiTheme="majorHAnsi" w:cstheme="majorHAnsi"/>
          <w:b/>
          <w:sz w:val="22"/>
          <w:szCs w:val="22"/>
        </w:rPr>
        <w:t>If seeking approval to not display the expiration date for OMB approval of the information collection, explain the reasons that display would be inappropriate.</w:t>
      </w:r>
    </w:p>
    <w:p w:rsidR="0070714A" w:rsidRPr="00FC4754" w:rsidRDefault="0070714A" w:rsidP="00807D96">
      <w:pPr>
        <w:pStyle w:val="NormalWeb"/>
        <w:keepNext/>
        <w:tabs>
          <w:tab w:val="left" w:pos="360"/>
          <w:tab w:val="left" w:pos="9450"/>
        </w:tabs>
        <w:spacing w:before="0" w:beforeAutospacing="0" w:after="0" w:afterAutospacing="0"/>
        <w:ind w:left="360"/>
        <w:textAlignment w:val="top"/>
        <w:rPr>
          <w:rFonts w:asciiTheme="majorHAnsi" w:eastAsiaTheme="minorHAnsi" w:hAnsiTheme="majorHAnsi" w:cstheme="majorHAnsi"/>
          <w:sz w:val="22"/>
          <w:szCs w:val="22"/>
        </w:rPr>
      </w:pPr>
    </w:p>
    <w:p w:rsidR="001B2A50" w:rsidRDefault="001B2A50" w:rsidP="00251473">
      <w:pPr>
        <w:pStyle w:val="NormalWeb"/>
        <w:tabs>
          <w:tab w:val="left" w:pos="360"/>
          <w:tab w:val="left" w:pos="9450"/>
        </w:tabs>
        <w:spacing w:before="0" w:beforeAutospacing="0" w:after="0" w:afterAutospacing="0"/>
        <w:textAlignment w:val="top"/>
        <w:rPr>
          <w:rFonts w:asciiTheme="majorHAnsi" w:eastAsiaTheme="minorHAnsi" w:hAnsiTheme="majorHAnsi" w:cstheme="majorHAnsi"/>
          <w:sz w:val="22"/>
          <w:szCs w:val="22"/>
        </w:rPr>
      </w:pPr>
      <w:r w:rsidRPr="00FC4754">
        <w:rPr>
          <w:rFonts w:asciiTheme="majorHAnsi" w:eastAsiaTheme="minorHAnsi" w:hAnsiTheme="majorHAnsi" w:cstheme="majorHAnsi"/>
          <w:sz w:val="22"/>
          <w:szCs w:val="22"/>
        </w:rPr>
        <w:t xml:space="preserve">We will display </w:t>
      </w:r>
      <w:r w:rsidR="006924E3">
        <w:rPr>
          <w:rFonts w:asciiTheme="majorHAnsi" w:eastAsiaTheme="minorHAnsi" w:hAnsiTheme="majorHAnsi" w:cstheme="majorHAnsi"/>
          <w:sz w:val="22"/>
          <w:szCs w:val="22"/>
        </w:rPr>
        <w:t xml:space="preserve">the </w:t>
      </w:r>
      <w:r w:rsidRPr="00FC4754">
        <w:rPr>
          <w:rFonts w:asciiTheme="majorHAnsi" w:eastAsiaTheme="minorHAnsi" w:hAnsiTheme="majorHAnsi" w:cstheme="majorHAnsi"/>
          <w:sz w:val="22"/>
          <w:szCs w:val="22"/>
        </w:rPr>
        <w:t>expiration date</w:t>
      </w:r>
      <w:r w:rsidR="00DE2D43">
        <w:rPr>
          <w:rFonts w:asciiTheme="majorHAnsi" w:eastAsiaTheme="minorHAnsi" w:hAnsiTheme="majorHAnsi" w:cstheme="majorHAnsi"/>
          <w:sz w:val="22"/>
          <w:szCs w:val="22"/>
        </w:rPr>
        <w:t xml:space="preserve"> for </w:t>
      </w:r>
      <w:r w:rsidR="00DE2D43" w:rsidRPr="00FC4754">
        <w:rPr>
          <w:rFonts w:asciiTheme="majorHAnsi" w:eastAsiaTheme="minorHAnsi" w:hAnsiTheme="majorHAnsi" w:cstheme="majorHAnsi"/>
          <w:sz w:val="22"/>
          <w:szCs w:val="22"/>
        </w:rPr>
        <w:t>OM</w:t>
      </w:r>
      <w:r w:rsidR="00DE2D43">
        <w:rPr>
          <w:rFonts w:asciiTheme="majorHAnsi" w:eastAsiaTheme="minorHAnsi" w:hAnsiTheme="majorHAnsi" w:cstheme="majorHAnsi"/>
          <w:sz w:val="22"/>
          <w:szCs w:val="22"/>
        </w:rPr>
        <w:t xml:space="preserve">B approval </w:t>
      </w:r>
      <w:r w:rsidRPr="00FC4754">
        <w:rPr>
          <w:rFonts w:asciiTheme="majorHAnsi" w:eastAsiaTheme="minorHAnsi" w:hAnsiTheme="majorHAnsi" w:cstheme="majorHAnsi"/>
          <w:sz w:val="22"/>
          <w:szCs w:val="22"/>
        </w:rPr>
        <w:t>on the information collection instrument</w:t>
      </w:r>
      <w:r w:rsidR="0041002E">
        <w:rPr>
          <w:rFonts w:asciiTheme="majorHAnsi" w:eastAsiaTheme="minorHAnsi" w:hAnsiTheme="majorHAnsi" w:cstheme="majorHAnsi"/>
          <w:sz w:val="22"/>
          <w:szCs w:val="22"/>
        </w:rPr>
        <w:t>s</w:t>
      </w:r>
      <w:r w:rsidR="00DE2D43">
        <w:rPr>
          <w:rFonts w:asciiTheme="majorHAnsi" w:eastAsiaTheme="minorHAnsi" w:hAnsiTheme="majorHAnsi" w:cstheme="majorHAnsi"/>
          <w:sz w:val="22"/>
          <w:szCs w:val="22"/>
        </w:rPr>
        <w:t xml:space="preserve"> associated with this collection</w:t>
      </w:r>
      <w:r w:rsidRPr="00FC4754">
        <w:rPr>
          <w:rFonts w:asciiTheme="majorHAnsi" w:eastAsiaTheme="minorHAnsi" w:hAnsiTheme="majorHAnsi" w:cstheme="majorHAnsi"/>
          <w:sz w:val="22"/>
          <w:szCs w:val="22"/>
        </w:rPr>
        <w:t>.</w:t>
      </w:r>
    </w:p>
    <w:p w:rsidR="0041002E" w:rsidRPr="00FC4754" w:rsidRDefault="0041002E" w:rsidP="00251473">
      <w:pPr>
        <w:pStyle w:val="NormalWeb"/>
        <w:tabs>
          <w:tab w:val="left" w:pos="360"/>
          <w:tab w:val="left" w:pos="9450"/>
        </w:tabs>
        <w:spacing w:before="0" w:beforeAutospacing="0" w:after="0" w:afterAutospacing="0"/>
        <w:textAlignment w:val="top"/>
        <w:rPr>
          <w:rFonts w:asciiTheme="majorHAnsi" w:eastAsiaTheme="minorHAnsi" w:hAnsiTheme="majorHAnsi" w:cstheme="majorHAnsi"/>
          <w:sz w:val="22"/>
          <w:szCs w:val="22"/>
        </w:rPr>
      </w:pPr>
    </w:p>
    <w:p w:rsidR="00784E35" w:rsidRPr="00FC4754" w:rsidRDefault="00E06265" w:rsidP="0070714A">
      <w:pPr>
        <w:pStyle w:val="ListParagraph"/>
        <w:numPr>
          <w:ilvl w:val="0"/>
          <w:numId w:val="4"/>
        </w:numPr>
        <w:tabs>
          <w:tab w:val="left" w:pos="-1080"/>
          <w:tab w:val="left" w:pos="-720"/>
          <w:tab w:val="left" w:pos="0"/>
          <w:tab w:val="left" w:pos="36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val="0"/>
        <w:rPr>
          <w:rFonts w:asciiTheme="majorHAnsi" w:hAnsiTheme="majorHAnsi" w:cstheme="majorHAnsi"/>
          <w:b/>
          <w:sz w:val="22"/>
          <w:szCs w:val="22"/>
        </w:rPr>
      </w:pPr>
      <w:r w:rsidRPr="00FC4754">
        <w:rPr>
          <w:rFonts w:asciiTheme="majorHAnsi" w:hAnsiTheme="majorHAnsi" w:cstheme="majorHAnsi"/>
          <w:b/>
          <w:sz w:val="22"/>
          <w:szCs w:val="22"/>
        </w:rPr>
        <w:t>Explain each exception to the topics of the certification statement identified in "Certification for Paperwork Reduction Act Submissions"</w:t>
      </w:r>
      <w:r w:rsidR="00E50093" w:rsidRPr="00FC4754">
        <w:rPr>
          <w:rFonts w:asciiTheme="majorHAnsi" w:hAnsiTheme="majorHAnsi" w:cstheme="majorHAnsi"/>
          <w:b/>
          <w:sz w:val="22"/>
          <w:szCs w:val="22"/>
        </w:rPr>
        <w:t>.</w:t>
      </w:r>
    </w:p>
    <w:p w:rsidR="0070714A" w:rsidRPr="00251473" w:rsidRDefault="0070714A" w:rsidP="00251473">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b/>
          <w:sz w:val="22"/>
          <w:szCs w:val="22"/>
        </w:rPr>
      </w:pPr>
    </w:p>
    <w:p w:rsidR="00BE7887" w:rsidRPr="00FC4754" w:rsidRDefault="006924E3" w:rsidP="00251473">
      <w:pPr>
        <w:pStyle w:val="NormalWeb"/>
        <w:tabs>
          <w:tab w:val="left" w:pos="360"/>
          <w:tab w:val="left" w:pos="9450"/>
        </w:tabs>
        <w:spacing w:before="0" w:beforeAutospacing="0" w:after="0" w:afterAutospacing="0"/>
        <w:textAlignment w:val="top"/>
        <w:rPr>
          <w:rFonts w:asciiTheme="majorHAnsi" w:eastAsiaTheme="minorHAnsi" w:hAnsiTheme="majorHAnsi" w:cstheme="majorHAnsi"/>
          <w:sz w:val="22"/>
          <w:szCs w:val="22"/>
        </w:rPr>
      </w:pPr>
      <w:r>
        <w:rPr>
          <w:rFonts w:asciiTheme="majorHAnsi" w:eastAsiaTheme="minorHAnsi" w:hAnsiTheme="majorHAnsi" w:cstheme="majorHAnsi"/>
          <w:sz w:val="22"/>
          <w:szCs w:val="22"/>
        </w:rPr>
        <w:t>There are no</w:t>
      </w:r>
      <w:r w:rsidR="001B2A50" w:rsidRPr="00FC4754">
        <w:rPr>
          <w:rFonts w:asciiTheme="majorHAnsi" w:eastAsiaTheme="minorHAnsi" w:hAnsiTheme="majorHAnsi" w:cstheme="majorHAnsi"/>
          <w:sz w:val="22"/>
          <w:szCs w:val="22"/>
        </w:rPr>
        <w:t xml:space="preserve"> exceptions to the certification statement</w:t>
      </w:r>
      <w:r w:rsidR="0058196F" w:rsidRPr="00FC4754">
        <w:rPr>
          <w:rFonts w:asciiTheme="majorHAnsi" w:eastAsiaTheme="minorHAnsi" w:hAnsiTheme="majorHAnsi" w:cstheme="majorHAnsi"/>
          <w:sz w:val="22"/>
          <w:szCs w:val="22"/>
        </w:rPr>
        <w:t>.</w:t>
      </w:r>
    </w:p>
    <w:sectPr w:rsidR="00BE7887" w:rsidRPr="00FC4754" w:rsidSect="00760BBA">
      <w:footerReference w:type="even" r:id="rId9"/>
      <w:footerReference w:type="default" r:id="rId10"/>
      <w:footerReference w:type="first" r:id="rId11"/>
      <w:pgSz w:w="12240" w:h="15840"/>
      <w:pgMar w:top="1368" w:right="1440" w:bottom="1368"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8F5" w:rsidRDefault="00A038F5" w:rsidP="00684B13">
      <w:r>
        <w:separator/>
      </w:r>
    </w:p>
  </w:endnote>
  <w:endnote w:type="continuationSeparator" w:id="0">
    <w:p w:rsidR="00A038F5" w:rsidRDefault="00A038F5" w:rsidP="00684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PS Rawlinson OT">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434" w:rsidRDefault="00831434" w:rsidP="00CB3151">
    <w:pPr>
      <w:pStyle w:val="Footer"/>
      <w:framePr w:wrap="around" w:vAnchor="text" w:hAnchor="margin" w:xAlign="right" w:y="1"/>
      <w:rPr>
        <w:rStyle w:val="PageNumber"/>
        <w:rFonts w:asciiTheme="minorHAnsi" w:eastAsiaTheme="minorHAnsi" w:hAnsiTheme="minorHAnsi" w:cstheme="minorBidi"/>
        <w:sz w:val="24"/>
        <w:szCs w:val="24"/>
      </w:rPr>
    </w:pPr>
    <w:r>
      <w:rPr>
        <w:rStyle w:val="PageNumber"/>
      </w:rPr>
      <w:fldChar w:fldCharType="begin"/>
    </w:r>
    <w:r>
      <w:rPr>
        <w:rStyle w:val="PageNumber"/>
      </w:rPr>
      <w:instrText xml:space="preserve">PAGE  </w:instrText>
    </w:r>
    <w:r>
      <w:rPr>
        <w:rStyle w:val="PageNumber"/>
      </w:rPr>
      <w:fldChar w:fldCharType="end"/>
    </w:r>
  </w:p>
  <w:p w:rsidR="00831434" w:rsidRDefault="00831434" w:rsidP="00CB315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5757282"/>
      <w:docPartObj>
        <w:docPartGallery w:val="Page Numbers (Bottom of Page)"/>
        <w:docPartUnique/>
      </w:docPartObj>
    </w:sdtPr>
    <w:sdtEndPr/>
    <w:sdtContent>
      <w:p w:rsidR="00831434" w:rsidRDefault="00831434">
        <w:pPr>
          <w:pStyle w:val="Footer"/>
          <w:jc w:val="right"/>
        </w:pPr>
        <w:r>
          <w:fldChar w:fldCharType="begin"/>
        </w:r>
        <w:r>
          <w:instrText xml:space="preserve"> PAGE   \* MERGEFORMAT </w:instrText>
        </w:r>
        <w:r>
          <w:fldChar w:fldCharType="separate"/>
        </w:r>
        <w:r w:rsidR="00D351D7">
          <w:rPr>
            <w:noProof/>
          </w:rPr>
          <w:t>6</w:t>
        </w:r>
        <w:r>
          <w:rPr>
            <w:noProof/>
          </w:rPr>
          <w:fldChar w:fldCharType="end"/>
        </w:r>
      </w:p>
    </w:sdtContent>
  </w:sdt>
  <w:p w:rsidR="00831434" w:rsidRDefault="00831434" w:rsidP="00CB315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3847"/>
      <w:docPartObj>
        <w:docPartGallery w:val="Page Numbers (Bottom of Page)"/>
        <w:docPartUnique/>
      </w:docPartObj>
    </w:sdtPr>
    <w:sdtEndPr/>
    <w:sdtContent>
      <w:p w:rsidR="00831434" w:rsidRDefault="00831434">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831434" w:rsidRDefault="008314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8F5" w:rsidRDefault="00A038F5" w:rsidP="00684B13">
      <w:r>
        <w:separator/>
      </w:r>
    </w:p>
  </w:footnote>
  <w:footnote w:type="continuationSeparator" w:id="0">
    <w:p w:rsidR="00A038F5" w:rsidRDefault="00A038F5" w:rsidP="00684B13">
      <w:r>
        <w:continuationSeparator/>
      </w:r>
    </w:p>
  </w:footnote>
  <w:footnote w:id="1">
    <w:p w:rsidR="00831434" w:rsidRPr="00152F60" w:rsidRDefault="00831434" w:rsidP="00152F60">
      <w:pPr>
        <w:pStyle w:val="FootnoteText"/>
        <w:tabs>
          <w:tab w:val="left" w:pos="5640"/>
        </w:tabs>
        <w:rPr>
          <w:rFonts w:asciiTheme="minorHAnsi" w:hAnsiTheme="minorHAnsi"/>
          <w:sz w:val="22"/>
          <w:szCs w:val="22"/>
        </w:rPr>
      </w:pPr>
      <w:r w:rsidRPr="00152F60">
        <w:rPr>
          <w:rStyle w:val="FootnoteReference"/>
          <w:rFonts w:asciiTheme="minorHAnsi" w:hAnsiTheme="minorHAnsi"/>
          <w:sz w:val="22"/>
          <w:szCs w:val="22"/>
        </w:rPr>
        <w:footnoteRef/>
      </w:r>
      <w:r w:rsidRPr="00152F60">
        <w:rPr>
          <w:rFonts w:asciiTheme="minorHAnsi" w:hAnsiTheme="minorHAnsi"/>
          <w:sz w:val="22"/>
          <w:szCs w:val="22"/>
        </w:rPr>
        <w:t xml:space="preserve"> </w:t>
      </w:r>
      <w:hyperlink r:id="rId1" w:tgtFrame="_blank" w:history="1">
        <w:r w:rsidRPr="000D651C">
          <w:rPr>
            <w:rFonts w:ascii="Arial" w:eastAsiaTheme="minorHAnsi" w:hAnsi="Arial" w:cs="Arial"/>
            <w:color w:val="1155CC"/>
            <w:sz w:val="19"/>
            <w:szCs w:val="19"/>
            <w:u w:val="single"/>
            <w:shd w:val="clear" w:color="auto" w:fill="FFFFFF"/>
          </w:rPr>
          <w:t>https://www.opm.gov/policy-data-oversight/pay-leave/salaries-wages/salary-tables/pdf/2015/AK_h.pdf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4pt;height:11.4pt" o:bullet="t">
        <v:imagedata r:id="rId1" o:title="Word Work File L_1"/>
      </v:shape>
    </w:pict>
  </w:numPicBullet>
  <w:abstractNum w:abstractNumId="0">
    <w:nsid w:val="01D46231"/>
    <w:multiLevelType w:val="hybridMultilevel"/>
    <w:tmpl w:val="5A8296C4"/>
    <w:lvl w:ilvl="0" w:tplc="3AC27318">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EE6109"/>
    <w:multiLevelType w:val="hybridMultilevel"/>
    <w:tmpl w:val="C9380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0F738D"/>
    <w:multiLevelType w:val="hybridMultilevel"/>
    <w:tmpl w:val="7C0A0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2D21C0"/>
    <w:multiLevelType w:val="hybridMultilevel"/>
    <w:tmpl w:val="E57E9EB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DB25FF0"/>
    <w:multiLevelType w:val="hybridMultilevel"/>
    <w:tmpl w:val="88BAA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DD76CBE"/>
    <w:multiLevelType w:val="hybridMultilevel"/>
    <w:tmpl w:val="18E214C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NPS Rawlinson OT"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NPS Rawlinson OT"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NPS Rawlinson OT"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99E56D2"/>
    <w:multiLevelType w:val="hybridMultilevel"/>
    <w:tmpl w:val="EDF44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BCA13AF"/>
    <w:multiLevelType w:val="hybridMultilevel"/>
    <w:tmpl w:val="C390E19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CB6752D"/>
    <w:multiLevelType w:val="hybridMultilevel"/>
    <w:tmpl w:val="089A4F9C"/>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9">
    <w:nsid w:val="3CA83458"/>
    <w:multiLevelType w:val="hybridMultilevel"/>
    <w:tmpl w:val="2C587226"/>
    <w:lvl w:ilvl="0" w:tplc="554E0E26">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D10CCC"/>
    <w:multiLevelType w:val="hybridMultilevel"/>
    <w:tmpl w:val="3544E1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19955AA"/>
    <w:multiLevelType w:val="hybridMultilevel"/>
    <w:tmpl w:val="39FCD3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3C76611"/>
    <w:multiLevelType w:val="multilevel"/>
    <w:tmpl w:val="565C9D1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nsid w:val="43CE6F16"/>
    <w:multiLevelType w:val="hybridMultilevel"/>
    <w:tmpl w:val="1EE6B1BE"/>
    <w:lvl w:ilvl="0" w:tplc="DC5C6076">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DEB7AFB"/>
    <w:multiLevelType w:val="hybridMultilevel"/>
    <w:tmpl w:val="A740C0A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Symbo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Symbo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59F96F26"/>
    <w:multiLevelType w:val="hybridMultilevel"/>
    <w:tmpl w:val="C39A8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D3190A"/>
    <w:multiLevelType w:val="hybridMultilevel"/>
    <w:tmpl w:val="5CE4FC6E"/>
    <w:lvl w:ilvl="0" w:tplc="BECADAE4">
      <w:start w:val="16"/>
      <w:numFmt w:val="decimal"/>
      <w:lvlText w:val="%1."/>
      <w:lvlJc w:val="left"/>
      <w:pPr>
        <w:tabs>
          <w:tab w:val="num" w:pos="360"/>
        </w:tabs>
        <w:ind w:left="360" w:hanging="360"/>
      </w:pPr>
      <w:rPr>
        <w:rFonts w:hint="default"/>
        <w:b/>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609A36B2"/>
    <w:multiLevelType w:val="hybridMultilevel"/>
    <w:tmpl w:val="0520FA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1BE0F86"/>
    <w:multiLevelType w:val="hybridMultilevel"/>
    <w:tmpl w:val="565C9D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631D155A"/>
    <w:multiLevelType w:val="hybridMultilevel"/>
    <w:tmpl w:val="99140F7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65704312"/>
    <w:multiLevelType w:val="hybridMultilevel"/>
    <w:tmpl w:val="559A47A4"/>
    <w:lvl w:ilvl="0" w:tplc="0B622356">
      <w:start w:val="5"/>
      <w:numFmt w:val="bullet"/>
      <w:lvlText w:val="-"/>
      <w:lvlJc w:val="left"/>
      <w:pPr>
        <w:ind w:left="1080" w:hanging="360"/>
      </w:pPr>
      <w:rPr>
        <w:rFonts w:ascii="Cambria" w:eastAsiaTheme="minorHAnsi" w:hAnsi="Cambria" w:cstheme="minorBidi" w:hint="default"/>
        <w:color w:val="000000"/>
        <w:sz w:val="24"/>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5AF33C0"/>
    <w:multiLevelType w:val="hybridMultilevel"/>
    <w:tmpl w:val="0B82D3C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6B043A77"/>
    <w:multiLevelType w:val="hybridMultilevel"/>
    <w:tmpl w:val="D33ADEEE"/>
    <w:lvl w:ilvl="0" w:tplc="8D82242A">
      <w:start w:val="1"/>
      <w:numFmt w:val="upp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416539E"/>
    <w:multiLevelType w:val="hybridMultilevel"/>
    <w:tmpl w:val="48D8D67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E5E3A7A"/>
    <w:multiLevelType w:val="hybridMultilevel"/>
    <w:tmpl w:val="457C0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19"/>
  </w:num>
  <w:num w:numId="4">
    <w:abstractNumId w:val="16"/>
  </w:num>
  <w:num w:numId="5">
    <w:abstractNumId w:val="10"/>
  </w:num>
  <w:num w:numId="6">
    <w:abstractNumId w:val="4"/>
  </w:num>
  <w:num w:numId="7">
    <w:abstractNumId w:val="7"/>
  </w:num>
  <w:num w:numId="8">
    <w:abstractNumId w:val="3"/>
  </w:num>
  <w:num w:numId="9">
    <w:abstractNumId w:val="14"/>
  </w:num>
  <w:num w:numId="10">
    <w:abstractNumId w:val="21"/>
  </w:num>
  <w:num w:numId="11">
    <w:abstractNumId w:val="0"/>
  </w:num>
  <w:num w:numId="12">
    <w:abstractNumId w:val="6"/>
  </w:num>
  <w:num w:numId="13">
    <w:abstractNumId w:val="1"/>
  </w:num>
  <w:num w:numId="14">
    <w:abstractNumId w:val="5"/>
  </w:num>
  <w:num w:numId="15">
    <w:abstractNumId w:val="18"/>
  </w:num>
  <w:num w:numId="16">
    <w:abstractNumId w:val="12"/>
  </w:num>
  <w:num w:numId="17">
    <w:abstractNumId w:val="23"/>
  </w:num>
  <w:num w:numId="18">
    <w:abstractNumId w:val="9"/>
  </w:num>
  <w:num w:numId="19">
    <w:abstractNumId w:val="20"/>
  </w:num>
  <w:num w:numId="20">
    <w:abstractNumId w:val="22"/>
  </w:num>
  <w:num w:numId="21">
    <w:abstractNumId w:val="24"/>
  </w:num>
  <w:num w:numId="22">
    <w:abstractNumId w:val="8"/>
  </w:num>
  <w:num w:numId="23">
    <w:abstractNumId w:val="11"/>
  </w:num>
  <w:num w:numId="24">
    <w:abstractNumId w:val="2"/>
  </w:num>
  <w:num w:numId="2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nese Ponds Foxx">
    <w15:presenceInfo w15:providerId="Windows Live" w15:userId="9a6941af493e9d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0" w:nlCheck="1" w:checkStyle="0"/>
  <w:activeWritingStyle w:appName="MSWord" w:lang="en-CA" w:vendorID="64" w:dllVersion="0" w:nlCheck="1" w:checkStyle="0"/>
  <w:activeWritingStyle w:appName="MSWord" w:lang="en-US" w:vendorID="64" w:dllVersion="131078" w:nlCheck="1" w:checkStyle="1"/>
  <w:activeWritingStyle w:appName="MSWord" w:lang="en-CA" w:vendorID="64" w:dllVersion="131078" w:nlCheck="1" w:checkStyle="1"/>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APA 5th&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refs.enl&lt;/item&gt;&lt;/Libraries&gt;&lt;/ENLibraries&gt;"/>
  </w:docVars>
  <w:rsids>
    <w:rsidRoot w:val="00330C79"/>
    <w:rsid w:val="000000B2"/>
    <w:rsid w:val="000024DC"/>
    <w:rsid w:val="00002FCB"/>
    <w:rsid w:val="00004E82"/>
    <w:rsid w:val="000051DD"/>
    <w:rsid w:val="0000581F"/>
    <w:rsid w:val="000113E6"/>
    <w:rsid w:val="00012BE3"/>
    <w:rsid w:val="00013B94"/>
    <w:rsid w:val="00013E42"/>
    <w:rsid w:val="000260BE"/>
    <w:rsid w:val="00035157"/>
    <w:rsid w:val="000412F1"/>
    <w:rsid w:val="00041B77"/>
    <w:rsid w:val="00041C56"/>
    <w:rsid w:val="000439E0"/>
    <w:rsid w:val="00045D35"/>
    <w:rsid w:val="000517AE"/>
    <w:rsid w:val="00054B6D"/>
    <w:rsid w:val="000561A1"/>
    <w:rsid w:val="000652C6"/>
    <w:rsid w:val="00066965"/>
    <w:rsid w:val="000707D5"/>
    <w:rsid w:val="00070E31"/>
    <w:rsid w:val="000711C8"/>
    <w:rsid w:val="00073BEC"/>
    <w:rsid w:val="0008155E"/>
    <w:rsid w:val="0008163A"/>
    <w:rsid w:val="000907F5"/>
    <w:rsid w:val="0009150A"/>
    <w:rsid w:val="00091608"/>
    <w:rsid w:val="00091BCB"/>
    <w:rsid w:val="00091C1A"/>
    <w:rsid w:val="00096433"/>
    <w:rsid w:val="0009704F"/>
    <w:rsid w:val="00097AFA"/>
    <w:rsid w:val="000A11BF"/>
    <w:rsid w:val="000A5092"/>
    <w:rsid w:val="000B08AD"/>
    <w:rsid w:val="000B5E5E"/>
    <w:rsid w:val="000B7AE5"/>
    <w:rsid w:val="000C0E73"/>
    <w:rsid w:val="000C1832"/>
    <w:rsid w:val="000C541F"/>
    <w:rsid w:val="000C6A7B"/>
    <w:rsid w:val="000C6C3E"/>
    <w:rsid w:val="000C6FB5"/>
    <w:rsid w:val="000D1592"/>
    <w:rsid w:val="000D2495"/>
    <w:rsid w:val="000D272B"/>
    <w:rsid w:val="000D27A4"/>
    <w:rsid w:val="000D2BF6"/>
    <w:rsid w:val="000D64ED"/>
    <w:rsid w:val="000D651C"/>
    <w:rsid w:val="000D7CCF"/>
    <w:rsid w:val="000E0971"/>
    <w:rsid w:val="000E1083"/>
    <w:rsid w:val="000E3997"/>
    <w:rsid w:val="000E4256"/>
    <w:rsid w:val="000E5EBD"/>
    <w:rsid w:val="000E67F4"/>
    <w:rsid w:val="000E7ED0"/>
    <w:rsid w:val="000F11F5"/>
    <w:rsid w:val="000F137E"/>
    <w:rsid w:val="000F223F"/>
    <w:rsid w:val="000F2504"/>
    <w:rsid w:val="000F55B3"/>
    <w:rsid w:val="000F6BA5"/>
    <w:rsid w:val="000F7565"/>
    <w:rsid w:val="000F7D3B"/>
    <w:rsid w:val="0010201E"/>
    <w:rsid w:val="0011565B"/>
    <w:rsid w:val="001172F3"/>
    <w:rsid w:val="0012695C"/>
    <w:rsid w:val="00126FD3"/>
    <w:rsid w:val="00132AE4"/>
    <w:rsid w:val="001348AB"/>
    <w:rsid w:val="0013589E"/>
    <w:rsid w:val="0014121D"/>
    <w:rsid w:val="00141BD5"/>
    <w:rsid w:val="00141CCD"/>
    <w:rsid w:val="00142100"/>
    <w:rsid w:val="00144BBF"/>
    <w:rsid w:val="001471CB"/>
    <w:rsid w:val="00151106"/>
    <w:rsid w:val="001525E3"/>
    <w:rsid w:val="00152F60"/>
    <w:rsid w:val="0015630C"/>
    <w:rsid w:val="0016396D"/>
    <w:rsid w:val="001661E6"/>
    <w:rsid w:val="001664E0"/>
    <w:rsid w:val="00170543"/>
    <w:rsid w:val="00170A95"/>
    <w:rsid w:val="001737B2"/>
    <w:rsid w:val="001743FD"/>
    <w:rsid w:val="00174F2D"/>
    <w:rsid w:val="00181C3C"/>
    <w:rsid w:val="00182DF4"/>
    <w:rsid w:val="00183435"/>
    <w:rsid w:val="0018508E"/>
    <w:rsid w:val="001903B0"/>
    <w:rsid w:val="001929DF"/>
    <w:rsid w:val="00196681"/>
    <w:rsid w:val="00197971"/>
    <w:rsid w:val="001A7618"/>
    <w:rsid w:val="001A7A07"/>
    <w:rsid w:val="001B2A50"/>
    <w:rsid w:val="001B3D42"/>
    <w:rsid w:val="001B40A1"/>
    <w:rsid w:val="001B4F1B"/>
    <w:rsid w:val="001B534F"/>
    <w:rsid w:val="001B59F0"/>
    <w:rsid w:val="001B6B77"/>
    <w:rsid w:val="001B739C"/>
    <w:rsid w:val="001C145C"/>
    <w:rsid w:val="001C2B3B"/>
    <w:rsid w:val="001C3548"/>
    <w:rsid w:val="001C4FC5"/>
    <w:rsid w:val="001D4E12"/>
    <w:rsid w:val="001D4E40"/>
    <w:rsid w:val="001D552C"/>
    <w:rsid w:val="001D6969"/>
    <w:rsid w:val="001D6BCE"/>
    <w:rsid w:val="001E2792"/>
    <w:rsid w:val="001E294B"/>
    <w:rsid w:val="001E2DB1"/>
    <w:rsid w:val="001E3B8D"/>
    <w:rsid w:val="001E3BBD"/>
    <w:rsid w:val="001E4EA6"/>
    <w:rsid w:val="001E5610"/>
    <w:rsid w:val="001E63E0"/>
    <w:rsid w:val="001E6791"/>
    <w:rsid w:val="001E6DA3"/>
    <w:rsid w:val="001F0871"/>
    <w:rsid w:val="001F267A"/>
    <w:rsid w:val="001F3380"/>
    <w:rsid w:val="001F3D80"/>
    <w:rsid w:val="001F528C"/>
    <w:rsid w:val="00203551"/>
    <w:rsid w:val="00203973"/>
    <w:rsid w:val="00204A46"/>
    <w:rsid w:val="00210CE1"/>
    <w:rsid w:val="00211031"/>
    <w:rsid w:val="00211AA8"/>
    <w:rsid w:val="00212AC0"/>
    <w:rsid w:val="00221BD9"/>
    <w:rsid w:val="0022378D"/>
    <w:rsid w:val="00224091"/>
    <w:rsid w:val="0022452B"/>
    <w:rsid w:val="002266D3"/>
    <w:rsid w:val="0022758E"/>
    <w:rsid w:val="00227C3F"/>
    <w:rsid w:val="002312B0"/>
    <w:rsid w:val="00231CB4"/>
    <w:rsid w:val="00231F8D"/>
    <w:rsid w:val="00232DBE"/>
    <w:rsid w:val="00233153"/>
    <w:rsid w:val="002332C8"/>
    <w:rsid w:val="002333FE"/>
    <w:rsid w:val="00240016"/>
    <w:rsid w:val="002420D2"/>
    <w:rsid w:val="002429A2"/>
    <w:rsid w:val="00243CC5"/>
    <w:rsid w:val="00247714"/>
    <w:rsid w:val="00251473"/>
    <w:rsid w:val="0025230F"/>
    <w:rsid w:val="00254A0C"/>
    <w:rsid w:val="002577E7"/>
    <w:rsid w:val="00257FBE"/>
    <w:rsid w:val="0026025C"/>
    <w:rsid w:val="00261E63"/>
    <w:rsid w:val="002663F7"/>
    <w:rsid w:val="00270875"/>
    <w:rsid w:val="00271217"/>
    <w:rsid w:val="002723FA"/>
    <w:rsid w:val="002741B9"/>
    <w:rsid w:val="00274BFF"/>
    <w:rsid w:val="00275290"/>
    <w:rsid w:val="00286ED8"/>
    <w:rsid w:val="00287EBE"/>
    <w:rsid w:val="0029459A"/>
    <w:rsid w:val="002A39BC"/>
    <w:rsid w:val="002A42CA"/>
    <w:rsid w:val="002A6499"/>
    <w:rsid w:val="002A7839"/>
    <w:rsid w:val="002B04FE"/>
    <w:rsid w:val="002B46C7"/>
    <w:rsid w:val="002C0FD8"/>
    <w:rsid w:val="002C7148"/>
    <w:rsid w:val="002D5C39"/>
    <w:rsid w:val="002F031C"/>
    <w:rsid w:val="002F1D0D"/>
    <w:rsid w:val="002F232F"/>
    <w:rsid w:val="002F3DA2"/>
    <w:rsid w:val="002F5162"/>
    <w:rsid w:val="002F7E53"/>
    <w:rsid w:val="002F7F00"/>
    <w:rsid w:val="00301BC5"/>
    <w:rsid w:val="003020BC"/>
    <w:rsid w:val="00310639"/>
    <w:rsid w:val="00314207"/>
    <w:rsid w:val="003148CB"/>
    <w:rsid w:val="00315CED"/>
    <w:rsid w:val="003175F4"/>
    <w:rsid w:val="00320E99"/>
    <w:rsid w:val="0032315A"/>
    <w:rsid w:val="00323F2A"/>
    <w:rsid w:val="00324E2E"/>
    <w:rsid w:val="003268AF"/>
    <w:rsid w:val="00330C79"/>
    <w:rsid w:val="00331899"/>
    <w:rsid w:val="00331B8C"/>
    <w:rsid w:val="00336FD7"/>
    <w:rsid w:val="003416DD"/>
    <w:rsid w:val="003419F5"/>
    <w:rsid w:val="00343B87"/>
    <w:rsid w:val="00344F11"/>
    <w:rsid w:val="0034551B"/>
    <w:rsid w:val="00345A57"/>
    <w:rsid w:val="003465A7"/>
    <w:rsid w:val="003504C8"/>
    <w:rsid w:val="00353D39"/>
    <w:rsid w:val="00360797"/>
    <w:rsid w:val="00362BD2"/>
    <w:rsid w:val="003638B6"/>
    <w:rsid w:val="00364AC7"/>
    <w:rsid w:val="00367928"/>
    <w:rsid w:val="003703AF"/>
    <w:rsid w:val="003729E2"/>
    <w:rsid w:val="00373DCC"/>
    <w:rsid w:val="00380471"/>
    <w:rsid w:val="00381A52"/>
    <w:rsid w:val="00383124"/>
    <w:rsid w:val="003840FA"/>
    <w:rsid w:val="00384E15"/>
    <w:rsid w:val="00385FCC"/>
    <w:rsid w:val="003930C1"/>
    <w:rsid w:val="0039588D"/>
    <w:rsid w:val="00396FA0"/>
    <w:rsid w:val="0039776A"/>
    <w:rsid w:val="00397F33"/>
    <w:rsid w:val="003A487E"/>
    <w:rsid w:val="003A4D6F"/>
    <w:rsid w:val="003A60F4"/>
    <w:rsid w:val="003A7A4A"/>
    <w:rsid w:val="003B058D"/>
    <w:rsid w:val="003B0931"/>
    <w:rsid w:val="003B36F7"/>
    <w:rsid w:val="003B5B5E"/>
    <w:rsid w:val="003B5EA9"/>
    <w:rsid w:val="003B62CA"/>
    <w:rsid w:val="003B7B01"/>
    <w:rsid w:val="003C173F"/>
    <w:rsid w:val="003C46D9"/>
    <w:rsid w:val="003C4C30"/>
    <w:rsid w:val="003C6F1D"/>
    <w:rsid w:val="003C79DF"/>
    <w:rsid w:val="003D3A23"/>
    <w:rsid w:val="003D5A46"/>
    <w:rsid w:val="003D5FAA"/>
    <w:rsid w:val="003D74D8"/>
    <w:rsid w:val="003E0C26"/>
    <w:rsid w:val="003E1234"/>
    <w:rsid w:val="003F1965"/>
    <w:rsid w:val="003F489A"/>
    <w:rsid w:val="003F6235"/>
    <w:rsid w:val="003F76A5"/>
    <w:rsid w:val="003F7795"/>
    <w:rsid w:val="00400318"/>
    <w:rsid w:val="00400B03"/>
    <w:rsid w:val="004021F7"/>
    <w:rsid w:val="00404AFD"/>
    <w:rsid w:val="004075B4"/>
    <w:rsid w:val="0041002E"/>
    <w:rsid w:val="00412442"/>
    <w:rsid w:val="004126A8"/>
    <w:rsid w:val="00413D0A"/>
    <w:rsid w:val="00416A4E"/>
    <w:rsid w:val="00416FED"/>
    <w:rsid w:val="004215C7"/>
    <w:rsid w:val="004267E3"/>
    <w:rsid w:val="00426BAC"/>
    <w:rsid w:val="00427574"/>
    <w:rsid w:val="00427F1A"/>
    <w:rsid w:val="00430CED"/>
    <w:rsid w:val="00432FC9"/>
    <w:rsid w:val="0043340D"/>
    <w:rsid w:val="004366ED"/>
    <w:rsid w:val="0043713E"/>
    <w:rsid w:val="00441025"/>
    <w:rsid w:val="00442898"/>
    <w:rsid w:val="00445FBA"/>
    <w:rsid w:val="00446E9A"/>
    <w:rsid w:val="004472B1"/>
    <w:rsid w:val="00447C66"/>
    <w:rsid w:val="004510E0"/>
    <w:rsid w:val="00453ECD"/>
    <w:rsid w:val="00457A70"/>
    <w:rsid w:val="00457C30"/>
    <w:rsid w:val="00461AB9"/>
    <w:rsid w:val="0046200E"/>
    <w:rsid w:val="00463CE2"/>
    <w:rsid w:val="00464C0E"/>
    <w:rsid w:val="00475C60"/>
    <w:rsid w:val="0047766A"/>
    <w:rsid w:val="00477CF0"/>
    <w:rsid w:val="004810C5"/>
    <w:rsid w:val="0048124E"/>
    <w:rsid w:val="004855EB"/>
    <w:rsid w:val="004934DB"/>
    <w:rsid w:val="00495FFC"/>
    <w:rsid w:val="00497C79"/>
    <w:rsid w:val="004A20FD"/>
    <w:rsid w:val="004A2A2B"/>
    <w:rsid w:val="004A3006"/>
    <w:rsid w:val="004A5D16"/>
    <w:rsid w:val="004A6E82"/>
    <w:rsid w:val="004A70C5"/>
    <w:rsid w:val="004B3B8A"/>
    <w:rsid w:val="004B4CF9"/>
    <w:rsid w:val="004B6E4B"/>
    <w:rsid w:val="004C0135"/>
    <w:rsid w:val="004C42ED"/>
    <w:rsid w:val="004C5B8D"/>
    <w:rsid w:val="004D37B9"/>
    <w:rsid w:val="004D4949"/>
    <w:rsid w:val="004D6F61"/>
    <w:rsid w:val="004E0E13"/>
    <w:rsid w:val="004E1DA1"/>
    <w:rsid w:val="004F4A53"/>
    <w:rsid w:val="004F5741"/>
    <w:rsid w:val="004F5DDA"/>
    <w:rsid w:val="004F5FD0"/>
    <w:rsid w:val="00507406"/>
    <w:rsid w:val="0050774E"/>
    <w:rsid w:val="0050795B"/>
    <w:rsid w:val="00510DC3"/>
    <w:rsid w:val="005118BB"/>
    <w:rsid w:val="00514BFA"/>
    <w:rsid w:val="0052281F"/>
    <w:rsid w:val="0052362C"/>
    <w:rsid w:val="00523C15"/>
    <w:rsid w:val="00523DF8"/>
    <w:rsid w:val="00527D53"/>
    <w:rsid w:val="00533DBC"/>
    <w:rsid w:val="0053477D"/>
    <w:rsid w:val="00537E5B"/>
    <w:rsid w:val="00537ED8"/>
    <w:rsid w:val="00545448"/>
    <w:rsid w:val="00546F53"/>
    <w:rsid w:val="00547F0F"/>
    <w:rsid w:val="0055167D"/>
    <w:rsid w:val="00551DC1"/>
    <w:rsid w:val="00553194"/>
    <w:rsid w:val="0055484C"/>
    <w:rsid w:val="005552EF"/>
    <w:rsid w:val="00556796"/>
    <w:rsid w:val="005644AF"/>
    <w:rsid w:val="0056568E"/>
    <w:rsid w:val="00565B4B"/>
    <w:rsid w:val="00565DB0"/>
    <w:rsid w:val="0057048C"/>
    <w:rsid w:val="00572B1A"/>
    <w:rsid w:val="00576655"/>
    <w:rsid w:val="005778AD"/>
    <w:rsid w:val="00577C24"/>
    <w:rsid w:val="00577DA1"/>
    <w:rsid w:val="0058151F"/>
    <w:rsid w:val="0058196F"/>
    <w:rsid w:val="005829BD"/>
    <w:rsid w:val="0058473D"/>
    <w:rsid w:val="00591899"/>
    <w:rsid w:val="00591C0E"/>
    <w:rsid w:val="00591D48"/>
    <w:rsid w:val="00593EA2"/>
    <w:rsid w:val="00593FFE"/>
    <w:rsid w:val="005940A1"/>
    <w:rsid w:val="0059422D"/>
    <w:rsid w:val="005942F3"/>
    <w:rsid w:val="00595574"/>
    <w:rsid w:val="005974C4"/>
    <w:rsid w:val="005A0D60"/>
    <w:rsid w:val="005A11E9"/>
    <w:rsid w:val="005A2B8E"/>
    <w:rsid w:val="005A3406"/>
    <w:rsid w:val="005A5ADB"/>
    <w:rsid w:val="005B08B3"/>
    <w:rsid w:val="005B1005"/>
    <w:rsid w:val="005B136A"/>
    <w:rsid w:val="005B2929"/>
    <w:rsid w:val="005B6856"/>
    <w:rsid w:val="005C0F29"/>
    <w:rsid w:val="005C29D1"/>
    <w:rsid w:val="005C4BBE"/>
    <w:rsid w:val="005C571C"/>
    <w:rsid w:val="005C59E8"/>
    <w:rsid w:val="005D33C7"/>
    <w:rsid w:val="005D3599"/>
    <w:rsid w:val="005D3932"/>
    <w:rsid w:val="005D4590"/>
    <w:rsid w:val="005D56D1"/>
    <w:rsid w:val="005D7007"/>
    <w:rsid w:val="005D77A6"/>
    <w:rsid w:val="005E129B"/>
    <w:rsid w:val="005E4398"/>
    <w:rsid w:val="005E527B"/>
    <w:rsid w:val="005E5869"/>
    <w:rsid w:val="005F0C0A"/>
    <w:rsid w:val="005F11D2"/>
    <w:rsid w:val="005F186F"/>
    <w:rsid w:val="005F26D3"/>
    <w:rsid w:val="005F658B"/>
    <w:rsid w:val="00604315"/>
    <w:rsid w:val="006045D1"/>
    <w:rsid w:val="006050D1"/>
    <w:rsid w:val="00605B09"/>
    <w:rsid w:val="0060693D"/>
    <w:rsid w:val="00607AC1"/>
    <w:rsid w:val="00610157"/>
    <w:rsid w:val="006114AE"/>
    <w:rsid w:val="00611750"/>
    <w:rsid w:val="00613717"/>
    <w:rsid w:val="00613F06"/>
    <w:rsid w:val="006147AE"/>
    <w:rsid w:val="006158F9"/>
    <w:rsid w:val="0061623E"/>
    <w:rsid w:val="0061698F"/>
    <w:rsid w:val="006169F3"/>
    <w:rsid w:val="00620C79"/>
    <w:rsid w:val="00620CDD"/>
    <w:rsid w:val="006224DA"/>
    <w:rsid w:val="00625949"/>
    <w:rsid w:val="00625D49"/>
    <w:rsid w:val="00626B52"/>
    <w:rsid w:val="006311E5"/>
    <w:rsid w:val="00631DA4"/>
    <w:rsid w:val="00634FED"/>
    <w:rsid w:val="00636AA6"/>
    <w:rsid w:val="00640D53"/>
    <w:rsid w:val="00642C5B"/>
    <w:rsid w:val="00642EBA"/>
    <w:rsid w:val="006466A1"/>
    <w:rsid w:val="006505B1"/>
    <w:rsid w:val="00651A42"/>
    <w:rsid w:val="00651D90"/>
    <w:rsid w:val="00651E87"/>
    <w:rsid w:val="006536FD"/>
    <w:rsid w:val="00655AC8"/>
    <w:rsid w:val="0066037E"/>
    <w:rsid w:val="00661235"/>
    <w:rsid w:val="00665C19"/>
    <w:rsid w:val="00667E7C"/>
    <w:rsid w:val="006733F8"/>
    <w:rsid w:val="00674120"/>
    <w:rsid w:val="00674BDE"/>
    <w:rsid w:val="0067605A"/>
    <w:rsid w:val="006763FE"/>
    <w:rsid w:val="00676ACA"/>
    <w:rsid w:val="00676CF7"/>
    <w:rsid w:val="006773E3"/>
    <w:rsid w:val="00681530"/>
    <w:rsid w:val="0068217C"/>
    <w:rsid w:val="006839B4"/>
    <w:rsid w:val="00683D1F"/>
    <w:rsid w:val="00684721"/>
    <w:rsid w:val="00684B13"/>
    <w:rsid w:val="00686D34"/>
    <w:rsid w:val="006924E3"/>
    <w:rsid w:val="006934AB"/>
    <w:rsid w:val="006939A8"/>
    <w:rsid w:val="00694893"/>
    <w:rsid w:val="006A0FDA"/>
    <w:rsid w:val="006A1E36"/>
    <w:rsid w:val="006A27BE"/>
    <w:rsid w:val="006A2C2A"/>
    <w:rsid w:val="006A5700"/>
    <w:rsid w:val="006B0285"/>
    <w:rsid w:val="006B1053"/>
    <w:rsid w:val="006B1A84"/>
    <w:rsid w:val="006B7D57"/>
    <w:rsid w:val="006C1BF8"/>
    <w:rsid w:val="006C4C5C"/>
    <w:rsid w:val="006C5DC8"/>
    <w:rsid w:val="006C7D36"/>
    <w:rsid w:val="006D116A"/>
    <w:rsid w:val="006D4704"/>
    <w:rsid w:val="006D60E7"/>
    <w:rsid w:val="006D63DA"/>
    <w:rsid w:val="006E034D"/>
    <w:rsid w:val="006E0D7A"/>
    <w:rsid w:val="006E26DC"/>
    <w:rsid w:val="006E60AE"/>
    <w:rsid w:val="006F05FC"/>
    <w:rsid w:val="006F3468"/>
    <w:rsid w:val="006F646F"/>
    <w:rsid w:val="007013E0"/>
    <w:rsid w:val="00702823"/>
    <w:rsid w:val="0070714A"/>
    <w:rsid w:val="00707F82"/>
    <w:rsid w:val="00722352"/>
    <w:rsid w:val="0073234F"/>
    <w:rsid w:val="00734A46"/>
    <w:rsid w:val="00734AC5"/>
    <w:rsid w:val="00735D82"/>
    <w:rsid w:val="00743916"/>
    <w:rsid w:val="00744199"/>
    <w:rsid w:val="00744D27"/>
    <w:rsid w:val="007476AD"/>
    <w:rsid w:val="007501DB"/>
    <w:rsid w:val="007503B5"/>
    <w:rsid w:val="007527E7"/>
    <w:rsid w:val="00755492"/>
    <w:rsid w:val="00760BBA"/>
    <w:rsid w:val="00763B2C"/>
    <w:rsid w:val="00763F80"/>
    <w:rsid w:val="0076607B"/>
    <w:rsid w:val="0078080F"/>
    <w:rsid w:val="007830CE"/>
    <w:rsid w:val="00783790"/>
    <w:rsid w:val="00784E35"/>
    <w:rsid w:val="007856F5"/>
    <w:rsid w:val="00790280"/>
    <w:rsid w:val="007926D4"/>
    <w:rsid w:val="00792A7E"/>
    <w:rsid w:val="00794800"/>
    <w:rsid w:val="00795680"/>
    <w:rsid w:val="007A079C"/>
    <w:rsid w:val="007A4851"/>
    <w:rsid w:val="007A7B92"/>
    <w:rsid w:val="007B5E5B"/>
    <w:rsid w:val="007B61E8"/>
    <w:rsid w:val="007B62EC"/>
    <w:rsid w:val="007B7A43"/>
    <w:rsid w:val="007B7EE7"/>
    <w:rsid w:val="007D0B2B"/>
    <w:rsid w:val="007D3724"/>
    <w:rsid w:val="007E1B8D"/>
    <w:rsid w:val="007F2631"/>
    <w:rsid w:val="007F27BC"/>
    <w:rsid w:val="007F3C60"/>
    <w:rsid w:val="007F7497"/>
    <w:rsid w:val="007F79DD"/>
    <w:rsid w:val="00801050"/>
    <w:rsid w:val="00805094"/>
    <w:rsid w:val="00805745"/>
    <w:rsid w:val="00806448"/>
    <w:rsid w:val="00807D96"/>
    <w:rsid w:val="008103EA"/>
    <w:rsid w:val="0081088A"/>
    <w:rsid w:val="00813BEA"/>
    <w:rsid w:val="00815587"/>
    <w:rsid w:val="00817B52"/>
    <w:rsid w:val="00821937"/>
    <w:rsid w:val="00822391"/>
    <w:rsid w:val="0082639D"/>
    <w:rsid w:val="00826F44"/>
    <w:rsid w:val="00831434"/>
    <w:rsid w:val="00832771"/>
    <w:rsid w:val="00832AA0"/>
    <w:rsid w:val="00833D1B"/>
    <w:rsid w:val="0083554C"/>
    <w:rsid w:val="0084207D"/>
    <w:rsid w:val="008436D6"/>
    <w:rsid w:val="008439CB"/>
    <w:rsid w:val="00844D3D"/>
    <w:rsid w:val="008466BB"/>
    <w:rsid w:val="0085011A"/>
    <w:rsid w:val="008525A7"/>
    <w:rsid w:val="00852D93"/>
    <w:rsid w:val="008566D8"/>
    <w:rsid w:val="008571ED"/>
    <w:rsid w:val="00857896"/>
    <w:rsid w:val="00857B11"/>
    <w:rsid w:val="00862327"/>
    <w:rsid w:val="00862D66"/>
    <w:rsid w:val="00867121"/>
    <w:rsid w:val="00870B47"/>
    <w:rsid w:val="00870C2E"/>
    <w:rsid w:val="00870E1C"/>
    <w:rsid w:val="00871B70"/>
    <w:rsid w:val="00872050"/>
    <w:rsid w:val="008720EC"/>
    <w:rsid w:val="00874C69"/>
    <w:rsid w:val="00875BBE"/>
    <w:rsid w:val="008806C1"/>
    <w:rsid w:val="00880EE0"/>
    <w:rsid w:val="00881AFA"/>
    <w:rsid w:val="00883C1E"/>
    <w:rsid w:val="00885E23"/>
    <w:rsid w:val="0089013D"/>
    <w:rsid w:val="008922CE"/>
    <w:rsid w:val="008A0120"/>
    <w:rsid w:val="008A2D96"/>
    <w:rsid w:val="008A35FA"/>
    <w:rsid w:val="008A3781"/>
    <w:rsid w:val="008A5955"/>
    <w:rsid w:val="008A6453"/>
    <w:rsid w:val="008B1C01"/>
    <w:rsid w:val="008B4493"/>
    <w:rsid w:val="008B4B01"/>
    <w:rsid w:val="008B5A5C"/>
    <w:rsid w:val="008B6D03"/>
    <w:rsid w:val="008C7ADC"/>
    <w:rsid w:val="008D196A"/>
    <w:rsid w:val="008D30DA"/>
    <w:rsid w:val="008D4973"/>
    <w:rsid w:val="008D64F2"/>
    <w:rsid w:val="008D6ADE"/>
    <w:rsid w:val="008E279D"/>
    <w:rsid w:val="008E32EB"/>
    <w:rsid w:val="008E3FEC"/>
    <w:rsid w:val="008E4999"/>
    <w:rsid w:val="008E6195"/>
    <w:rsid w:val="008E6382"/>
    <w:rsid w:val="008E7054"/>
    <w:rsid w:val="008E76B6"/>
    <w:rsid w:val="008F16A3"/>
    <w:rsid w:val="008F3755"/>
    <w:rsid w:val="008F39AD"/>
    <w:rsid w:val="008F46A3"/>
    <w:rsid w:val="008F46DA"/>
    <w:rsid w:val="008F6057"/>
    <w:rsid w:val="008F61A8"/>
    <w:rsid w:val="008F6882"/>
    <w:rsid w:val="008F6A4D"/>
    <w:rsid w:val="00900D93"/>
    <w:rsid w:val="00901357"/>
    <w:rsid w:val="00902030"/>
    <w:rsid w:val="00904FE2"/>
    <w:rsid w:val="0090572A"/>
    <w:rsid w:val="0090584F"/>
    <w:rsid w:val="009060B8"/>
    <w:rsid w:val="00911EE0"/>
    <w:rsid w:val="00913DCE"/>
    <w:rsid w:val="009150C0"/>
    <w:rsid w:val="0092262D"/>
    <w:rsid w:val="00922C7F"/>
    <w:rsid w:val="009249AE"/>
    <w:rsid w:val="00926D88"/>
    <w:rsid w:val="009273D3"/>
    <w:rsid w:val="009317BE"/>
    <w:rsid w:val="00931D1F"/>
    <w:rsid w:val="009335B9"/>
    <w:rsid w:val="009362EF"/>
    <w:rsid w:val="00940D69"/>
    <w:rsid w:val="00943645"/>
    <w:rsid w:val="00943F3D"/>
    <w:rsid w:val="00947334"/>
    <w:rsid w:val="00953525"/>
    <w:rsid w:val="00953784"/>
    <w:rsid w:val="00961DEE"/>
    <w:rsid w:val="00963AE3"/>
    <w:rsid w:val="0096646C"/>
    <w:rsid w:val="00967627"/>
    <w:rsid w:val="0096776F"/>
    <w:rsid w:val="0097000E"/>
    <w:rsid w:val="009762EB"/>
    <w:rsid w:val="0097792A"/>
    <w:rsid w:val="009802FD"/>
    <w:rsid w:val="0098213E"/>
    <w:rsid w:val="0098395B"/>
    <w:rsid w:val="009843D5"/>
    <w:rsid w:val="00986096"/>
    <w:rsid w:val="00987155"/>
    <w:rsid w:val="00987352"/>
    <w:rsid w:val="00990500"/>
    <w:rsid w:val="009A0B53"/>
    <w:rsid w:val="009A1875"/>
    <w:rsid w:val="009A240D"/>
    <w:rsid w:val="009A44E9"/>
    <w:rsid w:val="009A4766"/>
    <w:rsid w:val="009A7362"/>
    <w:rsid w:val="009A7AE4"/>
    <w:rsid w:val="009B1181"/>
    <w:rsid w:val="009B1790"/>
    <w:rsid w:val="009B4683"/>
    <w:rsid w:val="009B7769"/>
    <w:rsid w:val="009B7A6F"/>
    <w:rsid w:val="009C1478"/>
    <w:rsid w:val="009C364D"/>
    <w:rsid w:val="009C6B62"/>
    <w:rsid w:val="009D04B6"/>
    <w:rsid w:val="009D5C03"/>
    <w:rsid w:val="009E0677"/>
    <w:rsid w:val="009E3648"/>
    <w:rsid w:val="009E53E9"/>
    <w:rsid w:val="009E5874"/>
    <w:rsid w:val="009F454D"/>
    <w:rsid w:val="009F62E6"/>
    <w:rsid w:val="00A01233"/>
    <w:rsid w:val="00A0172A"/>
    <w:rsid w:val="00A02316"/>
    <w:rsid w:val="00A038F5"/>
    <w:rsid w:val="00A04AE5"/>
    <w:rsid w:val="00A05CDB"/>
    <w:rsid w:val="00A06A8E"/>
    <w:rsid w:val="00A079A0"/>
    <w:rsid w:val="00A16929"/>
    <w:rsid w:val="00A204B2"/>
    <w:rsid w:val="00A212C2"/>
    <w:rsid w:val="00A26E68"/>
    <w:rsid w:val="00A34257"/>
    <w:rsid w:val="00A34267"/>
    <w:rsid w:val="00A34EBD"/>
    <w:rsid w:val="00A36106"/>
    <w:rsid w:val="00A36C32"/>
    <w:rsid w:val="00A40DCB"/>
    <w:rsid w:val="00A46F24"/>
    <w:rsid w:val="00A503F8"/>
    <w:rsid w:val="00A51344"/>
    <w:rsid w:val="00A5153C"/>
    <w:rsid w:val="00A53C39"/>
    <w:rsid w:val="00A54729"/>
    <w:rsid w:val="00A576F8"/>
    <w:rsid w:val="00A60B61"/>
    <w:rsid w:val="00A618C6"/>
    <w:rsid w:val="00A64A6B"/>
    <w:rsid w:val="00A726AC"/>
    <w:rsid w:val="00A7400C"/>
    <w:rsid w:val="00A74598"/>
    <w:rsid w:val="00A75076"/>
    <w:rsid w:val="00A80271"/>
    <w:rsid w:val="00A80ED0"/>
    <w:rsid w:val="00A840BE"/>
    <w:rsid w:val="00A9186F"/>
    <w:rsid w:val="00A91E7A"/>
    <w:rsid w:val="00A92644"/>
    <w:rsid w:val="00A94642"/>
    <w:rsid w:val="00A95DBE"/>
    <w:rsid w:val="00A96609"/>
    <w:rsid w:val="00A967B1"/>
    <w:rsid w:val="00A97718"/>
    <w:rsid w:val="00AA026C"/>
    <w:rsid w:val="00AA0CBF"/>
    <w:rsid w:val="00AA1F41"/>
    <w:rsid w:val="00AA555E"/>
    <w:rsid w:val="00AA57EE"/>
    <w:rsid w:val="00AA5EE0"/>
    <w:rsid w:val="00AA6A6C"/>
    <w:rsid w:val="00AB0750"/>
    <w:rsid w:val="00AB153D"/>
    <w:rsid w:val="00AB2348"/>
    <w:rsid w:val="00AB3FA5"/>
    <w:rsid w:val="00AB4672"/>
    <w:rsid w:val="00AB6A2D"/>
    <w:rsid w:val="00AB7D9B"/>
    <w:rsid w:val="00AC4CB5"/>
    <w:rsid w:val="00AC7A88"/>
    <w:rsid w:val="00AD0110"/>
    <w:rsid w:val="00AD1B84"/>
    <w:rsid w:val="00AD29D4"/>
    <w:rsid w:val="00AD3F09"/>
    <w:rsid w:val="00AD4C87"/>
    <w:rsid w:val="00AD659A"/>
    <w:rsid w:val="00AE1DFB"/>
    <w:rsid w:val="00AE272A"/>
    <w:rsid w:val="00AE2B23"/>
    <w:rsid w:val="00AE630A"/>
    <w:rsid w:val="00AE71DC"/>
    <w:rsid w:val="00AF0422"/>
    <w:rsid w:val="00AF2DD6"/>
    <w:rsid w:val="00AF6918"/>
    <w:rsid w:val="00AF7301"/>
    <w:rsid w:val="00B01035"/>
    <w:rsid w:val="00B05752"/>
    <w:rsid w:val="00B11898"/>
    <w:rsid w:val="00B11F26"/>
    <w:rsid w:val="00B13932"/>
    <w:rsid w:val="00B214FB"/>
    <w:rsid w:val="00B222AD"/>
    <w:rsid w:val="00B233B0"/>
    <w:rsid w:val="00B236CB"/>
    <w:rsid w:val="00B2570C"/>
    <w:rsid w:val="00B310AC"/>
    <w:rsid w:val="00B322A0"/>
    <w:rsid w:val="00B37595"/>
    <w:rsid w:val="00B406FD"/>
    <w:rsid w:val="00B412D4"/>
    <w:rsid w:val="00B42C8A"/>
    <w:rsid w:val="00B42D2B"/>
    <w:rsid w:val="00B43614"/>
    <w:rsid w:val="00B43697"/>
    <w:rsid w:val="00B43A0E"/>
    <w:rsid w:val="00B43FDE"/>
    <w:rsid w:val="00B44191"/>
    <w:rsid w:val="00B443DF"/>
    <w:rsid w:val="00B45DE0"/>
    <w:rsid w:val="00B466CF"/>
    <w:rsid w:val="00B51B87"/>
    <w:rsid w:val="00B56712"/>
    <w:rsid w:val="00B575A7"/>
    <w:rsid w:val="00B64CC7"/>
    <w:rsid w:val="00B6769A"/>
    <w:rsid w:val="00B76312"/>
    <w:rsid w:val="00B7734D"/>
    <w:rsid w:val="00B77C26"/>
    <w:rsid w:val="00B82164"/>
    <w:rsid w:val="00B8270C"/>
    <w:rsid w:val="00B9026B"/>
    <w:rsid w:val="00B94369"/>
    <w:rsid w:val="00B947A9"/>
    <w:rsid w:val="00B95014"/>
    <w:rsid w:val="00B9784B"/>
    <w:rsid w:val="00B97871"/>
    <w:rsid w:val="00BA3333"/>
    <w:rsid w:val="00BA3818"/>
    <w:rsid w:val="00BA495B"/>
    <w:rsid w:val="00BA578E"/>
    <w:rsid w:val="00BB10BF"/>
    <w:rsid w:val="00BB4BBC"/>
    <w:rsid w:val="00BB4FF8"/>
    <w:rsid w:val="00BB59F8"/>
    <w:rsid w:val="00BC2239"/>
    <w:rsid w:val="00BC2379"/>
    <w:rsid w:val="00BC2EA9"/>
    <w:rsid w:val="00BC4967"/>
    <w:rsid w:val="00BC5382"/>
    <w:rsid w:val="00BC6543"/>
    <w:rsid w:val="00BC66E8"/>
    <w:rsid w:val="00BD44C2"/>
    <w:rsid w:val="00BD4F70"/>
    <w:rsid w:val="00BD5967"/>
    <w:rsid w:val="00BE0A67"/>
    <w:rsid w:val="00BE26F8"/>
    <w:rsid w:val="00BE3072"/>
    <w:rsid w:val="00BE3A65"/>
    <w:rsid w:val="00BE6AB1"/>
    <w:rsid w:val="00BE7887"/>
    <w:rsid w:val="00BF1B9E"/>
    <w:rsid w:val="00BF339D"/>
    <w:rsid w:val="00BF62E1"/>
    <w:rsid w:val="00C0532C"/>
    <w:rsid w:val="00C12650"/>
    <w:rsid w:val="00C142F4"/>
    <w:rsid w:val="00C15E0A"/>
    <w:rsid w:val="00C17B0E"/>
    <w:rsid w:val="00C200D7"/>
    <w:rsid w:val="00C21279"/>
    <w:rsid w:val="00C212B1"/>
    <w:rsid w:val="00C2162A"/>
    <w:rsid w:val="00C24A7B"/>
    <w:rsid w:val="00C24D72"/>
    <w:rsid w:val="00C25799"/>
    <w:rsid w:val="00C25D84"/>
    <w:rsid w:val="00C26A9B"/>
    <w:rsid w:val="00C26E34"/>
    <w:rsid w:val="00C270C0"/>
    <w:rsid w:val="00C3173C"/>
    <w:rsid w:val="00C31CA7"/>
    <w:rsid w:val="00C33373"/>
    <w:rsid w:val="00C35E6A"/>
    <w:rsid w:val="00C3650C"/>
    <w:rsid w:val="00C36790"/>
    <w:rsid w:val="00C40ED7"/>
    <w:rsid w:val="00C419AC"/>
    <w:rsid w:val="00C41E43"/>
    <w:rsid w:val="00C45D8F"/>
    <w:rsid w:val="00C46743"/>
    <w:rsid w:val="00C506CB"/>
    <w:rsid w:val="00C5090A"/>
    <w:rsid w:val="00C511B5"/>
    <w:rsid w:val="00C52407"/>
    <w:rsid w:val="00C52A9F"/>
    <w:rsid w:val="00C54035"/>
    <w:rsid w:val="00C545CE"/>
    <w:rsid w:val="00C60895"/>
    <w:rsid w:val="00C60CA3"/>
    <w:rsid w:val="00C6125E"/>
    <w:rsid w:val="00C62215"/>
    <w:rsid w:val="00C629C5"/>
    <w:rsid w:val="00C6395A"/>
    <w:rsid w:val="00C64DF9"/>
    <w:rsid w:val="00C658DB"/>
    <w:rsid w:val="00C65E11"/>
    <w:rsid w:val="00C6637B"/>
    <w:rsid w:val="00C7239E"/>
    <w:rsid w:val="00C81BE2"/>
    <w:rsid w:val="00C83FC8"/>
    <w:rsid w:val="00C86D05"/>
    <w:rsid w:val="00C87508"/>
    <w:rsid w:val="00C92286"/>
    <w:rsid w:val="00C93B6F"/>
    <w:rsid w:val="00C9453E"/>
    <w:rsid w:val="00CA1EFF"/>
    <w:rsid w:val="00CA42ED"/>
    <w:rsid w:val="00CA4929"/>
    <w:rsid w:val="00CA60F4"/>
    <w:rsid w:val="00CA7F6B"/>
    <w:rsid w:val="00CB0DD3"/>
    <w:rsid w:val="00CB1780"/>
    <w:rsid w:val="00CB3151"/>
    <w:rsid w:val="00CC012F"/>
    <w:rsid w:val="00CC28E4"/>
    <w:rsid w:val="00CC3CC7"/>
    <w:rsid w:val="00CD1828"/>
    <w:rsid w:val="00CD1E21"/>
    <w:rsid w:val="00CD3FE0"/>
    <w:rsid w:val="00CD453F"/>
    <w:rsid w:val="00CD4948"/>
    <w:rsid w:val="00CD4ED7"/>
    <w:rsid w:val="00CD5C6F"/>
    <w:rsid w:val="00CE00D6"/>
    <w:rsid w:val="00CE0EA7"/>
    <w:rsid w:val="00CE1C2E"/>
    <w:rsid w:val="00CE4274"/>
    <w:rsid w:val="00CE5C62"/>
    <w:rsid w:val="00CE7451"/>
    <w:rsid w:val="00CF00F1"/>
    <w:rsid w:val="00CF5DF5"/>
    <w:rsid w:val="00CF666E"/>
    <w:rsid w:val="00D02787"/>
    <w:rsid w:val="00D036DB"/>
    <w:rsid w:val="00D15D49"/>
    <w:rsid w:val="00D201DC"/>
    <w:rsid w:val="00D2089B"/>
    <w:rsid w:val="00D20C8D"/>
    <w:rsid w:val="00D23F81"/>
    <w:rsid w:val="00D2539A"/>
    <w:rsid w:val="00D279AC"/>
    <w:rsid w:val="00D31693"/>
    <w:rsid w:val="00D32110"/>
    <w:rsid w:val="00D33C0F"/>
    <w:rsid w:val="00D34841"/>
    <w:rsid w:val="00D351D7"/>
    <w:rsid w:val="00D376B2"/>
    <w:rsid w:val="00D37A34"/>
    <w:rsid w:val="00D40A90"/>
    <w:rsid w:val="00D40FD0"/>
    <w:rsid w:val="00D4157D"/>
    <w:rsid w:val="00D42AD7"/>
    <w:rsid w:val="00D461B1"/>
    <w:rsid w:val="00D46B56"/>
    <w:rsid w:val="00D47289"/>
    <w:rsid w:val="00D4768F"/>
    <w:rsid w:val="00D51379"/>
    <w:rsid w:val="00D51AAA"/>
    <w:rsid w:val="00D51E84"/>
    <w:rsid w:val="00D56407"/>
    <w:rsid w:val="00D56F30"/>
    <w:rsid w:val="00D602B5"/>
    <w:rsid w:val="00D60E5A"/>
    <w:rsid w:val="00D61139"/>
    <w:rsid w:val="00D62018"/>
    <w:rsid w:val="00D62121"/>
    <w:rsid w:val="00D64B21"/>
    <w:rsid w:val="00D64F6F"/>
    <w:rsid w:val="00D664DC"/>
    <w:rsid w:val="00D667A1"/>
    <w:rsid w:val="00D67B16"/>
    <w:rsid w:val="00D7142C"/>
    <w:rsid w:val="00D72AF8"/>
    <w:rsid w:val="00D7367A"/>
    <w:rsid w:val="00D7505B"/>
    <w:rsid w:val="00D804BF"/>
    <w:rsid w:val="00D8088F"/>
    <w:rsid w:val="00D83441"/>
    <w:rsid w:val="00D83568"/>
    <w:rsid w:val="00D837AC"/>
    <w:rsid w:val="00D84918"/>
    <w:rsid w:val="00D8673E"/>
    <w:rsid w:val="00D919EA"/>
    <w:rsid w:val="00D91FD1"/>
    <w:rsid w:val="00D938DA"/>
    <w:rsid w:val="00D94AE4"/>
    <w:rsid w:val="00D95D5D"/>
    <w:rsid w:val="00DA01DB"/>
    <w:rsid w:val="00DA0F63"/>
    <w:rsid w:val="00DA14E1"/>
    <w:rsid w:val="00DA574C"/>
    <w:rsid w:val="00DA61BB"/>
    <w:rsid w:val="00DA733A"/>
    <w:rsid w:val="00DA779A"/>
    <w:rsid w:val="00DA7C8C"/>
    <w:rsid w:val="00DB06D7"/>
    <w:rsid w:val="00DB09D9"/>
    <w:rsid w:val="00DB2FF7"/>
    <w:rsid w:val="00DB3727"/>
    <w:rsid w:val="00DB4143"/>
    <w:rsid w:val="00DB4352"/>
    <w:rsid w:val="00DC0359"/>
    <w:rsid w:val="00DC072B"/>
    <w:rsid w:val="00DC7158"/>
    <w:rsid w:val="00DD129A"/>
    <w:rsid w:val="00DD2972"/>
    <w:rsid w:val="00DD4590"/>
    <w:rsid w:val="00DD4E21"/>
    <w:rsid w:val="00DD51BD"/>
    <w:rsid w:val="00DD5FF1"/>
    <w:rsid w:val="00DD703E"/>
    <w:rsid w:val="00DE1EB7"/>
    <w:rsid w:val="00DE2D43"/>
    <w:rsid w:val="00DE365C"/>
    <w:rsid w:val="00DE5B1F"/>
    <w:rsid w:val="00DE6930"/>
    <w:rsid w:val="00DE6F89"/>
    <w:rsid w:val="00DF18E9"/>
    <w:rsid w:val="00DF384F"/>
    <w:rsid w:val="00E00E8F"/>
    <w:rsid w:val="00E036E6"/>
    <w:rsid w:val="00E06265"/>
    <w:rsid w:val="00E1173B"/>
    <w:rsid w:val="00E119B5"/>
    <w:rsid w:val="00E11FCE"/>
    <w:rsid w:val="00E12220"/>
    <w:rsid w:val="00E13638"/>
    <w:rsid w:val="00E14D2C"/>
    <w:rsid w:val="00E15E61"/>
    <w:rsid w:val="00E27378"/>
    <w:rsid w:val="00E30C83"/>
    <w:rsid w:val="00E32AFF"/>
    <w:rsid w:val="00E36C27"/>
    <w:rsid w:val="00E37AC9"/>
    <w:rsid w:val="00E4263B"/>
    <w:rsid w:val="00E45A4E"/>
    <w:rsid w:val="00E460D1"/>
    <w:rsid w:val="00E50093"/>
    <w:rsid w:val="00E52053"/>
    <w:rsid w:val="00E53793"/>
    <w:rsid w:val="00E553CD"/>
    <w:rsid w:val="00E55464"/>
    <w:rsid w:val="00E56D3E"/>
    <w:rsid w:val="00E617B6"/>
    <w:rsid w:val="00E618FD"/>
    <w:rsid w:val="00E639A5"/>
    <w:rsid w:val="00E712AD"/>
    <w:rsid w:val="00E7417F"/>
    <w:rsid w:val="00E755ED"/>
    <w:rsid w:val="00E8047C"/>
    <w:rsid w:val="00E80D08"/>
    <w:rsid w:val="00E81FE3"/>
    <w:rsid w:val="00E824DA"/>
    <w:rsid w:val="00E85CBF"/>
    <w:rsid w:val="00E8740A"/>
    <w:rsid w:val="00E943F1"/>
    <w:rsid w:val="00E94506"/>
    <w:rsid w:val="00E95628"/>
    <w:rsid w:val="00EA0E22"/>
    <w:rsid w:val="00EA10ED"/>
    <w:rsid w:val="00EA2932"/>
    <w:rsid w:val="00EB2335"/>
    <w:rsid w:val="00EB2783"/>
    <w:rsid w:val="00EB3A55"/>
    <w:rsid w:val="00EB40C2"/>
    <w:rsid w:val="00EC5642"/>
    <w:rsid w:val="00EC7ADE"/>
    <w:rsid w:val="00ED1115"/>
    <w:rsid w:val="00ED42FC"/>
    <w:rsid w:val="00ED4924"/>
    <w:rsid w:val="00ED4A58"/>
    <w:rsid w:val="00ED60AA"/>
    <w:rsid w:val="00ED7A6C"/>
    <w:rsid w:val="00EE29C7"/>
    <w:rsid w:val="00EE6660"/>
    <w:rsid w:val="00EF0D5C"/>
    <w:rsid w:val="00EF0EE0"/>
    <w:rsid w:val="00EF4824"/>
    <w:rsid w:val="00EF5B8E"/>
    <w:rsid w:val="00EF661F"/>
    <w:rsid w:val="00EF6F34"/>
    <w:rsid w:val="00EF7352"/>
    <w:rsid w:val="00F00BCB"/>
    <w:rsid w:val="00F02155"/>
    <w:rsid w:val="00F1102D"/>
    <w:rsid w:val="00F12644"/>
    <w:rsid w:val="00F21E89"/>
    <w:rsid w:val="00F2373C"/>
    <w:rsid w:val="00F24093"/>
    <w:rsid w:val="00F24299"/>
    <w:rsid w:val="00F27727"/>
    <w:rsid w:val="00F31AB7"/>
    <w:rsid w:val="00F335E4"/>
    <w:rsid w:val="00F33AD1"/>
    <w:rsid w:val="00F33B9B"/>
    <w:rsid w:val="00F35029"/>
    <w:rsid w:val="00F3750F"/>
    <w:rsid w:val="00F3764C"/>
    <w:rsid w:val="00F41580"/>
    <w:rsid w:val="00F432BD"/>
    <w:rsid w:val="00F47085"/>
    <w:rsid w:val="00F53663"/>
    <w:rsid w:val="00F54BDF"/>
    <w:rsid w:val="00F55FD2"/>
    <w:rsid w:val="00F57A29"/>
    <w:rsid w:val="00F60E5A"/>
    <w:rsid w:val="00F61122"/>
    <w:rsid w:val="00F66358"/>
    <w:rsid w:val="00F71FDC"/>
    <w:rsid w:val="00F72910"/>
    <w:rsid w:val="00F72AF1"/>
    <w:rsid w:val="00F73803"/>
    <w:rsid w:val="00F73BD6"/>
    <w:rsid w:val="00F81894"/>
    <w:rsid w:val="00F82173"/>
    <w:rsid w:val="00F86A3F"/>
    <w:rsid w:val="00F90168"/>
    <w:rsid w:val="00F90B58"/>
    <w:rsid w:val="00F91D58"/>
    <w:rsid w:val="00F944B4"/>
    <w:rsid w:val="00F96DEF"/>
    <w:rsid w:val="00FA0E6D"/>
    <w:rsid w:val="00FA20B9"/>
    <w:rsid w:val="00FA2498"/>
    <w:rsid w:val="00FA3957"/>
    <w:rsid w:val="00FA518F"/>
    <w:rsid w:val="00FA54AD"/>
    <w:rsid w:val="00FB1A3D"/>
    <w:rsid w:val="00FB1E1B"/>
    <w:rsid w:val="00FB3CAD"/>
    <w:rsid w:val="00FB467F"/>
    <w:rsid w:val="00FB5B7D"/>
    <w:rsid w:val="00FB65F3"/>
    <w:rsid w:val="00FC2868"/>
    <w:rsid w:val="00FC2B36"/>
    <w:rsid w:val="00FC2BEE"/>
    <w:rsid w:val="00FC349F"/>
    <w:rsid w:val="00FC3B3B"/>
    <w:rsid w:val="00FC4754"/>
    <w:rsid w:val="00FC6CDA"/>
    <w:rsid w:val="00FD24BB"/>
    <w:rsid w:val="00FD38B8"/>
    <w:rsid w:val="00FD3F9E"/>
    <w:rsid w:val="00FD490D"/>
    <w:rsid w:val="00FD6086"/>
    <w:rsid w:val="00FE4EEA"/>
    <w:rsid w:val="00FF2DEF"/>
    <w:rsid w:val="00FF2E38"/>
    <w:rsid w:val="00FF344E"/>
    <w:rsid w:val="00FF4DDB"/>
    <w:rsid w:val="00FF6A3C"/>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17B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toc 2" w:uiPriority="39"/>
    <w:lsdException w:name="footer"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2E1"/>
  </w:style>
  <w:style w:type="paragraph" w:styleId="Heading1">
    <w:name w:val="heading 1"/>
    <w:basedOn w:val="Normal"/>
    <w:next w:val="Normal"/>
    <w:link w:val="Heading1Char"/>
    <w:qFormat/>
    <w:rsid w:val="00330C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8720EC"/>
    <w:pPr>
      <w:keepNext/>
      <w:widowControl w:val="0"/>
      <w:autoSpaceDE w:val="0"/>
      <w:autoSpaceDN w:val="0"/>
      <w:adjustRightInd w:val="0"/>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8720EC"/>
    <w:pPr>
      <w:keepNext/>
      <w:widowControl w:val="0"/>
      <w:autoSpaceDE w:val="0"/>
      <w:autoSpaceDN w:val="0"/>
      <w:adjustRightInd w:val="0"/>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8720EC"/>
    <w:pPr>
      <w:keepNext/>
      <w:widowControl w:val="0"/>
      <w:autoSpaceDE w:val="0"/>
      <w:autoSpaceDN w:val="0"/>
      <w:adjustRightInd w:val="0"/>
      <w:spacing w:before="240" w:after="60"/>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784E35"/>
    <w:pPr>
      <w:widowControl w:val="0"/>
      <w:autoSpaceDE w:val="0"/>
      <w:autoSpaceDN w:val="0"/>
      <w:adjustRightInd w:val="0"/>
    </w:pPr>
    <w:rPr>
      <w:rFonts w:ascii="Tahoma" w:eastAsia="Times New Roman" w:hAnsi="Tahoma" w:cs="Tahoma"/>
      <w:sz w:val="16"/>
      <w:szCs w:val="16"/>
    </w:rPr>
  </w:style>
  <w:style w:type="character" w:customStyle="1" w:styleId="BalloonTextChar">
    <w:name w:val="Balloon Text Char"/>
    <w:basedOn w:val="DefaultParagraphFont"/>
    <w:uiPriority w:val="99"/>
    <w:semiHidden/>
    <w:rsid w:val="00920638"/>
    <w:rPr>
      <w:rFonts w:ascii="Lucida Grande" w:hAnsi="Lucida Grande"/>
      <w:sz w:val="18"/>
      <w:szCs w:val="18"/>
    </w:rPr>
  </w:style>
  <w:style w:type="character" w:customStyle="1" w:styleId="BalloonTextChar7">
    <w:name w:val="Balloon Text Char7"/>
    <w:basedOn w:val="DefaultParagraphFont"/>
    <w:uiPriority w:val="99"/>
    <w:semiHidden/>
    <w:rsid w:val="00E5039D"/>
    <w:rPr>
      <w:rFonts w:ascii="Lucida Grande" w:hAnsi="Lucida Grande"/>
      <w:sz w:val="18"/>
      <w:szCs w:val="18"/>
    </w:rPr>
  </w:style>
  <w:style w:type="character" w:customStyle="1" w:styleId="BalloonTextChar6">
    <w:name w:val="Balloon Text Char6"/>
    <w:basedOn w:val="DefaultParagraphFont"/>
    <w:uiPriority w:val="99"/>
    <w:semiHidden/>
    <w:rsid w:val="00092DA3"/>
    <w:rPr>
      <w:rFonts w:ascii="Lucida Grande" w:hAnsi="Lucida Grande"/>
      <w:sz w:val="18"/>
      <w:szCs w:val="18"/>
    </w:rPr>
  </w:style>
  <w:style w:type="character" w:customStyle="1" w:styleId="BalloonTextChar5">
    <w:name w:val="Balloon Text Char5"/>
    <w:basedOn w:val="DefaultParagraphFont"/>
    <w:uiPriority w:val="99"/>
    <w:semiHidden/>
    <w:rsid w:val="00092DA3"/>
    <w:rPr>
      <w:rFonts w:ascii="Lucida Grande" w:hAnsi="Lucida Grande"/>
      <w:sz w:val="18"/>
      <w:szCs w:val="18"/>
    </w:rPr>
  </w:style>
  <w:style w:type="character" w:customStyle="1" w:styleId="BalloonTextChar4">
    <w:name w:val="Balloon Text Char4"/>
    <w:basedOn w:val="DefaultParagraphFont"/>
    <w:uiPriority w:val="99"/>
    <w:semiHidden/>
    <w:rsid w:val="008D7FAE"/>
    <w:rPr>
      <w:rFonts w:ascii="Lucida Grande" w:hAnsi="Lucida Grande"/>
      <w:sz w:val="18"/>
      <w:szCs w:val="18"/>
    </w:rPr>
  </w:style>
  <w:style w:type="character" w:customStyle="1" w:styleId="BalloonTextChar3">
    <w:name w:val="Balloon Text Char3"/>
    <w:basedOn w:val="DefaultParagraphFont"/>
    <w:uiPriority w:val="99"/>
    <w:semiHidden/>
    <w:rsid w:val="008D7FAE"/>
    <w:rPr>
      <w:rFonts w:ascii="Lucida Grande" w:hAnsi="Lucida Grande"/>
      <w:sz w:val="18"/>
      <w:szCs w:val="18"/>
    </w:rPr>
  </w:style>
  <w:style w:type="character" w:customStyle="1" w:styleId="BalloonTextChar2">
    <w:name w:val="Balloon Text Char2"/>
    <w:basedOn w:val="DefaultParagraphFont"/>
    <w:uiPriority w:val="99"/>
    <w:semiHidden/>
    <w:rsid w:val="0006585D"/>
    <w:rPr>
      <w:rFonts w:ascii="Lucida Grande" w:hAnsi="Lucida Grande"/>
      <w:sz w:val="18"/>
      <w:szCs w:val="18"/>
    </w:rPr>
  </w:style>
  <w:style w:type="character" w:customStyle="1" w:styleId="Heading1Char">
    <w:name w:val="Heading 1 Char"/>
    <w:basedOn w:val="DefaultParagraphFont"/>
    <w:link w:val="Heading1"/>
    <w:rsid w:val="00330C7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8720EC"/>
    <w:rPr>
      <w:rFonts w:ascii="Arial" w:eastAsia="Times New Roman" w:hAnsi="Arial" w:cs="Arial"/>
      <w:b/>
      <w:bCs/>
      <w:i/>
      <w:iCs/>
      <w:sz w:val="28"/>
      <w:szCs w:val="28"/>
    </w:rPr>
  </w:style>
  <w:style w:type="character" w:customStyle="1" w:styleId="Heading3Char">
    <w:name w:val="Heading 3 Char"/>
    <w:basedOn w:val="DefaultParagraphFont"/>
    <w:link w:val="Heading3"/>
    <w:rsid w:val="008720EC"/>
    <w:rPr>
      <w:rFonts w:ascii="Arial" w:eastAsia="Times New Roman" w:hAnsi="Arial" w:cs="Arial"/>
      <w:b/>
      <w:bCs/>
      <w:sz w:val="26"/>
      <w:szCs w:val="26"/>
    </w:rPr>
  </w:style>
  <w:style w:type="character" w:customStyle="1" w:styleId="Heading4Char">
    <w:name w:val="Heading 4 Char"/>
    <w:basedOn w:val="DefaultParagraphFont"/>
    <w:link w:val="Heading4"/>
    <w:rsid w:val="008720EC"/>
    <w:rPr>
      <w:rFonts w:ascii="Times New Roman" w:eastAsia="Times New Roman" w:hAnsi="Times New Roman" w:cs="Times New Roman"/>
      <w:b/>
      <w:bCs/>
      <w:sz w:val="28"/>
      <w:szCs w:val="28"/>
    </w:rPr>
  </w:style>
  <w:style w:type="table" w:styleId="TableGrid">
    <w:name w:val="Table Grid"/>
    <w:basedOn w:val="TableNormal"/>
    <w:rsid w:val="00C64DF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mmentTextChar">
    <w:name w:val="Comment Text Char"/>
    <w:basedOn w:val="DefaultParagraphFont"/>
    <w:link w:val="CommentText"/>
    <w:semiHidden/>
    <w:rsid w:val="00784E35"/>
    <w:rPr>
      <w:rFonts w:ascii="Times New Roman" w:eastAsia="Times New Roman" w:hAnsi="Times New Roman" w:cs="Times New Roman"/>
      <w:sz w:val="20"/>
      <w:szCs w:val="20"/>
    </w:rPr>
  </w:style>
  <w:style w:type="paragraph" w:styleId="CommentText">
    <w:name w:val="annotation text"/>
    <w:basedOn w:val="Normal"/>
    <w:link w:val="CommentTextChar"/>
    <w:semiHidden/>
    <w:rsid w:val="00784E35"/>
    <w:pPr>
      <w:widowControl w:val="0"/>
      <w:autoSpaceDE w:val="0"/>
      <w:autoSpaceDN w:val="0"/>
      <w:adjustRightInd w:val="0"/>
    </w:pPr>
    <w:rPr>
      <w:rFonts w:ascii="Times New Roman" w:eastAsia="Times New Roman" w:hAnsi="Times New Roman" w:cs="Times New Roman"/>
      <w:sz w:val="20"/>
      <w:szCs w:val="20"/>
    </w:rPr>
  </w:style>
  <w:style w:type="character" w:customStyle="1" w:styleId="BalloonTextChar1">
    <w:name w:val="Balloon Text Char1"/>
    <w:basedOn w:val="DefaultParagraphFont"/>
    <w:link w:val="BalloonText"/>
    <w:semiHidden/>
    <w:rsid w:val="00784E35"/>
    <w:rPr>
      <w:rFonts w:ascii="Tahoma" w:eastAsia="Times New Roman" w:hAnsi="Tahoma" w:cs="Tahoma"/>
      <w:sz w:val="16"/>
      <w:szCs w:val="16"/>
    </w:rPr>
  </w:style>
  <w:style w:type="paragraph" w:styleId="Footer">
    <w:name w:val="footer"/>
    <w:basedOn w:val="Normal"/>
    <w:link w:val="FooterChar"/>
    <w:uiPriority w:val="99"/>
    <w:rsid w:val="00784E35"/>
    <w:pPr>
      <w:widowControl w:val="0"/>
      <w:tabs>
        <w:tab w:val="center" w:pos="4320"/>
        <w:tab w:val="right" w:pos="8640"/>
      </w:tabs>
      <w:autoSpaceDE w:val="0"/>
      <w:autoSpaceDN w:val="0"/>
      <w:adjustRightInd w:val="0"/>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784E35"/>
    <w:rPr>
      <w:rFonts w:ascii="Times New Roman" w:eastAsia="Times New Roman" w:hAnsi="Times New Roman" w:cs="Times New Roman"/>
      <w:sz w:val="20"/>
      <w:szCs w:val="20"/>
    </w:rPr>
  </w:style>
  <w:style w:type="character" w:styleId="PageNumber">
    <w:name w:val="page number"/>
    <w:basedOn w:val="DefaultParagraphFont"/>
    <w:rsid w:val="00784E35"/>
  </w:style>
  <w:style w:type="character" w:customStyle="1" w:styleId="CommentSubjectChar">
    <w:name w:val="Comment Subject Char"/>
    <w:basedOn w:val="CommentTextChar"/>
    <w:link w:val="CommentSubject"/>
    <w:semiHidden/>
    <w:rsid w:val="00784E35"/>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784E35"/>
    <w:rPr>
      <w:b/>
      <w:bCs/>
    </w:rPr>
  </w:style>
  <w:style w:type="character" w:styleId="Hyperlink">
    <w:name w:val="Hyperlink"/>
    <w:basedOn w:val="DefaultParagraphFont"/>
    <w:rsid w:val="00784E35"/>
    <w:rPr>
      <w:color w:val="0000FF"/>
      <w:u w:val="single"/>
    </w:rPr>
  </w:style>
  <w:style w:type="character" w:customStyle="1" w:styleId="FootnoteTextChar">
    <w:name w:val="Footnote Text Char"/>
    <w:basedOn w:val="DefaultParagraphFont"/>
    <w:link w:val="FootnoteText"/>
    <w:semiHidden/>
    <w:rsid w:val="00784E35"/>
    <w:rPr>
      <w:rFonts w:ascii="Times New Roman" w:eastAsia="Times New Roman" w:hAnsi="Times New Roman" w:cs="Times New Roman"/>
      <w:sz w:val="20"/>
      <w:szCs w:val="20"/>
    </w:rPr>
  </w:style>
  <w:style w:type="paragraph" w:styleId="FootnoteText">
    <w:name w:val="footnote text"/>
    <w:basedOn w:val="Normal"/>
    <w:link w:val="FootnoteTextChar"/>
    <w:semiHidden/>
    <w:rsid w:val="00784E35"/>
    <w:rPr>
      <w:rFonts w:ascii="Times New Roman" w:eastAsia="Times New Roman" w:hAnsi="Times New Roman" w:cs="Times New Roman"/>
      <w:sz w:val="20"/>
      <w:szCs w:val="20"/>
    </w:rPr>
  </w:style>
  <w:style w:type="paragraph" w:styleId="Header">
    <w:name w:val="header"/>
    <w:basedOn w:val="Normal"/>
    <w:link w:val="HeaderChar"/>
    <w:rsid w:val="00784E35"/>
    <w:pPr>
      <w:widowControl w:val="0"/>
      <w:tabs>
        <w:tab w:val="center" w:pos="4320"/>
        <w:tab w:val="right" w:pos="8640"/>
      </w:tabs>
      <w:autoSpaceDE w:val="0"/>
      <w:autoSpaceDN w:val="0"/>
      <w:adjustRightInd w:val="0"/>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784E35"/>
    <w:rPr>
      <w:rFonts w:ascii="Times New Roman" w:eastAsia="Times New Roman" w:hAnsi="Times New Roman" w:cs="Times New Roman"/>
      <w:sz w:val="20"/>
      <w:szCs w:val="20"/>
    </w:rPr>
  </w:style>
  <w:style w:type="paragraph" w:styleId="BodyTextIndent2">
    <w:name w:val="Body Text Indent 2"/>
    <w:basedOn w:val="Normal"/>
    <w:link w:val="BodyTextIndent2Char"/>
    <w:rsid w:val="00E553CD"/>
    <w:pPr>
      <w:ind w:firstLine="720"/>
    </w:pPr>
    <w:rPr>
      <w:rFonts w:ascii="Times New Roman" w:eastAsia="Times New Roman" w:hAnsi="Times New Roman" w:cs="Times New Roman"/>
      <w:bCs/>
      <w:u w:val="single"/>
    </w:rPr>
  </w:style>
  <w:style w:type="character" w:customStyle="1" w:styleId="BodyTextIndent2Char">
    <w:name w:val="Body Text Indent 2 Char"/>
    <w:basedOn w:val="DefaultParagraphFont"/>
    <w:link w:val="BodyTextIndent2"/>
    <w:rsid w:val="00E553CD"/>
    <w:rPr>
      <w:rFonts w:ascii="Times New Roman" w:eastAsia="Times New Roman" w:hAnsi="Times New Roman" w:cs="Times New Roman"/>
      <w:bCs/>
      <w:u w:val="single"/>
    </w:rPr>
  </w:style>
  <w:style w:type="paragraph" w:styleId="Caption">
    <w:name w:val="caption"/>
    <w:basedOn w:val="Normal"/>
    <w:next w:val="Normal"/>
    <w:qFormat/>
    <w:rsid w:val="007F79DD"/>
    <w:rPr>
      <w:rFonts w:ascii="Times New Roman" w:eastAsia="Times New Roman" w:hAnsi="Times New Roman" w:cs="Times New Roman"/>
      <w:b/>
      <w:bCs/>
      <w:sz w:val="22"/>
      <w:szCs w:val="20"/>
    </w:rPr>
  </w:style>
  <w:style w:type="paragraph" w:customStyle="1" w:styleId="Default">
    <w:name w:val="Default"/>
    <w:rsid w:val="00510DC3"/>
    <w:pPr>
      <w:autoSpaceDE w:val="0"/>
      <w:autoSpaceDN w:val="0"/>
      <w:adjustRightInd w:val="0"/>
    </w:pPr>
    <w:rPr>
      <w:rFonts w:ascii="NPS Rawlinson OT" w:eastAsia="Times New Roman" w:hAnsi="NPS Rawlinson OT" w:cs="NPS Rawlinson OT"/>
      <w:color w:val="000000"/>
    </w:rPr>
  </w:style>
  <w:style w:type="character" w:styleId="FollowedHyperlink">
    <w:name w:val="FollowedHyperlink"/>
    <w:basedOn w:val="DefaultParagraphFont"/>
    <w:uiPriority w:val="99"/>
    <w:semiHidden/>
    <w:unhideWhenUsed/>
    <w:rsid w:val="00E37AC9"/>
    <w:rPr>
      <w:color w:val="800080" w:themeColor="followedHyperlink"/>
      <w:u w:val="single"/>
    </w:rPr>
  </w:style>
  <w:style w:type="paragraph" w:styleId="ListParagraph">
    <w:name w:val="List Paragraph"/>
    <w:basedOn w:val="Normal"/>
    <w:uiPriority w:val="34"/>
    <w:qFormat/>
    <w:rsid w:val="00F33AD1"/>
    <w:pPr>
      <w:ind w:left="720"/>
      <w:contextualSpacing/>
    </w:pPr>
  </w:style>
  <w:style w:type="paragraph" w:customStyle="1" w:styleId="MyAuthorInfo">
    <w:name w:val="My Author Info"/>
    <w:basedOn w:val="Normal"/>
    <w:rsid w:val="008720EC"/>
    <w:pPr>
      <w:widowControl w:val="0"/>
      <w:autoSpaceDE w:val="0"/>
      <w:autoSpaceDN w:val="0"/>
      <w:adjustRightInd w:val="0"/>
      <w:jc w:val="center"/>
    </w:pPr>
    <w:rPr>
      <w:rFonts w:ascii="Times New Roman" w:eastAsia="Times New Roman" w:hAnsi="Times New Roman" w:cs="Times New Roman"/>
      <w:sz w:val="20"/>
      <w:szCs w:val="20"/>
    </w:rPr>
  </w:style>
  <w:style w:type="paragraph" w:customStyle="1" w:styleId="MyHeading1">
    <w:name w:val="My Heading 1"/>
    <w:basedOn w:val="Heading1"/>
    <w:next w:val="MyNormal"/>
    <w:rsid w:val="008720EC"/>
    <w:pPr>
      <w:keepLines w:val="0"/>
      <w:widowControl w:val="0"/>
      <w:autoSpaceDE w:val="0"/>
      <w:autoSpaceDN w:val="0"/>
      <w:adjustRightInd w:val="0"/>
      <w:spacing w:before="120" w:after="240"/>
    </w:pPr>
    <w:rPr>
      <w:rFonts w:ascii="Arial" w:eastAsia="Times New Roman" w:hAnsi="Arial" w:cs="Arial"/>
      <w:caps/>
      <w:color w:val="auto"/>
      <w:kern w:val="32"/>
      <w:sz w:val="24"/>
      <w:szCs w:val="24"/>
    </w:rPr>
  </w:style>
  <w:style w:type="paragraph" w:customStyle="1" w:styleId="MyNormal">
    <w:name w:val="My Normal"/>
    <w:basedOn w:val="Normal"/>
    <w:rsid w:val="008720EC"/>
    <w:pPr>
      <w:widowControl w:val="0"/>
      <w:autoSpaceDE w:val="0"/>
      <w:autoSpaceDN w:val="0"/>
      <w:adjustRightInd w:val="0"/>
      <w:spacing w:line="480" w:lineRule="auto"/>
      <w:ind w:firstLine="720"/>
    </w:pPr>
    <w:rPr>
      <w:rFonts w:ascii="Times New Roman" w:eastAsia="Times New Roman" w:hAnsi="Times New Roman" w:cs="Times New Roman"/>
      <w:sz w:val="20"/>
      <w:szCs w:val="20"/>
    </w:rPr>
  </w:style>
  <w:style w:type="paragraph" w:customStyle="1" w:styleId="MyHeading2">
    <w:name w:val="My Heading 2"/>
    <w:basedOn w:val="Heading2"/>
    <w:next w:val="MyNormal"/>
    <w:rsid w:val="008720EC"/>
    <w:pPr>
      <w:spacing w:before="120" w:after="240"/>
    </w:pPr>
    <w:rPr>
      <w:i w:val="0"/>
      <w:sz w:val="24"/>
    </w:rPr>
  </w:style>
  <w:style w:type="paragraph" w:customStyle="1" w:styleId="MyTitle">
    <w:name w:val="My Title"/>
    <w:basedOn w:val="Normal"/>
    <w:rsid w:val="008720EC"/>
    <w:pPr>
      <w:widowControl w:val="0"/>
      <w:autoSpaceDE w:val="0"/>
      <w:autoSpaceDN w:val="0"/>
      <w:adjustRightInd w:val="0"/>
      <w:spacing w:after="240"/>
      <w:jc w:val="center"/>
    </w:pPr>
    <w:rPr>
      <w:rFonts w:ascii="Arial" w:eastAsia="Times New Roman" w:hAnsi="Arial" w:cs="Times New Roman"/>
      <w:b/>
      <w:sz w:val="20"/>
      <w:szCs w:val="20"/>
    </w:rPr>
  </w:style>
  <w:style w:type="paragraph" w:customStyle="1" w:styleId="MyReferences">
    <w:name w:val="My References"/>
    <w:basedOn w:val="Normal"/>
    <w:autoRedefine/>
    <w:rsid w:val="008720EC"/>
    <w:pPr>
      <w:widowControl w:val="0"/>
      <w:autoSpaceDE w:val="0"/>
      <w:autoSpaceDN w:val="0"/>
      <w:adjustRightInd w:val="0"/>
      <w:spacing w:after="240"/>
      <w:ind w:left="720" w:hanging="720"/>
    </w:pPr>
    <w:rPr>
      <w:rFonts w:ascii="Times New Roman" w:eastAsia="Times New Roman" w:hAnsi="Times New Roman" w:cs="Times New Roman"/>
      <w:sz w:val="20"/>
      <w:szCs w:val="20"/>
    </w:rPr>
  </w:style>
  <w:style w:type="paragraph" w:styleId="BodyText">
    <w:name w:val="Body Text"/>
    <w:basedOn w:val="Normal"/>
    <w:link w:val="BodyTextChar"/>
    <w:rsid w:val="008720EC"/>
    <w:pPr>
      <w:widowControl w:val="0"/>
      <w:autoSpaceDE w:val="0"/>
      <w:autoSpaceDN w:val="0"/>
      <w:adjustRightInd w:val="0"/>
    </w:pPr>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rsid w:val="008720EC"/>
    <w:rPr>
      <w:rFonts w:ascii="Times New Roman" w:eastAsia="Times New Roman" w:hAnsi="Times New Roman" w:cs="Times New Roman"/>
      <w:b/>
      <w:bCs/>
      <w:sz w:val="20"/>
      <w:szCs w:val="20"/>
    </w:rPr>
  </w:style>
  <w:style w:type="paragraph" w:styleId="BodyTextIndent">
    <w:name w:val="Body Text Indent"/>
    <w:basedOn w:val="Normal"/>
    <w:link w:val="BodyTextIndentChar"/>
    <w:rsid w:val="008720EC"/>
    <w:pPr>
      <w:widowControl w:val="0"/>
      <w:autoSpaceDE w:val="0"/>
      <w:autoSpaceDN w:val="0"/>
      <w:adjustRightInd w:val="0"/>
      <w:spacing w:after="120"/>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8720EC"/>
    <w:rPr>
      <w:rFonts w:ascii="Times New Roman" w:eastAsia="Times New Roman" w:hAnsi="Times New Roman" w:cs="Times New Roman"/>
      <w:sz w:val="20"/>
      <w:szCs w:val="20"/>
    </w:rPr>
  </w:style>
  <w:style w:type="paragraph" w:customStyle="1" w:styleId="MyHeading3">
    <w:name w:val="My Heading 3"/>
    <w:basedOn w:val="Heading3"/>
    <w:next w:val="MyNormal"/>
    <w:rsid w:val="008720EC"/>
    <w:pPr>
      <w:spacing w:before="120" w:after="240"/>
    </w:pPr>
    <w:rPr>
      <w:i/>
      <w:sz w:val="24"/>
    </w:rPr>
  </w:style>
  <w:style w:type="paragraph" w:customStyle="1" w:styleId="MyQuotes">
    <w:name w:val="My Quotes"/>
    <w:basedOn w:val="Normal"/>
    <w:autoRedefine/>
    <w:rsid w:val="008720EC"/>
    <w:pPr>
      <w:widowControl w:val="0"/>
      <w:autoSpaceDE w:val="0"/>
      <w:autoSpaceDN w:val="0"/>
      <w:adjustRightInd w:val="0"/>
      <w:spacing w:before="240" w:after="240" w:line="480" w:lineRule="auto"/>
      <w:ind w:left="720" w:right="720" w:firstLine="720"/>
      <w:contextualSpacing/>
    </w:pPr>
    <w:rPr>
      <w:rFonts w:ascii="Times New Roman" w:eastAsia="Times New Roman" w:hAnsi="Times New Roman" w:cs="Times New Roman"/>
      <w:sz w:val="20"/>
      <w:szCs w:val="20"/>
    </w:rPr>
  </w:style>
  <w:style w:type="paragraph" w:customStyle="1" w:styleId="Myfigurelegend">
    <w:name w:val="My figure legend"/>
    <w:basedOn w:val="MyNormal"/>
    <w:rsid w:val="008720EC"/>
    <w:pPr>
      <w:spacing w:before="240" w:after="480" w:line="240" w:lineRule="auto"/>
      <w:ind w:firstLine="0"/>
    </w:pPr>
    <w:rPr>
      <w:b/>
    </w:rPr>
  </w:style>
  <w:style w:type="paragraph" w:customStyle="1" w:styleId="Myfigures">
    <w:name w:val="My figures"/>
    <w:basedOn w:val="MyNormal"/>
    <w:next w:val="MyNormal"/>
    <w:rsid w:val="008720EC"/>
    <w:pPr>
      <w:spacing w:after="960"/>
      <w:ind w:firstLine="0"/>
      <w:jc w:val="center"/>
    </w:pPr>
  </w:style>
  <w:style w:type="paragraph" w:customStyle="1" w:styleId="myspacer">
    <w:name w:val="my spacer"/>
    <w:basedOn w:val="Normal"/>
    <w:rsid w:val="008720EC"/>
    <w:pPr>
      <w:widowControl w:val="0"/>
      <w:tabs>
        <w:tab w:val="right" w:pos="8640"/>
      </w:tabs>
      <w:autoSpaceDE w:val="0"/>
      <w:autoSpaceDN w:val="0"/>
      <w:adjustRightInd w:val="0"/>
    </w:pPr>
    <w:rPr>
      <w:rFonts w:ascii="Times New Roman" w:eastAsia="Times New Roman" w:hAnsi="Times New Roman" w:cs="Times New Roman"/>
      <w:sz w:val="10"/>
      <w:szCs w:val="20"/>
    </w:rPr>
  </w:style>
  <w:style w:type="paragraph" w:customStyle="1" w:styleId="MyHeading4">
    <w:name w:val="My Heading 4"/>
    <w:basedOn w:val="Heading4"/>
    <w:next w:val="MyNormal"/>
    <w:rsid w:val="008720EC"/>
    <w:pPr>
      <w:spacing w:before="120" w:after="240"/>
    </w:pPr>
    <w:rPr>
      <w:rFonts w:ascii="Arial" w:hAnsi="Arial"/>
      <w:i/>
      <w:sz w:val="24"/>
    </w:rPr>
  </w:style>
  <w:style w:type="paragraph" w:customStyle="1" w:styleId="MyHeading1noTOC">
    <w:name w:val="My Heading 1 no TOC"/>
    <w:basedOn w:val="Normal"/>
    <w:next w:val="MyNormal"/>
    <w:rsid w:val="008720EC"/>
    <w:pPr>
      <w:widowControl w:val="0"/>
      <w:autoSpaceDE w:val="0"/>
      <w:autoSpaceDN w:val="0"/>
      <w:adjustRightInd w:val="0"/>
      <w:spacing w:before="120" w:after="240"/>
    </w:pPr>
    <w:rPr>
      <w:rFonts w:ascii="Arial" w:eastAsia="Times New Roman" w:hAnsi="Arial" w:cs="Times New Roman"/>
      <w:b/>
      <w:caps/>
      <w:sz w:val="20"/>
      <w:szCs w:val="20"/>
    </w:rPr>
  </w:style>
  <w:style w:type="paragraph" w:styleId="TOC1">
    <w:name w:val="toc 1"/>
    <w:basedOn w:val="Normal"/>
    <w:next w:val="Normal"/>
    <w:autoRedefine/>
    <w:uiPriority w:val="39"/>
    <w:semiHidden/>
    <w:rsid w:val="008720EC"/>
    <w:pPr>
      <w:spacing w:before="120"/>
    </w:pPr>
    <w:rPr>
      <w:b/>
    </w:rPr>
  </w:style>
  <w:style w:type="paragraph" w:customStyle="1" w:styleId="MyTableHeading">
    <w:name w:val="My Table Heading"/>
    <w:basedOn w:val="MyHeading1"/>
    <w:next w:val="Normal"/>
    <w:rsid w:val="008720EC"/>
    <w:pPr>
      <w:spacing w:after="0"/>
    </w:pPr>
    <w:rPr>
      <w:rFonts w:ascii="Times New Roman" w:hAnsi="Times New Roman" w:cs="Times New Roman"/>
      <w:caps w:val="0"/>
    </w:rPr>
  </w:style>
  <w:style w:type="paragraph" w:customStyle="1" w:styleId="MyCaption">
    <w:name w:val="My Caption"/>
    <w:basedOn w:val="Caption"/>
    <w:next w:val="Normal"/>
    <w:autoRedefine/>
    <w:rsid w:val="008720EC"/>
    <w:pPr>
      <w:keepNext/>
      <w:widowControl w:val="0"/>
      <w:autoSpaceDE w:val="0"/>
      <w:autoSpaceDN w:val="0"/>
      <w:adjustRightInd w:val="0"/>
      <w:spacing w:before="120"/>
    </w:pPr>
    <w:rPr>
      <w:sz w:val="24"/>
    </w:rPr>
  </w:style>
  <w:style w:type="paragraph" w:customStyle="1" w:styleId="MyHeading1ul">
    <w:name w:val="My Heading 1 ul"/>
    <w:basedOn w:val="MyHeading1"/>
    <w:next w:val="MyNormal"/>
    <w:rsid w:val="008720EC"/>
    <w:rPr>
      <w:caps w:val="0"/>
      <w:u w:val="single"/>
    </w:rPr>
  </w:style>
  <w:style w:type="paragraph" w:customStyle="1" w:styleId="MyHeading1noTOCul">
    <w:name w:val="My Heading 1 no TOC ul"/>
    <w:basedOn w:val="MyHeading1noTOC"/>
    <w:next w:val="MyNormal"/>
    <w:rsid w:val="008720EC"/>
    <w:rPr>
      <w:caps w:val="0"/>
      <w:u w:val="single"/>
    </w:rPr>
  </w:style>
  <w:style w:type="paragraph" w:customStyle="1" w:styleId="MyHeading3ul">
    <w:name w:val="My Heading 3 ul"/>
    <w:basedOn w:val="MyHeading3"/>
    <w:next w:val="MyNormal"/>
    <w:rsid w:val="008720EC"/>
    <w:rPr>
      <w:u w:val="single"/>
    </w:rPr>
  </w:style>
  <w:style w:type="paragraph" w:customStyle="1" w:styleId="MyBoldHeader">
    <w:name w:val="My Bold Header"/>
    <w:basedOn w:val="MyHeading1"/>
    <w:next w:val="Normal"/>
    <w:rsid w:val="008720EC"/>
    <w:pPr>
      <w:spacing w:before="240" w:after="120"/>
    </w:pPr>
    <w:rPr>
      <w:rFonts w:ascii="Times New Roman" w:hAnsi="Times New Roman"/>
      <w:caps w:val="0"/>
    </w:rPr>
  </w:style>
  <w:style w:type="paragraph" w:customStyle="1" w:styleId="Mynormalsinglespace">
    <w:name w:val="My normal single space"/>
    <w:basedOn w:val="Normal"/>
    <w:rsid w:val="008720EC"/>
    <w:pPr>
      <w:widowControl w:val="0"/>
      <w:autoSpaceDE w:val="0"/>
      <w:autoSpaceDN w:val="0"/>
      <w:adjustRightInd w:val="0"/>
      <w:spacing w:after="120"/>
      <w:ind w:firstLine="720"/>
    </w:pPr>
    <w:rPr>
      <w:rFonts w:ascii="Times New Roman" w:eastAsia="Times New Roman" w:hAnsi="Times New Roman" w:cs="Times New Roman"/>
      <w:sz w:val="20"/>
      <w:szCs w:val="20"/>
    </w:rPr>
  </w:style>
  <w:style w:type="paragraph" w:customStyle="1" w:styleId="MyReferencessmallspacer">
    <w:name w:val="My References small spacer"/>
    <w:basedOn w:val="Normal"/>
    <w:rsid w:val="008720EC"/>
    <w:pPr>
      <w:widowControl w:val="0"/>
      <w:autoSpaceDE w:val="0"/>
      <w:autoSpaceDN w:val="0"/>
      <w:adjustRightInd w:val="0"/>
      <w:spacing w:after="120"/>
      <w:ind w:left="720" w:hanging="720"/>
      <w:contextualSpacing/>
    </w:pPr>
    <w:rPr>
      <w:rFonts w:ascii="Times New Roman" w:eastAsia="Times New Roman" w:hAnsi="Times New Roman" w:cs="Times New Roman"/>
      <w:sz w:val="20"/>
      <w:szCs w:val="20"/>
    </w:rPr>
  </w:style>
  <w:style w:type="paragraph" w:customStyle="1" w:styleId="YMOStabletext">
    <w:name w:val="YMOS table text"/>
    <w:basedOn w:val="Normal"/>
    <w:link w:val="YMOStabletextChar"/>
    <w:rsid w:val="008720EC"/>
    <w:pPr>
      <w:spacing w:after="220"/>
    </w:pPr>
    <w:rPr>
      <w:rFonts w:ascii="Arial" w:eastAsia="Times New Roman" w:hAnsi="Arial" w:cs="Times New Roman"/>
      <w:sz w:val="18"/>
      <w:szCs w:val="20"/>
    </w:rPr>
  </w:style>
  <w:style w:type="character" w:customStyle="1" w:styleId="YMOStabletextChar">
    <w:name w:val="YMOS table text Char"/>
    <w:basedOn w:val="DefaultParagraphFont"/>
    <w:link w:val="YMOStabletext"/>
    <w:rsid w:val="008720EC"/>
    <w:rPr>
      <w:rFonts w:ascii="Arial" w:eastAsia="Times New Roman" w:hAnsi="Arial" w:cs="Times New Roman"/>
      <w:sz w:val="18"/>
      <w:szCs w:val="20"/>
    </w:rPr>
  </w:style>
  <w:style w:type="paragraph" w:styleId="TOCHeading">
    <w:name w:val="TOC Heading"/>
    <w:basedOn w:val="Heading1"/>
    <w:next w:val="Normal"/>
    <w:uiPriority w:val="39"/>
    <w:unhideWhenUsed/>
    <w:qFormat/>
    <w:rsid w:val="002420D2"/>
    <w:pPr>
      <w:spacing w:line="276" w:lineRule="auto"/>
      <w:outlineLvl w:val="9"/>
    </w:pPr>
  </w:style>
  <w:style w:type="paragraph" w:styleId="TOC2">
    <w:name w:val="toc 2"/>
    <w:basedOn w:val="Normal"/>
    <w:next w:val="Normal"/>
    <w:autoRedefine/>
    <w:uiPriority w:val="39"/>
    <w:unhideWhenUsed/>
    <w:rsid w:val="002420D2"/>
    <w:pPr>
      <w:ind w:left="240"/>
    </w:pPr>
    <w:rPr>
      <w:b/>
      <w:sz w:val="22"/>
      <w:szCs w:val="22"/>
    </w:rPr>
  </w:style>
  <w:style w:type="paragraph" w:styleId="TOC3">
    <w:name w:val="toc 3"/>
    <w:basedOn w:val="Normal"/>
    <w:next w:val="Normal"/>
    <w:autoRedefine/>
    <w:uiPriority w:val="39"/>
    <w:semiHidden/>
    <w:unhideWhenUsed/>
    <w:rsid w:val="002420D2"/>
    <w:pPr>
      <w:ind w:left="480"/>
    </w:pPr>
    <w:rPr>
      <w:sz w:val="22"/>
      <w:szCs w:val="22"/>
    </w:rPr>
  </w:style>
  <w:style w:type="paragraph" w:styleId="TOC4">
    <w:name w:val="toc 4"/>
    <w:basedOn w:val="Normal"/>
    <w:next w:val="Normal"/>
    <w:autoRedefine/>
    <w:uiPriority w:val="39"/>
    <w:semiHidden/>
    <w:unhideWhenUsed/>
    <w:rsid w:val="002420D2"/>
    <w:pPr>
      <w:ind w:left="720"/>
    </w:pPr>
    <w:rPr>
      <w:sz w:val="20"/>
      <w:szCs w:val="20"/>
    </w:rPr>
  </w:style>
  <w:style w:type="paragraph" w:styleId="TOC5">
    <w:name w:val="toc 5"/>
    <w:basedOn w:val="Normal"/>
    <w:next w:val="Normal"/>
    <w:autoRedefine/>
    <w:uiPriority w:val="39"/>
    <w:semiHidden/>
    <w:unhideWhenUsed/>
    <w:rsid w:val="002420D2"/>
    <w:pPr>
      <w:ind w:left="960"/>
    </w:pPr>
    <w:rPr>
      <w:sz w:val="20"/>
      <w:szCs w:val="20"/>
    </w:rPr>
  </w:style>
  <w:style w:type="paragraph" w:styleId="TOC6">
    <w:name w:val="toc 6"/>
    <w:basedOn w:val="Normal"/>
    <w:next w:val="Normal"/>
    <w:autoRedefine/>
    <w:uiPriority w:val="39"/>
    <w:semiHidden/>
    <w:unhideWhenUsed/>
    <w:rsid w:val="002420D2"/>
    <w:pPr>
      <w:ind w:left="1200"/>
    </w:pPr>
    <w:rPr>
      <w:sz w:val="20"/>
      <w:szCs w:val="20"/>
    </w:rPr>
  </w:style>
  <w:style w:type="paragraph" w:styleId="TOC7">
    <w:name w:val="toc 7"/>
    <w:basedOn w:val="Normal"/>
    <w:next w:val="Normal"/>
    <w:autoRedefine/>
    <w:uiPriority w:val="39"/>
    <w:semiHidden/>
    <w:unhideWhenUsed/>
    <w:rsid w:val="002420D2"/>
    <w:pPr>
      <w:ind w:left="1440"/>
    </w:pPr>
    <w:rPr>
      <w:sz w:val="20"/>
      <w:szCs w:val="20"/>
    </w:rPr>
  </w:style>
  <w:style w:type="paragraph" w:styleId="TOC8">
    <w:name w:val="toc 8"/>
    <w:basedOn w:val="Normal"/>
    <w:next w:val="Normal"/>
    <w:autoRedefine/>
    <w:uiPriority w:val="39"/>
    <w:semiHidden/>
    <w:unhideWhenUsed/>
    <w:rsid w:val="002420D2"/>
    <w:pPr>
      <w:ind w:left="1680"/>
    </w:pPr>
    <w:rPr>
      <w:sz w:val="20"/>
      <w:szCs w:val="20"/>
    </w:rPr>
  </w:style>
  <w:style w:type="paragraph" w:styleId="TOC9">
    <w:name w:val="toc 9"/>
    <w:basedOn w:val="Normal"/>
    <w:next w:val="Normal"/>
    <w:autoRedefine/>
    <w:uiPriority w:val="39"/>
    <w:semiHidden/>
    <w:unhideWhenUsed/>
    <w:rsid w:val="002420D2"/>
    <w:pPr>
      <w:ind w:left="1920"/>
    </w:pPr>
    <w:rPr>
      <w:sz w:val="20"/>
      <w:szCs w:val="20"/>
    </w:rPr>
  </w:style>
  <w:style w:type="character" w:styleId="CommentReference">
    <w:name w:val="annotation reference"/>
    <w:basedOn w:val="DefaultParagraphFont"/>
    <w:uiPriority w:val="99"/>
    <w:rsid w:val="00E11FCE"/>
    <w:rPr>
      <w:sz w:val="16"/>
      <w:szCs w:val="16"/>
    </w:rPr>
  </w:style>
  <w:style w:type="paragraph" w:styleId="Revision">
    <w:name w:val="Revision"/>
    <w:hidden/>
    <w:rsid w:val="00CC28E4"/>
  </w:style>
  <w:style w:type="paragraph" w:styleId="NormalWeb">
    <w:name w:val="Normal (Web)"/>
    <w:basedOn w:val="Normal"/>
    <w:rsid w:val="001B2A50"/>
    <w:pPr>
      <w:spacing w:before="100" w:beforeAutospacing="1" w:after="100" w:afterAutospacing="1"/>
    </w:pPr>
    <w:rPr>
      <w:rFonts w:ascii="Times New Roman" w:eastAsia="Times New Roman" w:hAnsi="Times New Roman" w:cs="Times New Roman"/>
    </w:rPr>
  </w:style>
  <w:style w:type="character" w:styleId="FootnoteReference">
    <w:name w:val="footnote reference"/>
    <w:basedOn w:val="DefaultParagraphFont"/>
    <w:rsid w:val="008B4B01"/>
    <w:rPr>
      <w:vertAlign w:val="superscript"/>
    </w:rPr>
  </w:style>
  <w:style w:type="paragraph" w:styleId="EndnoteText">
    <w:name w:val="endnote text"/>
    <w:basedOn w:val="Normal"/>
    <w:link w:val="EndnoteTextChar"/>
    <w:rsid w:val="006C7D36"/>
    <w:rPr>
      <w:sz w:val="20"/>
      <w:szCs w:val="20"/>
    </w:rPr>
  </w:style>
  <w:style w:type="character" w:customStyle="1" w:styleId="EndnoteTextChar">
    <w:name w:val="Endnote Text Char"/>
    <w:basedOn w:val="DefaultParagraphFont"/>
    <w:link w:val="EndnoteText"/>
    <w:rsid w:val="006C7D36"/>
    <w:rPr>
      <w:sz w:val="20"/>
      <w:szCs w:val="20"/>
    </w:rPr>
  </w:style>
  <w:style w:type="character" w:styleId="EndnoteReference">
    <w:name w:val="endnote reference"/>
    <w:basedOn w:val="DefaultParagraphFont"/>
    <w:rsid w:val="006C7D36"/>
    <w:rPr>
      <w:vertAlign w:val="superscript"/>
    </w:rPr>
  </w:style>
  <w:style w:type="paragraph" w:styleId="BlockText">
    <w:name w:val="Block Text"/>
    <w:basedOn w:val="Normal"/>
    <w:rsid w:val="00795680"/>
    <w:pPr>
      <w:ind w:left="360" w:right="360"/>
      <w:jc w:val="both"/>
    </w:pPr>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toc 2" w:uiPriority="39"/>
    <w:lsdException w:name="footer"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2E1"/>
  </w:style>
  <w:style w:type="paragraph" w:styleId="Heading1">
    <w:name w:val="heading 1"/>
    <w:basedOn w:val="Normal"/>
    <w:next w:val="Normal"/>
    <w:link w:val="Heading1Char"/>
    <w:qFormat/>
    <w:rsid w:val="00330C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8720EC"/>
    <w:pPr>
      <w:keepNext/>
      <w:widowControl w:val="0"/>
      <w:autoSpaceDE w:val="0"/>
      <w:autoSpaceDN w:val="0"/>
      <w:adjustRightInd w:val="0"/>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8720EC"/>
    <w:pPr>
      <w:keepNext/>
      <w:widowControl w:val="0"/>
      <w:autoSpaceDE w:val="0"/>
      <w:autoSpaceDN w:val="0"/>
      <w:adjustRightInd w:val="0"/>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8720EC"/>
    <w:pPr>
      <w:keepNext/>
      <w:widowControl w:val="0"/>
      <w:autoSpaceDE w:val="0"/>
      <w:autoSpaceDN w:val="0"/>
      <w:adjustRightInd w:val="0"/>
      <w:spacing w:before="240" w:after="60"/>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784E35"/>
    <w:pPr>
      <w:widowControl w:val="0"/>
      <w:autoSpaceDE w:val="0"/>
      <w:autoSpaceDN w:val="0"/>
      <w:adjustRightInd w:val="0"/>
    </w:pPr>
    <w:rPr>
      <w:rFonts w:ascii="Tahoma" w:eastAsia="Times New Roman" w:hAnsi="Tahoma" w:cs="Tahoma"/>
      <w:sz w:val="16"/>
      <w:szCs w:val="16"/>
    </w:rPr>
  </w:style>
  <w:style w:type="character" w:customStyle="1" w:styleId="BalloonTextChar">
    <w:name w:val="Balloon Text Char"/>
    <w:basedOn w:val="DefaultParagraphFont"/>
    <w:uiPriority w:val="99"/>
    <w:semiHidden/>
    <w:rsid w:val="00920638"/>
    <w:rPr>
      <w:rFonts w:ascii="Lucida Grande" w:hAnsi="Lucida Grande"/>
      <w:sz w:val="18"/>
      <w:szCs w:val="18"/>
    </w:rPr>
  </w:style>
  <w:style w:type="character" w:customStyle="1" w:styleId="BalloonTextChar7">
    <w:name w:val="Balloon Text Char7"/>
    <w:basedOn w:val="DefaultParagraphFont"/>
    <w:uiPriority w:val="99"/>
    <w:semiHidden/>
    <w:rsid w:val="00E5039D"/>
    <w:rPr>
      <w:rFonts w:ascii="Lucida Grande" w:hAnsi="Lucida Grande"/>
      <w:sz w:val="18"/>
      <w:szCs w:val="18"/>
    </w:rPr>
  </w:style>
  <w:style w:type="character" w:customStyle="1" w:styleId="BalloonTextChar6">
    <w:name w:val="Balloon Text Char6"/>
    <w:basedOn w:val="DefaultParagraphFont"/>
    <w:uiPriority w:val="99"/>
    <w:semiHidden/>
    <w:rsid w:val="00092DA3"/>
    <w:rPr>
      <w:rFonts w:ascii="Lucida Grande" w:hAnsi="Lucida Grande"/>
      <w:sz w:val="18"/>
      <w:szCs w:val="18"/>
    </w:rPr>
  </w:style>
  <w:style w:type="character" w:customStyle="1" w:styleId="BalloonTextChar5">
    <w:name w:val="Balloon Text Char5"/>
    <w:basedOn w:val="DefaultParagraphFont"/>
    <w:uiPriority w:val="99"/>
    <w:semiHidden/>
    <w:rsid w:val="00092DA3"/>
    <w:rPr>
      <w:rFonts w:ascii="Lucida Grande" w:hAnsi="Lucida Grande"/>
      <w:sz w:val="18"/>
      <w:szCs w:val="18"/>
    </w:rPr>
  </w:style>
  <w:style w:type="character" w:customStyle="1" w:styleId="BalloonTextChar4">
    <w:name w:val="Balloon Text Char4"/>
    <w:basedOn w:val="DefaultParagraphFont"/>
    <w:uiPriority w:val="99"/>
    <w:semiHidden/>
    <w:rsid w:val="008D7FAE"/>
    <w:rPr>
      <w:rFonts w:ascii="Lucida Grande" w:hAnsi="Lucida Grande"/>
      <w:sz w:val="18"/>
      <w:szCs w:val="18"/>
    </w:rPr>
  </w:style>
  <w:style w:type="character" w:customStyle="1" w:styleId="BalloonTextChar3">
    <w:name w:val="Balloon Text Char3"/>
    <w:basedOn w:val="DefaultParagraphFont"/>
    <w:uiPriority w:val="99"/>
    <w:semiHidden/>
    <w:rsid w:val="008D7FAE"/>
    <w:rPr>
      <w:rFonts w:ascii="Lucida Grande" w:hAnsi="Lucida Grande"/>
      <w:sz w:val="18"/>
      <w:szCs w:val="18"/>
    </w:rPr>
  </w:style>
  <w:style w:type="character" w:customStyle="1" w:styleId="BalloonTextChar2">
    <w:name w:val="Balloon Text Char2"/>
    <w:basedOn w:val="DefaultParagraphFont"/>
    <w:uiPriority w:val="99"/>
    <w:semiHidden/>
    <w:rsid w:val="0006585D"/>
    <w:rPr>
      <w:rFonts w:ascii="Lucida Grande" w:hAnsi="Lucida Grande"/>
      <w:sz w:val="18"/>
      <w:szCs w:val="18"/>
    </w:rPr>
  </w:style>
  <w:style w:type="character" w:customStyle="1" w:styleId="Heading1Char">
    <w:name w:val="Heading 1 Char"/>
    <w:basedOn w:val="DefaultParagraphFont"/>
    <w:link w:val="Heading1"/>
    <w:rsid w:val="00330C7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8720EC"/>
    <w:rPr>
      <w:rFonts w:ascii="Arial" w:eastAsia="Times New Roman" w:hAnsi="Arial" w:cs="Arial"/>
      <w:b/>
      <w:bCs/>
      <w:i/>
      <w:iCs/>
      <w:sz w:val="28"/>
      <w:szCs w:val="28"/>
    </w:rPr>
  </w:style>
  <w:style w:type="character" w:customStyle="1" w:styleId="Heading3Char">
    <w:name w:val="Heading 3 Char"/>
    <w:basedOn w:val="DefaultParagraphFont"/>
    <w:link w:val="Heading3"/>
    <w:rsid w:val="008720EC"/>
    <w:rPr>
      <w:rFonts w:ascii="Arial" w:eastAsia="Times New Roman" w:hAnsi="Arial" w:cs="Arial"/>
      <w:b/>
      <w:bCs/>
      <w:sz w:val="26"/>
      <w:szCs w:val="26"/>
    </w:rPr>
  </w:style>
  <w:style w:type="character" w:customStyle="1" w:styleId="Heading4Char">
    <w:name w:val="Heading 4 Char"/>
    <w:basedOn w:val="DefaultParagraphFont"/>
    <w:link w:val="Heading4"/>
    <w:rsid w:val="008720EC"/>
    <w:rPr>
      <w:rFonts w:ascii="Times New Roman" w:eastAsia="Times New Roman" w:hAnsi="Times New Roman" w:cs="Times New Roman"/>
      <w:b/>
      <w:bCs/>
      <w:sz w:val="28"/>
      <w:szCs w:val="28"/>
    </w:rPr>
  </w:style>
  <w:style w:type="table" w:styleId="TableGrid">
    <w:name w:val="Table Grid"/>
    <w:basedOn w:val="TableNormal"/>
    <w:rsid w:val="00C64DF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mmentTextChar">
    <w:name w:val="Comment Text Char"/>
    <w:basedOn w:val="DefaultParagraphFont"/>
    <w:link w:val="CommentText"/>
    <w:semiHidden/>
    <w:rsid w:val="00784E35"/>
    <w:rPr>
      <w:rFonts w:ascii="Times New Roman" w:eastAsia="Times New Roman" w:hAnsi="Times New Roman" w:cs="Times New Roman"/>
      <w:sz w:val="20"/>
      <w:szCs w:val="20"/>
    </w:rPr>
  </w:style>
  <w:style w:type="paragraph" w:styleId="CommentText">
    <w:name w:val="annotation text"/>
    <w:basedOn w:val="Normal"/>
    <w:link w:val="CommentTextChar"/>
    <w:semiHidden/>
    <w:rsid w:val="00784E35"/>
    <w:pPr>
      <w:widowControl w:val="0"/>
      <w:autoSpaceDE w:val="0"/>
      <w:autoSpaceDN w:val="0"/>
      <w:adjustRightInd w:val="0"/>
    </w:pPr>
    <w:rPr>
      <w:rFonts w:ascii="Times New Roman" w:eastAsia="Times New Roman" w:hAnsi="Times New Roman" w:cs="Times New Roman"/>
      <w:sz w:val="20"/>
      <w:szCs w:val="20"/>
    </w:rPr>
  </w:style>
  <w:style w:type="character" w:customStyle="1" w:styleId="BalloonTextChar1">
    <w:name w:val="Balloon Text Char1"/>
    <w:basedOn w:val="DefaultParagraphFont"/>
    <w:link w:val="BalloonText"/>
    <w:semiHidden/>
    <w:rsid w:val="00784E35"/>
    <w:rPr>
      <w:rFonts w:ascii="Tahoma" w:eastAsia="Times New Roman" w:hAnsi="Tahoma" w:cs="Tahoma"/>
      <w:sz w:val="16"/>
      <w:szCs w:val="16"/>
    </w:rPr>
  </w:style>
  <w:style w:type="paragraph" w:styleId="Footer">
    <w:name w:val="footer"/>
    <w:basedOn w:val="Normal"/>
    <w:link w:val="FooterChar"/>
    <w:uiPriority w:val="99"/>
    <w:rsid w:val="00784E35"/>
    <w:pPr>
      <w:widowControl w:val="0"/>
      <w:tabs>
        <w:tab w:val="center" w:pos="4320"/>
        <w:tab w:val="right" w:pos="8640"/>
      </w:tabs>
      <w:autoSpaceDE w:val="0"/>
      <w:autoSpaceDN w:val="0"/>
      <w:adjustRightInd w:val="0"/>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784E35"/>
    <w:rPr>
      <w:rFonts w:ascii="Times New Roman" w:eastAsia="Times New Roman" w:hAnsi="Times New Roman" w:cs="Times New Roman"/>
      <w:sz w:val="20"/>
      <w:szCs w:val="20"/>
    </w:rPr>
  </w:style>
  <w:style w:type="character" w:styleId="PageNumber">
    <w:name w:val="page number"/>
    <w:basedOn w:val="DefaultParagraphFont"/>
    <w:rsid w:val="00784E35"/>
  </w:style>
  <w:style w:type="character" w:customStyle="1" w:styleId="CommentSubjectChar">
    <w:name w:val="Comment Subject Char"/>
    <w:basedOn w:val="CommentTextChar"/>
    <w:link w:val="CommentSubject"/>
    <w:semiHidden/>
    <w:rsid w:val="00784E35"/>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784E35"/>
    <w:rPr>
      <w:b/>
      <w:bCs/>
    </w:rPr>
  </w:style>
  <w:style w:type="character" w:styleId="Hyperlink">
    <w:name w:val="Hyperlink"/>
    <w:basedOn w:val="DefaultParagraphFont"/>
    <w:rsid w:val="00784E35"/>
    <w:rPr>
      <w:color w:val="0000FF"/>
      <w:u w:val="single"/>
    </w:rPr>
  </w:style>
  <w:style w:type="character" w:customStyle="1" w:styleId="FootnoteTextChar">
    <w:name w:val="Footnote Text Char"/>
    <w:basedOn w:val="DefaultParagraphFont"/>
    <w:link w:val="FootnoteText"/>
    <w:semiHidden/>
    <w:rsid w:val="00784E35"/>
    <w:rPr>
      <w:rFonts w:ascii="Times New Roman" w:eastAsia="Times New Roman" w:hAnsi="Times New Roman" w:cs="Times New Roman"/>
      <w:sz w:val="20"/>
      <w:szCs w:val="20"/>
    </w:rPr>
  </w:style>
  <w:style w:type="paragraph" w:styleId="FootnoteText">
    <w:name w:val="footnote text"/>
    <w:basedOn w:val="Normal"/>
    <w:link w:val="FootnoteTextChar"/>
    <w:semiHidden/>
    <w:rsid w:val="00784E35"/>
    <w:rPr>
      <w:rFonts w:ascii="Times New Roman" w:eastAsia="Times New Roman" w:hAnsi="Times New Roman" w:cs="Times New Roman"/>
      <w:sz w:val="20"/>
      <w:szCs w:val="20"/>
    </w:rPr>
  </w:style>
  <w:style w:type="paragraph" w:styleId="Header">
    <w:name w:val="header"/>
    <w:basedOn w:val="Normal"/>
    <w:link w:val="HeaderChar"/>
    <w:rsid w:val="00784E35"/>
    <w:pPr>
      <w:widowControl w:val="0"/>
      <w:tabs>
        <w:tab w:val="center" w:pos="4320"/>
        <w:tab w:val="right" w:pos="8640"/>
      </w:tabs>
      <w:autoSpaceDE w:val="0"/>
      <w:autoSpaceDN w:val="0"/>
      <w:adjustRightInd w:val="0"/>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784E35"/>
    <w:rPr>
      <w:rFonts w:ascii="Times New Roman" w:eastAsia="Times New Roman" w:hAnsi="Times New Roman" w:cs="Times New Roman"/>
      <w:sz w:val="20"/>
      <w:szCs w:val="20"/>
    </w:rPr>
  </w:style>
  <w:style w:type="paragraph" w:styleId="BodyTextIndent2">
    <w:name w:val="Body Text Indent 2"/>
    <w:basedOn w:val="Normal"/>
    <w:link w:val="BodyTextIndent2Char"/>
    <w:rsid w:val="00E553CD"/>
    <w:pPr>
      <w:ind w:firstLine="720"/>
    </w:pPr>
    <w:rPr>
      <w:rFonts w:ascii="Times New Roman" w:eastAsia="Times New Roman" w:hAnsi="Times New Roman" w:cs="Times New Roman"/>
      <w:bCs/>
      <w:u w:val="single"/>
    </w:rPr>
  </w:style>
  <w:style w:type="character" w:customStyle="1" w:styleId="BodyTextIndent2Char">
    <w:name w:val="Body Text Indent 2 Char"/>
    <w:basedOn w:val="DefaultParagraphFont"/>
    <w:link w:val="BodyTextIndent2"/>
    <w:rsid w:val="00E553CD"/>
    <w:rPr>
      <w:rFonts w:ascii="Times New Roman" w:eastAsia="Times New Roman" w:hAnsi="Times New Roman" w:cs="Times New Roman"/>
      <w:bCs/>
      <w:u w:val="single"/>
    </w:rPr>
  </w:style>
  <w:style w:type="paragraph" w:styleId="Caption">
    <w:name w:val="caption"/>
    <w:basedOn w:val="Normal"/>
    <w:next w:val="Normal"/>
    <w:qFormat/>
    <w:rsid w:val="007F79DD"/>
    <w:rPr>
      <w:rFonts w:ascii="Times New Roman" w:eastAsia="Times New Roman" w:hAnsi="Times New Roman" w:cs="Times New Roman"/>
      <w:b/>
      <w:bCs/>
      <w:sz w:val="22"/>
      <w:szCs w:val="20"/>
    </w:rPr>
  </w:style>
  <w:style w:type="paragraph" w:customStyle="1" w:styleId="Default">
    <w:name w:val="Default"/>
    <w:rsid w:val="00510DC3"/>
    <w:pPr>
      <w:autoSpaceDE w:val="0"/>
      <w:autoSpaceDN w:val="0"/>
      <w:adjustRightInd w:val="0"/>
    </w:pPr>
    <w:rPr>
      <w:rFonts w:ascii="NPS Rawlinson OT" w:eastAsia="Times New Roman" w:hAnsi="NPS Rawlinson OT" w:cs="NPS Rawlinson OT"/>
      <w:color w:val="000000"/>
    </w:rPr>
  </w:style>
  <w:style w:type="character" w:styleId="FollowedHyperlink">
    <w:name w:val="FollowedHyperlink"/>
    <w:basedOn w:val="DefaultParagraphFont"/>
    <w:uiPriority w:val="99"/>
    <w:semiHidden/>
    <w:unhideWhenUsed/>
    <w:rsid w:val="00E37AC9"/>
    <w:rPr>
      <w:color w:val="800080" w:themeColor="followedHyperlink"/>
      <w:u w:val="single"/>
    </w:rPr>
  </w:style>
  <w:style w:type="paragraph" w:styleId="ListParagraph">
    <w:name w:val="List Paragraph"/>
    <w:basedOn w:val="Normal"/>
    <w:uiPriority w:val="34"/>
    <w:qFormat/>
    <w:rsid w:val="00F33AD1"/>
    <w:pPr>
      <w:ind w:left="720"/>
      <w:contextualSpacing/>
    </w:pPr>
  </w:style>
  <w:style w:type="paragraph" w:customStyle="1" w:styleId="MyAuthorInfo">
    <w:name w:val="My Author Info"/>
    <w:basedOn w:val="Normal"/>
    <w:rsid w:val="008720EC"/>
    <w:pPr>
      <w:widowControl w:val="0"/>
      <w:autoSpaceDE w:val="0"/>
      <w:autoSpaceDN w:val="0"/>
      <w:adjustRightInd w:val="0"/>
      <w:jc w:val="center"/>
    </w:pPr>
    <w:rPr>
      <w:rFonts w:ascii="Times New Roman" w:eastAsia="Times New Roman" w:hAnsi="Times New Roman" w:cs="Times New Roman"/>
      <w:sz w:val="20"/>
      <w:szCs w:val="20"/>
    </w:rPr>
  </w:style>
  <w:style w:type="paragraph" w:customStyle="1" w:styleId="MyHeading1">
    <w:name w:val="My Heading 1"/>
    <w:basedOn w:val="Heading1"/>
    <w:next w:val="MyNormal"/>
    <w:rsid w:val="008720EC"/>
    <w:pPr>
      <w:keepLines w:val="0"/>
      <w:widowControl w:val="0"/>
      <w:autoSpaceDE w:val="0"/>
      <w:autoSpaceDN w:val="0"/>
      <w:adjustRightInd w:val="0"/>
      <w:spacing w:before="120" w:after="240"/>
    </w:pPr>
    <w:rPr>
      <w:rFonts w:ascii="Arial" w:eastAsia="Times New Roman" w:hAnsi="Arial" w:cs="Arial"/>
      <w:caps/>
      <w:color w:val="auto"/>
      <w:kern w:val="32"/>
      <w:sz w:val="24"/>
      <w:szCs w:val="24"/>
    </w:rPr>
  </w:style>
  <w:style w:type="paragraph" w:customStyle="1" w:styleId="MyNormal">
    <w:name w:val="My Normal"/>
    <w:basedOn w:val="Normal"/>
    <w:rsid w:val="008720EC"/>
    <w:pPr>
      <w:widowControl w:val="0"/>
      <w:autoSpaceDE w:val="0"/>
      <w:autoSpaceDN w:val="0"/>
      <w:adjustRightInd w:val="0"/>
      <w:spacing w:line="480" w:lineRule="auto"/>
      <w:ind w:firstLine="720"/>
    </w:pPr>
    <w:rPr>
      <w:rFonts w:ascii="Times New Roman" w:eastAsia="Times New Roman" w:hAnsi="Times New Roman" w:cs="Times New Roman"/>
      <w:sz w:val="20"/>
      <w:szCs w:val="20"/>
    </w:rPr>
  </w:style>
  <w:style w:type="paragraph" w:customStyle="1" w:styleId="MyHeading2">
    <w:name w:val="My Heading 2"/>
    <w:basedOn w:val="Heading2"/>
    <w:next w:val="MyNormal"/>
    <w:rsid w:val="008720EC"/>
    <w:pPr>
      <w:spacing w:before="120" w:after="240"/>
    </w:pPr>
    <w:rPr>
      <w:i w:val="0"/>
      <w:sz w:val="24"/>
    </w:rPr>
  </w:style>
  <w:style w:type="paragraph" w:customStyle="1" w:styleId="MyTitle">
    <w:name w:val="My Title"/>
    <w:basedOn w:val="Normal"/>
    <w:rsid w:val="008720EC"/>
    <w:pPr>
      <w:widowControl w:val="0"/>
      <w:autoSpaceDE w:val="0"/>
      <w:autoSpaceDN w:val="0"/>
      <w:adjustRightInd w:val="0"/>
      <w:spacing w:after="240"/>
      <w:jc w:val="center"/>
    </w:pPr>
    <w:rPr>
      <w:rFonts w:ascii="Arial" w:eastAsia="Times New Roman" w:hAnsi="Arial" w:cs="Times New Roman"/>
      <w:b/>
      <w:sz w:val="20"/>
      <w:szCs w:val="20"/>
    </w:rPr>
  </w:style>
  <w:style w:type="paragraph" w:customStyle="1" w:styleId="MyReferences">
    <w:name w:val="My References"/>
    <w:basedOn w:val="Normal"/>
    <w:autoRedefine/>
    <w:rsid w:val="008720EC"/>
    <w:pPr>
      <w:widowControl w:val="0"/>
      <w:autoSpaceDE w:val="0"/>
      <w:autoSpaceDN w:val="0"/>
      <w:adjustRightInd w:val="0"/>
      <w:spacing w:after="240"/>
      <w:ind w:left="720" w:hanging="720"/>
    </w:pPr>
    <w:rPr>
      <w:rFonts w:ascii="Times New Roman" w:eastAsia="Times New Roman" w:hAnsi="Times New Roman" w:cs="Times New Roman"/>
      <w:sz w:val="20"/>
      <w:szCs w:val="20"/>
    </w:rPr>
  </w:style>
  <w:style w:type="paragraph" w:styleId="BodyText">
    <w:name w:val="Body Text"/>
    <w:basedOn w:val="Normal"/>
    <w:link w:val="BodyTextChar"/>
    <w:rsid w:val="008720EC"/>
    <w:pPr>
      <w:widowControl w:val="0"/>
      <w:autoSpaceDE w:val="0"/>
      <w:autoSpaceDN w:val="0"/>
      <w:adjustRightInd w:val="0"/>
    </w:pPr>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rsid w:val="008720EC"/>
    <w:rPr>
      <w:rFonts w:ascii="Times New Roman" w:eastAsia="Times New Roman" w:hAnsi="Times New Roman" w:cs="Times New Roman"/>
      <w:b/>
      <w:bCs/>
      <w:sz w:val="20"/>
      <w:szCs w:val="20"/>
    </w:rPr>
  </w:style>
  <w:style w:type="paragraph" w:styleId="BodyTextIndent">
    <w:name w:val="Body Text Indent"/>
    <w:basedOn w:val="Normal"/>
    <w:link w:val="BodyTextIndentChar"/>
    <w:rsid w:val="008720EC"/>
    <w:pPr>
      <w:widowControl w:val="0"/>
      <w:autoSpaceDE w:val="0"/>
      <w:autoSpaceDN w:val="0"/>
      <w:adjustRightInd w:val="0"/>
      <w:spacing w:after="120"/>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8720EC"/>
    <w:rPr>
      <w:rFonts w:ascii="Times New Roman" w:eastAsia="Times New Roman" w:hAnsi="Times New Roman" w:cs="Times New Roman"/>
      <w:sz w:val="20"/>
      <w:szCs w:val="20"/>
    </w:rPr>
  </w:style>
  <w:style w:type="paragraph" w:customStyle="1" w:styleId="MyHeading3">
    <w:name w:val="My Heading 3"/>
    <w:basedOn w:val="Heading3"/>
    <w:next w:val="MyNormal"/>
    <w:rsid w:val="008720EC"/>
    <w:pPr>
      <w:spacing w:before="120" w:after="240"/>
    </w:pPr>
    <w:rPr>
      <w:i/>
      <w:sz w:val="24"/>
    </w:rPr>
  </w:style>
  <w:style w:type="paragraph" w:customStyle="1" w:styleId="MyQuotes">
    <w:name w:val="My Quotes"/>
    <w:basedOn w:val="Normal"/>
    <w:autoRedefine/>
    <w:rsid w:val="008720EC"/>
    <w:pPr>
      <w:widowControl w:val="0"/>
      <w:autoSpaceDE w:val="0"/>
      <w:autoSpaceDN w:val="0"/>
      <w:adjustRightInd w:val="0"/>
      <w:spacing w:before="240" w:after="240" w:line="480" w:lineRule="auto"/>
      <w:ind w:left="720" w:right="720" w:firstLine="720"/>
      <w:contextualSpacing/>
    </w:pPr>
    <w:rPr>
      <w:rFonts w:ascii="Times New Roman" w:eastAsia="Times New Roman" w:hAnsi="Times New Roman" w:cs="Times New Roman"/>
      <w:sz w:val="20"/>
      <w:szCs w:val="20"/>
    </w:rPr>
  </w:style>
  <w:style w:type="paragraph" w:customStyle="1" w:styleId="Myfigurelegend">
    <w:name w:val="My figure legend"/>
    <w:basedOn w:val="MyNormal"/>
    <w:rsid w:val="008720EC"/>
    <w:pPr>
      <w:spacing w:before="240" w:after="480" w:line="240" w:lineRule="auto"/>
      <w:ind w:firstLine="0"/>
    </w:pPr>
    <w:rPr>
      <w:b/>
    </w:rPr>
  </w:style>
  <w:style w:type="paragraph" w:customStyle="1" w:styleId="Myfigures">
    <w:name w:val="My figures"/>
    <w:basedOn w:val="MyNormal"/>
    <w:next w:val="MyNormal"/>
    <w:rsid w:val="008720EC"/>
    <w:pPr>
      <w:spacing w:after="960"/>
      <w:ind w:firstLine="0"/>
      <w:jc w:val="center"/>
    </w:pPr>
  </w:style>
  <w:style w:type="paragraph" w:customStyle="1" w:styleId="myspacer">
    <w:name w:val="my spacer"/>
    <w:basedOn w:val="Normal"/>
    <w:rsid w:val="008720EC"/>
    <w:pPr>
      <w:widowControl w:val="0"/>
      <w:tabs>
        <w:tab w:val="right" w:pos="8640"/>
      </w:tabs>
      <w:autoSpaceDE w:val="0"/>
      <w:autoSpaceDN w:val="0"/>
      <w:adjustRightInd w:val="0"/>
    </w:pPr>
    <w:rPr>
      <w:rFonts w:ascii="Times New Roman" w:eastAsia="Times New Roman" w:hAnsi="Times New Roman" w:cs="Times New Roman"/>
      <w:sz w:val="10"/>
      <w:szCs w:val="20"/>
    </w:rPr>
  </w:style>
  <w:style w:type="paragraph" w:customStyle="1" w:styleId="MyHeading4">
    <w:name w:val="My Heading 4"/>
    <w:basedOn w:val="Heading4"/>
    <w:next w:val="MyNormal"/>
    <w:rsid w:val="008720EC"/>
    <w:pPr>
      <w:spacing w:before="120" w:after="240"/>
    </w:pPr>
    <w:rPr>
      <w:rFonts w:ascii="Arial" w:hAnsi="Arial"/>
      <w:i/>
      <w:sz w:val="24"/>
    </w:rPr>
  </w:style>
  <w:style w:type="paragraph" w:customStyle="1" w:styleId="MyHeading1noTOC">
    <w:name w:val="My Heading 1 no TOC"/>
    <w:basedOn w:val="Normal"/>
    <w:next w:val="MyNormal"/>
    <w:rsid w:val="008720EC"/>
    <w:pPr>
      <w:widowControl w:val="0"/>
      <w:autoSpaceDE w:val="0"/>
      <w:autoSpaceDN w:val="0"/>
      <w:adjustRightInd w:val="0"/>
      <w:spacing w:before="120" w:after="240"/>
    </w:pPr>
    <w:rPr>
      <w:rFonts w:ascii="Arial" w:eastAsia="Times New Roman" w:hAnsi="Arial" w:cs="Times New Roman"/>
      <w:b/>
      <w:caps/>
      <w:sz w:val="20"/>
      <w:szCs w:val="20"/>
    </w:rPr>
  </w:style>
  <w:style w:type="paragraph" w:styleId="TOC1">
    <w:name w:val="toc 1"/>
    <w:basedOn w:val="Normal"/>
    <w:next w:val="Normal"/>
    <w:autoRedefine/>
    <w:uiPriority w:val="39"/>
    <w:semiHidden/>
    <w:rsid w:val="008720EC"/>
    <w:pPr>
      <w:spacing w:before="120"/>
    </w:pPr>
    <w:rPr>
      <w:b/>
    </w:rPr>
  </w:style>
  <w:style w:type="paragraph" w:customStyle="1" w:styleId="MyTableHeading">
    <w:name w:val="My Table Heading"/>
    <w:basedOn w:val="MyHeading1"/>
    <w:next w:val="Normal"/>
    <w:rsid w:val="008720EC"/>
    <w:pPr>
      <w:spacing w:after="0"/>
    </w:pPr>
    <w:rPr>
      <w:rFonts w:ascii="Times New Roman" w:hAnsi="Times New Roman" w:cs="Times New Roman"/>
      <w:caps w:val="0"/>
    </w:rPr>
  </w:style>
  <w:style w:type="paragraph" w:customStyle="1" w:styleId="MyCaption">
    <w:name w:val="My Caption"/>
    <w:basedOn w:val="Caption"/>
    <w:next w:val="Normal"/>
    <w:autoRedefine/>
    <w:rsid w:val="008720EC"/>
    <w:pPr>
      <w:keepNext/>
      <w:widowControl w:val="0"/>
      <w:autoSpaceDE w:val="0"/>
      <w:autoSpaceDN w:val="0"/>
      <w:adjustRightInd w:val="0"/>
      <w:spacing w:before="120"/>
    </w:pPr>
    <w:rPr>
      <w:sz w:val="24"/>
    </w:rPr>
  </w:style>
  <w:style w:type="paragraph" w:customStyle="1" w:styleId="MyHeading1ul">
    <w:name w:val="My Heading 1 ul"/>
    <w:basedOn w:val="MyHeading1"/>
    <w:next w:val="MyNormal"/>
    <w:rsid w:val="008720EC"/>
    <w:rPr>
      <w:caps w:val="0"/>
      <w:u w:val="single"/>
    </w:rPr>
  </w:style>
  <w:style w:type="paragraph" w:customStyle="1" w:styleId="MyHeading1noTOCul">
    <w:name w:val="My Heading 1 no TOC ul"/>
    <w:basedOn w:val="MyHeading1noTOC"/>
    <w:next w:val="MyNormal"/>
    <w:rsid w:val="008720EC"/>
    <w:rPr>
      <w:caps w:val="0"/>
      <w:u w:val="single"/>
    </w:rPr>
  </w:style>
  <w:style w:type="paragraph" w:customStyle="1" w:styleId="MyHeading3ul">
    <w:name w:val="My Heading 3 ul"/>
    <w:basedOn w:val="MyHeading3"/>
    <w:next w:val="MyNormal"/>
    <w:rsid w:val="008720EC"/>
    <w:rPr>
      <w:u w:val="single"/>
    </w:rPr>
  </w:style>
  <w:style w:type="paragraph" w:customStyle="1" w:styleId="MyBoldHeader">
    <w:name w:val="My Bold Header"/>
    <w:basedOn w:val="MyHeading1"/>
    <w:next w:val="Normal"/>
    <w:rsid w:val="008720EC"/>
    <w:pPr>
      <w:spacing w:before="240" w:after="120"/>
    </w:pPr>
    <w:rPr>
      <w:rFonts w:ascii="Times New Roman" w:hAnsi="Times New Roman"/>
      <w:caps w:val="0"/>
    </w:rPr>
  </w:style>
  <w:style w:type="paragraph" w:customStyle="1" w:styleId="Mynormalsinglespace">
    <w:name w:val="My normal single space"/>
    <w:basedOn w:val="Normal"/>
    <w:rsid w:val="008720EC"/>
    <w:pPr>
      <w:widowControl w:val="0"/>
      <w:autoSpaceDE w:val="0"/>
      <w:autoSpaceDN w:val="0"/>
      <w:adjustRightInd w:val="0"/>
      <w:spacing w:after="120"/>
      <w:ind w:firstLine="720"/>
    </w:pPr>
    <w:rPr>
      <w:rFonts w:ascii="Times New Roman" w:eastAsia="Times New Roman" w:hAnsi="Times New Roman" w:cs="Times New Roman"/>
      <w:sz w:val="20"/>
      <w:szCs w:val="20"/>
    </w:rPr>
  </w:style>
  <w:style w:type="paragraph" w:customStyle="1" w:styleId="MyReferencessmallspacer">
    <w:name w:val="My References small spacer"/>
    <w:basedOn w:val="Normal"/>
    <w:rsid w:val="008720EC"/>
    <w:pPr>
      <w:widowControl w:val="0"/>
      <w:autoSpaceDE w:val="0"/>
      <w:autoSpaceDN w:val="0"/>
      <w:adjustRightInd w:val="0"/>
      <w:spacing w:after="120"/>
      <w:ind w:left="720" w:hanging="720"/>
      <w:contextualSpacing/>
    </w:pPr>
    <w:rPr>
      <w:rFonts w:ascii="Times New Roman" w:eastAsia="Times New Roman" w:hAnsi="Times New Roman" w:cs="Times New Roman"/>
      <w:sz w:val="20"/>
      <w:szCs w:val="20"/>
    </w:rPr>
  </w:style>
  <w:style w:type="paragraph" w:customStyle="1" w:styleId="YMOStabletext">
    <w:name w:val="YMOS table text"/>
    <w:basedOn w:val="Normal"/>
    <w:link w:val="YMOStabletextChar"/>
    <w:rsid w:val="008720EC"/>
    <w:pPr>
      <w:spacing w:after="220"/>
    </w:pPr>
    <w:rPr>
      <w:rFonts w:ascii="Arial" w:eastAsia="Times New Roman" w:hAnsi="Arial" w:cs="Times New Roman"/>
      <w:sz w:val="18"/>
      <w:szCs w:val="20"/>
    </w:rPr>
  </w:style>
  <w:style w:type="character" w:customStyle="1" w:styleId="YMOStabletextChar">
    <w:name w:val="YMOS table text Char"/>
    <w:basedOn w:val="DefaultParagraphFont"/>
    <w:link w:val="YMOStabletext"/>
    <w:rsid w:val="008720EC"/>
    <w:rPr>
      <w:rFonts w:ascii="Arial" w:eastAsia="Times New Roman" w:hAnsi="Arial" w:cs="Times New Roman"/>
      <w:sz w:val="18"/>
      <w:szCs w:val="20"/>
    </w:rPr>
  </w:style>
  <w:style w:type="paragraph" w:styleId="TOCHeading">
    <w:name w:val="TOC Heading"/>
    <w:basedOn w:val="Heading1"/>
    <w:next w:val="Normal"/>
    <w:uiPriority w:val="39"/>
    <w:unhideWhenUsed/>
    <w:qFormat/>
    <w:rsid w:val="002420D2"/>
    <w:pPr>
      <w:spacing w:line="276" w:lineRule="auto"/>
      <w:outlineLvl w:val="9"/>
    </w:pPr>
  </w:style>
  <w:style w:type="paragraph" w:styleId="TOC2">
    <w:name w:val="toc 2"/>
    <w:basedOn w:val="Normal"/>
    <w:next w:val="Normal"/>
    <w:autoRedefine/>
    <w:uiPriority w:val="39"/>
    <w:unhideWhenUsed/>
    <w:rsid w:val="002420D2"/>
    <w:pPr>
      <w:ind w:left="240"/>
    </w:pPr>
    <w:rPr>
      <w:b/>
      <w:sz w:val="22"/>
      <w:szCs w:val="22"/>
    </w:rPr>
  </w:style>
  <w:style w:type="paragraph" w:styleId="TOC3">
    <w:name w:val="toc 3"/>
    <w:basedOn w:val="Normal"/>
    <w:next w:val="Normal"/>
    <w:autoRedefine/>
    <w:uiPriority w:val="39"/>
    <w:semiHidden/>
    <w:unhideWhenUsed/>
    <w:rsid w:val="002420D2"/>
    <w:pPr>
      <w:ind w:left="480"/>
    </w:pPr>
    <w:rPr>
      <w:sz w:val="22"/>
      <w:szCs w:val="22"/>
    </w:rPr>
  </w:style>
  <w:style w:type="paragraph" w:styleId="TOC4">
    <w:name w:val="toc 4"/>
    <w:basedOn w:val="Normal"/>
    <w:next w:val="Normal"/>
    <w:autoRedefine/>
    <w:uiPriority w:val="39"/>
    <w:semiHidden/>
    <w:unhideWhenUsed/>
    <w:rsid w:val="002420D2"/>
    <w:pPr>
      <w:ind w:left="720"/>
    </w:pPr>
    <w:rPr>
      <w:sz w:val="20"/>
      <w:szCs w:val="20"/>
    </w:rPr>
  </w:style>
  <w:style w:type="paragraph" w:styleId="TOC5">
    <w:name w:val="toc 5"/>
    <w:basedOn w:val="Normal"/>
    <w:next w:val="Normal"/>
    <w:autoRedefine/>
    <w:uiPriority w:val="39"/>
    <w:semiHidden/>
    <w:unhideWhenUsed/>
    <w:rsid w:val="002420D2"/>
    <w:pPr>
      <w:ind w:left="960"/>
    </w:pPr>
    <w:rPr>
      <w:sz w:val="20"/>
      <w:szCs w:val="20"/>
    </w:rPr>
  </w:style>
  <w:style w:type="paragraph" w:styleId="TOC6">
    <w:name w:val="toc 6"/>
    <w:basedOn w:val="Normal"/>
    <w:next w:val="Normal"/>
    <w:autoRedefine/>
    <w:uiPriority w:val="39"/>
    <w:semiHidden/>
    <w:unhideWhenUsed/>
    <w:rsid w:val="002420D2"/>
    <w:pPr>
      <w:ind w:left="1200"/>
    </w:pPr>
    <w:rPr>
      <w:sz w:val="20"/>
      <w:szCs w:val="20"/>
    </w:rPr>
  </w:style>
  <w:style w:type="paragraph" w:styleId="TOC7">
    <w:name w:val="toc 7"/>
    <w:basedOn w:val="Normal"/>
    <w:next w:val="Normal"/>
    <w:autoRedefine/>
    <w:uiPriority w:val="39"/>
    <w:semiHidden/>
    <w:unhideWhenUsed/>
    <w:rsid w:val="002420D2"/>
    <w:pPr>
      <w:ind w:left="1440"/>
    </w:pPr>
    <w:rPr>
      <w:sz w:val="20"/>
      <w:szCs w:val="20"/>
    </w:rPr>
  </w:style>
  <w:style w:type="paragraph" w:styleId="TOC8">
    <w:name w:val="toc 8"/>
    <w:basedOn w:val="Normal"/>
    <w:next w:val="Normal"/>
    <w:autoRedefine/>
    <w:uiPriority w:val="39"/>
    <w:semiHidden/>
    <w:unhideWhenUsed/>
    <w:rsid w:val="002420D2"/>
    <w:pPr>
      <w:ind w:left="1680"/>
    </w:pPr>
    <w:rPr>
      <w:sz w:val="20"/>
      <w:szCs w:val="20"/>
    </w:rPr>
  </w:style>
  <w:style w:type="paragraph" w:styleId="TOC9">
    <w:name w:val="toc 9"/>
    <w:basedOn w:val="Normal"/>
    <w:next w:val="Normal"/>
    <w:autoRedefine/>
    <w:uiPriority w:val="39"/>
    <w:semiHidden/>
    <w:unhideWhenUsed/>
    <w:rsid w:val="002420D2"/>
    <w:pPr>
      <w:ind w:left="1920"/>
    </w:pPr>
    <w:rPr>
      <w:sz w:val="20"/>
      <w:szCs w:val="20"/>
    </w:rPr>
  </w:style>
  <w:style w:type="character" w:styleId="CommentReference">
    <w:name w:val="annotation reference"/>
    <w:basedOn w:val="DefaultParagraphFont"/>
    <w:uiPriority w:val="99"/>
    <w:rsid w:val="00E11FCE"/>
    <w:rPr>
      <w:sz w:val="16"/>
      <w:szCs w:val="16"/>
    </w:rPr>
  </w:style>
  <w:style w:type="paragraph" w:styleId="Revision">
    <w:name w:val="Revision"/>
    <w:hidden/>
    <w:rsid w:val="00CC28E4"/>
  </w:style>
  <w:style w:type="paragraph" w:styleId="NormalWeb">
    <w:name w:val="Normal (Web)"/>
    <w:basedOn w:val="Normal"/>
    <w:rsid w:val="001B2A50"/>
    <w:pPr>
      <w:spacing w:before="100" w:beforeAutospacing="1" w:after="100" w:afterAutospacing="1"/>
    </w:pPr>
    <w:rPr>
      <w:rFonts w:ascii="Times New Roman" w:eastAsia="Times New Roman" w:hAnsi="Times New Roman" w:cs="Times New Roman"/>
    </w:rPr>
  </w:style>
  <w:style w:type="character" w:styleId="FootnoteReference">
    <w:name w:val="footnote reference"/>
    <w:basedOn w:val="DefaultParagraphFont"/>
    <w:rsid w:val="008B4B01"/>
    <w:rPr>
      <w:vertAlign w:val="superscript"/>
    </w:rPr>
  </w:style>
  <w:style w:type="paragraph" w:styleId="EndnoteText">
    <w:name w:val="endnote text"/>
    <w:basedOn w:val="Normal"/>
    <w:link w:val="EndnoteTextChar"/>
    <w:rsid w:val="006C7D36"/>
    <w:rPr>
      <w:sz w:val="20"/>
      <w:szCs w:val="20"/>
    </w:rPr>
  </w:style>
  <w:style w:type="character" w:customStyle="1" w:styleId="EndnoteTextChar">
    <w:name w:val="Endnote Text Char"/>
    <w:basedOn w:val="DefaultParagraphFont"/>
    <w:link w:val="EndnoteText"/>
    <w:rsid w:val="006C7D36"/>
    <w:rPr>
      <w:sz w:val="20"/>
      <w:szCs w:val="20"/>
    </w:rPr>
  </w:style>
  <w:style w:type="character" w:styleId="EndnoteReference">
    <w:name w:val="endnote reference"/>
    <w:basedOn w:val="DefaultParagraphFont"/>
    <w:rsid w:val="006C7D36"/>
    <w:rPr>
      <w:vertAlign w:val="superscript"/>
    </w:rPr>
  </w:style>
  <w:style w:type="paragraph" w:styleId="BlockText">
    <w:name w:val="Block Text"/>
    <w:basedOn w:val="Normal"/>
    <w:rsid w:val="00795680"/>
    <w:pPr>
      <w:ind w:left="360" w:right="360"/>
      <w:jc w:val="both"/>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597449">
      <w:bodyDiv w:val="1"/>
      <w:marLeft w:val="0"/>
      <w:marRight w:val="0"/>
      <w:marTop w:val="0"/>
      <w:marBottom w:val="0"/>
      <w:divBdr>
        <w:top w:val="none" w:sz="0" w:space="0" w:color="auto"/>
        <w:left w:val="none" w:sz="0" w:space="0" w:color="auto"/>
        <w:bottom w:val="none" w:sz="0" w:space="0" w:color="auto"/>
        <w:right w:val="none" w:sz="0" w:space="0" w:color="auto"/>
      </w:divBdr>
      <w:divsChild>
        <w:div w:id="344867789">
          <w:marLeft w:val="0"/>
          <w:marRight w:val="0"/>
          <w:marTop w:val="0"/>
          <w:marBottom w:val="0"/>
          <w:divBdr>
            <w:top w:val="none" w:sz="0" w:space="0" w:color="auto"/>
            <w:left w:val="none" w:sz="0" w:space="0" w:color="auto"/>
            <w:bottom w:val="none" w:sz="0" w:space="0" w:color="auto"/>
            <w:right w:val="none" w:sz="0" w:space="0" w:color="auto"/>
          </w:divBdr>
          <w:divsChild>
            <w:div w:id="943456827">
              <w:marLeft w:val="0"/>
              <w:marRight w:val="0"/>
              <w:marTop w:val="0"/>
              <w:marBottom w:val="0"/>
              <w:divBdr>
                <w:top w:val="none" w:sz="0" w:space="0" w:color="auto"/>
                <w:left w:val="none" w:sz="0" w:space="0" w:color="auto"/>
                <w:bottom w:val="none" w:sz="0" w:space="0" w:color="auto"/>
                <w:right w:val="none" w:sz="0" w:space="0" w:color="auto"/>
              </w:divBdr>
              <w:divsChild>
                <w:div w:id="675810857">
                  <w:marLeft w:val="0"/>
                  <w:marRight w:val="0"/>
                  <w:marTop w:val="0"/>
                  <w:marBottom w:val="0"/>
                  <w:divBdr>
                    <w:top w:val="none" w:sz="0" w:space="0" w:color="auto"/>
                    <w:left w:val="none" w:sz="0" w:space="0" w:color="auto"/>
                    <w:bottom w:val="none" w:sz="0" w:space="0" w:color="auto"/>
                    <w:right w:val="none" w:sz="0" w:space="0" w:color="auto"/>
                  </w:divBdr>
                  <w:divsChild>
                    <w:div w:id="762609080">
                      <w:marLeft w:val="0"/>
                      <w:marRight w:val="0"/>
                      <w:marTop w:val="0"/>
                      <w:marBottom w:val="0"/>
                      <w:divBdr>
                        <w:top w:val="none" w:sz="0" w:space="0" w:color="auto"/>
                        <w:left w:val="none" w:sz="0" w:space="0" w:color="auto"/>
                        <w:bottom w:val="none" w:sz="0" w:space="0" w:color="auto"/>
                        <w:right w:val="none" w:sz="0" w:space="0" w:color="auto"/>
                      </w:divBdr>
                      <w:divsChild>
                        <w:div w:id="554394202">
                          <w:marLeft w:val="0"/>
                          <w:marRight w:val="0"/>
                          <w:marTop w:val="0"/>
                          <w:marBottom w:val="0"/>
                          <w:divBdr>
                            <w:top w:val="none" w:sz="0" w:space="0" w:color="auto"/>
                            <w:left w:val="none" w:sz="0" w:space="0" w:color="auto"/>
                            <w:bottom w:val="none" w:sz="0" w:space="0" w:color="auto"/>
                            <w:right w:val="none" w:sz="0" w:space="0" w:color="auto"/>
                          </w:divBdr>
                          <w:divsChild>
                            <w:div w:id="436750428">
                              <w:marLeft w:val="-225"/>
                              <w:marRight w:val="0"/>
                              <w:marTop w:val="0"/>
                              <w:marBottom w:val="0"/>
                              <w:divBdr>
                                <w:top w:val="none" w:sz="0" w:space="0" w:color="auto"/>
                                <w:left w:val="none" w:sz="0" w:space="0" w:color="auto"/>
                                <w:bottom w:val="none" w:sz="0" w:space="0" w:color="auto"/>
                                <w:right w:val="none" w:sz="0" w:space="0" w:color="auto"/>
                              </w:divBdr>
                              <w:divsChild>
                                <w:div w:id="327370297">
                                  <w:marLeft w:val="0"/>
                                  <w:marRight w:val="0"/>
                                  <w:marTop w:val="0"/>
                                  <w:marBottom w:val="0"/>
                                  <w:divBdr>
                                    <w:top w:val="none" w:sz="0" w:space="0" w:color="auto"/>
                                    <w:left w:val="none" w:sz="0" w:space="0" w:color="auto"/>
                                    <w:bottom w:val="none" w:sz="0" w:space="0" w:color="auto"/>
                                    <w:right w:val="none" w:sz="0" w:space="0" w:color="auto"/>
                                  </w:divBdr>
                                  <w:divsChild>
                                    <w:div w:id="421226841">
                                      <w:marLeft w:val="0"/>
                                      <w:marRight w:val="0"/>
                                      <w:marTop w:val="0"/>
                                      <w:marBottom w:val="0"/>
                                      <w:divBdr>
                                        <w:top w:val="none" w:sz="0" w:space="0" w:color="auto"/>
                                        <w:left w:val="none" w:sz="0" w:space="0" w:color="auto"/>
                                        <w:bottom w:val="none" w:sz="0" w:space="0" w:color="auto"/>
                                        <w:right w:val="none" w:sz="0" w:space="0" w:color="auto"/>
                                      </w:divBdr>
                                      <w:divsChild>
                                        <w:div w:id="1734694889">
                                          <w:marLeft w:val="0"/>
                                          <w:marRight w:val="0"/>
                                          <w:marTop w:val="0"/>
                                          <w:marBottom w:val="0"/>
                                          <w:divBdr>
                                            <w:top w:val="none" w:sz="0" w:space="0" w:color="auto"/>
                                            <w:left w:val="none" w:sz="0" w:space="0" w:color="auto"/>
                                            <w:bottom w:val="none" w:sz="0" w:space="0" w:color="auto"/>
                                            <w:right w:val="none" w:sz="0" w:space="0" w:color="auto"/>
                                          </w:divBdr>
                                          <w:divsChild>
                                            <w:div w:id="2138136735">
                                              <w:marLeft w:val="0"/>
                                              <w:marRight w:val="0"/>
                                              <w:marTop w:val="0"/>
                                              <w:marBottom w:val="0"/>
                                              <w:divBdr>
                                                <w:top w:val="none" w:sz="0" w:space="0" w:color="auto"/>
                                                <w:left w:val="none" w:sz="0" w:space="0" w:color="auto"/>
                                                <w:bottom w:val="none" w:sz="0" w:space="0" w:color="auto"/>
                                                <w:right w:val="none" w:sz="0" w:space="0" w:color="auto"/>
                                              </w:divBdr>
                                              <w:divsChild>
                                                <w:div w:id="1046370717">
                                                  <w:marLeft w:val="0"/>
                                                  <w:marRight w:val="0"/>
                                                  <w:marTop w:val="0"/>
                                                  <w:marBottom w:val="0"/>
                                                  <w:divBdr>
                                                    <w:top w:val="none" w:sz="0" w:space="0" w:color="auto"/>
                                                    <w:left w:val="none" w:sz="0" w:space="0" w:color="auto"/>
                                                    <w:bottom w:val="none" w:sz="0" w:space="0" w:color="auto"/>
                                                    <w:right w:val="none" w:sz="0" w:space="0" w:color="auto"/>
                                                  </w:divBdr>
                                                  <w:divsChild>
                                                    <w:div w:id="201772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7571257">
      <w:bodyDiv w:val="1"/>
      <w:marLeft w:val="0"/>
      <w:marRight w:val="0"/>
      <w:marTop w:val="0"/>
      <w:marBottom w:val="0"/>
      <w:divBdr>
        <w:top w:val="none" w:sz="0" w:space="0" w:color="auto"/>
        <w:left w:val="none" w:sz="0" w:space="0" w:color="auto"/>
        <w:bottom w:val="none" w:sz="0" w:space="0" w:color="auto"/>
        <w:right w:val="none" w:sz="0" w:space="0" w:color="auto"/>
      </w:divBdr>
      <w:divsChild>
        <w:div w:id="1730153244">
          <w:marLeft w:val="0"/>
          <w:marRight w:val="0"/>
          <w:marTop w:val="0"/>
          <w:marBottom w:val="0"/>
          <w:divBdr>
            <w:top w:val="none" w:sz="0" w:space="0" w:color="auto"/>
            <w:left w:val="none" w:sz="0" w:space="0" w:color="auto"/>
            <w:bottom w:val="none" w:sz="0" w:space="0" w:color="auto"/>
            <w:right w:val="none" w:sz="0" w:space="0" w:color="auto"/>
          </w:divBdr>
          <w:divsChild>
            <w:div w:id="2121559908">
              <w:marLeft w:val="0"/>
              <w:marRight w:val="0"/>
              <w:marTop w:val="0"/>
              <w:marBottom w:val="0"/>
              <w:divBdr>
                <w:top w:val="none" w:sz="0" w:space="0" w:color="auto"/>
                <w:left w:val="none" w:sz="0" w:space="0" w:color="auto"/>
                <w:bottom w:val="none" w:sz="0" w:space="0" w:color="auto"/>
                <w:right w:val="none" w:sz="0" w:space="0" w:color="auto"/>
              </w:divBdr>
              <w:divsChild>
                <w:div w:id="1520898012">
                  <w:marLeft w:val="0"/>
                  <w:marRight w:val="0"/>
                  <w:marTop w:val="0"/>
                  <w:marBottom w:val="0"/>
                  <w:divBdr>
                    <w:top w:val="none" w:sz="0" w:space="0" w:color="auto"/>
                    <w:left w:val="none" w:sz="0" w:space="0" w:color="auto"/>
                    <w:bottom w:val="none" w:sz="0" w:space="0" w:color="auto"/>
                    <w:right w:val="none" w:sz="0" w:space="0" w:color="auto"/>
                  </w:divBdr>
                  <w:divsChild>
                    <w:div w:id="197547346">
                      <w:marLeft w:val="0"/>
                      <w:marRight w:val="0"/>
                      <w:marTop w:val="0"/>
                      <w:marBottom w:val="0"/>
                      <w:divBdr>
                        <w:top w:val="none" w:sz="0" w:space="0" w:color="auto"/>
                        <w:left w:val="none" w:sz="0" w:space="0" w:color="auto"/>
                        <w:bottom w:val="none" w:sz="0" w:space="0" w:color="auto"/>
                        <w:right w:val="none" w:sz="0" w:space="0" w:color="auto"/>
                      </w:divBdr>
                      <w:divsChild>
                        <w:div w:id="1225797522">
                          <w:marLeft w:val="405"/>
                          <w:marRight w:val="0"/>
                          <w:marTop w:val="0"/>
                          <w:marBottom w:val="0"/>
                          <w:divBdr>
                            <w:top w:val="none" w:sz="0" w:space="0" w:color="auto"/>
                            <w:left w:val="none" w:sz="0" w:space="0" w:color="auto"/>
                            <w:bottom w:val="none" w:sz="0" w:space="0" w:color="auto"/>
                            <w:right w:val="none" w:sz="0" w:space="0" w:color="auto"/>
                          </w:divBdr>
                          <w:divsChild>
                            <w:div w:id="1020854871">
                              <w:marLeft w:val="0"/>
                              <w:marRight w:val="0"/>
                              <w:marTop w:val="0"/>
                              <w:marBottom w:val="0"/>
                              <w:divBdr>
                                <w:top w:val="none" w:sz="0" w:space="0" w:color="auto"/>
                                <w:left w:val="none" w:sz="0" w:space="0" w:color="auto"/>
                                <w:bottom w:val="none" w:sz="0" w:space="0" w:color="auto"/>
                                <w:right w:val="none" w:sz="0" w:space="0" w:color="auto"/>
                              </w:divBdr>
                              <w:divsChild>
                                <w:div w:id="277683060">
                                  <w:marLeft w:val="0"/>
                                  <w:marRight w:val="0"/>
                                  <w:marTop w:val="0"/>
                                  <w:marBottom w:val="0"/>
                                  <w:divBdr>
                                    <w:top w:val="none" w:sz="0" w:space="0" w:color="auto"/>
                                    <w:left w:val="none" w:sz="0" w:space="0" w:color="auto"/>
                                    <w:bottom w:val="none" w:sz="0" w:space="0" w:color="auto"/>
                                    <w:right w:val="none" w:sz="0" w:space="0" w:color="auto"/>
                                  </w:divBdr>
                                  <w:divsChild>
                                    <w:div w:id="65693860">
                                      <w:marLeft w:val="0"/>
                                      <w:marRight w:val="0"/>
                                      <w:marTop w:val="60"/>
                                      <w:marBottom w:val="0"/>
                                      <w:divBdr>
                                        <w:top w:val="none" w:sz="0" w:space="0" w:color="auto"/>
                                        <w:left w:val="none" w:sz="0" w:space="0" w:color="auto"/>
                                        <w:bottom w:val="none" w:sz="0" w:space="0" w:color="auto"/>
                                        <w:right w:val="none" w:sz="0" w:space="0" w:color="auto"/>
                                      </w:divBdr>
                                      <w:divsChild>
                                        <w:div w:id="142544647">
                                          <w:marLeft w:val="0"/>
                                          <w:marRight w:val="0"/>
                                          <w:marTop w:val="0"/>
                                          <w:marBottom w:val="0"/>
                                          <w:divBdr>
                                            <w:top w:val="none" w:sz="0" w:space="0" w:color="auto"/>
                                            <w:left w:val="none" w:sz="0" w:space="0" w:color="auto"/>
                                            <w:bottom w:val="none" w:sz="0" w:space="0" w:color="auto"/>
                                            <w:right w:val="none" w:sz="0" w:space="0" w:color="auto"/>
                                          </w:divBdr>
                                          <w:divsChild>
                                            <w:div w:id="1650551409">
                                              <w:marLeft w:val="0"/>
                                              <w:marRight w:val="0"/>
                                              <w:marTop w:val="0"/>
                                              <w:marBottom w:val="0"/>
                                              <w:divBdr>
                                                <w:top w:val="none" w:sz="0" w:space="0" w:color="auto"/>
                                                <w:left w:val="none" w:sz="0" w:space="0" w:color="auto"/>
                                                <w:bottom w:val="none" w:sz="0" w:space="0" w:color="auto"/>
                                                <w:right w:val="none" w:sz="0" w:space="0" w:color="auto"/>
                                              </w:divBdr>
                                              <w:divsChild>
                                                <w:div w:id="363287413">
                                                  <w:marLeft w:val="0"/>
                                                  <w:marRight w:val="0"/>
                                                  <w:marTop w:val="0"/>
                                                  <w:marBottom w:val="0"/>
                                                  <w:divBdr>
                                                    <w:top w:val="none" w:sz="0" w:space="0" w:color="auto"/>
                                                    <w:left w:val="none" w:sz="0" w:space="0" w:color="auto"/>
                                                    <w:bottom w:val="none" w:sz="0" w:space="0" w:color="auto"/>
                                                    <w:right w:val="none" w:sz="0" w:space="0" w:color="auto"/>
                                                  </w:divBdr>
                                                  <w:divsChild>
                                                    <w:div w:id="1081412739">
                                                      <w:marLeft w:val="0"/>
                                                      <w:marRight w:val="0"/>
                                                      <w:marTop w:val="0"/>
                                                      <w:marBottom w:val="0"/>
                                                      <w:divBdr>
                                                        <w:top w:val="none" w:sz="0" w:space="0" w:color="auto"/>
                                                        <w:left w:val="none" w:sz="0" w:space="0" w:color="auto"/>
                                                        <w:bottom w:val="none" w:sz="0" w:space="0" w:color="auto"/>
                                                        <w:right w:val="none" w:sz="0" w:space="0" w:color="auto"/>
                                                      </w:divBdr>
                                                      <w:divsChild>
                                                        <w:div w:id="1214998961">
                                                          <w:marLeft w:val="0"/>
                                                          <w:marRight w:val="0"/>
                                                          <w:marTop w:val="0"/>
                                                          <w:marBottom w:val="0"/>
                                                          <w:divBdr>
                                                            <w:top w:val="none" w:sz="0" w:space="0" w:color="auto"/>
                                                            <w:left w:val="none" w:sz="0" w:space="0" w:color="auto"/>
                                                            <w:bottom w:val="none" w:sz="0" w:space="0" w:color="auto"/>
                                                            <w:right w:val="none" w:sz="0" w:space="0" w:color="auto"/>
                                                          </w:divBdr>
                                                          <w:divsChild>
                                                            <w:div w:id="2087023889">
                                                              <w:marLeft w:val="0"/>
                                                              <w:marRight w:val="0"/>
                                                              <w:marTop w:val="0"/>
                                                              <w:marBottom w:val="0"/>
                                                              <w:divBdr>
                                                                <w:top w:val="none" w:sz="0" w:space="0" w:color="auto"/>
                                                                <w:left w:val="none" w:sz="0" w:space="0" w:color="auto"/>
                                                                <w:bottom w:val="none" w:sz="0" w:space="0" w:color="auto"/>
                                                                <w:right w:val="none" w:sz="0" w:space="0" w:color="auto"/>
                                                              </w:divBdr>
                                                              <w:divsChild>
                                                                <w:div w:id="1994984325">
                                                                  <w:marLeft w:val="0"/>
                                                                  <w:marRight w:val="0"/>
                                                                  <w:marTop w:val="0"/>
                                                                  <w:marBottom w:val="0"/>
                                                                  <w:divBdr>
                                                                    <w:top w:val="none" w:sz="0" w:space="0" w:color="auto"/>
                                                                    <w:left w:val="none" w:sz="0" w:space="0" w:color="auto"/>
                                                                    <w:bottom w:val="none" w:sz="0" w:space="0" w:color="auto"/>
                                                                    <w:right w:val="none" w:sz="0" w:space="0" w:color="auto"/>
                                                                  </w:divBdr>
                                                                  <w:divsChild>
                                                                    <w:div w:id="1427461633">
                                                                      <w:marLeft w:val="0"/>
                                                                      <w:marRight w:val="0"/>
                                                                      <w:marTop w:val="0"/>
                                                                      <w:marBottom w:val="0"/>
                                                                      <w:divBdr>
                                                                        <w:top w:val="none" w:sz="0" w:space="0" w:color="auto"/>
                                                                        <w:left w:val="none" w:sz="0" w:space="0" w:color="auto"/>
                                                                        <w:bottom w:val="none" w:sz="0" w:space="0" w:color="auto"/>
                                                                        <w:right w:val="none" w:sz="0" w:space="0" w:color="auto"/>
                                                                      </w:divBdr>
                                                                      <w:divsChild>
                                                                        <w:div w:id="1786341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0740817">
                                                                              <w:marLeft w:val="0"/>
                                                                              <w:marRight w:val="0"/>
                                                                              <w:marTop w:val="0"/>
                                                                              <w:marBottom w:val="0"/>
                                                                              <w:divBdr>
                                                                                <w:top w:val="none" w:sz="0" w:space="0" w:color="auto"/>
                                                                                <w:left w:val="none" w:sz="0" w:space="0" w:color="auto"/>
                                                                                <w:bottom w:val="none" w:sz="0" w:space="0" w:color="auto"/>
                                                                                <w:right w:val="none" w:sz="0" w:space="0" w:color="auto"/>
                                                                              </w:divBdr>
                                                                              <w:divsChild>
                                                                                <w:div w:id="284965664">
                                                                                  <w:marLeft w:val="0"/>
                                                                                  <w:marRight w:val="0"/>
                                                                                  <w:marTop w:val="0"/>
                                                                                  <w:marBottom w:val="0"/>
                                                                                  <w:divBdr>
                                                                                    <w:top w:val="none" w:sz="0" w:space="0" w:color="auto"/>
                                                                                    <w:left w:val="none" w:sz="0" w:space="0" w:color="auto"/>
                                                                                    <w:bottom w:val="none" w:sz="0" w:space="0" w:color="auto"/>
                                                                                    <w:right w:val="none" w:sz="0" w:space="0" w:color="auto"/>
                                                                                  </w:divBdr>
                                                                                  <w:divsChild>
                                                                                    <w:div w:id="1814518417">
                                                                                      <w:blockQuote w:val="1"/>
                                                                                      <w:marLeft w:val="96"/>
                                                                                      <w:marRight w:val="0"/>
                                                                                      <w:marTop w:val="0"/>
                                                                                      <w:marBottom w:val="0"/>
                                                                                      <w:divBdr>
                                                                                        <w:top w:val="none" w:sz="0" w:space="0" w:color="auto"/>
                                                                                        <w:left w:val="none" w:sz="0" w:space="6" w:color="CCCCCC"/>
                                                                                        <w:bottom w:val="none" w:sz="0" w:space="0" w:color="auto"/>
                                                                                        <w:right w:val="none" w:sz="0" w:space="0" w:color="auto"/>
                                                                                      </w:divBdr>
                                                                                      <w:divsChild>
                                                                                        <w:div w:id="642200843">
                                                                                          <w:marLeft w:val="0"/>
                                                                                          <w:marRight w:val="0"/>
                                                                                          <w:marTop w:val="0"/>
                                                                                          <w:marBottom w:val="0"/>
                                                                                          <w:divBdr>
                                                                                            <w:top w:val="none" w:sz="0" w:space="0" w:color="auto"/>
                                                                                            <w:left w:val="none" w:sz="0" w:space="0" w:color="auto"/>
                                                                                            <w:bottom w:val="none" w:sz="0" w:space="0" w:color="auto"/>
                                                                                            <w:right w:val="none" w:sz="0" w:space="0" w:color="auto"/>
                                                                                          </w:divBdr>
                                                                                          <w:divsChild>
                                                                                            <w:div w:id="1445542463">
                                                                                              <w:marLeft w:val="0"/>
                                                                                              <w:marRight w:val="0"/>
                                                                                              <w:marTop w:val="0"/>
                                                                                              <w:marBottom w:val="0"/>
                                                                                              <w:divBdr>
                                                                                                <w:top w:val="none" w:sz="0" w:space="0" w:color="auto"/>
                                                                                                <w:left w:val="none" w:sz="0" w:space="0" w:color="auto"/>
                                                                                                <w:bottom w:val="none" w:sz="0" w:space="0" w:color="auto"/>
                                                                                                <w:right w:val="none" w:sz="0" w:space="0" w:color="auto"/>
                                                                                              </w:divBdr>
                                                                                              <w:divsChild>
                                                                                                <w:div w:id="322857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0182659">
                                                                                                      <w:marLeft w:val="0"/>
                                                                                                      <w:marRight w:val="0"/>
                                                                                                      <w:marTop w:val="0"/>
                                                                                                      <w:marBottom w:val="0"/>
                                                                                                      <w:divBdr>
                                                                                                        <w:top w:val="none" w:sz="0" w:space="0" w:color="auto"/>
                                                                                                        <w:left w:val="none" w:sz="0" w:space="0" w:color="auto"/>
                                                                                                        <w:bottom w:val="none" w:sz="0" w:space="0" w:color="auto"/>
                                                                                                        <w:right w:val="none" w:sz="0" w:space="0" w:color="auto"/>
                                                                                                      </w:divBdr>
                                                                                                      <w:divsChild>
                                                                                                        <w:div w:id="406802794">
                                                                                                          <w:marLeft w:val="0"/>
                                                                                                          <w:marRight w:val="0"/>
                                                                                                          <w:marTop w:val="0"/>
                                                                                                          <w:marBottom w:val="0"/>
                                                                                                          <w:divBdr>
                                                                                                            <w:top w:val="none" w:sz="0" w:space="0" w:color="auto"/>
                                                                                                            <w:left w:val="none" w:sz="0" w:space="0" w:color="auto"/>
                                                                                                            <w:bottom w:val="none" w:sz="0" w:space="0" w:color="auto"/>
                                                                                                            <w:right w:val="none" w:sz="0" w:space="0" w:color="auto"/>
                                                                                                          </w:divBdr>
                                                                                                          <w:divsChild>
                                                                                                            <w:div w:id="817772425">
                                                                                                              <w:marLeft w:val="0"/>
                                                                                                              <w:marRight w:val="0"/>
                                                                                                              <w:marTop w:val="0"/>
                                                                                                              <w:marBottom w:val="0"/>
                                                                                                              <w:divBdr>
                                                                                                                <w:top w:val="none" w:sz="0" w:space="0" w:color="auto"/>
                                                                                                                <w:left w:val="none" w:sz="0" w:space="0" w:color="auto"/>
                                                                                                                <w:bottom w:val="none" w:sz="0" w:space="0" w:color="auto"/>
                                                                                                                <w:right w:val="none" w:sz="0" w:space="0" w:color="auto"/>
                                                                                                              </w:divBdr>
                                                                                                              <w:divsChild>
                                                                                                                <w:div w:id="561449768">
                                                                                                                  <w:marLeft w:val="0"/>
                                                                                                                  <w:marRight w:val="0"/>
                                                                                                                  <w:marTop w:val="0"/>
                                                                                                                  <w:marBottom w:val="0"/>
                                                                                                                  <w:divBdr>
                                                                                                                    <w:top w:val="none" w:sz="0" w:space="0" w:color="auto"/>
                                                                                                                    <w:left w:val="none" w:sz="0" w:space="0" w:color="auto"/>
                                                                                                                    <w:bottom w:val="none" w:sz="0" w:space="0" w:color="auto"/>
                                                                                                                    <w:right w:val="none" w:sz="0" w:space="0" w:color="auto"/>
                                                                                                                  </w:divBdr>
                                                                                                                </w:div>
                                                                                                                <w:div w:id="1137188862">
                                                                                                                  <w:marLeft w:val="0"/>
                                                                                                                  <w:marRight w:val="0"/>
                                                                                                                  <w:marTop w:val="0"/>
                                                                                                                  <w:marBottom w:val="0"/>
                                                                                                                  <w:divBdr>
                                                                                                                    <w:top w:val="none" w:sz="0" w:space="0" w:color="auto"/>
                                                                                                                    <w:left w:val="none" w:sz="0" w:space="0" w:color="auto"/>
                                                                                                                    <w:bottom w:val="none" w:sz="0" w:space="0" w:color="auto"/>
                                                                                                                    <w:right w:val="none" w:sz="0" w:space="0" w:color="auto"/>
                                                                                                                  </w:divBdr>
                                                                                                                  <w:divsChild>
                                                                                                                    <w:div w:id="316345597">
                                                                                                                      <w:marLeft w:val="0"/>
                                                                                                                      <w:marRight w:val="0"/>
                                                                                                                      <w:marTop w:val="0"/>
                                                                                                                      <w:marBottom w:val="0"/>
                                                                                                                      <w:divBdr>
                                                                                                                        <w:top w:val="none" w:sz="0" w:space="0" w:color="auto"/>
                                                                                                                        <w:left w:val="none" w:sz="0" w:space="0" w:color="auto"/>
                                                                                                                        <w:bottom w:val="none" w:sz="0" w:space="0" w:color="auto"/>
                                                                                                                        <w:right w:val="none" w:sz="0" w:space="0" w:color="auto"/>
                                                                                                                      </w:divBdr>
                                                                                                                    </w:div>
                                                                                                                    <w:div w:id="1089498405">
                                                                                                                      <w:marLeft w:val="0"/>
                                                                                                                      <w:marRight w:val="0"/>
                                                                                                                      <w:marTop w:val="0"/>
                                                                                                                      <w:marBottom w:val="0"/>
                                                                                                                      <w:divBdr>
                                                                                                                        <w:top w:val="none" w:sz="0" w:space="0" w:color="auto"/>
                                                                                                                        <w:left w:val="none" w:sz="0" w:space="0" w:color="auto"/>
                                                                                                                        <w:bottom w:val="none" w:sz="0" w:space="0" w:color="auto"/>
                                                                                                                        <w:right w:val="none" w:sz="0" w:space="0" w:color="auto"/>
                                                                                                                      </w:divBdr>
                                                                                                                    </w:div>
                                                                                                                  </w:divsChild>
                                                                                                                </w:div>
                                                                                                                <w:div w:id="1736968369">
                                                                                                                  <w:marLeft w:val="0"/>
                                                                                                                  <w:marRight w:val="0"/>
                                                                                                                  <w:marTop w:val="0"/>
                                                                                                                  <w:marBottom w:val="0"/>
                                                                                                                  <w:divBdr>
                                                                                                                    <w:top w:val="none" w:sz="0" w:space="0" w:color="auto"/>
                                                                                                                    <w:left w:val="none" w:sz="0" w:space="0" w:color="auto"/>
                                                                                                                    <w:bottom w:val="none" w:sz="0" w:space="0" w:color="auto"/>
                                                                                                                    <w:right w:val="none" w:sz="0" w:space="0" w:color="auto"/>
                                                                                                                  </w:divBdr>
                                                                                                                </w:div>
                                                                                                                <w:div w:id="198157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7030922">
      <w:bodyDiv w:val="1"/>
      <w:marLeft w:val="0"/>
      <w:marRight w:val="0"/>
      <w:marTop w:val="0"/>
      <w:marBottom w:val="0"/>
      <w:divBdr>
        <w:top w:val="none" w:sz="0" w:space="0" w:color="auto"/>
        <w:left w:val="none" w:sz="0" w:space="0" w:color="auto"/>
        <w:bottom w:val="none" w:sz="0" w:space="0" w:color="auto"/>
        <w:right w:val="none" w:sz="0" w:space="0" w:color="auto"/>
      </w:divBdr>
    </w:div>
    <w:div w:id="1050300923">
      <w:bodyDiv w:val="1"/>
      <w:marLeft w:val="0"/>
      <w:marRight w:val="0"/>
      <w:marTop w:val="0"/>
      <w:marBottom w:val="0"/>
      <w:divBdr>
        <w:top w:val="none" w:sz="0" w:space="0" w:color="auto"/>
        <w:left w:val="none" w:sz="0" w:space="0" w:color="auto"/>
        <w:bottom w:val="none" w:sz="0" w:space="0" w:color="auto"/>
        <w:right w:val="none" w:sz="0" w:space="0" w:color="auto"/>
      </w:divBdr>
    </w:div>
    <w:div w:id="1546680360">
      <w:bodyDiv w:val="1"/>
      <w:marLeft w:val="0"/>
      <w:marRight w:val="0"/>
      <w:marTop w:val="0"/>
      <w:marBottom w:val="0"/>
      <w:divBdr>
        <w:top w:val="none" w:sz="0" w:space="0" w:color="auto"/>
        <w:left w:val="none" w:sz="0" w:space="0" w:color="auto"/>
        <w:bottom w:val="none" w:sz="0" w:space="0" w:color="auto"/>
        <w:right w:val="none" w:sz="0" w:space="0" w:color="auto"/>
      </w:divBdr>
      <w:divsChild>
        <w:div w:id="228620072">
          <w:marLeft w:val="0"/>
          <w:marRight w:val="0"/>
          <w:marTop w:val="0"/>
          <w:marBottom w:val="0"/>
          <w:divBdr>
            <w:top w:val="none" w:sz="0" w:space="0" w:color="auto"/>
            <w:left w:val="none" w:sz="0" w:space="0" w:color="auto"/>
            <w:bottom w:val="none" w:sz="0" w:space="0" w:color="auto"/>
            <w:right w:val="none" w:sz="0" w:space="0" w:color="auto"/>
          </w:divBdr>
        </w:div>
        <w:div w:id="1881740438">
          <w:marLeft w:val="0"/>
          <w:marRight w:val="0"/>
          <w:marTop w:val="0"/>
          <w:marBottom w:val="0"/>
          <w:divBdr>
            <w:top w:val="none" w:sz="0" w:space="0" w:color="auto"/>
            <w:left w:val="none" w:sz="0" w:space="0" w:color="auto"/>
            <w:bottom w:val="none" w:sz="0" w:space="0" w:color="auto"/>
            <w:right w:val="none" w:sz="0" w:space="0" w:color="auto"/>
          </w:divBdr>
        </w:div>
        <w:div w:id="154240238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salary-tables/pdf/2015/AK_h.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C94C1-260F-4F86-81E3-A8761A76A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12</Pages>
  <Words>5000</Words>
  <Characters>28501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Social Science Assessment and Geographic Analysis of Marine Recreational Uses and Visitor Attitudes at Dry Tortugas Natural Research Area and Biscayne National Park</vt:lpstr>
    </vt:vector>
  </TitlesOfParts>
  <Company>University of Massachusetts</Company>
  <LinksUpToDate>false</LinksUpToDate>
  <CharactersWithSpaces>33435</CharactersWithSpaces>
  <SharedDoc>false</SharedDoc>
  <HLinks>
    <vt:vector size="42" baseType="variant">
      <vt:variant>
        <vt:i4>4194369</vt:i4>
      </vt:variant>
      <vt:variant>
        <vt:i4>78</vt:i4>
      </vt:variant>
      <vt:variant>
        <vt:i4>0</vt:i4>
      </vt:variant>
      <vt:variant>
        <vt:i4>5</vt:i4>
      </vt:variant>
      <vt:variant>
        <vt:lpwstr>mailto:Loomis@nrc.umass.edu</vt:lpwstr>
      </vt:variant>
      <vt:variant>
        <vt:lpwstr/>
      </vt:variant>
      <vt:variant>
        <vt:i4>3407951</vt:i4>
      </vt:variant>
      <vt:variant>
        <vt:i4>75</vt:i4>
      </vt:variant>
      <vt:variant>
        <vt:i4>0</vt:i4>
      </vt:variant>
      <vt:variant>
        <vt:i4>5</vt:i4>
      </vt:variant>
      <vt:variant>
        <vt:lpwstr>http://www.umass.edu/hd</vt:lpwstr>
      </vt:variant>
      <vt:variant>
        <vt:lpwstr/>
      </vt:variant>
      <vt:variant>
        <vt:i4>196670</vt:i4>
      </vt:variant>
      <vt:variant>
        <vt:i4>23</vt:i4>
      </vt:variant>
      <vt:variant>
        <vt:i4>0</vt:i4>
      </vt:variant>
      <vt:variant>
        <vt:i4>5</vt:i4>
      </vt:variant>
      <vt:variant>
        <vt:lpwstr>http://www.trackstick.com</vt:lpwstr>
      </vt:variant>
      <vt:variant>
        <vt:lpwstr/>
      </vt:variant>
      <vt:variant>
        <vt:i4>5767174</vt:i4>
      </vt:variant>
      <vt:variant>
        <vt:i4>20</vt:i4>
      </vt:variant>
      <vt:variant>
        <vt:i4>0</vt:i4>
      </vt:variant>
      <vt:variant>
        <vt:i4>5</vt:i4>
      </vt:variant>
      <vt:variant>
        <vt:lpwstr>http://www.nature.nps.gov/stats/park.cfm</vt:lpwstr>
      </vt:variant>
      <vt:variant>
        <vt:lpwstr/>
      </vt:variant>
      <vt:variant>
        <vt:i4>1900619</vt:i4>
      </vt:variant>
      <vt:variant>
        <vt:i4>15</vt:i4>
      </vt:variant>
      <vt:variant>
        <vt:i4>0</vt:i4>
      </vt:variant>
      <vt:variant>
        <vt:i4>5</vt:i4>
      </vt:variant>
      <vt:variant>
        <vt:lpwstr>mailto:jeanpublic@yahoo.com</vt:lpwstr>
      </vt:variant>
      <vt:variant>
        <vt:lpwstr/>
      </vt:variant>
      <vt:variant>
        <vt:i4>196670</vt:i4>
      </vt:variant>
      <vt:variant>
        <vt:i4>12</vt:i4>
      </vt:variant>
      <vt:variant>
        <vt:i4>0</vt:i4>
      </vt:variant>
      <vt:variant>
        <vt:i4>5</vt:i4>
      </vt:variant>
      <vt:variant>
        <vt:lpwstr>http://www.trackstick.com</vt:lpwstr>
      </vt:variant>
      <vt:variant>
        <vt:lpwstr/>
      </vt:variant>
      <vt:variant>
        <vt:i4>917516</vt:i4>
      </vt:variant>
      <vt:variant>
        <vt:i4>0</vt:i4>
      </vt:variant>
      <vt:variant>
        <vt:i4>0</vt:i4>
      </vt:variant>
      <vt:variant>
        <vt:i4>5</vt:i4>
      </vt:variant>
      <vt:variant>
        <vt:lpwstr>http://www.reginfo.gov/public/do/PRAViewICR?ref_nbr=200203-1006-002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Science Assessment and Geographic Analysis of Marine Recreational Uses and Visitor Attitudes at Dry Tortugas Natural Research Area and Biscayne National Park</dc:title>
  <dc:creator>Universit</dc:creator>
  <cp:lastModifiedBy>Ponds, Phadrea D.</cp:lastModifiedBy>
  <cp:revision>3</cp:revision>
  <cp:lastPrinted>2010-12-17T16:55:00Z</cp:lastPrinted>
  <dcterms:created xsi:type="dcterms:W3CDTF">2017-01-17T23:52:00Z</dcterms:created>
  <dcterms:modified xsi:type="dcterms:W3CDTF">2017-01-18T17:44:00Z</dcterms:modified>
</cp:coreProperties>
</file>