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CD185" w14:textId="77777777" w:rsidR="006C7419" w:rsidRPr="006C31A1" w:rsidRDefault="006C7419" w:rsidP="006C7419">
      <w:pPr>
        <w:jc w:val="center"/>
        <w:rPr>
          <w:rFonts w:ascii="Calibri" w:hAnsi="Calibri"/>
          <w:b/>
          <w:sz w:val="40"/>
          <w:szCs w:val="40"/>
        </w:rPr>
      </w:pPr>
      <w:r w:rsidRPr="006C31A1">
        <w:rPr>
          <w:rFonts w:ascii="Calibri" w:hAnsi="Calibri"/>
          <w:b/>
          <w:sz w:val="40"/>
          <w:szCs w:val="40"/>
        </w:rPr>
        <w:t>OMB Control Number: 0990-0281</w:t>
      </w:r>
    </w:p>
    <w:p w14:paraId="772EDCDD" w14:textId="77777777" w:rsidR="006C7419" w:rsidRPr="006C31A1" w:rsidRDefault="006C7419" w:rsidP="006C7419">
      <w:pPr>
        <w:pStyle w:val="Title1"/>
        <w:rPr>
          <w:b/>
          <w:sz w:val="40"/>
          <w:szCs w:val="40"/>
        </w:rPr>
      </w:pPr>
      <w:r w:rsidRPr="006C31A1">
        <w:rPr>
          <w:b/>
          <w:sz w:val="40"/>
          <w:szCs w:val="40"/>
        </w:rPr>
        <w:t>ODPHP Generic Information Collection Request: Prevention Communication and Formative Research</w:t>
      </w:r>
    </w:p>
    <w:p w14:paraId="5BDC0CBC" w14:textId="77777777" w:rsidR="006C7419" w:rsidRPr="006C31A1" w:rsidRDefault="006C7419" w:rsidP="006C7419">
      <w:pPr>
        <w:pStyle w:val="Title1"/>
        <w:rPr>
          <w:b/>
          <w:sz w:val="40"/>
          <w:szCs w:val="40"/>
        </w:rPr>
      </w:pPr>
    </w:p>
    <w:p w14:paraId="23E16B47" w14:textId="77777777" w:rsidR="006C7419" w:rsidRPr="006C31A1" w:rsidRDefault="006C7419" w:rsidP="006C7419">
      <w:pPr>
        <w:pStyle w:val="Title1"/>
        <w:rPr>
          <w:b/>
          <w:sz w:val="40"/>
          <w:szCs w:val="40"/>
        </w:rPr>
      </w:pPr>
    </w:p>
    <w:p w14:paraId="19DD5A9D" w14:textId="77777777" w:rsidR="006C7419" w:rsidRPr="006C31A1" w:rsidRDefault="006C7419" w:rsidP="006C7419">
      <w:pPr>
        <w:pStyle w:val="Title1"/>
        <w:rPr>
          <w:b/>
          <w:sz w:val="40"/>
          <w:szCs w:val="40"/>
        </w:rPr>
      </w:pPr>
      <w:r w:rsidRPr="006C31A1">
        <w:rPr>
          <w:b/>
          <w:sz w:val="40"/>
          <w:szCs w:val="40"/>
        </w:rPr>
        <w:t>Audience Research to Inform Physical Activity Guidelines Strategic Communication</w:t>
      </w:r>
    </w:p>
    <w:p w14:paraId="5BE9E804" w14:textId="77777777" w:rsidR="006C7419" w:rsidRDefault="006C7419" w:rsidP="006C7419">
      <w:pPr>
        <w:pStyle w:val="Title1"/>
        <w:rPr>
          <w:b/>
        </w:rPr>
      </w:pPr>
    </w:p>
    <w:p w14:paraId="3776B706" w14:textId="77777777" w:rsidR="006C7419" w:rsidRDefault="006C7419" w:rsidP="006C7419">
      <w:pPr>
        <w:pStyle w:val="Title1"/>
        <w:rPr>
          <w:b/>
        </w:rPr>
      </w:pPr>
    </w:p>
    <w:p w14:paraId="6058254A" w14:textId="7F3678FE" w:rsidR="006C7419" w:rsidRPr="00467EBA" w:rsidRDefault="006C7419" w:rsidP="006C7419">
      <w:pPr>
        <w:pStyle w:val="Title1"/>
        <w:rPr>
          <w:b/>
          <w:sz w:val="40"/>
          <w:highlight w:val="yellow"/>
        </w:rPr>
      </w:pPr>
      <w:r w:rsidRPr="00467EBA">
        <w:rPr>
          <w:b/>
          <w:sz w:val="40"/>
          <w:highlight w:val="yellow"/>
        </w:rPr>
        <w:t xml:space="preserve">Attachment </w:t>
      </w:r>
      <w:r>
        <w:rPr>
          <w:b/>
          <w:sz w:val="40"/>
          <w:highlight w:val="yellow"/>
        </w:rPr>
        <w:t>I</w:t>
      </w:r>
      <w:r w:rsidRPr="00467EBA">
        <w:rPr>
          <w:b/>
          <w:sz w:val="40"/>
          <w:highlight w:val="yellow"/>
        </w:rPr>
        <w:t>:</w:t>
      </w:r>
    </w:p>
    <w:p w14:paraId="309B65FE" w14:textId="77777777" w:rsidR="006C7419" w:rsidRPr="00467EBA" w:rsidRDefault="006C7419" w:rsidP="006C7419">
      <w:pPr>
        <w:pStyle w:val="Title1"/>
        <w:rPr>
          <w:b/>
          <w:sz w:val="40"/>
          <w:highlight w:val="yellow"/>
        </w:rPr>
      </w:pPr>
      <w:r w:rsidRPr="00467EBA">
        <w:rPr>
          <w:b/>
          <w:sz w:val="40"/>
          <w:highlight w:val="yellow"/>
        </w:rPr>
        <w:t>ODPHP Physical Activity Guidelines, 2</w:t>
      </w:r>
      <w:r w:rsidRPr="00467EBA">
        <w:rPr>
          <w:b/>
          <w:sz w:val="40"/>
          <w:highlight w:val="yellow"/>
          <w:vertAlign w:val="superscript"/>
        </w:rPr>
        <w:t>nd</w:t>
      </w:r>
      <w:r w:rsidRPr="00467EBA">
        <w:rPr>
          <w:b/>
          <w:sz w:val="40"/>
          <w:highlight w:val="yellow"/>
        </w:rPr>
        <w:t xml:space="preserve"> Edition</w:t>
      </w:r>
    </w:p>
    <w:p w14:paraId="54A4A082" w14:textId="49A9C44E" w:rsidR="006C7419" w:rsidRPr="00467EBA" w:rsidRDefault="006C7419" w:rsidP="006C7419">
      <w:pPr>
        <w:pStyle w:val="Title1"/>
        <w:rPr>
          <w:b/>
          <w:sz w:val="40"/>
        </w:rPr>
      </w:pPr>
      <w:r>
        <w:rPr>
          <w:b/>
          <w:sz w:val="40"/>
          <w:highlight w:val="yellow"/>
        </w:rPr>
        <w:t>Graphics and Taglines</w:t>
      </w:r>
      <w:r w:rsidRPr="00467EBA">
        <w:rPr>
          <w:b/>
          <w:sz w:val="40"/>
          <w:highlight w:val="yellow"/>
        </w:rPr>
        <w:t xml:space="preserve"> (</w:t>
      </w:r>
      <w:r>
        <w:rPr>
          <w:b/>
          <w:sz w:val="40"/>
          <w:highlight w:val="yellow"/>
        </w:rPr>
        <w:t>Spanish</w:t>
      </w:r>
      <w:r w:rsidRPr="00467EBA">
        <w:rPr>
          <w:b/>
          <w:sz w:val="40"/>
          <w:highlight w:val="yellow"/>
        </w:rPr>
        <w:t>)</w:t>
      </w:r>
    </w:p>
    <w:p w14:paraId="4AAE6FE5" w14:textId="77777777" w:rsidR="006C7419" w:rsidRPr="00467EBA" w:rsidRDefault="006C7419" w:rsidP="006C7419">
      <w:pPr>
        <w:pStyle w:val="Title1"/>
        <w:rPr>
          <w:b/>
          <w:sz w:val="40"/>
        </w:rPr>
      </w:pPr>
      <w:r w:rsidRPr="00695801">
        <w:rPr>
          <w:b/>
          <w:sz w:val="40"/>
          <w:highlight w:val="yellow"/>
        </w:rPr>
        <w:t>Stimulus Material</w:t>
      </w:r>
    </w:p>
    <w:p w14:paraId="210787C6" w14:textId="77777777" w:rsidR="006C7419" w:rsidRPr="00A21067" w:rsidRDefault="006C7419" w:rsidP="006C7419">
      <w:pPr>
        <w:pStyle w:val="Title1"/>
        <w:rPr>
          <w:b/>
        </w:rPr>
      </w:pPr>
    </w:p>
    <w:p w14:paraId="38F079C4" w14:textId="5B0A166E" w:rsidR="006C7419" w:rsidRDefault="006C7419" w:rsidP="006C7419">
      <w:pPr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ascii="Calibri" w:hAnsi="Calibri"/>
          <w:sz w:val="32"/>
          <w:szCs w:val="32"/>
        </w:rPr>
        <w:t xml:space="preserve">June </w:t>
      </w:r>
      <w:r w:rsidR="00C520EE">
        <w:rPr>
          <w:rFonts w:ascii="Calibri" w:hAnsi="Calibri"/>
          <w:sz w:val="32"/>
          <w:szCs w:val="32"/>
        </w:rPr>
        <w:t>21</w:t>
      </w:r>
      <w:bookmarkStart w:id="0" w:name="_GoBack"/>
      <w:bookmarkEnd w:id="0"/>
      <w:r w:rsidRPr="00500767">
        <w:rPr>
          <w:rFonts w:ascii="Calibri" w:hAnsi="Calibri"/>
          <w:sz w:val="32"/>
          <w:szCs w:val="32"/>
        </w:rPr>
        <w:t>, 2017</w:t>
      </w:r>
    </w:p>
    <w:p w14:paraId="7C7C2EF0" w14:textId="77777777" w:rsidR="006C7419" w:rsidRDefault="006C7419" w:rsidP="006C7419">
      <w:pPr>
        <w:rPr>
          <w:rFonts w:ascii="Calibri" w:hAnsi="Calibri"/>
          <w:b/>
          <w:bCs/>
          <w:sz w:val="48"/>
          <w:szCs w:val="48"/>
        </w:rPr>
      </w:pPr>
    </w:p>
    <w:p w14:paraId="05618BF6" w14:textId="77777777" w:rsidR="006C7419" w:rsidRDefault="006C7419" w:rsidP="006C7419">
      <w:pPr>
        <w:rPr>
          <w:rFonts w:ascii="Calibri" w:hAnsi="Calibri"/>
          <w:b/>
          <w:bCs/>
          <w:sz w:val="48"/>
          <w:szCs w:val="48"/>
        </w:rPr>
      </w:pPr>
    </w:p>
    <w:p w14:paraId="7DD4C958" w14:textId="77777777" w:rsidR="006C7419" w:rsidRDefault="006C7419" w:rsidP="006C7419">
      <w:pPr>
        <w:rPr>
          <w:rFonts w:ascii="Calibri" w:hAnsi="Calibri"/>
          <w:b/>
        </w:rPr>
      </w:pPr>
    </w:p>
    <w:p w14:paraId="673D3BFD" w14:textId="77777777" w:rsidR="006C7419" w:rsidRPr="00057541" w:rsidRDefault="006C7419" w:rsidP="006C7419">
      <w:pPr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to: </w:t>
      </w:r>
    </w:p>
    <w:p w14:paraId="33333F0A" w14:textId="77777777" w:rsidR="006C7419" w:rsidRPr="00057541" w:rsidRDefault="006C7419" w:rsidP="006C7419">
      <w:pPr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0062C36" w14:textId="77777777" w:rsidR="006C7419" w:rsidRPr="00057541" w:rsidRDefault="006C7419" w:rsidP="006C7419">
      <w:pPr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17DAFBB2" w14:textId="77777777" w:rsidR="006C7419" w:rsidRPr="00057541" w:rsidRDefault="006C7419" w:rsidP="006C7419">
      <w:pPr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46F69A9B" w14:textId="77777777" w:rsidR="006C7419" w:rsidRPr="00057541" w:rsidRDefault="006C7419" w:rsidP="006C7419">
      <w:pPr>
        <w:rPr>
          <w:rFonts w:ascii="Calibri" w:hAnsi="Calibri"/>
          <w:b/>
        </w:rPr>
      </w:pPr>
    </w:p>
    <w:p w14:paraId="7D95F5F6" w14:textId="77777777" w:rsidR="006C7419" w:rsidRPr="00057541" w:rsidRDefault="006C7419" w:rsidP="006C7419">
      <w:pPr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D09CD68" w14:textId="77777777" w:rsidR="006C7419" w:rsidRPr="00057541" w:rsidRDefault="006C7419" w:rsidP="006C7419">
      <w:pPr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7C1A1679" w14:textId="77777777" w:rsidR="006C7419" w:rsidRPr="00057541" w:rsidRDefault="006C7419" w:rsidP="006C7419">
      <w:pPr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0FDD1E5D" w14:textId="77777777" w:rsidR="006C7419" w:rsidRPr="00057541" w:rsidRDefault="006C7419" w:rsidP="006C7419">
      <w:pPr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4EE4135D" w14:textId="63927A0F" w:rsidR="006C7419" w:rsidRDefault="006C7419" w:rsidP="006C7419">
      <w:pPr>
        <w:rPr>
          <w:rFonts w:ascii="Proxima Nova Regular" w:eastAsia="Proxima Nova" w:hAnsi="Proxima Nova Regular" w:cs="Proxima Nova"/>
          <w:b/>
          <w:sz w:val="28"/>
          <w:szCs w:val="28"/>
          <w:lang w:val="es-ES_tradnl"/>
        </w:rPr>
        <w:sectPr w:rsidR="006C7419" w:rsidSect="006C7419">
          <w:pgSz w:w="12240" w:h="15840"/>
          <w:pgMar w:top="2160" w:right="1440" w:bottom="1440" w:left="1440" w:header="0" w:footer="720" w:gutter="0"/>
          <w:pgNumType w:start="1"/>
          <w:cols w:space="720"/>
        </w:sectPr>
      </w:pPr>
      <w:r w:rsidRPr="00057541">
        <w:rPr>
          <w:rFonts w:ascii="Calibri" w:hAnsi="Calibri"/>
        </w:rPr>
        <w:t>U.S. Departm</w:t>
      </w:r>
      <w:r>
        <w:rPr>
          <w:rFonts w:ascii="Calibri" w:hAnsi="Calibri"/>
        </w:rPr>
        <w:t>ent of Health and Human Services</w:t>
      </w:r>
    </w:p>
    <w:p w14:paraId="4D0B3890" w14:textId="4FBE342A" w:rsidR="00595CA2" w:rsidRPr="006C7419" w:rsidRDefault="00A25C6E" w:rsidP="00163B4B">
      <w:pPr>
        <w:pStyle w:val="Normal1"/>
        <w:outlineLvl w:val="0"/>
        <w:rPr>
          <w:rFonts w:ascii="Calibri" w:eastAsia="Proxima Nova" w:hAnsi="Calibri" w:cs="Proxima Nova"/>
          <w:b/>
          <w:sz w:val="28"/>
          <w:szCs w:val="28"/>
          <w:lang w:val="es-ES_tradnl"/>
        </w:rPr>
      </w:pPr>
      <w:r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lastRenderedPageBreak/>
        <w:t xml:space="preserve">1. </w:t>
      </w:r>
      <w:r w:rsidR="008905AA"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>Muévete a tu manera</w:t>
      </w:r>
    </w:p>
    <w:p w14:paraId="4285BE5C" w14:textId="77777777" w:rsidR="00595CA2" w:rsidRPr="006C7419" w:rsidRDefault="00A25C6E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  <w:r w:rsidRPr="006C7419">
        <w:rPr>
          <w:rFonts w:ascii="Calibri" w:hAnsi="Calibri"/>
          <w:noProof/>
        </w:rPr>
        <w:drawing>
          <wp:inline distT="114300" distB="114300" distL="114300" distR="114300" wp14:anchorId="40BE1BB6" wp14:editId="5839E690">
            <wp:extent cx="2481263" cy="193737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63" cy="193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C7419">
        <w:rPr>
          <w:rFonts w:ascii="Calibri" w:hAnsi="Calibri"/>
          <w:noProof/>
        </w:rPr>
        <w:drawing>
          <wp:inline distT="114300" distB="114300" distL="114300" distR="114300" wp14:anchorId="404F0D29" wp14:editId="33B8B87C">
            <wp:extent cx="2128838" cy="1935307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935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E4A54B" w14:textId="77777777" w:rsidR="00595CA2" w:rsidRPr="006C7419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</w:p>
    <w:p w14:paraId="74BCFD45" w14:textId="738267B3" w:rsidR="00595CA2" w:rsidRPr="006C7419" w:rsidRDefault="008905AA" w:rsidP="00B55D21">
      <w:pPr>
        <w:pStyle w:val="Normal1"/>
        <w:numPr>
          <w:ilvl w:val="0"/>
          <w:numId w:val="6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Muévete a tu manera</w:t>
      </w:r>
      <w:r w:rsidR="00A25C6E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Cualquier actividad cuenta</w:t>
      </w:r>
      <w:r w:rsidR="00A25C6E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="00163B4B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 (G1)</w:t>
      </w:r>
    </w:p>
    <w:p w14:paraId="114D472A" w14:textId="5E127D58" w:rsidR="00595CA2" w:rsidRPr="006C7419" w:rsidRDefault="00A15EC5">
      <w:pPr>
        <w:pStyle w:val="Normal1"/>
        <w:numPr>
          <w:ilvl w:val="0"/>
          <w:numId w:val="6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Busca el camino hacia la buena salud. </w:t>
      </w:r>
      <w:r w:rsidR="00163B4B" w:rsidRPr="006C7419">
        <w:rPr>
          <w:rFonts w:ascii="Calibri" w:eastAsia="Proxima Nova" w:hAnsi="Calibri" w:cs="Proxima Nova"/>
          <w:sz w:val="24"/>
          <w:szCs w:val="24"/>
          <w:lang w:val="es-ES_tradnl"/>
        </w:rPr>
        <w:t>(G2)</w:t>
      </w:r>
    </w:p>
    <w:p w14:paraId="61BAE1DC" w14:textId="77777777" w:rsidR="00595CA2" w:rsidRPr="006C7419" w:rsidRDefault="00595CA2">
      <w:pPr>
        <w:pStyle w:val="Normal1"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5977A17E" w14:textId="6398200D" w:rsidR="00595CA2" w:rsidRPr="006C7419" w:rsidRDefault="00A25C6E">
      <w:pPr>
        <w:pStyle w:val="Normal1"/>
        <w:rPr>
          <w:rFonts w:ascii="Calibri" w:eastAsia="Proxima Nova" w:hAnsi="Calibri" w:cs="Proxima Nova"/>
          <w:sz w:val="28"/>
          <w:szCs w:val="28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br/>
      </w:r>
      <w:r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 xml:space="preserve">2. </w:t>
      </w:r>
      <w:r w:rsidR="006D1015"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>Mi movimiento</w:t>
      </w:r>
      <w:r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>/</w:t>
      </w:r>
      <w:r w:rsidR="006D1015"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>Tu movimiento</w:t>
      </w:r>
    </w:p>
    <w:p w14:paraId="5D7B402E" w14:textId="77777777" w:rsidR="00595CA2" w:rsidRPr="006C7419" w:rsidRDefault="00A25C6E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  <w:r w:rsidRPr="006C7419">
        <w:rPr>
          <w:rFonts w:ascii="Calibri" w:hAnsi="Calibri"/>
          <w:noProof/>
        </w:rPr>
        <w:drawing>
          <wp:inline distT="114300" distB="114300" distL="114300" distR="114300" wp14:anchorId="508A37AD" wp14:editId="6186BE63">
            <wp:extent cx="2033588" cy="1980629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1980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C7419">
        <w:rPr>
          <w:rFonts w:ascii="Calibri" w:hAnsi="Calibri"/>
          <w:noProof/>
        </w:rPr>
        <w:drawing>
          <wp:inline distT="114300" distB="114300" distL="114300" distR="114300" wp14:anchorId="0942D44E" wp14:editId="63D75CDF">
            <wp:extent cx="2243138" cy="1977363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197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5A03A5" w14:textId="77777777" w:rsidR="00595CA2" w:rsidRPr="006C7419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</w:p>
    <w:p w14:paraId="14067158" w14:textId="567BDB0E" w:rsidR="00B55D21" w:rsidRPr="006C7419" w:rsidRDefault="006D1015" w:rsidP="00B55D21">
      <w:pPr>
        <w:pStyle w:val="Normal1"/>
        <w:numPr>
          <w:ilvl w:val="0"/>
          <w:numId w:val="3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Caminar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Correr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Bailar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Jugar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Haz tu movimiento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(Y1) </w:t>
      </w:r>
    </w:p>
    <w:p w14:paraId="3D49AA25" w14:textId="47E50AAF" w:rsidR="00595CA2" w:rsidRPr="006C7419" w:rsidRDefault="004D013A" w:rsidP="00B55D21">
      <w:pPr>
        <w:pStyle w:val="Normal1"/>
        <w:numPr>
          <w:ilvl w:val="0"/>
          <w:numId w:val="3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Caminar. Correr. Bailar. Jugar. ¿</w:t>
      </w:r>
      <w:r w:rsidR="00D0473D" w:rsidRPr="006C7419">
        <w:rPr>
          <w:rFonts w:ascii="Calibri" w:eastAsia="Proxima Nova" w:hAnsi="Calibri" w:cs="Proxima Nova"/>
          <w:sz w:val="24"/>
          <w:szCs w:val="24"/>
          <w:lang w:val="es-ES_tradnl"/>
        </w:rPr>
        <w:t>C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uál es tu movimiento? 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>(Y2</w:t>
      </w:r>
      <w:r w:rsidR="00163B4B" w:rsidRPr="006C7419">
        <w:rPr>
          <w:rFonts w:ascii="Calibri" w:eastAsia="Proxima Nova" w:hAnsi="Calibri" w:cs="Proxima Nova"/>
          <w:sz w:val="24"/>
          <w:szCs w:val="24"/>
          <w:lang w:val="es-ES_tradnl"/>
        </w:rPr>
        <w:t>)</w:t>
      </w:r>
    </w:p>
    <w:p w14:paraId="318130B4" w14:textId="443625A2" w:rsidR="00B55D21" w:rsidRPr="006C7419" w:rsidRDefault="00B55D21">
      <w:pPr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br w:type="page"/>
      </w:r>
    </w:p>
    <w:p w14:paraId="4E110FE7" w14:textId="77777777" w:rsidR="00595CA2" w:rsidRPr="006C7419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</w:p>
    <w:p w14:paraId="7F9BEF2D" w14:textId="280E0824" w:rsidR="00595CA2" w:rsidRPr="006C7419" w:rsidRDefault="00A25C6E">
      <w:pPr>
        <w:pStyle w:val="Normal1"/>
        <w:rPr>
          <w:rFonts w:ascii="Calibri" w:eastAsia="Proxima Nova" w:hAnsi="Calibri" w:cs="Proxima Nova"/>
          <w:b/>
          <w:sz w:val="28"/>
          <w:szCs w:val="28"/>
          <w:lang w:val="es-ES_tradnl"/>
        </w:rPr>
      </w:pPr>
      <w:r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 xml:space="preserve">3. </w:t>
      </w:r>
      <w:r w:rsidR="00CB45B3"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>Moverme a mi manera</w:t>
      </w:r>
    </w:p>
    <w:p w14:paraId="1C337E85" w14:textId="77777777" w:rsidR="00595CA2" w:rsidRPr="006C7419" w:rsidRDefault="00A25C6E">
      <w:pPr>
        <w:pStyle w:val="Normal1"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hAnsi="Calibri"/>
          <w:noProof/>
        </w:rPr>
        <w:drawing>
          <wp:inline distT="114300" distB="114300" distL="114300" distR="114300" wp14:anchorId="5812BB1D" wp14:editId="61A13B26">
            <wp:extent cx="2600280" cy="2205038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280" cy="2205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C7419">
        <w:rPr>
          <w:rFonts w:ascii="Calibri" w:hAnsi="Calibri"/>
          <w:noProof/>
        </w:rPr>
        <w:drawing>
          <wp:inline distT="114300" distB="114300" distL="114300" distR="114300" wp14:anchorId="01670510" wp14:editId="6839EBA3">
            <wp:extent cx="2271595" cy="2195513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595" cy="2195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8980D1" w14:textId="77777777" w:rsidR="00595CA2" w:rsidRPr="006C7419" w:rsidRDefault="00595CA2">
      <w:pPr>
        <w:pStyle w:val="Normal1"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0E04D2A6" w14:textId="368EC388" w:rsidR="00392DB7" w:rsidRPr="006C7419" w:rsidRDefault="00CB45B3" w:rsidP="00B55D21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¿Cuál es la me</w:t>
      </w:r>
      <w:r w:rsidR="00392DB7" w:rsidRPr="006C7419">
        <w:rPr>
          <w:rFonts w:ascii="Calibri" w:eastAsia="Proxima Nova" w:hAnsi="Calibri" w:cs="Proxima Nova"/>
          <w:sz w:val="24"/>
          <w:szCs w:val="24"/>
          <w:lang w:val="es-ES_tradnl"/>
        </w:rPr>
        <w:t>jor manera de alcanzar las Pautas de Actividad Física? A tu manera. (M1)</w:t>
      </w:r>
    </w:p>
    <w:p w14:paraId="68AB11BD" w14:textId="2B6D1BC7" w:rsidR="00595CA2" w:rsidRPr="006C7419" w:rsidRDefault="00392DB7" w:rsidP="00B55D21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Logra alcanzar las Pautas de Actividad Física a tu manera. </w:t>
      </w:r>
      <w:r w:rsidR="00163B4B" w:rsidRPr="006C7419">
        <w:rPr>
          <w:rFonts w:ascii="Calibri" w:eastAsia="Proxima Nova" w:hAnsi="Calibri" w:cs="Proxima Nova"/>
          <w:sz w:val="24"/>
          <w:szCs w:val="24"/>
          <w:lang w:val="es-ES_tradnl"/>
        </w:rPr>
        <w:t>(M2)</w:t>
      </w:r>
    </w:p>
    <w:p w14:paraId="05D47E5E" w14:textId="06C34B13" w:rsidR="00595CA2" w:rsidRPr="006C7419" w:rsidRDefault="00595CA2" w:rsidP="00B55D21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4400958B" w14:textId="77777777" w:rsidR="00595CA2" w:rsidRPr="006C7419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</w:p>
    <w:p w14:paraId="6575D494" w14:textId="77777777" w:rsidR="00595CA2" w:rsidRPr="006C7419" w:rsidRDefault="00595CA2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</w:p>
    <w:p w14:paraId="74691EDC" w14:textId="0C67ABFC" w:rsidR="00595CA2" w:rsidRPr="006C7419" w:rsidRDefault="008B0BF7">
      <w:pPr>
        <w:pStyle w:val="Normal1"/>
        <w:rPr>
          <w:rFonts w:ascii="Calibri" w:eastAsia="Proxima Nova" w:hAnsi="Calibri" w:cs="Proxima Nova"/>
          <w:b/>
          <w:sz w:val="28"/>
          <w:szCs w:val="28"/>
          <w:lang w:val="es-ES_tradnl"/>
        </w:rPr>
      </w:pPr>
      <w:r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>4. Alcanza 150/Mis</w:t>
      </w:r>
      <w:r w:rsidR="00A25C6E" w:rsidRPr="006C7419">
        <w:rPr>
          <w:rFonts w:ascii="Calibri" w:eastAsia="Proxima Nova" w:hAnsi="Calibri" w:cs="Proxima Nova"/>
          <w:b/>
          <w:sz w:val="28"/>
          <w:szCs w:val="28"/>
          <w:lang w:val="es-ES_tradnl"/>
        </w:rPr>
        <w:t xml:space="preserve"> 150</w:t>
      </w:r>
    </w:p>
    <w:p w14:paraId="7FD1C9BD" w14:textId="77777777" w:rsidR="00595CA2" w:rsidRPr="006C7419" w:rsidRDefault="00A25C6E">
      <w:pPr>
        <w:pStyle w:val="Normal1"/>
        <w:rPr>
          <w:rFonts w:ascii="Calibri" w:eastAsia="Proxima Nova" w:hAnsi="Calibri" w:cs="Proxima Nova"/>
          <w:b/>
          <w:sz w:val="24"/>
          <w:szCs w:val="24"/>
          <w:lang w:val="es-ES_tradnl"/>
        </w:rPr>
      </w:pPr>
      <w:r w:rsidRPr="006C7419">
        <w:rPr>
          <w:rFonts w:ascii="Calibri" w:hAnsi="Calibri"/>
          <w:noProof/>
        </w:rPr>
        <w:drawing>
          <wp:inline distT="114300" distB="114300" distL="114300" distR="114300" wp14:anchorId="1111A83B" wp14:editId="6D6FA078">
            <wp:extent cx="2376488" cy="1947648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1947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C7419">
        <w:rPr>
          <w:rFonts w:ascii="Calibri" w:hAnsi="Calibri"/>
          <w:noProof/>
        </w:rPr>
        <w:drawing>
          <wp:inline distT="114300" distB="114300" distL="114300" distR="114300" wp14:anchorId="6E6C0EE8" wp14:editId="4284C91A">
            <wp:extent cx="2319338" cy="1961066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9338" cy="1961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226CCD" w14:textId="77777777" w:rsidR="00B55D21" w:rsidRPr="006C7419" w:rsidRDefault="00B55D21" w:rsidP="00B55D21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highlight w:val="yellow"/>
          <w:lang w:val="es-ES_tradnl"/>
        </w:rPr>
      </w:pPr>
    </w:p>
    <w:p w14:paraId="4C63A4D5" w14:textId="1805A1EA" w:rsidR="00595CA2" w:rsidRPr="006C7419" w:rsidRDefault="00392DB7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b/>
          <w:sz w:val="24"/>
          <w:szCs w:val="24"/>
          <w:lang w:val="es-ES_tradnl"/>
        </w:rPr>
        <w:t xml:space="preserve">Fíjate una meta. </w:t>
      </w: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Aumenta la cantidad de actividad hasta alcanzar los 150 minutos de actividad por semana. </w:t>
      </w:r>
      <w:r w:rsidR="00163B4B" w:rsidRPr="006C7419">
        <w:rPr>
          <w:rFonts w:ascii="Calibri" w:eastAsia="Proxima Nova" w:hAnsi="Calibri" w:cs="Proxima Nova"/>
          <w:sz w:val="24"/>
          <w:szCs w:val="24"/>
          <w:lang w:val="es-ES_tradnl"/>
        </w:rPr>
        <w:t>(T1)</w:t>
      </w:r>
    </w:p>
    <w:p w14:paraId="25B76C8D" w14:textId="10977E2F" w:rsidR="00595CA2" w:rsidRPr="006C7419" w:rsidRDefault="008B0BF7">
      <w:pPr>
        <w:pStyle w:val="Normal1"/>
        <w:numPr>
          <w:ilvl w:val="0"/>
          <w:numId w:val="1"/>
        </w:numPr>
        <w:ind w:hanging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6C7419">
        <w:rPr>
          <w:rFonts w:ascii="Calibri" w:eastAsia="Proxima Nova" w:hAnsi="Calibri" w:cs="Proxima Nova"/>
          <w:sz w:val="24"/>
          <w:szCs w:val="24"/>
          <w:lang w:val="es-ES_tradnl"/>
        </w:rPr>
        <w:t>Logra alcanzar 150 minutos de actividad física por semana</w:t>
      </w:r>
      <w:r w:rsidR="00A25C6E" w:rsidRPr="006C7419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="00203760" w:rsidRPr="006C7419">
        <w:rPr>
          <w:rFonts w:ascii="Calibri" w:eastAsia="Proxima Nova" w:hAnsi="Calibri" w:cs="Proxima Nova"/>
          <w:b/>
          <w:sz w:val="24"/>
          <w:szCs w:val="24"/>
          <w:lang w:val="es-ES_tradnl"/>
        </w:rPr>
        <w:t>¿Qué haces con tus 150</w:t>
      </w:r>
      <w:r w:rsidR="00A25C6E" w:rsidRPr="006C7419">
        <w:rPr>
          <w:rFonts w:ascii="Calibri" w:eastAsia="Proxima Nova" w:hAnsi="Calibri" w:cs="Proxima Nova"/>
          <w:b/>
          <w:sz w:val="24"/>
          <w:szCs w:val="24"/>
          <w:lang w:val="es-ES_tradnl"/>
        </w:rPr>
        <w:t>?</w:t>
      </w:r>
      <w:r w:rsidR="00B55D21" w:rsidRPr="006C7419">
        <w:rPr>
          <w:rFonts w:ascii="Calibri" w:eastAsia="Proxima Nova" w:hAnsi="Calibri" w:cs="Proxima Nova"/>
          <w:b/>
          <w:sz w:val="24"/>
          <w:szCs w:val="24"/>
          <w:lang w:val="es-ES_tradnl"/>
        </w:rPr>
        <w:t xml:space="preserve"> </w:t>
      </w:r>
      <w:r w:rsidR="00B55D21" w:rsidRPr="006C7419">
        <w:rPr>
          <w:rFonts w:ascii="Calibri" w:eastAsia="Proxima Nova" w:hAnsi="Calibri" w:cs="Proxima Nova"/>
          <w:sz w:val="24"/>
          <w:szCs w:val="24"/>
          <w:lang w:val="es-ES_tradnl"/>
        </w:rPr>
        <w:t>(T2)</w:t>
      </w:r>
    </w:p>
    <w:p w14:paraId="4C868E02" w14:textId="77777777" w:rsidR="00595CA2" w:rsidRPr="006C7419" w:rsidRDefault="00595CA2">
      <w:pPr>
        <w:pStyle w:val="Normal1"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6102BA9E" w14:textId="77777777" w:rsidR="00595CA2" w:rsidRPr="006C7419" w:rsidRDefault="00595CA2">
      <w:pPr>
        <w:pStyle w:val="Normal1"/>
        <w:rPr>
          <w:rFonts w:ascii="Calibri" w:hAnsi="Calibri"/>
          <w:lang w:val="es-ES_tradnl"/>
        </w:rPr>
      </w:pPr>
    </w:p>
    <w:sectPr w:rsidR="00595CA2" w:rsidRPr="006C7419" w:rsidSect="006C7419">
      <w:headerReference w:type="default" r:id="rId17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90898" w14:textId="77777777" w:rsidR="006C7419" w:rsidRDefault="006C7419" w:rsidP="006C7419">
      <w:pPr>
        <w:spacing w:line="240" w:lineRule="auto"/>
      </w:pPr>
      <w:r>
        <w:separator/>
      </w:r>
    </w:p>
  </w:endnote>
  <w:endnote w:type="continuationSeparator" w:id="0">
    <w:p w14:paraId="3A43F9E6" w14:textId="77777777" w:rsidR="006C7419" w:rsidRDefault="006C7419" w:rsidP="006C7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roxima Nova Regular">
    <w:altName w:val="Times New Roman"/>
    <w:charset w:val="00"/>
    <w:family w:val="auto"/>
    <w:pitch w:val="variable"/>
    <w:sig w:usb0="A00002EF" w:usb1="5000E0FB" w:usb2="00000000" w:usb3="00000000" w:csb0="0000019F" w:csb1="00000000"/>
  </w:font>
  <w:font w:name="Proxima Nova">
    <w:altName w:val="Helvetica Neue"/>
    <w:charset w:val="00"/>
    <w:family w:val="auto"/>
    <w:pitch w:val="variable"/>
    <w:sig w:usb0="A00002EF" w:usb1="5000E0FB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A9A5" w14:textId="77777777" w:rsidR="006C7419" w:rsidRDefault="006C7419" w:rsidP="006C7419">
      <w:pPr>
        <w:spacing w:line="240" w:lineRule="auto"/>
      </w:pPr>
      <w:r>
        <w:separator/>
      </w:r>
    </w:p>
  </w:footnote>
  <w:footnote w:type="continuationSeparator" w:id="0">
    <w:p w14:paraId="6B5586E1" w14:textId="77777777" w:rsidR="006C7419" w:rsidRDefault="006C7419" w:rsidP="006C7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1CF33" w14:textId="368C0789" w:rsidR="006C7419" w:rsidRPr="008E3646" w:rsidRDefault="006C7419" w:rsidP="006C7419">
    <w:pPr>
      <w:tabs>
        <w:tab w:val="right" w:pos="9360"/>
        <w:tab w:val="left" w:pos="10013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I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1266C740" w14:textId="57D85914" w:rsidR="006C7419" w:rsidRPr="008E3646" w:rsidRDefault="006C7419" w:rsidP="006C7419">
    <w:pPr>
      <w:tabs>
        <w:tab w:val="right" w:pos="9360"/>
      </w:tabs>
      <w:ind w:left="-1080" w:right="360" w:firstLine="1080"/>
      <w:rPr>
        <w:rFonts w:ascii="Calibri" w:hAnsi="Calibri"/>
      </w:rPr>
    </w:pPr>
    <w:r>
      <w:rPr>
        <w:rFonts w:ascii="Calibri" w:hAnsi="Calibri"/>
      </w:rPr>
      <w:t>Graphics and Taglines (Spanish)</w:t>
    </w:r>
    <w:r w:rsidRPr="008E3646">
      <w:rPr>
        <w:rFonts w:ascii="Calibri" w:hAnsi="Calibri"/>
      </w:rPr>
      <w:tab/>
      <w:t>OMB No. 0990-0281</w:t>
    </w:r>
  </w:p>
  <w:p w14:paraId="0BF68F23" w14:textId="77777777" w:rsidR="006C7419" w:rsidRDefault="006C7419" w:rsidP="006C7419">
    <w:pPr>
      <w:pStyle w:val="Header"/>
      <w:tabs>
        <w:tab w:val="clear" w:pos="4320"/>
        <w:tab w:val="clear" w:pos="8640"/>
        <w:tab w:val="center" w:pos="990"/>
        <w:tab w:val="right" w:pos="9360"/>
      </w:tabs>
    </w:pPr>
    <w:r>
      <w:rPr>
        <w:rFonts w:ascii="Calibri" w:hAnsi="Calibri"/>
      </w:rPr>
      <w:t>Stimulus Material</w:t>
    </w:r>
    <w:r>
      <w:rPr>
        <w:rFonts w:ascii="Calibri" w:hAnsi="Calibri"/>
      </w:rPr>
      <w:tab/>
    </w:r>
    <w:r w:rsidRPr="00CF2A05">
      <w:rPr>
        <w:rFonts w:ascii="Calibri" w:hAnsi="Calibri"/>
      </w:rPr>
      <w:t>Exp. Date 03/31/2019</w:t>
    </w:r>
  </w:p>
  <w:p w14:paraId="7F3DA361" w14:textId="77777777" w:rsidR="006C7419" w:rsidRDefault="006C74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3ECF"/>
    <w:multiLevelType w:val="multilevel"/>
    <w:tmpl w:val="9C90D5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7EB7968"/>
    <w:multiLevelType w:val="multilevel"/>
    <w:tmpl w:val="C2F6FE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C2E751C"/>
    <w:multiLevelType w:val="multilevel"/>
    <w:tmpl w:val="2F206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1D675E3"/>
    <w:multiLevelType w:val="multilevel"/>
    <w:tmpl w:val="D200F8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25C7ADF"/>
    <w:multiLevelType w:val="multilevel"/>
    <w:tmpl w:val="3E9690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4D4D4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8E659A8"/>
    <w:multiLevelType w:val="multilevel"/>
    <w:tmpl w:val="8160E1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CA2"/>
    <w:rsid w:val="00023EBC"/>
    <w:rsid w:val="00163B4B"/>
    <w:rsid w:val="00203760"/>
    <w:rsid w:val="00392DB7"/>
    <w:rsid w:val="004D013A"/>
    <w:rsid w:val="00595CA2"/>
    <w:rsid w:val="006C7419"/>
    <w:rsid w:val="006D1015"/>
    <w:rsid w:val="007C66D7"/>
    <w:rsid w:val="008905AA"/>
    <w:rsid w:val="008B0BF7"/>
    <w:rsid w:val="00A15EC5"/>
    <w:rsid w:val="00A25C6E"/>
    <w:rsid w:val="00B55D21"/>
    <w:rsid w:val="00C51A6D"/>
    <w:rsid w:val="00C520EE"/>
    <w:rsid w:val="00CB45B3"/>
    <w:rsid w:val="00D0473D"/>
    <w:rsid w:val="00E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EDD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C6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6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B4B"/>
    <w:pPr>
      <w:spacing w:line="240" w:lineRule="auto"/>
    </w:pPr>
  </w:style>
  <w:style w:type="paragraph" w:customStyle="1" w:styleId="Title1">
    <w:name w:val="Title 1"/>
    <w:autoRedefine/>
    <w:qFormat/>
    <w:rsid w:val="006C7419"/>
    <w:pPr>
      <w:spacing w:line="240" w:lineRule="auto"/>
      <w:jc w:val="center"/>
    </w:pPr>
    <w:rPr>
      <w:rFonts w:ascii="Calibri" w:eastAsia="Calibri" w:hAnsi="Calibri"/>
      <w:bCs/>
      <w:color w:val="auto"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6C741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19"/>
  </w:style>
  <w:style w:type="paragraph" w:styleId="Footer">
    <w:name w:val="footer"/>
    <w:basedOn w:val="Normal"/>
    <w:link w:val="FooterChar"/>
    <w:uiPriority w:val="99"/>
    <w:unhideWhenUsed/>
    <w:rsid w:val="006C741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C6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6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B4B"/>
    <w:pPr>
      <w:spacing w:line="240" w:lineRule="auto"/>
    </w:pPr>
  </w:style>
  <w:style w:type="paragraph" w:customStyle="1" w:styleId="Title1">
    <w:name w:val="Title 1"/>
    <w:autoRedefine/>
    <w:qFormat/>
    <w:rsid w:val="006C7419"/>
    <w:pPr>
      <w:spacing w:line="240" w:lineRule="auto"/>
      <w:jc w:val="center"/>
    </w:pPr>
    <w:rPr>
      <w:rFonts w:ascii="Calibri" w:eastAsia="Calibri" w:hAnsi="Calibri"/>
      <w:bCs/>
      <w:color w:val="auto"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6C741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19"/>
  </w:style>
  <w:style w:type="paragraph" w:styleId="Footer">
    <w:name w:val="footer"/>
    <w:basedOn w:val="Normal"/>
    <w:link w:val="FooterChar"/>
    <w:uiPriority w:val="99"/>
    <w:unhideWhenUsed/>
    <w:rsid w:val="006C741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33B4DC-E63A-5B48-967D-2D5172AC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Jaya Mathur</cp:lastModifiedBy>
  <cp:revision>4</cp:revision>
  <dcterms:created xsi:type="dcterms:W3CDTF">2017-06-06T15:09:00Z</dcterms:created>
  <dcterms:modified xsi:type="dcterms:W3CDTF">2017-06-21T15:14:00Z</dcterms:modified>
</cp:coreProperties>
</file>