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AA1F6" w14:textId="4DFC782B" w:rsidR="00DD1149" w:rsidRPr="002C4F75" w:rsidRDefault="00DD1149" w:rsidP="00803D3D">
      <w:pPr>
        <w:pStyle w:val="ReportCover-Title"/>
        <w:jc w:val="center"/>
        <w:rPr>
          <w:rFonts w:ascii="Arial" w:hAnsi="Arial" w:cs="Arial"/>
          <w:color w:val="auto"/>
        </w:rPr>
      </w:pPr>
      <w:bookmarkStart w:id="0" w:name="_GoBack"/>
      <w:bookmarkEnd w:id="0"/>
      <w:r w:rsidRPr="00C37AEF">
        <w:rPr>
          <w:rFonts w:ascii="Arial" w:hAnsi="Arial" w:cs="Arial"/>
          <w:color w:val="auto"/>
        </w:rPr>
        <w:t>Goal-Oriented Adult Learning in Self-Sufficiency (GOALS)</w:t>
      </w:r>
      <w:r>
        <w:rPr>
          <w:rFonts w:ascii="Arial" w:hAnsi="Arial" w:cs="Arial"/>
          <w:color w:val="auto"/>
        </w:rPr>
        <w:t xml:space="preserve"> Study</w:t>
      </w:r>
    </w:p>
    <w:p w14:paraId="0FFAFE9C" w14:textId="77777777" w:rsidR="000F5D39" w:rsidRPr="002C4F75" w:rsidRDefault="000F5D39" w:rsidP="00803D3D">
      <w:pPr>
        <w:pStyle w:val="ReportCover-Title"/>
        <w:rPr>
          <w:rFonts w:ascii="Arial" w:hAnsi="Arial" w:cs="Arial"/>
          <w:color w:val="auto"/>
        </w:rPr>
      </w:pPr>
    </w:p>
    <w:p w14:paraId="2B065CFF" w14:textId="77777777" w:rsidR="000F5D39" w:rsidRPr="002C4F75" w:rsidRDefault="000F5D39" w:rsidP="00803D3D">
      <w:pPr>
        <w:pStyle w:val="ReportCover-Title"/>
        <w:rPr>
          <w:rFonts w:ascii="Arial" w:hAnsi="Arial" w:cs="Arial"/>
          <w:color w:val="auto"/>
        </w:rPr>
      </w:pPr>
    </w:p>
    <w:p w14:paraId="2E2A7090" w14:textId="77777777" w:rsidR="000F5D39" w:rsidRPr="002C4F75" w:rsidRDefault="000F5D39" w:rsidP="00803D3D">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14:paraId="2D2D1A8E" w14:textId="45EE9E73" w:rsidR="000F5D39" w:rsidRPr="002C4F75" w:rsidRDefault="00242E32" w:rsidP="00803D3D">
      <w:pPr>
        <w:pStyle w:val="ReportCover-Title"/>
        <w:jc w:val="center"/>
        <w:rPr>
          <w:rFonts w:ascii="Arial" w:hAnsi="Arial" w:cs="Arial"/>
          <w:color w:val="auto"/>
          <w:sz w:val="32"/>
          <w:szCs w:val="32"/>
        </w:rPr>
      </w:pPr>
      <w:r>
        <w:rPr>
          <w:rFonts w:ascii="Arial" w:hAnsi="Arial" w:cs="Arial"/>
          <w:color w:val="auto"/>
          <w:sz w:val="32"/>
          <w:szCs w:val="32"/>
        </w:rPr>
        <w:t>New Collection</w:t>
      </w:r>
    </w:p>
    <w:p w14:paraId="3660960C" w14:textId="77777777" w:rsidR="000F5D39" w:rsidRPr="002C4F75" w:rsidRDefault="000F5D39" w:rsidP="00803D3D">
      <w:pPr>
        <w:rPr>
          <w:rFonts w:ascii="Arial" w:hAnsi="Arial" w:cs="Arial"/>
          <w:szCs w:val="22"/>
        </w:rPr>
      </w:pPr>
    </w:p>
    <w:p w14:paraId="077340A2" w14:textId="77777777" w:rsidR="000F5D39" w:rsidRPr="002C4F75" w:rsidRDefault="000F5D39" w:rsidP="00803D3D">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6B833BD3" w14:textId="77777777" w:rsidR="000F5D39" w:rsidRPr="002C4F75" w:rsidRDefault="000F5D39" w:rsidP="00803D3D">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sidR="006F30E0">
        <w:rPr>
          <w:rFonts w:ascii="Arial" w:hAnsi="Arial" w:cs="Arial"/>
          <w:color w:val="auto"/>
          <w:sz w:val="48"/>
          <w:szCs w:val="48"/>
        </w:rPr>
        <w:t>B</w:t>
      </w:r>
    </w:p>
    <w:p w14:paraId="249AF79A" w14:textId="171FA757" w:rsidR="000F5D39" w:rsidRPr="002C4F75" w:rsidRDefault="0015764E" w:rsidP="00803D3D">
      <w:pPr>
        <w:pStyle w:val="ReportCover-Date"/>
        <w:jc w:val="center"/>
        <w:rPr>
          <w:rFonts w:ascii="Arial" w:hAnsi="Arial" w:cs="Arial"/>
          <w:color w:val="auto"/>
        </w:rPr>
      </w:pPr>
      <w:r>
        <w:rPr>
          <w:rFonts w:ascii="Arial" w:hAnsi="Arial" w:cs="Arial"/>
          <w:color w:val="auto"/>
        </w:rPr>
        <w:t>September</w:t>
      </w:r>
      <w:r w:rsidR="00837C0D">
        <w:rPr>
          <w:rFonts w:ascii="Arial" w:hAnsi="Arial" w:cs="Arial"/>
          <w:color w:val="auto"/>
        </w:rPr>
        <w:t xml:space="preserve"> </w:t>
      </w:r>
      <w:r w:rsidR="0049380F">
        <w:rPr>
          <w:rFonts w:ascii="Arial" w:hAnsi="Arial" w:cs="Arial"/>
          <w:color w:val="auto"/>
        </w:rPr>
        <w:t>2015</w:t>
      </w:r>
    </w:p>
    <w:p w14:paraId="3A87030A" w14:textId="77777777" w:rsidR="000F5D39" w:rsidRPr="002C4F75" w:rsidRDefault="000F5D39" w:rsidP="00803D3D">
      <w:pPr>
        <w:jc w:val="center"/>
        <w:rPr>
          <w:rFonts w:ascii="Arial" w:hAnsi="Arial" w:cs="Arial"/>
        </w:rPr>
      </w:pPr>
      <w:r w:rsidRPr="002C4F75">
        <w:rPr>
          <w:rFonts w:ascii="Arial" w:hAnsi="Arial" w:cs="Arial"/>
        </w:rPr>
        <w:t>Submitted By:</w:t>
      </w:r>
    </w:p>
    <w:p w14:paraId="688C606F" w14:textId="77777777" w:rsidR="000F5D39" w:rsidRPr="002C4F75" w:rsidRDefault="000F5D39" w:rsidP="00803D3D">
      <w:pPr>
        <w:jc w:val="center"/>
        <w:rPr>
          <w:rFonts w:ascii="Arial" w:hAnsi="Arial" w:cs="Arial"/>
        </w:rPr>
      </w:pPr>
      <w:r w:rsidRPr="002C4F75">
        <w:rPr>
          <w:rFonts w:ascii="Arial" w:hAnsi="Arial" w:cs="Arial"/>
        </w:rPr>
        <w:t>Office of Planning, Research and Evaluation</w:t>
      </w:r>
    </w:p>
    <w:p w14:paraId="6C5C7F4D" w14:textId="77777777" w:rsidR="000F5D39" w:rsidRPr="002C4F75" w:rsidRDefault="000F5D39" w:rsidP="00803D3D">
      <w:pPr>
        <w:jc w:val="center"/>
        <w:rPr>
          <w:rFonts w:ascii="Arial" w:hAnsi="Arial" w:cs="Arial"/>
        </w:rPr>
      </w:pPr>
      <w:r w:rsidRPr="002C4F75">
        <w:rPr>
          <w:rFonts w:ascii="Arial" w:hAnsi="Arial" w:cs="Arial"/>
        </w:rPr>
        <w:t xml:space="preserve">Administration for Children and Families </w:t>
      </w:r>
    </w:p>
    <w:p w14:paraId="338CAC47" w14:textId="77777777" w:rsidR="000F5D39" w:rsidRPr="002C4F75" w:rsidRDefault="000F5D39" w:rsidP="00803D3D">
      <w:pPr>
        <w:jc w:val="center"/>
        <w:rPr>
          <w:rFonts w:ascii="Arial" w:hAnsi="Arial" w:cs="Arial"/>
        </w:rPr>
      </w:pPr>
      <w:r w:rsidRPr="002C4F75">
        <w:rPr>
          <w:rFonts w:ascii="Arial" w:hAnsi="Arial" w:cs="Arial"/>
        </w:rPr>
        <w:t>U.S. Department of Health and Human Services</w:t>
      </w:r>
    </w:p>
    <w:p w14:paraId="36B9EAA6" w14:textId="77777777" w:rsidR="000F5D39" w:rsidRPr="002C4F75" w:rsidRDefault="000F5D39" w:rsidP="00803D3D">
      <w:pPr>
        <w:jc w:val="center"/>
        <w:rPr>
          <w:rFonts w:ascii="Arial" w:hAnsi="Arial" w:cs="Arial"/>
        </w:rPr>
      </w:pPr>
    </w:p>
    <w:p w14:paraId="156BA764" w14:textId="77777777" w:rsidR="000F5D39" w:rsidRPr="002C4F75" w:rsidRDefault="000F5D39" w:rsidP="00803D3D">
      <w:pPr>
        <w:jc w:val="center"/>
        <w:rPr>
          <w:rFonts w:ascii="Arial" w:hAnsi="Arial" w:cs="Arial"/>
        </w:rPr>
      </w:pPr>
      <w:r w:rsidRPr="002C4F75">
        <w:rPr>
          <w:rFonts w:ascii="Arial" w:hAnsi="Arial" w:cs="Arial"/>
        </w:rPr>
        <w:t>7</w:t>
      </w:r>
      <w:r w:rsidRPr="002C4F75">
        <w:rPr>
          <w:rFonts w:ascii="Arial" w:hAnsi="Arial" w:cs="Arial"/>
          <w:vertAlign w:val="superscript"/>
        </w:rPr>
        <w:t>th</w:t>
      </w:r>
      <w:r w:rsidRPr="002C4F75">
        <w:rPr>
          <w:rFonts w:ascii="Arial" w:hAnsi="Arial" w:cs="Arial"/>
        </w:rPr>
        <w:t xml:space="preserve"> Floor, West Aerospace Building</w:t>
      </w:r>
    </w:p>
    <w:p w14:paraId="5E016CEF" w14:textId="77777777" w:rsidR="000F5D39" w:rsidRPr="002C4F75" w:rsidRDefault="000F5D39" w:rsidP="00803D3D">
      <w:pPr>
        <w:jc w:val="center"/>
        <w:rPr>
          <w:rFonts w:ascii="Arial" w:hAnsi="Arial" w:cs="Arial"/>
        </w:rPr>
      </w:pPr>
      <w:r w:rsidRPr="002C4F75">
        <w:rPr>
          <w:rFonts w:ascii="Arial" w:hAnsi="Arial" w:cs="Arial"/>
        </w:rPr>
        <w:t>370 L’Enfant Promenade, SW</w:t>
      </w:r>
    </w:p>
    <w:p w14:paraId="77BD0335" w14:textId="77777777" w:rsidR="000F5D39" w:rsidRPr="002C4F75" w:rsidRDefault="000F5D39" w:rsidP="00803D3D">
      <w:pPr>
        <w:jc w:val="center"/>
        <w:rPr>
          <w:rFonts w:ascii="Arial" w:hAnsi="Arial" w:cs="Arial"/>
        </w:rPr>
      </w:pPr>
      <w:r w:rsidRPr="002C4F75">
        <w:rPr>
          <w:rFonts w:ascii="Arial" w:hAnsi="Arial" w:cs="Arial"/>
        </w:rPr>
        <w:t>Washington, D.C. 20447</w:t>
      </w:r>
    </w:p>
    <w:p w14:paraId="29310829" w14:textId="77777777" w:rsidR="000F5D39" w:rsidRPr="002C4F75" w:rsidRDefault="000F5D39" w:rsidP="00803D3D">
      <w:pPr>
        <w:jc w:val="center"/>
        <w:rPr>
          <w:rFonts w:ascii="Arial" w:hAnsi="Arial" w:cs="Arial"/>
        </w:rPr>
      </w:pPr>
    </w:p>
    <w:p w14:paraId="67A7B327" w14:textId="77777777" w:rsidR="00BD7EBD" w:rsidRDefault="00BD7EBD" w:rsidP="00803D3D">
      <w:pPr>
        <w:pStyle w:val="BodyText"/>
        <w:spacing w:after="240" w:line="240" w:lineRule="auto"/>
        <w:jc w:val="center"/>
        <w:rPr>
          <w:b/>
          <w:sz w:val="24"/>
        </w:rPr>
        <w:sectPr w:rsidR="00BD7EBD" w:rsidSect="00BD7EBD">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720" w:left="1440" w:header="720" w:footer="806" w:gutter="0"/>
          <w:cols w:space="720"/>
          <w:docGrid w:linePitch="360"/>
        </w:sectPr>
      </w:pPr>
    </w:p>
    <w:p w14:paraId="6A1716E0" w14:textId="11438DE8" w:rsidR="00877B16" w:rsidRPr="00D262F0" w:rsidRDefault="00877B16" w:rsidP="00803D3D">
      <w:pPr>
        <w:pStyle w:val="BodyText"/>
        <w:spacing w:after="240" w:line="240" w:lineRule="auto"/>
        <w:jc w:val="center"/>
        <w:rPr>
          <w:b/>
          <w:sz w:val="24"/>
        </w:rPr>
      </w:pPr>
      <w:r w:rsidRPr="00D262F0">
        <w:rPr>
          <w:b/>
          <w:sz w:val="24"/>
        </w:rPr>
        <w:lastRenderedPageBreak/>
        <w:t>CONTENTS</w:t>
      </w:r>
    </w:p>
    <w:p w14:paraId="6E66F8BC" w14:textId="65A6A998" w:rsidR="00E568C9" w:rsidRDefault="00877B16" w:rsidP="00E568C9">
      <w:pPr>
        <w:pStyle w:val="TOC1"/>
        <w:spacing w:after="240"/>
        <w:ind w:left="720" w:hanging="720"/>
        <w:rPr>
          <w:rFonts w:asciiTheme="minorHAnsi" w:eastAsiaTheme="minorEastAsia" w:hAnsiTheme="minorHAnsi" w:cstheme="minorBidi"/>
          <w:noProof/>
          <w:sz w:val="22"/>
          <w:szCs w:val="22"/>
        </w:rPr>
      </w:pPr>
      <w:r w:rsidRPr="00843B5C">
        <w:fldChar w:fldCharType="begin"/>
      </w:r>
      <w:r w:rsidRPr="00843B5C">
        <w:instrText xml:space="preserve"> TOC \o "1-3" \f \h \z </w:instrText>
      </w:r>
      <w:r w:rsidRPr="00843B5C">
        <w:fldChar w:fldCharType="separate"/>
      </w:r>
      <w:hyperlink w:anchor="_Toc426369316" w:history="1">
        <w:r w:rsidR="00E568C9">
          <w:rPr>
            <w:rStyle w:val="Hyperlink"/>
            <w:b/>
            <w:noProof/>
          </w:rPr>
          <w:t>B1.</w:t>
        </w:r>
        <w:r w:rsidR="00E568C9">
          <w:rPr>
            <w:rStyle w:val="Hyperlink"/>
            <w:b/>
            <w:noProof/>
          </w:rPr>
          <w:tab/>
        </w:r>
        <w:r w:rsidR="00E568C9" w:rsidRPr="007E64D4">
          <w:rPr>
            <w:rStyle w:val="Hyperlink"/>
            <w:b/>
            <w:noProof/>
          </w:rPr>
          <w:t>Respondent Universe and Sampling Methods</w:t>
        </w:r>
        <w:r w:rsidR="00E568C9">
          <w:rPr>
            <w:noProof/>
            <w:webHidden/>
          </w:rPr>
          <w:tab/>
        </w:r>
        <w:r w:rsidR="00E568C9">
          <w:rPr>
            <w:noProof/>
            <w:webHidden/>
          </w:rPr>
          <w:fldChar w:fldCharType="begin"/>
        </w:r>
        <w:r w:rsidR="00E568C9">
          <w:rPr>
            <w:noProof/>
            <w:webHidden/>
          </w:rPr>
          <w:instrText xml:space="preserve"> PAGEREF _Toc426369316 \h </w:instrText>
        </w:r>
        <w:r w:rsidR="00E568C9">
          <w:rPr>
            <w:noProof/>
            <w:webHidden/>
          </w:rPr>
        </w:r>
        <w:r w:rsidR="00E568C9">
          <w:rPr>
            <w:noProof/>
            <w:webHidden/>
          </w:rPr>
          <w:fldChar w:fldCharType="separate"/>
        </w:r>
        <w:r w:rsidR="000E53EA">
          <w:rPr>
            <w:noProof/>
            <w:webHidden/>
          </w:rPr>
          <w:t>3</w:t>
        </w:r>
        <w:r w:rsidR="00E568C9">
          <w:rPr>
            <w:noProof/>
            <w:webHidden/>
          </w:rPr>
          <w:fldChar w:fldCharType="end"/>
        </w:r>
      </w:hyperlink>
    </w:p>
    <w:p w14:paraId="7F612D58" w14:textId="50BC1CE6" w:rsidR="00E568C9" w:rsidRDefault="009152D8" w:rsidP="00E568C9">
      <w:pPr>
        <w:pStyle w:val="TOC1"/>
        <w:spacing w:after="240"/>
        <w:ind w:left="720" w:hanging="720"/>
        <w:rPr>
          <w:rFonts w:asciiTheme="minorHAnsi" w:eastAsiaTheme="minorEastAsia" w:hAnsiTheme="minorHAnsi" w:cstheme="minorBidi"/>
          <w:noProof/>
          <w:sz w:val="22"/>
          <w:szCs w:val="22"/>
        </w:rPr>
      </w:pPr>
      <w:hyperlink w:anchor="_Toc426369317" w:history="1">
        <w:r w:rsidR="00E568C9">
          <w:rPr>
            <w:rStyle w:val="Hyperlink"/>
            <w:b/>
            <w:noProof/>
          </w:rPr>
          <w:t>B2.</w:t>
        </w:r>
        <w:r w:rsidR="00E568C9">
          <w:rPr>
            <w:rStyle w:val="Hyperlink"/>
            <w:b/>
            <w:noProof/>
          </w:rPr>
          <w:tab/>
        </w:r>
        <w:r w:rsidR="00E568C9" w:rsidRPr="007E64D4">
          <w:rPr>
            <w:rStyle w:val="Hyperlink"/>
            <w:b/>
            <w:noProof/>
          </w:rPr>
          <w:t>Procedures for Collection of Information</w:t>
        </w:r>
        <w:r w:rsidR="00E568C9">
          <w:rPr>
            <w:noProof/>
            <w:webHidden/>
          </w:rPr>
          <w:tab/>
        </w:r>
        <w:r w:rsidR="00E568C9">
          <w:rPr>
            <w:noProof/>
            <w:webHidden/>
          </w:rPr>
          <w:fldChar w:fldCharType="begin"/>
        </w:r>
        <w:r w:rsidR="00E568C9">
          <w:rPr>
            <w:noProof/>
            <w:webHidden/>
          </w:rPr>
          <w:instrText xml:space="preserve"> PAGEREF _Toc426369317 \h </w:instrText>
        </w:r>
        <w:r w:rsidR="00E568C9">
          <w:rPr>
            <w:noProof/>
            <w:webHidden/>
          </w:rPr>
        </w:r>
        <w:r w:rsidR="00E568C9">
          <w:rPr>
            <w:noProof/>
            <w:webHidden/>
          </w:rPr>
          <w:fldChar w:fldCharType="separate"/>
        </w:r>
        <w:r w:rsidR="000E53EA">
          <w:rPr>
            <w:noProof/>
            <w:webHidden/>
          </w:rPr>
          <w:t>4</w:t>
        </w:r>
        <w:r w:rsidR="00E568C9">
          <w:rPr>
            <w:noProof/>
            <w:webHidden/>
          </w:rPr>
          <w:fldChar w:fldCharType="end"/>
        </w:r>
      </w:hyperlink>
    </w:p>
    <w:p w14:paraId="4E157C48" w14:textId="2697C550" w:rsidR="00E568C9" w:rsidRDefault="009152D8" w:rsidP="00E568C9">
      <w:pPr>
        <w:pStyle w:val="TOC1"/>
        <w:spacing w:after="240"/>
        <w:ind w:left="720" w:hanging="720"/>
        <w:rPr>
          <w:rFonts w:asciiTheme="minorHAnsi" w:eastAsiaTheme="minorEastAsia" w:hAnsiTheme="minorHAnsi" w:cstheme="minorBidi"/>
          <w:noProof/>
          <w:sz w:val="22"/>
          <w:szCs w:val="22"/>
        </w:rPr>
      </w:pPr>
      <w:hyperlink w:anchor="_Toc426369318" w:history="1">
        <w:r w:rsidR="00E568C9">
          <w:rPr>
            <w:rStyle w:val="Hyperlink"/>
            <w:b/>
            <w:noProof/>
          </w:rPr>
          <w:t>B3.</w:t>
        </w:r>
        <w:r w:rsidR="00E568C9">
          <w:rPr>
            <w:rStyle w:val="Hyperlink"/>
            <w:b/>
            <w:noProof/>
          </w:rPr>
          <w:tab/>
        </w:r>
        <w:r w:rsidR="00E568C9" w:rsidRPr="007E64D4">
          <w:rPr>
            <w:rStyle w:val="Hyperlink"/>
            <w:b/>
            <w:noProof/>
          </w:rPr>
          <w:t>Methods to Maximize Response Rates and Deal with Nonresponse</w:t>
        </w:r>
        <w:r w:rsidR="00E568C9">
          <w:rPr>
            <w:noProof/>
            <w:webHidden/>
          </w:rPr>
          <w:tab/>
        </w:r>
        <w:r w:rsidR="00E568C9">
          <w:rPr>
            <w:noProof/>
            <w:webHidden/>
          </w:rPr>
          <w:fldChar w:fldCharType="begin"/>
        </w:r>
        <w:r w:rsidR="00E568C9">
          <w:rPr>
            <w:noProof/>
            <w:webHidden/>
          </w:rPr>
          <w:instrText xml:space="preserve"> PAGEREF _Toc426369318 \h </w:instrText>
        </w:r>
        <w:r w:rsidR="00E568C9">
          <w:rPr>
            <w:noProof/>
            <w:webHidden/>
          </w:rPr>
        </w:r>
        <w:r w:rsidR="00E568C9">
          <w:rPr>
            <w:noProof/>
            <w:webHidden/>
          </w:rPr>
          <w:fldChar w:fldCharType="separate"/>
        </w:r>
        <w:r w:rsidR="000E53EA">
          <w:rPr>
            <w:noProof/>
            <w:webHidden/>
          </w:rPr>
          <w:t>5</w:t>
        </w:r>
        <w:r w:rsidR="00E568C9">
          <w:rPr>
            <w:noProof/>
            <w:webHidden/>
          </w:rPr>
          <w:fldChar w:fldCharType="end"/>
        </w:r>
      </w:hyperlink>
    </w:p>
    <w:p w14:paraId="294DC4FA" w14:textId="2E2A36CF" w:rsidR="00E568C9" w:rsidRDefault="009152D8" w:rsidP="00E568C9">
      <w:pPr>
        <w:pStyle w:val="TOC1"/>
        <w:spacing w:after="240"/>
        <w:ind w:left="720" w:hanging="720"/>
        <w:rPr>
          <w:rFonts w:asciiTheme="minorHAnsi" w:eastAsiaTheme="minorEastAsia" w:hAnsiTheme="minorHAnsi" w:cstheme="minorBidi"/>
          <w:noProof/>
          <w:sz w:val="22"/>
          <w:szCs w:val="22"/>
        </w:rPr>
      </w:pPr>
      <w:hyperlink w:anchor="_Toc426369319" w:history="1">
        <w:r w:rsidR="00E568C9">
          <w:rPr>
            <w:rStyle w:val="Hyperlink"/>
            <w:b/>
            <w:noProof/>
          </w:rPr>
          <w:t>B4.</w:t>
        </w:r>
        <w:r w:rsidR="00E568C9">
          <w:rPr>
            <w:rStyle w:val="Hyperlink"/>
            <w:b/>
            <w:noProof/>
          </w:rPr>
          <w:tab/>
        </w:r>
        <w:r w:rsidR="00E568C9" w:rsidRPr="007E64D4">
          <w:rPr>
            <w:rStyle w:val="Hyperlink"/>
            <w:b/>
            <w:noProof/>
          </w:rPr>
          <w:t>Tests of Procedures or Methods to be Undertaken</w:t>
        </w:r>
        <w:r w:rsidR="00E568C9">
          <w:rPr>
            <w:noProof/>
            <w:webHidden/>
          </w:rPr>
          <w:tab/>
        </w:r>
        <w:r w:rsidR="00E568C9">
          <w:rPr>
            <w:noProof/>
            <w:webHidden/>
          </w:rPr>
          <w:fldChar w:fldCharType="begin"/>
        </w:r>
        <w:r w:rsidR="00E568C9">
          <w:rPr>
            <w:noProof/>
            <w:webHidden/>
          </w:rPr>
          <w:instrText xml:space="preserve"> PAGEREF _Toc426369319 \h </w:instrText>
        </w:r>
        <w:r w:rsidR="00E568C9">
          <w:rPr>
            <w:noProof/>
            <w:webHidden/>
          </w:rPr>
        </w:r>
        <w:r w:rsidR="00E568C9">
          <w:rPr>
            <w:noProof/>
            <w:webHidden/>
          </w:rPr>
          <w:fldChar w:fldCharType="separate"/>
        </w:r>
        <w:r w:rsidR="000E53EA">
          <w:rPr>
            <w:noProof/>
            <w:webHidden/>
          </w:rPr>
          <w:t>6</w:t>
        </w:r>
        <w:r w:rsidR="00E568C9">
          <w:rPr>
            <w:noProof/>
            <w:webHidden/>
          </w:rPr>
          <w:fldChar w:fldCharType="end"/>
        </w:r>
      </w:hyperlink>
    </w:p>
    <w:p w14:paraId="278A7719" w14:textId="476AA75A" w:rsidR="00E568C9" w:rsidRDefault="009152D8" w:rsidP="00E568C9">
      <w:pPr>
        <w:pStyle w:val="TOC1"/>
        <w:spacing w:after="240"/>
        <w:ind w:left="720" w:hanging="720"/>
        <w:rPr>
          <w:rFonts w:asciiTheme="minorHAnsi" w:eastAsiaTheme="minorEastAsia" w:hAnsiTheme="minorHAnsi" w:cstheme="minorBidi"/>
          <w:noProof/>
          <w:sz w:val="22"/>
          <w:szCs w:val="22"/>
        </w:rPr>
      </w:pPr>
      <w:hyperlink w:anchor="_Toc426369320" w:history="1">
        <w:r w:rsidR="00E568C9">
          <w:rPr>
            <w:rStyle w:val="Hyperlink"/>
            <w:b/>
            <w:noProof/>
          </w:rPr>
          <w:t>B5.</w:t>
        </w:r>
        <w:r w:rsidR="00E568C9">
          <w:rPr>
            <w:rStyle w:val="Hyperlink"/>
            <w:b/>
            <w:noProof/>
          </w:rPr>
          <w:tab/>
        </w:r>
        <w:r w:rsidR="00E568C9" w:rsidRPr="007E64D4">
          <w:rPr>
            <w:rStyle w:val="Hyperlink"/>
            <w:b/>
            <w:noProof/>
          </w:rPr>
          <w:t>Individual Consulted on Statistical Asp</w:t>
        </w:r>
        <w:r w:rsidR="00E568C9">
          <w:rPr>
            <w:rStyle w:val="Hyperlink"/>
            <w:b/>
            <w:noProof/>
          </w:rPr>
          <w:t>ects and Individuals Collecting</w:t>
        </w:r>
        <w:r w:rsidR="00E568C9">
          <w:rPr>
            <w:rStyle w:val="Hyperlink"/>
            <w:b/>
            <w:noProof/>
          </w:rPr>
          <w:br/>
        </w:r>
        <w:r w:rsidR="00E568C9" w:rsidRPr="007E64D4">
          <w:rPr>
            <w:rStyle w:val="Hyperlink"/>
            <w:b/>
            <w:noProof/>
          </w:rPr>
          <w:t>and/or Analyzing Data</w:t>
        </w:r>
        <w:r w:rsidR="00E568C9">
          <w:rPr>
            <w:noProof/>
            <w:webHidden/>
          </w:rPr>
          <w:tab/>
        </w:r>
        <w:r w:rsidR="00E568C9">
          <w:rPr>
            <w:noProof/>
            <w:webHidden/>
          </w:rPr>
          <w:fldChar w:fldCharType="begin"/>
        </w:r>
        <w:r w:rsidR="00E568C9">
          <w:rPr>
            <w:noProof/>
            <w:webHidden/>
          </w:rPr>
          <w:instrText xml:space="preserve"> PAGEREF _Toc426369320 \h </w:instrText>
        </w:r>
        <w:r w:rsidR="00E568C9">
          <w:rPr>
            <w:noProof/>
            <w:webHidden/>
          </w:rPr>
        </w:r>
        <w:r w:rsidR="00E568C9">
          <w:rPr>
            <w:noProof/>
            <w:webHidden/>
          </w:rPr>
          <w:fldChar w:fldCharType="separate"/>
        </w:r>
        <w:r w:rsidR="000E53EA">
          <w:rPr>
            <w:noProof/>
            <w:webHidden/>
          </w:rPr>
          <w:t>6</w:t>
        </w:r>
        <w:r w:rsidR="00E568C9">
          <w:rPr>
            <w:noProof/>
            <w:webHidden/>
          </w:rPr>
          <w:fldChar w:fldCharType="end"/>
        </w:r>
      </w:hyperlink>
    </w:p>
    <w:p w14:paraId="0607D07A" w14:textId="77777777" w:rsidR="00E568C9" w:rsidRDefault="009152D8" w:rsidP="00E568C9">
      <w:pPr>
        <w:pStyle w:val="TOC1"/>
        <w:spacing w:after="240"/>
        <w:ind w:left="720" w:hanging="720"/>
        <w:rPr>
          <w:rFonts w:asciiTheme="minorHAnsi" w:eastAsiaTheme="minorEastAsia" w:hAnsiTheme="minorHAnsi" w:cstheme="minorBidi"/>
          <w:noProof/>
          <w:sz w:val="22"/>
          <w:szCs w:val="22"/>
        </w:rPr>
      </w:pPr>
      <w:hyperlink w:anchor="_Toc426369321" w:history="1">
        <w:r w:rsidR="00E568C9" w:rsidRPr="007E64D4">
          <w:rPr>
            <w:rStyle w:val="Hyperlink"/>
            <w:b/>
            <w:noProof/>
          </w:rPr>
          <w:t>REFERENCES</w:t>
        </w:r>
        <w:r w:rsidR="00E568C9">
          <w:rPr>
            <w:noProof/>
            <w:webHidden/>
          </w:rPr>
          <w:tab/>
        </w:r>
        <w:r w:rsidR="00E568C9">
          <w:rPr>
            <w:noProof/>
            <w:webHidden/>
          </w:rPr>
          <w:fldChar w:fldCharType="begin"/>
        </w:r>
        <w:r w:rsidR="00E568C9">
          <w:rPr>
            <w:noProof/>
            <w:webHidden/>
          </w:rPr>
          <w:instrText xml:space="preserve"> PAGEREF _Toc426369321 \h </w:instrText>
        </w:r>
        <w:r w:rsidR="00E568C9">
          <w:rPr>
            <w:noProof/>
            <w:webHidden/>
          </w:rPr>
        </w:r>
        <w:r w:rsidR="00E568C9">
          <w:rPr>
            <w:noProof/>
            <w:webHidden/>
          </w:rPr>
          <w:fldChar w:fldCharType="separate"/>
        </w:r>
        <w:r w:rsidR="000E53EA">
          <w:rPr>
            <w:noProof/>
            <w:webHidden/>
          </w:rPr>
          <w:t>6</w:t>
        </w:r>
        <w:r w:rsidR="00E568C9">
          <w:rPr>
            <w:noProof/>
            <w:webHidden/>
          </w:rPr>
          <w:fldChar w:fldCharType="end"/>
        </w:r>
      </w:hyperlink>
    </w:p>
    <w:p w14:paraId="5824288C" w14:textId="77777777" w:rsidR="00877B16" w:rsidRDefault="00877B16" w:rsidP="00803D3D">
      <w:pPr>
        <w:pStyle w:val="BodyText"/>
        <w:spacing w:before="120" w:after="120" w:line="240" w:lineRule="auto"/>
        <w:rPr>
          <w:b/>
          <w:sz w:val="24"/>
          <w:szCs w:val="24"/>
        </w:rPr>
      </w:pPr>
      <w:r w:rsidRPr="00843B5C">
        <w:rPr>
          <w:b/>
          <w:sz w:val="24"/>
          <w:szCs w:val="24"/>
        </w:rPr>
        <w:fldChar w:fldCharType="end"/>
      </w:r>
    </w:p>
    <w:p w14:paraId="09EDE33F" w14:textId="15501A37" w:rsidR="00877B16" w:rsidRPr="00FD00F1" w:rsidRDefault="00877B16" w:rsidP="00803D3D">
      <w:pPr>
        <w:rPr>
          <w:b/>
        </w:rPr>
        <w:sectPr w:rsidR="00877B16" w:rsidRPr="00FD00F1" w:rsidSect="00BD7EBD">
          <w:pgSz w:w="12240" w:h="15840" w:code="1"/>
          <w:pgMar w:top="1440" w:right="1440" w:bottom="720" w:left="1440" w:header="720" w:footer="806" w:gutter="0"/>
          <w:cols w:space="720"/>
          <w:docGrid w:linePitch="360"/>
        </w:sectPr>
      </w:pPr>
    </w:p>
    <w:p w14:paraId="25AC3BF2" w14:textId="377FAA2B" w:rsidR="00E05A0A" w:rsidRPr="00E05A0A" w:rsidRDefault="00E05A0A" w:rsidP="00803D3D">
      <w:pPr>
        <w:rPr>
          <w:b/>
        </w:rPr>
      </w:pPr>
      <w:r>
        <w:rPr>
          <w:b/>
        </w:rPr>
        <w:lastRenderedPageBreak/>
        <w:t>B1. Respondent Universe and Sampling Methods</w:t>
      </w:r>
      <w:r w:rsidR="00877B16">
        <w:rPr>
          <w:b/>
        </w:rPr>
        <w:fldChar w:fldCharType="begin"/>
      </w:r>
      <w:r w:rsidR="00877B16">
        <w:instrText xml:space="preserve"> TC "</w:instrText>
      </w:r>
      <w:bookmarkStart w:id="1" w:name="_Toc426369316"/>
      <w:r w:rsidR="00877B16" w:rsidRPr="003339FC">
        <w:rPr>
          <w:b/>
        </w:rPr>
        <w:instrText>B1. Respondent Universe and Sampling Methods</w:instrText>
      </w:r>
      <w:bookmarkEnd w:id="1"/>
      <w:r w:rsidR="00877B16">
        <w:instrText xml:space="preserve">" \f C \l "1" </w:instrText>
      </w:r>
      <w:r w:rsidR="00877B16">
        <w:rPr>
          <w:b/>
        </w:rPr>
        <w:fldChar w:fldCharType="end"/>
      </w:r>
    </w:p>
    <w:p w14:paraId="1EC55952" w14:textId="77777777" w:rsidR="003B1A38" w:rsidRDefault="00964DA1" w:rsidP="003B1A38">
      <w:pPr>
        <w:pStyle w:val="Heading4"/>
        <w:numPr>
          <w:ilvl w:val="0"/>
          <w:numId w:val="0"/>
        </w:numPr>
        <w:spacing w:before="0" w:line="240" w:lineRule="auto"/>
        <w:ind w:left="180"/>
        <w:rPr>
          <w:rFonts w:ascii="Times New Roman" w:hAnsi="Times New Roman"/>
          <w:color w:val="000000" w:themeColor="text1"/>
          <w:sz w:val="22"/>
          <w:szCs w:val="24"/>
        </w:rPr>
      </w:pPr>
      <w:r w:rsidRPr="00877B16">
        <w:rPr>
          <w:rFonts w:ascii="Times New Roman" w:hAnsi="Times New Roman"/>
          <w:color w:val="000000" w:themeColor="text1"/>
          <w:sz w:val="22"/>
          <w:szCs w:val="24"/>
        </w:rPr>
        <w:t xml:space="preserve">Exploratory </w:t>
      </w:r>
      <w:r w:rsidR="00576078" w:rsidRPr="00877B16">
        <w:rPr>
          <w:rFonts w:ascii="Times New Roman" w:hAnsi="Times New Roman"/>
          <w:color w:val="000000" w:themeColor="text1"/>
          <w:sz w:val="22"/>
          <w:szCs w:val="24"/>
        </w:rPr>
        <w:t xml:space="preserve">Telephone </w:t>
      </w:r>
      <w:r w:rsidRPr="00877B16">
        <w:rPr>
          <w:rFonts w:ascii="Times New Roman" w:hAnsi="Times New Roman"/>
          <w:color w:val="000000" w:themeColor="text1"/>
          <w:sz w:val="22"/>
          <w:szCs w:val="24"/>
        </w:rPr>
        <w:t>Calls</w:t>
      </w:r>
    </w:p>
    <w:p w14:paraId="1B715F17" w14:textId="03B2FBC8" w:rsidR="003B1A38" w:rsidRDefault="00964DA1" w:rsidP="003B1A38">
      <w:pPr>
        <w:pStyle w:val="Heading4"/>
        <w:numPr>
          <w:ilvl w:val="0"/>
          <w:numId w:val="0"/>
        </w:numPr>
        <w:spacing w:before="0" w:line="240" w:lineRule="auto"/>
        <w:ind w:left="180"/>
        <w:rPr>
          <w:rFonts w:ascii="Times New Roman" w:hAnsi="Times New Roman"/>
          <w:b w:val="0"/>
          <w:color w:val="000000" w:themeColor="text1"/>
          <w:sz w:val="22"/>
          <w:szCs w:val="22"/>
        </w:rPr>
      </w:pPr>
      <w:r w:rsidRPr="003B1A38">
        <w:rPr>
          <w:rFonts w:ascii="Times New Roman" w:hAnsi="Times New Roman"/>
          <w:b w:val="0"/>
          <w:color w:val="000000" w:themeColor="text1"/>
          <w:sz w:val="22"/>
          <w:szCs w:val="22"/>
        </w:rPr>
        <w:t xml:space="preserve">The first step in identifying </w:t>
      </w:r>
      <w:r w:rsidR="006E4C00" w:rsidRPr="003B1A38">
        <w:rPr>
          <w:rFonts w:ascii="Times New Roman" w:hAnsi="Times New Roman"/>
          <w:b w:val="0"/>
          <w:color w:val="000000" w:themeColor="text1"/>
          <w:sz w:val="22"/>
          <w:szCs w:val="22"/>
        </w:rPr>
        <w:t>programs</w:t>
      </w:r>
      <w:r w:rsidRPr="003B1A38">
        <w:rPr>
          <w:rFonts w:ascii="Times New Roman" w:hAnsi="Times New Roman"/>
          <w:b w:val="0"/>
          <w:color w:val="000000" w:themeColor="text1"/>
          <w:sz w:val="22"/>
          <w:szCs w:val="22"/>
        </w:rPr>
        <w:t xml:space="preserve"> for conducting exploratory </w:t>
      </w:r>
      <w:r w:rsidR="00576078" w:rsidRPr="003B1A38">
        <w:rPr>
          <w:rFonts w:ascii="Times New Roman" w:hAnsi="Times New Roman"/>
          <w:b w:val="0"/>
          <w:color w:val="000000" w:themeColor="text1"/>
          <w:sz w:val="22"/>
          <w:szCs w:val="22"/>
        </w:rPr>
        <w:t xml:space="preserve">telephone </w:t>
      </w:r>
      <w:r w:rsidRPr="003B1A38">
        <w:rPr>
          <w:rFonts w:ascii="Times New Roman" w:hAnsi="Times New Roman"/>
          <w:b w:val="0"/>
          <w:color w:val="000000" w:themeColor="text1"/>
          <w:sz w:val="22"/>
          <w:szCs w:val="22"/>
        </w:rPr>
        <w:t xml:space="preserve">calls is establishing criteria for purposive site selection. </w:t>
      </w:r>
      <w:r w:rsidR="006E4C00" w:rsidRPr="003B1A38">
        <w:rPr>
          <w:rFonts w:ascii="Times New Roman" w:hAnsi="Times New Roman"/>
          <w:b w:val="0"/>
          <w:color w:val="000000" w:themeColor="text1"/>
          <w:sz w:val="22"/>
          <w:szCs w:val="22"/>
        </w:rPr>
        <w:t xml:space="preserve">The first priority </w:t>
      </w:r>
      <w:r w:rsidR="00746BC5">
        <w:rPr>
          <w:rFonts w:ascii="Times New Roman" w:hAnsi="Times New Roman"/>
          <w:b w:val="0"/>
          <w:color w:val="000000" w:themeColor="text1"/>
          <w:sz w:val="22"/>
          <w:szCs w:val="22"/>
        </w:rPr>
        <w:t>is to identify</w:t>
      </w:r>
      <w:r w:rsidR="006E4C00" w:rsidRPr="003B1A38">
        <w:rPr>
          <w:rFonts w:ascii="Times New Roman" w:hAnsi="Times New Roman"/>
          <w:b w:val="0"/>
          <w:color w:val="000000" w:themeColor="text1"/>
          <w:sz w:val="22"/>
          <w:szCs w:val="22"/>
        </w:rPr>
        <w:t xml:space="preserve"> pr</w:t>
      </w:r>
      <w:r w:rsidRPr="003B1A38">
        <w:rPr>
          <w:rFonts w:ascii="Times New Roman" w:hAnsi="Times New Roman"/>
          <w:b w:val="0"/>
          <w:color w:val="000000" w:themeColor="text1"/>
          <w:sz w:val="22"/>
          <w:szCs w:val="22"/>
        </w:rPr>
        <w:t xml:space="preserve">ograms that include some aspect of goal-directed skills development as part of an approach to support </w:t>
      </w:r>
      <w:r w:rsidR="006E4C00" w:rsidRPr="003B1A38">
        <w:rPr>
          <w:rFonts w:ascii="Times New Roman" w:hAnsi="Times New Roman"/>
          <w:b w:val="0"/>
          <w:color w:val="000000" w:themeColor="text1"/>
          <w:sz w:val="22"/>
          <w:szCs w:val="22"/>
        </w:rPr>
        <w:t xml:space="preserve">adult and </w:t>
      </w:r>
      <w:r w:rsidRPr="003B1A38">
        <w:rPr>
          <w:rFonts w:ascii="Times New Roman" w:hAnsi="Times New Roman"/>
          <w:b w:val="0"/>
          <w:color w:val="000000" w:themeColor="text1"/>
          <w:sz w:val="22"/>
          <w:szCs w:val="22"/>
        </w:rPr>
        <w:t>young adult self-sufficiency.</w:t>
      </w:r>
      <w:r w:rsidR="00277D91" w:rsidRPr="003B1A38">
        <w:rPr>
          <w:rFonts w:ascii="Times New Roman" w:hAnsi="Times New Roman"/>
          <w:b w:val="0"/>
          <w:color w:val="000000" w:themeColor="text1"/>
          <w:sz w:val="22"/>
          <w:szCs w:val="22"/>
        </w:rPr>
        <w:t xml:space="preserve"> </w:t>
      </w:r>
      <w:r w:rsidR="006E4C00" w:rsidRPr="003B1A38">
        <w:rPr>
          <w:rFonts w:ascii="Times New Roman" w:hAnsi="Times New Roman"/>
          <w:b w:val="0"/>
          <w:color w:val="000000" w:themeColor="text1"/>
          <w:sz w:val="22"/>
          <w:szCs w:val="22"/>
        </w:rPr>
        <w:t>The</w:t>
      </w:r>
      <w:r w:rsidRPr="003B1A38">
        <w:rPr>
          <w:rFonts w:ascii="Times New Roman" w:hAnsi="Times New Roman"/>
          <w:b w:val="0"/>
          <w:color w:val="000000" w:themeColor="text1"/>
          <w:sz w:val="22"/>
          <w:szCs w:val="22"/>
        </w:rPr>
        <w:t xml:space="preserve"> second priority is to identify programs that are well-specified and replicable and show evidence of </w:t>
      </w:r>
      <w:r w:rsidR="00D74E0B" w:rsidRPr="003B1A38">
        <w:rPr>
          <w:rFonts w:ascii="Times New Roman" w:hAnsi="Times New Roman"/>
          <w:b w:val="0"/>
          <w:color w:val="000000" w:themeColor="text1"/>
          <w:sz w:val="22"/>
          <w:szCs w:val="22"/>
        </w:rPr>
        <w:t xml:space="preserve">the potential for </w:t>
      </w:r>
      <w:r w:rsidRPr="003B1A38">
        <w:rPr>
          <w:rFonts w:ascii="Times New Roman" w:hAnsi="Times New Roman"/>
          <w:b w:val="0"/>
          <w:color w:val="000000" w:themeColor="text1"/>
          <w:sz w:val="22"/>
          <w:szCs w:val="22"/>
        </w:rPr>
        <w:t>positive outcomes or effects.</w:t>
      </w:r>
      <w:r w:rsidR="00277D91" w:rsidRPr="003B1A38">
        <w:rPr>
          <w:rFonts w:ascii="Times New Roman" w:hAnsi="Times New Roman"/>
          <w:b w:val="0"/>
          <w:color w:val="000000" w:themeColor="text1"/>
          <w:sz w:val="22"/>
          <w:szCs w:val="22"/>
        </w:rPr>
        <w:t xml:space="preserve"> </w:t>
      </w:r>
      <w:r w:rsidRPr="003B1A38">
        <w:rPr>
          <w:rFonts w:ascii="Times New Roman" w:hAnsi="Times New Roman"/>
          <w:b w:val="0"/>
          <w:color w:val="000000" w:themeColor="text1"/>
          <w:sz w:val="22"/>
          <w:szCs w:val="22"/>
        </w:rPr>
        <w:t xml:space="preserve">Third, </w:t>
      </w:r>
      <w:r w:rsidR="006E4C00" w:rsidRPr="003B1A38">
        <w:rPr>
          <w:rFonts w:ascii="Times New Roman" w:hAnsi="Times New Roman"/>
          <w:b w:val="0"/>
          <w:color w:val="000000" w:themeColor="text1"/>
          <w:sz w:val="22"/>
          <w:szCs w:val="22"/>
        </w:rPr>
        <w:t xml:space="preserve">the </w:t>
      </w:r>
      <w:r w:rsidR="007F16D3" w:rsidRPr="003B1A38">
        <w:rPr>
          <w:rFonts w:ascii="Times New Roman" w:hAnsi="Times New Roman"/>
          <w:b w:val="0"/>
          <w:color w:val="000000" w:themeColor="text1"/>
          <w:sz w:val="22"/>
          <w:szCs w:val="22"/>
        </w:rPr>
        <w:t>study</w:t>
      </w:r>
      <w:r w:rsidR="006E4C00" w:rsidRPr="003B1A38">
        <w:rPr>
          <w:rFonts w:ascii="Times New Roman" w:hAnsi="Times New Roman"/>
          <w:b w:val="0"/>
          <w:color w:val="000000" w:themeColor="text1"/>
          <w:sz w:val="22"/>
          <w:szCs w:val="22"/>
        </w:rPr>
        <w:t xml:space="preserve"> also seeks to include </w:t>
      </w:r>
      <w:r w:rsidRPr="003B1A38">
        <w:rPr>
          <w:rFonts w:ascii="Times New Roman" w:hAnsi="Times New Roman"/>
          <w:b w:val="0"/>
          <w:color w:val="000000" w:themeColor="text1"/>
          <w:sz w:val="22"/>
          <w:szCs w:val="22"/>
        </w:rPr>
        <w:t xml:space="preserve">programs that address challenges </w:t>
      </w:r>
      <w:r w:rsidR="00D74E0B" w:rsidRPr="003B1A38">
        <w:rPr>
          <w:rFonts w:ascii="Times New Roman" w:hAnsi="Times New Roman"/>
          <w:b w:val="0"/>
          <w:color w:val="000000" w:themeColor="text1"/>
          <w:sz w:val="22"/>
          <w:szCs w:val="22"/>
        </w:rPr>
        <w:t xml:space="preserve">related to attaining short- and long-term goals that keep </w:t>
      </w:r>
      <w:r w:rsidR="006E4C00" w:rsidRPr="003B1A38">
        <w:rPr>
          <w:rFonts w:ascii="Times New Roman" w:hAnsi="Times New Roman"/>
          <w:b w:val="0"/>
          <w:color w:val="000000" w:themeColor="text1"/>
          <w:sz w:val="22"/>
          <w:szCs w:val="22"/>
        </w:rPr>
        <w:t xml:space="preserve">adults and </w:t>
      </w:r>
      <w:r w:rsidRPr="003B1A38">
        <w:rPr>
          <w:rFonts w:ascii="Times New Roman" w:hAnsi="Times New Roman"/>
          <w:b w:val="0"/>
          <w:color w:val="000000" w:themeColor="text1"/>
          <w:sz w:val="22"/>
          <w:szCs w:val="22"/>
        </w:rPr>
        <w:t xml:space="preserve">young adults </w:t>
      </w:r>
      <w:r w:rsidR="00D74E0B" w:rsidRPr="003B1A38">
        <w:rPr>
          <w:rFonts w:ascii="Times New Roman" w:hAnsi="Times New Roman"/>
          <w:b w:val="0"/>
          <w:color w:val="000000" w:themeColor="text1"/>
          <w:sz w:val="22"/>
          <w:szCs w:val="22"/>
        </w:rPr>
        <w:t>from</w:t>
      </w:r>
      <w:r w:rsidRPr="003B1A38">
        <w:rPr>
          <w:rFonts w:ascii="Times New Roman" w:hAnsi="Times New Roman"/>
          <w:b w:val="0"/>
          <w:color w:val="000000" w:themeColor="text1"/>
          <w:sz w:val="22"/>
          <w:szCs w:val="22"/>
        </w:rPr>
        <w:t xml:space="preserve"> finding and </w:t>
      </w:r>
      <w:r w:rsidR="00D74E0B" w:rsidRPr="003B1A38">
        <w:rPr>
          <w:rFonts w:ascii="Times New Roman" w:hAnsi="Times New Roman"/>
          <w:b w:val="0"/>
          <w:color w:val="000000" w:themeColor="text1"/>
          <w:sz w:val="22"/>
          <w:szCs w:val="22"/>
        </w:rPr>
        <w:t xml:space="preserve">maintaining </w:t>
      </w:r>
      <w:r w:rsidRPr="003B1A38">
        <w:rPr>
          <w:rFonts w:ascii="Times New Roman" w:hAnsi="Times New Roman"/>
          <w:b w:val="0"/>
          <w:color w:val="000000" w:themeColor="text1"/>
          <w:sz w:val="22"/>
          <w:szCs w:val="22"/>
        </w:rPr>
        <w:t>employment.</w:t>
      </w:r>
    </w:p>
    <w:p w14:paraId="330C791C" w14:textId="77777777" w:rsidR="003B1A38" w:rsidRPr="003B1A38" w:rsidRDefault="003B1A38" w:rsidP="003B1A38">
      <w:pPr>
        <w:pStyle w:val="BodyText"/>
        <w:spacing w:after="0" w:line="240" w:lineRule="auto"/>
      </w:pPr>
    </w:p>
    <w:p w14:paraId="7D973280" w14:textId="4AD8ABDC" w:rsidR="00964DA1" w:rsidRPr="003B1A38" w:rsidRDefault="00964DA1" w:rsidP="003B1A38">
      <w:pPr>
        <w:pStyle w:val="Heading4"/>
        <w:numPr>
          <w:ilvl w:val="0"/>
          <w:numId w:val="0"/>
        </w:numPr>
        <w:spacing w:before="0" w:line="240" w:lineRule="auto"/>
        <w:ind w:left="180"/>
        <w:rPr>
          <w:rFonts w:ascii="Times New Roman" w:hAnsi="Times New Roman"/>
          <w:b w:val="0"/>
          <w:color w:val="000000" w:themeColor="text1"/>
          <w:sz w:val="22"/>
          <w:szCs w:val="22"/>
        </w:rPr>
      </w:pPr>
      <w:r w:rsidRPr="003B1A38">
        <w:rPr>
          <w:rFonts w:ascii="Times New Roman" w:hAnsi="Times New Roman"/>
          <w:b w:val="0"/>
          <w:color w:val="000000" w:themeColor="text1"/>
          <w:sz w:val="22"/>
          <w:szCs w:val="22"/>
        </w:rPr>
        <w:t xml:space="preserve">The second step will be to develop a preliminary inventory </w:t>
      </w:r>
      <w:r w:rsidR="00547EDC" w:rsidRPr="003B1A38">
        <w:rPr>
          <w:rFonts w:ascii="Times New Roman" w:hAnsi="Times New Roman"/>
          <w:b w:val="0"/>
          <w:color w:val="000000" w:themeColor="text1"/>
          <w:sz w:val="22"/>
          <w:szCs w:val="22"/>
        </w:rPr>
        <w:t>that highlights</w:t>
      </w:r>
      <w:r w:rsidRPr="003B1A38">
        <w:rPr>
          <w:rFonts w:ascii="Times New Roman" w:hAnsi="Times New Roman"/>
          <w:b w:val="0"/>
          <w:color w:val="000000" w:themeColor="text1"/>
          <w:sz w:val="22"/>
          <w:szCs w:val="22"/>
        </w:rPr>
        <w:t xml:space="preserve"> key </w:t>
      </w:r>
      <w:r w:rsidR="00547EDC" w:rsidRPr="003B1A38">
        <w:rPr>
          <w:rFonts w:ascii="Times New Roman" w:hAnsi="Times New Roman"/>
          <w:b w:val="0"/>
          <w:color w:val="000000" w:themeColor="text1"/>
          <w:sz w:val="22"/>
          <w:szCs w:val="22"/>
        </w:rPr>
        <w:t>program</w:t>
      </w:r>
      <w:r w:rsidR="003B1A38" w:rsidRPr="003B1A38">
        <w:rPr>
          <w:rFonts w:ascii="Times New Roman" w:hAnsi="Times New Roman"/>
          <w:b w:val="0"/>
          <w:color w:val="000000" w:themeColor="text1"/>
          <w:sz w:val="22"/>
          <w:szCs w:val="22"/>
        </w:rPr>
        <w:t xml:space="preserve"> </w:t>
      </w:r>
      <w:r w:rsidRPr="003B1A38">
        <w:rPr>
          <w:rFonts w:ascii="Times New Roman" w:hAnsi="Times New Roman"/>
          <w:b w:val="0"/>
          <w:color w:val="000000" w:themeColor="text1"/>
          <w:sz w:val="22"/>
          <w:szCs w:val="22"/>
        </w:rPr>
        <w:t>characteristics.</w:t>
      </w:r>
      <w:r w:rsidR="00277D91" w:rsidRPr="003B1A38">
        <w:rPr>
          <w:rFonts w:ascii="Times New Roman" w:hAnsi="Times New Roman"/>
          <w:b w:val="0"/>
          <w:color w:val="000000" w:themeColor="text1"/>
          <w:sz w:val="22"/>
          <w:szCs w:val="22"/>
        </w:rPr>
        <w:t xml:space="preserve"> </w:t>
      </w:r>
      <w:r w:rsidRPr="003B1A38">
        <w:rPr>
          <w:rFonts w:ascii="Times New Roman" w:hAnsi="Times New Roman"/>
          <w:b w:val="0"/>
          <w:color w:val="000000" w:themeColor="text1"/>
          <w:sz w:val="22"/>
          <w:szCs w:val="22"/>
        </w:rPr>
        <w:t xml:space="preserve">To develop this inventory, </w:t>
      </w:r>
      <w:r w:rsidR="00547EDC" w:rsidRPr="003B1A38">
        <w:rPr>
          <w:rFonts w:ascii="Times New Roman" w:hAnsi="Times New Roman"/>
          <w:b w:val="0"/>
          <w:color w:val="000000" w:themeColor="text1"/>
          <w:sz w:val="22"/>
          <w:szCs w:val="22"/>
        </w:rPr>
        <w:t xml:space="preserve">the </w:t>
      </w:r>
      <w:r w:rsidR="002B361E" w:rsidRPr="003B1A38">
        <w:rPr>
          <w:rFonts w:ascii="Times New Roman" w:hAnsi="Times New Roman"/>
          <w:b w:val="0"/>
          <w:color w:val="000000" w:themeColor="text1"/>
          <w:sz w:val="22"/>
          <w:szCs w:val="22"/>
        </w:rPr>
        <w:t>research</w:t>
      </w:r>
      <w:r w:rsidR="00547EDC" w:rsidRPr="003B1A38">
        <w:rPr>
          <w:rFonts w:ascii="Times New Roman" w:hAnsi="Times New Roman"/>
          <w:b w:val="0"/>
          <w:color w:val="000000" w:themeColor="text1"/>
          <w:sz w:val="22"/>
          <w:szCs w:val="22"/>
        </w:rPr>
        <w:t xml:space="preserve"> team</w:t>
      </w:r>
      <w:r w:rsidRPr="003B1A38">
        <w:rPr>
          <w:rFonts w:ascii="Times New Roman" w:hAnsi="Times New Roman"/>
          <w:b w:val="0"/>
          <w:color w:val="000000" w:themeColor="text1"/>
          <w:sz w:val="22"/>
          <w:szCs w:val="22"/>
        </w:rPr>
        <w:t xml:space="preserve"> will:</w:t>
      </w:r>
    </w:p>
    <w:p w14:paraId="4677E146" w14:textId="77777777" w:rsidR="00964DA1" w:rsidRDefault="00964DA1" w:rsidP="003B1A38">
      <w:pPr>
        <w:pStyle w:val="Bullets"/>
        <w:numPr>
          <w:ilvl w:val="0"/>
          <w:numId w:val="22"/>
        </w:numPr>
        <w:spacing w:line="240" w:lineRule="auto"/>
        <w:ind w:left="720" w:hanging="450"/>
        <w:rPr>
          <w:szCs w:val="22"/>
        </w:rPr>
      </w:pPr>
      <w:r w:rsidRPr="00576078">
        <w:rPr>
          <w:szCs w:val="22"/>
        </w:rPr>
        <w:t>Examine relevant literature and systematic reviews to identify programs that meet criteria;</w:t>
      </w:r>
    </w:p>
    <w:p w14:paraId="386191A4" w14:textId="0657D053" w:rsidR="00547EDC" w:rsidRDefault="00547EDC" w:rsidP="003B1A38">
      <w:pPr>
        <w:pStyle w:val="Bullets"/>
        <w:numPr>
          <w:ilvl w:val="0"/>
          <w:numId w:val="22"/>
        </w:numPr>
        <w:spacing w:line="240" w:lineRule="auto"/>
        <w:ind w:left="720" w:hanging="450"/>
        <w:rPr>
          <w:szCs w:val="22"/>
        </w:rPr>
      </w:pPr>
      <w:r>
        <w:rPr>
          <w:szCs w:val="22"/>
        </w:rPr>
        <w:t>Solicit nominations from Mathematica’s internal advisors, consultants, and experts;</w:t>
      </w:r>
    </w:p>
    <w:p w14:paraId="000A0A4F" w14:textId="77777777" w:rsidR="00964DA1" w:rsidRPr="00576078" w:rsidRDefault="00964DA1" w:rsidP="003B1A38">
      <w:pPr>
        <w:pStyle w:val="Bullets"/>
        <w:numPr>
          <w:ilvl w:val="0"/>
          <w:numId w:val="22"/>
        </w:numPr>
        <w:spacing w:line="240" w:lineRule="auto"/>
        <w:ind w:left="720" w:hanging="450"/>
        <w:rPr>
          <w:szCs w:val="22"/>
        </w:rPr>
      </w:pPr>
      <w:r w:rsidRPr="00576078">
        <w:rPr>
          <w:szCs w:val="22"/>
        </w:rPr>
        <w:t>Explore programs identified through other existing Mathematica projects;</w:t>
      </w:r>
    </w:p>
    <w:p w14:paraId="7C9B6497" w14:textId="24BD62F1" w:rsidR="00964DA1" w:rsidRPr="00547EDC" w:rsidRDefault="00964DA1" w:rsidP="003B1A38">
      <w:pPr>
        <w:pStyle w:val="Bullets"/>
        <w:numPr>
          <w:ilvl w:val="0"/>
          <w:numId w:val="22"/>
        </w:numPr>
        <w:spacing w:after="240" w:line="240" w:lineRule="auto"/>
        <w:ind w:left="720" w:hanging="450"/>
        <w:rPr>
          <w:szCs w:val="22"/>
        </w:rPr>
      </w:pPr>
      <w:r w:rsidRPr="00576078">
        <w:rPr>
          <w:szCs w:val="22"/>
        </w:rPr>
        <w:t>Solicit nomina</w:t>
      </w:r>
      <w:r w:rsidR="00547EDC">
        <w:rPr>
          <w:szCs w:val="22"/>
        </w:rPr>
        <w:t>tions from ACF’</w:t>
      </w:r>
      <w:r w:rsidR="001B140F">
        <w:rPr>
          <w:szCs w:val="22"/>
        </w:rPr>
        <w:t>s</w:t>
      </w:r>
      <w:r w:rsidR="00547EDC">
        <w:rPr>
          <w:szCs w:val="22"/>
        </w:rPr>
        <w:t xml:space="preserve"> </w:t>
      </w:r>
      <w:r w:rsidR="00747733">
        <w:rPr>
          <w:szCs w:val="22"/>
        </w:rPr>
        <w:t xml:space="preserve">staff, </w:t>
      </w:r>
      <w:r w:rsidR="00547EDC">
        <w:rPr>
          <w:szCs w:val="22"/>
        </w:rPr>
        <w:t>partners and regional offices.</w:t>
      </w:r>
    </w:p>
    <w:p w14:paraId="706EEB9D" w14:textId="733BEF33" w:rsidR="00964DA1" w:rsidRPr="003B1A38" w:rsidRDefault="00964DA1" w:rsidP="003B1A38">
      <w:pPr>
        <w:ind w:left="180"/>
        <w:rPr>
          <w:sz w:val="22"/>
          <w:szCs w:val="22"/>
        </w:rPr>
      </w:pPr>
      <w:r w:rsidRPr="003B1A38">
        <w:rPr>
          <w:sz w:val="22"/>
          <w:szCs w:val="22"/>
        </w:rPr>
        <w:t>The next step will be to gather additional background on nominated programs and compile basic data on each.</w:t>
      </w:r>
      <w:r w:rsidR="00277D91" w:rsidRPr="003B1A38">
        <w:rPr>
          <w:sz w:val="22"/>
          <w:szCs w:val="22"/>
        </w:rPr>
        <w:t xml:space="preserve"> </w:t>
      </w:r>
      <w:r w:rsidRPr="003B1A38">
        <w:rPr>
          <w:sz w:val="22"/>
          <w:szCs w:val="22"/>
        </w:rPr>
        <w:t>This will involve reviewing any available documentation on the nominated programs and compiling data to enable a comparison across programs.</w:t>
      </w:r>
      <w:r w:rsidR="00277D91" w:rsidRPr="003B1A38">
        <w:rPr>
          <w:sz w:val="22"/>
          <w:szCs w:val="22"/>
        </w:rPr>
        <w:t xml:space="preserve"> </w:t>
      </w:r>
      <w:r w:rsidRPr="003B1A38">
        <w:rPr>
          <w:sz w:val="22"/>
          <w:szCs w:val="22"/>
        </w:rPr>
        <w:t>Examples of data include referral source, target population, demographics, program size, location and geographic coverage, length of time in existence, availability of outcome data, and the intervention model or key programmatic features that form the basis for its recommendation for potential exploration.</w:t>
      </w:r>
    </w:p>
    <w:p w14:paraId="5E55090F" w14:textId="77777777" w:rsidR="00964DA1" w:rsidRPr="00964DA1" w:rsidRDefault="00964DA1" w:rsidP="003B1A38">
      <w:pPr>
        <w:pStyle w:val="Bullets"/>
        <w:numPr>
          <w:ilvl w:val="0"/>
          <w:numId w:val="0"/>
        </w:numPr>
        <w:spacing w:after="0" w:line="240" w:lineRule="auto"/>
        <w:ind w:left="180"/>
        <w:rPr>
          <w:sz w:val="24"/>
          <w:szCs w:val="24"/>
        </w:rPr>
      </w:pPr>
    </w:p>
    <w:p w14:paraId="626ACA5F" w14:textId="6592E0B3" w:rsidR="00964DA1" w:rsidRPr="00576078" w:rsidRDefault="00964DA1" w:rsidP="003B1A38">
      <w:pPr>
        <w:pStyle w:val="Bullets"/>
        <w:numPr>
          <w:ilvl w:val="0"/>
          <w:numId w:val="0"/>
        </w:numPr>
        <w:spacing w:after="0" w:line="240" w:lineRule="auto"/>
        <w:ind w:left="180"/>
        <w:rPr>
          <w:szCs w:val="22"/>
        </w:rPr>
      </w:pPr>
      <w:r w:rsidRPr="00576078">
        <w:rPr>
          <w:szCs w:val="22"/>
        </w:rPr>
        <w:t xml:space="preserve">The final step will be to define clear parameters for prioritizing which programs warrant exploratory </w:t>
      </w:r>
      <w:r w:rsidR="00547EDC">
        <w:rPr>
          <w:szCs w:val="22"/>
        </w:rPr>
        <w:t xml:space="preserve">telephone </w:t>
      </w:r>
      <w:r w:rsidRPr="00576078">
        <w:rPr>
          <w:szCs w:val="22"/>
        </w:rPr>
        <w:t>calls</w:t>
      </w:r>
      <w:r w:rsidR="009338AE">
        <w:rPr>
          <w:szCs w:val="22"/>
        </w:rPr>
        <w:t xml:space="preserve">. This will maximize the </w:t>
      </w:r>
      <w:r w:rsidRPr="00576078">
        <w:rPr>
          <w:szCs w:val="22"/>
        </w:rPr>
        <w:t>potential for identifying programs</w:t>
      </w:r>
      <w:r w:rsidR="009338AE">
        <w:rPr>
          <w:szCs w:val="22"/>
        </w:rPr>
        <w:t xml:space="preserve"> that are doing interesting</w:t>
      </w:r>
      <w:r w:rsidR="00DD05FA">
        <w:rPr>
          <w:szCs w:val="22"/>
        </w:rPr>
        <w:t xml:space="preserve"> and relevant</w:t>
      </w:r>
      <w:r w:rsidR="009338AE">
        <w:rPr>
          <w:szCs w:val="22"/>
        </w:rPr>
        <w:t xml:space="preserve"> work</w:t>
      </w:r>
      <w:r w:rsidRPr="00576078">
        <w:rPr>
          <w:szCs w:val="22"/>
        </w:rPr>
        <w:t xml:space="preserve">. </w:t>
      </w:r>
      <w:r w:rsidR="009338AE">
        <w:rPr>
          <w:szCs w:val="22"/>
        </w:rPr>
        <w:t xml:space="preserve">The </w:t>
      </w:r>
      <w:r w:rsidR="002B361E">
        <w:rPr>
          <w:szCs w:val="22"/>
        </w:rPr>
        <w:t>research</w:t>
      </w:r>
      <w:r w:rsidR="009338AE">
        <w:rPr>
          <w:szCs w:val="22"/>
        </w:rPr>
        <w:t xml:space="preserve"> team</w:t>
      </w:r>
      <w:r w:rsidRPr="00576078">
        <w:rPr>
          <w:szCs w:val="22"/>
        </w:rPr>
        <w:t xml:space="preserve"> will prioritize those that serve disadvantaged </w:t>
      </w:r>
      <w:r w:rsidR="008B1958">
        <w:rPr>
          <w:szCs w:val="22"/>
        </w:rPr>
        <w:t xml:space="preserve">adults and </w:t>
      </w:r>
      <w:r w:rsidRPr="00576078">
        <w:rPr>
          <w:szCs w:val="22"/>
        </w:rPr>
        <w:t>young adults with no strong attachment to the labor force and programs that show some evidence of effectiveness or promise for producing improved outcomes through development of goal-oriented skills</w:t>
      </w:r>
      <w:r w:rsidR="000720A2">
        <w:rPr>
          <w:szCs w:val="22"/>
        </w:rPr>
        <w:t xml:space="preserve">. </w:t>
      </w:r>
      <w:r w:rsidR="009338AE">
        <w:rPr>
          <w:szCs w:val="22"/>
        </w:rPr>
        <w:t>T</w:t>
      </w:r>
      <w:r w:rsidRPr="00576078">
        <w:rPr>
          <w:szCs w:val="22"/>
        </w:rPr>
        <w:t xml:space="preserve">he </w:t>
      </w:r>
      <w:r w:rsidR="00A264CC">
        <w:rPr>
          <w:szCs w:val="22"/>
        </w:rPr>
        <w:t>GOALS Program Director/Administrator Exploratory Telephone Interview G</w:t>
      </w:r>
      <w:r w:rsidRPr="00576078">
        <w:rPr>
          <w:szCs w:val="22"/>
        </w:rPr>
        <w:t xml:space="preserve">uide (Attachment A) </w:t>
      </w:r>
      <w:r w:rsidR="009338AE">
        <w:rPr>
          <w:szCs w:val="22"/>
        </w:rPr>
        <w:t xml:space="preserve">will serve as </w:t>
      </w:r>
      <w:r w:rsidRPr="00576078">
        <w:rPr>
          <w:szCs w:val="22"/>
        </w:rPr>
        <w:t xml:space="preserve">the basis for the interviews with up to </w:t>
      </w:r>
      <w:r w:rsidR="006668C0">
        <w:rPr>
          <w:szCs w:val="22"/>
        </w:rPr>
        <w:t>24</w:t>
      </w:r>
      <w:r w:rsidRPr="00576078">
        <w:rPr>
          <w:szCs w:val="22"/>
        </w:rPr>
        <w:t xml:space="preserve"> program directors.</w:t>
      </w:r>
      <w:r w:rsidR="00277D91" w:rsidRPr="00576078">
        <w:rPr>
          <w:szCs w:val="22"/>
        </w:rPr>
        <w:t xml:space="preserve"> </w:t>
      </w:r>
      <w:r w:rsidR="009338AE">
        <w:rPr>
          <w:szCs w:val="22"/>
        </w:rPr>
        <w:t>Site visitors will a</w:t>
      </w:r>
      <w:r w:rsidRPr="00576078">
        <w:rPr>
          <w:szCs w:val="22"/>
        </w:rPr>
        <w:t xml:space="preserve">dapt </w:t>
      </w:r>
      <w:r w:rsidR="009338AE">
        <w:rPr>
          <w:szCs w:val="22"/>
        </w:rPr>
        <w:t xml:space="preserve">the </w:t>
      </w:r>
      <w:r w:rsidRPr="00576078">
        <w:rPr>
          <w:szCs w:val="22"/>
        </w:rPr>
        <w:t xml:space="preserve">questions in the master guide to make them relevant to the unique aspects of each program. </w:t>
      </w:r>
    </w:p>
    <w:p w14:paraId="405664A7" w14:textId="77777777" w:rsidR="00964DA1" w:rsidRPr="00576078" w:rsidRDefault="00964DA1" w:rsidP="003B1A38">
      <w:pPr>
        <w:pStyle w:val="BodyText"/>
        <w:spacing w:after="0" w:line="240" w:lineRule="auto"/>
        <w:ind w:left="180"/>
        <w:rPr>
          <w:szCs w:val="22"/>
        </w:rPr>
      </w:pPr>
    </w:p>
    <w:p w14:paraId="35E28D1B" w14:textId="77777777" w:rsidR="00964DA1" w:rsidRPr="00576078" w:rsidRDefault="00964DA1" w:rsidP="003B1A38">
      <w:pPr>
        <w:pStyle w:val="Heading4"/>
        <w:numPr>
          <w:ilvl w:val="0"/>
          <w:numId w:val="0"/>
        </w:numPr>
        <w:spacing w:before="0" w:line="240" w:lineRule="auto"/>
        <w:ind w:left="180"/>
        <w:rPr>
          <w:rFonts w:ascii="Times New Roman" w:hAnsi="Times New Roman"/>
          <w:color w:val="000000" w:themeColor="text1"/>
          <w:sz w:val="22"/>
          <w:szCs w:val="22"/>
        </w:rPr>
      </w:pPr>
      <w:r w:rsidRPr="00576078">
        <w:rPr>
          <w:rFonts w:ascii="Times New Roman" w:hAnsi="Times New Roman"/>
          <w:color w:val="000000" w:themeColor="text1"/>
          <w:sz w:val="22"/>
          <w:szCs w:val="22"/>
        </w:rPr>
        <w:t>Site visits</w:t>
      </w:r>
    </w:p>
    <w:p w14:paraId="5F22B9A5" w14:textId="469B15EE" w:rsidR="002B361E" w:rsidRDefault="00964DA1" w:rsidP="003B1A38">
      <w:pPr>
        <w:pStyle w:val="BodyText"/>
        <w:spacing w:after="0" w:line="240" w:lineRule="auto"/>
        <w:ind w:left="180"/>
        <w:rPr>
          <w:szCs w:val="22"/>
        </w:rPr>
      </w:pPr>
      <w:r w:rsidRPr="00576078">
        <w:rPr>
          <w:szCs w:val="22"/>
        </w:rPr>
        <w:t xml:space="preserve">The </w:t>
      </w:r>
      <w:r w:rsidR="002B361E">
        <w:rPr>
          <w:szCs w:val="22"/>
        </w:rPr>
        <w:t>research</w:t>
      </w:r>
      <w:r w:rsidRPr="00576078">
        <w:rPr>
          <w:szCs w:val="22"/>
        </w:rPr>
        <w:t xml:space="preserve"> team will develop criteria for program selection seeking to include programs that best incorporate research-based principles of goal-directed behavior and skills development and strengthening. Criteria may include dimensions such as:</w:t>
      </w:r>
    </w:p>
    <w:p w14:paraId="46A534A9" w14:textId="77777777" w:rsidR="003B1A38" w:rsidRPr="00576078" w:rsidRDefault="003B1A38" w:rsidP="003B1A38">
      <w:pPr>
        <w:pStyle w:val="BodyText"/>
        <w:spacing w:after="0" w:line="240" w:lineRule="auto"/>
        <w:ind w:left="180"/>
        <w:rPr>
          <w:szCs w:val="22"/>
        </w:rPr>
      </w:pPr>
    </w:p>
    <w:p w14:paraId="14E2ECC5" w14:textId="2ACA658A" w:rsidR="00F77659" w:rsidRDefault="00F77659" w:rsidP="003B1A38">
      <w:pPr>
        <w:pStyle w:val="Bullets"/>
        <w:numPr>
          <w:ilvl w:val="0"/>
          <w:numId w:val="22"/>
        </w:numPr>
        <w:spacing w:line="240" w:lineRule="auto"/>
        <w:ind w:left="630"/>
        <w:rPr>
          <w:szCs w:val="22"/>
        </w:rPr>
      </w:pPr>
      <w:r>
        <w:rPr>
          <w:szCs w:val="22"/>
        </w:rPr>
        <w:t>Research/evidence-based programs</w:t>
      </w:r>
    </w:p>
    <w:p w14:paraId="36D61141" w14:textId="77777777" w:rsidR="00964DA1" w:rsidRPr="00576078" w:rsidRDefault="00964DA1" w:rsidP="003B1A38">
      <w:pPr>
        <w:pStyle w:val="Bullets"/>
        <w:numPr>
          <w:ilvl w:val="0"/>
          <w:numId w:val="22"/>
        </w:numPr>
        <w:spacing w:line="240" w:lineRule="auto"/>
        <w:ind w:left="630"/>
        <w:rPr>
          <w:szCs w:val="22"/>
        </w:rPr>
      </w:pPr>
      <w:r w:rsidRPr="00576078">
        <w:rPr>
          <w:szCs w:val="22"/>
        </w:rPr>
        <w:t>Aspects of skills development included in approach</w:t>
      </w:r>
    </w:p>
    <w:p w14:paraId="4D60AD86" w14:textId="77777777" w:rsidR="00964DA1" w:rsidRPr="00576078" w:rsidRDefault="00964DA1" w:rsidP="003B1A38">
      <w:pPr>
        <w:pStyle w:val="Bullets"/>
        <w:numPr>
          <w:ilvl w:val="0"/>
          <w:numId w:val="22"/>
        </w:numPr>
        <w:spacing w:line="240" w:lineRule="auto"/>
        <w:ind w:left="630"/>
        <w:rPr>
          <w:szCs w:val="22"/>
        </w:rPr>
      </w:pPr>
      <w:r w:rsidRPr="00576078">
        <w:rPr>
          <w:szCs w:val="22"/>
        </w:rPr>
        <w:t>Replicability of program</w:t>
      </w:r>
    </w:p>
    <w:p w14:paraId="10EDCF64" w14:textId="77777777" w:rsidR="00964DA1" w:rsidRPr="00576078" w:rsidRDefault="00964DA1" w:rsidP="003B1A38">
      <w:pPr>
        <w:pStyle w:val="Bullets"/>
        <w:numPr>
          <w:ilvl w:val="0"/>
          <w:numId w:val="22"/>
        </w:numPr>
        <w:spacing w:line="240" w:lineRule="auto"/>
        <w:ind w:left="630"/>
        <w:rPr>
          <w:szCs w:val="22"/>
        </w:rPr>
      </w:pPr>
      <w:r w:rsidRPr="00576078">
        <w:rPr>
          <w:szCs w:val="22"/>
        </w:rPr>
        <w:t>Outcomes of programs</w:t>
      </w:r>
    </w:p>
    <w:p w14:paraId="0E39DD6A" w14:textId="77777777" w:rsidR="00964DA1" w:rsidRPr="00576078" w:rsidRDefault="00964DA1" w:rsidP="003B1A38">
      <w:pPr>
        <w:pStyle w:val="Bullets"/>
        <w:numPr>
          <w:ilvl w:val="0"/>
          <w:numId w:val="22"/>
        </w:numPr>
        <w:spacing w:line="240" w:lineRule="auto"/>
        <w:ind w:left="630"/>
        <w:rPr>
          <w:szCs w:val="22"/>
        </w:rPr>
      </w:pPr>
      <w:r w:rsidRPr="00576078">
        <w:rPr>
          <w:szCs w:val="22"/>
        </w:rPr>
        <w:t>Type of program</w:t>
      </w:r>
    </w:p>
    <w:p w14:paraId="5CEFD3D1" w14:textId="77777777" w:rsidR="00964DA1" w:rsidRPr="00576078" w:rsidRDefault="00964DA1" w:rsidP="003B1A38">
      <w:pPr>
        <w:pStyle w:val="Bullets"/>
        <w:numPr>
          <w:ilvl w:val="0"/>
          <w:numId w:val="22"/>
        </w:numPr>
        <w:spacing w:line="240" w:lineRule="auto"/>
        <w:ind w:left="630"/>
        <w:rPr>
          <w:szCs w:val="22"/>
        </w:rPr>
      </w:pPr>
      <w:r w:rsidRPr="00576078">
        <w:rPr>
          <w:szCs w:val="22"/>
        </w:rPr>
        <w:t>Targeted populations</w:t>
      </w:r>
    </w:p>
    <w:p w14:paraId="779DEE7C" w14:textId="77777777" w:rsidR="00964DA1" w:rsidRPr="00576078" w:rsidRDefault="00964DA1" w:rsidP="003B1A38">
      <w:pPr>
        <w:pStyle w:val="Bullets"/>
        <w:numPr>
          <w:ilvl w:val="0"/>
          <w:numId w:val="22"/>
        </w:numPr>
        <w:spacing w:line="240" w:lineRule="auto"/>
        <w:ind w:left="630"/>
        <w:rPr>
          <w:szCs w:val="22"/>
        </w:rPr>
      </w:pPr>
      <w:r w:rsidRPr="00576078">
        <w:rPr>
          <w:szCs w:val="22"/>
        </w:rPr>
        <w:t>Size of program</w:t>
      </w:r>
    </w:p>
    <w:p w14:paraId="00D30B07" w14:textId="77777777" w:rsidR="00964DA1" w:rsidRPr="00576078" w:rsidRDefault="00964DA1" w:rsidP="003B1A38">
      <w:pPr>
        <w:pStyle w:val="Bullets"/>
        <w:numPr>
          <w:ilvl w:val="0"/>
          <w:numId w:val="22"/>
        </w:numPr>
        <w:spacing w:line="240" w:lineRule="auto"/>
        <w:ind w:left="630"/>
        <w:rPr>
          <w:szCs w:val="22"/>
        </w:rPr>
      </w:pPr>
      <w:r w:rsidRPr="00576078">
        <w:rPr>
          <w:szCs w:val="22"/>
        </w:rPr>
        <w:t>Intensity of services</w:t>
      </w:r>
    </w:p>
    <w:p w14:paraId="3B5AC84F" w14:textId="77777777" w:rsidR="00964DA1" w:rsidRPr="00576078" w:rsidRDefault="00964DA1" w:rsidP="003B1A38">
      <w:pPr>
        <w:pStyle w:val="Bullets"/>
        <w:numPr>
          <w:ilvl w:val="0"/>
          <w:numId w:val="22"/>
        </w:numPr>
        <w:spacing w:line="240" w:lineRule="auto"/>
        <w:ind w:left="630"/>
        <w:rPr>
          <w:szCs w:val="22"/>
        </w:rPr>
      </w:pPr>
      <w:r w:rsidRPr="00576078">
        <w:rPr>
          <w:szCs w:val="22"/>
        </w:rPr>
        <w:lastRenderedPageBreak/>
        <w:t>Site location and geographic coverage</w:t>
      </w:r>
    </w:p>
    <w:p w14:paraId="24C36474" w14:textId="77777777" w:rsidR="00964DA1" w:rsidRPr="00576078" w:rsidRDefault="00964DA1" w:rsidP="003B1A38">
      <w:pPr>
        <w:pStyle w:val="Bullets"/>
        <w:numPr>
          <w:ilvl w:val="0"/>
          <w:numId w:val="23"/>
        </w:numPr>
        <w:spacing w:after="240" w:line="240" w:lineRule="auto"/>
        <w:ind w:left="630"/>
        <w:rPr>
          <w:szCs w:val="22"/>
        </w:rPr>
      </w:pPr>
      <w:r w:rsidRPr="00576078">
        <w:rPr>
          <w:szCs w:val="22"/>
        </w:rPr>
        <w:t>Length of time in existence</w:t>
      </w:r>
    </w:p>
    <w:p w14:paraId="2BFC840E" w14:textId="2E244A9C" w:rsidR="00964DA1" w:rsidRPr="00F8389D" w:rsidRDefault="00F8389D" w:rsidP="003B1A38">
      <w:pPr>
        <w:pStyle w:val="BodyText"/>
        <w:spacing w:after="0" w:line="240" w:lineRule="auto"/>
        <w:ind w:left="180"/>
        <w:rPr>
          <w:szCs w:val="22"/>
        </w:rPr>
      </w:pPr>
      <w:r>
        <w:rPr>
          <w:szCs w:val="22"/>
        </w:rPr>
        <w:t xml:space="preserve">Up to </w:t>
      </w:r>
      <w:r w:rsidR="006668C0">
        <w:rPr>
          <w:szCs w:val="22"/>
        </w:rPr>
        <w:t>12</w:t>
      </w:r>
      <w:r w:rsidR="006668C0" w:rsidRPr="00576078">
        <w:rPr>
          <w:szCs w:val="22"/>
        </w:rPr>
        <w:t xml:space="preserve"> </w:t>
      </w:r>
      <w:r w:rsidR="00964DA1" w:rsidRPr="00576078">
        <w:rPr>
          <w:szCs w:val="22"/>
        </w:rPr>
        <w:t>sites will be selected to receive visits, all implementing programs that incorporate research-based principles of goal-directed behavior and skill assessment and development.</w:t>
      </w:r>
      <w:r w:rsidR="00964DA1" w:rsidRPr="00576078">
        <w:rPr>
          <w:iCs/>
          <w:szCs w:val="22"/>
        </w:rPr>
        <w:t xml:space="preserve"> </w:t>
      </w:r>
    </w:p>
    <w:p w14:paraId="14EDA10E" w14:textId="77777777" w:rsidR="00964DA1" w:rsidRPr="00576078" w:rsidRDefault="00964DA1" w:rsidP="003B1A38">
      <w:pPr>
        <w:pStyle w:val="BodyText"/>
        <w:spacing w:after="0" w:line="240" w:lineRule="auto"/>
        <w:ind w:left="180"/>
        <w:rPr>
          <w:iCs/>
          <w:szCs w:val="22"/>
        </w:rPr>
      </w:pPr>
    </w:p>
    <w:p w14:paraId="1162DFE3" w14:textId="414F1A6A" w:rsidR="00964DA1" w:rsidRPr="00576078" w:rsidRDefault="00073C1B" w:rsidP="003B1A38">
      <w:pPr>
        <w:pStyle w:val="BodyText"/>
        <w:spacing w:after="0" w:line="240" w:lineRule="auto"/>
        <w:ind w:left="180"/>
        <w:rPr>
          <w:szCs w:val="22"/>
        </w:rPr>
      </w:pPr>
      <w:r>
        <w:rPr>
          <w:szCs w:val="22"/>
        </w:rPr>
        <w:t xml:space="preserve">The </w:t>
      </w:r>
      <w:r w:rsidR="00225701">
        <w:rPr>
          <w:szCs w:val="22"/>
        </w:rPr>
        <w:t xml:space="preserve">site visits </w:t>
      </w:r>
      <w:r>
        <w:rPr>
          <w:szCs w:val="22"/>
        </w:rPr>
        <w:t xml:space="preserve">will include </w:t>
      </w:r>
      <w:r w:rsidR="004D2D83">
        <w:rPr>
          <w:szCs w:val="22"/>
        </w:rPr>
        <w:t xml:space="preserve">updates from the exploratory calls with </w:t>
      </w:r>
      <w:r w:rsidR="00964DA1" w:rsidRPr="00576078">
        <w:rPr>
          <w:szCs w:val="22"/>
        </w:rPr>
        <w:t xml:space="preserve">program </w:t>
      </w:r>
      <w:r w:rsidR="001E5EE9">
        <w:rPr>
          <w:szCs w:val="22"/>
        </w:rPr>
        <w:t>directors</w:t>
      </w:r>
      <w:r w:rsidR="004D2D83">
        <w:rPr>
          <w:szCs w:val="22"/>
        </w:rPr>
        <w:t>/administrators</w:t>
      </w:r>
      <w:r w:rsidR="00964DA1" w:rsidRPr="00576078">
        <w:rPr>
          <w:szCs w:val="22"/>
        </w:rPr>
        <w:t>,</w:t>
      </w:r>
      <w:r w:rsidR="00F77659">
        <w:rPr>
          <w:szCs w:val="22"/>
        </w:rPr>
        <w:t xml:space="preserve"> </w:t>
      </w:r>
      <w:r w:rsidR="006A1F52">
        <w:rPr>
          <w:szCs w:val="22"/>
        </w:rPr>
        <w:t xml:space="preserve">individual or </w:t>
      </w:r>
      <w:r w:rsidR="00F77659">
        <w:rPr>
          <w:szCs w:val="22"/>
        </w:rPr>
        <w:t>small group</w:t>
      </w:r>
      <w:r w:rsidR="004D2D83">
        <w:rPr>
          <w:szCs w:val="22"/>
        </w:rPr>
        <w:t xml:space="preserve"> discussions</w:t>
      </w:r>
      <w:r w:rsidR="00F77659">
        <w:rPr>
          <w:szCs w:val="22"/>
        </w:rPr>
        <w:t xml:space="preserve"> </w:t>
      </w:r>
      <w:r w:rsidR="006A1F52">
        <w:rPr>
          <w:szCs w:val="22"/>
        </w:rPr>
        <w:t xml:space="preserve">(of no more than 2-3 respondents per group) </w:t>
      </w:r>
      <w:r w:rsidR="00F77659">
        <w:rPr>
          <w:szCs w:val="22"/>
        </w:rPr>
        <w:t>with</w:t>
      </w:r>
      <w:r w:rsidR="00964DA1" w:rsidRPr="00576078">
        <w:rPr>
          <w:szCs w:val="22"/>
        </w:rPr>
        <w:t xml:space="preserve"> </w:t>
      </w:r>
      <w:r w:rsidR="001E5EE9">
        <w:rPr>
          <w:szCs w:val="22"/>
        </w:rPr>
        <w:t>program</w:t>
      </w:r>
      <w:r w:rsidR="001E5EE9" w:rsidRPr="00576078">
        <w:rPr>
          <w:szCs w:val="22"/>
        </w:rPr>
        <w:t xml:space="preserve"> </w:t>
      </w:r>
      <w:r w:rsidR="00964DA1" w:rsidRPr="00576078">
        <w:rPr>
          <w:szCs w:val="22"/>
        </w:rPr>
        <w:t xml:space="preserve">staff </w:t>
      </w:r>
      <w:r w:rsidR="0065030F">
        <w:rPr>
          <w:szCs w:val="22"/>
        </w:rPr>
        <w:t xml:space="preserve">and </w:t>
      </w:r>
      <w:r w:rsidR="00964DA1" w:rsidRPr="00576078">
        <w:rPr>
          <w:szCs w:val="22"/>
        </w:rPr>
        <w:t xml:space="preserve">community partners, and </w:t>
      </w:r>
      <w:r w:rsidR="004D2D83">
        <w:rPr>
          <w:szCs w:val="22"/>
        </w:rPr>
        <w:t xml:space="preserve">small group </w:t>
      </w:r>
      <w:r w:rsidR="00964DA1" w:rsidRPr="00576078">
        <w:rPr>
          <w:szCs w:val="22"/>
        </w:rPr>
        <w:t>discussions with program participants.</w:t>
      </w:r>
      <w:r w:rsidR="00277D91" w:rsidRPr="00576078">
        <w:rPr>
          <w:szCs w:val="22"/>
        </w:rPr>
        <w:t xml:space="preserve"> </w:t>
      </w:r>
      <w:r w:rsidR="00D279F0" w:rsidRPr="00D279F0">
        <w:rPr>
          <w:szCs w:val="22"/>
        </w:rPr>
        <w:t xml:space="preserve">The GOALS </w:t>
      </w:r>
      <w:r w:rsidR="00D279F0">
        <w:rPr>
          <w:szCs w:val="22"/>
        </w:rPr>
        <w:t>Site Visit Master</w:t>
      </w:r>
      <w:r w:rsidR="00D279F0" w:rsidRPr="00D279F0">
        <w:rPr>
          <w:szCs w:val="22"/>
        </w:rPr>
        <w:t xml:space="preserve"> Interview Guide</w:t>
      </w:r>
      <w:r w:rsidR="00D279F0">
        <w:rPr>
          <w:szCs w:val="22"/>
        </w:rPr>
        <w:t xml:space="preserve"> and Topics by Respondent (Attachment B</w:t>
      </w:r>
      <w:r w:rsidR="00D279F0" w:rsidRPr="00D279F0">
        <w:rPr>
          <w:szCs w:val="22"/>
        </w:rPr>
        <w:t xml:space="preserve">) </w:t>
      </w:r>
      <w:r w:rsidR="00D279F0">
        <w:rPr>
          <w:szCs w:val="22"/>
        </w:rPr>
        <w:t xml:space="preserve">and GOALS Site Visit Participant Interview Guide (Attachment C) </w:t>
      </w:r>
      <w:r w:rsidR="00D279F0" w:rsidRPr="00D279F0">
        <w:rPr>
          <w:szCs w:val="22"/>
        </w:rPr>
        <w:t>will serve as t</w:t>
      </w:r>
      <w:r w:rsidR="00D279F0">
        <w:rPr>
          <w:szCs w:val="22"/>
        </w:rPr>
        <w:t>he basis for the site visit interviews</w:t>
      </w:r>
      <w:r w:rsidR="00D279F0" w:rsidRPr="00D279F0">
        <w:rPr>
          <w:szCs w:val="22"/>
        </w:rPr>
        <w:t xml:space="preserve">. </w:t>
      </w:r>
      <w:r>
        <w:rPr>
          <w:szCs w:val="22"/>
        </w:rPr>
        <w:t xml:space="preserve">On average </w:t>
      </w:r>
      <w:r w:rsidR="00105AF8">
        <w:rPr>
          <w:szCs w:val="22"/>
        </w:rPr>
        <w:t>the research team</w:t>
      </w:r>
      <w:r w:rsidR="0065030F">
        <w:rPr>
          <w:szCs w:val="22"/>
        </w:rPr>
        <w:t xml:space="preserve"> will interview</w:t>
      </w:r>
      <w:r>
        <w:rPr>
          <w:szCs w:val="22"/>
        </w:rPr>
        <w:t xml:space="preserve"> </w:t>
      </w:r>
      <w:r w:rsidR="00964DA1" w:rsidRPr="00073C1B">
        <w:rPr>
          <w:szCs w:val="22"/>
        </w:rPr>
        <w:t xml:space="preserve">15 staff per site, for </w:t>
      </w:r>
      <w:r w:rsidRPr="00073C1B">
        <w:rPr>
          <w:szCs w:val="22"/>
        </w:rPr>
        <w:t xml:space="preserve">a total of </w:t>
      </w:r>
      <w:r w:rsidR="006668C0">
        <w:rPr>
          <w:szCs w:val="22"/>
        </w:rPr>
        <w:t>180</w:t>
      </w:r>
      <w:r w:rsidR="00964DA1" w:rsidRPr="00576078">
        <w:rPr>
          <w:szCs w:val="22"/>
        </w:rPr>
        <w:t xml:space="preserve"> interviews across all sites. It will not be possible to interview all program supervisors, </w:t>
      </w:r>
      <w:r w:rsidR="001E5EE9">
        <w:rPr>
          <w:szCs w:val="22"/>
        </w:rPr>
        <w:t>program</w:t>
      </w:r>
      <w:r w:rsidR="001E5EE9" w:rsidRPr="00576078">
        <w:rPr>
          <w:szCs w:val="22"/>
        </w:rPr>
        <w:t xml:space="preserve"> </w:t>
      </w:r>
      <w:r w:rsidR="00964DA1" w:rsidRPr="00576078">
        <w:rPr>
          <w:szCs w:val="22"/>
        </w:rPr>
        <w:t>staff, and community partners.</w:t>
      </w:r>
      <w:r w:rsidR="00277D91" w:rsidRPr="00576078">
        <w:rPr>
          <w:szCs w:val="22"/>
        </w:rPr>
        <w:t xml:space="preserve"> </w:t>
      </w:r>
      <w:r>
        <w:rPr>
          <w:szCs w:val="22"/>
        </w:rPr>
        <w:t>The research team</w:t>
      </w:r>
      <w:r w:rsidR="00964DA1" w:rsidRPr="00576078">
        <w:rPr>
          <w:szCs w:val="22"/>
        </w:rPr>
        <w:t xml:space="preserve"> will purposively select individuals to interview representing different program </w:t>
      </w:r>
      <w:r w:rsidR="00F849D1">
        <w:rPr>
          <w:szCs w:val="22"/>
        </w:rPr>
        <w:t>components</w:t>
      </w:r>
      <w:r w:rsidR="00964DA1" w:rsidRPr="00576078">
        <w:rPr>
          <w:szCs w:val="22"/>
        </w:rPr>
        <w:t>, positions (</w:t>
      </w:r>
      <w:r w:rsidR="005A0B1C">
        <w:rPr>
          <w:szCs w:val="22"/>
        </w:rPr>
        <w:t xml:space="preserve">for example, </w:t>
      </w:r>
      <w:r w:rsidR="00964DA1" w:rsidRPr="00576078">
        <w:rPr>
          <w:szCs w:val="22"/>
        </w:rPr>
        <w:t xml:space="preserve">eligibility workers, case managers, workshop facilitators), and locations if programs include more than one site. </w:t>
      </w:r>
      <w:r>
        <w:rPr>
          <w:szCs w:val="22"/>
        </w:rPr>
        <w:t>The study team</w:t>
      </w:r>
      <w:r w:rsidR="00964DA1" w:rsidRPr="00576078">
        <w:rPr>
          <w:szCs w:val="22"/>
        </w:rPr>
        <w:t xml:space="preserve"> </w:t>
      </w:r>
      <w:r>
        <w:rPr>
          <w:szCs w:val="22"/>
        </w:rPr>
        <w:t xml:space="preserve">expects to </w:t>
      </w:r>
      <w:r w:rsidR="00964DA1" w:rsidRPr="00576078">
        <w:rPr>
          <w:szCs w:val="22"/>
        </w:rPr>
        <w:t xml:space="preserve">include an average of </w:t>
      </w:r>
      <w:r w:rsidR="00964DA1" w:rsidRPr="00073C1B">
        <w:rPr>
          <w:szCs w:val="22"/>
        </w:rPr>
        <w:t>seven participants in the group discussion</w:t>
      </w:r>
      <w:r>
        <w:rPr>
          <w:szCs w:val="22"/>
        </w:rPr>
        <w:t>s</w:t>
      </w:r>
      <w:r w:rsidR="00964DA1" w:rsidRPr="00073C1B">
        <w:rPr>
          <w:szCs w:val="22"/>
        </w:rPr>
        <w:t xml:space="preserve"> at each site for a total of </w:t>
      </w:r>
      <w:r w:rsidR="006668C0">
        <w:rPr>
          <w:szCs w:val="22"/>
        </w:rPr>
        <w:t>84</w:t>
      </w:r>
      <w:r w:rsidR="00964DA1" w:rsidRPr="00073C1B">
        <w:rPr>
          <w:szCs w:val="22"/>
        </w:rPr>
        <w:t xml:space="preserve"> </w:t>
      </w:r>
      <w:r>
        <w:rPr>
          <w:szCs w:val="22"/>
        </w:rPr>
        <w:t>program participants</w:t>
      </w:r>
      <w:r w:rsidR="00964DA1" w:rsidRPr="00073C1B">
        <w:rPr>
          <w:szCs w:val="22"/>
        </w:rPr>
        <w:t xml:space="preserve"> across all sites.</w:t>
      </w:r>
      <w:r w:rsidR="00964DA1" w:rsidRPr="00576078">
        <w:rPr>
          <w:szCs w:val="22"/>
        </w:rPr>
        <w:t xml:space="preserve"> </w:t>
      </w:r>
      <w:r>
        <w:rPr>
          <w:szCs w:val="22"/>
        </w:rPr>
        <w:t>The team</w:t>
      </w:r>
      <w:r w:rsidR="00964DA1" w:rsidRPr="00576078">
        <w:rPr>
          <w:szCs w:val="22"/>
        </w:rPr>
        <w:t xml:space="preserve"> will rely on </w:t>
      </w:r>
      <w:r>
        <w:rPr>
          <w:szCs w:val="22"/>
        </w:rPr>
        <w:t xml:space="preserve">a </w:t>
      </w:r>
      <w:r w:rsidR="00964DA1" w:rsidRPr="00576078">
        <w:rPr>
          <w:szCs w:val="22"/>
        </w:rPr>
        <w:t xml:space="preserve">liaison </w:t>
      </w:r>
      <w:r>
        <w:rPr>
          <w:szCs w:val="22"/>
        </w:rPr>
        <w:t xml:space="preserve">at each program site </w:t>
      </w:r>
      <w:r w:rsidR="00964DA1" w:rsidRPr="00576078">
        <w:rPr>
          <w:szCs w:val="22"/>
        </w:rPr>
        <w:t xml:space="preserve">to </w:t>
      </w:r>
      <w:r>
        <w:rPr>
          <w:szCs w:val="22"/>
        </w:rPr>
        <w:t xml:space="preserve">help </w:t>
      </w:r>
      <w:r w:rsidR="00964DA1" w:rsidRPr="00576078">
        <w:rPr>
          <w:szCs w:val="22"/>
        </w:rPr>
        <w:t xml:space="preserve">recruit a mix of participants at different points in the service delivery process </w:t>
      </w:r>
      <w:r w:rsidR="005A0B1C">
        <w:rPr>
          <w:szCs w:val="22"/>
        </w:rPr>
        <w:t xml:space="preserve">(entry and early participation, mid-way, late participation to program exit) </w:t>
      </w:r>
      <w:r w:rsidR="00964DA1" w:rsidRPr="00576078">
        <w:rPr>
          <w:szCs w:val="22"/>
        </w:rPr>
        <w:t>and with different levels of program engagement</w:t>
      </w:r>
      <w:r w:rsidR="005A0B1C">
        <w:rPr>
          <w:szCs w:val="22"/>
        </w:rPr>
        <w:t xml:space="preserve"> (low to moderate engagement and high engagement)</w:t>
      </w:r>
      <w:r w:rsidR="00964DA1" w:rsidRPr="00576078">
        <w:rPr>
          <w:szCs w:val="22"/>
        </w:rPr>
        <w:t>.</w:t>
      </w:r>
    </w:p>
    <w:p w14:paraId="7B4842BD" w14:textId="77777777" w:rsidR="00964DA1" w:rsidRPr="00964DA1" w:rsidRDefault="00964DA1" w:rsidP="003B1A38">
      <w:pPr>
        <w:pStyle w:val="BodyText"/>
        <w:spacing w:after="0" w:line="240" w:lineRule="auto"/>
        <w:ind w:left="360"/>
        <w:rPr>
          <w:sz w:val="24"/>
          <w:szCs w:val="24"/>
        </w:rPr>
      </w:pPr>
    </w:p>
    <w:p w14:paraId="7C4D3A46" w14:textId="2F64CD73" w:rsidR="00E05A0A" w:rsidRPr="00E05A0A" w:rsidRDefault="00E05A0A" w:rsidP="00803D3D">
      <w:pPr>
        <w:rPr>
          <w:b/>
        </w:rPr>
      </w:pPr>
      <w:r>
        <w:rPr>
          <w:b/>
        </w:rPr>
        <w:t>B2. Procedures for Collection of Information</w:t>
      </w:r>
      <w:r w:rsidR="00877B16">
        <w:rPr>
          <w:b/>
        </w:rPr>
        <w:fldChar w:fldCharType="begin"/>
      </w:r>
      <w:r w:rsidR="00877B16">
        <w:instrText xml:space="preserve"> TC "</w:instrText>
      </w:r>
      <w:bookmarkStart w:id="2" w:name="_Toc426369317"/>
      <w:r w:rsidR="00877B16" w:rsidRPr="003339FC">
        <w:rPr>
          <w:b/>
        </w:rPr>
        <w:instrText>B2. Procedures for Collection of Information</w:instrText>
      </w:r>
      <w:bookmarkEnd w:id="2"/>
      <w:r w:rsidR="00877B16">
        <w:instrText xml:space="preserve">" \f C \l "1" </w:instrText>
      </w:r>
      <w:r w:rsidR="00877B16">
        <w:rPr>
          <w:b/>
        </w:rPr>
        <w:fldChar w:fldCharType="end"/>
      </w:r>
    </w:p>
    <w:p w14:paraId="3CB7AFF4" w14:textId="6026902C" w:rsidR="0049380F" w:rsidRPr="00576078" w:rsidRDefault="0049380F" w:rsidP="003B1A38">
      <w:pPr>
        <w:spacing w:after="60"/>
        <w:ind w:left="180"/>
        <w:rPr>
          <w:b/>
          <w:sz w:val="22"/>
          <w:szCs w:val="22"/>
        </w:rPr>
      </w:pPr>
      <w:r w:rsidRPr="00576078">
        <w:rPr>
          <w:b/>
          <w:sz w:val="22"/>
          <w:szCs w:val="22"/>
        </w:rPr>
        <w:t xml:space="preserve">Exploratory </w:t>
      </w:r>
      <w:r w:rsidR="00073C1B">
        <w:rPr>
          <w:b/>
          <w:sz w:val="22"/>
          <w:szCs w:val="22"/>
        </w:rPr>
        <w:t xml:space="preserve">telephone </w:t>
      </w:r>
      <w:r w:rsidRPr="00576078">
        <w:rPr>
          <w:b/>
          <w:sz w:val="22"/>
          <w:szCs w:val="22"/>
        </w:rPr>
        <w:t>calls</w:t>
      </w:r>
    </w:p>
    <w:p w14:paraId="111BA546" w14:textId="646621C2" w:rsidR="0049380F" w:rsidRDefault="00BE1873" w:rsidP="003B1A38">
      <w:pPr>
        <w:pStyle w:val="BodyText"/>
        <w:spacing w:after="0" w:line="240" w:lineRule="auto"/>
        <w:ind w:left="180"/>
        <w:rPr>
          <w:szCs w:val="22"/>
        </w:rPr>
      </w:pPr>
      <w:r>
        <w:rPr>
          <w:szCs w:val="22"/>
        </w:rPr>
        <w:t>The semi-structured e</w:t>
      </w:r>
      <w:r w:rsidR="00073C1B">
        <w:rPr>
          <w:szCs w:val="22"/>
        </w:rPr>
        <w:t xml:space="preserve">xploratory </w:t>
      </w:r>
      <w:r>
        <w:rPr>
          <w:szCs w:val="22"/>
        </w:rPr>
        <w:t>discussions</w:t>
      </w:r>
      <w:r w:rsidR="00073C1B">
        <w:rPr>
          <w:szCs w:val="22"/>
        </w:rPr>
        <w:t xml:space="preserve"> with program directors</w:t>
      </w:r>
      <w:r w:rsidR="0049380F" w:rsidRPr="00576078">
        <w:rPr>
          <w:szCs w:val="22"/>
        </w:rPr>
        <w:t xml:space="preserve"> will be conducted over the phone. </w:t>
      </w:r>
      <w:r>
        <w:rPr>
          <w:szCs w:val="22"/>
        </w:rPr>
        <w:t>The research team</w:t>
      </w:r>
      <w:r w:rsidR="0049380F" w:rsidRPr="00576078">
        <w:rPr>
          <w:szCs w:val="22"/>
        </w:rPr>
        <w:t xml:space="preserve"> will begin making contacts with programs and scheduling visits once OMB clearance is </w:t>
      </w:r>
      <w:r w:rsidR="0049380F" w:rsidRPr="000009EC">
        <w:rPr>
          <w:szCs w:val="22"/>
        </w:rPr>
        <w:t xml:space="preserve">received (expected </w:t>
      </w:r>
      <w:proofErr w:type="gramStart"/>
      <w:r w:rsidR="00B549D6">
        <w:rPr>
          <w:szCs w:val="22"/>
        </w:rPr>
        <w:t>Winter</w:t>
      </w:r>
      <w:proofErr w:type="gramEnd"/>
      <w:r w:rsidR="00B549D6" w:rsidRPr="000009EC">
        <w:rPr>
          <w:szCs w:val="22"/>
        </w:rPr>
        <w:t xml:space="preserve"> </w:t>
      </w:r>
      <w:r w:rsidRPr="000009EC">
        <w:rPr>
          <w:szCs w:val="22"/>
        </w:rPr>
        <w:t>2016</w:t>
      </w:r>
      <w:r w:rsidR="0049380F" w:rsidRPr="000009EC">
        <w:rPr>
          <w:szCs w:val="22"/>
        </w:rPr>
        <w:t>).</w:t>
      </w:r>
      <w:r w:rsidR="00277D91" w:rsidRPr="00576078">
        <w:rPr>
          <w:szCs w:val="22"/>
        </w:rPr>
        <w:t xml:space="preserve"> </w:t>
      </w:r>
      <w:r>
        <w:rPr>
          <w:szCs w:val="22"/>
        </w:rPr>
        <w:t>E</w:t>
      </w:r>
      <w:r w:rsidR="0049380F" w:rsidRPr="00576078">
        <w:rPr>
          <w:szCs w:val="22"/>
        </w:rPr>
        <w:t xml:space="preserve">xploratory calls </w:t>
      </w:r>
      <w:r>
        <w:rPr>
          <w:szCs w:val="22"/>
        </w:rPr>
        <w:t xml:space="preserve">are </w:t>
      </w:r>
      <w:r w:rsidR="0049380F" w:rsidRPr="00576078">
        <w:rPr>
          <w:szCs w:val="22"/>
        </w:rPr>
        <w:t xml:space="preserve">to be completed </w:t>
      </w:r>
      <w:r w:rsidR="00E57A9C">
        <w:rPr>
          <w:szCs w:val="22"/>
        </w:rPr>
        <w:t>from</w:t>
      </w:r>
      <w:r>
        <w:rPr>
          <w:szCs w:val="22"/>
        </w:rPr>
        <w:t xml:space="preserve"> </w:t>
      </w:r>
      <w:proofErr w:type="gramStart"/>
      <w:r w:rsidR="00B549D6">
        <w:rPr>
          <w:szCs w:val="22"/>
        </w:rPr>
        <w:t>Winter</w:t>
      </w:r>
      <w:proofErr w:type="gramEnd"/>
      <w:r w:rsidR="00B549D6">
        <w:rPr>
          <w:szCs w:val="22"/>
        </w:rPr>
        <w:t xml:space="preserve"> through Spring</w:t>
      </w:r>
      <w:r w:rsidR="00E57A9C">
        <w:rPr>
          <w:szCs w:val="22"/>
        </w:rPr>
        <w:t xml:space="preserve"> </w:t>
      </w:r>
      <w:r w:rsidR="0049380F" w:rsidRPr="00576078">
        <w:rPr>
          <w:szCs w:val="22"/>
        </w:rPr>
        <w:t>2016.</w:t>
      </w:r>
      <w:r w:rsidR="00E57A9C">
        <w:rPr>
          <w:szCs w:val="22"/>
        </w:rPr>
        <w:t xml:space="preserve"> </w:t>
      </w:r>
      <w:r w:rsidR="0049380F" w:rsidRPr="00576078">
        <w:rPr>
          <w:szCs w:val="22"/>
        </w:rPr>
        <w:t>To engage and obtain cooperation from program</w:t>
      </w:r>
      <w:r>
        <w:rPr>
          <w:szCs w:val="22"/>
        </w:rPr>
        <w:t xml:space="preserve"> directors </w:t>
      </w:r>
      <w:r w:rsidR="0049380F" w:rsidRPr="00576078">
        <w:rPr>
          <w:szCs w:val="22"/>
        </w:rPr>
        <w:t xml:space="preserve">for the exploratory </w:t>
      </w:r>
      <w:r>
        <w:rPr>
          <w:szCs w:val="22"/>
        </w:rPr>
        <w:t xml:space="preserve">telephone </w:t>
      </w:r>
      <w:r w:rsidR="0049380F" w:rsidRPr="00576078">
        <w:rPr>
          <w:szCs w:val="22"/>
        </w:rPr>
        <w:t>calls</w:t>
      </w:r>
      <w:r>
        <w:rPr>
          <w:szCs w:val="22"/>
        </w:rPr>
        <w:t xml:space="preserve">, the research team </w:t>
      </w:r>
      <w:r w:rsidR="0049380F" w:rsidRPr="00576078">
        <w:rPr>
          <w:szCs w:val="22"/>
        </w:rPr>
        <w:t xml:space="preserve">will send an advance letter </w:t>
      </w:r>
      <w:r w:rsidR="006A1F52">
        <w:rPr>
          <w:szCs w:val="22"/>
        </w:rPr>
        <w:t xml:space="preserve">(Attachment </w:t>
      </w:r>
      <w:r w:rsidR="00D279F0">
        <w:rPr>
          <w:szCs w:val="22"/>
        </w:rPr>
        <w:t>E</w:t>
      </w:r>
      <w:r w:rsidR="00DD6370">
        <w:rPr>
          <w:szCs w:val="22"/>
        </w:rPr>
        <w:t xml:space="preserve">) </w:t>
      </w:r>
      <w:r>
        <w:rPr>
          <w:szCs w:val="22"/>
        </w:rPr>
        <w:t xml:space="preserve">by email </w:t>
      </w:r>
      <w:r w:rsidR="0049380F" w:rsidRPr="00576078">
        <w:rPr>
          <w:szCs w:val="22"/>
        </w:rPr>
        <w:t>to the program director</w:t>
      </w:r>
      <w:r w:rsidR="00A264CC">
        <w:rPr>
          <w:szCs w:val="22"/>
        </w:rPr>
        <w:t>/administrator</w:t>
      </w:r>
      <w:r w:rsidR="0049380F" w:rsidRPr="00576078">
        <w:rPr>
          <w:szCs w:val="22"/>
        </w:rPr>
        <w:t xml:space="preserve"> that describes the </w:t>
      </w:r>
      <w:r w:rsidR="002B361E">
        <w:rPr>
          <w:szCs w:val="22"/>
        </w:rPr>
        <w:t>research</w:t>
      </w:r>
      <w:r w:rsidR="0049380F" w:rsidRPr="00576078">
        <w:rPr>
          <w:szCs w:val="22"/>
        </w:rPr>
        <w:t>, requests the program director’s participation in a one-hour interview, and provides an overview of the topics to be covered.</w:t>
      </w:r>
      <w:r w:rsidR="00277D91" w:rsidRPr="00576078">
        <w:rPr>
          <w:szCs w:val="22"/>
        </w:rPr>
        <w:t xml:space="preserve"> </w:t>
      </w:r>
      <w:r>
        <w:rPr>
          <w:szCs w:val="22"/>
        </w:rPr>
        <w:t>The team member responsible for scheduling the calls</w:t>
      </w:r>
      <w:r w:rsidR="0049380F" w:rsidRPr="00576078">
        <w:rPr>
          <w:szCs w:val="22"/>
        </w:rPr>
        <w:t xml:space="preserve"> will follow </w:t>
      </w:r>
      <w:r>
        <w:rPr>
          <w:szCs w:val="22"/>
        </w:rPr>
        <w:t xml:space="preserve">up with </w:t>
      </w:r>
      <w:r w:rsidR="00F849D1">
        <w:rPr>
          <w:szCs w:val="22"/>
        </w:rPr>
        <w:t>the program director</w:t>
      </w:r>
      <w:r w:rsidR="00715F1C">
        <w:rPr>
          <w:szCs w:val="22"/>
        </w:rPr>
        <w:t xml:space="preserve"> </w:t>
      </w:r>
      <w:r>
        <w:rPr>
          <w:szCs w:val="22"/>
        </w:rPr>
        <w:t xml:space="preserve">to </w:t>
      </w:r>
      <w:r w:rsidR="0049380F" w:rsidRPr="00576078">
        <w:rPr>
          <w:szCs w:val="22"/>
        </w:rPr>
        <w:t xml:space="preserve">provide further clarification, </w:t>
      </w:r>
      <w:r w:rsidR="00E57A9C">
        <w:rPr>
          <w:szCs w:val="22"/>
        </w:rPr>
        <w:t>respond to</w:t>
      </w:r>
      <w:r w:rsidR="0049380F" w:rsidRPr="00576078">
        <w:rPr>
          <w:szCs w:val="22"/>
        </w:rPr>
        <w:t xml:space="preserve"> questions, request program materials </w:t>
      </w:r>
      <w:r w:rsidR="004410D5">
        <w:rPr>
          <w:szCs w:val="22"/>
        </w:rPr>
        <w:t>that are not available on the program’s website</w:t>
      </w:r>
      <w:r w:rsidR="0049380F" w:rsidRPr="00576078">
        <w:rPr>
          <w:szCs w:val="22"/>
        </w:rPr>
        <w:t xml:space="preserve">, and schedule </w:t>
      </w:r>
      <w:r w:rsidR="004410D5">
        <w:rPr>
          <w:szCs w:val="22"/>
        </w:rPr>
        <w:t xml:space="preserve">the </w:t>
      </w:r>
      <w:r w:rsidR="0049380F" w:rsidRPr="00576078">
        <w:rPr>
          <w:szCs w:val="22"/>
        </w:rPr>
        <w:t>one-hour telephone interview.</w:t>
      </w:r>
      <w:r w:rsidR="00277D91" w:rsidRPr="00576078">
        <w:rPr>
          <w:szCs w:val="22"/>
        </w:rPr>
        <w:t xml:space="preserve"> </w:t>
      </w:r>
      <w:r w:rsidR="0049380F" w:rsidRPr="00576078">
        <w:rPr>
          <w:szCs w:val="22"/>
        </w:rPr>
        <w:t>Each call will be led by a senior member of the Mathematica tea</w:t>
      </w:r>
      <w:r w:rsidR="004410D5">
        <w:rPr>
          <w:szCs w:val="22"/>
        </w:rPr>
        <w:t>m; junior staff will take notes.</w:t>
      </w:r>
    </w:p>
    <w:p w14:paraId="169758E1" w14:textId="77777777" w:rsidR="003B1A38" w:rsidRPr="00576078" w:rsidRDefault="003B1A38" w:rsidP="003B1A38">
      <w:pPr>
        <w:pStyle w:val="BodyText"/>
        <w:spacing w:after="0" w:line="240" w:lineRule="auto"/>
        <w:ind w:left="180"/>
        <w:rPr>
          <w:szCs w:val="22"/>
        </w:rPr>
      </w:pPr>
    </w:p>
    <w:p w14:paraId="2C90274A" w14:textId="6404396B" w:rsidR="0049380F" w:rsidRPr="00576078" w:rsidRDefault="0049380F" w:rsidP="003B1A38">
      <w:pPr>
        <w:spacing w:after="60"/>
        <w:ind w:left="180"/>
        <w:rPr>
          <w:b/>
          <w:sz w:val="22"/>
          <w:szCs w:val="22"/>
        </w:rPr>
      </w:pPr>
      <w:r w:rsidRPr="00576078">
        <w:rPr>
          <w:b/>
          <w:sz w:val="22"/>
          <w:szCs w:val="22"/>
        </w:rPr>
        <w:t>Site visits</w:t>
      </w:r>
    </w:p>
    <w:p w14:paraId="314014C1" w14:textId="26454E9E" w:rsidR="0049380F" w:rsidRPr="00576078" w:rsidRDefault="0049380F" w:rsidP="003B1A38">
      <w:pPr>
        <w:pStyle w:val="BodyText"/>
        <w:spacing w:after="0" w:line="240" w:lineRule="auto"/>
        <w:ind w:left="180"/>
        <w:rPr>
          <w:szCs w:val="22"/>
        </w:rPr>
      </w:pPr>
      <w:r w:rsidRPr="00576078">
        <w:rPr>
          <w:szCs w:val="22"/>
        </w:rPr>
        <w:t xml:space="preserve">Discussions will be conducted in-person in the form of semi-structured </w:t>
      </w:r>
      <w:r w:rsidR="004410D5">
        <w:rPr>
          <w:szCs w:val="22"/>
        </w:rPr>
        <w:t>individual and groups discussions</w:t>
      </w:r>
      <w:r w:rsidRPr="00576078">
        <w:rPr>
          <w:szCs w:val="22"/>
        </w:rPr>
        <w:t xml:space="preserve">. They will be conducted from </w:t>
      </w:r>
      <w:proofErr w:type="gramStart"/>
      <w:r w:rsidR="00B549D6">
        <w:rPr>
          <w:szCs w:val="22"/>
        </w:rPr>
        <w:t>Spring</w:t>
      </w:r>
      <w:proofErr w:type="gramEnd"/>
      <w:r w:rsidR="00B549D6">
        <w:rPr>
          <w:szCs w:val="22"/>
        </w:rPr>
        <w:t xml:space="preserve"> 2016 through Spring 2017.</w:t>
      </w:r>
    </w:p>
    <w:p w14:paraId="6F6705D9" w14:textId="77777777" w:rsidR="00964DA1" w:rsidRPr="00576078" w:rsidRDefault="00964DA1" w:rsidP="003B1A38">
      <w:pPr>
        <w:pStyle w:val="BodyText"/>
        <w:spacing w:after="0" w:line="240" w:lineRule="auto"/>
        <w:ind w:left="180"/>
        <w:rPr>
          <w:szCs w:val="22"/>
        </w:rPr>
      </w:pPr>
    </w:p>
    <w:p w14:paraId="48A9F936" w14:textId="23946FFE" w:rsidR="00FE1C8E" w:rsidRPr="00576078" w:rsidRDefault="00E57A9C" w:rsidP="003B1A38">
      <w:pPr>
        <w:pStyle w:val="BodyText"/>
        <w:spacing w:after="0" w:line="240" w:lineRule="auto"/>
        <w:ind w:left="180"/>
        <w:rPr>
          <w:szCs w:val="22"/>
        </w:rPr>
      </w:pPr>
      <w:r>
        <w:rPr>
          <w:szCs w:val="22"/>
        </w:rPr>
        <w:t>Members of the study team will make c</w:t>
      </w:r>
      <w:r w:rsidR="0049380F" w:rsidRPr="00576078">
        <w:rPr>
          <w:szCs w:val="22"/>
        </w:rPr>
        <w:t xml:space="preserve">ontact with the director of each program via email followed by a </w:t>
      </w:r>
      <w:r>
        <w:rPr>
          <w:szCs w:val="22"/>
        </w:rPr>
        <w:t xml:space="preserve">site visit introductory </w:t>
      </w:r>
      <w:r w:rsidR="0049380F" w:rsidRPr="00576078">
        <w:rPr>
          <w:szCs w:val="22"/>
        </w:rPr>
        <w:t>call.</w:t>
      </w:r>
      <w:r w:rsidR="00277D91" w:rsidRPr="00576078">
        <w:rPr>
          <w:szCs w:val="22"/>
        </w:rPr>
        <w:t xml:space="preserve"> </w:t>
      </w:r>
      <w:r>
        <w:rPr>
          <w:szCs w:val="22"/>
        </w:rPr>
        <w:t xml:space="preserve">The study team </w:t>
      </w:r>
      <w:r w:rsidR="0049380F" w:rsidRPr="00576078">
        <w:rPr>
          <w:szCs w:val="22"/>
        </w:rPr>
        <w:t>will have already established a relationship with the program director during the exploratory call.</w:t>
      </w:r>
      <w:r w:rsidR="00277D91" w:rsidRPr="00576078">
        <w:rPr>
          <w:szCs w:val="22"/>
        </w:rPr>
        <w:t xml:space="preserve"> </w:t>
      </w:r>
      <w:r w:rsidR="0049380F" w:rsidRPr="00576078">
        <w:rPr>
          <w:szCs w:val="22"/>
        </w:rPr>
        <w:t xml:space="preserve">During the </w:t>
      </w:r>
      <w:r>
        <w:rPr>
          <w:szCs w:val="22"/>
        </w:rPr>
        <w:t>introductory call</w:t>
      </w:r>
      <w:r w:rsidR="0049380F" w:rsidRPr="00576078">
        <w:rPr>
          <w:szCs w:val="22"/>
        </w:rPr>
        <w:t xml:space="preserve">, </w:t>
      </w:r>
      <w:r>
        <w:rPr>
          <w:szCs w:val="22"/>
        </w:rPr>
        <w:t>study team members</w:t>
      </w:r>
      <w:r w:rsidR="0049380F" w:rsidRPr="00576078">
        <w:rPr>
          <w:szCs w:val="22"/>
        </w:rPr>
        <w:t xml:space="preserve"> will </w:t>
      </w:r>
      <w:r>
        <w:rPr>
          <w:szCs w:val="22"/>
        </w:rPr>
        <w:t>ask about</w:t>
      </w:r>
      <w:r w:rsidR="0049380F" w:rsidRPr="00576078">
        <w:rPr>
          <w:szCs w:val="22"/>
        </w:rPr>
        <w:t xml:space="preserve"> program updates, request </w:t>
      </w:r>
      <w:r>
        <w:rPr>
          <w:szCs w:val="22"/>
        </w:rPr>
        <w:t>permission to conduct th</w:t>
      </w:r>
      <w:r w:rsidR="0049380F" w:rsidRPr="00576078">
        <w:rPr>
          <w:szCs w:val="22"/>
        </w:rPr>
        <w:t xml:space="preserve">e field work, and describe the process for conducting the site visit. Scheduling of interviews will be done collaboratively with the organization to ensure minimal disruption to program operations. </w:t>
      </w:r>
      <w:r w:rsidR="00536396">
        <w:rPr>
          <w:szCs w:val="22"/>
        </w:rPr>
        <w:t>The study team</w:t>
      </w:r>
      <w:r w:rsidR="0049380F" w:rsidRPr="00576078">
        <w:rPr>
          <w:szCs w:val="22"/>
        </w:rPr>
        <w:t xml:space="preserve"> will </w:t>
      </w:r>
      <w:r w:rsidR="00936522">
        <w:rPr>
          <w:szCs w:val="22"/>
        </w:rPr>
        <w:t xml:space="preserve">recommend that the program director identify a site liaison within the program to work with the study team </w:t>
      </w:r>
      <w:r w:rsidR="0049380F" w:rsidRPr="00576078">
        <w:rPr>
          <w:szCs w:val="22"/>
        </w:rPr>
        <w:t xml:space="preserve">to </w:t>
      </w:r>
      <w:r w:rsidR="00936522">
        <w:rPr>
          <w:szCs w:val="22"/>
        </w:rPr>
        <w:t xml:space="preserve">plan the visit sessions and recruit </w:t>
      </w:r>
      <w:r w:rsidR="001A50EE">
        <w:rPr>
          <w:szCs w:val="22"/>
        </w:rPr>
        <w:t xml:space="preserve">program </w:t>
      </w:r>
      <w:r w:rsidR="0049380F" w:rsidRPr="00576078">
        <w:rPr>
          <w:szCs w:val="22"/>
        </w:rPr>
        <w:t>participants for the small group discussions.</w:t>
      </w:r>
      <w:r w:rsidR="00277D91" w:rsidRPr="00576078">
        <w:rPr>
          <w:szCs w:val="22"/>
        </w:rPr>
        <w:t xml:space="preserve"> </w:t>
      </w:r>
      <w:r w:rsidR="00105AF8">
        <w:rPr>
          <w:szCs w:val="22"/>
        </w:rPr>
        <w:t>The research team</w:t>
      </w:r>
      <w:r w:rsidR="0049380F" w:rsidRPr="00576078">
        <w:rPr>
          <w:szCs w:val="22"/>
        </w:rPr>
        <w:t xml:space="preserve"> anticipate</w:t>
      </w:r>
      <w:r w:rsidR="00105AF8">
        <w:rPr>
          <w:szCs w:val="22"/>
        </w:rPr>
        <w:t>s</w:t>
      </w:r>
      <w:r w:rsidR="0049380F" w:rsidRPr="00576078">
        <w:rPr>
          <w:szCs w:val="22"/>
        </w:rPr>
        <w:t xml:space="preserve"> that interviews will</w:t>
      </w:r>
      <w:r w:rsidR="009F0A9D" w:rsidRPr="00576078">
        <w:rPr>
          <w:szCs w:val="22"/>
        </w:rPr>
        <w:t xml:space="preserve"> last between 60 and 90 minutes.</w:t>
      </w:r>
    </w:p>
    <w:p w14:paraId="6340701C" w14:textId="77777777" w:rsidR="009F0A9D" w:rsidRPr="009F0A9D" w:rsidRDefault="009F0A9D" w:rsidP="00803D3D"/>
    <w:p w14:paraId="7B17B81E" w14:textId="5E1AAD5A" w:rsidR="00E05A0A" w:rsidRDefault="00E05A0A" w:rsidP="00803D3D">
      <w:pPr>
        <w:rPr>
          <w:b/>
        </w:rPr>
      </w:pPr>
      <w:r>
        <w:rPr>
          <w:b/>
        </w:rPr>
        <w:t>B3. Methods to Maximize Response Rates and Deal with Nonresponse</w:t>
      </w:r>
      <w:r w:rsidR="00877B16">
        <w:rPr>
          <w:b/>
        </w:rPr>
        <w:fldChar w:fldCharType="begin"/>
      </w:r>
      <w:r w:rsidR="00877B16">
        <w:instrText xml:space="preserve"> TC "</w:instrText>
      </w:r>
      <w:bookmarkStart w:id="3" w:name="_Toc426369318"/>
      <w:r w:rsidR="00877B16" w:rsidRPr="003339FC">
        <w:rPr>
          <w:b/>
        </w:rPr>
        <w:instrText>B3. Methods to Maximize Response Rates and Deal with Nonresponse</w:instrText>
      </w:r>
      <w:bookmarkEnd w:id="3"/>
      <w:r w:rsidR="00877B16">
        <w:instrText xml:space="preserve">" \f C \l "1" </w:instrText>
      </w:r>
      <w:r w:rsidR="00877B16">
        <w:rPr>
          <w:b/>
        </w:rPr>
        <w:fldChar w:fldCharType="end"/>
      </w:r>
    </w:p>
    <w:p w14:paraId="78A0BEEB" w14:textId="380F98EA" w:rsidR="00EC6101" w:rsidRDefault="00EC6101" w:rsidP="00803D3D">
      <w:pPr>
        <w:ind w:left="180"/>
        <w:rPr>
          <w:b/>
        </w:rPr>
      </w:pPr>
      <w:r w:rsidRPr="007378E7">
        <w:rPr>
          <w:b/>
          <w:i/>
        </w:rPr>
        <w:lastRenderedPageBreak/>
        <w:t>Expected Response Rates</w:t>
      </w:r>
    </w:p>
    <w:p w14:paraId="1A65C646" w14:textId="4BE5CABB" w:rsidR="003B1A38" w:rsidRDefault="001D2EC4" w:rsidP="003B1A38">
      <w:pPr>
        <w:ind w:left="180"/>
        <w:rPr>
          <w:sz w:val="22"/>
          <w:szCs w:val="22"/>
        </w:rPr>
      </w:pPr>
      <w:r>
        <w:rPr>
          <w:sz w:val="22"/>
          <w:szCs w:val="22"/>
        </w:rPr>
        <w:t xml:space="preserve">Response rates at the program level for the exploratory telephone interviews are expected to be </w:t>
      </w:r>
      <w:r w:rsidR="00DD6370">
        <w:rPr>
          <w:sz w:val="22"/>
          <w:szCs w:val="22"/>
        </w:rPr>
        <w:t xml:space="preserve">95 </w:t>
      </w:r>
      <w:r>
        <w:rPr>
          <w:sz w:val="22"/>
          <w:szCs w:val="22"/>
        </w:rPr>
        <w:t xml:space="preserve">percent. </w:t>
      </w:r>
      <w:r w:rsidR="00DD6370">
        <w:rPr>
          <w:sz w:val="22"/>
          <w:szCs w:val="22"/>
        </w:rPr>
        <w:t>In our previous experience, no or very few programs decline to participate in a phone interview</w:t>
      </w:r>
      <w:r w:rsidR="00FB1985">
        <w:rPr>
          <w:sz w:val="22"/>
          <w:szCs w:val="22"/>
        </w:rPr>
        <w:t>.</w:t>
      </w:r>
      <w:r w:rsidR="00DD6370">
        <w:rPr>
          <w:sz w:val="22"/>
          <w:szCs w:val="22"/>
        </w:rPr>
        <w:t xml:space="preserve"> </w:t>
      </w:r>
      <w:r>
        <w:rPr>
          <w:sz w:val="22"/>
          <w:szCs w:val="22"/>
        </w:rPr>
        <w:t xml:space="preserve">Estimates for the site visits are that only one or two of the invited programs </w:t>
      </w:r>
      <w:r w:rsidR="0011783D">
        <w:rPr>
          <w:sz w:val="22"/>
          <w:szCs w:val="22"/>
        </w:rPr>
        <w:t>may</w:t>
      </w:r>
      <w:r>
        <w:rPr>
          <w:sz w:val="22"/>
          <w:szCs w:val="22"/>
        </w:rPr>
        <w:t xml:space="preserve"> decline to participate</w:t>
      </w:r>
      <w:r w:rsidR="000C0FA1">
        <w:rPr>
          <w:sz w:val="22"/>
          <w:szCs w:val="22"/>
        </w:rPr>
        <w:t xml:space="preserve">. To prepare for this, the study team </w:t>
      </w:r>
      <w:r w:rsidR="00F849D1">
        <w:rPr>
          <w:sz w:val="22"/>
          <w:szCs w:val="22"/>
        </w:rPr>
        <w:t xml:space="preserve">will recommend two alternative programs to </w:t>
      </w:r>
      <w:r w:rsidR="000C0FA1">
        <w:rPr>
          <w:sz w:val="22"/>
          <w:szCs w:val="22"/>
        </w:rPr>
        <w:t>serve as</w:t>
      </w:r>
      <w:r w:rsidR="0011783D">
        <w:rPr>
          <w:sz w:val="22"/>
          <w:szCs w:val="22"/>
        </w:rPr>
        <w:t xml:space="preserve"> </w:t>
      </w:r>
      <w:r w:rsidR="00B549D6">
        <w:rPr>
          <w:sz w:val="22"/>
          <w:szCs w:val="22"/>
        </w:rPr>
        <w:t>alternates</w:t>
      </w:r>
      <w:r w:rsidR="000C0FA1">
        <w:rPr>
          <w:sz w:val="22"/>
          <w:szCs w:val="22"/>
        </w:rPr>
        <w:t>, as needed</w:t>
      </w:r>
      <w:r>
        <w:rPr>
          <w:sz w:val="22"/>
          <w:szCs w:val="22"/>
        </w:rPr>
        <w:t xml:space="preserve">. </w:t>
      </w:r>
      <w:r w:rsidR="001F7E87">
        <w:rPr>
          <w:sz w:val="22"/>
          <w:szCs w:val="22"/>
        </w:rPr>
        <w:t>Based on experience conducting research in similar settings using similar techniques, fe</w:t>
      </w:r>
      <w:r>
        <w:rPr>
          <w:sz w:val="22"/>
          <w:szCs w:val="22"/>
        </w:rPr>
        <w:t xml:space="preserve">w programs decline invitations to participate in </w:t>
      </w:r>
      <w:r w:rsidR="001F7E87">
        <w:rPr>
          <w:sz w:val="22"/>
          <w:szCs w:val="22"/>
        </w:rPr>
        <w:t>studies of this type</w:t>
      </w:r>
      <w:r w:rsidR="000C0FA1">
        <w:rPr>
          <w:sz w:val="22"/>
          <w:szCs w:val="22"/>
        </w:rPr>
        <w:t xml:space="preserve"> because programs often view contributing to knowledge development as part of their mission</w:t>
      </w:r>
      <w:r>
        <w:rPr>
          <w:sz w:val="22"/>
          <w:szCs w:val="22"/>
        </w:rPr>
        <w:t>.</w:t>
      </w:r>
    </w:p>
    <w:p w14:paraId="7EBACEF2" w14:textId="77777777" w:rsidR="003B1A38" w:rsidRDefault="003B1A38" w:rsidP="003B1A38">
      <w:pPr>
        <w:ind w:left="180"/>
        <w:rPr>
          <w:sz w:val="22"/>
          <w:szCs w:val="22"/>
        </w:rPr>
      </w:pPr>
    </w:p>
    <w:p w14:paraId="5C79CB9F" w14:textId="77777777" w:rsidR="00225701" w:rsidRDefault="001F7E87" w:rsidP="003B1A38">
      <w:pPr>
        <w:ind w:left="180"/>
        <w:rPr>
          <w:sz w:val="22"/>
          <w:szCs w:val="22"/>
        </w:rPr>
      </w:pPr>
      <w:r>
        <w:rPr>
          <w:sz w:val="22"/>
          <w:szCs w:val="22"/>
        </w:rPr>
        <w:t xml:space="preserve">At the staff level during the site visits, </w:t>
      </w:r>
      <w:r w:rsidR="00105AF8">
        <w:rPr>
          <w:sz w:val="22"/>
          <w:szCs w:val="22"/>
        </w:rPr>
        <w:t>the research team</w:t>
      </w:r>
      <w:r>
        <w:rPr>
          <w:sz w:val="22"/>
          <w:szCs w:val="22"/>
        </w:rPr>
        <w:t xml:space="preserve"> expect</w:t>
      </w:r>
      <w:r w:rsidR="00105AF8">
        <w:rPr>
          <w:sz w:val="22"/>
          <w:szCs w:val="22"/>
        </w:rPr>
        <w:t>s</w:t>
      </w:r>
      <w:r>
        <w:rPr>
          <w:sz w:val="22"/>
          <w:szCs w:val="22"/>
        </w:rPr>
        <w:t xml:space="preserve"> that most staff that are invited will participate </w:t>
      </w:r>
      <w:r w:rsidR="0011783D">
        <w:rPr>
          <w:sz w:val="22"/>
          <w:szCs w:val="22"/>
        </w:rPr>
        <w:t xml:space="preserve">but some will be absent on the day of </w:t>
      </w:r>
      <w:r w:rsidR="00105AF8">
        <w:rPr>
          <w:sz w:val="22"/>
          <w:szCs w:val="22"/>
        </w:rPr>
        <w:t>the</w:t>
      </w:r>
      <w:r w:rsidR="0011783D">
        <w:rPr>
          <w:sz w:val="22"/>
          <w:szCs w:val="22"/>
        </w:rPr>
        <w:t xml:space="preserve"> visit or unable to be available</w:t>
      </w:r>
      <w:r w:rsidR="00105AF8">
        <w:rPr>
          <w:sz w:val="22"/>
          <w:szCs w:val="22"/>
        </w:rPr>
        <w:t xml:space="preserve"> at that time</w:t>
      </w:r>
      <w:r w:rsidR="0011783D">
        <w:rPr>
          <w:sz w:val="22"/>
          <w:szCs w:val="22"/>
        </w:rPr>
        <w:t xml:space="preserve">. </w:t>
      </w:r>
      <w:r w:rsidR="00131214">
        <w:rPr>
          <w:sz w:val="22"/>
          <w:szCs w:val="22"/>
        </w:rPr>
        <w:t>The study team</w:t>
      </w:r>
      <w:r w:rsidR="0011783D">
        <w:rPr>
          <w:sz w:val="22"/>
          <w:szCs w:val="22"/>
        </w:rPr>
        <w:t xml:space="preserve"> anticipate</w:t>
      </w:r>
      <w:r w:rsidR="00131214">
        <w:rPr>
          <w:sz w:val="22"/>
          <w:szCs w:val="22"/>
        </w:rPr>
        <w:t>s</w:t>
      </w:r>
      <w:r w:rsidR="0011783D">
        <w:rPr>
          <w:sz w:val="22"/>
          <w:szCs w:val="22"/>
        </w:rPr>
        <w:t xml:space="preserve"> that to meet with </w:t>
      </w:r>
      <w:r w:rsidR="002F7C27">
        <w:rPr>
          <w:sz w:val="22"/>
          <w:szCs w:val="22"/>
        </w:rPr>
        <w:t xml:space="preserve">an </w:t>
      </w:r>
      <w:r w:rsidR="0011783D">
        <w:rPr>
          <w:sz w:val="22"/>
          <w:szCs w:val="22"/>
        </w:rPr>
        <w:t xml:space="preserve">average </w:t>
      </w:r>
      <w:r w:rsidR="002F7C27">
        <w:rPr>
          <w:sz w:val="22"/>
          <w:szCs w:val="22"/>
        </w:rPr>
        <w:t xml:space="preserve">of </w:t>
      </w:r>
      <w:r w:rsidR="00131214">
        <w:rPr>
          <w:sz w:val="22"/>
          <w:szCs w:val="22"/>
        </w:rPr>
        <w:t>15 staff members per site</w:t>
      </w:r>
      <w:r w:rsidR="008B0248">
        <w:rPr>
          <w:sz w:val="22"/>
          <w:szCs w:val="22"/>
        </w:rPr>
        <w:t>,</w:t>
      </w:r>
      <w:r w:rsidR="00131214">
        <w:rPr>
          <w:sz w:val="22"/>
          <w:szCs w:val="22"/>
        </w:rPr>
        <w:t xml:space="preserve"> </w:t>
      </w:r>
      <w:r w:rsidR="008B0248">
        <w:rPr>
          <w:sz w:val="22"/>
          <w:szCs w:val="22"/>
        </w:rPr>
        <w:t>t</w:t>
      </w:r>
      <w:r w:rsidR="00131214">
        <w:rPr>
          <w:sz w:val="22"/>
          <w:szCs w:val="22"/>
        </w:rPr>
        <w:t xml:space="preserve">hey </w:t>
      </w:r>
      <w:r w:rsidR="002F7C27">
        <w:rPr>
          <w:sz w:val="22"/>
          <w:szCs w:val="22"/>
        </w:rPr>
        <w:t xml:space="preserve">may have to target recruitment of 15 to 20 </w:t>
      </w:r>
      <w:r w:rsidR="00131214">
        <w:rPr>
          <w:sz w:val="22"/>
          <w:szCs w:val="22"/>
        </w:rPr>
        <w:t xml:space="preserve">staff members </w:t>
      </w:r>
      <w:r w:rsidR="002F7C27">
        <w:rPr>
          <w:sz w:val="22"/>
          <w:szCs w:val="22"/>
        </w:rPr>
        <w:t xml:space="preserve">in anticipation of nonresponse or unexpected work absences on the day of the site visit. </w:t>
      </w:r>
    </w:p>
    <w:p w14:paraId="67E5BC1C" w14:textId="77777777" w:rsidR="00225701" w:rsidRDefault="00225701" w:rsidP="003B1A38">
      <w:pPr>
        <w:ind w:left="180"/>
        <w:rPr>
          <w:sz w:val="22"/>
          <w:szCs w:val="22"/>
        </w:rPr>
      </w:pPr>
    </w:p>
    <w:p w14:paraId="2136DB0E" w14:textId="47858254" w:rsidR="003B1A38" w:rsidRDefault="001F7E87" w:rsidP="003B1A38">
      <w:pPr>
        <w:ind w:left="180"/>
        <w:rPr>
          <w:sz w:val="22"/>
          <w:szCs w:val="22"/>
        </w:rPr>
      </w:pPr>
      <w:r>
        <w:rPr>
          <w:sz w:val="22"/>
          <w:szCs w:val="22"/>
        </w:rPr>
        <w:t xml:space="preserve">Depending on the type of program, it may be more challenging to obtain the optimal discussion group size of about 7 </w:t>
      </w:r>
      <w:r w:rsidR="001A50EE">
        <w:rPr>
          <w:sz w:val="22"/>
          <w:szCs w:val="22"/>
        </w:rPr>
        <w:t xml:space="preserve">program </w:t>
      </w:r>
      <w:r>
        <w:rPr>
          <w:sz w:val="22"/>
          <w:szCs w:val="22"/>
        </w:rPr>
        <w:t>participants</w:t>
      </w:r>
      <w:r w:rsidR="00131214">
        <w:rPr>
          <w:sz w:val="22"/>
          <w:szCs w:val="22"/>
        </w:rPr>
        <w:t>,</w:t>
      </w:r>
      <w:r>
        <w:rPr>
          <w:sz w:val="22"/>
          <w:szCs w:val="22"/>
        </w:rPr>
        <w:t xml:space="preserve"> which is why the study team will request that the program </w:t>
      </w:r>
      <w:r w:rsidR="00685F38">
        <w:rPr>
          <w:sz w:val="22"/>
          <w:szCs w:val="22"/>
        </w:rPr>
        <w:t xml:space="preserve">seek to recruit approximately 12 participants. </w:t>
      </w:r>
    </w:p>
    <w:p w14:paraId="1E120C61" w14:textId="77777777" w:rsidR="003B1A38" w:rsidRDefault="003B1A38" w:rsidP="003B1A38">
      <w:pPr>
        <w:ind w:left="180"/>
        <w:rPr>
          <w:sz w:val="22"/>
          <w:szCs w:val="22"/>
        </w:rPr>
      </w:pPr>
    </w:p>
    <w:p w14:paraId="51C5B6A7" w14:textId="77777777" w:rsidR="003B1A38" w:rsidRDefault="00685F38" w:rsidP="003B1A38">
      <w:pPr>
        <w:ind w:left="180"/>
        <w:rPr>
          <w:sz w:val="22"/>
          <w:szCs w:val="22"/>
        </w:rPr>
      </w:pPr>
      <w:r>
        <w:rPr>
          <w:sz w:val="22"/>
          <w:szCs w:val="22"/>
        </w:rPr>
        <w:t>Specific approaches to achieving good response rates are described in the maximizing response rates section below for each data collection activity.</w:t>
      </w:r>
      <w:r w:rsidR="00E27738">
        <w:rPr>
          <w:sz w:val="22"/>
          <w:szCs w:val="22"/>
        </w:rPr>
        <w:t xml:space="preserve"> </w:t>
      </w:r>
    </w:p>
    <w:p w14:paraId="1068889D" w14:textId="77777777" w:rsidR="003B1A38" w:rsidRDefault="003B1A38" w:rsidP="003B1A38">
      <w:pPr>
        <w:ind w:left="180"/>
        <w:rPr>
          <w:sz w:val="22"/>
          <w:szCs w:val="22"/>
        </w:rPr>
      </w:pPr>
    </w:p>
    <w:p w14:paraId="5D943671" w14:textId="77777777" w:rsidR="003B1A38" w:rsidRDefault="001D2EC4" w:rsidP="003B1A38">
      <w:pPr>
        <w:ind w:left="180"/>
        <w:rPr>
          <w:sz w:val="22"/>
          <w:szCs w:val="22"/>
        </w:rPr>
      </w:pPr>
      <w:proofErr w:type="gramStart"/>
      <w:r w:rsidRPr="001D2EC4">
        <w:rPr>
          <w:b/>
          <w:sz w:val="22"/>
          <w:szCs w:val="22"/>
        </w:rPr>
        <w:t>Data reliability.</w:t>
      </w:r>
      <w:proofErr w:type="gramEnd"/>
      <w:r w:rsidRPr="001D2EC4">
        <w:rPr>
          <w:sz w:val="22"/>
          <w:szCs w:val="22"/>
        </w:rPr>
        <w:t xml:space="preserve"> Strategies to ensure that the data are reliable and as complete as possible include flexibility in scheduling of visits and the assurance given to respondents of confidentiality of the information that they provide. Furthermore, the neutral tone of the questions in the data collection protocols and the absence of sensitive questions, along with the training of the site visitors, will facilitate a high degree of accuracy in the data. In addition, shortly after each site visit, the site visit team members will synthesize the data from each interview, observation, and group discussion as required to complete a structured site visit summary. Because most questions will be asked of more than one respondent during a visit, the analysis will allow for the triangulation of the data so that discrepancies among different respondents can be interpreted. </w:t>
      </w:r>
    </w:p>
    <w:p w14:paraId="137681C4" w14:textId="77777777" w:rsidR="003B1A38" w:rsidRDefault="003B1A38" w:rsidP="003B1A38">
      <w:pPr>
        <w:ind w:left="180"/>
        <w:rPr>
          <w:b/>
          <w:i/>
        </w:rPr>
      </w:pPr>
    </w:p>
    <w:p w14:paraId="3D410DED" w14:textId="77777777" w:rsidR="003B1A38" w:rsidRDefault="00EC6101" w:rsidP="003B1A38">
      <w:pPr>
        <w:ind w:left="180"/>
        <w:rPr>
          <w:b/>
          <w:i/>
        </w:rPr>
      </w:pPr>
      <w:r w:rsidRPr="007378E7">
        <w:rPr>
          <w:b/>
          <w:i/>
        </w:rPr>
        <w:t>Dealing with Nonresponse</w:t>
      </w:r>
    </w:p>
    <w:p w14:paraId="6FC3C52A" w14:textId="77777777" w:rsidR="003B1A38" w:rsidRDefault="001F7E87" w:rsidP="003B1A38">
      <w:pPr>
        <w:ind w:left="180"/>
        <w:rPr>
          <w:sz w:val="22"/>
          <w:szCs w:val="22"/>
        </w:rPr>
      </w:pPr>
      <w:r>
        <w:rPr>
          <w:sz w:val="22"/>
          <w:szCs w:val="22"/>
        </w:rPr>
        <w:t>If the study team finds that a number of programs are refusing to participate in the exploratory calls or the site visits</w:t>
      </w:r>
      <w:r w:rsidR="00685F38">
        <w:rPr>
          <w:sz w:val="22"/>
          <w:szCs w:val="22"/>
        </w:rPr>
        <w:t xml:space="preserve">, the study team will confer with ACF and the expert panel to discuss alternate strategies for recruiting </w:t>
      </w:r>
      <w:r w:rsidR="00801639">
        <w:rPr>
          <w:sz w:val="22"/>
          <w:szCs w:val="22"/>
        </w:rPr>
        <w:t>sites</w:t>
      </w:r>
      <w:r w:rsidR="00685F38">
        <w:rPr>
          <w:sz w:val="22"/>
          <w:szCs w:val="22"/>
        </w:rPr>
        <w:t xml:space="preserve"> and revisit the recruitment approach. </w:t>
      </w:r>
    </w:p>
    <w:p w14:paraId="0E479C36" w14:textId="77777777" w:rsidR="003B1A38" w:rsidRDefault="003B1A38" w:rsidP="003B1A38">
      <w:pPr>
        <w:ind w:left="180"/>
        <w:rPr>
          <w:sz w:val="22"/>
          <w:szCs w:val="22"/>
        </w:rPr>
      </w:pPr>
    </w:p>
    <w:p w14:paraId="7E6DD92D" w14:textId="77777777" w:rsidR="003B1A38" w:rsidRDefault="00BE23A4" w:rsidP="003B1A38">
      <w:pPr>
        <w:ind w:left="180"/>
        <w:rPr>
          <w:sz w:val="22"/>
          <w:szCs w:val="22"/>
        </w:rPr>
      </w:pPr>
      <w:r>
        <w:rPr>
          <w:sz w:val="22"/>
          <w:szCs w:val="22"/>
        </w:rPr>
        <w:t xml:space="preserve">If the site visitor finds that despite providing supports to the site liaison for planning the staff and </w:t>
      </w:r>
      <w:r w:rsidR="004343DF">
        <w:rPr>
          <w:sz w:val="22"/>
          <w:szCs w:val="22"/>
        </w:rPr>
        <w:t xml:space="preserve">program participant </w:t>
      </w:r>
      <w:r>
        <w:rPr>
          <w:sz w:val="22"/>
          <w:szCs w:val="22"/>
        </w:rPr>
        <w:t xml:space="preserve">discussion sessions, participation rates are lower than expected, the </w:t>
      </w:r>
      <w:r w:rsidR="00F15284">
        <w:rPr>
          <w:sz w:val="22"/>
          <w:szCs w:val="22"/>
        </w:rPr>
        <w:t xml:space="preserve">site </w:t>
      </w:r>
      <w:r>
        <w:rPr>
          <w:sz w:val="22"/>
          <w:szCs w:val="22"/>
        </w:rPr>
        <w:t>visitor will immediatel</w:t>
      </w:r>
      <w:r w:rsidR="000C0FA1">
        <w:rPr>
          <w:sz w:val="22"/>
          <w:szCs w:val="22"/>
        </w:rPr>
        <w:t xml:space="preserve">y begin problem solving with the site liaison and the program director to attempt to recruit additional participants for the study. </w:t>
      </w:r>
    </w:p>
    <w:p w14:paraId="20A93FFE" w14:textId="77777777" w:rsidR="003B1A38" w:rsidRDefault="003B1A38" w:rsidP="003B1A38">
      <w:pPr>
        <w:ind w:left="180"/>
        <w:rPr>
          <w:sz w:val="22"/>
          <w:szCs w:val="22"/>
        </w:rPr>
      </w:pPr>
    </w:p>
    <w:p w14:paraId="234493A2" w14:textId="77777777" w:rsidR="003B1A38" w:rsidRDefault="00EC6101" w:rsidP="003B1A38">
      <w:pPr>
        <w:ind w:left="180"/>
        <w:rPr>
          <w:b/>
          <w:i/>
        </w:rPr>
      </w:pPr>
      <w:r w:rsidRPr="007378E7">
        <w:rPr>
          <w:b/>
          <w:i/>
        </w:rPr>
        <w:t>Maximizing Response Rates</w:t>
      </w:r>
    </w:p>
    <w:p w14:paraId="34A8FB15" w14:textId="77777777" w:rsidR="003B1A38" w:rsidRDefault="00685F38" w:rsidP="003B1A38">
      <w:pPr>
        <w:ind w:left="180"/>
        <w:rPr>
          <w:b/>
          <w:sz w:val="22"/>
          <w:szCs w:val="22"/>
        </w:rPr>
      </w:pPr>
      <w:r w:rsidRPr="00685F38">
        <w:rPr>
          <w:b/>
          <w:sz w:val="22"/>
          <w:szCs w:val="22"/>
        </w:rPr>
        <w:t>Exploratory calls</w:t>
      </w:r>
    </w:p>
    <w:p w14:paraId="6839C95D" w14:textId="3D29EA71" w:rsidR="00685F38" w:rsidRPr="00685F38" w:rsidRDefault="00685F38" w:rsidP="003B2F50">
      <w:pPr>
        <w:ind w:left="180"/>
        <w:rPr>
          <w:sz w:val="22"/>
          <w:szCs w:val="22"/>
        </w:rPr>
      </w:pPr>
      <w:r w:rsidRPr="00685F38">
        <w:rPr>
          <w:sz w:val="22"/>
          <w:szCs w:val="22"/>
        </w:rPr>
        <w:t xml:space="preserve">Studies using similar methods have obtained a high response among sites. Several factors will help ensure a high rate of cooperation. First, senior members of the research team who are familiar with the programs will contact program leadership. Second, the research team will be recruiting program directors </w:t>
      </w:r>
      <w:proofErr w:type="gramStart"/>
      <w:r w:rsidRPr="00685F38">
        <w:rPr>
          <w:sz w:val="22"/>
          <w:szCs w:val="22"/>
        </w:rPr>
        <w:t>who</w:t>
      </w:r>
      <w:proofErr w:type="gramEnd"/>
      <w:r w:rsidRPr="00685F38">
        <w:rPr>
          <w:sz w:val="22"/>
          <w:szCs w:val="22"/>
        </w:rPr>
        <w:t xml:space="preserve"> are heavily invested in improving programs and interventions designed to strengthen psychological processes associated with goal-directed behaviors</w:t>
      </w:r>
      <w:r w:rsidR="00ED1B10">
        <w:rPr>
          <w:sz w:val="22"/>
          <w:szCs w:val="22"/>
        </w:rPr>
        <w:t>.</w:t>
      </w:r>
      <w:r w:rsidRPr="00685F38">
        <w:rPr>
          <w:sz w:val="22"/>
          <w:szCs w:val="22"/>
        </w:rPr>
        <w:t xml:space="preserve"> </w:t>
      </w:r>
      <w:r w:rsidR="00584EB6">
        <w:rPr>
          <w:sz w:val="22"/>
          <w:szCs w:val="22"/>
        </w:rPr>
        <w:t>The research team antic</w:t>
      </w:r>
      <w:r w:rsidR="009F6154">
        <w:rPr>
          <w:sz w:val="22"/>
          <w:szCs w:val="22"/>
        </w:rPr>
        <w:t>ipates</w:t>
      </w:r>
      <w:r w:rsidRPr="00685F38">
        <w:rPr>
          <w:sz w:val="22"/>
          <w:szCs w:val="22"/>
        </w:rPr>
        <w:t xml:space="preserve"> that directors will be eager to engage in these conversations. </w:t>
      </w:r>
    </w:p>
    <w:p w14:paraId="7D1822CA" w14:textId="0C13B829" w:rsidR="003B1A38" w:rsidRDefault="003B1A38">
      <w:pPr>
        <w:rPr>
          <w:b/>
          <w:sz w:val="22"/>
          <w:szCs w:val="22"/>
        </w:rPr>
      </w:pPr>
    </w:p>
    <w:p w14:paraId="571A6489" w14:textId="77777777" w:rsidR="00B14436" w:rsidRDefault="00B14436">
      <w:pPr>
        <w:rPr>
          <w:b/>
          <w:sz w:val="22"/>
          <w:szCs w:val="22"/>
        </w:rPr>
      </w:pPr>
    </w:p>
    <w:p w14:paraId="0BEEE961" w14:textId="09B4EDEC" w:rsidR="00685F38" w:rsidRPr="00685F38" w:rsidRDefault="00685F38" w:rsidP="003B1A38">
      <w:pPr>
        <w:ind w:left="180"/>
        <w:rPr>
          <w:b/>
          <w:sz w:val="22"/>
          <w:szCs w:val="22"/>
        </w:rPr>
      </w:pPr>
      <w:r w:rsidRPr="00685F38">
        <w:rPr>
          <w:b/>
          <w:sz w:val="22"/>
          <w:szCs w:val="22"/>
        </w:rPr>
        <w:lastRenderedPageBreak/>
        <w:t>Site visits</w:t>
      </w:r>
    </w:p>
    <w:p w14:paraId="2D24C714" w14:textId="2E184970" w:rsidR="00EC6101" w:rsidRPr="00685F38" w:rsidRDefault="00685F38" w:rsidP="003B1A38">
      <w:pPr>
        <w:ind w:left="180"/>
        <w:rPr>
          <w:sz w:val="22"/>
          <w:szCs w:val="22"/>
        </w:rPr>
      </w:pPr>
      <w:r w:rsidRPr="00685F38">
        <w:rPr>
          <w:sz w:val="22"/>
          <w:szCs w:val="22"/>
        </w:rPr>
        <w:t xml:space="preserve">Rates of participation are usually high for studies using similar methods with programs interested in contributing to advancing the knowledge in their fields and sharing what they have learned. On-site, qualitative data collection engages participants and helps to ensure that the data are reliable. Site visit team members will begin working with program staff </w:t>
      </w:r>
      <w:r w:rsidR="00131214">
        <w:rPr>
          <w:sz w:val="22"/>
          <w:szCs w:val="22"/>
        </w:rPr>
        <w:t xml:space="preserve">and the site liaison </w:t>
      </w:r>
      <w:r w:rsidRPr="00685F38">
        <w:rPr>
          <w:sz w:val="22"/>
          <w:szCs w:val="22"/>
        </w:rPr>
        <w:t xml:space="preserve">well in advance of each visit to ensure that the timing of the visit is convenient. Because the visits will involve several interviews and activities each day, there will be flexibility in the scheduling of specific interviews and activities to accommodate the particular needs of respondents and site operations. Discussions with program participants will be held at a time and location that is convenient to </w:t>
      </w:r>
      <w:r w:rsidR="00131214">
        <w:rPr>
          <w:sz w:val="22"/>
          <w:szCs w:val="22"/>
        </w:rPr>
        <w:t>them</w:t>
      </w:r>
      <w:r w:rsidRPr="00685F38">
        <w:rPr>
          <w:sz w:val="22"/>
          <w:szCs w:val="22"/>
        </w:rPr>
        <w:t>.</w:t>
      </w:r>
      <w:r w:rsidR="00F2695E">
        <w:rPr>
          <w:sz w:val="22"/>
          <w:szCs w:val="22"/>
        </w:rPr>
        <w:t xml:space="preserve"> In addition, we will offer a $25 token of appreciation to program participants who are willing to </w:t>
      </w:r>
      <w:r w:rsidR="00B14436">
        <w:rPr>
          <w:sz w:val="22"/>
          <w:szCs w:val="22"/>
        </w:rPr>
        <w:t xml:space="preserve">take part </w:t>
      </w:r>
      <w:r w:rsidR="00F2695E">
        <w:rPr>
          <w:sz w:val="22"/>
          <w:szCs w:val="22"/>
        </w:rPr>
        <w:t xml:space="preserve">in the discussion group. </w:t>
      </w:r>
      <w:r w:rsidR="00B14436">
        <w:rPr>
          <w:sz w:val="22"/>
          <w:szCs w:val="22"/>
        </w:rPr>
        <w:t>Our experience with other studies have shown that providing a $25 token of appreciation</w:t>
      </w:r>
      <w:r w:rsidR="00F2695E">
        <w:rPr>
          <w:sz w:val="22"/>
          <w:szCs w:val="22"/>
        </w:rPr>
        <w:t xml:space="preserve"> may increase the likelihood that some </w:t>
      </w:r>
      <w:r w:rsidR="00B14436">
        <w:rPr>
          <w:sz w:val="22"/>
          <w:szCs w:val="22"/>
        </w:rPr>
        <w:t xml:space="preserve">program participants show up who might not otherwise. </w:t>
      </w:r>
    </w:p>
    <w:p w14:paraId="76F61ACF" w14:textId="77777777" w:rsidR="00EC6101" w:rsidRDefault="00EC6101" w:rsidP="00803D3D"/>
    <w:p w14:paraId="02C88AC9" w14:textId="569EA498" w:rsidR="00E05A0A" w:rsidRDefault="00E05A0A" w:rsidP="00803D3D">
      <w:pPr>
        <w:spacing w:after="60"/>
        <w:rPr>
          <w:b/>
        </w:rPr>
      </w:pPr>
      <w:r>
        <w:rPr>
          <w:b/>
        </w:rPr>
        <w:t xml:space="preserve">B4. Tests of Procedures or Methods to be </w:t>
      </w:r>
      <w:proofErr w:type="gramStart"/>
      <w:r>
        <w:rPr>
          <w:b/>
        </w:rPr>
        <w:t>Undertaken</w:t>
      </w:r>
      <w:proofErr w:type="gramEnd"/>
      <w:r w:rsidR="00877B16">
        <w:rPr>
          <w:b/>
        </w:rPr>
        <w:fldChar w:fldCharType="begin"/>
      </w:r>
      <w:r w:rsidR="00877B16">
        <w:instrText xml:space="preserve"> TC "</w:instrText>
      </w:r>
      <w:bookmarkStart w:id="4" w:name="_Toc426369319"/>
      <w:r w:rsidR="00877B16" w:rsidRPr="003339FC">
        <w:rPr>
          <w:b/>
        </w:rPr>
        <w:instrText>B4. Tests of Procedures or Methods to be Undertaken</w:instrText>
      </w:r>
      <w:bookmarkEnd w:id="4"/>
      <w:r w:rsidR="00877B16">
        <w:instrText xml:space="preserve">" \f C \l "1" </w:instrText>
      </w:r>
      <w:r w:rsidR="00877B16">
        <w:rPr>
          <w:b/>
        </w:rPr>
        <w:fldChar w:fldCharType="end"/>
      </w:r>
    </w:p>
    <w:p w14:paraId="253E9401" w14:textId="2EEB159C" w:rsidR="0049380F" w:rsidRPr="00576078" w:rsidRDefault="0049380F" w:rsidP="003B1A38">
      <w:pPr>
        <w:spacing w:after="120"/>
        <w:ind w:left="180"/>
        <w:rPr>
          <w:b/>
          <w:sz w:val="22"/>
          <w:szCs w:val="22"/>
        </w:rPr>
      </w:pPr>
      <w:r w:rsidRPr="00576078">
        <w:rPr>
          <w:b/>
          <w:sz w:val="22"/>
          <w:szCs w:val="22"/>
        </w:rPr>
        <w:t>Exploratory calls</w:t>
      </w:r>
    </w:p>
    <w:p w14:paraId="54B00FED" w14:textId="5DA62C51" w:rsidR="003B1A38" w:rsidRDefault="0049380F" w:rsidP="003B1A38">
      <w:pPr>
        <w:ind w:left="180"/>
        <w:rPr>
          <w:sz w:val="22"/>
          <w:szCs w:val="22"/>
        </w:rPr>
      </w:pPr>
      <w:r w:rsidRPr="00576078">
        <w:rPr>
          <w:sz w:val="22"/>
          <w:szCs w:val="22"/>
        </w:rPr>
        <w:t xml:space="preserve">There are no plans to test the procedures. Similar discussions have been conducted in the past by the </w:t>
      </w:r>
      <w:r w:rsidR="002B361E">
        <w:rPr>
          <w:sz w:val="22"/>
          <w:szCs w:val="22"/>
        </w:rPr>
        <w:t>research</w:t>
      </w:r>
      <w:r w:rsidRPr="00576078">
        <w:rPr>
          <w:sz w:val="22"/>
          <w:szCs w:val="22"/>
        </w:rPr>
        <w:t xml:space="preserve"> team, as well as by ACF for other projects</w:t>
      </w:r>
      <w:r w:rsidR="00083B91">
        <w:rPr>
          <w:sz w:val="22"/>
          <w:szCs w:val="22"/>
        </w:rPr>
        <w:t>,</w:t>
      </w:r>
      <w:r w:rsidRPr="00576078">
        <w:rPr>
          <w:sz w:val="22"/>
          <w:szCs w:val="22"/>
        </w:rPr>
        <w:t xml:space="preserve"> and have been an effective strategy for gathering information.</w:t>
      </w:r>
    </w:p>
    <w:p w14:paraId="54E37D1E" w14:textId="77777777" w:rsidR="003B1A38" w:rsidRDefault="003B1A38" w:rsidP="003B1A38">
      <w:pPr>
        <w:ind w:left="180"/>
        <w:rPr>
          <w:sz w:val="22"/>
          <w:szCs w:val="22"/>
        </w:rPr>
      </w:pPr>
    </w:p>
    <w:p w14:paraId="616F0128" w14:textId="77777777" w:rsidR="003B1A38" w:rsidRDefault="0049380F" w:rsidP="003B1A38">
      <w:pPr>
        <w:ind w:left="180"/>
        <w:rPr>
          <w:b/>
          <w:sz w:val="22"/>
          <w:szCs w:val="22"/>
        </w:rPr>
      </w:pPr>
      <w:r w:rsidRPr="00BD7EBD">
        <w:rPr>
          <w:b/>
          <w:sz w:val="22"/>
          <w:szCs w:val="22"/>
        </w:rPr>
        <w:t>Site visits</w:t>
      </w:r>
    </w:p>
    <w:p w14:paraId="6280EEB9" w14:textId="33C948CD" w:rsidR="00FE1C8E" w:rsidRPr="00BD7EBD" w:rsidRDefault="0049380F" w:rsidP="003B1A38">
      <w:pPr>
        <w:ind w:left="180"/>
        <w:rPr>
          <w:sz w:val="22"/>
          <w:szCs w:val="22"/>
        </w:rPr>
      </w:pPr>
      <w:r w:rsidRPr="00BD7EBD">
        <w:rPr>
          <w:sz w:val="22"/>
          <w:szCs w:val="22"/>
        </w:rPr>
        <w:t xml:space="preserve">To ensure that the site visit </w:t>
      </w:r>
      <w:r w:rsidR="005D2B48" w:rsidRPr="00BD7EBD">
        <w:rPr>
          <w:sz w:val="22"/>
          <w:szCs w:val="22"/>
        </w:rPr>
        <w:t>master interview guide</w:t>
      </w:r>
      <w:r w:rsidRPr="00BD7EBD">
        <w:rPr>
          <w:sz w:val="22"/>
          <w:szCs w:val="22"/>
        </w:rPr>
        <w:t xml:space="preserve"> provide effective field guides that will yield comprehensive and comparable data, </w:t>
      </w:r>
      <w:r w:rsidR="00813A65" w:rsidRPr="00BD7EBD">
        <w:rPr>
          <w:sz w:val="22"/>
          <w:szCs w:val="22"/>
        </w:rPr>
        <w:t>one of the senior member</w:t>
      </w:r>
      <w:r w:rsidR="00801639" w:rsidRPr="00BD7EBD">
        <w:rPr>
          <w:sz w:val="22"/>
          <w:szCs w:val="22"/>
        </w:rPr>
        <w:t>s</w:t>
      </w:r>
      <w:r w:rsidR="00813A65" w:rsidRPr="00BD7EBD">
        <w:rPr>
          <w:sz w:val="22"/>
          <w:szCs w:val="22"/>
        </w:rPr>
        <w:t xml:space="preserve"> of the study team </w:t>
      </w:r>
      <w:r w:rsidR="00F849D1" w:rsidRPr="00BD7EBD">
        <w:rPr>
          <w:sz w:val="22"/>
          <w:szCs w:val="22"/>
        </w:rPr>
        <w:t xml:space="preserve">or </w:t>
      </w:r>
      <w:r w:rsidRPr="00BD7EBD">
        <w:rPr>
          <w:sz w:val="22"/>
          <w:szCs w:val="22"/>
        </w:rPr>
        <w:t xml:space="preserve">one of the expert consultants will conduct the </w:t>
      </w:r>
      <w:r w:rsidR="00F77659" w:rsidRPr="00BD7EBD">
        <w:rPr>
          <w:sz w:val="22"/>
          <w:szCs w:val="22"/>
        </w:rPr>
        <w:t xml:space="preserve">first </w:t>
      </w:r>
      <w:r w:rsidR="006A0926" w:rsidRPr="00BD7EBD">
        <w:rPr>
          <w:sz w:val="22"/>
          <w:szCs w:val="22"/>
        </w:rPr>
        <w:t xml:space="preserve">of these </w:t>
      </w:r>
      <w:r w:rsidRPr="00BD7EBD">
        <w:rPr>
          <w:sz w:val="22"/>
          <w:szCs w:val="22"/>
        </w:rPr>
        <w:t>visit</w:t>
      </w:r>
      <w:r w:rsidR="006A0926" w:rsidRPr="00BD7EBD">
        <w:rPr>
          <w:sz w:val="22"/>
          <w:szCs w:val="22"/>
        </w:rPr>
        <w:t>s</w:t>
      </w:r>
      <w:r w:rsidR="005762C3">
        <w:rPr>
          <w:sz w:val="22"/>
          <w:szCs w:val="22"/>
        </w:rPr>
        <w:t xml:space="preserve"> </w:t>
      </w:r>
      <w:r w:rsidRPr="00BD7EBD">
        <w:rPr>
          <w:sz w:val="22"/>
          <w:szCs w:val="22"/>
        </w:rPr>
        <w:t>to test the data collection instruments and reporting procedures. Th</w:t>
      </w:r>
      <w:r w:rsidR="006A0926" w:rsidRPr="00BD7EBD">
        <w:rPr>
          <w:sz w:val="22"/>
          <w:szCs w:val="22"/>
        </w:rPr>
        <w:t xml:space="preserve">is </w:t>
      </w:r>
      <w:r w:rsidR="004D2D83" w:rsidRPr="00BD7EBD">
        <w:rPr>
          <w:sz w:val="22"/>
          <w:szCs w:val="22"/>
        </w:rPr>
        <w:t>first</w:t>
      </w:r>
      <w:r w:rsidRPr="00BD7EBD">
        <w:rPr>
          <w:sz w:val="22"/>
          <w:szCs w:val="22"/>
        </w:rPr>
        <w:t xml:space="preserve"> site visit will help to ensure that the </w:t>
      </w:r>
      <w:r w:rsidR="0096317D" w:rsidRPr="00BD7EBD">
        <w:rPr>
          <w:sz w:val="22"/>
          <w:szCs w:val="22"/>
        </w:rPr>
        <w:t>instruments</w:t>
      </w:r>
      <w:r w:rsidR="00813A65" w:rsidRPr="00BD7EBD">
        <w:rPr>
          <w:sz w:val="22"/>
          <w:szCs w:val="22"/>
        </w:rPr>
        <w:t xml:space="preserve"> are easy for the </w:t>
      </w:r>
      <w:r w:rsidRPr="00BD7EBD">
        <w:rPr>
          <w:sz w:val="22"/>
          <w:szCs w:val="22"/>
        </w:rPr>
        <w:t xml:space="preserve">site visitors </w:t>
      </w:r>
      <w:r w:rsidR="00813A65" w:rsidRPr="00BD7EBD">
        <w:rPr>
          <w:sz w:val="22"/>
          <w:szCs w:val="22"/>
        </w:rPr>
        <w:t xml:space="preserve">to use to gather the in-depth information needed on </w:t>
      </w:r>
      <w:r w:rsidRPr="00BD7EBD">
        <w:rPr>
          <w:sz w:val="22"/>
          <w:szCs w:val="22"/>
        </w:rPr>
        <w:t>the topics of interest and do not omit relevant topics of inquiry.</w:t>
      </w:r>
    </w:p>
    <w:p w14:paraId="1F7CF86F" w14:textId="1853875A" w:rsidR="00877B16" w:rsidRPr="00BD7EBD" w:rsidRDefault="00877B16" w:rsidP="00803D3D">
      <w:pPr>
        <w:rPr>
          <w:b/>
          <w:sz w:val="22"/>
          <w:szCs w:val="22"/>
        </w:rPr>
      </w:pPr>
    </w:p>
    <w:p w14:paraId="5D5FA11B" w14:textId="3F8A1799" w:rsidR="00E05A0A" w:rsidRPr="00BD7EBD" w:rsidRDefault="00E05A0A" w:rsidP="00803D3D">
      <w:pPr>
        <w:rPr>
          <w:b/>
          <w:sz w:val="22"/>
          <w:szCs w:val="22"/>
        </w:rPr>
      </w:pPr>
      <w:r w:rsidRPr="00BD7EBD">
        <w:rPr>
          <w:b/>
          <w:sz w:val="22"/>
          <w:szCs w:val="22"/>
        </w:rPr>
        <w:t>B5. In</w:t>
      </w:r>
      <w:r w:rsidR="003D1DC2" w:rsidRPr="00BD7EBD">
        <w:rPr>
          <w:b/>
          <w:sz w:val="22"/>
          <w:szCs w:val="22"/>
        </w:rPr>
        <w:t>d</w:t>
      </w:r>
      <w:r w:rsidRPr="00BD7EBD">
        <w:rPr>
          <w:b/>
          <w:sz w:val="22"/>
          <w:szCs w:val="22"/>
        </w:rPr>
        <w:t>ividual Consulted on Statistical Aspects and Individuals Collecting and/or</w:t>
      </w:r>
      <w:r w:rsidR="00E568C9">
        <w:rPr>
          <w:b/>
          <w:sz w:val="22"/>
          <w:szCs w:val="22"/>
        </w:rPr>
        <w:t xml:space="preserve"> Analyzing Data</w:t>
      </w:r>
      <w:r w:rsidR="00877B16" w:rsidRPr="00BD7EBD">
        <w:rPr>
          <w:b/>
          <w:sz w:val="22"/>
          <w:szCs w:val="22"/>
        </w:rPr>
        <w:fldChar w:fldCharType="begin"/>
      </w:r>
      <w:r w:rsidR="00877B16" w:rsidRPr="00BD7EBD">
        <w:rPr>
          <w:sz w:val="22"/>
          <w:szCs w:val="22"/>
        </w:rPr>
        <w:instrText xml:space="preserve"> TC "</w:instrText>
      </w:r>
      <w:bookmarkStart w:id="5" w:name="_Toc426369320"/>
      <w:r w:rsidR="00877B16" w:rsidRPr="00BD7EBD">
        <w:rPr>
          <w:b/>
          <w:sz w:val="22"/>
          <w:szCs w:val="22"/>
        </w:rPr>
        <w:instrText>B5. Individual Consulted on Statistical Aspects and Individuals Collecting and/or</w:instrText>
      </w:r>
      <w:r w:rsidR="00E568C9">
        <w:rPr>
          <w:b/>
          <w:sz w:val="22"/>
          <w:szCs w:val="22"/>
        </w:rPr>
        <w:instrText xml:space="preserve"> Analyzing Data</w:instrText>
      </w:r>
      <w:bookmarkEnd w:id="5"/>
      <w:r w:rsidR="00877B16" w:rsidRPr="00BD7EBD">
        <w:rPr>
          <w:sz w:val="22"/>
          <w:szCs w:val="22"/>
        </w:rPr>
        <w:instrText xml:space="preserve">" \f C \l "1" </w:instrText>
      </w:r>
      <w:r w:rsidR="00877B16" w:rsidRPr="00BD7EBD">
        <w:rPr>
          <w:b/>
          <w:sz w:val="22"/>
          <w:szCs w:val="22"/>
        </w:rPr>
        <w:fldChar w:fldCharType="end"/>
      </w:r>
    </w:p>
    <w:p w14:paraId="4EE5EDF0" w14:textId="09A499EC" w:rsidR="00F77659" w:rsidRPr="00BD7EBD" w:rsidRDefault="00AB066E" w:rsidP="00B45F38">
      <w:pPr>
        <w:pStyle w:val="NormalSS12"/>
        <w:tabs>
          <w:tab w:val="clear" w:pos="432"/>
        </w:tabs>
        <w:spacing w:after="0"/>
        <w:ind w:left="180" w:firstLine="0"/>
        <w:rPr>
          <w:rFonts w:ascii="Times New Roman" w:hAnsi="Times New Roman"/>
          <w:sz w:val="22"/>
          <w:szCs w:val="22"/>
        </w:rPr>
      </w:pPr>
      <w:r w:rsidRPr="00BD7EBD">
        <w:rPr>
          <w:rFonts w:ascii="Times New Roman" w:hAnsi="Times New Roman"/>
          <w:sz w:val="22"/>
          <w:szCs w:val="22"/>
        </w:rPr>
        <w:t>The following individuals will be involved in the design, data collection, and analysis for this study:</w:t>
      </w:r>
      <w:r w:rsidR="00BD7EBD" w:rsidRPr="00BD7EBD">
        <w:rPr>
          <w:rFonts w:ascii="Times New Roman" w:hAnsi="Times New Roman"/>
          <w:sz w:val="22"/>
          <w:szCs w:val="22"/>
        </w:rPr>
        <w:t xml:space="preserve"> </w:t>
      </w:r>
      <w:r w:rsidRPr="00BD7EBD">
        <w:rPr>
          <w:rFonts w:ascii="Times New Roman" w:hAnsi="Times New Roman"/>
          <w:sz w:val="22"/>
          <w:szCs w:val="22"/>
        </w:rPr>
        <w:t>Kimberly</w:t>
      </w:r>
      <w:r w:rsidR="00BD7EBD" w:rsidRPr="00BD7EBD">
        <w:rPr>
          <w:rFonts w:ascii="Times New Roman" w:hAnsi="Times New Roman"/>
          <w:sz w:val="22"/>
          <w:szCs w:val="22"/>
        </w:rPr>
        <w:t> </w:t>
      </w:r>
      <w:proofErr w:type="spellStart"/>
      <w:r w:rsidRPr="00BD7EBD">
        <w:rPr>
          <w:rFonts w:ascii="Times New Roman" w:hAnsi="Times New Roman"/>
          <w:sz w:val="22"/>
          <w:szCs w:val="22"/>
        </w:rPr>
        <w:t>Boller</w:t>
      </w:r>
      <w:proofErr w:type="spellEnd"/>
      <w:r w:rsidR="00F77659" w:rsidRPr="00BD7EBD">
        <w:rPr>
          <w:rFonts w:ascii="Times New Roman" w:hAnsi="Times New Roman"/>
          <w:sz w:val="22"/>
          <w:szCs w:val="22"/>
        </w:rPr>
        <w:t xml:space="preserve">, </w:t>
      </w:r>
      <w:r w:rsidRPr="00BD7EBD">
        <w:rPr>
          <w:rFonts w:ascii="Times New Roman" w:hAnsi="Times New Roman"/>
          <w:sz w:val="22"/>
          <w:szCs w:val="22"/>
        </w:rPr>
        <w:t>Senior Fellow, Mathematica Policy Research</w:t>
      </w:r>
    </w:p>
    <w:p w14:paraId="095BA728" w14:textId="24857CB9" w:rsidR="00AB066E" w:rsidRPr="00BD7EBD" w:rsidRDefault="00AB066E" w:rsidP="00B45F38">
      <w:pPr>
        <w:pStyle w:val="NormalSS12"/>
        <w:tabs>
          <w:tab w:val="clear" w:pos="432"/>
        </w:tabs>
        <w:spacing w:after="0"/>
        <w:ind w:left="180" w:firstLine="0"/>
        <w:rPr>
          <w:rFonts w:ascii="Times New Roman" w:hAnsi="Times New Roman"/>
          <w:sz w:val="22"/>
          <w:szCs w:val="22"/>
        </w:rPr>
      </w:pPr>
      <w:r w:rsidRPr="00BD7EBD">
        <w:rPr>
          <w:rFonts w:ascii="Times New Roman" w:hAnsi="Times New Roman"/>
          <w:sz w:val="22"/>
          <w:szCs w:val="22"/>
        </w:rPr>
        <w:t>Michelle Derr</w:t>
      </w:r>
      <w:r w:rsidR="00F77659" w:rsidRPr="00BD7EBD">
        <w:rPr>
          <w:rFonts w:ascii="Times New Roman" w:hAnsi="Times New Roman"/>
          <w:sz w:val="22"/>
          <w:szCs w:val="22"/>
        </w:rPr>
        <w:t xml:space="preserve">, </w:t>
      </w:r>
      <w:r w:rsidRPr="00BD7EBD">
        <w:rPr>
          <w:rFonts w:ascii="Times New Roman" w:hAnsi="Times New Roman"/>
          <w:sz w:val="22"/>
          <w:szCs w:val="22"/>
        </w:rPr>
        <w:t>Senior Researcher, Mathematica Policy Research</w:t>
      </w:r>
    </w:p>
    <w:p w14:paraId="5D7151D0" w14:textId="5F5C82D0" w:rsidR="004D2D83" w:rsidRPr="00BD7EBD" w:rsidRDefault="004D2D83" w:rsidP="00B45F38">
      <w:pPr>
        <w:pStyle w:val="NormalSS12"/>
        <w:tabs>
          <w:tab w:val="clear" w:pos="432"/>
        </w:tabs>
        <w:spacing w:after="0"/>
        <w:ind w:left="180" w:firstLine="0"/>
        <w:rPr>
          <w:rFonts w:ascii="Times New Roman" w:hAnsi="Times New Roman"/>
          <w:sz w:val="22"/>
          <w:szCs w:val="22"/>
        </w:rPr>
      </w:pPr>
      <w:r w:rsidRPr="00BD7EBD">
        <w:rPr>
          <w:rFonts w:ascii="Times New Roman" w:hAnsi="Times New Roman"/>
          <w:sz w:val="22"/>
          <w:szCs w:val="22"/>
        </w:rPr>
        <w:t xml:space="preserve">Jackie </w:t>
      </w:r>
      <w:proofErr w:type="spellStart"/>
      <w:r w:rsidRPr="00BD7EBD">
        <w:rPr>
          <w:rFonts w:ascii="Times New Roman" w:hAnsi="Times New Roman"/>
          <w:sz w:val="22"/>
          <w:szCs w:val="22"/>
        </w:rPr>
        <w:t>Kauff</w:t>
      </w:r>
      <w:proofErr w:type="spellEnd"/>
      <w:r w:rsidRPr="00BD7EBD">
        <w:rPr>
          <w:rFonts w:ascii="Times New Roman" w:hAnsi="Times New Roman"/>
          <w:sz w:val="22"/>
          <w:szCs w:val="22"/>
        </w:rPr>
        <w:t>, Senior Researcher, Mathematica Policy Research</w:t>
      </w:r>
    </w:p>
    <w:p w14:paraId="47206D97" w14:textId="77777777" w:rsidR="00AB066E" w:rsidRPr="00BD7EBD" w:rsidRDefault="00AB066E" w:rsidP="00B45F38">
      <w:pPr>
        <w:pStyle w:val="NormalSS12"/>
        <w:tabs>
          <w:tab w:val="clear" w:pos="432"/>
        </w:tabs>
        <w:spacing w:after="0"/>
        <w:ind w:left="180" w:firstLine="0"/>
        <w:rPr>
          <w:rFonts w:ascii="Times New Roman" w:hAnsi="Times New Roman"/>
          <w:sz w:val="22"/>
          <w:szCs w:val="22"/>
        </w:rPr>
      </w:pPr>
      <w:r w:rsidRPr="00BD7EBD">
        <w:rPr>
          <w:rFonts w:ascii="Times New Roman" w:hAnsi="Times New Roman"/>
          <w:sz w:val="22"/>
          <w:szCs w:val="22"/>
        </w:rPr>
        <w:t xml:space="preserve">Elizabeth </w:t>
      </w:r>
      <w:proofErr w:type="spellStart"/>
      <w:r w:rsidRPr="00BD7EBD">
        <w:rPr>
          <w:rFonts w:ascii="Times New Roman" w:hAnsi="Times New Roman"/>
          <w:sz w:val="22"/>
          <w:szCs w:val="22"/>
        </w:rPr>
        <w:t>Cavadel</w:t>
      </w:r>
      <w:proofErr w:type="spellEnd"/>
      <w:r w:rsidRPr="00BD7EBD">
        <w:rPr>
          <w:rFonts w:ascii="Times New Roman" w:hAnsi="Times New Roman"/>
          <w:sz w:val="22"/>
          <w:szCs w:val="22"/>
        </w:rPr>
        <w:t>, Senior Researcher, Mathematica Policy Research</w:t>
      </w:r>
    </w:p>
    <w:p w14:paraId="50FA196F" w14:textId="421905FC" w:rsidR="00AB066E" w:rsidRPr="00BD7EBD" w:rsidRDefault="00AB066E" w:rsidP="00B45F38">
      <w:pPr>
        <w:pStyle w:val="NormalSS12"/>
        <w:tabs>
          <w:tab w:val="clear" w:pos="432"/>
        </w:tabs>
        <w:spacing w:after="0"/>
        <w:ind w:left="180" w:firstLine="0"/>
        <w:rPr>
          <w:rFonts w:ascii="Times New Roman" w:hAnsi="Times New Roman"/>
          <w:sz w:val="22"/>
          <w:szCs w:val="22"/>
        </w:rPr>
      </w:pPr>
      <w:r w:rsidRPr="00BD7EBD">
        <w:rPr>
          <w:rFonts w:ascii="Times New Roman" w:hAnsi="Times New Roman"/>
          <w:sz w:val="22"/>
          <w:szCs w:val="22"/>
        </w:rPr>
        <w:t>Clancy Blair, Professor of Applied Psychology, New York University</w:t>
      </w:r>
    </w:p>
    <w:p w14:paraId="084813D6" w14:textId="322F3B99" w:rsidR="00AB066E" w:rsidRPr="00BD7EBD" w:rsidRDefault="00AB066E" w:rsidP="00B45F38">
      <w:pPr>
        <w:pStyle w:val="NormalSS12"/>
        <w:tabs>
          <w:tab w:val="clear" w:pos="432"/>
        </w:tabs>
        <w:spacing w:after="0"/>
        <w:ind w:left="180" w:firstLine="0"/>
        <w:rPr>
          <w:rFonts w:ascii="Times New Roman" w:hAnsi="Times New Roman"/>
          <w:sz w:val="22"/>
          <w:szCs w:val="22"/>
        </w:rPr>
      </w:pPr>
      <w:r w:rsidRPr="00BD7EBD">
        <w:rPr>
          <w:rFonts w:ascii="Times New Roman" w:hAnsi="Times New Roman"/>
          <w:sz w:val="22"/>
          <w:szCs w:val="22"/>
        </w:rPr>
        <w:t xml:space="preserve">Richard </w:t>
      </w:r>
      <w:proofErr w:type="spellStart"/>
      <w:r w:rsidRPr="00BD7EBD">
        <w:rPr>
          <w:rFonts w:ascii="Times New Roman" w:hAnsi="Times New Roman"/>
          <w:sz w:val="22"/>
          <w:szCs w:val="22"/>
        </w:rPr>
        <w:t>Guare</w:t>
      </w:r>
      <w:proofErr w:type="spellEnd"/>
      <w:r w:rsidRPr="00BD7EBD">
        <w:rPr>
          <w:rFonts w:ascii="Times New Roman" w:hAnsi="Times New Roman"/>
          <w:sz w:val="22"/>
          <w:szCs w:val="22"/>
        </w:rPr>
        <w:t xml:space="preserve">, Director, Center for Learning and Attention Disorders at Seacoast Mental Health Center </w:t>
      </w:r>
    </w:p>
    <w:p w14:paraId="741E2D84" w14:textId="55075D00" w:rsidR="00AB066E" w:rsidRPr="00BD7EBD" w:rsidRDefault="00AB066E" w:rsidP="00B45F38">
      <w:pPr>
        <w:pStyle w:val="NormalSS12"/>
        <w:tabs>
          <w:tab w:val="clear" w:pos="432"/>
          <w:tab w:val="left" w:pos="810"/>
        </w:tabs>
        <w:spacing w:after="0"/>
        <w:ind w:left="180" w:firstLine="0"/>
        <w:rPr>
          <w:rFonts w:ascii="Times New Roman" w:hAnsi="Times New Roman"/>
          <w:sz w:val="22"/>
          <w:szCs w:val="22"/>
        </w:rPr>
      </w:pPr>
      <w:r w:rsidRPr="00BD7EBD">
        <w:rPr>
          <w:rFonts w:ascii="Times New Roman" w:hAnsi="Times New Roman"/>
          <w:sz w:val="22"/>
          <w:szCs w:val="22"/>
        </w:rPr>
        <w:t>Mary Anne Anderson, Research Analyst, Mathematica Policy Research</w:t>
      </w:r>
    </w:p>
    <w:p w14:paraId="44C5232E" w14:textId="132E7C43" w:rsidR="00AB066E" w:rsidRPr="00BD7EBD" w:rsidRDefault="00AB066E" w:rsidP="00B45F38">
      <w:pPr>
        <w:pStyle w:val="NormalSS12"/>
        <w:tabs>
          <w:tab w:val="clear" w:pos="432"/>
          <w:tab w:val="left" w:pos="810"/>
        </w:tabs>
        <w:spacing w:after="0"/>
        <w:ind w:left="180" w:firstLine="0"/>
        <w:rPr>
          <w:rFonts w:ascii="Times New Roman" w:hAnsi="Times New Roman"/>
          <w:sz w:val="22"/>
          <w:szCs w:val="22"/>
        </w:rPr>
      </w:pPr>
      <w:r w:rsidRPr="00BD7EBD">
        <w:rPr>
          <w:rFonts w:ascii="Times New Roman" w:hAnsi="Times New Roman"/>
          <w:sz w:val="22"/>
          <w:szCs w:val="22"/>
        </w:rPr>
        <w:t>Valerie Caplan, Research Analyst, Mathematica Policy Research</w:t>
      </w:r>
    </w:p>
    <w:p w14:paraId="04610813" w14:textId="28628AE0" w:rsidR="00AB066E" w:rsidRPr="00BD7EBD" w:rsidRDefault="00AB066E" w:rsidP="00B45F38">
      <w:pPr>
        <w:pStyle w:val="NormalSS12"/>
        <w:tabs>
          <w:tab w:val="clear" w:pos="432"/>
          <w:tab w:val="left" w:pos="810"/>
        </w:tabs>
        <w:spacing w:after="0"/>
        <w:ind w:left="180" w:firstLine="0"/>
        <w:rPr>
          <w:sz w:val="22"/>
          <w:szCs w:val="22"/>
          <w:highlight w:val="yellow"/>
        </w:rPr>
      </w:pPr>
      <w:r w:rsidRPr="00BD7EBD">
        <w:rPr>
          <w:rFonts w:ascii="Times New Roman" w:hAnsi="Times New Roman"/>
          <w:sz w:val="22"/>
          <w:szCs w:val="22"/>
        </w:rPr>
        <w:t>Michelle Lee, Program Associate, Mathematica Policy Research</w:t>
      </w:r>
    </w:p>
    <w:p w14:paraId="71EA39F5" w14:textId="2A4853F3" w:rsidR="003B1A38" w:rsidRDefault="003B1A38">
      <w:pPr>
        <w:rPr>
          <w:b/>
        </w:rPr>
      </w:pPr>
    </w:p>
    <w:p w14:paraId="3EB29622" w14:textId="4BE02B4E" w:rsidR="008C797C" w:rsidRPr="008C797C" w:rsidRDefault="008C797C" w:rsidP="00803D3D">
      <w:pPr>
        <w:rPr>
          <w:b/>
        </w:rPr>
      </w:pPr>
      <w:r w:rsidRPr="008C797C">
        <w:rPr>
          <w:b/>
        </w:rPr>
        <w:t>REFERENCES</w:t>
      </w:r>
      <w:r w:rsidR="00877B16">
        <w:rPr>
          <w:b/>
        </w:rPr>
        <w:fldChar w:fldCharType="begin"/>
      </w:r>
      <w:r w:rsidR="00877B16">
        <w:instrText xml:space="preserve"> TC "</w:instrText>
      </w:r>
      <w:bookmarkStart w:id="6" w:name="_Toc426369321"/>
      <w:r w:rsidR="00877B16" w:rsidRPr="003339FC">
        <w:rPr>
          <w:b/>
        </w:rPr>
        <w:instrText>REFERENCES</w:instrText>
      </w:r>
      <w:bookmarkEnd w:id="6"/>
      <w:r w:rsidR="00877B16">
        <w:instrText xml:space="preserve">" \f C \l "1" </w:instrText>
      </w:r>
      <w:r w:rsidR="00877B16">
        <w:rPr>
          <w:b/>
        </w:rPr>
        <w:fldChar w:fldCharType="end"/>
      </w:r>
    </w:p>
    <w:p w14:paraId="64365BF5" w14:textId="77777777" w:rsidR="008C797C" w:rsidRDefault="008C797C" w:rsidP="00803D3D"/>
    <w:p w14:paraId="1472BC65" w14:textId="77777777" w:rsidR="008C797C" w:rsidRPr="00DF5EAC" w:rsidRDefault="008C797C" w:rsidP="00B45F38">
      <w:pPr>
        <w:pStyle w:val="References"/>
        <w:ind w:left="630" w:hanging="450"/>
        <w:rPr>
          <w:sz w:val="22"/>
          <w:szCs w:val="22"/>
        </w:rPr>
      </w:pPr>
      <w:r w:rsidRPr="00DF5EAC">
        <w:rPr>
          <w:sz w:val="22"/>
          <w:szCs w:val="22"/>
        </w:rPr>
        <w:t xml:space="preserve">Butler, David, Julianna </w:t>
      </w:r>
      <w:proofErr w:type="spellStart"/>
      <w:r w:rsidRPr="00DF5EAC">
        <w:rPr>
          <w:sz w:val="22"/>
          <w:szCs w:val="22"/>
        </w:rPr>
        <w:t>Alson</w:t>
      </w:r>
      <w:proofErr w:type="spellEnd"/>
      <w:r w:rsidRPr="00DF5EAC">
        <w:rPr>
          <w:sz w:val="22"/>
          <w:szCs w:val="22"/>
        </w:rPr>
        <w:t xml:space="preserve">, Dan Bloom, Victoria </w:t>
      </w:r>
      <w:proofErr w:type="spellStart"/>
      <w:r w:rsidRPr="00DF5EAC">
        <w:rPr>
          <w:sz w:val="22"/>
          <w:szCs w:val="22"/>
        </w:rPr>
        <w:t>Deitch</w:t>
      </w:r>
      <w:proofErr w:type="spellEnd"/>
      <w:r w:rsidRPr="00DF5EAC">
        <w:rPr>
          <w:sz w:val="22"/>
          <w:szCs w:val="22"/>
        </w:rPr>
        <w:t xml:space="preserve">, Aaron Hill, JoAnn Hsueh, Erin Jacobs, Sue Kim, </w:t>
      </w:r>
      <w:proofErr w:type="spellStart"/>
      <w:r w:rsidRPr="00DF5EAC">
        <w:rPr>
          <w:sz w:val="22"/>
          <w:szCs w:val="22"/>
        </w:rPr>
        <w:t>Reanin</w:t>
      </w:r>
      <w:proofErr w:type="spellEnd"/>
      <w:r w:rsidRPr="00DF5EAC">
        <w:rPr>
          <w:sz w:val="22"/>
          <w:szCs w:val="22"/>
        </w:rPr>
        <w:t xml:space="preserve"> </w:t>
      </w:r>
      <w:proofErr w:type="spellStart"/>
      <w:r w:rsidRPr="00DF5EAC">
        <w:rPr>
          <w:sz w:val="22"/>
          <w:szCs w:val="22"/>
        </w:rPr>
        <w:t>McRoberts</w:t>
      </w:r>
      <w:proofErr w:type="spellEnd"/>
      <w:r w:rsidRPr="00DF5EAC">
        <w:rPr>
          <w:sz w:val="22"/>
          <w:szCs w:val="22"/>
        </w:rPr>
        <w:t xml:space="preserve">, and Cindy </w:t>
      </w:r>
      <w:proofErr w:type="spellStart"/>
      <w:r w:rsidRPr="00DF5EAC">
        <w:rPr>
          <w:sz w:val="22"/>
          <w:szCs w:val="22"/>
        </w:rPr>
        <w:t>Redcross</w:t>
      </w:r>
      <w:proofErr w:type="spellEnd"/>
      <w:r w:rsidRPr="00DF5EAC">
        <w:rPr>
          <w:sz w:val="22"/>
          <w:szCs w:val="22"/>
        </w:rPr>
        <w:t xml:space="preserve">. “What Strategies Work for the Hard-to-Employ? </w:t>
      </w:r>
      <w:proofErr w:type="gramStart"/>
      <w:r w:rsidRPr="00DF5EAC">
        <w:rPr>
          <w:sz w:val="22"/>
          <w:szCs w:val="22"/>
        </w:rPr>
        <w:t>Final Results of the Hard-to-Employ Demonstration and Evaluation Project and Selected Sites from the Employment Retention and Advancement Project,” OPRE Report 2012-08.</w:t>
      </w:r>
      <w:proofErr w:type="gramEnd"/>
      <w:r w:rsidRPr="00DF5EAC">
        <w:rPr>
          <w:sz w:val="22"/>
          <w:szCs w:val="22"/>
        </w:rPr>
        <w:t xml:space="preserve"> MDRC for OPRE ACF, Office of the Assistant Secretary for Planning and Evaluation, DHHS, March 2012.</w:t>
      </w:r>
    </w:p>
    <w:p w14:paraId="3DA0167B" w14:textId="36CEA1D3" w:rsidR="0049380F" w:rsidRPr="00DF5EAC" w:rsidRDefault="008C797C" w:rsidP="00B45F38">
      <w:pPr>
        <w:pStyle w:val="References"/>
        <w:ind w:left="630" w:hanging="450"/>
        <w:rPr>
          <w:szCs w:val="22"/>
        </w:rPr>
      </w:pPr>
      <w:r w:rsidRPr="00DF5EAC">
        <w:rPr>
          <w:rFonts w:eastAsiaTheme="minorEastAsia"/>
          <w:sz w:val="22"/>
          <w:szCs w:val="22"/>
        </w:rPr>
        <w:t xml:space="preserve">Hamilton, Gayle. </w:t>
      </w:r>
      <w:proofErr w:type="gramStart"/>
      <w:r w:rsidRPr="00DF5EAC">
        <w:rPr>
          <w:rFonts w:eastAsiaTheme="minorEastAsia"/>
          <w:sz w:val="22"/>
          <w:szCs w:val="22"/>
        </w:rPr>
        <w:t>“Improving Employment and Earnings for TANF recipients.”</w:t>
      </w:r>
      <w:proofErr w:type="gramEnd"/>
      <w:r w:rsidRPr="00DF5EAC">
        <w:rPr>
          <w:rFonts w:eastAsiaTheme="minorEastAsia"/>
          <w:sz w:val="22"/>
          <w:szCs w:val="22"/>
        </w:rPr>
        <w:t xml:space="preserve"> The Urban Institute, March 2012.</w:t>
      </w:r>
    </w:p>
    <w:sectPr w:rsidR="0049380F" w:rsidRPr="00DF5EAC" w:rsidSect="00BD7EBD">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74BEC" w14:textId="77777777" w:rsidR="00A25DFF" w:rsidRDefault="00A25DFF">
      <w:r>
        <w:separator/>
      </w:r>
    </w:p>
  </w:endnote>
  <w:endnote w:type="continuationSeparator" w:id="0">
    <w:p w14:paraId="4A18E3AD" w14:textId="77777777" w:rsidR="00A25DFF" w:rsidRDefault="00A25DFF">
      <w:r>
        <w:continuationSeparator/>
      </w:r>
    </w:p>
  </w:endnote>
  <w:endnote w:type="continuationNotice" w:id="1">
    <w:p w14:paraId="230A62E3" w14:textId="77777777" w:rsidR="00A25DFF" w:rsidRDefault="00A25D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365FA" w14:textId="77777777" w:rsidR="00BF3C3D" w:rsidRDefault="00BF3C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EE7C0" w14:textId="6F8031DA" w:rsidR="00EC6101" w:rsidRDefault="00EC6101">
    <w:pPr>
      <w:pStyle w:val="Footer"/>
      <w:jc w:val="center"/>
    </w:pPr>
    <w:r>
      <w:fldChar w:fldCharType="begin"/>
    </w:r>
    <w:r>
      <w:instrText xml:space="preserve"> PAGE   \* MERGEFORMAT </w:instrText>
    </w:r>
    <w:r>
      <w:fldChar w:fldCharType="separate"/>
    </w:r>
    <w:r w:rsidR="009152D8">
      <w:rPr>
        <w:noProof/>
      </w:rP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1B1FC" w14:textId="77777777" w:rsidR="00BF3C3D" w:rsidRDefault="00BF3C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25934" w14:textId="77777777" w:rsidR="00A25DFF" w:rsidRDefault="00A25DFF">
      <w:r>
        <w:separator/>
      </w:r>
    </w:p>
  </w:footnote>
  <w:footnote w:type="continuationSeparator" w:id="0">
    <w:p w14:paraId="13B62C89" w14:textId="77777777" w:rsidR="00A25DFF" w:rsidRDefault="00A25DFF">
      <w:r>
        <w:continuationSeparator/>
      </w:r>
    </w:p>
  </w:footnote>
  <w:footnote w:type="continuationNotice" w:id="1">
    <w:p w14:paraId="336EE68A" w14:textId="77777777" w:rsidR="00A25DFF" w:rsidRDefault="00A25D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DCFBB" w14:textId="77777777" w:rsidR="00BF3C3D" w:rsidRDefault="00BF3C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414DE" w14:textId="68AEBEEE" w:rsidR="00EC6101" w:rsidRDefault="00EC6101" w:rsidP="00FE1C8E">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EBE2F" w14:textId="77777777" w:rsidR="00BF3C3D" w:rsidRDefault="00BF3C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47463"/>
    <w:multiLevelType w:val="hybridMultilevel"/>
    <w:tmpl w:val="9322F5DA"/>
    <w:lvl w:ilvl="0" w:tplc="5E6489D0">
      <w:start w:val="1"/>
      <w:numFmt w:val="bullet"/>
      <w:lvlText w:val=""/>
      <w:lvlJc w:val="left"/>
      <w:pPr>
        <w:ind w:left="360" w:hanging="360"/>
      </w:pPr>
      <w:rPr>
        <w:rFonts w:ascii="Symbol" w:hAnsi="Symbol" w:hint="default"/>
        <w:color w:val="44546A"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32D0F1F"/>
    <w:multiLevelType w:val="hybridMultilevel"/>
    <w:tmpl w:val="AA180ACE"/>
    <w:lvl w:ilvl="0" w:tplc="F23ED4E2">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4468C9"/>
    <w:multiLevelType w:val="hybridMultilevel"/>
    <w:tmpl w:val="63CE4BC4"/>
    <w:lvl w:ilvl="0" w:tplc="5B507B0C">
      <w:start w:val="1"/>
      <w:numFmt w:val="bullet"/>
      <w:lvlText w:val="•"/>
      <w:lvlJc w:val="left"/>
      <w:pPr>
        <w:ind w:left="360" w:hanging="360"/>
      </w:pPr>
      <w:rPr>
        <w:rFonts w:ascii="Arial" w:hAnsi="Arial" w:hint="default"/>
        <w:color w:val="44546A"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3441F4"/>
    <w:multiLevelType w:val="hybridMultilevel"/>
    <w:tmpl w:val="00422D26"/>
    <w:lvl w:ilvl="0" w:tplc="04090001">
      <w:start w:val="1"/>
      <w:numFmt w:val="bullet"/>
      <w:lvlText w:val=""/>
      <w:lvlJc w:val="left"/>
      <w:pPr>
        <w:ind w:left="360" w:hanging="360"/>
      </w:pPr>
      <w:rPr>
        <w:rFonts w:ascii="Symbol" w:hAnsi="Symbol" w:hint="default"/>
        <w:color w:val="44546A"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4425DC7"/>
    <w:multiLevelType w:val="hybridMultilevel"/>
    <w:tmpl w:val="A5F41A14"/>
    <w:lvl w:ilvl="0" w:tplc="5B507B0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B716CED"/>
    <w:multiLevelType w:val="hybridMultilevel"/>
    <w:tmpl w:val="1EA871BA"/>
    <w:lvl w:ilvl="0" w:tplc="A4480EE4">
      <w:numFmt w:val="bullet"/>
      <w:lvlText w:val="•"/>
      <w:lvlJc w:val="left"/>
      <w:pPr>
        <w:ind w:left="-216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7">
    <w:nsid w:val="4E8452D0"/>
    <w:multiLevelType w:val="hybridMultilevel"/>
    <w:tmpl w:val="6590A590"/>
    <w:lvl w:ilvl="0" w:tplc="5B507B0C">
      <w:start w:val="1"/>
      <w:numFmt w:val="bullet"/>
      <w:lvlText w:val="•"/>
      <w:lvlJc w:val="left"/>
      <w:pPr>
        <w:ind w:left="540" w:hanging="360"/>
      </w:pPr>
      <w:rPr>
        <w:rFonts w:ascii="Arial" w:hAnsi="Arial" w:hint="default"/>
        <w:color w:val="000000" w:themeColor="text1"/>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6F4953"/>
    <w:multiLevelType w:val="hybridMultilevel"/>
    <w:tmpl w:val="8E6C6D3E"/>
    <w:lvl w:ilvl="0" w:tplc="BB3EAA82">
      <w:start w:val="1"/>
      <w:numFmt w:val="bullet"/>
      <w:lvlText w:val="•"/>
      <w:lvlJc w:val="left"/>
      <w:pPr>
        <w:ind w:left="360" w:hanging="360"/>
      </w:pPr>
      <w:rPr>
        <w:rFonts w:ascii="Arial" w:hAnsi="Aria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F7F228C"/>
    <w:multiLevelType w:val="hybridMultilevel"/>
    <w:tmpl w:val="392012E4"/>
    <w:lvl w:ilvl="0" w:tplc="5B507B0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D83E9D"/>
    <w:multiLevelType w:val="hybridMultilevel"/>
    <w:tmpl w:val="986CF9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num w:numId="1">
    <w:abstractNumId w:val="5"/>
  </w:num>
  <w:num w:numId="2">
    <w:abstractNumId w:val="1"/>
  </w:num>
  <w:num w:numId="3">
    <w:abstractNumId w:val="18"/>
  </w:num>
  <w:num w:numId="4">
    <w:abstractNumId w:val="7"/>
  </w:num>
  <w:num w:numId="5">
    <w:abstractNumId w:val="9"/>
  </w:num>
  <w:num w:numId="6">
    <w:abstractNumId w:val="20"/>
  </w:num>
  <w:num w:numId="7">
    <w:abstractNumId w:val="19"/>
  </w:num>
  <w:num w:numId="8">
    <w:abstractNumId w:val="10"/>
  </w:num>
  <w:num w:numId="9">
    <w:abstractNumId w:val="13"/>
  </w:num>
  <w:num w:numId="10">
    <w:abstractNumId w:val="2"/>
  </w:num>
  <w:num w:numId="11">
    <w:abstractNumId w:val="0"/>
  </w:num>
  <w:num w:numId="12">
    <w:abstractNumId w:val="4"/>
  </w:num>
  <w:num w:numId="13">
    <w:abstractNumId w:val="21"/>
  </w:num>
  <w:num w:numId="14">
    <w:abstractNumId w:val="6"/>
  </w:num>
  <w:num w:numId="15">
    <w:abstractNumId w:val="25"/>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1"/>
  </w:num>
  <w:num w:numId="20">
    <w:abstractNumId w:val="14"/>
  </w:num>
  <w:num w:numId="21">
    <w:abstractNumId w:val="8"/>
  </w:num>
  <w:num w:numId="22">
    <w:abstractNumId w:val="17"/>
  </w:num>
  <w:num w:numId="23">
    <w:abstractNumId w:val="23"/>
  </w:num>
  <w:num w:numId="24">
    <w:abstractNumId w:val="15"/>
  </w:num>
  <w:num w:numId="25">
    <w:abstractNumId w:val="22"/>
  </w:num>
  <w:num w:numId="26">
    <w:abstractNumId w:val="16"/>
  </w:num>
  <w:num w:numId="27">
    <w:abstractNumId w:val="2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6"/>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09EC"/>
    <w:rsid w:val="000371C5"/>
    <w:rsid w:val="00052C50"/>
    <w:rsid w:val="000704AA"/>
    <w:rsid w:val="000720A2"/>
    <w:rsid w:val="00073C1B"/>
    <w:rsid w:val="00076075"/>
    <w:rsid w:val="00083B91"/>
    <w:rsid w:val="00091C59"/>
    <w:rsid w:val="00094280"/>
    <w:rsid w:val="000B5EA8"/>
    <w:rsid w:val="000C0FA1"/>
    <w:rsid w:val="000D53DF"/>
    <w:rsid w:val="000E53EA"/>
    <w:rsid w:val="000F5A58"/>
    <w:rsid w:val="000F5D39"/>
    <w:rsid w:val="001030B7"/>
    <w:rsid w:val="00105AF8"/>
    <w:rsid w:val="0011783D"/>
    <w:rsid w:val="00125A65"/>
    <w:rsid w:val="00131214"/>
    <w:rsid w:val="001412BE"/>
    <w:rsid w:val="00144FDC"/>
    <w:rsid w:val="00154247"/>
    <w:rsid w:val="0015764E"/>
    <w:rsid w:val="0016012E"/>
    <w:rsid w:val="001779C2"/>
    <w:rsid w:val="00183C0F"/>
    <w:rsid w:val="001A50EE"/>
    <w:rsid w:val="001A534B"/>
    <w:rsid w:val="001B140F"/>
    <w:rsid w:val="001C4D60"/>
    <w:rsid w:val="001D2BCA"/>
    <w:rsid w:val="001D2EC4"/>
    <w:rsid w:val="001E5EE9"/>
    <w:rsid w:val="001F7E87"/>
    <w:rsid w:val="0020382F"/>
    <w:rsid w:val="002146E7"/>
    <w:rsid w:val="002231FA"/>
    <w:rsid w:val="00225701"/>
    <w:rsid w:val="0023020B"/>
    <w:rsid w:val="00234E8D"/>
    <w:rsid w:val="00235A6D"/>
    <w:rsid w:val="00242E32"/>
    <w:rsid w:val="00253148"/>
    <w:rsid w:val="00271C1E"/>
    <w:rsid w:val="00277D91"/>
    <w:rsid w:val="002907C9"/>
    <w:rsid w:val="00292B70"/>
    <w:rsid w:val="002A1F68"/>
    <w:rsid w:val="002A3150"/>
    <w:rsid w:val="002B361E"/>
    <w:rsid w:val="002B4DBE"/>
    <w:rsid w:val="002D338C"/>
    <w:rsid w:val="002D3511"/>
    <w:rsid w:val="002F7C27"/>
    <w:rsid w:val="003010D4"/>
    <w:rsid w:val="00314317"/>
    <w:rsid w:val="0031535D"/>
    <w:rsid w:val="0035192C"/>
    <w:rsid w:val="00352201"/>
    <w:rsid w:val="0037156C"/>
    <w:rsid w:val="00374DAB"/>
    <w:rsid w:val="00377972"/>
    <w:rsid w:val="003A1529"/>
    <w:rsid w:val="003B1A38"/>
    <w:rsid w:val="003B2F50"/>
    <w:rsid w:val="003D1DC2"/>
    <w:rsid w:val="003D5231"/>
    <w:rsid w:val="0040449E"/>
    <w:rsid w:val="00430227"/>
    <w:rsid w:val="004343DF"/>
    <w:rsid w:val="004410D5"/>
    <w:rsid w:val="0044534C"/>
    <w:rsid w:val="004554B1"/>
    <w:rsid w:val="00456E2F"/>
    <w:rsid w:val="00470CDC"/>
    <w:rsid w:val="0047507B"/>
    <w:rsid w:val="00475685"/>
    <w:rsid w:val="00482DDE"/>
    <w:rsid w:val="00491827"/>
    <w:rsid w:val="0049380F"/>
    <w:rsid w:val="00493CDF"/>
    <w:rsid w:val="00496C54"/>
    <w:rsid w:val="004B587E"/>
    <w:rsid w:val="004D2D83"/>
    <w:rsid w:val="004D6CA9"/>
    <w:rsid w:val="004F4E1D"/>
    <w:rsid w:val="005046F0"/>
    <w:rsid w:val="00520737"/>
    <w:rsid w:val="005353B7"/>
    <w:rsid w:val="00536396"/>
    <w:rsid w:val="00541024"/>
    <w:rsid w:val="00547EDC"/>
    <w:rsid w:val="00552B4F"/>
    <w:rsid w:val="00553A22"/>
    <w:rsid w:val="00576078"/>
    <w:rsid w:val="005762C3"/>
    <w:rsid w:val="005844BC"/>
    <w:rsid w:val="00584EB6"/>
    <w:rsid w:val="00586D1F"/>
    <w:rsid w:val="005A0B1C"/>
    <w:rsid w:val="005A64C5"/>
    <w:rsid w:val="005D2B48"/>
    <w:rsid w:val="005D5120"/>
    <w:rsid w:val="005E17E2"/>
    <w:rsid w:val="005F2061"/>
    <w:rsid w:val="00600D60"/>
    <w:rsid w:val="00607351"/>
    <w:rsid w:val="00607DDE"/>
    <w:rsid w:val="00610A55"/>
    <w:rsid w:val="0065030F"/>
    <w:rsid w:val="00651DBA"/>
    <w:rsid w:val="00657424"/>
    <w:rsid w:val="006668C0"/>
    <w:rsid w:val="00685F38"/>
    <w:rsid w:val="006A0926"/>
    <w:rsid w:val="006A1F52"/>
    <w:rsid w:val="006B6763"/>
    <w:rsid w:val="006B6845"/>
    <w:rsid w:val="006E4C00"/>
    <w:rsid w:val="006E76EE"/>
    <w:rsid w:val="006F30E0"/>
    <w:rsid w:val="00701045"/>
    <w:rsid w:val="00715F1C"/>
    <w:rsid w:val="0072204D"/>
    <w:rsid w:val="00736A3E"/>
    <w:rsid w:val="00746BC5"/>
    <w:rsid w:val="00747733"/>
    <w:rsid w:val="00772457"/>
    <w:rsid w:val="00784137"/>
    <w:rsid w:val="00786F30"/>
    <w:rsid w:val="00797A56"/>
    <w:rsid w:val="007A5081"/>
    <w:rsid w:val="007B5BEB"/>
    <w:rsid w:val="007C3086"/>
    <w:rsid w:val="007F16D3"/>
    <w:rsid w:val="00801639"/>
    <w:rsid w:val="00803D3D"/>
    <w:rsid w:val="00813A65"/>
    <w:rsid w:val="008172E0"/>
    <w:rsid w:val="008367FB"/>
    <w:rsid w:val="00837C0D"/>
    <w:rsid w:val="00843B5C"/>
    <w:rsid w:val="008530C6"/>
    <w:rsid w:val="0085333E"/>
    <w:rsid w:val="0087234E"/>
    <w:rsid w:val="00877B16"/>
    <w:rsid w:val="008B0248"/>
    <w:rsid w:val="008B1958"/>
    <w:rsid w:val="008B7F2C"/>
    <w:rsid w:val="008C797C"/>
    <w:rsid w:val="008F612C"/>
    <w:rsid w:val="009152D8"/>
    <w:rsid w:val="00932D71"/>
    <w:rsid w:val="009338AE"/>
    <w:rsid w:val="00936522"/>
    <w:rsid w:val="0094239C"/>
    <w:rsid w:val="00945CD6"/>
    <w:rsid w:val="00951C58"/>
    <w:rsid w:val="0096317D"/>
    <w:rsid w:val="009648CE"/>
    <w:rsid w:val="00964DA1"/>
    <w:rsid w:val="00990A37"/>
    <w:rsid w:val="009D2A90"/>
    <w:rsid w:val="009D47D2"/>
    <w:rsid w:val="009D49BC"/>
    <w:rsid w:val="009D6AE4"/>
    <w:rsid w:val="009E25E4"/>
    <w:rsid w:val="009E43C7"/>
    <w:rsid w:val="009F0A9D"/>
    <w:rsid w:val="009F6154"/>
    <w:rsid w:val="00A0044D"/>
    <w:rsid w:val="00A25DFF"/>
    <w:rsid w:val="00A264CC"/>
    <w:rsid w:val="00A35E23"/>
    <w:rsid w:val="00A36237"/>
    <w:rsid w:val="00A44D08"/>
    <w:rsid w:val="00A507D3"/>
    <w:rsid w:val="00A7752C"/>
    <w:rsid w:val="00AA29C0"/>
    <w:rsid w:val="00AB066E"/>
    <w:rsid w:val="00AC4338"/>
    <w:rsid w:val="00AC7CDA"/>
    <w:rsid w:val="00B00253"/>
    <w:rsid w:val="00B14396"/>
    <w:rsid w:val="00B14436"/>
    <w:rsid w:val="00B17AF6"/>
    <w:rsid w:val="00B45F38"/>
    <w:rsid w:val="00B549D6"/>
    <w:rsid w:val="00B61E66"/>
    <w:rsid w:val="00B667DB"/>
    <w:rsid w:val="00B8094C"/>
    <w:rsid w:val="00B80D6D"/>
    <w:rsid w:val="00BB0C32"/>
    <w:rsid w:val="00BD4CFB"/>
    <w:rsid w:val="00BD7EBD"/>
    <w:rsid w:val="00BE17F5"/>
    <w:rsid w:val="00BE1873"/>
    <w:rsid w:val="00BE23A4"/>
    <w:rsid w:val="00BF3C3D"/>
    <w:rsid w:val="00BF7785"/>
    <w:rsid w:val="00C1177B"/>
    <w:rsid w:val="00C12B95"/>
    <w:rsid w:val="00C447D5"/>
    <w:rsid w:val="00C56EA9"/>
    <w:rsid w:val="00C717A6"/>
    <w:rsid w:val="00CE6EFF"/>
    <w:rsid w:val="00D012A6"/>
    <w:rsid w:val="00D06D5F"/>
    <w:rsid w:val="00D262F0"/>
    <w:rsid w:val="00D279F0"/>
    <w:rsid w:val="00D32817"/>
    <w:rsid w:val="00D519D9"/>
    <w:rsid w:val="00D74E0B"/>
    <w:rsid w:val="00D8372E"/>
    <w:rsid w:val="00D87294"/>
    <w:rsid w:val="00DA255B"/>
    <w:rsid w:val="00DB6FB4"/>
    <w:rsid w:val="00DC4619"/>
    <w:rsid w:val="00DD05FA"/>
    <w:rsid w:val="00DD1149"/>
    <w:rsid w:val="00DD6370"/>
    <w:rsid w:val="00DE126D"/>
    <w:rsid w:val="00DF5EAC"/>
    <w:rsid w:val="00E05A0A"/>
    <w:rsid w:val="00E14088"/>
    <w:rsid w:val="00E27738"/>
    <w:rsid w:val="00E41D46"/>
    <w:rsid w:val="00E568C9"/>
    <w:rsid w:val="00E57A9C"/>
    <w:rsid w:val="00E72E9A"/>
    <w:rsid w:val="00EB047C"/>
    <w:rsid w:val="00EB5B54"/>
    <w:rsid w:val="00EC18C5"/>
    <w:rsid w:val="00EC329F"/>
    <w:rsid w:val="00EC6101"/>
    <w:rsid w:val="00ED1B10"/>
    <w:rsid w:val="00F15284"/>
    <w:rsid w:val="00F20419"/>
    <w:rsid w:val="00F2695E"/>
    <w:rsid w:val="00F52643"/>
    <w:rsid w:val="00F52B80"/>
    <w:rsid w:val="00F56220"/>
    <w:rsid w:val="00F621FF"/>
    <w:rsid w:val="00F73374"/>
    <w:rsid w:val="00F77659"/>
    <w:rsid w:val="00F82261"/>
    <w:rsid w:val="00F8389D"/>
    <w:rsid w:val="00F849D1"/>
    <w:rsid w:val="00F95F02"/>
    <w:rsid w:val="00FA0B58"/>
    <w:rsid w:val="00FB1985"/>
    <w:rsid w:val="00FC04C5"/>
    <w:rsid w:val="00FD1B70"/>
    <w:rsid w:val="00FD7600"/>
    <w:rsid w:val="00FE1C8E"/>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68D4E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BodyText"/>
    <w:link w:val="Heading2Char"/>
    <w:uiPriority w:val="9"/>
    <w:qFormat/>
    <w:rsid w:val="0049380F"/>
    <w:pPr>
      <w:keepNext/>
      <w:pBdr>
        <w:top w:val="single" w:sz="6" w:space="1" w:color="D0D3D4"/>
        <w:bottom w:val="single" w:sz="6" w:space="1" w:color="D0D3D4"/>
      </w:pBdr>
      <w:shd w:val="clear" w:color="auto" w:fill="D0D3D4"/>
      <w:spacing w:before="120" w:after="120" w:line="264" w:lineRule="auto"/>
      <w:outlineLvl w:val="1"/>
    </w:pPr>
    <w:rPr>
      <w:rFonts w:ascii="Arial" w:hAnsi="Arial" w:cs="Arial"/>
      <w:b/>
      <w:bCs/>
      <w:iCs/>
      <w:color w:val="000000"/>
      <w:szCs w:val="28"/>
    </w:rPr>
  </w:style>
  <w:style w:type="paragraph" w:styleId="Heading4">
    <w:name w:val="heading 4"/>
    <w:aliases w:val="Heading 4 (business proposal only)"/>
    <w:basedOn w:val="Normal"/>
    <w:next w:val="BodyText"/>
    <w:link w:val="Heading4Char"/>
    <w:uiPriority w:val="9"/>
    <w:qFormat/>
    <w:rsid w:val="0049380F"/>
    <w:pPr>
      <w:keepNext/>
      <w:numPr>
        <w:ilvl w:val="3"/>
        <w:numId w:val="16"/>
      </w:numPr>
      <w:spacing w:before="60" w:after="60" w:line="264" w:lineRule="auto"/>
      <w:outlineLvl w:val="3"/>
    </w:pPr>
    <w:rPr>
      <w:rFonts w:ascii="Arial" w:hAnsi="Arial"/>
      <w:b/>
      <w:color w:val="DA291C"/>
      <w:sz w:val="20"/>
      <w:szCs w:val="20"/>
    </w:rPr>
  </w:style>
  <w:style w:type="paragraph" w:styleId="Heading5">
    <w:name w:val="heading 5"/>
    <w:aliases w:val="Heading 5 (business proposal only)"/>
    <w:basedOn w:val="Normal"/>
    <w:next w:val="BodyText"/>
    <w:link w:val="Heading5Char"/>
    <w:uiPriority w:val="9"/>
    <w:qFormat/>
    <w:rsid w:val="0049380F"/>
    <w:pPr>
      <w:keepNext/>
      <w:keepLines/>
      <w:numPr>
        <w:ilvl w:val="4"/>
        <w:numId w:val="16"/>
      </w:numPr>
      <w:spacing w:before="60" w:after="120" w:line="264" w:lineRule="auto"/>
      <w:outlineLvl w:val="4"/>
    </w:pPr>
    <w:rPr>
      <w:b/>
      <w:i/>
      <w:color w:val="DA291C"/>
      <w:sz w:val="22"/>
      <w:szCs w:val="20"/>
    </w:rPr>
  </w:style>
  <w:style w:type="paragraph" w:styleId="Heading6">
    <w:name w:val="heading 6"/>
    <w:aliases w:val="Heading 6 (business proposal only)"/>
    <w:basedOn w:val="Normal"/>
    <w:next w:val="Normal"/>
    <w:link w:val="Heading6Char"/>
    <w:uiPriority w:val="9"/>
    <w:qFormat/>
    <w:rsid w:val="0049380F"/>
    <w:pPr>
      <w:numPr>
        <w:ilvl w:val="5"/>
        <w:numId w:val="16"/>
      </w:numPr>
      <w:spacing w:before="60" w:after="60" w:line="264" w:lineRule="auto"/>
      <w:outlineLvl w:val="5"/>
    </w:pPr>
    <w:rPr>
      <w:b/>
      <w:bCs/>
      <w:sz w:val="22"/>
      <w:szCs w:val="22"/>
    </w:rPr>
  </w:style>
  <w:style w:type="paragraph" w:styleId="Heading7">
    <w:name w:val="heading 7"/>
    <w:aliases w:val="Heading 7 (business proposal only)"/>
    <w:basedOn w:val="Normal"/>
    <w:next w:val="Normal"/>
    <w:link w:val="Heading7Char"/>
    <w:uiPriority w:val="9"/>
    <w:qFormat/>
    <w:rsid w:val="0049380F"/>
    <w:pPr>
      <w:numPr>
        <w:ilvl w:val="6"/>
        <w:numId w:val="16"/>
      </w:numPr>
      <w:spacing w:before="240" w:after="60" w:line="264" w:lineRule="auto"/>
      <w:outlineLvl w:val="6"/>
    </w:pPr>
  </w:style>
  <w:style w:type="paragraph" w:styleId="Heading8">
    <w:name w:val="heading 8"/>
    <w:aliases w:val="Heading 8 (business proposal only)"/>
    <w:basedOn w:val="Normal"/>
    <w:next w:val="Normal"/>
    <w:link w:val="Heading8Char"/>
    <w:uiPriority w:val="9"/>
    <w:qFormat/>
    <w:rsid w:val="0049380F"/>
    <w:pPr>
      <w:numPr>
        <w:ilvl w:val="7"/>
        <w:numId w:val="16"/>
      </w:numPr>
      <w:spacing w:before="240" w:after="60" w:line="264" w:lineRule="auto"/>
      <w:outlineLvl w:val="7"/>
    </w:pPr>
    <w:rPr>
      <w:i/>
      <w:iCs/>
    </w:rPr>
  </w:style>
  <w:style w:type="paragraph" w:styleId="Heading9">
    <w:name w:val="heading 9"/>
    <w:aliases w:val="Heading 9 (business proposal only)"/>
    <w:basedOn w:val="Normal"/>
    <w:next w:val="Normal"/>
    <w:link w:val="Heading9Char"/>
    <w:uiPriority w:val="9"/>
    <w:qFormat/>
    <w:rsid w:val="0049380F"/>
    <w:pPr>
      <w:numPr>
        <w:ilvl w:val="8"/>
        <w:numId w:val="16"/>
      </w:numPr>
      <w:spacing w:before="240" w:after="6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character" w:customStyle="1" w:styleId="Heading2Char">
    <w:name w:val="Heading 2 Char"/>
    <w:basedOn w:val="DefaultParagraphFont"/>
    <w:link w:val="Heading2"/>
    <w:uiPriority w:val="9"/>
    <w:rsid w:val="0049380F"/>
    <w:rPr>
      <w:rFonts w:ascii="Arial" w:hAnsi="Arial" w:cs="Arial"/>
      <w:b/>
      <w:bCs/>
      <w:iCs/>
      <w:color w:val="000000"/>
      <w:sz w:val="24"/>
      <w:szCs w:val="28"/>
      <w:shd w:val="clear" w:color="auto" w:fill="D0D3D4"/>
    </w:rPr>
  </w:style>
  <w:style w:type="character" w:customStyle="1" w:styleId="Heading4Char">
    <w:name w:val="Heading 4 Char"/>
    <w:aliases w:val="Heading 4 (business proposal only) Char"/>
    <w:basedOn w:val="DefaultParagraphFont"/>
    <w:link w:val="Heading4"/>
    <w:uiPriority w:val="9"/>
    <w:rsid w:val="0049380F"/>
    <w:rPr>
      <w:rFonts w:ascii="Arial" w:hAnsi="Arial"/>
      <w:b/>
      <w:color w:val="DA291C"/>
    </w:rPr>
  </w:style>
  <w:style w:type="character" w:customStyle="1" w:styleId="Heading5Char">
    <w:name w:val="Heading 5 Char"/>
    <w:aliases w:val="Heading 5 (business proposal only) Char"/>
    <w:basedOn w:val="DefaultParagraphFont"/>
    <w:link w:val="Heading5"/>
    <w:uiPriority w:val="9"/>
    <w:rsid w:val="0049380F"/>
    <w:rPr>
      <w:b/>
      <w:i/>
      <w:color w:val="DA291C"/>
      <w:sz w:val="22"/>
    </w:rPr>
  </w:style>
  <w:style w:type="character" w:customStyle="1" w:styleId="Heading6Char">
    <w:name w:val="Heading 6 Char"/>
    <w:aliases w:val="Heading 6 (business proposal only) Char"/>
    <w:basedOn w:val="DefaultParagraphFont"/>
    <w:link w:val="Heading6"/>
    <w:uiPriority w:val="9"/>
    <w:rsid w:val="0049380F"/>
    <w:rPr>
      <w:b/>
      <w:bCs/>
      <w:sz w:val="22"/>
      <w:szCs w:val="22"/>
    </w:rPr>
  </w:style>
  <w:style w:type="character" w:customStyle="1" w:styleId="Heading7Char">
    <w:name w:val="Heading 7 Char"/>
    <w:aliases w:val="Heading 7 (business proposal only) Char"/>
    <w:basedOn w:val="DefaultParagraphFont"/>
    <w:link w:val="Heading7"/>
    <w:uiPriority w:val="9"/>
    <w:rsid w:val="0049380F"/>
    <w:rPr>
      <w:sz w:val="24"/>
      <w:szCs w:val="24"/>
    </w:rPr>
  </w:style>
  <w:style w:type="character" w:customStyle="1" w:styleId="Heading8Char">
    <w:name w:val="Heading 8 Char"/>
    <w:aliases w:val="Heading 8 (business proposal only) Char"/>
    <w:basedOn w:val="DefaultParagraphFont"/>
    <w:link w:val="Heading8"/>
    <w:uiPriority w:val="9"/>
    <w:rsid w:val="0049380F"/>
    <w:rPr>
      <w:i/>
      <w:iCs/>
      <w:sz w:val="24"/>
      <w:szCs w:val="24"/>
    </w:rPr>
  </w:style>
  <w:style w:type="character" w:customStyle="1" w:styleId="Heading9Char">
    <w:name w:val="Heading 9 Char"/>
    <w:aliases w:val="Heading 9 (business proposal only) Char"/>
    <w:basedOn w:val="DefaultParagraphFont"/>
    <w:link w:val="Heading9"/>
    <w:uiPriority w:val="9"/>
    <w:rsid w:val="0049380F"/>
    <w:rPr>
      <w:rFonts w:ascii="Arial" w:hAnsi="Arial" w:cs="Arial"/>
      <w:sz w:val="22"/>
      <w:szCs w:val="22"/>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49380F"/>
    <w:pPr>
      <w:spacing w:after="180" w:line="264" w:lineRule="auto"/>
    </w:pPr>
    <w:rPr>
      <w:sz w:val="22"/>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49380F"/>
    <w:rPr>
      <w:sz w:val="22"/>
    </w:rPr>
  </w:style>
  <w:style w:type="paragraph" w:customStyle="1" w:styleId="Bullets">
    <w:name w:val="Bullets"/>
    <w:basedOn w:val="BodyText"/>
    <w:link w:val="BulletsChar"/>
    <w:qFormat/>
    <w:rsid w:val="0049380F"/>
    <w:pPr>
      <w:numPr>
        <w:numId w:val="15"/>
      </w:numPr>
      <w:spacing w:after="120"/>
    </w:pPr>
  </w:style>
  <w:style w:type="character" w:customStyle="1" w:styleId="BulletsChar">
    <w:name w:val="Bullets Char"/>
    <w:link w:val="Bullets"/>
    <w:locked/>
    <w:rsid w:val="0049380F"/>
    <w:rPr>
      <w:sz w:val="22"/>
    </w:rPr>
  </w:style>
  <w:style w:type="paragraph" w:styleId="ListParagraph">
    <w:name w:val="List Paragraph"/>
    <w:basedOn w:val="Normal"/>
    <w:uiPriority w:val="34"/>
    <w:qFormat/>
    <w:rsid w:val="00DB6FB4"/>
    <w:pPr>
      <w:ind w:left="720"/>
      <w:contextualSpacing/>
    </w:pPr>
  </w:style>
  <w:style w:type="paragraph" w:customStyle="1" w:styleId="References">
    <w:name w:val="References"/>
    <w:basedOn w:val="Normal"/>
    <w:qFormat/>
    <w:rsid w:val="008C797C"/>
    <w:pPr>
      <w:keepLines/>
      <w:spacing w:after="240"/>
      <w:ind w:left="432" w:hanging="432"/>
    </w:pPr>
    <w:rPr>
      <w:szCs w:val="20"/>
    </w:rPr>
  </w:style>
  <w:style w:type="paragraph" w:styleId="Revision">
    <w:name w:val="Revision"/>
    <w:hidden/>
    <w:uiPriority w:val="99"/>
    <w:semiHidden/>
    <w:rsid w:val="001B140F"/>
    <w:rPr>
      <w:sz w:val="24"/>
      <w:szCs w:val="24"/>
    </w:rPr>
  </w:style>
  <w:style w:type="paragraph" w:styleId="TOC1">
    <w:name w:val="toc 1"/>
    <w:basedOn w:val="Normal"/>
    <w:next w:val="Normal"/>
    <w:autoRedefine/>
    <w:uiPriority w:val="39"/>
    <w:rsid w:val="00E568C9"/>
    <w:pPr>
      <w:tabs>
        <w:tab w:val="right" w:leader="dot" w:pos="9350"/>
      </w:tabs>
      <w:spacing w:after="100"/>
      <w:ind w:left="405" w:hanging="405"/>
    </w:pPr>
  </w:style>
  <w:style w:type="paragraph" w:styleId="TOC2">
    <w:name w:val="toc 2"/>
    <w:basedOn w:val="Normal"/>
    <w:next w:val="Normal"/>
    <w:autoRedefine/>
    <w:uiPriority w:val="39"/>
    <w:rsid w:val="00D262F0"/>
    <w:pPr>
      <w:tabs>
        <w:tab w:val="right" w:leader="dot" w:pos="9350"/>
      </w:tabs>
      <w:spacing w:before="120" w:after="120"/>
      <w:ind w:left="540"/>
    </w:pPr>
  </w:style>
  <w:style w:type="paragraph" w:styleId="NormalWeb">
    <w:name w:val="Normal (Web)"/>
    <w:basedOn w:val="Normal"/>
    <w:rsid w:val="00990A37"/>
  </w:style>
  <w:style w:type="paragraph" w:customStyle="1" w:styleId="NormalSS12">
    <w:name w:val="NormalSS 12"/>
    <w:basedOn w:val="Normal"/>
    <w:rsid w:val="00F77659"/>
    <w:pPr>
      <w:tabs>
        <w:tab w:val="left" w:pos="432"/>
      </w:tabs>
      <w:spacing w:after="240"/>
      <w:ind w:firstLine="432"/>
      <w:jc w:val="both"/>
    </w:pPr>
    <w:rPr>
      <w:rFonts w:ascii="Garamond" w:eastAsia="Calibri" w:hAnsi="Garamon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BodyText"/>
    <w:link w:val="Heading2Char"/>
    <w:uiPriority w:val="9"/>
    <w:qFormat/>
    <w:rsid w:val="0049380F"/>
    <w:pPr>
      <w:keepNext/>
      <w:pBdr>
        <w:top w:val="single" w:sz="6" w:space="1" w:color="D0D3D4"/>
        <w:bottom w:val="single" w:sz="6" w:space="1" w:color="D0D3D4"/>
      </w:pBdr>
      <w:shd w:val="clear" w:color="auto" w:fill="D0D3D4"/>
      <w:spacing w:before="120" w:after="120" w:line="264" w:lineRule="auto"/>
      <w:outlineLvl w:val="1"/>
    </w:pPr>
    <w:rPr>
      <w:rFonts w:ascii="Arial" w:hAnsi="Arial" w:cs="Arial"/>
      <w:b/>
      <w:bCs/>
      <w:iCs/>
      <w:color w:val="000000"/>
      <w:szCs w:val="28"/>
    </w:rPr>
  </w:style>
  <w:style w:type="paragraph" w:styleId="Heading4">
    <w:name w:val="heading 4"/>
    <w:aliases w:val="Heading 4 (business proposal only)"/>
    <w:basedOn w:val="Normal"/>
    <w:next w:val="BodyText"/>
    <w:link w:val="Heading4Char"/>
    <w:uiPriority w:val="9"/>
    <w:qFormat/>
    <w:rsid w:val="0049380F"/>
    <w:pPr>
      <w:keepNext/>
      <w:numPr>
        <w:ilvl w:val="3"/>
        <w:numId w:val="16"/>
      </w:numPr>
      <w:spacing w:before="60" w:after="60" w:line="264" w:lineRule="auto"/>
      <w:outlineLvl w:val="3"/>
    </w:pPr>
    <w:rPr>
      <w:rFonts w:ascii="Arial" w:hAnsi="Arial"/>
      <w:b/>
      <w:color w:val="DA291C"/>
      <w:sz w:val="20"/>
      <w:szCs w:val="20"/>
    </w:rPr>
  </w:style>
  <w:style w:type="paragraph" w:styleId="Heading5">
    <w:name w:val="heading 5"/>
    <w:aliases w:val="Heading 5 (business proposal only)"/>
    <w:basedOn w:val="Normal"/>
    <w:next w:val="BodyText"/>
    <w:link w:val="Heading5Char"/>
    <w:uiPriority w:val="9"/>
    <w:qFormat/>
    <w:rsid w:val="0049380F"/>
    <w:pPr>
      <w:keepNext/>
      <w:keepLines/>
      <w:numPr>
        <w:ilvl w:val="4"/>
        <w:numId w:val="16"/>
      </w:numPr>
      <w:spacing w:before="60" w:after="120" w:line="264" w:lineRule="auto"/>
      <w:outlineLvl w:val="4"/>
    </w:pPr>
    <w:rPr>
      <w:b/>
      <w:i/>
      <w:color w:val="DA291C"/>
      <w:sz w:val="22"/>
      <w:szCs w:val="20"/>
    </w:rPr>
  </w:style>
  <w:style w:type="paragraph" w:styleId="Heading6">
    <w:name w:val="heading 6"/>
    <w:aliases w:val="Heading 6 (business proposal only)"/>
    <w:basedOn w:val="Normal"/>
    <w:next w:val="Normal"/>
    <w:link w:val="Heading6Char"/>
    <w:uiPriority w:val="9"/>
    <w:qFormat/>
    <w:rsid w:val="0049380F"/>
    <w:pPr>
      <w:numPr>
        <w:ilvl w:val="5"/>
        <w:numId w:val="16"/>
      </w:numPr>
      <w:spacing w:before="60" w:after="60" w:line="264" w:lineRule="auto"/>
      <w:outlineLvl w:val="5"/>
    </w:pPr>
    <w:rPr>
      <w:b/>
      <w:bCs/>
      <w:sz w:val="22"/>
      <w:szCs w:val="22"/>
    </w:rPr>
  </w:style>
  <w:style w:type="paragraph" w:styleId="Heading7">
    <w:name w:val="heading 7"/>
    <w:aliases w:val="Heading 7 (business proposal only)"/>
    <w:basedOn w:val="Normal"/>
    <w:next w:val="Normal"/>
    <w:link w:val="Heading7Char"/>
    <w:uiPriority w:val="9"/>
    <w:qFormat/>
    <w:rsid w:val="0049380F"/>
    <w:pPr>
      <w:numPr>
        <w:ilvl w:val="6"/>
        <w:numId w:val="16"/>
      </w:numPr>
      <w:spacing w:before="240" w:after="60" w:line="264" w:lineRule="auto"/>
      <w:outlineLvl w:val="6"/>
    </w:pPr>
  </w:style>
  <w:style w:type="paragraph" w:styleId="Heading8">
    <w:name w:val="heading 8"/>
    <w:aliases w:val="Heading 8 (business proposal only)"/>
    <w:basedOn w:val="Normal"/>
    <w:next w:val="Normal"/>
    <w:link w:val="Heading8Char"/>
    <w:uiPriority w:val="9"/>
    <w:qFormat/>
    <w:rsid w:val="0049380F"/>
    <w:pPr>
      <w:numPr>
        <w:ilvl w:val="7"/>
        <w:numId w:val="16"/>
      </w:numPr>
      <w:spacing w:before="240" w:after="60" w:line="264" w:lineRule="auto"/>
      <w:outlineLvl w:val="7"/>
    </w:pPr>
    <w:rPr>
      <w:i/>
      <w:iCs/>
    </w:rPr>
  </w:style>
  <w:style w:type="paragraph" w:styleId="Heading9">
    <w:name w:val="heading 9"/>
    <w:aliases w:val="Heading 9 (business proposal only)"/>
    <w:basedOn w:val="Normal"/>
    <w:next w:val="Normal"/>
    <w:link w:val="Heading9Char"/>
    <w:uiPriority w:val="9"/>
    <w:qFormat/>
    <w:rsid w:val="0049380F"/>
    <w:pPr>
      <w:numPr>
        <w:ilvl w:val="8"/>
        <w:numId w:val="16"/>
      </w:numPr>
      <w:spacing w:before="240" w:after="6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character" w:customStyle="1" w:styleId="Heading2Char">
    <w:name w:val="Heading 2 Char"/>
    <w:basedOn w:val="DefaultParagraphFont"/>
    <w:link w:val="Heading2"/>
    <w:uiPriority w:val="9"/>
    <w:rsid w:val="0049380F"/>
    <w:rPr>
      <w:rFonts w:ascii="Arial" w:hAnsi="Arial" w:cs="Arial"/>
      <w:b/>
      <w:bCs/>
      <w:iCs/>
      <w:color w:val="000000"/>
      <w:sz w:val="24"/>
      <w:szCs w:val="28"/>
      <w:shd w:val="clear" w:color="auto" w:fill="D0D3D4"/>
    </w:rPr>
  </w:style>
  <w:style w:type="character" w:customStyle="1" w:styleId="Heading4Char">
    <w:name w:val="Heading 4 Char"/>
    <w:aliases w:val="Heading 4 (business proposal only) Char"/>
    <w:basedOn w:val="DefaultParagraphFont"/>
    <w:link w:val="Heading4"/>
    <w:uiPriority w:val="9"/>
    <w:rsid w:val="0049380F"/>
    <w:rPr>
      <w:rFonts w:ascii="Arial" w:hAnsi="Arial"/>
      <w:b/>
      <w:color w:val="DA291C"/>
    </w:rPr>
  </w:style>
  <w:style w:type="character" w:customStyle="1" w:styleId="Heading5Char">
    <w:name w:val="Heading 5 Char"/>
    <w:aliases w:val="Heading 5 (business proposal only) Char"/>
    <w:basedOn w:val="DefaultParagraphFont"/>
    <w:link w:val="Heading5"/>
    <w:uiPriority w:val="9"/>
    <w:rsid w:val="0049380F"/>
    <w:rPr>
      <w:b/>
      <w:i/>
      <w:color w:val="DA291C"/>
      <w:sz w:val="22"/>
    </w:rPr>
  </w:style>
  <w:style w:type="character" w:customStyle="1" w:styleId="Heading6Char">
    <w:name w:val="Heading 6 Char"/>
    <w:aliases w:val="Heading 6 (business proposal only) Char"/>
    <w:basedOn w:val="DefaultParagraphFont"/>
    <w:link w:val="Heading6"/>
    <w:uiPriority w:val="9"/>
    <w:rsid w:val="0049380F"/>
    <w:rPr>
      <w:b/>
      <w:bCs/>
      <w:sz w:val="22"/>
      <w:szCs w:val="22"/>
    </w:rPr>
  </w:style>
  <w:style w:type="character" w:customStyle="1" w:styleId="Heading7Char">
    <w:name w:val="Heading 7 Char"/>
    <w:aliases w:val="Heading 7 (business proposal only) Char"/>
    <w:basedOn w:val="DefaultParagraphFont"/>
    <w:link w:val="Heading7"/>
    <w:uiPriority w:val="9"/>
    <w:rsid w:val="0049380F"/>
    <w:rPr>
      <w:sz w:val="24"/>
      <w:szCs w:val="24"/>
    </w:rPr>
  </w:style>
  <w:style w:type="character" w:customStyle="1" w:styleId="Heading8Char">
    <w:name w:val="Heading 8 Char"/>
    <w:aliases w:val="Heading 8 (business proposal only) Char"/>
    <w:basedOn w:val="DefaultParagraphFont"/>
    <w:link w:val="Heading8"/>
    <w:uiPriority w:val="9"/>
    <w:rsid w:val="0049380F"/>
    <w:rPr>
      <w:i/>
      <w:iCs/>
      <w:sz w:val="24"/>
      <w:szCs w:val="24"/>
    </w:rPr>
  </w:style>
  <w:style w:type="character" w:customStyle="1" w:styleId="Heading9Char">
    <w:name w:val="Heading 9 Char"/>
    <w:aliases w:val="Heading 9 (business proposal only) Char"/>
    <w:basedOn w:val="DefaultParagraphFont"/>
    <w:link w:val="Heading9"/>
    <w:uiPriority w:val="9"/>
    <w:rsid w:val="0049380F"/>
    <w:rPr>
      <w:rFonts w:ascii="Arial" w:hAnsi="Arial" w:cs="Arial"/>
      <w:sz w:val="22"/>
      <w:szCs w:val="22"/>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49380F"/>
    <w:pPr>
      <w:spacing w:after="180" w:line="264" w:lineRule="auto"/>
    </w:pPr>
    <w:rPr>
      <w:sz w:val="22"/>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49380F"/>
    <w:rPr>
      <w:sz w:val="22"/>
    </w:rPr>
  </w:style>
  <w:style w:type="paragraph" w:customStyle="1" w:styleId="Bullets">
    <w:name w:val="Bullets"/>
    <w:basedOn w:val="BodyText"/>
    <w:link w:val="BulletsChar"/>
    <w:qFormat/>
    <w:rsid w:val="0049380F"/>
    <w:pPr>
      <w:numPr>
        <w:numId w:val="15"/>
      </w:numPr>
      <w:spacing w:after="120"/>
    </w:pPr>
  </w:style>
  <w:style w:type="character" w:customStyle="1" w:styleId="BulletsChar">
    <w:name w:val="Bullets Char"/>
    <w:link w:val="Bullets"/>
    <w:locked/>
    <w:rsid w:val="0049380F"/>
    <w:rPr>
      <w:sz w:val="22"/>
    </w:rPr>
  </w:style>
  <w:style w:type="paragraph" w:styleId="ListParagraph">
    <w:name w:val="List Paragraph"/>
    <w:basedOn w:val="Normal"/>
    <w:uiPriority w:val="34"/>
    <w:qFormat/>
    <w:rsid w:val="00DB6FB4"/>
    <w:pPr>
      <w:ind w:left="720"/>
      <w:contextualSpacing/>
    </w:pPr>
  </w:style>
  <w:style w:type="paragraph" w:customStyle="1" w:styleId="References">
    <w:name w:val="References"/>
    <w:basedOn w:val="Normal"/>
    <w:qFormat/>
    <w:rsid w:val="008C797C"/>
    <w:pPr>
      <w:keepLines/>
      <w:spacing w:after="240"/>
      <w:ind w:left="432" w:hanging="432"/>
    </w:pPr>
    <w:rPr>
      <w:szCs w:val="20"/>
    </w:rPr>
  </w:style>
  <w:style w:type="paragraph" w:styleId="Revision">
    <w:name w:val="Revision"/>
    <w:hidden/>
    <w:uiPriority w:val="99"/>
    <w:semiHidden/>
    <w:rsid w:val="001B140F"/>
    <w:rPr>
      <w:sz w:val="24"/>
      <w:szCs w:val="24"/>
    </w:rPr>
  </w:style>
  <w:style w:type="paragraph" w:styleId="TOC1">
    <w:name w:val="toc 1"/>
    <w:basedOn w:val="Normal"/>
    <w:next w:val="Normal"/>
    <w:autoRedefine/>
    <w:uiPriority w:val="39"/>
    <w:rsid w:val="00E568C9"/>
    <w:pPr>
      <w:tabs>
        <w:tab w:val="right" w:leader="dot" w:pos="9350"/>
      </w:tabs>
      <w:spacing w:after="100"/>
      <w:ind w:left="405" w:hanging="405"/>
    </w:pPr>
  </w:style>
  <w:style w:type="paragraph" w:styleId="TOC2">
    <w:name w:val="toc 2"/>
    <w:basedOn w:val="Normal"/>
    <w:next w:val="Normal"/>
    <w:autoRedefine/>
    <w:uiPriority w:val="39"/>
    <w:rsid w:val="00D262F0"/>
    <w:pPr>
      <w:tabs>
        <w:tab w:val="right" w:leader="dot" w:pos="9350"/>
      </w:tabs>
      <w:spacing w:before="120" w:after="120"/>
      <w:ind w:left="540"/>
    </w:pPr>
  </w:style>
  <w:style w:type="paragraph" w:styleId="NormalWeb">
    <w:name w:val="Normal (Web)"/>
    <w:basedOn w:val="Normal"/>
    <w:rsid w:val="00990A37"/>
  </w:style>
  <w:style w:type="paragraph" w:customStyle="1" w:styleId="NormalSS12">
    <w:name w:val="NormalSS 12"/>
    <w:basedOn w:val="Normal"/>
    <w:rsid w:val="00F77659"/>
    <w:pPr>
      <w:tabs>
        <w:tab w:val="left" w:pos="432"/>
      </w:tabs>
      <w:spacing w:after="240"/>
      <w:ind w:firstLine="432"/>
      <w:jc w:val="both"/>
    </w:pPr>
    <w:rPr>
      <w:rFonts w:ascii="Garamond" w:eastAsia="Calibri"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83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478E0-65B7-413C-ADB4-D6A4279FC292}">
  <ds:schemaRefs>
    <ds:schemaRef ds:uri="http://purl.org/dc/elements/1.1/"/>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eaa45b17-fd56-44b4-85b7-73d344da6853"/>
    <ds:schemaRef ds:uri="http://purl.org/dc/dcmitype/"/>
  </ds:schemaRefs>
</ds:datastoreItem>
</file>

<file path=customXml/itemProps2.xml><?xml version="1.0" encoding="utf-8"?>
<ds:datastoreItem xmlns:ds="http://schemas.openxmlformats.org/officeDocument/2006/customXml" ds:itemID="{9CBECFB8-C091-40C1-9DE6-AEE1E29CF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E1F57D-38C7-48DD-9EC0-169A94B463BD}">
  <ds:schemaRefs>
    <ds:schemaRef ds:uri="http://schemas.microsoft.com/sharepoint/v3/contenttype/forms"/>
  </ds:schemaRefs>
</ds:datastoreItem>
</file>

<file path=customXml/itemProps4.xml><?xml version="1.0" encoding="utf-8"?>
<ds:datastoreItem xmlns:ds="http://schemas.openxmlformats.org/officeDocument/2006/customXml" ds:itemID="{4E099C91-48AA-494D-849A-91CAB2965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2177</Words>
  <Characters>13323</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50020 200 OMB Part B (08-03-15)</vt:lpstr>
    </vt:vector>
  </TitlesOfParts>
  <Company>DHHS</Company>
  <LinksUpToDate>false</LinksUpToDate>
  <CharactersWithSpaces>15470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50020 200 OMB Part B (08-03-15)</dc:title>
  <dc:subject>OPRE OMB Clearance Manual</dc:subject>
  <dc:creator>Mathematica Staff</dc:creator>
  <cp:keywords>GOALS</cp:keywords>
  <dc:description>50020.01.300.220.001</dc:description>
  <cp:lastModifiedBy>Molly</cp:lastModifiedBy>
  <cp:revision>4</cp:revision>
  <cp:lastPrinted>2015-08-03T16:51:00Z</cp:lastPrinted>
  <dcterms:created xsi:type="dcterms:W3CDTF">2015-09-09T17:59:00Z</dcterms:created>
  <dcterms:modified xsi:type="dcterms:W3CDTF">2015-09-15T14:54:00Z</dcterms:modified>
  <cp:category>OMB</cp:category>
  <cp:contentStatus>Final</cp:contentStatus>
</cp:coreProperties>
</file>