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3C474" w14:textId="2AA89422" w:rsidR="002C4F75" w:rsidRPr="00163D16" w:rsidRDefault="00C37AEF" w:rsidP="00FD00F1">
      <w:pPr>
        <w:pStyle w:val="ReportCover-Title"/>
        <w:jc w:val="center"/>
        <w:rPr>
          <w:rFonts w:ascii="Times New Roman" w:hAnsi="Times New Roman"/>
          <w:color w:val="auto"/>
        </w:rPr>
      </w:pPr>
      <w:r w:rsidRPr="00163D16">
        <w:rPr>
          <w:rFonts w:ascii="Times New Roman" w:hAnsi="Times New Roman"/>
          <w:color w:val="auto"/>
        </w:rPr>
        <w:t>Goal-Oriented Adult Learning in Self-Sufficiency (GOALS)</w:t>
      </w:r>
      <w:r w:rsidR="00830E75" w:rsidRPr="00163D16">
        <w:rPr>
          <w:rFonts w:ascii="Times New Roman" w:hAnsi="Times New Roman"/>
          <w:color w:val="auto"/>
        </w:rPr>
        <w:t xml:space="preserve"> Study</w:t>
      </w:r>
    </w:p>
    <w:p w14:paraId="5B646D48" w14:textId="77777777" w:rsidR="002C4F75" w:rsidRPr="00163D16" w:rsidRDefault="002C4F75" w:rsidP="00FD00F1">
      <w:pPr>
        <w:pStyle w:val="ReportCover-Title"/>
        <w:rPr>
          <w:rFonts w:ascii="Times New Roman" w:hAnsi="Times New Roman"/>
          <w:color w:val="auto"/>
        </w:rPr>
      </w:pPr>
    </w:p>
    <w:p w14:paraId="36C14683" w14:textId="77777777" w:rsidR="002C4F75" w:rsidRPr="00163D16" w:rsidRDefault="002C4F75" w:rsidP="00FD00F1">
      <w:pPr>
        <w:pStyle w:val="ReportCover-Title"/>
        <w:rPr>
          <w:rFonts w:ascii="Times New Roman" w:hAnsi="Times New Roman"/>
          <w:color w:val="auto"/>
        </w:rPr>
      </w:pPr>
    </w:p>
    <w:p w14:paraId="2FBAE3E3" w14:textId="77777777" w:rsidR="002C4F75" w:rsidRPr="00163D16" w:rsidRDefault="002C4F75" w:rsidP="00FD00F1">
      <w:pPr>
        <w:pStyle w:val="ReportCover-Title"/>
        <w:jc w:val="center"/>
        <w:rPr>
          <w:rFonts w:ascii="Times New Roman" w:hAnsi="Times New Roman"/>
          <w:color w:val="auto"/>
          <w:sz w:val="32"/>
          <w:szCs w:val="32"/>
        </w:rPr>
      </w:pPr>
      <w:r w:rsidRPr="00163D16">
        <w:rPr>
          <w:rFonts w:ascii="Times New Roman" w:hAnsi="Times New Roman"/>
          <w:color w:val="auto"/>
          <w:sz w:val="32"/>
          <w:szCs w:val="32"/>
        </w:rPr>
        <w:t>OMB Information Collection Request</w:t>
      </w:r>
    </w:p>
    <w:p w14:paraId="2FC53C34" w14:textId="18AA6399" w:rsidR="002C4F75" w:rsidRPr="00163D16" w:rsidRDefault="00DA72DF" w:rsidP="00FD00F1">
      <w:pPr>
        <w:pStyle w:val="ReportCover-Title"/>
        <w:jc w:val="center"/>
        <w:rPr>
          <w:rFonts w:ascii="Times New Roman" w:hAnsi="Times New Roman"/>
          <w:color w:val="auto"/>
          <w:sz w:val="32"/>
          <w:szCs w:val="32"/>
        </w:rPr>
      </w:pPr>
      <w:r w:rsidRPr="00163D16">
        <w:rPr>
          <w:rFonts w:ascii="Times New Roman" w:hAnsi="Times New Roman"/>
          <w:color w:val="auto"/>
          <w:sz w:val="32"/>
          <w:szCs w:val="32"/>
        </w:rPr>
        <w:t>New Collection</w:t>
      </w:r>
    </w:p>
    <w:p w14:paraId="3CA36E55" w14:textId="77777777" w:rsidR="002C4F75" w:rsidRPr="00163D16" w:rsidRDefault="002C4F75" w:rsidP="00FD00F1">
      <w:pPr>
        <w:rPr>
          <w:szCs w:val="22"/>
        </w:rPr>
      </w:pPr>
    </w:p>
    <w:p w14:paraId="1619E233" w14:textId="77777777" w:rsidR="002C4F75" w:rsidRPr="00163D16" w:rsidRDefault="002C4F75" w:rsidP="00FD00F1">
      <w:pPr>
        <w:pStyle w:val="ReportCover-Date"/>
        <w:spacing w:after="360" w:line="240" w:lineRule="auto"/>
        <w:jc w:val="center"/>
        <w:rPr>
          <w:rFonts w:ascii="Times New Roman" w:hAnsi="Times New Roman"/>
          <w:color w:val="auto"/>
          <w:sz w:val="48"/>
          <w:szCs w:val="48"/>
        </w:rPr>
      </w:pPr>
      <w:r w:rsidRPr="00163D16">
        <w:rPr>
          <w:rFonts w:ascii="Times New Roman" w:hAnsi="Times New Roman"/>
          <w:color w:val="auto"/>
          <w:sz w:val="48"/>
          <w:szCs w:val="48"/>
        </w:rPr>
        <w:t>Supporting Statement</w:t>
      </w:r>
    </w:p>
    <w:p w14:paraId="7A0780C3" w14:textId="3FA1BB6F" w:rsidR="002C4F75" w:rsidRPr="00163D16" w:rsidRDefault="00235E2F" w:rsidP="00FD00F1">
      <w:pPr>
        <w:pStyle w:val="ReportCover-Date"/>
        <w:spacing w:after="360" w:line="240" w:lineRule="auto"/>
        <w:jc w:val="center"/>
        <w:rPr>
          <w:rFonts w:ascii="Times New Roman" w:hAnsi="Times New Roman"/>
          <w:color w:val="auto"/>
          <w:sz w:val="48"/>
          <w:szCs w:val="48"/>
        </w:rPr>
      </w:pPr>
      <w:r w:rsidRPr="00163D16">
        <w:rPr>
          <w:rFonts w:ascii="Times New Roman" w:hAnsi="Times New Roman"/>
          <w:color w:val="auto"/>
          <w:sz w:val="48"/>
          <w:szCs w:val="48"/>
        </w:rPr>
        <w:t>Part A</w:t>
      </w:r>
    </w:p>
    <w:p w14:paraId="0CE3A890" w14:textId="16097D0F" w:rsidR="002C4F75" w:rsidRPr="00163D16" w:rsidRDefault="003B650E" w:rsidP="00FD00F1">
      <w:pPr>
        <w:pStyle w:val="ReportCover-Date"/>
        <w:jc w:val="center"/>
        <w:rPr>
          <w:rFonts w:ascii="Times New Roman" w:hAnsi="Times New Roman"/>
          <w:color w:val="auto"/>
        </w:rPr>
      </w:pPr>
      <w:r w:rsidRPr="00163D16">
        <w:rPr>
          <w:rFonts w:ascii="Times New Roman" w:hAnsi="Times New Roman"/>
          <w:color w:val="auto"/>
        </w:rPr>
        <w:t>September</w:t>
      </w:r>
      <w:r w:rsidR="00E67903" w:rsidRPr="00163D16">
        <w:rPr>
          <w:rFonts w:ascii="Times New Roman" w:hAnsi="Times New Roman"/>
          <w:color w:val="auto"/>
        </w:rPr>
        <w:t xml:space="preserve"> </w:t>
      </w:r>
      <w:r w:rsidR="00C97092" w:rsidRPr="00163D16">
        <w:rPr>
          <w:rFonts w:ascii="Times New Roman" w:hAnsi="Times New Roman"/>
          <w:color w:val="auto"/>
        </w:rPr>
        <w:t>2015</w:t>
      </w:r>
      <w:bookmarkStart w:id="0" w:name="_GoBack"/>
      <w:bookmarkEnd w:id="0"/>
    </w:p>
    <w:p w14:paraId="14C64933" w14:textId="77777777" w:rsidR="002C4F75" w:rsidRPr="00163D16" w:rsidRDefault="002C4F75" w:rsidP="00FD00F1">
      <w:pPr>
        <w:jc w:val="center"/>
      </w:pPr>
      <w:r w:rsidRPr="00163D16">
        <w:t>Submitted By:</w:t>
      </w:r>
    </w:p>
    <w:p w14:paraId="15F2D570" w14:textId="77777777" w:rsidR="002C4F75" w:rsidRPr="00163D16" w:rsidRDefault="002C4F75" w:rsidP="00FD00F1">
      <w:pPr>
        <w:jc w:val="center"/>
      </w:pPr>
      <w:r w:rsidRPr="00163D16">
        <w:t>Office of Planning, Research and Evaluation</w:t>
      </w:r>
    </w:p>
    <w:p w14:paraId="1FF2EE19" w14:textId="77777777" w:rsidR="002C4F75" w:rsidRPr="00163D16" w:rsidRDefault="002C4F75" w:rsidP="00FD00F1">
      <w:pPr>
        <w:jc w:val="center"/>
      </w:pPr>
      <w:r w:rsidRPr="00163D16">
        <w:t xml:space="preserve">Administration for Children and Families </w:t>
      </w:r>
    </w:p>
    <w:p w14:paraId="45A508B4" w14:textId="77777777" w:rsidR="002C4F75" w:rsidRPr="00163D16" w:rsidRDefault="002C4F75" w:rsidP="00FD00F1">
      <w:pPr>
        <w:jc w:val="center"/>
      </w:pPr>
      <w:r w:rsidRPr="00163D16">
        <w:t>U.S. Department of Health and Human Services</w:t>
      </w:r>
    </w:p>
    <w:p w14:paraId="674BB023" w14:textId="77777777" w:rsidR="002C4F75" w:rsidRPr="00163D16" w:rsidRDefault="002C4F75" w:rsidP="00FD00F1">
      <w:pPr>
        <w:jc w:val="center"/>
      </w:pPr>
    </w:p>
    <w:p w14:paraId="5DB12B3F" w14:textId="77777777" w:rsidR="002C4F75" w:rsidRPr="00163D16" w:rsidRDefault="002C4F75" w:rsidP="00FD00F1">
      <w:pPr>
        <w:jc w:val="center"/>
      </w:pPr>
      <w:r w:rsidRPr="00163D16">
        <w:t>7</w:t>
      </w:r>
      <w:r w:rsidRPr="00163D16">
        <w:rPr>
          <w:vertAlign w:val="superscript"/>
        </w:rPr>
        <w:t>th</w:t>
      </w:r>
      <w:r w:rsidRPr="00163D16">
        <w:t xml:space="preserve"> Floor, West Aerospace Building</w:t>
      </w:r>
    </w:p>
    <w:p w14:paraId="70D4E561" w14:textId="77777777" w:rsidR="002C4F75" w:rsidRPr="00163D16" w:rsidRDefault="002C4F75" w:rsidP="00FD00F1">
      <w:pPr>
        <w:jc w:val="center"/>
      </w:pPr>
      <w:r w:rsidRPr="00163D16">
        <w:t>370 L’Enfant Promenade, SW</w:t>
      </w:r>
    </w:p>
    <w:p w14:paraId="32709DBF" w14:textId="77777777" w:rsidR="002C4F75" w:rsidRPr="00163D16" w:rsidRDefault="002C4F75" w:rsidP="00FD00F1">
      <w:pPr>
        <w:jc w:val="center"/>
      </w:pPr>
      <w:r w:rsidRPr="00163D16">
        <w:t>Washington, D.C. 20447</w:t>
      </w:r>
    </w:p>
    <w:p w14:paraId="25606442" w14:textId="77777777" w:rsidR="002C4F75" w:rsidRPr="00163D16" w:rsidRDefault="002C4F75" w:rsidP="00FD00F1">
      <w:pPr>
        <w:jc w:val="center"/>
      </w:pPr>
    </w:p>
    <w:p w14:paraId="00586B2B" w14:textId="77777777" w:rsidR="00894744" w:rsidRPr="00163D16" w:rsidRDefault="00894744">
      <w:pPr>
        <w:rPr>
          <w:b/>
        </w:rPr>
      </w:pPr>
      <w:r w:rsidRPr="00163D16">
        <w:rPr>
          <w:b/>
        </w:rPr>
        <w:br w:type="page"/>
      </w:r>
    </w:p>
    <w:p w14:paraId="285B76F2" w14:textId="2527BBB2" w:rsidR="006755C5" w:rsidRPr="00CE342B" w:rsidRDefault="00FD00F1" w:rsidP="00FD00F1">
      <w:pPr>
        <w:spacing w:after="240"/>
        <w:jc w:val="center"/>
        <w:rPr>
          <w:b/>
        </w:rPr>
      </w:pPr>
      <w:r w:rsidRPr="00CE342B">
        <w:rPr>
          <w:b/>
        </w:rPr>
        <w:lastRenderedPageBreak/>
        <w:t>CONTENTS</w:t>
      </w:r>
    </w:p>
    <w:p w14:paraId="04F675E4" w14:textId="77777777" w:rsidR="00163D16" w:rsidRPr="00CE342B" w:rsidRDefault="006755C5">
      <w:pPr>
        <w:pStyle w:val="TOC1"/>
        <w:tabs>
          <w:tab w:val="right" w:leader="dot" w:pos="9350"/>
        </w:tabs>
        <w:rPr>
          <w:rFonts w:ascii="Times New Roman" w:hAnsi="Times New Roman"/>
          <w:noProof/>
          <w:sz w:val="24"/>
          <w:szCs w:val="24"/>
        </w:rPr>
      </w:pPr>
      <w:r w:rsidRPr="00CE342B">
        <w:rPr>
          <w:rFonts w:ascii="Times New Roman" w:hAnsi="Times New Roman"/>
          <w:b/>
          <w:sz w:val="24"/>
          <w:szCs w:val="24"/>
        </w:rPr>
        <w:fldChar w:fldCharType="begin"/>
      </w:r>
      <w:r w:rsidRPr="00CE342B">
        <w:rPr>
          <w:rFonts w:ascii="Times New Roman" w:hAnsi="Times New Roman"/>
          <w:b/>
          <w:sz w:val="24"/>
          <w:szCs w:val="24"/>
        </w:rPr>
        <w:instrText xml:space="preserve"> TOC \o "1-3" \f \h \z </w:instrText>
      </w:r>
      <w:r w:rsidRPr="00CE342B">
        <w:rPr>
          <w:rFonts w:ascii="Times New Roman" w:hAnsi="Times New Roman"/>
          <w:b/>
          <w:sz w:val="24"/>
          <w:szCs w:val="24"/>
        </w:rPr>
        <w:fldChar w:fldCharType="separate"/>
      </w:r>
      <w:hyperlink w:anchor="_Toc428458655" w:history="1">
        <w:r w:rsidR="00163D16" w:rsidRPr="00CE342B">
          <w:rPr>
            <w:rStyle w:val="Hyperlink"/>
            <w:rFonts w:ascii="Times New Roman" w:hAnsi="Times New Roman"/>
            <w:b/>
            <w:noProof/>
            <w:sz w:val="24"/>
            <w:szCs w:val="24"/>
          </w:rPr>
          <w:t>A1. Necessity for the Data Collection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_Toc428458655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3</w:t>
        </w:r>
        <w:r w:rsidR="00163D16" w:rsidRPr="00CE342B">
          <w:rPr>
            <w:rFonts w:ascii="Times New Roman" w:hAnsi="Times New Roman"/>
            <w:noProof/>
            <w:webHidden/>
            <w:sz w:val="24"/>
            <w:szCs w:val="24"/>
          </w:rPr>
          <w:fldChar w:fldCharType="end"/>
        </w:r>
      </w:hyperlink>
    </w:p>
    <w:p w14:paraId="7E1571F5" w14:textId="77777777" w:rsidR="00163D16" w:rsidRPr="00CE342B" w:rsidRDefault="00A42CF3">
      <w:pPr>
        <w:pStyle w:val="TOC1"/>
        <w:tabs>
          <w:tab w:val="right" w:leader="dot" w:pos="9350"/>
        </w:tabs>
        <w:rPr>
          <w:rFonts w:ascii="Times New Roman" w:hAnsi="Times New Roman"/>
          <w:noProof/>
          <w:sz w:val="24"/>
          <w:szCs w:val="24"/>
        </w:rPr>
      </w:pPr>
      <w:hyperlink w:anchor="_Toc428458656" w:history="1">
        <w:r w:rsidR="00163D16" w:rsidRPr="00CE342B">
          <w:rPr>
            <w:rStyle w:val="Hyperlink"/>
            <w:rFonts w:ascii="Times New Roman" w:hAnsi="Times New Roman"/>
            <w:b/>
            <w:noProof/>
            <w:sz w:val="24"/>
            <w:szCs w:val="24"/>
          </w:rPr>
          <w:t>A2. Purpose of Survey and Data Collection Procedures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_Toc428458656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4</w:t>
        </w:r>
        <w:r w:rsidR="00163D16" w:rsidRPr="00CE342B">
          <w:rPr>
            <w:rFonts w:ascii="Times New Roman" w:hAnsi="Times New Roman"/>
            <w:noProof/>
            <w:webHidden/>
            <w:sz w:val="24"/>
            <w:szCs w:val="24"/>
          </w:rPr>
          <w:fldChar w:fldCharType="end"/>
        </w:r>
      </w:hyperlink>
    </w:p>
    <w:p w14:paraId="17C1C4CF" w14:textId="77777777" w:rsidR="00163D16" w:rsidRPr="00CE342B" w:rsidRDefault="00A42CF3">
      <w:pPr>
        <w:pStyle w:val="TOC1"/>
        <w:tabs>
          <w:tab w:val="right" w:leader="dot" w:pos="9350"/>
        </w:tabs>
        <w:rPr>
          <w:rFonts w:ascii="Times New Roman" w:hAnsi="Times New Roman"/>
          <w:noProof/>
          <w:sz w:val="24"/>
          <w:szCs w:val="24"/>
        </w:rPr>
      </w:pPr>
      <w:hyperlink w:anchor="_Toc428458657" w:history="1">
        <w:r w:rsidR="00163D16" w:rsidRPr="00CE342B">
          <w:rPr>
            <w:rStyle w:val="Hyperlink"/>
            <w:rFonts w:ascii="Times New Roman" w:hAnsi="Times New Roman"/>
            <w:b/>
            <w:noProof/>
            <w:sz w:val="24"/>
            <w:szCs w:val="24"/>
          </w:rPr>
          <w:t>A3. Improved Information Technology to Reduce Burden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_Toc428458657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7</w:t>
        </w:r>
        <w:r w:rsidR="00163D16" w:rsidRPr="00CE342B">
          <w:rPr>
            <w:rFonts w:ascii="Times New Roman" w:hAnsi="Times New Roman"/>
            <w:noProof/>
            <w:webHidden/>
            <w:sz w:val="24"/>
            <w:szCs w:val="24"/>
          </w:rPr>
          <w:fldChar w:fldCharType="end"/>
        </w:r>
      </w:hyperlink>
    </w:p>
    <w:p w14:paraId="7FA7F5F6" w14:textId="77777777" w:rsidR="00163D16" w:rsidRPr="00CE342B" w:rsidRDefault="00A42CF3">
      <w:pPr>
        <w:pStyle w:val="TOC1"/>
        <w:tabs>
          <w:tab w:val="right" w:leader="dot" w:pos="9350"/>
        </w:tabs>
        <w:rPr>
          <w:rFonts w:ascii="Times New Roman" w:hAnsi="Times New Roman"/>
          <w:noProof/>
          <w:sz w:val="24"/>
          <w:szCs w:val="24"/>
        </w:rPr>
      </w:pPr>
      <w:hyperlink w:anchor="_Toc428458658" w:history="1">
        <w:r w:rsidR="00163D16" w:rsidRPr="00CE342B">
          <w:rPr>
            <w:rStyle w:val="Hyperlink"/>
            <w:rFonts w:ascii="Times New Roman" w:hAnsi="Times New Roman"/>
            <w:b/>
            <w:noProof/>
            <w:sz w:val="24"/>
            <w:szCs w:val="24"/>
          </w:rPr>
          <w:t>A4. Efforts to Identify Duplication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_Toc428458658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7</w:t>
        </w:r>
        <w:r w:rsidR="00163D16" w:rsidRPr="00CE342B">
          <w:rPr>
            <w:rFonts w:ascii="Times New Roman" w:hAnsi="Times New Roman"/>
            <w:noProof/>
            <w:webHidden/>
            <w:sz w:val="24"/>
            <w:szCs w:val="24"/>
          </w:rPr>
          <w:fldChar w:fldCharType="end"/>
        </w:r>
      </w:hyperlink>
    </w:p>
    <w:p w14:paraId="6993EA7B" w14:textId="77777777" w:rsidR="00163D16" w:rsidRPr="00CE342B" w:rsidRDefault="00A42CF3">
      <w:pPr>
        <w:pStyle w:val="TOC1"/>
        <w:tabs>
          <w:tab w:val="right" w:leader="dot" w:pos="9350"/>
        </w:tabs>
        <w:rPr>
          <w:rFonts w:ascii="Times New Roman" w:hAnsi="Times New Roman"/>
          <w:noProof/>
          <w:sz w:val="24"/>
          <w:szCs w:val="24"/>
        </w:rPr>
      </w:pPr>
      <w:hyperlink w:anchor="_Toc428458659" w:history="1">
        <w:r w:rsidR="00163D16" w:rsidRPr="00CE342B">
          <w:rPr>
            <w:rStyle w:val="Hyperlink"/>
            <w:rFonts w:ascii="Times New Roman" w:hAnsi="Times New Roman"/>
            <w:b/>
            <w:noProof/>
            <w:sz w:val="24"/>
            <w:szCs w:val="24"/>
          </w:rPr>
          <w:t>A5. Involvement of Small Organizations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_Toc428458659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7</w:t>
        </w:r>
        <w:r w:rsidR="00163D16" w:rsidRPr="00CE342B">
          <w:rPr>
            <w:rFonts w:ascii="Times New Roman" w:hAnsi="Times New Roman"/>
            <w:noProof/>
            <w:webHidden/>
            <w:sz w:val="24"/>
            <w:szCs w:val="24"/>
          </w:rPr>
          <w:fldChar w:fldCharType="end"/>
        </w:r>
      </w:hyperlink>
    </w:p>
    <w:p w14:paraId="6A976425" w14:textId="77777777" w:rsidR="00163D16" w:rsidRPr="00CE342B" w:rsidRDefault="00A42CF3">
      <w:pPr>
        <w:pStyle w:val="TOC1"/>
        <w:tabs>
          <w:tab w:val="right" w:leader="dot" w:pos="9350"/>
        </w:tabs>
        <w:rPr>
          <w:rFonts w:ascii="Times New Roman" w:hAnsi="Times New Roman"/>
          <w:noProof/>
          <w:sz w:val="24"/>
          <w:szCs w:val="24"/>
        </w:rPr>
      </w:pPr>
      <w:hyperlink w:anchor="_Toc428458660" w:history="1">
        <w:r w:rsidR="00163D16" w:rsidRPr="00CE342B">
          <w:rPr>
            <w:rStyle w:val="Hyperlink"/>
            <w:rFonts w:ascii="Times New Roman" w:hAnsi="Times New Roman"/>
            <w:b/>
            <w:noProof/>
            <w:sz w:val="24"/>
            <w:szCs w:val="24"/>
          </w:rPr>
          <w:t>A6. Consequences of Less Frequent Data Collection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_Toc428458660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7</w:t>
        </w:r>
        <w:r w:rsidR="00163D16" w:rsidRPr="00CE342B">
          <w:rPr>
            <w:rFonts w:ascii="Times New Roman" w:hAnsi="Times New Roman"/>
            <w:noProof/>
            <w:webHidden/>
            <w:sz w:val="24"/>
            <w:szCs w:val="24"/>
          </w:rPr>
          <w:fldChar w:fldCharType="end"/>
        </w:r>
      </w:hyperlink>
    </w:p>
    <w:p w14:paraId="4CE9DC1F" w14:textId="77777777" w:rsidR="00163D16" w:rsidRPr="00CE342B" w:rsidRDefault="00A42CF3">
      <w:pPr>
        <w:pStyle w:val="TOC1"/>
        <w:tabs>
          <w:tab w:val="right" w:leader="dot" w:pos="9350"/>
        </w:tabs>
        <w:rPr>
          <w:rFonts w:ascii="Times New Roman" w:hAnsi="Times New Roman"/>
          <w:noProof/>
          <w:sz w:val="24"/>
          <w:szCs w:val="24"/>
        </w:rPr>
      </w:pPr>
      <w:hyperlink w:anchor="_Toc428458661" w:history="1">
        <w:r w:rsidR="00163D16" w:rsidRPr="00CE342B">
          <w:rPr>
            <w:rStyle w:val="Hyperlink"/>
            <w:rFonts w:ascii="Times New Roman" w:hAnsi="Times New Roman"/>
            <w:b/>
            <w:noProof/>
            <w:sz w:val="24"/>
            <w:szCs w:val="24"/>
          </w:rPr>
          <w:t>A7. Special Circumstances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_Toc428458661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8</w:t>
        </w:r>
        <w:r w:rsidR="00163D16" w:rsidRPr="00CE342B">
          <w:rPr>
            <w:rFonts w:ascii="Times New Roman" w:hAnsi="Times New Roman"/>
            <w:noProof/>
            <w:webHidden/>
            <w:sz w:val="24"/>
            <w:szCs w:val="24"/>
          </w:rPr>
          <w:fldChar w:fldCharType="end"/>
        </w:r>
      </w:hyperlink>
    </w:p>
    <w:p w14:paraId="42AE74B1" w14:textId="77777777" w:rsidR="00163D16" w:rsidRPr="00CE342B" w:rsidRDefault="00A42CF3">
      <w:pPr>
        <w:pStyle w:val="TOC1"/>
        <w:tabs>
          <w:tab w:val="right" w:leader="dot" w:pos="9350"/>
        </w:tabs>
        <w:rPr>
          <w:rFonts w:ascii="Times New Roman" w:hAnsi="Times New Roman"/>
          <w:noProof/>
          <w:sz w:val="24"/>
          <w:szCs w:val="24"/>
        </w:rPr>
      </w:pPr>
      <w:hyperlink w:anchor="_Toc428458662" w:history="1">
        <w:r w:rsidR="00163D16" w:rsidRPr="00CE342B">
          <w:rPr>
            <w:rStyle w:val="Hyperlink"/>
            <w:rFonts w:ascii="Times New Roman" w:hAnsi="Times New Roman"/>
            <w:b/>
            <w:noProof/>
            <w:sz w:val="24"/>
            <w:szCs w:val="24"/>
          </w:rPr>
          <w:t>A8. Federal Register Notice and Consultation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_Toc428458662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8</w:t>
        </w:r>
        <w:r w:rsidR="00163D16" w:rsidRPr="00CE342B">
          <w:rPr>
            <w:rFonts w:ascii="Times New Roman" w:hAnsi="Times New Roman"/>
            <w:noProof/>
            <w:webHidden/>
            <w:sz w:val="24"/>
            <w:szCs w:val="24"/>
          </w:rPr>
          <w:fldChar w:fldCharType="end"/>
        </w:r>
      </w:hyperlink>
    </w:p>
    <w:p w14:paraId="39BF8590" w14:textId="77777777" w:rsidR="00163D16" w:rsidRPr="00CE342B" w:rsidRDefault="00A42CF3">
      <w:pPr>
        <w:pStyle w:val="TOC1"/>
        <w:tabs>
          <w:tab w:val="right" w:leader="dot" w:pos="9350"/>
        </w:tabs>
        <w:rPr>
          <w:rFonts w:ascii="Times New Roman" w:hAnsi="Times New Roman"/>
          <w:noProof/>
          <w:sz w:val="24"/>
          <w:szCs w:val="24"/>
        </w:rPr>
      </w:pPr>
      <w:hyperlink w:anchor="_Toc428458663" w:history="1">
        <w:r w:rsidR="00163D16" w:rsidRPr="00CE342B">
          <w:rPr>
            <w:rStyle w:val="Hyperlink"/>
            <w:rFonts w:ascii="Times New Roman" w:hAnsi="Times New Roman"/>
            <w:b/>
            <w:noProof/>
            <w:sz w:val="24"/>
            <w:szCs w:val="24"/>
          </w:rPr>
          <w:t>A9. Incentives for Respondents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_Toc428458663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8</w:t>
        </w:r>
        <w:r w:rsidR="00163D16" w:rsidRPr="00CE342B">
          <w:rPr>
            <w:rFonts w:ascii="Times New Roman" w:hAnsi="Times New Roman"/>
            <w:noProof/>
            <w:webHidden/>
            <w:sz w:val="24"/>
            <w:szCs w:val="24"/>
          </w:rPr>
          <w:fldChar w:fldCharType="end"/>
        </w:r>
      </w:hyperlink>
    </w:p>
    <w:p w14:paraId="0373C84C" w14:textId="77777777" w:rsidR="00163D16" w:rsidRPr="00CE342B" w:rsidRDefault="00A42CF3">
      <w:pPr>
        <w:pStyle w:val="TOC1"/>
        <w:tabs>
          <w:tab w:val="right" w:leader="dot" w:pos="9350"/>
        </w:tabs>
        <w:rPr>
          <w:rFonts w:ascii="Times New Roman" w:hAnsi="Times New Roman"/>
          <w:noProof/>
          <w:sz w:val="24"/>
          <w:szCs w:val="24"/>
        </w:rPr>
      </w:pPr>
      <w:hyperlink w:anchor="_Toc428458664" w:history="1">
        <w:r w:rsidR="00163D16" w:rsidRPr="00CE342B">
          <w:rPr>
            <w:rStyle w:val="Hyperlink"/>
            <w:rFonts w:ascii="Times New Roman" w:hAnsi="Times New Roman"/>
            <w:b/>
            <w:noProof/>
            <w:sz w:val="24"/>
            <w:szCs w:val="24"/>
          </w:rPr>
          <w:t>A10. Privacy of Respondents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_Toc428458664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8</w:t>
        </w:r>
        <w:r w:rsidR="00163D16" w:rsidRPr="00CE342B">
          <w:rPr>
            <w:rFonts w:ascii="Times New Roman" w:hAnsi="Times New Roman"/>
            <w:noProof/>
            <w:webHidden/>
            <w:sz w:val="24"/>
            <w:szCs w:val="24"/>
          </w:rPr>
          <w:fldChar w:fldCharType="end"/>
        </w:r>
      </w:hyperlink>
    </w:p>
    <w:p w14:paraId="0BD7BD11" w14:textId="77777777" w:rsidR="00163D16" w:rsidRPr="00CE342B" w:rsidRDefault="00A42CF3">
      <w:pPr>
        <w:pStyle w:val="TOC1"/>
        <w:tabs>
          <w:tab w:val="right" w:leader="dot" w:pos="9350"/>
        </w:tabs>
        <w:rPr>
          <w:rFonts w:ascii="Times New Roman" w:hAnsi="Times New Roman"/>
          <w:noProof/>
          <w:sz w:val="24"/>
          <w:szCs w:val="24"/>
        </w:rPr>
      </w:pPr>
      <w:hyperlink w:anchor="_Toc428458665" w:history="1">
        <w:r w:rsidR="00163D16" w:rsidRPr="00CE342B">
          <w:rPr>
            <w:rStyle w:val="Hyperlink"/>
            <w:rFonts w:ascii="Times New Roman" w:hAnsi="Times New Roman"/>
            <w:b/>
            <w:noProof/>
            <w:sz w:val="24"/>
            <w:szCs w:val="24"/>
          </w:rPr>
          <w:t>A11. Sensitive Questions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_Toc428458665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9</w:t>
        </w:r>
        <w:r w:rsidR="00163D16" w:rsidRPr="00CE342B">
          <w:rPr>
            <w:rFonts w:ascii="Times New Roman" w:hAnsi="Times New Roman"/>
            <w:noProof/>
            <w:webHidden/>
            <w:sz w:val="24"/>
            <w:szCs w:val="24"/>
          </w:rPr>
          <w:fldChar w:fldCharType="end"/>
        </w:r>
      </w:hyperlink>
    </w:p>
    <w:p w14:paraId="6E7CE427" w14:textId="77777777" w:rsidR="00163D16" w:rsidRPr="00CE342B" w:rsidRDefault="00A42CF3">
      <w:pPr>
        <w:pStyle w:val="TOC1"/>
        <w:tabs>
          <w:tab w:val="right" w:leader="dot" w:pos="9350"/>
        </w:tabs>
        <w:rPr>
          <w:rFonts w:ascii="Times New Roman" w:hAnsi="Times New Roman"/>
          <w:noProof/>
          <w:sz w:val="24"/>
          <w:szCs w:val="24"/>
        </w:rPr>
      </w:pPr>
      <w:hyperlink w:anchor="_Toc428458666" w:history="1">
        <w:r w:rsidR="00163D16" w:rsidRPr="00CE342B">
          <w:rPr>
            <w:rStyle w:val="Hyperlink"/>
            <w:rFonts w:ascii="Times New Roman" w:hAnsi="Times New Roman"/>
            <w:b/>
            <w:noProof/>
            <w:sz w:val="24"/>
            <w:szCs w:val="24"/>
          </w:rPr>
          <w:t>A12. Estimation of Information Collection Burden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_Toc428458666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9</w:t>
        </w:r>
        <w:r w:rsidR="00163D16" w:rsidRPr="00CE342B">
          <w:rPr>
            <w:rFonts w:ascii="Times New Roman" w:hAnsi="Times New Roman"/>
            <w:noProof/>
            <w:webHidden/>
            <w:sz w:val="24"/>
            <w:szCs w:val="24"/>
          </w:rPr>
          <w:fldChar w:fldCharType="end"/>
        </w:r>
      </w:hyperlink>
    </w:p>
    <w:p w14:paraId="4849A819" w14:textId="77777777" w:rsidR="00163D16" w:rsidRPr="00CE342B" w:rsidRDefault="00A42CF3">
      <w:pPr>
        <w:pStyle w:val="TOC1"/>
        <w:tabs>
          <w:tab w:val="right" w:leader="dot" w:pos="9350"/>
        </w:tabs>
        <w:rPr>
          <w:rFonts w:ascii="Times New Roman" w:hAnsi="Times New Roman"/>
          <w:noProof/>
          <w:sz w:val="24"/>
          <w:szCs w:val="24"/>
        </w:rPr>
      </w:pPr>
      <w:hyperlink w:anchor="_Toc428458667" w:history="1">
        <w:r w:rsidR="00163D16" w:rsidRPr="00CE342B">
          <w:rPr>
            <w:rStyle w:val="Hyperlink"/>
            <w:rFonts w:ascii="Times New Roman" w:hAnsi="Times New Roman"/>
            <w:b/>
            <w:noProof/>
            <w:sz w:val="24"/>
            <w:szCs w:val="24"/>
          </w:rPr>
          <w:t>A13. Cost Burden to Respondents or Record Keepers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_Toc428458667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10</w:t>
        </w:r>
        <w:r w:rsidR="00163D16" w:rsidRPr="00CE342B">
          <w:rPr>
            <w:rFonts w:ascii="Times New Roman" w:hAnsi="Times New Roman"/>
            <w:noProof/>
            <w:webHidden/>
            <w:sz w:val="24"/>
            <w:szCs w:val="24"/>
          </w:rPr>
          <w:fldChar w:fldCharType="end"/>
        </w:r>
      </w:hyperlink>
    </w:p>
    <w:p w14:paraId="4CC2B18E" w14:textId="77777777" w:rsidR="00163D16" w:rsidRPr="00CE342B" w:rsidRDefault="00A42CF3">
      <w:pPr>
        <w:pStyle w:val="TOC1"/>
        <w:tabs>
          <w:tab w:val="right" w:leader="dot" w:pos="9350"/>
        </w:tabs>
        <w:rPr>
          <w:rFonts w:ascii="Times New Roman" w:hAnsi="Times New Roman"/>
          <w:noProof/>
          <w:sz w:val="24"/>
          <w:szCs w:val="24"/>
        </w:rPr>
      </w:pPr>
      <w:hyperlink w:anchor="_Toc428458668" w:history="1">
        <w:r w:rsidR="00163D16" w:rsidRPr="00CE342B">
          <w:rPr>
            <w:rStyle w:val="Hyperlink"/>
            <w:rFonts w:ascii="Times New Roman" w:hAnsi="Times New Roman"/>
            <w:b/>
            <w:noProof/>
            <w:sz w:val="24"/>
            <w:szCs w:val="24"/>
          </w:rPr>
          <w:t>A14. Estimate of Cost to the Federal Government</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_Toc428458668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10</w:t>
        </w:r>
        <w:r w:rsidR="00163D16" w:rsidRPr="00CE342B">
          <w:rPr>
            <w:rFonts w:ascii="Times New Roman" w:hAnsi="Times New Roman"/>
            <w:noProof/>
            <w:webHidden/>
            <w:sz w:val="24"/>
            <w:szCs w:val="24"/>
          </w:rPr>
          <w:fldChar w:fldCharType="end"/>
        </w:r>
      </w:hyperlink>
    </w:p>
    <w:p w14:paraId="642272B2" w14:textId="77777777" w:rsidR="00163D16" w:rsidRPr="00CE342B" w:rsidRDefault="00A42CF3">
      <w:pPr>
        <w:pStyle w:val="TOC1"/>
        <w:tabs>
          <w:tab w:val="right" w:leader="dot" w:pos="9350"/>
        </w:tabs>
        <w:rPr>
          <w:rFonts w:ascii="Times New Roman" w:hAnsi="Times New Roman"/>
          <w:noProof/>
          <w:sz w:val="24"/>
          <w:szCs w:val="24"/>
        </w:rPr>
      </w:pPr>
      <w:hyperlink w:anchor="_Toc428458669" w:history="1">
        <w:r w:rsidR="00163D16" w:rsidRPr="00CE342B">
          <w:rPr>
            <w:rStyle w:val="Hyperlink"/>
            <w:rFonts w:ascii="Times New Roman" w:hAnsi="Times New Roman"/>
            <w:b/>
            <w:noProof/>
            <w:sz w:val="24"/>
            <w:szCs w:val="24"/>
          </w:rPr>
          <w:t>A15. Change in Burden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_Toc428458669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11</w:t>
        </w:r>
        <w:r w:rsidR="00163D16" w:rsidRPr="00CE342B">
          <w:rPr>
            <w:rFonts w:ascii="Times New Roman" w:hAnsi="Times New Roman"/>
            <w:noProof/>
            <w:webHidden/>
            <w:sz w:val="24"/>
            <w:szCs w:val="24"/>
          </w:rPr>
          <w:fldChar w:fldCharType="end"/>
        </w:r>
      </w:hyperlink>
    </w:p>
    <w:p w14:paraId="1896F5E7" w14:textId="77777777" w:rsidR="00163D16" w:rsidRPr="00CE342B" w:rsidRDefault="00A42CF3">
      <w:pPr>
        <w:pStyle w:val="TOC1"/>
        <w:tabs>
          <w:tab w:val="right" w:leader="dot" w:pos="9350"/>
        </w:tabs>
        <w:rPr>
          <w:rFonts w:ascii="Times New Roman" w:hAnsi="Times New Roman"/>
          <w:noProof/>
          <w:sz w:val="24"/>
          <w:szCs w:val="24"/>
        </w:rPr>
      </w:pPr>
      <w:hyperlink w:anchor="_Toc428458670" w:history="1">
        <w:r w:rsidR="00163D16" w:rsidRPr="00CE342B">
          <w:rPr>
            <w:rStyle w:val="Hyperlink"/>
            <w:rFonts w:ascii="Times New Roman" w:hAnsi="Times New Roman"/>
            <w:b/>
            <w:noProof/>
            <w:sz w:val="24"/>
            <w:szCs w:val="24"/>
          </w:rPr>
          <w:t>A16. Plan and Time Schedule for Information Collection, Tabulation and Publication</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_Toc428458670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11</w:t>
        </w:r>
        <w:r w:rsidR="00163D16" w:rsidRPr="00CE342B">
          <w:rPr>
            <w:rFonts w:ascii="Times New Roman" w:hAnsi="Times New Roman"/>
            <w:noProof/>
            <w:webHidden/>
            <w:sz w:val="24"/>
            <w:szCs w:val="24"/>
          </w:rPr>
          <w:fldChar w:fldCharType="end"/>
        </w:r>
      </w:hyperlink>
    </w:p>
    <w:p w14:paraId="72644D39" w14:textId="77777777" w:rsidR="00163D16" w:rsidRPr="00CE342B" w:rsidRDefault="00A42CF3">
      <w:pPr>
        <w:pStyle w:val="TOC1"/>
        <w:tabs>
          <w:tab w:val="right" w:leader="dot" w:pos="9350"/>
        </w:tabs>
        <w:rPr>
          <w:rFonts w:ascii="Times New Roman" w:hAnsi="Times New Roman"/>
          <w:noProof/>
          <w:sz w:val="24"/>
          <w:szCs w:val="24"/>
        </w:rPr>
      </w:pPr>
      <w:hyperlink w:anchor="_Toc428458671" w:history="1">
        <w:r w:rsidR="00163D16" w:rsidRPr="00CE342B">
          <w:rPr>
            <w:rStyle w:val="Hyperlink"/>
            <w:rFonts w:ascii="Times New Roman" w:hAnsi="Times New Roman"/>
            <w:b/>
            <w:noProof/>
            <w:sz w:val="24"/>
            <w:szCs w:val="24"/>
          </w:rPr>
          <w:t>A17. Reasons Not to Display OMB Expiration Date</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_Toc428458671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11</w:t>
        </w:r>
        <w:r w:rsidR="00163D16" w:rsidRPr="00CE342B">
          <w:rPr>
            <w:rFonts w:ascii="Times New Roman" w:hAnsi="Times New Roman"/>
            <w:noProof/>
            <w:webHidden/>
            <w:sz w:val="24"/>
            <w:szCs w:val="24"/>
          </w:rPr>
          <w:fldChar w:fldCharType="end"/>
        </w:r>
      </w:hyperlink>
    </w:p>
    <w:p w14:paraId="0CF3674A" w14:textId="77777777" w:rsidR="00163D16" w:rsidRDefault="00A42CF3">
      <w:pPr>
        <w:pStyle w:val="TOC1"/>
        <w:tabs>
          <w:tab w:val="right" w:leader="dot" w:pos="9350"/>
        </w:tabs>
        <w:rPr>
          <w:rFonts w:ascii="Times New Roman" w:hAnsi="Times New Roman"/>
          <w:noProof/>
          <w:sz w:val="24"/>
          <w:szCs w:val="24"/>
        </w:rPr>
      </w:pPr>
      <w:hyperlink w:anchor="_Toc428458672" w:history="1">
        <w:r w:rsidR="00163D16" w:rsidRPr="00CE342B">
          <w:rPr>
            <w:rStyle w:val="Hyperlink"/>
            <w:rFonts w:ascii="Times New Roman" w:hAnsi="Times New Roman"/>
            <w:b/>
            <w:noProof/>
            <w:sz w:val="24"/>
            <w:szCs w:val="24"/>
          </w:rPr>
          <w:t>A18. Exceptions to Certification for Paperwork Reduction Act Submissions</w:t>
        </w:r>
        <w:r w:rsidR="00163D16" w:rsidRPr="00CE342B">
          <w:rPr>
            <w:rFonts w:ascii="Times New Roman" w:hAnsi="Times New Roman"/>
            <w:noProof/>
            <w:webHidden/>
            <w:sz w:val="24"/>
            <w:szCs w:val="24"/>
          </w:rPr>
          <w:tab/>
        </w:r>
        <w:r w:rsidR="00163D16" w:rsidRPr="00CE342B">
          <w:rPr>
            <w:rFonts w:ascii="Times New Roman" w:hAnsi="Times New Roman"/>
            <w:noProof/>
            <w:webHidden/>
            <w:sz w:val="24"/>
            <w:szCs w:val="24"/>
          </w:rPr>
          <w:fldChar w:fldCharType="begin"/>
        </w:r>
        <w:r w:rsidR="00163D16" w:rsidRPr="00CE342B">
          <w:rPr>
            <w:rFonts w:ascii="Times New Roman" w:hAnsi="Times New Roman"/>
            <w:noProof/>
            <w:webHidden/>
            <w:sz w:val="24"/>
            <w:szCs w:val="24"/>
          </w:rPr>
          <w:instrText xml:space="preserve"> PAGEREF _Toc428458672 \h </w:instrText>
        </w:r>
        <w:r w:rsidR="00163D16" w:rsidRPr="00CE342B">
          <w:rPr>
            <w:rFonts w:ascii="Times New Roman" w:hAnsi="Times New Roman"/>
            <w:noProof/>
            <w:webHidden/>
            <w:sz w:val="24"/>
            <w:szCs w:val="24"/>
          </w:rPr>
        </w:r>
        <w:r w:rsidR="00163D16" w:rsidRPr="00CE342B">
          <w:rPr>
            <w:rFonts w:ascii="Times New Roman" w:hAnsi="Times New Roman"/>
            <w:noProof/>
            <w:webHidden/>
            <w:sz w:val="24"/>
            <w:szCs w:val="24"/>
          </w:rPr>
          <w:fldChar w:fldCharType="separate"/>
        </w:r>
        <w:r w:rsidR="00163D16" w:rsidRPr="00CE342B">
          <w:rPr>
            <w:rFonts w:ascii="Times New Roman" w:hAnsi="Times New Roman"/>
            <w:noProof/>
            <w:webHidden/>
            <w:sz w:val="24"/>
            <w:szCs w:val="24"/>
          </w:rPr>
          <w:t>11</w:t>
        </w:r>
        <w:r w:rsidR="00163D16" w:rsidRPr="00CE342B">
          <w:rPr>
            <w:rFonts w:ascii="Times New Roman" w:hAnsi="Times New Roman"/>
            <w:noProof/>
            <w:webHidden/>
            <w:sz w:val="24"/>
            <w:szCs w:val="24"/>
          </w:rPr>
          <w:fldChar w:fldCharType="end"/>
        </w:r>
      </w:hyperlink>
    </w:p>
    <w:p w14:paraId="4E72489B" w14:textId="250B73A7" w:rsidR="000150CA" w:rsidRPr="00755047" w:rsidRDefault="000150CA" w:rsidP="00755047">
      <w:r w:rsidRPr="00755047">
        <w:rPr>
          <w:b/>
        </w:rPr>
        <w:t>References</w:t>
      </w:r>
      <w:r>
        <w:t>……………………………………………………………………………………… 13</w:t>
      </w:r>
    </w:p>
    <w:p w14:paraId="57EED9A9" w14:textId="77777777" w:rsidR="006755C5" w:rsidRPr="00CE342B" w:rsidRDefault="006755C5" w:rsidP="00AA3E5E">
      <w:pPr>
        <w:spacing w:after="120"/>
        <w:ind w:left="720" w:hanging="720"/>
        <w:rPr>
          <w:b/>
        </w:rPr>
      </w:pPr>
      <w:r w:rsidRPr="00CE342B">
        <w:rPr>
          <w:b/>
        </w:rPr>
        <w:fldChar w:fldCharType="end"/>
      </w:r>
    </w:p>
    <w:p w14:paraId="2951D3C2" w14:textId="3ACB58F9" w:rsidR="00496CCF" w:rsidRPr="00CE342B" w:rsidRDefault="00FD00F1" w:rsidP="00FD00F1">
      <w:pPr>
        <w:rPr>
          <w:b/>
        </w:rPr>
      </w:pPr>
      <w:r w:rsidRPr="00CE342B">
        <w:rPr>
          <w:b/>
        </w:rPr>
        <w:t>ATTACHMENTS</w:t>
      </w:r>
    </w:p>
    <w:p w14:paraId="43358946" w14:textId="11AEBCE6" w:rsidR="00496CCF" w:rsidRPr="00CE342B" w:rsidRDefault="00496CCF" w:rsidP="00FD00F1">
      <w:pPr>
        <w:rPr>
          <w:b/>
        </w:rPr>
      </w:pPr>
      <w:r w:rsidRPr="00CE342B">
        <w:rPr>
          <w:b/>
        </w:rPr>
        <w:t>A.</w:t>
      </w:r>
      <w:r w:rsidRPr="00CE342B">
        <w:rPr>
          <w:b/>
        </w:rPr>
        <w:tab/>
      </w:r>
      <w:r w:rsidR="00475C0B" w:rsidRPr="00CE342B">
        <w:rPr>
          <w:b/>
        </w:rPr>
        <w:t xml:space="preserve">GOALS Program Director/Administrator </w:t>
      </w:r>
      <w:r w:rsidRPr="00CE342B">
        <w:rPr>
          <w:b/>
        </w:rPr>
        <w:t xml:space="preserve">Exploratory Telephone </w:t>
      </w:r>
      <w:r w:rsidR="00475C0B" w:rsidRPr="00CE342B">
        <w:rPr>
          <w:b/>
        </w:rPr>
        <w:t xml:space="preserve">Interview </w:t>
      </w:r>
      <w:r w:rsidRPr="00CE342B">
        <w:rPr>
          <w:b/>
        </w:rPr>
        <w:t>Guide</w:t>
      </w:r>
    </w:p>
    <w:p w14:paraId="77E02D6D" w14:textId="7BEFB8F2" w:rsidR="00496CCF" w:rsidRPr="00CE342B" w:rsidRDefault="00496CCF" w:rsidP="00FD00F1">
      <w:pPr>
        <w:rPr>
          <w:b/>
        </w:rPr>
      </w:pPr>
      <w:r w:rsidRPr="00CE342B">
        <w:rPr>
          <w:b/>
        </w:rPr>
        <w:t>B.</w:t>
      </w:r>
      <w:r w:rsidRPr="00CE342B">
        <w:rPr>
          <w:b/>
        </w:rPr>
        <w:tab/>
      </w:r>
      <w:r w:rsidR="00C24B22" w:rsidRPr="00CE342B">
        <w:rPr>
          <w:b/>
        </w:rPr>
        <w:t xml:space="preserve">GOALS </w:t>
      </w:r>
      <w:r w:rsidRPr="00CE342B">
        <w:rPr>
          <w:b/>
        </w:rPr>
        <w:t xml:space="preserve">Site Visit Master </w:t>
      </w:r>
      <w:r w:rsidR="00C24B22" w:rsidRPr="00CE342B">
        <w:rPr>
          <w:b/>
        </w:rPr>
        <w:t xml:space="preserve">Interview </w:t>
      </w:r>
      <w:r w:rsidRPr="00CE342B">
        <w:rPr>
          <w:b/>
        </w:rPr>
        <w:t xml:space="preserve">Guide </w:t>
      </w:r>
      <w:r w:rsidR="00DE2CAE" w:rsidRPr="00CE342B">
        <w:rPr>
          <w:b/>
        </w:rPr>
        <w:t>and Topics by Respondent</w:t>
      </w:r>
    </w:p>
    <w:p w14:paraId="3D8B03B9" w14:textId="3A999582" w:rsidR="003808E6" w:rsidRPr="00CE342B" w:rsidRDefault="005279AB" w:rsidP="00FD00F1">
      <w:pPr>
        <w:rPr>
          <w:b/>
        </w:rPr>
      </w:pPr>
      <w:r w:rsidRPr="00CE342B">
        <w:rPr>
          <w:b/>
        </w:rPr>
        <w:t>C</w:t>
      </w:r>
      <w:r w:rsidR="00C24B22" w:rsidRPr="00CE342B">
        <w:rPr>
          <w:b/>
        </w:rPr>
        <w:t>.</w:t>
      </w:r>
      <w:r w:rsidR="00C24B22" w:rsidRPr="00CE342B">
        <w:rPr>
          <w:b/>
        </w:rPr>
        <w:tab/>
      </w:r>
      <w:r w:rsidR="003808E6" w:rsidRPr="00CE342B">
        <w:rPr>
          <w:b/>
        </w:rPr>
        <w:t xml:space="preserve">GOALS Site Visit Participant </w:t>
      </w:r>
      <w:r w:rsidR="003168FE" w:rsidRPr="00CE342B">
        <w:rPr>
          <w:b/>
        </w:rPr>
        <w:t xml:space="preserve">Interview </w:t>
      </w:r>
      <w:r w:rsidR="003808E6" w:rsidRPr="00CE342B">
        <w:rPr>
          <w:b/>
        </w:rPr>
        <w:t>Guide</w:t>
      </w:r>
    </w:p>
    <w:p w14:paraId="6A86FE24" w14:textId="2A1DFBBB" w:rsidR="005279AB" w:rsidRPr="00CE342B" w:rsidRDefault="005279AB" w:rsidP="00FD00F1">
      <w:pPr>
        <w:rPr>
          <w:b/>
        </w:rPr>
      </w:pPr>
      <w:r w:rsidRPr="00CE342B">
        <w:rPr>
          <w:b/>
        </w:rPr>
        <w:t>D</w:t>
      </w:r>
      <w:r w:rsidR="00496CCF" w:rsidRPr="00CE342B">
        <w:rPr>
          <w:b/>
        </w:rPr>
        <w:t>.</w:t>
      </w:r>
      <w:r w:rsidR="00496CCF" w:rsidRPr="00CE342B">
        <w:rPr>
          <w:b/>
        </w:rPr>
        <w:tab/>
        <w:t>OMB 60-Day Notice</w:t>
      </w:r>
    </w:p>
    <w:p w14:paraId="64F5F2E1" w14:textId="77777777" w:rsidR="005279AB" w:rsidRPr="00CE342B" w:rsidRDefault="005279AB" w:rsidP="005279AB">
      <w:pPr>
        <w:rPr>
          <w:b/>
        </w:rPr>
      </w:pPr>
      <w:r w:rsidRPr="00CE342B">
        <w:rPr>
          <w:b/>
        </w:rPr>
        <w:t xml:space="preserve">E. </w:t>
      </w:r>
      <w:r w:rsidRPr="00CE342B">
        <w:rPr>
          <w:b/>
        </w:rPr>
        <w:tab/>
        <w:t>GOALS Introductory Email</w:t>
      </w:r>
    </w:p>
    <w:p w14:paraId="61B12C1B" w14:textId="77777777" w:rsidR="005279AB" w:rsidRPr="00163D16" w:rsidRDefault="005279AB" w:rsidP="00FD00F1">
      <w:pPr>
        <w:rPr>
          <w:b/>
        </w:rPr>
        <w:sectPr w:rsidR="005279AB" w:rsidRPr="00163D16" w:rsidSect="00C95AF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806" w:gutter="0"/>
          <w:cols w:space="720"/>
          <w:docGrid w:linePitch="360"/>
        </w:sectPr>
      </w:pPr>
    </w:p>
    <w:p w14:paraId="5EC97E2C" w14:textId="7D685A65" w:rsidR="00B40562" w:rsidRPr="00163D16" w:rsidRDefault="00B40562" w:rsidP="00FD00F1">
      <w:pPr>
        <w:rPr>
          <w:b/>
        </w:rPr>
      </w:pPr>
      <w:r w:rsidRPr="00163D16">
        <w:rPr>
          <w:b/>
        </w:rPr>
        <w:lastRenderedPageBreak/>
        <w:t>A1. Necessity for the Data Collection</w:t>
      </w:r>
      <w:r w:rsidR="006755C5" w:rsidRPr="00163D16">
        <w:rPr>
          <w:b/>
        </w:rPr>
        <w:fldChar w:fldCharType="begin"/>
      </w:r>
      <w:r w:rsidR="006755C5" w:rsidRPr="00163D16">
        <w:instrText xml:space="preserve"> TC "</w:instrText>
      </w:r>
      <w:bookmarkStart w:id="1" w:name="_Toc428458655"/>
      <w:r w:rsidR="006755C5" w:rsidRPr="00163D16">
        <w:rPr>
          <w:b/>
        </w:rPr>
        <w:instrText>A1. Necessity for the Data Collection</w:instrText>
      </w:r>
      <w:bookmarkEnd w:id="1"/>
      <w:r w:rsidR="006755C5" w:rsidRPr="00163D16">
        <w:instrText xml:space="preserve">" \f C \l "1" </w:instrText>
      </w:r>
      <w:r w:rsidR="006755C5" w:rsidRPr="00163D16">
        <w:rPr>
          <w:b/>
        </w:rPr>
        <w:fldChar w:fldCharType="end"/>
      </w:r>
    </w:p>
    <w:p w14:paraId="71B094DE" w14:textId="77777777" w:rsidR="00E02C70" w:rsidRPr="00163D16" w:rsidRDefault="00E02C70" w:rsidP="00FD00F1">
      <w:pPr>
        <w:ind w:left="180"/>
        <w:rPr>
          <w:sz w:val="22"/>
          <w:szCs w:val="22"/>
        </w:rPr>
      </w:pPr>
    </w:p>
    <w:p w14:paraId="38628BB7" w14:textId="620EBE0C" w:rsidR="00B40562" w:rsidRPr="00163D16" w:rsidRDefault="00B40562" w:rsidP="00FD00F1">
      <w:pPr>
        <w:ind w:left="180"/>
        <w:rPr>
          <w:sz w:val="22"/>
          <w:szCs w:val="22"/>
        </w:rPr>
      </w:pPr>
      <w:r w:rsidRPr="00163D16">
        <w:rPr>
          <w:sz w:val="22"/>
          <w:szCs w:val="22"/>
        </w:rPr>
        <w:t xml:space="preserve">The Administration for Children and Families (ACF) at the U.S. Department of Health and Human Services (HHS) seeks approval for the collection of information for the Goal-Oriented Adult Learning in Self-Sufficiency </w:t>
      </w:r>
      <w:r w:rsidR="00AD56E7" w:rsidRPr="00163D16">
        <w:rPr>
          <w:sz w:val="22"/>
          <w:szCs w:val="22"/>
        </w:rPr>
        <w:t>study</w:t>
      </w:r>
      <w:r w:rsidRPr="00163D16">
        <w:rPr>
          <w:sz w:val="22"/>
          <w:szCs w:val="22"/>
        </w:rPr>
        <w:t xml:space="preserve"> (</w:t>
      </w:r>
      <w:r w:rsidR="005E091C" w:rsidRPr="00163D16">
        <w:rPr>
          <w:sz w:val="22"/>
          <w:szCs w:val="22"/>
        </w:rPr>
        <w:t>hereinafter</w:t>
      </w:r>
      <w:r w:rsidRPr="00163D16">
        <w:rPr>
          <w:sz w:val="22"/>
          <w:szCs w:val="22"/>
        </w:rPr>
        <w:t xml:space="preserve">, GOALS </w:t>
      </w:r>
      <w:r w:rsidR="00AD56E7" w:rsidRPr="00163D16">
        <w:rPr>
          <w:sz w:val="22"/>
          <w:szCs w:val="22"/>
        </w:rPr>
        <w:t>study</w:t>
      </w:r>
      <w:r w:rsidRPr="00163D16">
        <w:rPr>
          <w:sz w:val="22"/>
          <w:szCs w:val="22"/>
        </w:rPr>
        <w:t xml:space="preserve">), funded by the Office of Planning, Research and Evaluation (OPRE) </w:t>
      </w:r>
      <w:r w:rsidR="003526EC" w:rsidRPr="00163D16">
        <w:rPr>
          <w:sz w:val="22"/>
          <w:szCs w:val="22"/>
        </w:rPr>
        <w:t xml:space="preserve">within </w:t>
      </w:r>
      <w:r w:rsidRPr="00163D16">
        <w:rPr>
          <w:sz w:val="22"/>
          <w:szCs w:val="22"/>
        </w:rPr>
        <w:t xml:space="preserve">ACF.  </w:t>
      </w:r>
    </w:p>
    <w:p w14:paraId="3796C159" w14:textId="77777777" w:rsidR="00B40562" w:rsidRPr="00163D16" w:rsidRDefault="00B40562" w:rsidP="00FD00F1">
      <w:pPr>
        <w:ind w:left="180"/>
        <w:rPr>
          <w:sz w:val="22"/>
          <w:szCs w:val="22"/>
        </w:rPr>
      </w:pPr>
    </w:p>
    <w:p w14:paraId="2D845351" w14:textId="064A8FC7" w:rsidR="00B40562" w:rsidRPr="00163D16" w:rsidRDefault="00B40562" w:rsidP="00FD00F1">
      <w:pPr>
        <w:ind w:left="180"/>
        <w:rPr>
          <w:sz w:val="22"/>
          <w:szCs w:val="22"/>
        </w:rPr>
      </w:pPr>
      <w:r w:rsidRPr="00163D16">
        <w:rPr>
          <w:sz w:val="22"/>
          <w:szCs w:val="22"/>
        </w:rPr>
        <w:t xml:space="preserve">The GOALS </w:t>
      </w:r>
      <w:r w:rsidR="00F7396B" w:rsidRPr="00163D16">
        <w:rPr>
          <w:sz w:val="22"/>
          <w:szCs w:val="22"/>
        </w:rPr>
        <w:t>study</w:t>
      </w:r>
      <w:r w:rsidRPr="00163D16">
        <w:rPr>
          <w:sz w:val="22"/>
          <w:szCs w:val="22"/>
        </w:rPr>
        <w:t xml:space="preserve"> addresses </w:t>
      </w:r>
      <w:r w:rsidR="00C24B22" w:rsidRPr="00163D16">
        <w:rPr>
          <w:sz w:val="22"/>
          <w:szCs w:val="22"/>
        </w:rPr>
        <w:t>the nexus</w:t>
      </w:r>
      <w:r w:rsidRPr="00163D16">
        <w:rPr>
          <w:sz w:val="22"/>
          <w:szCs w:val="22"/>
        </w:rPr>
        <w:t xml:space="preserve"> between the growing knowledge base in the psychological sciences and longstanding approaches to self-sufficiency programs targeted </w:t>
      </w:r>
      <w:r w:rsidR="00FE6DEB" w:rsidRPr="00163D16">
        <w:rPr>
          <w:sz w:val="22"/>
          <w:szCs w:val="22"/>
        </w:rPr>
        <w:t xml:space="preserve">at </w:t>
      </w:r>
      <w:r w:rsidRPr="00163D16">
        <w:rPr>
          <w:sz w:val="22"/>
          <w:szCs w:val="22"/>
        </w:rPr>
        <w:t xml:space="preserve">adults and young adults. The project will explore the </w:t>
      </w:r>
      <w:r w:rsidR="00B0173C" w:rsidRPr="00163D16">
        <w:rPr>
          <w:sz w:val="22"/>
          <w:szCs w:val="22"/>
        </w:rPr>
        <w:t xml:space="preserve">programmatic </w:t>
      </w:r>
      <w:r w:rsidRPr="00163D16">
        <w:rPr>
          <w:sz w:val="22"/>
          <w:szCs w:val="22"/>
        </w:rPr>
        <w:t xml:space="preserve">implications of existing research on psychological processes associated with goal-directed behaviors, including socio-emotional </w:t>
      </w:r>
      <w:r w:rsidR="007353B4" w:rsidRPr="00163D16">
        <w:rPr>
          <w:sz w:val="22"/>
          <w:szCs w:val="22"/>
        </w:rPr>
        <w:t xml:space="preserve">regulation </w:t>
      </w:r>
      <w:r w:rsidRPr="00163D16">
        <w:rPr>
          <w:sz w:val="22"/>
          <w:szCs w:val="22"/>
        </w:rPr>
        <w:t xml:space="preserve">and cognitive </w:t>
      </w:r>
      <w:r w:rsidR="007353B4" w:rsidRPr="00163D16">
        <w:rPr>
          <w:sz w:val="22"/>
          <w:szCs w:val="22"/>
        </w:rPr>
        <w:t>skills</w:t>
      </w:r>
      <w:r w:rsidRPr="00163D16">
        <w:rPr>
          <w:sz w:val="22"/>
          <w:szCs w:val="22"/>
        </w:rPr>
        <w:t xml:space="preserve">, executive functioning, and related areas. The </w:t>
      </w:r>
      <w:r w:rsidR="00F7396B" w:rsidRPr="00163D16">
        <w:rPr>
          <w:sz w:val="22"/>
          <w:szCs w:val="22"/>
        </w:rPr>
        <w:t>study</w:t>
      </w:r>
      <w:r w:rsidRPr="00163D16">
        <w:rPr>
          <w:sz w:val="22"/>
          <w:szCs w:val="22"/>
        </w:rPr>
        <w:t xml:space="preserve"> will synthesize current research on these to</w:t>
      </w:r>
      <w:r w:rsidR="00D54FFF" w:rsidRPr="00163D16">
        <w:rPr>
          <w:sz w:val="22"/>
          <w:szCs w:val="22"/>
        </w:rPr>
        <w:t>pics; address</w:t>
      </w:r>
      <w:r w:rsidRPr="00163D16">
        <w:rPr>
          <w:sz w:val="22"/>
          <w:szCs w:val="22"/>
        </w:rPr>
        <w:t xml:space="preserve"> how insights gained from research can be used to promote economic advancement among low-income populations</w:t>
      </w:r>
      <w:r w:rsidR="00B0173C" w:rsidRPr="00163D16">
        <w:rPr>
          <w:sz w:val="22"/>
          <w:szCs w:val="22"/>
        </w:rPr>
        <w:t>;</w:t>
      </w:r>
      <w:r w:rsidRPr="00163D16">
        <w:rPr>
          <w:sz w:val="22"/>
          <w:szCs w:val="22"/>
        </w:rPr>
        <w:t xml:space="preserve"> identify promi</w:t>
      </w:r>
      <w:r w:rsidR="00D54FFF" w:rsidRPr="00163D16">
        <w:rPr>
          <w:sz w:val="22"/>
          <w:szCs w:val="22"/>
        </w:rPr>
        <w:t>sing strategies</w:t>
      </w:r>
      <w:r w:rsidR="00D2069B" w:rsidRPr="00163D16">
        <w:rPr>
          <w:sz w:val="22"/>
          <w:szCs w:val="22"/>
        </w:rPr>
        <w:t xml:space="preserve"> to</w:t>
      </w:r>
      <w:r w:rsidR="00D54FFF" w:rsidRPr="00163D16">
        <w:rPr>
          <w:sz w:val="22"/>
          <w:szCs w:val="22"/>
        </w:rPr>
        <w:t xml:space="preserve"> strengthen</w:t>
      </w:r>
      <w:r w:rsidRPr="00163D16">
        <w:rPr>
          <w:sz w:val="22"/>
          <w:szCs w:val="22"/>
        </w:rPr>
        <w:t xml:space="preserve"> underlying skills in these areas</w:t>
      </w:r>
      <w:r w:rsidR="00D54FFF" w:rsidRPr="00163D16">
        <w:rPr>
          <w:sz w:val="22"/>
          <w:szCs w:val="22"/>
        </w:rPr>
        <w:t>;</w:t>
      </w:r>
      <w:r w:rsidRPr="00163D16">
        <w:rPr>
          <w:sz w:val="22"/>
          <w:szCs w:val="22"/>
        </w:rPr>
        <w:t xml:space="preserve"> and inform measurement of changes and developments in skill acquisition. The </w:t>
      </w:r>
      <w:r w:rsidR="00F7396B" w:rsidRPr="00163D16">
        <w:rPr>
          <w:sz w:val="22"/>
          <w:szCs w:val="22"/>
        </w:rPr>
        <w:t>study</w:t>
      </w:r>
      <w:r w:rsidRPr="00163D16">
        <w:rPr>
          <w:sz w:val="22"/>
          <w:szCs w:val="22"/>
        </w:rPr>
        <w:t xml:space="preserve"> is being conducted by Mathematica Policy Research. </w:t>
      </w:r>
    </w:p>
    <w:p w14:paraId="487D180D" w14:textId="77777777" w:rsidR="00B40562" w:rsidRPr="00163D16" w:rsidRDefault="00B40562" w:rsidP="00FD00F1">
      <w:pPr>
        <w:ind w:left="180"/>
        <w:rPr>
          <w:sz w:val="22"/>
          <w:szCs w:val="22"/>
        </w:rPr>
      </w:pPr>
    </w:p>
    <w:p w14:paraId="02108B76" w14:textId="1594FCC5" w:rsidR="00B40562" w:rsidRPr="00163D16" w:rsidRDefault="00B40562" w:rsidP="00FD00F1">
      <w:pPr>
        <w:ind w:left="180"/>
        <w:rPr>
          <w:sz w:val="22"/>
          <w:szCs w:val="22"/>
        </w:rPr>
      </w:pPr>
      <w:r w:rsidRPr="00163D16">
        <w:rPr>
          <w:sz w:val="22"/>
          <w:szCs w:val="22"/>
        </w:rPr>
        <w:t xml:space="preserve">This submission seeks OMB approval for </w:t>
      </w:r>
      <w:r w:rsidR="00461F73" w:rsidRPr="00163D16">
        <w:rPr>
          <w:sz w:val="22"/>
          <w:szCs w:val="22"/>
        </w:rPr>
        <w:t xml:space="preserve">three </w:t>
      </w:r>
      <w:r w:rsidRPr="00163D16">
        <w:rPr>
          <w:sz w:val="22"/>
          <w:szCs w:val="22"/>
        </w:rPr>
        <w:t xml:space="preserve">data collection instruments </w:t>
      </w:r>
      <w:r w:rsidR="00C24B22" w:rsidRPr="00163D16">
        <w:rPr>
          <w:sz w:val="22"/>
          <w:szCs w:val="22"/>
        </w:rPr>
        <w:t>(Program Director/Administrator Exploratory Telephone Interview Guide</w:t>
      </w:r>
      <w:r w:rsidR="00461F73" w:rsidRPr="00163D16">
        <w:rPr>
          <w:sz w:val="22"/>
          <w:szCs w:val="22"/>
        </w:rPr>
        <w:t xml:space="preserve">, </w:t>
      </w:r>
      <w:r w:rsidR="00C24B22" w:rsidRPr="00163D16">
        <w:rPr>
          <w:sz w:val="22"/>
          <w:szCs w:val="22"/>
        </w:rPr>
        <w:t>Site Visit Master Interview Guide</w:t>
      </w:r>
      <w:r w:rsidR="00DE2CAE" w:rsidRPr="00163D16">
        <w:rPr>
          <w:sz w:val="22"/>
          <w:szCs w:val="22"/>
        </w:rPr>
        <w:t xml:space="preserve"> and Topics by Respondent</w:t>
      </w:r>
      <w:r w:rsidR="00461F73" w:rsidRPr="00163D16">
        <w:rPr>
          <w:sz w:val="22"/>
          <w:szCs w:val="22"/>
        </w:rPr>
        <w:t>, and the Site Visit Participant Interview Guide</w:t>
      </w:r>
      <w:r w:rsidR="00C24B22" w:rsidRPr="00163D16">
        <w:rPr>
          <w:sz w:val="22"/>
          <w:szCs w:val="22"/>
        </w:rPr>
        <w:t>)</w:t>
      </w:r>
      <w:r w:rsidR="008A2066" w:rsidRPr="00163D16">
        <w:rPr>
          <w:sz w:val="22"/>
          <w:szCs w:val="22"/>
        </w:rPr>
        <w:t xml:space="preserve"> </w:t>
      </w:r>
      <w:r w:rsidRPr="00163D16">
        <w:rPr>
          <w:sz w:val="22"/>
          <w:szCs w:val="22"/>
        </w:rPr>
        <w:t xml:space="preserve">to be used as part of the GOALS </w:t>
      </w:r>
      <w:r w:rsidR="00F7396B" w:rsidRPr="00163D16">
        <w:rPr>
          <w:sz w:val="22"/>
          <w:szCs w:val="22"/>
        </w:rPr>
        <w:t>study</w:t>
      </w:r>
      <w:r w:rsidRPr="00163D16">
        <w:rPr>
          <w:sz w:val="22"/>
          <w:szCs w:val="22"/>
        </w:rPr>
        <w:t>. The instruments cover two data collection activities:</w:t>
      </w:r>
    </w:p>
    <w:p w14:paraId="4FC2CE16" w14:textId="77777777" w:rsidR="00B40562" w:rsidRPr="00163D16" w:rsidRDefault="00B40562" w:rsidP="00FD00F1">
      <w:pPr>
        <w:ind w:left="180"/>
        <w:rPr>
          <w:sz w:val="22"/>
          <w:szCs w:val="22"/>
        </w:rPr>
      </w:pPr>
    </w:p>
    <w:p w14:paraId="267A3BEE" w14:textId="43D7DF6A" w:rsidR="0029377F" w:rsidRPr="00163D16" w:rsidRDefault="00B40562" w:rsidP="00FD00F1">
      <w:pPr>
        <w:numPr>
          <w:ilvl w:val="0"/>
          <w:numId w:val="31"/>
        </w:numPr>
        <w:ind w:left="540" w:hanging="360"/>
        <w:rPr>
          <w:sz w:val="22"/>
          <w:szCs w:val="22"/>
        </w:rPr>
      </w:pPr>
      <w:r w:rsidRPr="00163D16">
        <w:rPr>
          <w:sz w:val="22"/>
          <w:szCs w:val="22"/>
        </w:rPr>
        <w:t xml:space="preserve">Exploratory </w:t>
      </w:r>
      <w:r w:rsidR="00206EB4" w:rsidRPr="00163D16">
        <w:rPr>
          <w:sz w:val="22"/>
          <w:szCs w:val="22"/>
        </w:rPr>
        <w:t xml:space="preserve">telephone </w:t>
      </w:r>
      <w:r w:rsidRPr="00163D16">
        <w:rPr>
          <w:sz w:val="22"/>
          <w:szCs w:val="22"/>
        </w:rPr>
        <w:t>calls. This activity involves conducting telephone calls with program directors</w:t>
      </w:r>
      <w:r w:rsidR="00180B53" w:rsidRPr="00163D16">
        <w:rPr>
          <w:sz w:val="22"/>
          <w:szCs w:val="22"/>
        </w:rPr>
        <w:t>/administrators</w:t>
      </w:r>
      <w:r w:rsidRPr="00163D16">
        <w:rPr>
          <w:sz w:val="22"/>
          <w:szCs w:val="22"/>
        </w:rPr>
        <w:t xml:space="preserve"> for the purpose of documenting and collecting initial data about program objectives, populations served, how interventions are structured to strengthen psychological processes associated with goal-directed behaviors, and to assess progress toward targeted outcomes. During the calls, a senior member of the </w:t>
      </w:r>
      <w:r w:rsidR="0029377F" w:rsidRPr="00163D16">
        <w:rPr>
          <w:sz w:val="22"/>
          <w:szCs w:val="22"/>
        </w:rPr>
        <w:t>study</w:t>
      </w:r>
      <w:r w:rsidRPr="00163D16">
        <w:rPr>
          <w:sz w:val="22"/>
          <w:szCs w:val="22"/>
        </w:rPr>
        <w:t xml:space="preserve"> team will conduct a semi-structured </w:t>
      </w:r>
      <w:r w:rsidR="00585DA9" w:rsidRPr="00163D16">
        <w:rPr>
          <w:sz w:val="22"/>
          <w:szCs w:val="22"/>
        </w:rPr>
        <w:t xml:space="preserve">phone </w:t>
      </w:r>
      <w:r w:rsidRPr="00163D16">
        <w:rPr>
          <w:sz w:val="22"/>
          <w:szCs w:val="22"/>
        </w:rPr>
        <w:t>interview with program directors</w:t>
      </w:r>
      <w:r w:rsidR="00B218E2" w:rsidRPr="00163D16">
        <w:rPr>
          <w:sz w:val="22"/>
          <w:szCs w:val="22"/>
        </w:rPr>
        <w:t xml:space="preserve"> (Attachment A)</w:t>
      </w:r>
      <w:r w:rsidRPr="00163D16">
        <w:rPr>
          <w:sz w:val="22"/>
          <w:szCs w:val="22"/>
        </w:rPr>
        <w:t>.</w:t>
      </w:r>
    </w:p>
    <w:p w14:paraId="23E6B00A" w14:textId="77777777" w:rsidR="0029377F" w:rsidRPr="00163D16" w:rsidRDefault="0029377F" w:rsidP="00FD00F1">
      <w:pPr>
        <w:ind w:left="540" w:hanging="360"/>
        <w:rPr>
          <w:sz w:val="22"/>
          <w:szCs w:val="22"/>
        </w:rPr>
      </w:pPr>
    </w:p>
    <w:p w14:paraId="1D24D2A5" w14:textId="5BD34669" w:rsidR="0029377F" w:rsidRPr="00163D16" w:rsidRDefault="0029377F" w:rsidP="00FD00F1">
      <w:pPr>
        <w:numPr>
          <w:ilvl w:val="0"/>
          <w:numId w:val="31"/>
        </w:numPr>
        <w:ind w:left="540" w:hanging="360"/>
        <w:rPr>
          <w:sz w:val="22"/>
          <w:szCs w:val="22"/>
        </w:rPr>
      </w:pPr>
      <w:r w:rsidRPr="00163D16">
        <w:rPr>
          <w:sz w:val="22"/>
          <w:szCs w:val="22"/>
        </w:rPr>
        <w:t xml:space="preserve">Site visits.  This activity involves conducting site visits for the purpose of documenting and collecting detailed data from programs integrating psychology-informed frameworks into their adult self-sufficiency services. During the visits, site teams will conduct semi-structured interviews with key </w:t>
      </w:r>
      <w:r w:rsidR="00E26CE8" w:rsidRPr="00163D16">
        <w:rPr>
          <w:sz w:val="22"/>
          <w:szCs w:val="22"/>
        </w:rPr>
        <w:t xml:space="preserve">individuals involved with the program including updates from the telephone discussion with program directors/administrators, </w:t>
      </w:r>
      <w:r w:rsidR="0096153D" w:rsidRPr="00163D16">
        <w:rPr>
          <w:sz w:val="22"/>
          <w:szCs w:val="22"/>
        </w:rPr>
        <w:t xml:space="preserve">individual or </w:t>
      </w:r>
      <w:r w:rsidR="008A2066" w:rsidRPr="00163D16">
        <w:rPr>
          <w:sz w:val="22"/>
          <w:szCs w:val="22"/>
        </w:rPr>
        <w:t xml:space="preserve">small </w:t>
      </w:r>
      <w:r w:rsidRPr="00163D16">
        <w:rPr>
          <w:sz w:val="22"/>
          <w:szCs w:val="22"/>
        </w:rPr>
        <w:t>group discussions with</w:t>
      </w:r>
      <w:r w:rsidR="00585DA9" w:rsidRPr="00163D16">
        <w:rPr>
          <w:sz w:val="22"/>
          <w:szCs w:val="22"/>
        </w:rPr>
        <w:t xml:space="preserve"> </w:t>
      </w:r>
      <w:r w:rsidR="00180B53" w:rsidRPr="00163D16">
        <w:rPr>
          <w:sz w:val="22"/>
          <w:szCs w:val="22"/>
        </w:rPr>
        <w:t>program</w:t>
      </w:r>
      <w:r w:rsidRPr="00163D16">
        <w:rPr>
          <w:sz w:val="22"/>
          <w:szCs w:val="22"/>
        </w:rPr>
        <w:t xml:space="preserve"> staff</w:t>
      </w:r>
      <w:r w:rsidR="00180B53" w:rsidRPr="00163D16">
        <w:rPr>
          <w:sz w:val="22"/>
          <w:szCs w:val="22"/>
        </w:rPr>
        <w:t xml:space="preserve"> (case managers, coaches, other specialized staff</w:t>
      </w:r>
      <w:r w:rsidR="00693E00" w:rsidRPr="00163D16">
        <w:rPr>
          <w:sz w:val="22"/>
          <w:szCs w:val="22"/>
        </w:rPr>
        <w:t>,</w:t>
      </w:r>
      <w:r w:rsidRPr="00163D16">
        <w:rPr>
          <w:sz w:val="22"/>
          <w:szCs w:val="22"/>
        </w:rPr>
        <w:t xml:space="preserve"> </w:t>
      </w:r>
      <w:r w:rsidR="00693E00" w:rsidRPr="00163D16">
        <w:rPr>
          <w:sz w:val="22"/>
          <w:szCs w:val="22"/>
        </w:rPr>
        <w:t xml:space="preserve">and </w:t>
      </w:r>
      <w:r w:rsidRPr="00163D16">
        <w:rPr>
          <w:sz w:val="22"/>
          <w:szCs w:val="22"/>
        </w:rPr>
        <w:t>representatives of</w:t>
      </w:r>
      <w:r w:rsidR="00180B53" w:rsidRPr="00163D16">
        <w:rPr>
          <w:sz w:val="22"/>
          <w:szCs w:val="22"/>
        </w:rPr>
        <w:t xml:space="preserve"> community</w:t>
      </w:r>
      <w:r w:rsidRPr="00163D16">
        <w:rPr>
          <w:sz w:val="22"/>
          <w:szCs w:val="22"/>
        </w:rPr>
        <w:t xml:space="preserve"> partner organizations</w:t>
      </w:r>
      <w:r w:rsidR="00180B53" w:rsidRPr="00163D16">
        <w:rPr>
          <w:sz w:val="22"/>
          <w:szCs w:val="22"/>
        </w:rPr>
        <w:t>)</w:t>
      </w:r>
      <w:r w:rsidRPr="00163D16">
        <w:rPr>
          <w:sz w:val="22"/>
          <w:szCs w:val="22"/>
        </w:rPr>
        <w:t xml:space="preserve">, and </w:t>
      </w:r>
      <w:r w:rsidR="00A71B84" w:rsidRPr="00163D16">
        <w:rPr>
          <w:sz w:val="22"/>
          <w:szCs w:val="22"/>
        </w:rPr>
        <w:t xml:space="preserve">group discussions </w:t>
      </w:r>
      <w:r w:rsidR="008A2066" w:rsidRPr="00163D16">
        <w:rPr>
          <w:sz w:val="22"/>
          <w:szCs w:val="22"/>
        </w:rPr>
        <w:t xml:space="preserve">with </w:t>
      </w:r>
      <w:r w:rsidRPr="00163D16">
        <w:rPr>
          <w:sz w:val="22"/>
          <w:szCs w:val="22"/>
        </w:rPr>
        <w:t>program participants</w:t>
      </w:r>
      <w:r w:rsidR="00637602" w:rsidRPr="00163D16">
        <w:rPr>
          <w:sz w:val="22"/>
          <w:szCs w:val="22"/>
        </w:rPr>
        <w:t xml:space="preserve"> (Attachments B and </w:t>
      </w:r>
      <w:r w:rsidR="005279AB" w:rsidRPr="00163D16">
        <w:rPr>
          <w:sz w:val="22"/>
          <w:szCs w:val="22"/>
        </w:rPr>
        <w:t>C</w:t>
      </w:r>
      <w:r w:rsidR="00637602" w:rsidRPr="00163D16">
        <w:rPr>
          <w:sz w:val="22"/>
          <w:szCs w:val="22"/>
        </w:rPr>
        <w:t>)</w:t>
      </w:r>
      <w:r w:rsidRPr="00163D16">
        <w:rPr>
          <w:sz w:val="22"/>
          <w:szCs w:val="22"/>
        </w:rPr>
        <w:t>.</w:t>
      </w:r>
    </w:p>
    <w:p w14:paraId="43938B6E" w14:textId="652FAEA9" w:rsidR="00B40562" w:rsidRPr="00163D16" w:rsidRDefault="00B40562" w:rsidP="00FD00F1">
      <w:pPr>
        <w:ind w:left="180"/>
      </w:pPr>
      <w:r w:rsidRPr="00163D16">
        <w:rPr>
          <w:sz w:val="22"/>
          <w:szCs w:val="22"/>
        </w:rPr>
        <w:t xml:space="preserve"> </w:t>
      </w:r>
    </w:p>
    <w:p w14:paraId="0E58CAB0" w14:textId="50008EC9" w:rsidR="00B40562" w:rsidRPr="00163D16" w:rsidRDefault="00B40562" w:rsidP="00FD00F1">
      <w:pPr>
        <w:pStyle w:val="Heading4"/>
        <w:numPr>
          <w:ilvl w:val="3"/>
          <w:numId w:val="0"/>
        </w:numPr>
        <w:tabs>
          <w:tab w:val="num" w:pos="180"/>
        </w:tabs>
        <w:spacing w:before="60" w:line="264" w:lineRule="auto"/>
        <w:ind w:left="180"/>
        <w:rPr>
          <w:rFonts w:ascii="Times New Roman" w:hAnsi="Times New Roman"/>
          <w:i/>
          <w:sz w:val="24"/>
          <w:szCs w:val="24"/>
        </w:rPr>
      </w:pPr>
      <w:r w:rsidRPr="00163D16">
        <w:rPr>
          <w:rFonts w:ascii="Times New Roman" w:hAnsi="Times New Roman"/>
          <w:i/>
          <w:sz w:val="24"/>
          <w:szCs w:val="24"/>
        </w:rPr>
        <w:t xml:space="preserve">Study Background </w:t>
      </w:r>
    </w:p>
    <w:p w14:paraId="00EBDEBF" w14:textId="199A1732" w:rsidR="003D539E" w:rsidRPr="00163D16" w:rsidRDefault="003D539E" w:rsidP="00FD00F1">
      <w:pPr>
        <w:ind w:left="360"/>
        <w:rPr>
          <w:sz w:val="22"/>
          <w:szCs w:val="22"/>
        </w:rPr>
      </w:pPr>
      <w:r w:rsidRPr="00163D16">
        <w:rPr>
          <w:sz w:val="22"/>
          <w:szCs w:val="22"/>
        </w:rPr>
        <w:t xml:space="preserve">With almost 16 million children and 47 million total individuals categorized as living in poverty in the U.S., improving self-sufficiency outcomes among low-income families is a primary goal of policymakers and program administrators. Interventions targeted at improving employment and earnings among young, disadvantaged adults with children have demonstrated little effect over the long term (Hamilton, 2012; Butler et al., 2012). One promising area of recent research and programming focuses on the role psychological processes, particularly cognitive and socio-emotional skills, may play in strengthening goal-directed behaviors. Working memory, impulse control, and flexibility – skills commonly referred to as “executive functions” – may be important in helping individuals manage day-to-day tasks and develop the skills necessary to achieve longer-term goals. In addition to executive functioning, socio-emotional skills, emotion regulation, and non-cognitive skills like perseverance, may play a key role in guiding goal-directedness. </w:t>
      </w:r>
    </w:p>
    <w:p w14:paraId="16202A7F" w14:textId="77777777" w:rsidR="001C0873" w:rsidRPr="00163D16" w:rsidRDefault="001C0873" w:rsidP="00FD00F1">
      <w:pPr>
        <w:ind w:left="360"/>
        <w:rPr>
          <w:sz w:val="22"/>
          <w:szCs w:val="22"/>
        </w:rPr>
      </w:pPr>
    </w:p>
    <w:p w14:paraId="78037AF9" w14:textId="63490CCA" w:rsidR="0011109A" w:rsidRPr="00163D16" w:rsidRDefault="001F5308" w:rsidP="00FD00F1">
      <w:pPr>
        <w:ind w:left="360"/>
        <w:rPr>
          <w:sz w:val="22"/>
          <w:szCs w:val="22"/>
        </w:rPr>
      </w:pPr>
      <w:r w:rsidRPr="00163D16">
        <w:rPr>
          <w:sz w:val="22"/>
          <w:szCs w:val="22"/>
        </w:rPr>
        <w:lastRenderedPageBreak/>
        <w:t>T</w:t>
      </w:r>
      <w:r w:rsidR="0011109A" w:rsidRPr="00163D16">
        <w:rPr>
          <w:sz w:val="22"/>
          <w:szCs w:val="22"/>
        </w:rPr>
        <w:t xml:space="preserve">here is evidence that adults who engage in goal-directed activities are more likely to be productive and </w:t>
      </w:r>
      <w:r w:rsidR="00B52DC6" w:rsidRPr="00163D16">
        <w:rPr>
          <w:sz w:val="22"/>
          <w:szCs w:val="22"/>
        </w:rPr>
        <w:t>successful</w:t>
      </w:r>
      <w:r w:rsidR="0011109A" w:rsidRPr="00163D16">
        <w:rPr>
          <w:sz w:val="22"/>
          <w:szCs w:val="22"/>
        </w:rPr>
        <w:t xml:space="preserve"> in the workplace and at home</w:t>
      </w:r>
      <w:r w:rsidR="00B52DC6" w:rsidRPr="00163D16">
        <w:rPr>
          <w:sz w:val="22"/>
          <w:szCs w:val="22"/>
        </w:rPr>
        <w:t>,</w:t>
      </w:r>
      <w:r w:rsidR="0011109A" w:rsidRPr="00163D16">
        <w:rPr>
          <w:sz w:val="22"/>
          <w:szCs w:val="22"/>
        </w:rPr>
        <w:t xml:space="preserve"> while adults who struggle in these areas tend to face challenges in these roles. Furthermore, evidence from employer surveys indicates that workforce development programs intended to improve goal-directed behaviors among employees are highly valued by employers. In particular, analysts and researchers have noted the importance of socio-emotional (“soft”) skills in employment, training</w:t>
      </w:r>
      <w:r w:rsidR="00A377ED" w:rsidRPr="00163D16">
        <w:rPr>
          <w:sz w:val="22"/>
          <w:szCs w:val="22"/>
        </w:rPr>
        <w:t>,</w:t>
      </w:r>
      <w:r w:rsidR="0011109A" w:rsidRPr="00163D16">
        <w:rPr>
          <w:sz w:val="22"/>
          <w:szCs w:val="22"/>
        </w:rPr>
        <w:t xml:space="preserve"> and human capital development programs. </w:t>
      </w:r>
    </w:p>
    <w:p w14:paraId="3891A5A8" w14:textId="77777777" w:rsidR="0011109A" w:rsidRPr="00163D16" w:rsidRDefault="0011109A" w:rsidP="00FD00F1">
      <w:pPr>
        <w:ind w:left="360"/>
        <w:rPr>
          <w:sz w:val="22"/>
          <w:szCs w:val="22"/>
        </w:rPr>
      </w:pPr>
    </w:p>
    <w:p w14:paraId="468CF9F8" w14:textId="385BF6B0" w:rsidR="0011109A" w:rsidRPr="00163D16" w:rsidRDefault="0011109A" w:rsidP="00FD00F1">
      <w:pPr>
        <w:ind w:left="360"/>
        <w:rPr>
          <w:iCs/>
          <w:sz w:val="22"/>
          <w:szCs w:val="22"/>
        </w:rPr>
      </w:pPr>
      <w:r w:rsidRPr="00163D16">
        <w:rPr>
          <w:sz w:val="22"/>
          <w:szCs w:val="22"/>
        </w:rPr>
        <w:t xml:space="preserve">Current and past circumstances and individual barriers such as exposure to poverty, lack of in-demand skills, parenting responsibilities, and other factors may challenge an individual’s ability to operationalize psychological processes that support goal-directed behaviors and advance self-sufficiency. There has been substantial research on the impact of exposure to adverse experiences in early childhood and adolescence; however, there has been less research on psychological processes that could support adults and young adults in overcoming </w:t>
      </w:r>
      <w:r w:rsidR="00EE149F" w:rsidRPr="00163D16">
        <w:rPr>
          <w:sz w:val="22"/>
          <w:szCs w:val="22"/>
        </w:rPr>
        <w:t xml:space="preserve">these </w:t>
      </w:r>
      <w:r w:rsidRPr="00163D16">
        <w:rPr>
          <w:sz w:val="22"/>
          <w:szCs w:val="22"/>
        </w:rPr>
        <w:t xml:space="preserve">contextual challenges. </w:t>
      </w:r>
      <w:r w:rsidRPr="00163D16">
        <w:rPr>
          <w:iCs/>
          <w:sz w:val="22"/>
          <w:szCs w:val="22"/>
        </w:rPr>
        <w:t>A</w:t>
      </w:r>
      <w:r w:rsidRPr="00163D16">
        <w:rPr>
          <w:sz w:val="22"/>
          <w:szCs w:val="22"/>
        </w:rPr>
        <w:t xml:space="preserve">CF sponsored this study to explore </w:t>
      </w:r>
      <w:r w:rsidR="00EE149F" w:rsidRPr="00163D16">
        <w:rPr>
          <w:sz w:val="22"/>
          <w:szCs w:val="22"/>
        </w:rPr>
        <w:t>how</w:t>
      </w:r>
      <w:r w:rsidRPr="00163D16">
        <w:rPr>
          <w:sz w:val="22"/>
          <w:szCs w:val="22"/>
        </w:rPr>
        <w:t xml:space="preserve"> psychology-informed </w:t>
      </w:r>
      <w:r w:rsidR="001C0873" w:rsidRPr="00163D16">
        <w:rPr>
          <w:sz w:val="22"/>
          <w:szCs w:val="22"/>
        </w:rPr>
        <w:t xml:space="preserve">approaches, </w:t>
      </w:r>
      <w:r w:rsidRPr="00163D16">
        <w:rPr>
          <w:sz w:val="22"/>
          <w:szCs w:val="22"/>
        </w:rPr>
        <w:t>frameworks</w:t>
      </w:r>
      <w:r w:rsidR="001C0873" w:rsidRPr="00163D16">
        <w:rPr>
          <w:sz w:val="22"/>
          <w:szCs w:val="22"/>
        </w:rPr>
        <w:t xml:space="preserve">, and interventions </w:t>
      </w:r>
      <w:r w:rsidRPr="00163D16">
        <w:rPr>
          <w:sz w:val="22"/>
          <w:szCs w:val="22"/>
        </w:rPr>
        <w:t>can usefully be incorporated into programs aimed at improving job entry, retention, and advancement</w:t>
      </w:r>
      <w:r w:rsidRPr="00163D16">
        <w:rPr>
          <w:iCs/>
          <w:sz w:val="22"/>
          <w:szCs w:val="22"/>
        </w:rPr>
        <w:t>.</w:t>
      </w:r>
    </w:p>
    <w:p w14:paraId="4D802397" w14:textId="77777777" w:rsidR="00B40562" w:rsidRPr="00163D16" w:rsidRDefault="00B40562" w:rsidP="00FD00F1">
      <w:pPr>
        <w:ind w:left="360"/>
      </w:pPr>
    </w:p>
    <w:p w14:paraId="47E24061" w14:textId="4072A051" w:rsidR="00B40562" w:rsidRPr="00163D16" w:rsidRDefault="00B40562" w:rsidP="00FD00F1">
      <w:pPr>
        <w:pStyle w:val="Heading4"/>
        <w:numPr>
          <w:ilvl w:val="3"/>
          <w:numId w:val="0"/>
        </w:numPr>
        <w:tabs>
          <w:tab w:val="num" w:pos="180"/>
        </w:tabs>
        <w:spacing w:before="60" w:line="264" w:lineRule="auto"/>
        <w:ind w:left="180"/>
        <w:rPr>
          <w:rFonts w:ascii="Times New Roman" w:hAnsi="Times New Roman"/>
          <w:i/>
          <w:sz w:val="24"/>
          <w:szCs w:val="24"/>
        </w:rPr>
      </w:pPr>
      <w:r w:rsidRPr="00163D16">
        <w:rPr>
          <w:rFonts w:ascii="Times New Roman" w:hAnsi="Times New Roman"/>
          <w:i/>
          <w:sz w:val="24"/>
          <w:szCs w:val="24"/>
        </w:rPr>
        <w:t xml:space="preserve">Legal or Administrative Requirements that Necessitate the Collection </w:t>
      </w:r>
    </w:p>
    <w:p w14:paraId="3C099F84" w14:textId="77777777" w:rsidR="00A0347B" w:rsidRDefault="0011109A" w:rsidP="00A0347B">
      <w:pPr>
        <w:ind w:left="360"/>
      </w:pPr>
      <w:r w:rsidRPr="00163D16">
        <w:rPr>
          <w:sz w:val="22"/>
          <w:szCs w:val="22"/>
        </w:rPr>
        <w:t>There are no legal or administrative requirements that necessitate the collection</w:t>
      </w:r>
      <w:r w:rsidR="00BC10DB" w:rsidRPr="00163D16">
        <w:rPr>
          <w:sz w:val="22"/>
          <w:szCs w:val="22"/>
        </w:rPr>
        <w:t>.</w:t>
      </w:r>
      <w:r w:rsidR="00A0347B">
        <w:rPr>
          <w:sz w:val="22"/>
          <w:szCs w:val="22"/>
        </w:rPr>
        <w:t xml:space="preserve"> </w:t>
      </w:r>
      <w:r w:rsidR="00A0347B" w:rsidRPr="00A0347B">
        <w:rPr>
          <w:sz w:val="22"/>
        </w:rPr>
        <w:t>ACF is undertaking the collection at the discretion of the agency.</w:t>
      </w:r>
    </w:p>
    <w:p w14:paraId="4DCCB1FD" w14:textId="7B491636" w:rsidR="00B40562" w:rsidRPr="00163D16" w:rsidRDefault="00B40562" w:rsidP="00FD00F1">
      <w:pPr>
        <w:ind w:left="360"/>
        <w:rPr>
          <w:sz w:val="22"/>
          <w:szCs w:val="22"/>
        </w:rPr>
      </w:pPr>
    </w:p>
    <w:p w14:paraId="40D50E34" w14:textId="77777777" w:rsidR="00B40562" w:rsidRPr="00163D16" w:rsidRDefault="00B40562" w:rsidP="00FD00F1">
      <w:pPr>
        <w:ind w:left="360"/>
      </w:pPr>
    </w:p>
    <w:p w14:paraId="1C328691" w14:textId="0F6AB967" w:rsidR="009B5C44" w:rsidRPr="00163D16" w:rsidRDefault="009B5C44" w:rsidP="00FD00F1">
      <w:pPr>
        <w:rPr>
          <w:b/>
        </w:rPr>
      </w:pPr>
      <w:r w:rsidRPr="00163D16">
        <w:rPr>
          <w:b/>
        </w:rPr>
        <w:t>A2. Purpose of Survey and Data Collection Procedures</w:t>
      </w:r>
      <w:r w:rsidR="006755C5" w:rsidRPr="00163D16">
        <w:rPr>
          <w:b/>
        </w:rPr>
        <w:fldChar w:fldCharType="begin"/>
      </w:r>
      <w:r w:rsidR="006755C5" w:rsidRPr="00163D16">
        <w:instrText xml:space="preserve"> TC "</w:instrText>
      </w:r>
      <w:bookmarkStart w:id="2" w:name="_Toc428458656"/>
      <w:r w:rsidR="006755C5" w:rsidRPr="00163D16">
        <w:rPr>
          <w:b/>
        </w:rPr>
        <w:instrText>A2. Purpose of Survey and Data Collection Procedures</w:instrText>
      </w:r>
      <w:bookmarkEnd w:id="2"/>
      <w:r w:rsidR="006755C5" w:rsidRPr="00163D16">
        <w:instrText xml:space="preserve">" \f C \l "1" </w:instrText>
      </w:r>
      <w:r w:rsidR="006755C5" w:rsidRPr="00163D16">
        <w:rPr>
          <w:b/>
        </w:rPr>
        <w:fldChar w:fldCharType="end"/>
      </w:r>
    </w:p>
    <w:p w14:paraId="5BAE47D6" w14:textId="77777777" w:rsidR="00E02C70" w:rsidRPr="00163D16" w:rsidRDefault="00E02C70" w:rsidP="00FD00F1">
      <w:pPr>
        <w:ind w:left="180"/>
        <w:rPr>
          <w:b/>
          <w:i/>
        </w:rPr>
      </w:pPr>
    </w:p>
    <w:p w14:paraId="5961397C" w14:textId="087D2177" w:rsidR="009B5C44" w:rsidRPr="00163D16" w:rsidRDefault="009B5C44" w:rsidP="00FD00F1">
      <w:pPr>
        <w:ind w:left="180"/>
        <w:rPr>
          <w:b/>
          <w:i/>
        </w:rPr>
      </w:pPr>
      <w:r w:rsidRPr="00163D16">
        <w:rPr>
          <w:b/>
          <w:i/>
        </w:rPr>
        <w:t>Overview of Purpose and Approach</w:t>
      </w:r>
    </w:p>
    <w:p w14:paraId="1DA462A8" w14:textId="1F43FAF2" w:rsidR="009B5C44" w:rsidRPr="00163D16" w:rsidRDefault="00C2299E" w:rsidP="00FD00F1">
      <w:pPr>
        <w:ind w:left="360"/>
        <w:rPr>
          <w:sz w:val="22"/>
          <w:szCs w:val="22"/>
        </w:rPr>
      </w:pPr>
      <w:r w:rsidRPr="00163D16">
        <w:rPr>
          <w:bCs/>
          <w:sz w:val="22"/>
          <w:szCs w:val="22"/>
        </w:rPr>
        <w:t xml:space="preserve">The primary purpose of the exploratory telephone calls is to document fundamental details about programs that include a focus on goal-directed adult behavior to support self-sufficiency. The exploratory calls will inform selection of locations for the site visits. </w:t>
      </w:r>
      <w:r w:rsidR="00EA2C23" w:rsidRPr="00163D16">
        <w:rPr>
          <w:sz w:val="22"/>
          <w:szCs w:val="22"/>
        </w:rPr>
        <w:t xml:space="preserve">The purpose of the site visits </w:t>
      </w:r>
      <w:r w:rsidRPr="00163D16">
        <w:rPr>
          <w:bCs/>
          <w:sz w:val="22"/>
          <w:szCs w:val="22"/>
        </w:rPr>
        <w:t xml:space="preserve">is to obtain in-depth information about the selected programs. </w:t>
      </w:r>
    </w:p>
    <w:p w14:paraId="303AD3DC" w14:textId="77777777" w:rsidR="0031098B" w:rsidRPr="00163D16" w:rsidRDefault="0031098B" w:rsidP="00FD00F1">
      <w:pPr>
        <w:ind w:left="360"/>
        <w:rPr>
          <w:sz w:val="22"/>
          <w:szCs w:val="22"/>
        </w:rPr>
      </w:pPr>
    </w:p>
    <w:p w14:paraId="57263A8E" w14:textId="43798422" w:rsidR="009B5C44" w:rsidRPr="00163D16" w:rsidRDefault="009B5C44" w:rsidP="00FD00F1">
      <w:pPr>
        <w:ind w:left="180"/>
        <w:rPr>
          <w:b/>
          <w:i/>
        </w:rPr>
      </w:pPr>
      <w:r w:rsidRPr="00163D16">
        <w:rPr>
          <w:b/>
          <w:i/>
        </w:rPr>
        <w:t>Research Questions</w:t>
      </w:r>
    </w:p>
    <w:p w14:paraId="4D02219C" w14:textId="0DFED41C" w:rsidR="009B5C44" w:rsidRPr="00163D16" w:rsidRDefault="009B5C44" w:rsidP="00FD00F1">
      <w:pPr>
        <w:ind w:left="360"/>
        <w:rPr>
          <w:sz w:val="22"/>
          <w:szCs w:val="22"/>
        </w:rPr>
      </w:pPr>
      <w:r w:rsidRPr="00163D16">
        <w:rPr>
          <w:sz w:val="22"/>
          <w:szCs w:val="22"/>
        </w:rPr>
        <w:t xml:space="preserve">The GOALS </w:t>
      </w:r>
      <w:r w:rsidR="00F7396B" w:rsidRPr="00163D16">
        <w:rPr>
          <w:sz w:val="22"/>
          <w:szCs w:val="22"/>
        </w:rPr>
        <w:t>study</w:t>
      </w:r>
      <w:r w:rsidRPr="00163D16">
        <w:rPr>
          <w:sz w:val="22"/>
          <w:szCs w:val="22"/>
        </w:rPr>
        <w:t xml:space="preserve"> will address the follow</w:t>
      </w:r>
      <w:r w:rsidR="0031098B" w:rsidRPr="00163D16">
        <w:rPr>
          <w:sz w:val="22"/>
          <w:szCs w:val="22"/>
        </w:rPr>
        <w:t xml:space="preserve">ing principal research questions, </w:t>
      </w:r>
      <w:r w:rsidR="003417AF" w:rsidRPr="00163D16">
        <w:rPr>
          <w:sz w:val="22"/>
          <w:szCs w:val="22"/>
        </w:rPr>
        <w:t>with</w:t>
      </w:r>
      <w:r w:rsidR="0031098B" w:rsidRPr="00163D16">
        <w:rPr>
          <w:sz w:val="22"/>
          <w:szCs w:val="22"/>
        </w:rPr>
        <w:t xml:space="preserve"> the last three </w:t>
      </w:r>
      <w:r w:rsidR="007F7555" w:rsidRPr="00163D16">
        <w:rPr>
          <w:sz w:val="22"/>
          <w:szCs w:val="22"/>
        </w:rPr>
        <w:t xml:space="preserve">being the </w:t>
      </w:r>
      <w:r w:rsidR="003417AF" w:rsidRPr="00163D16">
        <w:rPr>
          <w:sz w:val="22"/>
          <w:szCs w:val="22"/>
        </w:rPr>
        <w:t xml:space="preserve">primary </w:t>
      </w:r>
      <w:r w:rsidR="0031098B" w:rsidRPr="00163D16">
        <w:rPr>
          <w:sz w:val="22"/>
          <w:szCs w:val="22"/>
        </w:rPr>
        <w:t>focus of this information collection request (ICR)</w:t>
      </w:r>
      <w:r w:rsidRPr="00163D16">
        <w:rPr>
          <w:sz w:val="22"/>
          <w:szCs w:val="22"/>
        </w:rPr>
        <w:t xml:space="preserve">: </w:t>
      </w:r>
    </w:p>
    <w:p w14:paraId="65D04140" w14:textId="77777777" w:rsidR="009B5C44" w:rsidRPr="00163D16" w:rsidRDefault="009B5C44" w:rsidP="00FD00F1">
      <w:pPr>
        <w:ind w:left="360"/>
        <w:rPr>
          <w:i/>
          <w:sz w:val="22"/>
          <w:szCs w:val="22"/>
        </w:rPr>
      </w:pPr>
    </w:p>
    <w:p w14:paraId="01641D74" w14:textId="77777777" w:rsidR="009B5C44" w:rsidRPr="00163D16" w:rsidRDefault="009B5C44" w:rsidP="00FD00F1">
      <w:pPr>
        <w:numPr>
          <w:ilvl w:val="0"/>
          <w:numId w:val="16"/>
        </w:numPr>
        <w:tabs>
          <w:tab w:val="clear" w:pos="720"/>
        </w:tabs>
        <w:rPr>
          <w:sz w:val="22"/>
          <w:szCs w:val="22"/>
        </w:rPr>
      </w:pPr>
      <w:r w:rsidRPr="00163D16">
        <w:rPr>
          <w:bCs/>
          <w:sz w:val="22"/>
          <w:szCs w:val="22"/>
        </w:rPr>
        <w:t>How does existing research describe psychological processes associated with goal-directed behaviors?</w:t>
      </w:r>
    </w:p>
    <w:p w14:paraId="78CA9F83" w14:textId="77777777" w:rsidR="009B5C44" w:rsidRPr="00163D16" w:rsidRDefault="009B5C44" w:rsidP="00FD00F1">
      <w:pPr>
        <w:numPr>
          <w:ilvl w:val="0"/>
          <w:numId w:val="16"/>
        </w:numPr>
        <w:tabs>
          <w:tab w:val="clear" w:pos="720"/>
        </w:tabs>
        <w:rPr>
          <w:sz w:val="22"/>
          <w:szCs w:val="22"/>
        </w:rPr>
      </w:pPr>
      <w:r w:rsidRPr="00163D16">
        <w:rPr>
          <w:bCs/>
          <w:sz w:val="22"/>
          <w:szCs w:val="22"/>
        </w:rPr>
        <w:t>What does existing research say about improving goal-directed behavior in adults?</w:t>
      </w:r>
    </w:p>
    <w:p w14:paraId="10566386" w14:textId="77777777" w:rsidR="009B5C44" w:rsidRPr="00163D16" w:rsidRDefault="009B5C44" w:rsidP="00FD00F1">
      <w:pPr>
        <w:numPr>
          <w:ilvl w:val="0"/>
          <w:numId w:val="16"/>
        </w:numPr>
        <w:tabs>
          <w:tab w:val="clear" w:pos="720"/>
        </w:tabs>
        <w:rPr>
          <w:i/>
          <w:sz w:val="22"/>
          <w:szCs w:val="22"/>
        </w:rPr>
      </w:pPr>
      <w:r w:rsidRPr="00163D16">
        <w:rPr>
          <w:bCs/>
          <w:i/>
          <w:sz w:val="22"/>
          <w:szCs w:val="22"/>
        </w:rPr>
        <w:t>What are we learning from existing programs using psychology-informed frameworks?</w:t>
      </w:r>
    </w:p>
    <w:p w14:paraId="5D34BF27" w14:textId="77777777" w:rsidR="009B5C44" w:rsidRPr="00163D16" w:rsidRDefault="009B5C44" w:rsidP="00FD00F1">
      <w:pPr>
        <w:numPr>
          <w:ilvl w:val="0"/>
          <w:numId w:val="16"/>
        </w:numPr>
        <w:tabs>
          <w:tab w:val="clear" w:pos="720"/>
        </w:tabs>
        <w:rPr>
          <w:i/>
          <w:sz w:val="22"/>
          <w:szCs w:val="22"/>
        </w:rPr>
      </w:pPr>
      <w:r w:rsidRPr="00163D16">
        <w:rPr>
          <w:bCs/>
          <w:i/>
          <w:sz w:val="22"/>
          <w:szCs w:val="22"/>
        </w:rPr>
        <w:t>To what extent have existing programs using psychology-informed frameworks been evaluated?</w:t>
      </w:r>
    </w:p>
    <w:p w14:paraId="70A14B2D" w14:textId="3D36901A" w:rsidR="009B5C44" w:rsidRPr="00163D16" w:rsidRDefault="009B5C44" w:rsidP="00FD00F1">
      <w:pPr>
        <w:numPr>
          <w:ilvl w:val="0"/>
          <w:numId w:val="16"/>
        </w:numPr>
        <w:tabs>
          <w:tab w:val="clear" w:pos="720"/>
        </w:tabs>
        <w:rPr>
          <w:i/>
          <w:sz w:val="22"/>
          <w:szCs w:val="22"/>
        </w:rPr>
      </w:pPr>
      <w:r w:rsidRPr="00163D16">
        <w:rPr>
          <w:bCs/>
          <w:i/>
          <w:sz w:val="22"/>
          <w:szCs w:val="22"/>
        </w:rPr>
        <w:t>What are the options for strengthening and measuring goal-directed behaviors in adults and for evaluating these interventions?</w:t>
      </w:r>
    </w:p>
    <w:p w14:paraId="76CDE545" w14:textId="77777777" w:rsidR="009B5C44" w:rsidRPr="00163D16" w:rsidRDefault="009B5C44" w:rsidP="00FD00F1">
      <w:pPr>
        <w:ind w:left="360"/>
        <w:rPr>
          <w:sz w:val="22"/>
          <w:szCs w:val="22"/>
        </w:rPr>
      </w:pPr>
    </w:p>
    <w:p w14:paraId="2254C2F7" w14:textId="27CEE525" w:rsidR="00BB532F" w:rsidRPr="00163D16" w:rsidRDefault="009B5C44" w:rsidP="00894744">
      <w:pPr>
        <w:keepNext/>
        <w:rPr>
          <w:b/>
          <w:i/>
        </w:rPr>
      </w:pPr>
      <w:r w:rsidRPr="00163D16">
        <w:rPr>
          <w:b/>
          <w:i/>
        </w:rPr>
        <w:t>Study Design</w:t>
      </w:r>
    </w:p>
    <w:p w14:paraId="2883D155" w14:textId="079E3EED" w:rsidR="00BB532F" w:rsidRPr="00163D16" w:rsidRDefault="00D41490" w:rsidP="00FD00F1">
      <w:pPr>
        <w:ind w:left="360"/>
        <w:rPr>
          <w:sz w:val="22"/>
          <w:szCs w:val="22"/>
        </w:rPr>
      </w:pPr>
      <w:r w:rsidRPr="00163D16">
        <w:rPr>
          <w:sz w:val="22"/>
          <w:szCs w:val="22"/>
        </w:rPr>
        <w:t xml:space="preserve">This study will document the context, features, and implementation of programs using goal-oriented strategies </w:t>
      </w:r>
      <w:r w:rsidR="00977B55" w:rsidRPr="00163D16">
        <w:rPr>
          <w:sz w:val="22"/>
          <w:szCs w:val="22"/>
        </w:rPr>
        <w:t>to</w:t>
      </w:r>
      <w:r w:rsidRPr="00163D16">
        <w:rPr>
          <w:sz w:val="22"/>
          <w:szCs w:val="22"/>
        </w:rPr>
        <w:t xml:space="preserve"> support adult self-sufficiency. This descriptive, qualitative study is designed to generate information and conceptual frameworks that can be used to inform further development and enhancements of programs</w:t>
      </w:r>
      <w:r w:rsidR="00D42ED9" w:rsidRPr="00163D16">
        <w:rPr>
          <w:sz w:val="22"/>
          <w:szCs w:val="22"/>
        </w:rPr>
        <w:t>,</w:t>
      </w:r>
      <w:r w:rsidRPr="00163D16">
        <w:rPr>
          <w:sz w:val="22"/>
          <w:szCs w:val="22"/>
        </w:rPr>
        <w:t xml:space="preserve"> </w:t>
      </w:r>
      <w:r w:rsidR="00206EB4" w:rsidRPr="00163D16">
        <w:rPr>
          <w:sz w:val="22"/>
          <w:szCs w:val="22"/>
        </w:rPr>
        <w:t xml:space="preserve">as well as </w:t>
      </w:r>
      <w:r w:rsidR="00FD4E4F" w:rsidRPr="00163D16">
        <w:rPr>
          <w:sz w:val="22"/>
          <w:szCs w:val="22"/>
        </w:rPr>
        <w:t>a short- and long-term research agenda designed to inform improvement and development of the adult self-sufficiency intervention evidence base</w:t>
      </w:r>
      <w:r w:rsidR="00AA4CE4" w:rsidRPr="00163D16">
        <w:rPr>
          <w:sz w:val="22"/>
          <w:szCs w:val="22"/>
        </w:rPr>
        <w:t>. Program selection for the exploratory telephone calls and for the site visits is discussed briefly below (see Supporting Statement B for more information).</w:t>
      </w:r>
      <w:r w:rsidRPr="00163D16">
        <w:rPr>
          <w:sz w:val="22"/>
          <w:szCs w:val="22"/>
        </w:rPr>
        <w:t xml:space="preserve"> </w:t>
      </w:r>
    </w:p>
    <w:p w14:paraId="23DCEB39" w14:textId="77777777" w:rsidR="00236A45" w:rsidRPr="00163D16" w:rsidRDefault="00236A45" w:rsidP="00FD00F1">
      <w:pPr>
        <w:ind w:left="360"/>
        <w:rPr>
          <w:sz w:val="22"/>
          <w:szCs w:val="22"/>
        </w:rPr>
      </w:pPr>
    </w:p>
    <w:p w14:paraId="58CA1AC6" w14:textId="3FD9FBB1" w:rsidR="00E827E6" w:rsidRPr="00163D16" w:rsidRDefault="00E827E6" w:rsidP="00FD00F1">
      <w:pPr>
        <w:ind w:left="360"/>
        <w:rPr>
          <w:sz w:val="22"/>
          <w:szCs w:val="22"/>
        </w:rPr>
      </w:pPr>
      <w:r w:rsidRPr="00163D16">
        <w:rPr>
          <w:sz w:val="22"/>
          <w:szCs w:val="22"/>
        </w:rPr>
        <w:t xml:space="preserve">The exploratory telephone interviews will </w:t>
      </w:r>
      <w:r w:rsidR="0033043D">
        <w:rPr>
          <w:sz w:val="22"/>
          <w:szCs w:val="22"/>
        </w:rPr>
        <w:t xml:space="preserve">assist the researchers to </w:t>
      </w:r>
      <w:r w:rsidRPr="00163D16">
        <w:rPr>
          <w:sz w:val="22"/>
          <w:szCs w:val="22"/>
        </w:rPr>
        <w:t>document program objectives and populations served</w:t>
      </w:r>
      <w:r w:rsidR="0032424B" w:rsidRPr="00163D16">
        <w:rPr>
          <w:sz w:val="22"/>
          <w:szCs w:val="22"/>
        </w:rPr>
        <w:t>,</w:t>
      </w:r>
      <w:r w:rsidRPr="00163D16">
        <w:rPr>
          <w:sz w:val="22"/>
          <w:szCs w:val="22"/>
        </w:rPr>
        <w:t xml:space="preserve"> interventions to strengthen psychological processes associated with goal-directed behaviors</w:t>
      </w:r>
      <w:r w:rsidR="0032424B" w:rsidRPr="00163D16">
        <w:rPr>
          <w:sz w:val="22"/>
          <w:szCs w:val="22"/>
        </w:rPr>
        <w:t>,</w:t>
      </w:r>
      <w:r w:rsidRPr="00163D16">
        <w:rPr>
          <w:sz w:val="22"/>
          <w:szCs w:val="22"/>
        </w:rPr>
        <w:t xml:space="preserve"> and the extent to which </w:t>
      </w:r>
      <w:r w:rsidR="00E82178" w:rsidRPr="00163D16">
        <w:rPr>
          <w:sz w:val="22"/>
          <w:szCs w:val="22"/>
        </w:rPr>
        <w:t>participants are making progress toward targeted outcomes</w:t>
      </w:r>
      <w:r w:rsidRPr="00163D16">
        <w:rPr>
          <w:sz w:val="22"/>
          <w:szCs w:val="22"/>
        </w:rPr>
        <w:t xml:space="preserve">. During the interviews, the </w:t>
      </w:r>
      <w:r w:rsidR="003B167A" w:rsidRPr="00163D16">
        <w:rPr>
          <w:sz w:val="22"/>
          <w:szCs w:val="22"/>
        </w:rPr>
        <w:t>research</w:t>
      </w:r>
      <w:r w:rsidRPr="00163D16">
        <w:rPr>
          <w:sz w:val="22"/>
          <w:szCs w:val="22"/>
        </w:rPr>
        <w:t xml:space="preserve"> team will learn about the history and implementation of the program</w:t>
      </w:r>
      <w:r w:rsidR="009059CB" w:rsidRPr="00163D16">
        <w:rPr>
          <w:sz w:val="22"/>
          <w:szCs w:val="22"/>
        </w:rPr>
        <w:t xml:space="preserve"> and</w:t>
      </w:r>
      <w:r w:rsidRPr="00163D16">
        <w:rPr>
          <w:sz w:val="22"/>
          <w:szCs w:val="22"/>
        </w:rPr>
        <w:t xml:space="preserve"> program context, and </w:t>
      </w:r>
      <w:r w:rsidR="0032424B" w:rsidRPr="00163D16">
        <w:rPr>
          <w:sz w:val="22"/>
          <w:szCs w:val="22"/>
        </w:rPr>
        <w:t xml:space="preserve">will </w:t>
      </w:r>
      <w:r w:rsidRPr="00163D16">
        <w:rPr>
          <w:sz w:val="22"/>
          <w:szCs w:val="22"/>
        </w:rPr>
        <w:t xml:space="preserve">begin discussing the program’s explicit or implicit theory of change (implementation inputs, outputs, and progress toward outcomes). The </w:t>
      </w:r>
      <w:r w:rsidR="009059CB" w:rsidRPr="00163D16">
        <w:rPr>
          <w:sz w:val="22"/>
          <w:szCs w:val="22"/>
        </w:rPr>
        <w:t xml:space="preserve">interviews </w:t>
      </w:r>
      <w:r w:rsidRPr="00163D16">
        <w:rPr>
          <w:sz w:val="22"/>
          <w:szCs w:val="22"/>
        </w:rPr>
        <w:t>will also explore how program</w:t>
      </w:r>
      <w:r w:rsidR="009059CB" w:rsidRPr="00163D16">
        <w:rPr>
          <w:sz w:val="22"/>
          <w:szCs w:val="22"/>
        </w:rPr>
        <w:t>s</w:t>
      </w:r>
      <w:r w:rsidRPr="00163D16">
        <w:rPr>
          <w:sz w:val="22"/>
          <w:szCs w:val="22"/>
        </w:rPr>
        <w:t xml:space="preserve"> ha</w:t>
      </w:r>
      <w:r w:rsidR="009059CB" w:rsidRPr="00163D16">
        <w:rPr>
          <w:sz w:val="22"/>
          <w:szCs w:val="22"/>
        </w:rPr>
        <w:t>ve</w:t>
      </w:r>
      <w:r w:rsidRPr="00163D16">
        <w:rPr>
          <w:sz w:val="22"/>
          <w:szCs w:val="22"/>
        </w:rPr>
        <w:t xml:space="preserve"> developed new staff skills and ways of doing business that support participants in </w:t>
      </w:r>
      <w:r w:rsidR="009059CB" w:rsidRPr="00163D16">
        <w:rPr>
          <w:sz w:val="22"/>
          <w:szCs w:val="22"/>
        </w:rPr>
        <w:t>strengthening goal-oriented skills development</w:t>
      </w:r>
      <w:r w:rsidRPr="00163D16">
        <w:rPr>
          <w:sz w:val="22"/>
          <w:szCs w:val="22"/>
        </w:rPr>
        <w:t xml:space="preserve">. The </w:t>
      </w:r>
      <w:r w:rsidR="003B167A" w:rsidRPr="00163D16">
        <w:rPr>
          <w:sz w:val="22"/>
          <w:szCs w:val="22"/>
        </w:rPr>
        <w:t>research</w:t>
      </w:r>
      <w:r w:rsidRPr="00163D16">
        <w:rPr>
          <w:sz w:val="22"/>
          <w:szCs w:val="22"/>
        </w:rPr>
        <w:t xml:space="preserve"> team will also explore the degree of </w:t>
      </w:r>
      <w:r w:rsidR="00EA2C23" w:rsidRPr="00163D16">
        <w:rPr>
          <w:sz w:val="22"/>
          <w:szCs w:val="22"/>
        </w:rPr>
        <w:t xml:space="preserve">standardization </w:t>
      </w:r>
      <w:r w:rsidRPr="00163D16">
        <w:rPr>
          <w:sz w:val="22"/>
          <w:szCs w:val="22"/>
        </w:rPr>
        <w:t xml:space="preserve">of program processes and learn about any evaluations or data-driven decision-making activities in which they have participated. </w:t>
      </w:r>
      <w:r w:rsidR="00A67238" w:rsidRPr="00163D16">
        <w:rPr>
          <w:sz w:val="22"/>
          <w:szCs w:val="22"/>
        </w:rPr>
        <w:t xml:space="preserve">Based on the interviews, the study team will create brief profiles of each program and use them to inform recommendations about which programs to visit.  </w:t>
      </w:r>
    </w:p>
    <w:p w14:paraId="5C7215AA" w14:textId="77777777" w:rsidR="00E827E6" w:rsidRPr="00163D16" w:rsidRDefault="00E827E6" w:rsidP="00FD00F1">
      <w:pPr>
        <w:ind w:left="360"/>
        <w:rPr>
          <w:sz w:val="22"/>
          <w:szCs w:val="22"/>
        </w:rPr>
      </w:pPr>
    </w:p>
    <w:p w14:paraId="6F341F6B" w14:textId="5E03B1A5" w:rsidR="009B5C44" w:rsidRPr="00163D16" w:rsidRDefault="00E827E6" w:rsidP="00FD00F1">
      <w:pPr>
        <w:ind w:left="360"/>
        <w:rPr>
          <w:sz w:val="22"/>
          <w:szCs w:val="22"/>
        </w:rPr>
      </w:pPr>
      <w:r w:rsidRPr="00163D16">
        <w:rPr>
          <w:sz w:val="22"/>
          <w:szCs w:val="22"/>
        </w:rPr>
        <w:t xml:space="preserve">The </w:t>
      </w:r>
      <w:r w:rsidR="003B167A" w:rsidRPr="00163D16">
        <w:rPr>
          <w:sz w:val="22"/>
          <w:szCs w:val="22"/>
        </w:rPr>
        <w:t>research</w:t>
      </w:r>
      <w:r w:rsidRPr="00163D16">
        <w:rPr>
          <w:sz w:val="22"/>
          <w:szCs w:val="22"/>
        </w:rPr>
        <w:t xml:space="preserve"> team will conduct site visits to the programs selected for further study. </w:t>
      </w:r>
      <w:r w:rsidR="008A2066" w:rsidRPr="00163D16">
        <w:rPr>
          <w:sz w:val="22"/>
          <w:szCs w:val="22"/>
        </w:rPr>
        <w:t xml:space="preserve">The site visits aim to document evidence on research-based interventions or approaches already being undertaken </w:t>
      </w:r>
      <w:r w:rsidR="0033043D">
        <w:rPr>
          <w:sz w:val="22"/>
          <w:szCs w:val="22"/>
        </w:rPr>
        <w:t xml:space="preserve">or being developed </w:t>
      </w:r>
      <w:r w:rsidR="008A2066" w:rsidRPr="00163D16">
        <w:rPr>
          <w:sz w:val="22"/>
          <w:szCs w:val="22"/>
        </w:rPr>
        <w:t>by program</w:t>
      </w:r>
      <w:r w:rsidR="0033043D">
        <w:rPr>
          <w:sz w:val="22"/>
          <w:szCs w:val="22"/>
        </w:rPr>
        <w:t xml:space="preserve"> administrators</w:t>
      </w:r>
      <w:r w:rsidR="008A2066" w:rsidRPr="00163D16">
        <w:rPr>
          <w:sz w:val="22"/>
          <w:szCs w:val="22"/>
        </w:rPr>
        <w:t xml:space="preserve"> and </w:t>
      </w:r>
      <w:r w:rsidRPr="00163D16">
        <w:rPr>
          <w:sz w:val="22"/>
          <w:szCs w:val="22"/>
        </w:rPr>
        <w:t xml:space="preserve">will </w:t>
      </w:r>
      <w:r w:rsidR="00EA2C23" w:rsidRPr="00163D16">
        <w:rPr>
          <w:sz w:val="22"/>
          <w:szCs w:val="22"/>
        </w:rPr>
        <w:t xml:space="preserve">gather more detailed and rich program information </w:t>
      </w:r>
      <w:r w:rsidR="00C2299E" w:rsidRPr="00163D16">
        <w:rPr>
          <w:sz w:val="22"/>
          <w:szCs w:val="22"/>
        </w:rPr>
        <w:t>and further explore</w:t>
      </w:r>
      <w:r w:rsidR="00EA2C23" w:rsidRPr="00163D16">
        <w:rPr>
          <w:sz w:val="22"/>
          <w:szCs w:val="22"/>
        </w:rPr>
        <w:t xml:space="preserve"> topics that arose in the exploratory calls.</w:t>
      </w:r>
      <w:r w:rsidR="00EA316D" w:rsidRPr="00163D16">
        <w:rPr>
          <w:sz w:val="22"/>
          <w:szCs w:val="22"/>
        </w:rPr>
        <w:t xml:space="preserve"> </w:t>
      </w:r>
      <w:r w:rsidR="00EA2C23" w:rsidRPr="00163D16">
        <w:rPr>
          <w:sz w:val="22"/>
          <w:szCs w:val="22"/>
        </w:rPr>
        <w:t xml:space="preserve">During site visits, the research team will </w:t>
      </w:r>
      <w:r w:rsidRPr="00163D16">
        <w:rPr>
          <w:sz w:val="22"/>
          <w:szCs w:val="22"/>
        </w:rPr>
        <w:t>document program operations and implementation as well as features and dimensions of the approaches used b</w:t>
      </w:r>
      <w:r w:rsidR="00B00D9D">
        <w:rPr>
          <w:sz w:val="22"/>
          <w:szCs w:val="22"/>
        </w:rPr>
        <w:t>y</w:t>
      </w:r>
      <w:r w:rsidR="0033043D">
        <w:rPr>
          <w:sz w:val="22"/>
          <w:szCs w:val="22"/>
        </w:rPr>
        <w:t xml:space="preserve"> program staff</w:t>
      </w:r>
      <w:r w:rsidRPr="00163D16">
        <w:rPr>
          <w:sz w:val="22"/>
          <w:szCs w:val="22"/>
        </w:rPr>
        <w:t xml:space="preserve"> to strengthen goal-directed behaviors for adults. The visits will include gathering information from a range of program staff, partners, and participants to support triangulation of the information across respondents. A primary aim of the visits is to carefully document the implicit or explicit theory of change and identify aspects of the program that are innovative or appear promising for further development and evaluation.</w:t>
      </w:r>
    </w:p>
    <w:p w14:paraId="3DA6305A" w14:textId="77777777" w:rsidR="009B5C44" w:rsidRPr="00163D16" w:rsidRDefault="009B5C44" w:rsidP="00FD00F1">
      <w:pPr>
        <w:ind w:left="360"/>
        <w:rPr>
          <w:sz w:val="22"/>
          <w:szCs w:val="22"/>
        </w:rPr>
      </w:pPr>
    </w:p>
    <w:p w14:paraId="42FB231E" w14:textId="31B1F771" w:rsidR="009B5C44" w:rsidRPr="00163D16" w:rsidRDefault="009B5C44" w:rsidP="00EA316D">
      <w:pPr>
        <w:rPr>
          <w:b/>
          <w:i/>
        </w:rPr>
      </w:pPr>
      <w:r w:rsidRPr="00163D16">
        <w:rPr>
          <w:b/>
          <w:i/>
        </w:rPr>
        <w:t>Universe of Data Collection Efforts</w:t>
      </w:r>
    </w:p>
    <w:p w14:paraId="65F25C61" w14:textId="6F624CCC" w:rsidR="00CD39A9" w:rsidRPr="00163D16" w:rsidRDefault="00CD39A9" w:rsidP="00FD00F1">
      <w:pPr>
        <w:ind w:left="360"/>
        <w:rPr>
          <w:sz w:val="22"/>
          <w:szCs w:val="22"/>
        </w:rPr>
      </w:pPr>
      <w:r w:rsidRPr="00163D16">
        <w:rPr>
          <w:sz w:val="22"/>
          <w:szCs w:val="22"/>
        </w:rPr>
        <w:t>Addressing the research questions adequately requires collecting detailed data about program implementation</w:t>
      </w:r>
      <w:r w:rsidR="00B55188" w:rsidRPr="00163D16">
        <w:rPr>
          <w:sz w:val="22"/>
          <w:szCs w:val="22"/>
        </w:rPr>
        <w:t xml:space="preserve">, </w:t>
      </w:r>
      <w:r w:rsidRPr="00163D16">
        <w:rPr>
          <w:sz w:val="22"/>
          <w:szCs w:val="22"/>
        </w:rPr>
        <w:t>the program logic</w:t>
      </w:r>
      <w:r w:rsidR="00B55188" w:rsidRPr="00163D16">
        <w:rPr>
          <w:sz w:val="22"/>
          <w:szCs w:val="22"/>
        </w:rPr>
        <w:t xml:space="preserve"> model, and</w:t>
      </w:r>
      <w:r w:rsidRPr="00163D16">
        <w:rPr>
          <w:sz w:val="22"/>
          <w:szCs w:val="22"/>
        </w:rPr>
        <w:t xml:space="preserve"> program context. Data collection will include interviews that gather information on: (1) system inputs, (2) implementation inputs, (3)</w:t>
      </w:r>
      <w:r w:rsidR="00441DAA" w:rsidRPr="00163D16">
        <w:rPr>
          <w:sz w:val="22"/>
          <w:szCs w:val="22"/>
        </w:rPr>
        <w:t> </w:t>
      </w:r>
      <w:r w:rsidRPr="00163D16">
        <w:rPr>
          <w:sz w:val="22"/>
          <w:szCs w:val="22"/>
        </w:rPr>
        <w:t xml:space="preserve">implementation outputs, (4) short-term outcomes, (5) long-term outcomes, (6) the implementation context, and (7) replicability and sustainability. </w:t>
      </w:r>
    </w:p>
    <w:p w14:paraId="2D489F22" w14:textId="77777777" w:rsidR="007226E1" w:rsidRPr="00163D16" w:rsidRDefault="007226E1" w:rsidP="00FD00F1">
      <w:pPr>
        <w:ind w:left="360"/>
        <w:rPr>
          <w:sz w:val="22"/>
          <w:szCs w:val="22"/>
        </w:rPr>
      </w:pPr>
    </w:p>
    <w:p w14:paraId="1DCEF478" w14:textId="3F1A7273" w:rsidR="00CD39A9" w:rsidRPr="00163D16" w:rsidRDefault="00CD39A9" w:rsidP="00FD00F1">
      <w:pPr>
        <w:ind w:left="360"/>
        <w:rPr>
          <w:sz w:val="22"/>
          <w:szCs w:val="22"/>
        </w:rPr>
      </w:pPr>
      <w:r w:rsidRPr="00163D16">
        <w:rPr>
          <w:sz w:val="22"/>
          <w:szCs w:val="22"/>
        </w:rPr>
        <w:t xml:space="preserve">ACF is requesting approval for two data collection activities that assess these aspects of the selected programs at different levels of intensity and for different purposes: </w:t>
      </w:r>
    </w:p>
    <w:p w14:paraId="636577F6" w14:textId="77777777" w:rsidR="00FD00F1" w:rsidRPr="00163D16" w:rsidRDefault="00FD00F1" w:rsidP="00FD00F1">
      <w:pPr>
        <w:ind w:left="360"/>
        <w:rPr>
          <w:sz w:val="22"/>
          <w:szCs w:val="22"/>
        </w:rPr>
      </w:pPr>
    </w:p>
    <w:p w14:paraId="27856368" w14:textId="0FB1DF1F" w:rsidR="00CD39A9" w:rsidRPr="00163D16" w:rsidRDefault="00924837" w:rsidP="00FD00F1">
      <w:pPr>
        <w:numPr>
          <w:ilvl w:val="0"/>
          <w:numId w:val="28"/>
        </w:numPr>
        <w:tabs>
          <w:tab w:val="clear" w:pos="720"/>
          <w:tab w:val="num" w:pos="360"/>
        </w:tabs>
        <w:rPr>
          <w:bCs/>
          <w:sz w:val="22"/>
          <w:szCs w:val="22"/>
        </w:rPr>
      </w:pPr>
      <w:r w:rsidRPr="00163D16">
        <w:rPr>
          <w:b/>
          <w:bCs/>
          <w:sz w:val="22"/>
          <w:szCs w:val="22"/>
        </w:rPr>
        <w:t>GOALS Program Director/Administrator</w:t>
      </w:r>
      <w:r w:rsidR="00C7238B" w:rsidRPr="00163D16">
        <w:rPr>
          <w:b/>
          <w:bCs/>
          <w:sz w:val="22"/>
          <w:szCs w:val="22"/>
        </w:rPr>
        <w:t xml:space="preserve"> </w:t>
      </w:r>
      <w:r w:rsidR="00CD39A9" w:rsidRPr="00163D16">
        <w:rPr>
          <w:b/>
          <w:bCs/>
          <w:sz w:val="22"/>
          <w:szCs w:val="22"/>
        </w:rPr>
        <w:t xml:space="preserve">Exploratory </w:t>
      </w:r>
      <w:r w:rsidR="00C7238B" w:rsidRPr="00163D16">
        <w:rPr>
          <w:b/>
          <w:bCs/>
          <w:sz w:val="22"/>
          <w:szCs w:val="22"/>
        </w:rPr>
        <w:t>Telephone Interview Guide</w:t>
      </w:r>
      <w:r w:rsidR="00CD39A9" w:rsidRPr="00163D16">
        <w:rPr>
          <w:b/>
          <w:bCs/>
          <w:sz w:val="22"/>
          <w:szCs w:val="22"/>
        </w:rPr>
        <w:t xml:space="preserve"> (Attachment A).</w:t>
      </w:r>
      <w:r w:rsidR="00CD39A9" w:rsidRPr="00163D16">
        <w:rPr>
          <w:bCs/>
          <w:sz w:val="22"/>
          <w:szCs w:val="22"/>
        </w:rPr>
        <w:t xml:space="preserve"> The primary purpose of the</w:t>
      </w:r>
      <w:r w:rsidR="006D30E7" w:rsidRPr="00163D16">
        <w:rPr>
          <w:bCs/>
          <w:sz w:val="22"/>
          <w:szCs w:val="22"/>
        </w:rPr>
        <w:t xml:space="preserve"> exploratory</w:t>
      </w:r>
      <w:r w:rsidR="00CD39A9" w:rsidRPr="00163D16">
        <w:rPr>
          <w:bCs/>
          <w:sz w:val="22"/>
          <w:szCs w:val="22"/>
        </w:rPr>
        <w:t xml:space="preserve"> calls is to document fundamental details about the programs that will inform selection of locations for the site visits and the field about the range of programs working to support adult goal-directed behavior.</w:t>
      </w:r>
    </w:p>
    <w:p w14:paraId="1E4CBF3A" w14:textId="08CE5377" w:rsidR="00751B86" w:rsidRPr="00163D16" w:rsidRDefault="00C7238B" w:rsidP="00FD00F1">
      <w:pPr>
        <w:numPr>
          <w:ilvl w:val="0"/>
          <w:numId w:val="28"/>
        </w:numPr>
        <w:tabs>
          <w:tab w:val="clear" w:pos="720"/>
          <w:tab w:val="num" w:pos="360"/>
        </w:tabs>
        <w:rPr>
          <w:bCs/>
          <w:sz w:val="22"/>
          <w:szCs w:val="22"/>
        </w:rPr>
      </w:pPr>
      <w:r w:rsidRPr="00163D16">
        <w:rPr>
          <w:b/>
          <w:bCs/>
          <w:sz w:val="22"/>
          <w:szCs w:val="22"/>
        </w:rPr>
        <w:t xml:space="preserve">GOALS </w:t>
      </w:r>
      <w:r w:rsidR="00CD39A9" w:rsidRPr="00163D16">
        <w:rPr>
          <w:b/>
          <w:bCs/>
          <w:sz w:val="22"/>
          <w:szCs w:val="22"/>
        </w:rPr>
        <w:t xml:space="preserve">Site </w:t>
      </w:r>
      <w:r w:rsidRPr="00163D16">
        <w:rPr>
          <w:b/>
          <w:bCs/>
          <w:sz w:val="22"/>
          <w:szCs w:val="22"/>
        </w:rPr>
        <w:t>V</w:t>
      </w:r>
      <w:r w:rsidR="00CD39A9" w:rsidRPr="00163D16">
        <w:rPr>
          <w:b/>
          <w:bCs/>
          <w:sz w:val="22"/>
          <w:szCs w:val="22"/>
        </w:rPr>
        <w:t>isit</w:t>
      </w:r>
      <w:r w:rsidRPr="00163D16">
        <w:rPr>
          <w:b/>
          <w:bCs/>
          <w:sz w:val="22"/>
          <w:szCs w:val="22"/>
        </w:rPr>
        <w:t xml:space="preserve"> Master Interview Guide</w:t>
      </w:r>
      <w:r w:rsidR="006D30E7" w:rsidRPr="00163D16">
        <w:rPr>
          <w:b/>
          <w:bCs/>
          <w:sz w:val="22"/>
          <w:szCs w:val="22"/>
        </w:rPr>
        <w:t xml:space="preserve"> and Topics by Respondent</w:t>
      </w:r>
      <w:r w:rsidR="00CD39A9" w:rsidRPr="00163D16">
        <w:rPr>
          <w:b/>
          <w:bCs/>
          <w:sz w:val="22"/>
          <w:szCs w:val="22"/>
        </w:rPr>
        <w:t xml:space="preserve"> (Attachment B).</w:t>
      </w:r>
      <w:r w:rsidR="00CD39A9" w:rsidRPr="00163D16">
        <w:rPr>
          <w:bCs/>
          <w:sz w:val="22"/>
          <w:szCs w:val="22"/>
        </w:rPr>
        <w:t xml:space="preserve"> The purpose of </w:t>
      </w:r>
      <w:r w:rsidR="006D30E7" w:rsidRPr="00163D16">
        <w:rPr>
          <w:bCs/>
          <w:sz w:val="22"/>
          <w:szCs w:val="22"/>
        </w:rPr>
        <w:t xml:space="preserve">the site </w:t>
      </w:r>
      <w:r w:rsidR="00CD39A9" w:rsidRPr="00163D16">
        <w:rPr>
          <w:bCs/>
          <w:sz w:val="22"/>
          <w:szCs w:val="22"/>
        </w:rPr>
        <w:t xml:space="preserve">visits </w:t>
      </w:r>
      <w:r w:rsidR="006D30E7" w:rsidRPr="00163D16">
        <w:rPr>
          <w:bCs/>
          <w:sz w:val="22"/>
          <w:szCs w:val="22"/>
        </w:rPr>
        <w:t>is</w:t>
      </w:r>
      <w:r w:rsidR="00CD39A9" w:rsidRPr="00163D16">
        <w:rPr>
          <w:bCs/>
          <w:sz w:val="22"/>
          <w:szCs w:val="22"/>
        </w:rPr>
        <w:t xml:space="preserve"> to obtain in-depth information about the selected programs</w:t>
      </w:r>
      <w:r w:rsidR="00751B86" w:rsidRPr="00163D16">
        <w:rPr>
          <w:bCs/>
          <w:sz w:val="22"/>
          <w:szCs w:val="22"/>
        </w:rPr>
        <w:t xml:space="preserve"> through discussions with program staff</w:t>
      </w:r>
      <w:r w:rsidR="006E14F9" w:rsidRPr="00163D16">
        <w:rPr>
          <w:bCs/>
          <w:sz w:val="22"/>
          <w:szCs w:val="22"/>
        </w:rPr>
        <w:t xml:space="preserve"> and representatives of community partner organizations</w:t>
      </w:r>
      <w:r w:rsidR="00CD39A9" w:rsidRPr="00163D16">
        <w:rPr>
          <w:bCs/>
          <w:sz w:val="22"/>
          <w:szCs w:val="22"/>
        </w:rPr>
        <w:t>.</w:t>
      </w:r>
    </w:p>
    <w:p w14:paraId="43434F05" w14:textId="6E64B360" w:rsidR="00CD39A9" w:rsidRPr="00163D16" w:rsidRDefault="00751B86" w:rsidP="00FD00F1">
      <w:pPr>
        <w:numPr>
          <w:ilvl w:val="0"/>
          <w:numId w:val="28"/>
        </w:numPr>
        <w:tabs>
          <w:tab w:val="clear" w:pos="720"/>
          <w:tab w:val="num" w:pos="360"/>
        </w:tabs>
        <w:rPr>
          <w:bCs/>
          <w:sz w:val="22"/>
          <w:szCs w:val="22"/>
        </w:rPr>
      </w:pPr>
      <w:r w:rsidRPr="00163D16">
        <w:rPr>
          <w:b/>
          <w:bCs/>
          <w:sz w:val="22"/>
          <w:szCs w:val="22"/>
        </w:rPr>
        <w:t xml:space="preserve">GOALS Site Visit Participant Interview Guide (Attachment </w:t>
      </w:r>
      <w:r w:rsidR="00DE2CAE" w:rsidRPr="00163D16">
        <w:rPr>
          <w:b/>
          <w:bCs/>
          <w:sz w:val="22"/>
          <w:szCs w:val="22"/>
        </w:rPr>
        <w:t>C</w:t>
      </w:r>
      <w:r w:rsidRPr="00163D16">
        <w:rPr>
          <w:b/>
          <w:bCs/>
          <w:sz w:val="22"/>
          <w:szCs w:val="22"/>
        </w:rPr>
        <w:t>)</w:t>
      </w:r>
      <w:r w:rsidR="0019464D" w:rsidRPr="00163D16">
        <w:rPr>
          <w:b/>
          <w:bCs/>
          <w:sz w:val="22"/>
          <w:szCs w:val="22"/>
        </w:rPr>
        <w:t xml:space="preserve">. </w:t>
      </w:r>
      <w:r w:rsidR="0019464D" w:rsidRPr="00163D16">
        <w:rPr>
          <w:bCs/>
          <w:sz w:val="22"/>
          <w:szCs w:val="22"/>
        </w:rPr>
        <w:t xml:space="preserve">The purpose of </w:t>
      </w:r>
      <w:r w:rsidR="006D30E7" w:rsidRPr="00163D16">
        <w:rPr>
          <w:bCs/>
          <w:sz w:val="22"/>
          <w:szCs w:val="22"/>
        </w:rPr>
        <w:t>the site</w:t>
      </w:r>
      <w:r w:rsidR="0019464D" w:rsidRPr="00163D16">
        <w:rPr>
          <w:bCs/>
          <w:sz w:val="22"/>
          <w:szCs w:val="22"/>
        </w:rPr>
        <w:t xml:space="preserve"> visits </w:t>
      </w:r>
      <w:r w:rsidR="006D30E7" w:rsidRPr="00163D16">
        <w:rPr>
          <w:bCs/>
          <w:sz w:val="22"/>
          <w:szCs w:val="22"/>
        </w:rPr>
        <w:t>is</w:t>
      </w:r>
      <w:r w:rsidR="0019464D" w:rsidRPr="00163D16">
        <w:rPr>
          <w:bCs/>
          <w:sz w:val="22"/>
          <w:szCs w:val="22"/>
        </w:rPr>
        <w:t xml:space="preserve"> to obtain information about how programs provide services designed to strengthen goal-oriented skills</w:t>
      </w:r>
      <w:r w:rsidR="002F6B9F" w:rsidRPr="00163D16">
        <w:rPr>
          <w:bCs/>
          <w:sz w:val="22"/>
          <w:szCs w:val="22"/>
        </w:rPr>
        <w:t xml:space="preserve"> through discussions with program participants.</w:t>
      </w:r>
    </w:p>
    <w:p w14:paraId="178E4955" w14:textId="77777777" w:rsidR="00665B21" w:rsidRPr="00163D16" w:rsidRDefault="00665B21" w:rsidP="00FD00F1">
      <w:pPr>
        <w:ind w:left="360"/>
        <w:rPr>
          <w:sz w:val="22"/>
          <w:szCs w:val="22"/>
        </w:rPr>
      </w:pPr>
    </w:p>
    <w:p w14:paraId="01BE5068" w14:textId="34BC90C8" w:rsidR="00665B21" w:rsidRPr="00163D16" w:rsidRDefault="00665B21" w:rsidP="00FD00F1">
      <w:pPr>
        <w:ind w:left="360"/>
        <w:rPr>
          <w:sz w:val="22"/>
          <w:szCs w:val="22"/>
        </w:rPr>
      </w:pPr>
      <w:r w:rsidRPr="00163D16">
        <w:rPr>
          <w:sz w:val="22"/>
          <w:szCs w:val="22"/>
        </w:rPr>
        <w:t xml:space="preserve">Both data collection activities will gather information on similar topics but the exploratory calls are meant to provide a snapshot of what programs are doing while the site visits are designed to provide an in-depth view of the program and how it operates. Each of these activities is described </w:t>
      </w:r>
      <w:r w:rsidR="007226E1" w:rsidRPr="00163D16">
        <w:rPr>
          <w:sz w:val="22"/>
          <w:szCs w:val="22"/>
        </w:rPr>
        <w:t>in more detail below</w:t>
      </w:r>
      <w:r w:rsidRPr="00163D16">
        <w:rPr>
          <w:sz w:val="22"/>
          <w:szCs w:val="22"/>
        </w:rPr>
        <w:t>.</w:t>
      </w:r>
    </w:p>
    <w:p w14:paraId="7D1F592E" w14:textId="77777777" w:rsidR="00665B21" w:rsidRPr="00163D16" w:rsidRDefault="00665B21" w:rsidP="00FD00F1">
      <w:pPr>
        <w:ind w:left="360"/>
        <w:rPr>
          <w:sz w:val="22"/>
          <w:szCs w:val="22"/>
        </w:rPr>
      </w:pPr>
    </w:p>
    <w:p w14:paraId="36AD2AC8" w14:textId="33BCF981" w:rsidR="00665B21" w:rsidRPr="00163D16" w:rsidRDefault="00665B21" w:rsidP="00FD00F1">
      <w:pPr>
        <w:ind w:left="360"/>
        <w:rPr>
          <w:b/>
          <w:sz w:val="22"/>
          <w:szCs w:val="22"/>
        </w:rPr>
      </w:pPr>
      <w:r w:rsidRPr="00163D16">
        <w:rPr>
          <w:b/>
          <w:sz w:val="22"/>
          <w:szCs w:val="22"/>
        </w:rPr>
        <w:t>Exploratory calls</w:t>
      </w:r>
    </w:p>
    <w:p w14:paraId="2C4F08CF" w14:textId="4EC2E281" w:rsidR="00665B21" w:rsidRPr="00163D16" w:rsidRDefault="00665B21" w:rsidP="00FD00F1">
      <w:pPr>
        <w:ind w:left="360"/>
        <w:rPr>
          <w:sz w:val="22"/>
          <w:szCs w:val="22"/>
        </w:rPr>
      </w:pPr>
      <w:r w:rsidRPr="00163D16">
        <w:rPr>
          <w:sz w:val="22"/>
          <w:szCs w:val="22"/>
        </w:rPr>
        <w:lastRenderedPageBreak/>
        <w:t xml:space="preserve">The exploratory calls will provide a snapshot of each program that the </w:t>
      </w:r>
      <w:r w:rsidR="003B167A" w:rsidRPr="00163D16">
        <w:rPr>
          <w:sz w:val="22"/>
          <w:szCs w:val="22"/>
        </w:rPr>
        <w:t>research</w:t>
      </w:r>
      <w:r w:rsidRPr="00163D16">
        <w:rPr>
          <w:sz w:val="22"/>
          <w:szCs w:val="22"/>
        </w:rPr>
        <w:t xml:space="preserve"> team will use to </w:t>
      </w:r>
      <w:r w:rsidR="007B35A0">
        <w:rPr>
          <w:sz w:val="22"/>
          <w:szCs w:val="22"/>
        </w:rPr>
        <w:t xml:space="preserve">recommend </w:t>
      </w:r>
      <w:r w:rsidRPr="00163D16">
        <w:rPr>
          <w:sz w:val="22"/>
          <w:szCs w:val="22"/>
        </w:rPr>
        <w:t xml:space="preserve">site visit locations. The calls will </w:t>
      </w:r>
      <w:r w:rsidR="00D60939" w:rsidRPr="00163D16">
        <w:rPr>
          <w:sz w:val="22"/>
          <w:szCs w:val="22"/>
        </w:rPr>
        <w:t xml:space="preserve">gather </w:t>
      </w:r>
      <w:r w:rsidRPr="00163D16">
        <w:rPr>
          <w:sz w:val="22"/>
          <w:szCs w:val="22"/>
        </w:rPr>
        <w:t xml:space="preserve">information about </w:t>
      </w:r>
      <w:r w:rsidR="0096153D" w:rsidRPr="00163D16">
        <w:rPr>
          <w:sz w:val="22"/>
          <w:szCs w:val="22"/>
        </w:rPr>
        <w:t>community context; program philosophy, purpose, and goals; funding and program costs; administrative and staffing infrastructure; target population and client characteristics; core program components and services; coordination and linkages with other services within the community; outcome measurement and evaluation; and program successes, challenges, and lessons</w:t>
      </w:r>
      <w:r w:rsidRPr="00163D16">
        <w:rPr>
          <w:sz w:val="22"/>
          <w:szCs w:val="22"/>
        </w:rPr>
        <w:t xml:space="preserve">. </w:t>
      </w:r>
      <w:r w:rsidR="0096153D" w:rsidRPr="00163D16">
        <w:rPr>
          <w:sz w:val="22"/>
          <w:szCs w:val="22"/>
        </w:rPr>
        <w:t xml:space="preserve">Long-term progress in goal-directed behaviors will be addressed. </w:t>
      </w:r>
      <w:r w:rsidRPr="00163D16">
        <w:rPr>
          <w:sz w:val="22"/>
          <w:szCs w:val="22"/>
        </w:rPr>
        <w:t xml:space="preserve">The information obtained from programs during the exploratory calls will allow the team to describe the programs’ theories of change and articulate how they do or do not conform to various conceptualizations of psychology-informed services. Further, the information will allow the team </w:t>
      </w:r>
      <w:r w:rsidR="00E46F0B" w:rsidRPr="00163D16">
        <w:rPr>
          <w:sz w:val="22"/>
          <w:szCs w:val="22"/>
        </w:rPr>
        <w:t xml:space="preserve">to </w:t>
      </w:r>
      <w:r w:rsidRPr="00163D16">
        <w:rPr>
          <w:sz w:val="22"/>
          <w:szCs w:val="22"/>
        </w:rPr>
        <w:t xml:space="preserve">make sound recommendations of programs for further study. </w:t>
      </w:r>
    </w:p>
    <w:p w14:paraId="6F11B1FB" w14:textId="77777777" w:rsidR="00665B21" w:rsidRPr="00163D16" w:rsidRDefault="00665B21" w:rsidP="00FD00F1">
      <w:pPr>
        <w:ind w:left="360"/>
        <w:rPr>
          <w:sz w:val="22"/>
          <w:szCs w:val="22"/>
        </w:rPr>
      </w:pPr>
    </w:p>
    <w:p w14:paraId="51E7FA86" w14:textId="54745138" w:rsidR="00665B21" w:rsidRPr="00163D16" w:rsidRDefault="00665B21" w:rsidP="00482233">
      <w:pPr>
        <w:ind w:left="360"/>
        <w:rPr>
          <w:sz w:val="22"/>
          <w:szCs w:val="22"/>
        </w:rPr>
      </w:pPr>
      <w:r w:rsidRPr="00163D16">
        <w:rPr>
          <w:sz w:val="22"/>
          <w:szCs w:val="22"/>
        </w:rPr>
        <w:t>Calls will be conducted w</w:t>
      </w:r>
      <w:r w:rsidR="00C635E8" w:rsidRPr="00163D16">
        <w:rPr>
          <w:sz w:val="22"/>
          <w:szCs w:val="22"/>
        </w:rPr>
        <w:t xml:space="preserve">ith up to </w:t>
      </w:r>
      <w:r w:rsidR="008D776E" w:rsidRPr="00163D16">
        <w:rPr>
          <w:sz w:val="22"/>
          <w:szCs w:val="22"/>
        </w:rPr>
        <w:t>24</w:t>
      </w:r>
      <w:r w:rsidRPr="00163D16">
        <w:rPr>
          <w:sz w:val="22"/>
          <w:szCs w:val="22"/>
        </w:rPr>
        <w:t xml:space="preserve"> programs</w:t>
      </w:r>
      <w:r w:rsidR="00482233" w:rsidRPr="00163D16">
        <w:rPr>
          <w:sz w:val="22"/>
          <w:szCs w:val="22"/>
        </w:rPr>
        <w:t>.</w:t>
      </w:r>
      <w:r w:rsidRPr="00163D16">
        <w:rPr>
          <w:sz w:val="22"/>
          <w:szCs w:val="22"/>
        </w:rPr>
        <w:t xml:space="preserve"> </w:t>
      </w:r>
      <w:r w:rsidR="00482233" w:rsidRPr="00163D16">
        <w:rPr>
          <w:sz w:val="22"/>
          <w:szCs w:val="22"/>
        </w:rPr>
        <w:t>The research team will call one</w:t>
      </w:r>
      <w:r w:rsidRPr="00163D16">
        <w:rPr>
          <w:sz w:val="22"/>
          <w:szCs w:val="22"/>
        </w:rPr>
        <w:t xml:space="preserve"> program director</w:t>
      </w:r>
      <w:r w:rsidR="00C7238B" w:rsidRPr="00163D16">
        <w:rPr>
          <w:sz w:val="22"/>
          <w:szCs w:val="22"/>
        </w:rPr>
        <w:t xml:space="preserve"> or program administrator</w:t>
      </w:r>
      <w:r w:rsidRPr="00163D16">
        <w:rPr>
          <w:sz w:val="22"/>
          <w:szCs w:val="22"/>
        </w:rPr>
        <w:t xml:space="preserve"> from each program for </w:t>
      </w:r>
      <w:r w:rsidR="00C635E8" w:rsidRPr="00163D16">
        <w:rPr>
          <w:sz w:val="22"/>
          <w:szCs w:val="22"/>
        </w:rPr>
        <w:t>up to</w:t>
      </w:r>
      <w:r w:rsidRPr="00163D16">
        <w:rPr>
          <w:sz w:val="22"/>
          <w:szCs w:val="22"/>
        </w:rPr>
        <w:t xml:space="preserve"> </w:t>
      </w:r>
      <w:r w:rsidR="008D776E" w:rsidRPr="00163D16">
        <w:rPr>
          <w:sz w:val="22"/>
          <w:szCs w:val="22"/>
        </w:rPr>
        <w:t xml:space="preserve">24 </w:t>
      </w:r>
      <w:r w:rsidRPr="00163D16">
        <w:rPr>
          <w:sz w:val="22"/>
          <w:szCs w:val="22"/>
        </w:rPr>
        <w:t xml:space="preserve">total interviews of one hour each. The </w:t>
      </w:r>
      <w:r w:rsidR="003B167A" w:rsidRPr="00163D16">
        <w:rPr>
          <w:sz w:val="22"/>
          <w:szCs w:val="22"/>
        </w:rPr>
        <w:t>research</w:t>
      </w:r>
      <w:r w:rsidRPr="00163D16">
        <w:rPr>
          <w:sz w:val="22"/>
          <w:szCs w:val="22"/>
        </w:rPr>
        <w:t xml:space="preserve"> team will select programs for the exploratory calls based on the literature review findings (</w:t>
      </w:r>
      <w:r w:rsidR="00361570" w:rsidRPr="00163D16">
        <w:rPr>
          <w:sz w:val="22"/>
          <w:szCs w:val="22"/>
        </w:rPr>
        <w:t xml:space="preserve">i.e., </w:t>
      </w:r>
      <w:r w:rsidRPr="00163D16">
        <w:rPr>
          <w:sz w:val="22"/>
          <w:szCs w:val="22"/>
        </w:rPr>
        <w:t xml:space="preserve">those with a strong or promising evidence base), nominations from the </w:t>
      </w:r>
      <w:r w:rsidR="00F7396B" w:rsidRPr="00163D16">
        <w:rPr>
          <w:sz w:val="22"/>
          <w:szCs w:val="22"/>
        </w:rPr>
        <w:t>study</w:t>
      </w:r>
      <w:r w:rsidRPr="00163D16">
        <w:rPr>
          <w:sz w:val="22"/>
          <w:szCs w:val="22"/>
        </w:rPr>
        <w:t xml:space="preserve">’s expert advisory group, and nominations from knowledgeable ACF staff members and partners. Senior members of the </w:t>
      </w:r>
      <w:r w:rsidR="003B167A" w:rsidRPr="00163D16">
        <w:rPr>
          <w:sz w:val="22"/>
          <w:szCs w:val="22"/>
        </w:rPr>
        <w:t>research</w:t>
      </w:r>
      <w:r w:rsidRPr="00163D16">
        <w:rPr>
          <w:sz w:val="22"/>
          <w:szCs w:val="22"/>
        </w:rPr>
        <w:t xml:space="preserve"> team will invite directors of selected programs to participate in the exploratory calls</w:t>
      </w:r>
      <w:r w:rsidR="006D30E7" w:rsidRPr="00163D16">
        <w:rPr>
          <w:sz w:val="22"/>
          <w:szCs w:val="22"/>
        </w:rPr>
        <w:t xml:space="preserve"> (Attachment E)</w:t>
      </w:r>
      <w:r w:rsidRPr="00163D16">
        <w:rPr>
          <w:sz w:val="22"/>
          <w:szCs w:val="22"/>
        </w:rPr>
        <w:t>.</w:t>
      </w:r>
      <w:r w:rsidR="00482233" w:rsidRPr="00163D16">
        <w:rPr>
          <w:sz w:val="22"/>
          <w:szCs w:val="22"/>
        </w:rPr>
        <w:t xml:space="preserve"> </w:t>
      </w:r>
      <w:r w:rsidRPr="00163D16">
        <w:rPr>
          <w:sz w:val="22"/>
          <w:szCs w:val="22"/>
        </w:rPr>
        <w:t xml:space="preserve">Each call will be led by a senior member of the </w:t>
      </w:r>
      <w:r w:rsidR="003B167A" w:rsidRPr="00163D16">
        <w:rPr>
          <w:sz w:val="22"/>
          <w:szCs w:val="22"/>
        </w:rPr>
        <w:t>research</w:t>
      </w:r>
      <w:r w:rsidRPr="00163D16">
        <w:rPr>
          <w:sz w:val="22"/>
          <w:szCs w:val="22"/>
        </w:rPr>
        <w:t xml:space="preserve"> team. </w:t>
      </w:r>
    </w:p>
    <w:p w14:paraId="4B82C5B0" w14:textId="77777777" w:rsidR="00665B21" w:rsidRPr="00163D16" w:rsidRDefault="00665B21" w:rsidP="00FD00F1">
      <w:pPr>
        <w:ind w:left="360"/>
        <w:rPr>
          <w:sz w:val="22"/>
          <w:szCs w:val="22"/>
        </w:rPr>
      </w:pPr>
    </w:p>
    <w:p w14:paraId="72E6D710" w14:textId="77777777" w:rsidR="00665B21" w:rsidRPr="00163D16" w:rsidRDefault="00665B21" w:rsidP="00FD00F1">
      <w:pPr>
        <w:ind w:left="360"/>
        <w:rPr>
          <w:b/>
          <w:sz w:val="22"/>
          <w:szCs w:val="22"/>
        </w:rPr>
      </w:pPr>
      <w:r w:rsidRPr="00163D16">
        <w:rPr>
          <w:b/>
          <w:sz w:val="22"/>
          <w:szCs w:val="22"/>
        </w:rPr>
        <w:t xml:space="preserve">Site visits </w:t>
      </w:r>
    </w:p>
    <w:p w14:paraId="1CD570C2" w14:textId="77CBF423" w:rsidR="00665B21" w:rsidRPr="00163D16" w:rsidRDefault="00665B21" w:rsidP="00FD00F1">
      <w:pPr>
        <w:ind w:left="360"/>
        <w:rPr>
          <w:sz w:val="22"/>
          <w:szCs w:val="22"/>
        </w:rPr>
      </w:pPr>
      <w:r w:rsidRPr="00163D16">
        <w:rPr>
          <w:sz w:val="22"/>
          <w:szCs w:val="22"/>
        </w:rPr>
        <w:t xml:space="preserve">A </w:t>
      </w:r>
      <w:r w:rsidR="00F7396B" w:rsidRPr="00163D16">
        <w:rPr>
          <w:sz w:val="22"/>
          <w:szCs w:val="22"/>
        </w:rPr>
        <w:t>study</w:t>
      </w:r>
      <w:r w:rsidRPr="00163D16">
        <w:rPr>
          <w:sz w:val="22"/>
          <w:szCs w:val="22"/>
        </w:rPr>
        <w:t xml:space="preserve"> exploring how </w:t>
      </w:r>
      <w:r w:rsidR="0099613F" w:rsidRPr="00163D16">
        <w:rPr>
          <w:sz w:val="22"/>
          <w:szCs w:val="22"/>
        </w:rPr>
        <w:t xml:space="preserve">programs can incorporate </w:t>
      </w:r>
      <w:r w:rsidR="00CD59B0" w:rsidRPr="00163D16">
        <w:rPr>
          <w:sz w:val="22"/>
          <w:szCs w:val="22"/>
        </w:rPr>
        <w:t>psychology-informed frameworks</w:t>
      </w:r>
      <w:r w:rsidR="00AF059F" w:rsidRPr="00163D16">
        <w:rPr>
          <w:sz w:val="22"/>
          <w:szCs w:val="22"/>
        </w:rPr>
        <w:t xml:space="preserve"> into their approaches </w:t>
      </w:r>
      <w:r w:rsidRPr="00163D16">
        <w:rPr>
          <w:sz w:val="22"/>
          <w:szCs w:val="22"/>
        </w:rPr>
        <w:t>requires a clear understanding of the services provided by programs currently integrating psychology-informed frameworks in their models. The site visits will collect</w:t>
      </w:r>
      <w:r w:rsidR="007226E1" w:rsidRPr="00163D16">
        <w:rPr>
          <w:sz w:val="22"/>
          <w:szCs w:val="22"/>
        </w:rPr>
        <w:t xml:space="preserve"> data</w:t>
      </w:r>
      <w:r w:rsidRPr="00163D16">
        <w:rPr>
          <w:sz w:val="22"/>
          <w:szCs w:val="22"/>
        </w:rPr>
        <w:t xml:space="preserve"> about program implementation and operations. The visits will be used to produce a narrative description of the key inputs, outputs, outcomes, and implementation contexts for each program and detailed case studies of the programs visited, including the ways that programs do or do not conform to various conceptualizations of psychology-informed interventions identified in the literature review. </w:t>
      </w:r>
      <w:r w:rsidR="004531E6" w:rsidRPr="00163D16">
        <w:rPr>
          <w:sz w:val="22"/>
          <w:szCs w:val="22"/>
        </w:rPr>
        <w:t>They</w:t>
      </w:r>
      <w:r w:rsidRPr="00163D16">
        <w:rPr>
          <w:sz w:val="22"/>
          <w:szCs w:val="22"/>
        </w:rPr>
        <w:t xml:space="preserve"> will further enable the development of a conceptual framework to inform future program development and evaluation. </w:t>
      </w:r>
    </w:p>
    <w:p w14:paraId="43538457" w14:textId="77777777" w:rsidR="00665B21" w:rsidRPr="00163D16" w:rsidRDefault="00665B21" w:rsidP="00FD00F1">
      <w:pPr>
        <w:ind w:left="360"/>
        <w:rPr>
          <w:sz w:val="22"/>
          <w:szCs w:val="22"/>
        </w:rPr>
      </w:pPr>
    </w:p>
    <w:p w14:paraId="7608CA7B" w14:textId="757B791D" w:rsidR="00665B21" w:rsidRPr="00163D16" w:rsidRDefault="00665B21" w:rsidP="00FD00F1">
      <w:pPr>
        <w:ind w:left="360"/>
        <w:rPr>
          <w:sz w:val="22"/>
          <w:szCs w:val="22"/>
        </w:rPr>
      </w:pPr>
      <w:r w:rsidRPr="00163D16">
        <w:rPr>
          <w:sz w:val="22"/>
          <w:szCs w:val="22"/>
        </w:rPr>
        <w:t xml:space="preserve">At each site, the team will conduct semi-structured interviews with program administrators, direct service staff, other appropriate staff, community partners, and program participants. </w:t>
      </w:r>
      <w:r w:rsidR="007226E1" w:rsidRPr="00163D16">
        <w:rPr>
          <w:sz w:val="22"/>
          <w:szCs w:val="22"/>
        </w:rPr>
        <w:t xml:space="preserve">The </w:t>
      </w:r>
      <w:r w:rsidR="003B167A" w:rsidRPr="00163D16">
        <w:rPr>
          <w:sz w:val="22"/>
          <w:szCs w:val="22"/>
        </w:rPr>
        <w:t>research</w:t>
      </w:r>
      <w:r w:rsidR="007226E1" w:rsidRPr="00163D16">
        <w:rPr>
          <w:sz w:val="22"/>
          <w:szCs w:val="22"/>
        </w:rPr>
        <w:t xml:space="preserve"> team</w:t>
      </w:r>
      <w:r w:rsidRPr="00163D16">
        <w:rPr>
          <w:sz w:val="22"/>
          <w:szCs w:val="22"/>
        </w:rPr>
        <w:t xml:space="preserve"> will also review documents obtained in advance and on site. </w:t>
      </w:r>
      <w:r w:rsidR="007226E1" w:rsidRPr="00163D16">
        <w:rPr>
          <w:sz w:val="22"/>
          <w:szCs w:val="22"/>
        </w:rPr>
        <w:t>The team</w:t>
      </w:r>
      <w:r w:rsidRPr="00163D16">
        <w:rPr>
          <w:sz w:val="22"/>
          <w:szCs w:val="22"/>
        </w:rPr>
        <w:t xml:space="preserve"> will tailor site visit activities based on the nature of the intervention, administrative and staffing structure, and involvement of community partners. </w:t>
      </w:r>
      <w:r w:rsidR="007226E1" w:rsidRPr="00163D16">
        <w:rPr>
          <w:sz w:val="22"/>
          <w:szCs w:val="22"/>
        </w:rPr>
        <w:t>Contractor staff</w:t>
      </w:r>
      <w:r w:rsidRPr="00163D16">
        <w:rPr>
          <w:sz w:val="22"/>
          <w:szCs w:val="22"/>
        </w:rPr>
        <w:t xml:space="preserve"> will </w:t>
      </w:r>
      <w:r w:rsidR="001C0873" w:rsidRPr="00163D16">
        <w:rPr>
          <w:sz w:val="22"/>
          <w:szCs w:val="22"/>
        </w:rPr>
        <w:t xml:space="preserve">tailor </w:t>
      </w:r>
      <w:r w:rsidRPr="00163D16">
        <w:rPr>
          <w:sz w:val="22"/>
          <w:szCs w:val="22"/>
        </w:rPr>
        <w:t>discussion</w:t>
      </w:r>
      <w:r w:rsidR="001C0873" w:rsidRPr="00163D16">
        <w:rPr>
          <w:sz w:val="22"/>
          <w:szCs w:val="22"/>
        </w:rPr>
        <w:t>s</w:t>
      </w:r>
      <w:r w:rsidRPr="00163D16">
        <w:rPr>
          <w:sz w:val="22"/>
          <w:szCs w:val="22"/>
        </w:rPr>
        <w:t xml:space="preserve"> </w:t>
      </w:r>
      <w:r w:rsidR="001C0873" w:rsidRPr="00163D16">
        <w:rPr>
          <w:sz w:val="22"/>
          <w:szCs w:val="22"/>
        </w:rPr>
        <w:t>bas</w:t>
      </w:r>
      <w:r w:rsidRPr="00163D16">
        <w:rPr>
          <w:sz w:val="22"/>
          <w:szCs w:val="22"/>
        </w:rPr>
        <w:t>ed on the individual program structure and allocation of roles and responsibilities.</w:t>
      </w:r>
    </w:p>
    <w:p w14:paraId="4A4CB875" w14:textId="77777777" w:rsidR="00665B21" w:rsidRPr="00163D16" w:rsidRDefault="00665B21" w:rsidP="00FD00F1">
      <w:pPr>
        <w:ind w:left="360"/>
        <w:rPr>
          <w:sz w:val="22"/>
          <w:szCs w:val="22"/>
        </w:rPr>
      </w:pPr>
    </w:p>
    <w:p w14:paraId="7C4D505E" w14:textId="47397948" w:rsidR="00665B21" w:rsidRPr="00163D16" w:rsidRDefault="00665B21" w:rsidP="00EA316D">
      <w:pPr>
        <w:ind w:firstLine="360"/>
        <w:rPr>
          <w:sz w:val="22"/>
          <w:szCs w:val="22"/>
        </w:rPr>
      </w:pPr>
      <w:r w:rsidRPr="00163D16">
        <w:rPr>
          <w:sz w:val="22"/>
          <w:szCs w:val="22"/>
        </w:rPr>
        <w:t xml:space="preserve">Below is a list of activities the </w:t>
      </w:r>
      <w:r w:rsidR="003B167A" w:rsidRPr="00163D16">
        <w:rPr>
          <w:sz w:val="22"/>
          <w:szCs w:val="22"/>
        </w:rPr>
        <w:t>research</w:t>
      </w:r>
      <w:r w:rsidRPr="00163D16">
        <w:rPr>
          <w:sz w:val="22"/>
          <w:szCs w:val="22"/>
        </w:rPr>
        <w:t xml:space="preserve"> team will conduct during </w:t>
      </w:r>
      <w:r w:rsidR="004531E6" w:rsidRPr="00163D16">
        <w:rPr>
          <w:sz w:val="22"/>
          <w:szCs w:val="22"/>
        </w:rPr>
        <w:t>each</w:t>
      </w:r>
      <w:r w:rsidRPr="00163D16">
        <w:rPr>
          <w:sz w:val="22"/>
          <w:szCs w:val="22"/>
        </w:rPr>
        <w:t xml:space="preserve"> site visit.</w:t>
      </w:r>
    </w:p>
    <w:p w14:paraId="3D112D9F" w14:textId="77777777" w:rsidR="00665B21" w:rsidRPr="00163D16" w:rsidRDefault="00665B21" w:rsidP="00FD00F1">
      <w:pPr>
        <w:ind w:left="360"/>
        <w:rPr>
          <w:sz w:val="22"/>
          <w:szCs w:val="22"/>
        </w:rPr>
      </w:pPr>
    </w:p>
    <w:p w14:paraId="07A615CD" w14:textId="2578475B" w:rsidR="00372D83" w:rsidRPr="00163D16" w:rsidRDefault="00C94CF6" w:rsidP="00372D83">
      <w:pPr>
        <w:numPr>
          <w:ilvl w:val="0"/>
          <w:numId w:val="25"/>
        </w:numPr>
        <w:rPr>
          <w:sz w:val="22"/>
          <w:szCs w:val="22"/>
        </w:rPr>
      </w:pPr>
      <w:r w:rsidRPr="00163D16">
        <w:rPr>
          <w:b/>
          <w:sz w:val="22"/>
          <w:szCs w:val="22"/>
        </w:rPr>
        <w:t>Updates from the telephone discussion with program directors/administrators.</w:t>
      </w:r>
      <w:r w:rsidRPr="00163D16">
        <w:rPr>
          <w:sz w:val="22"/>
          <w:szCs w:val="22"/>
        </w:rPr>
        <w:t xml:space="preserve"> During the site visits, </w:t>
      </w:r>
      <w:r w:rsidR="00B53C47">
        <w:rPr>
          <w:sz w:val="22"/>
          <w:szCs w:val="22"/>
        </w:rPr>
        <w:t>the team</w:t>
      </w:r>
      <w:r w:rsidRPr="00163D16">
        <w:rPr>
          <w:sz w:val="22"/>
          <w:szCs w:val="22"/>
        </w:rPr>
        <w:t xml:space="preserve"> will talk with program directors/administrators to update the information collected during the exploratory calls.</w:t>
      </w:r>
      <w:r w:rsidR="00372D83" w:rsidRPr="00163D16">
        <w:rPr>
          <w:sz w:val="22"/>
          <w:szCs w:val="22"/>
        </w:rPr>
        <w:t xml:space="preserve"> </w:t>
      </w:r>
    </w:p>
    <w:p w14:paraId="570FEFD2" w14:textId="4306A774" w:rsidR="00665B21" w:rsidRPr="00163D16" w:rsidRDefault="00665B21" w:rsidP="00FD00F1">
      <w:pPr>
        <w:numPr>
          <w:ilvl w:val="0"/>
          <w:numId w:val="25"/>
        </w:numPr>
        <w:tabs>
          <w:tab w:val="clear" w:pos="720"/>
        </w:tabs>
        <w:rPr>
          <w:sz w:val="22"/>
          <w:szCs w:val="22"/>
        </w:rPr>
      </w:pPr>
      <w:r w:rsidRPr="00163D16">
        <w:rPr>
          <w:b/>
          <w:sz w:val="22"/>
          <w:szCs w:val="22"/>
        </w:rPr>
        <w:t>Individual and small</w:t>
      </w:r>
      <w:r w:rsidR="00C94CF6" w:rsidRPr="00163D16">
        <w:rPr>
          <w:b/>
          <w:sz w:val="22"/>
          <w:szCs w:val="22"/>
        </w:rPr>
        <w:t xml:space="preserve"> </w:t>
      </w:r>
      <w:r w:rsidRPr="00163D16">
        <w:rPr>
          <w:b/>
          <w:sz w:val="22"/>
          <w:szCs w:val="22"/>
        </w:rPr>
        <w:t xml:space="preserve">group </w:t>
      </w:r>
      <w:r w:rsidR="00C94CF6" w:rsidRPr="00163D16">
        <w:rPr>
          <w:b/>
          <w:sz w:val="22"/>
          <w:szCs w:val="22"/>
        </w:rPr>
        <w:t>discussions with program staff (case managers, coaches, other specialized staff, and representatives of community partner organizations).</w:t>
      </w:r>
      <w:r w:rsidRPr="00163D16">
        <w:rPr>
          <w:sz w:val="22"/>
          <w:szCs w:val="22"/>
        </w:rPr>
        <w:t xml:space="preserve"> </w:t>
      </w:r>
      <w:r w:rsidR="00EA316D" w:rsidRPr="00163D16">
        <w:rPr>
          <w:sz w:val="22"/>
          <w:szCs w:val="22"/>
        </w:rPr>
        <w:t xml:space="preserve">The team will conduct </w:t>
      </w:r>
      <w:r w:rsidR="0096153D" w:rsidRPr="00163D16">
        <w:rPr>
          <w:sz w:val="22"/>
          <w:szCs w:val="22"/>
        </w:rPr>
        <w:t xml:space="preserve">individual or </w:t>
      </w:r>
      <w:r w:rsidR="00EA316D" w:rsidRPr="00163D16">
        <w:rPr>
          <w:sz w:val="22"/>
          <w:szCs w:val="22"/>
        </w:rPr>
        <w:t xml:space="preserve">small group </w:t>
      </w:r>
      <w:r w:rsidR="00C94CF6" w:rsidRPr="00163D16">
        <w:rPr>
          <w:sz w:val="22"/>
          <w:szCs w:val="22"/>
        </w:rPr>
        <w:t xml:space="preserve">discussions </w:t>
      </w:r>
      <w:r w:rsidR="0096153D" w:rsidRPr="00163D16">
        <w:rPr>
          <w:sz w:val="22"/>
          <w:szCs w:val="22"/>
        </w:rPr>
        <w:t>(</w:t>
      </w:r>
      <w:r w:rsidR="00EA316D" w:rsidRPr="00163D16">
        <w:rPr>
          <w:sz w:val="22"/>
          <w:szCs w:val="22"/>
        </w:rPr>
        <w:t xml:space="preserve">of </w:t>
      </w:r>
      <w:r w:rsidR="0096153D" w:rsidRPr="00163D16">
        <w:rPr>
          <w:sz w:val="22"/>
          <w:szCs w:val="22"/>
        </w:rPr>
        <w:t xml:space="preserve">no more than </w:t>
      </w:r>
      <w:r w:rsidR="00EA316D" w:rsidRPr="00163D16">
        <w:rPr>
          <w:sz w:val="22"/>
          <w:szCs w:val="22"/>
        </w:rPr>
        <w:t xml:space="preserve">2-3 </w:t>
      </w:r>
      <w:r w:rsidR="0096153D" w:rsidRPr="00163D16">
        <w:rPr>
          <w:sz w:val="22"/>
          <w:szCs w:val="22"/>
        </w:rPr>
        <w:t>respondents</w:t>
      </w:r>
      <w:r w:rsidR="00E77C11" w:rsidRPr="00163D16">
        <w:rPr>
          <w:sz w:val="22"/>
          <w:szCs w:val="22"/>
        </w:rPr>
        <w:t xml:space="preserve"> per group</w:t>
      </w:r>
      <w:r w:rsidR="0096153D" w:rsidRPr="00163D16">
        <w:rPr>
          <w:sz w:val="22"/>
          <w:szCs w:val="22"/>
        </w:rPr>
        <w:t xml:space="preserve">) with </w:t>
      </w:r>
      <w:r w:rsidR="00EA316D" w:rsidRPr="00163D16">
        <w:rPr>
          <w:sz w:val="22"/>
          <w:szCs w:val="22"/>
        </w:rPr>
        <w:t xml:space="preserve">direct service staff and/or community partners. </w:t>
      </w:r>
      <w:r w:rsidRPr="00163D16">
        <w:rPr>
          <w:sz w:val="22"/>
          <w:szCs w:val="22"/>
        </w:rPr>
        <w:t xml:space="preserve">To learn more about the program, the study will examine the program origin and evolution, policies, administrative structure, staffing (for example, types of staff, roles and responsibilities), assessment procedures, services and supports, use of incentives, specialized services (for example, mental health treatment), reporting and data management systems, and the program challenges, successes, and outcomes. </w:t>
      </w:r>
    </w:p>
    <w:p w14:paraId="4CF46EF7" w14:textId="1E276741" w:rsidR="00665B21" w:rsidRPr="00163D16" w:rsidRDefault="00665B21" w:rsidP="00FD00F1">
      <w:pPr>
        <w:numPr>
          <w:ilvl w:val="0"/>
          <w:numId w:val="25"/>
        </w:numPr>
        <w:tabs>
          <w:tab w:val="clear" w:pos="720"/>
        </w:tabs>
        <w:rPr>
          <w:sz w:val="22"/>
          <w:szCs w:val="22"/>
        </w:rPr>
      </w:pPr>
      <w:r w:rsidRPr="00163D16">
        <w:rPr>
          <w:b/>
          <w:sz w:val="22"/>
          <w:szCs w:val="22"/>
        </w:rPr>
        <w:lastRenderedPageBreak/>
        <w:t>Discussions with program participants.</w:t>
      </w:r>
      <w:r w:rsidRPr="00163D16">
        <w:rPr>
          <w:sz w:val="22"/>
          <w:szCs w:val="22"/>
        </w:rPr>
        <w:t xml:space="preserve"> Site visitors will hold small group discussions with between six and eight program participants to learn about their experiences with the program. </w:t>
      </w:r>
    </w:p>
    <w:p w14:paraId="30D66A8B" w14:textId="02288BCD" w:rsidR="00E263B4" w:rsidRPr="00163D16" w:rsidRDefault="00E263B4">
      <w:pPr>
        <w:rPr>
          <w:sz w:val="22"/>
          <w:szCs w:val="22"/>
        </w:rPr>
      </w:pPr>
    </w:p>
    <w:p w14:paraId="2CC22EB0" w14:textId="7EC04570" w:rsidR="00665B21" w:rsidRPr="00163D16" w:rsidRDefault="00665B21" w:rsidP="00FD00F1">
      <w:pPr>
        <w:ind w:left="360"/>
        <w:rPr>
          <w:sz w:val="22"/>
          <w:szCs w:val="22"/>
        </w:rPr>
      </w:pPr>
      <w:r w:rsidRPr="00163D16">
        <w:rPr>
          <w:sz w:val="22"/>
          <w:szCs w:val="22"/>
        </w:rPr>
        <w:t xml:space="preserve">Site visits will be conducted in up to </w:t>
      </w:r>
      <w:r w:rsidR="00C635E8" w:rsidRPr="00163D16">
        <w:rPr>
          <w:sz w:val="22"/>
          <w:szCs w:val="22"/>
        </w:rPr>
        <w:t>12</w:t>
      </w:r>
      <w:r w:rsidR="00BE48E3" w:rsidRPr="00163D16">
        <w:rPr>
          <w:sz w:val="22"/>
          <w:szCs w:val="22"/>
        </w:rPr>
        <w:t xml:space="preserve"> </w:t>
      </w:r>
      <w:r w:rsidRPr="00163D16">
        <w:rPr>
          <w:sz w:val="22"/>
          <w:szCs w:val="22"/>
        </w:rPr>
        <w:t xml:space="preserve">programs. An average of up to 15 staff per site will be interviewed during these site visits, for approximately </w:t>
      </w:r>
      <w:r w:rsidR="00BE48E3" w:rsidRPr="00163D16">
        <w:rPr>
          <w:sz w:val="22"/>
          <w:szCs w:val="22"/>
        </w:rPr>
        <w:t>180</w:t>
      </w:r>
      <w:r w:rsidRPr="00163D16">
        <w:rPr>
          <w:sz w:val="22"/>
          <w:szCs w:val="22"/>
        </w:rPr>
        <w:t xml:space="preserve"> total staff interviews. Site visitors will conduct one small group discussion with approximately 7 program participants at each site, for a total of </w:t>
      </w:r>
      <w:r w:rsidR="00BE48E3" w:rsidRPr="00163D16">
        <w:rPr>
          <w:sz w:val="22"/>
          <w:szCs w:val="22"/>
        </w:rPr>
        <w:t>84</w:t>
      </w:r>
      <w:r w:rsidRPr="00163D16">
        <w:rPr>
          <w:sz w:val="22"/>
          <w:szCs w:val="22"/>
        </w:rPr>
        <w:t xml:space="preserve"> total discussant participants. </w:t>
      </w:r>
      <w:r w:rsidR="00AC615B" w:rsidRPr="00163D16">
        <w:rPr>
          <w:sz w:val="22"/>
          <w:szCs w:val="22"/>
        </w:rPr>
        <w:t>(Attachment B)</w:t>
      </w:r>
      <w:r w:rsidR="00C5172D" w:rsidRPr="00163D16">
        <w:rPr>
          <w:sz w:val="22"/>
          <w:szCs w:val="22"/>
        </w:rPr>
        <w:t>.</w:t>
      </w:r>
    </w:p>
    <w:p w14:paraId="3085E7C3" w14:textId="77777777" w:rsidR="00665B21" w:rsidRPr="00163D16" w:rsidRDefault="00665B21" w:rsidP="00FD00F1">
      <w:pPr>
        <w:ind w:left="360"/>
        <w:rPr>
          <w:sz w:val="22"/>
          <w:szCs w:val="22"/>
        </w:rPr>
      </w:pPr>
    </w:p>
    <w:p w14:paraId="1C18E4CE" w14:textId="752235D2" w:rsidR="00665B21" w:rsidRPr="00163D16" w:rsidRDefault="007C130A" w:rsidP="00FD00F1">
      <w:pPr>
        <w:ind w:left="360"/>
        <w:rPr>
          <w:sz w:val="22"/>
          <w:szCs w:val="22"/>
        </w:rPr>
      </w:pPr>
      <w:r>
        <w:rPr>
          <w:sz w:val="22"/>
          <w:szCs w:val="22"/>
        </w:rPr>
        <w:t>B</w:t>
      </w:r>
      <w:r w:rsidRPr="00163D16">
        <w:rPr>
          <w:sz w:val="22"/>
          <w:szCs w:val="22"/>
        </w:rPr>
        <w:t xml:space="preserve">ased </w:t>
      </w:r>
      <w:r>
        <w:rPr>
          <w:sz w:val="22"/>
          <w:szCs w:val="22"/>
        </w:rPr>
        <w:t xml:space="preserve">on the exploratory call results and </w:t>
      </w:r>
      <w:r w:rsidRPr="00163D16">
        <w:rPr>
          <w:sz w:val="22"/>
          <w:szCs w:val="22"/>
        </w:rPr>
        <w:t>expert input</w:t>
      </w:r>
      <w:r w:rsidR="0078205C">
        <w:rPr>
          <w:sz w:val="22"/>
          <w:szCs w:val="22"/>
        </w:rPr>
        <w:t xml:space="preserve"> </w:t>
      </w:r>
      <w:r>
        <w:rPr>
          <w:sz w:val="22"/>
          <w:szCs w:val="22"/>
        </w:rPr>
        <w:t xml:space="preserve">we will invite </w:t>
      </w:r>
      <w:r w:rsidR="00A45A65" w:rsidRPr="00163D16">
        <w:rPr>
          <w:sz w:val="22"/>
          <w:szCs w:val="22"/>
        </w:rPr>
        <w:t>selected</w:t>
      </w:r>
      <w:r w:rsidR="00665B21" w:rsidRPr="00163D16">
        <w:rPr>
          <w:sz w:val="22"/>
          <w:szCs w:val="22"/>
        </w:rPr>
        <w:t xml:space="preserve"> programs (to participate in the site visits. Site visitors will work with program directors</w:t>
      </w:r>
      <w:r w:rsidR="00C5172D" w:rsidRPr="00163D16">
        <w:rPr>
          <w:sz w:val="22"/>
          <w:szCs w:val="22"/>
        </w:rPr>
        <w:t>/administrators</w:t>
      </w:r>
      <w:r w:rsidR="00665B21" w:rsidRPr="00163D16">
        <w:rPr>
          <w:sz w:val="22"/>
          <w:szCs w:val="22"/>
        </w:rPr>
        <w:t xml:space="preserve"> and those they designate to schedule the visits and plan for the group discussions. Program directors will help with recruitment of community partners and with program participants.</w:t>
      </w:r>
      <w:r w:rsidR="00EA316D" w:rsidRPr="00163D16">
        <w:rPr>
          <w:sz w:val="22"/>
          <w:szCs w:val="22"/>
        </w:rPr>
        <w:t xml:space="preserve"> </w:t>
      </w:r>
      <w:r w:rsidR="00C51261" w:rsidRPr="00163D16">
        <w:rPr>
          <w:sz w:val="22"/>
          <w:szCs w:val="22"/>
        </w:rPr>
        <w:t>To augment this data collection</w:t>
      </w:r>
      <w:r w:rsidR="00EA316D" w:rsidRPr="00163D16">
        <w:rPr>
          <w:sz w:val="22"/>
          <w:szCs w:val="22"/>
        </w:rPr>
        <w:t xml:space="preserve">, the team will also </w:t>
      </w:r>
      <w:r w:rsidR="00C51261" w:rsidRPr="00163D16">
        <w:rPr>
          <w:sz w:val="22"/>
          <w:szCs w:val="22"/>
        </w:rPr>
        <w:t xml:space="preserve">explore extant data by conducting </w:t>
      </w:r>
      <w:r w:rsidR="00EA316D" w:rsidRPr="00163D16">
        <w:rPr>
          <w:sz w:val="22"/>
          <w:szCs w:val="22"/>
        </w:rPr>
        <w:t>program observations and review</w:t>
      </w:r>
      <w:r w:rsidR="00C51261" w:rsidRPr="00163D16">
        <w:rPr>
          <w:sz w:val="22"/>
          <w:szCs w:val="22"/>
        </w:rPr>
        <w:t>ing</w:t>
      </w:r>
      <w:r w:rsidR="00EA316D" w:rsidRPr="00163D16">
        <w:rPr>
          <w:sz w:val="22"/>
          <w:szCs w:val="22"/>
        </w:rPr>
        <w:t xml:space="preserve"> program documents</w:t>
      </w:r>
      <w:r w:rsidR="00372D83" w:rsidRPr="00163D16">
        <w:rPr>
          <w:sz w:val="22"/>
          <w:szCs w:val="22"/>
        </w:rPr>
        <w:t xml:space="preserve"> such as performance outcomes and program costs</w:t>
      </w:r>
      <w:r w:rsidR="00EA316D" w:rsidRPr="00163D16">
        <w:rPr>
          <w:sz w:val="22"/>
          <w:szCs w:val="22"/>
        </w:rPr>
        <w:t xml:space="preserve">.  </w:t>
      </w:r>
      <w:r w:rsidR="00665B21" w:rsidRPr="00163D16">
        <w:rPr>
          <w:sz w:val="22"/>
          <w:szCs w:val="22"/>
        </w:rPr>
        <w:t xml:space="preserve"> </w:t>
      </w:r>
    </w:p>
    <w:p w14:paraId="65D6C684" w14:textId="77777777" w:rsidR="00C72D57" w:rsidRPr="00163D16" w:rsidRDefault="00C72D57" w:rsidP="00FD00F1">
      <w:pPr>
        <w:spacing w:after="60"/>
        <w:rPr>
          <w:b/>
        </w:rPr>
      </w:pPr>
    </w:p>
    <w:p w14:paraId="2675B263" w14:textId="0AB51E94" w:rsidR="008A340F" w:rsidRPr="00163D16" w:rsidRDefault="008A340F" w:rsidP="00FD00F1">
      <w:pPr>
        <w:rPr>
          <w:b/>
        </w:rPr>
      </w:pPr>
      <w:r w:rsidRPr="00163D16">
        <w:rPr>
          <w:b/>
        </w:rPr>
        <w:t>A3. Improved Information Technology to Reduce Burden</w:t>
      </w:r>
      <w:r w:rsidR="006755C5" w:rsidRPr="00163D16">
        <w:rPr>
          <w:b/>
        </w:rPr>
        <w:fldChar w:fldCharType="begin"/>
      </w:r>
      <w:r w:rsidR="006755C5" w:rsidRPr="00163D16">
        <w:instrText xml:space="preserve"> TC "</w:instrText>
      </w:r>
      <w:bookmarkStart w:id="3" w:name="_Toc428458657"/>
      <w:r w:rsidR="006755C5" w:rsidRPr="00163D16">
        <w:rPr>
          <w:b/>
        </w:rPr>
        <w:instrText>A3. Improved Information Technology to Reduce Burden</w:instrText>
      </w:r>
      <w:bookmarkEnd w:id="3"/>
      <w:r w:rsidR="006755C5" w:rsidRPr="00163D16">
        <w:instrText xml:space="preserve">" \f C \l "1" </w:instrText>
      </w:r>
      <w:r w:rsidR="006755C5" w:rsidRPr="00163D16">
        <w:rPr>
          <w:b/>
        </w:rPr>
        <w:fldChar w:fldCharType="end"/>
      </w:r>
    </w:p>
    <w:p w14:paraId="6F80C522" w14:textId="44165C73" w:rsidR="008A340F" w:rsidRPr="00163D16" w:rsidRDefault="002E688A" w:rsidP="00FD00F1">
      <w:pPr>
        <w:ind w:left="360"/>
        <w:rPr>
          <w:sz w:val="22"/>
          <w:szCs w:val="22"/>
        </w:rPr>
      </w:pPr>
      <w:r w:rsidRPr="00163D16">
        <w:rPr>
          <w:sz w:val="22"/>
          <w:szCs w:val="22"/>
        </w:rPr>
        <w:t>Due to the nature of the semi-structured interviews and the small sample sizes of both the exploratory calls and the site visits, it is not appropriate to use information technology such as computerized interviewing.</w:t>
      </w:r>
    </w:p>
    <w:p w14:paraId="37E4C8F0" w14:textId="77777777" w:rsidR="008A340F" w:rsidRPr="00163D16" w:rsidRDefault="008A340F" w:rsidP="00FD00F1">
      <w:pPr>
        <w:ind w:left="360"/>
      </w:pPr>
    </w:p>
    <w:p w14:paraId="5EFD7833" w14:textId="6582E101" w:rsidR="008A340F" w:rsidRPr="00163D16" w:rsidRDefault="008A340F" w:rsidP="00FD00F1">
      <w:pPr>
        <w:rPr>
          <w:b/>
        </w:rPr>
      </w:pPr>
      <w:r w:rsidRPr="00163D16">
        <w:rPr>
          <w:b/>
        </w:rPr>
        <w:t>A4. Efforts to Identify Duplication</w:t>
      </w:r>
      <w:r w:rsidR="006755C5" w:rsidRPr="00163D16">
        <w:rPr>
          <w:b/>
        </w:rPr>
        <w:fldChar w:fldCharType="begin"/>
      </w:r>
      <w:r w:rsidR="006755C5" w:rsidRPr="00163D16">
        <w:instrText xml:space="preserve"> TC "</w:instrText>
      </w:r>
      <w:bookmarkStart w:id="4" w:name="_Toc428458658"/>
      <w:r w:rsidR="006755C5" w:rsidRPr="00163D16">
        <w:rPr>
          <w:b/>
        </w:rPr>
        <w:instrText>A4. Efforts to Identify Duplication</w:instrText>
      </w:r>
      <w:bookmarkEnd w:id="4"/>
      <w:r w:rsidR="006755C5" w:rsidRPr="00163D16">
        <w:instrText xml:space="preserve">" \f C \l "1" </w:instrText>
      </w:r>
      <w:r w:rsidR="006755C5" w:rsidRPr="00163D16">
        <w:rPr>
          <w:b/>
        </w:rPr>
        <w:fldChar w:fldCharType="end"/>
      </w:r>
    </w:p>
    <w:p w14:paraId="3AF772D2" w14:textId="77777777" w:rsidR="002E688A" w:rsidRPr="00163D16" w:rsidRDefault="002E688A" w:rsidP="00FD00F1">
      <w:pPr>
        <w:ind w:left="360"/>
        <w:rPr>
          <w:sz w:val="22"/>
          <w:szCs w:val="22"/>
        </w:rPr>
      </w:pPr>
      <w:r w:rsidRPr="00163D16">
        <w:rPr>
          <w:sz w:val="22"/>
          <w:szCs w:val="22"/>
        </w:rPr>
        <w:t xml:space="preserve">The information collection will not duplicate information that is already available. The data to be collected during the exploratory calls and site visits are not available from any other source. There is no other data source providing detailed information on the nature and content of programs currently integrating psychology-informed frameworks in their models including the history and implementation status of the program, the program context, staff roles and responsibilities, services offered, implementation fidelity, outcomes, or impacts. </w:t>
      </w:r>
    </w:p>
    <w:p w14:paraId="41FCBF34" w14:textId="77777777" w:rsidR="002E688A" w:rsidRPr="00163D16" w:rsidRDefault="002E688A" w:rsidP="00FD00F1">
      <w:pPr>
        <w:ind w:left="360"/>
        <w:rPr>
          <w:sz w:val="22"/>
          <w:szCs w:val="22"/>
        </w:rPr>
      </w:pPr>
    </w:p>
    <w:p w14:paraId="0707C949" w14:textId="77777777" w:rsidR="001126B5" w:rsidRPr="00163D16" w:rsidRDefault="002E688A" w:rsidP="00510BC6">
      <w:pPr>
        <w:ind w:left="360"/>
        <w:rPr>
          <w:sz w:val="22"/>
          <w:szCs w:val="22"/>
        </w:rPr>
      </w:pPr>
      <w:r w:rsidRPr="00163D16">
        <w:rPr>
          <w:sz w:val="22"/>
          <w:szCs w:val="22"/>
        </w:rPr>
        <w:t>Publicly available documents, as well as documents provided by the programs, will be reviewed by the team to help guide the discussions and potentially shorten them by enabling information to be filled in pre- or post-discussion.</w:t>
      </w:r>
    </w:p>
    <w:p w14:paraId="30C20D35" w14:textId="77777777" w:rsidR="001126B5" w:rsidRPr="00163D16" w:rsidRDefault="001126B5" w:rsidP="00510BC6">
      <w:pPr>
        <w:ind w:left="360"/>
        <w:rPr>
          <w:sz w:val="22"/>
          <w:szCs w:val="22"/>
        </w:rPr>
      </w:pPr>
    </w:p>
    <w:p w14:paraId="60434483" w14:textId="508AC534" w:rsidR="008A340F" w:rsidRPr="00163D16" w:rsidRDefault="008A340F" w:rsidP="00FD00F1">
      <w:pPr>
        <w:rPr>
          <w:b/>
        </w:rPr>
      </w:pPr>
      <w:r w:rsidRPr="00163D16">
        <w:rPr>
          <w:b/>
        </w:rPr>
        <w:t>A5. Involvement of Small Organizations</w:t>
      </w:r>
      <w:r w:rsidR="006755C5" w:rsidRPr="00163D16">
        <w:rPr>
          <w:b/>
        </w:rPr>
        <w:fldChar w:fldCharType="begin"/>
      </w:r>
      <w:r w:rsidR="006755C5" w:rsidRPr="00163D16">
        <w:instrText xml:space="preserve"> TC "</w:instrText>
      </w:r>
      <w:bookmarkStart w:id="5" w:name="_Toc428458659"/>
      <w:r w:rsidR="006755C5" w:rsidRPr="00163D16">
        <w:rPr>
          <w:b/>
        </w:rPr>
        <w:instrText>A5. Involvement of Small Organizations</w:instrText>
      </w:r>
      <w:bookmarkEnd w:id="5"/>
      <w:r w:rsidR="006755C5" w:rsidRPr="00163D16">
        <w:instrText xml:space="preserve">" \f C \l "1" </w:instrText>
      </w:r>
      <w:r w:rsidR="006755C5" w:rsidRPr="00163D16">
        <w:rPr>
          <w:b/>
        </w:rPr>
        <w:fldChar w:fldCharType="end"/>
      </w:r>
    </w:p>
    <w:p w14:paraId="64B4B595" w14:textId="77777777" w:rsidR="00DF5EC5" w:rsidRPr="00163D16" w:rsidRDefault="00DF5EC5" w:rsidP="00FD00F1">
      <w:pPr>
        <w:ind w:left="360"/>
        <w:rPr>
          <w:b/>
          <w:sz w:val="22"/>
          <w:szCs w:val="22"/>
        </w:rPr>
      </w:pPr>
    </w:p>
    <w:p w14:paraId="600D5299" w14:textId="77777777" w:rsidR="002E688A" w:rsidRPr="00163D16" w:rsidRDefault="002E688A" w:rsidP="00FD00F1">
      <w:pPr>
        <w:ind w:left="360"/>
        <w:rPr>
          <w:b/>
          <w:sz w:val="22"/>
          <w:szCs w:val="22"/>
        </w:rPr>
      </w:pPr>
      <w:r w:rsidRPr="00163D16">
        <w:rPr>
          <w:b/>
          <w:sz w:val="22"/>
          <w:szCs w:val="22"/>
        </w:rPr>
        <w:t>Exploratory calls</w:t>
      </w:r>
    </w:p>
    <w:p w14:paraId="7A26B263" w14:textId="5D8963E6" w:rsidR="002E688A" w:rsidRPr="00163D16" w:rsidRDefault="002E688A" w:rsidP="00FD00F1">
      <w:pPr>
        <w:ind w:left="360"/>
        <w:rPr>
          <w:sz w:val="22"/>
          <w:szCs w:val="22"/>
        </w:rPr>
      </w:pPr>
      <w:r w:rsidRPr="00163D16">
        <w:rPr>
          <w:sz w:val="22"/>
          <w:szCs w:val="22"/>
        </w:rPr>
        <w:t xml:space="preserve">It is possible that some of the organizations involved in the exploratory calls will be small. However, </w:t>
      </w:r>
      <w:r w:rsidR="00212997" w:rsidRPr="00163D16">
        <w:rPr>
          <w:sz w:val="22"/>
          <w:szCs w:val="22"/>
        </w:rPr>
        <w:t xml:space="preserve">the research </w:t>
      </w:r>
      <w:r w:rsidR="00D256EF" w:rsidRPr="00163D16">
        <w:rPr>
          <w:sz w:val="22"/>
          <w:szCs w:val="22"/>
        </w:rPr>
        <w:t>team expects</w:t>
      </w:r>
      <w:r w:rsidRPr="00163D16">
        <w:rPr>
          <w:sz w:val="22"/>
          <w:szCs w:val="22"/>
        </w:rPr>
        <w:t xml:space="preserve"> the impact on these programs to be limited given that the calls will only be one hour long</w:t>
      </w:r>
      <w:r w:rsidR="007C130A">
        <w:rPr>
          <w:sz w:val="22"/>
          <w:szCs w:val="22"/>
        </w:rPr>
        <w:t xml:space="preserve"> and scheduled at a time convenient to the respondent</w:t>
      </w:r>
      <w:r w:rsidRPr="00163D16">
        <w:rPr>
          <w:sz w:val="22"/>
          <w:szCs w:val="22"/>
        </w:rPr>
        <w:t>.</w:t>
      </w:r>
    </w:p>
    <w:p w14:paraId="39967501" w14:textId="77777777" w:rsidR="002E688A" w:rsidRPr="00163D16" w:rsidRDefault="002E688A" w:rsidP="00FD00F1">
      <w:pPr>
        <w:ind w:left="360"/>
        <w:rPr>
          <w:sz w:val="22"/>
          <w:szCs w:val="22"/>
        </w:rPr>
      </w:pPr>
    </w:p>
    <w:p w14:paraId="5C1376B6" w14:textId="77777777" w:rsidR="002E688A" w:rsidRPr="00163D16" w:rsidRDefault="002E688A" w:rsidP="00FD00F1">
      <w:pPr>
        <w:ind w:left="360"/>
        <w:rPr>
          <w:b/>
          <w:sz w:val="22"/>
          <w:szCs w:val="22"/>
        </w:rPr>
      </w:pPr>
      <w:r w:rsidRPr="00163D16">
        <w:rPr>
          <w:b/>
          <w:sz w:val="22"/>
          <w:szCs w:val="22"/>
        </w:rPr>
        <w:t>Site visits</w:t>
      </w:r>
    </w:p>
    <w:p w14:paraId="45E7D5D3" w14:textId="6F2CB075" w:rsidR="008A340F" w:rsidRPr="00163D16" w:rsidRDefault="002E688A" w:rsidP="00FD00F1">
      <w:pPr>
        <w:ind w:left="360"/>
        <w:rPr>
          <w:sz w:val="22"/>
          <w:szCs w:val="22"/>
        </w:rPr>
      </w:pPr>
      <w:r w:rsidRPr="00163D16">
        <w:rPr>
          <w:sz w:val="22"/>
          <w:szCs w:val="22"/>
        </w:rPr>
        <w:t xml:space="preserve">It is possible that some of the organizations involved in the site visits will be small. However, </w:t>
      </w:r>
      <w:r w:rsidR="00212997" w:rsidRPr="00163D16">
        <w:rPr>
          <w:sz w:val="22"/>
          <w:szCs w:val="22"/>
        </w:rPr>
        <w:t>the research team</w:t>
      </w:r>
      <w:r w:rsidRPr="00163D16">
        <w:rPr>
          <w:sz w:val="22"/>
          <w:szCs w:val="22"/>
        </w:rPr>
        <w:t xml:space="preserve"> expect</w:t>
      </w:r>
      <w:r w:rsidR="00212997" w:rsidRPr="00163D16">
        <w:rPr>
          <w:sz w:val="22"/>
          <w:szCs w:val="22"/>
        </w:rPr>
        <w:t>s</w:t>
      </w:r>
      <w:r w:rsidRPr="00163D16">
        <w:rPr>
          <w:sz w:val="22"/>
          <w:szCs w:val="22"/>
        </w:rPr>
        <w:t xml:space="preserve"> the impact on these programs to be limited. The field visit and interviews will be scheduled in collaboration with the program staff to minimize disruption on daily activities. The field visit team will conduct group discussions to the extent that it is feasible to do so.</w:t>
      </w:r>
    </w:p>
    <w:p w14:paraId="60163271" w14:textId="77777777" w:rsidR="002E688A" w:rsidRPr="00163D16" w:rsidRDefault="002E688A" w:rsidP="00FD00F1">
      <w:pPr>
        <w:rPr>
          <w:b/>
        </w:rPr>
      </w:pPr>
    </w:p>
    <w:p w14:paraId="6A02EA0C" w14:textId="499694DE" w:rsidR="008A340F" w:rsidRPr="00163D16" w:rsidRDefault="008A340F" w:rsidP="00FD00F1">
      <w:pPr>
        <w:rPr>
          <w:b/>
        </w:rPr>
      </w:pPr>
      <w:r w:rsidRPr="00163D16">
        <w:rPr>
          <w:b/>
        </w:rPr>
        <w:t>A6. Consequences of Less Frequent Data Collection</w:t>
      </w:r>
      <w:r w:rsidR="006755C5" w:rsidRPr="00163D16">
        <w:rPr>
          <w:b/>
        </w:rPr>
        <w:fldChar w:fldCharType="begin"/>
      </w:r>
      <w:r w:rsidR="006755C5" w:rsidRPr="00163D16">
        <w:instrText xml:space="preserve"> TC "</w:instrText>
      </w:r>
      <w:bookmarkStart w:id="6" w:name="_Toc428458660"/>
      <w:r w:rsidR="006755C5" w:rsidRPr="00163D16">
        <w:rPr>
          <w:b/>
        </w:rPr>
        <w:instrText>A6. Consequences of Less Frequent Data Collection</w:instrText>
      </w:r>
      <w:bookmarkEnd w:id="6"/>
      <w:r w:rsidR="006755C5" w:rsidRPr="00163D16">
        <w:instrText xml:space="preserve">" \f C \l "1" </w:instrText>
      </w:r>
      <w:r w:rsidR="006755C5" w:rsidRPr="00163D16">
        <w:rPr>
          <w:b/>
        </w:rPr>
        <w:fldChar w:fldCharType="end"/>
      </w:r>
    </w:p>
    <w:p w14:paraId="499E40B9" w14:textId="77777777" w:rsidR="002E688A" w:rsidRPr="00163D16" w:rsidRDefault="002E688A" w:rsidP="00FD00F1">
      <w:pPr>
        <w:ind w:left="360"/>
        <w:rPr>
          <w:sz w:val="22"/>
          <w:szCs w:val="22"/>
        </w:rPr>
      </w:pPr>
      <w:r w:rsidRPr="00163D16">
        <w:rPr>
          <w:sz w:val="22"/>
          <w:szCs w:val="22"/>
        </w:rPr>
        <w:t xml:space="preserve">All of the data to be collected associated with this specific burden request are one-time in nature. The data collection effort described in this document is designed to provide unique information to answer questions of interest to policymakers. </w:t>
      </w:r>
    </w:p>
    <w:p w14:paraId="73F9F1CF" w14:textId="77777777" w:rsidR="00C370ED" w:rsidRPr="00163D16" w:rsidRDefault="00C370ED" w:rsidP="00FD00F1">
      <w:pPr>
        <w:ind w:left="360"/>
        <w:rPr>
          <w:sz w:val="22"/>
          <w:szCs w:val="22"/>
        </w:rPr>
      </w:pPr>
    </w:p>
    <w:p w14:paraId="63ECE4B3" w14:textId="092AF4DE" w:rsidR="002E688A" w:rsidRPr="00163D16" w:rsidRDefault="002E688A" w:rsidP="00FD00F1">
      <w:pPr>
        <w:ind w:left="360"/>
        <w:rPr>
          <w:b/>
          <w:sz w:val="22"/>
          <w:szCs w:val="22"/>
        </w:rPr>
      </w:pPr>
      <w:r w:rsidRPr="00163D16">
        <w:rPr>
          <w:b/>
          <w:sz w:val="22"/>
          <w:szCs w:val="22"/>
        </w:rPr>
        <w:lastRenderedPageBreak/>
        <w:t>Exploratory calls</w:t>
      </w:r>
    </w:p>
    <w:p w14:paraId="120E85F7" w14:textId="6BC65DB2" w:rsidR="002E688A" w:rsidRPr="00163D16" w:rsidRDefault="002E688A" w:rsidP="00FD00F1">
      <w:pPr>
        <w:ind w:left="360"/>
        <w:rPr>
          <w:sz w:val="22"/>
          <w:szCs w:val="22"/>
        </w:rPr>
      </w:pPr>
      <w:r w:rsidRPr="00163D16">
        <w:rPr>
          <w:sz w:val="22"/>
          <w:szCs w:val="22"/>
        </w:rPr>
        <w:t>The information collected through the exploratory calls will enable the team to assess the program objectives and populations served and to find out whether and how interventions are structured to strengthen psychological processes associate</w:t>
      </w:r>
      <w:r w:rsidR="00757100" w:rsidRPr="00163D16">
        <w:rPr>
          <w:sz w:val="22"/>
          <w:szCs w:val="22"/>
        </w:rPr>
        <w:t>d</w:t>
      </w:r>
      <w:r w:rsidRPr="00163D16">
        <w:rPr>
          <w:sz w:val="22"/>
          <w:szCs w:val="22"/>
        </w:rPr>
        <w:t xml:space="preserve"> with goal-directed behaviors. </w:t>
      </w:r>
      <w:r w:rsidR="008F7353" w:rsidRPr="00163D16">
        <w:rPr>
          <w:sz w:val="22"/>
          <w:szCs w:val="22"/>
        </w:rPr>
        <w:t xml:space="preserve">Without this information the study team will not be able to identify </w:t>
      </w:r>
      <w:r w:rsidRPr="00163D16">
        <w:rPr>
          <w:sz w:val="22"/>
          <w:szCs w:val="22"/>
        </w:rPr>
        <w:t xml:space="preserve">programs </w:t>
      </w:r>
      <w:r w:rsidR="008F7353" w:rsidRPr="00163D16">
        <w:rPr>
          <w:sz w:val="22"/>
          <w:szCs w:val="22"/>
        </w:rPr>
        <w:t xml:space="preserve">worthy of </w:t>
      </w:r>
      <w:r w:rsidRPr="00163D16">
        <w:rPr>
          <w:sz w:val="22"/>
          <w:szCs w:val="22"/>
        </w:rPr>
        <w:t>further study</w:t>
      </w:r>
      <w:r w:rsidR="008F7353" w:rsidRPr="00163D16">
        <w:rPr>
          <w:sz w:val="22"/>
          <w:szCs w:val="22"/>
        </w:rPr>
        <w:t>.</w:t>
      </w:r>
      <w:r w:rsidRPr="00163D16">
        <w:rPr>
          <w:sz w:val="22"/>
          <w:szCs w:val="22"/>
        </w:rPr>
        <w:t xml:space="preserve"> </w:t>
      </w:r>
    </w:p>
    <w:p w14:paraId="6E5285AD" w14:textId="77777777" w:rsidR="00FD00F1" w:rsidRPr="00163D16" w:rsidRDefault="00FD00F1" w:rsidP="00FD00F1">
      <w:pPr>
        <w:ind w:left="360"/>
        <w:rPr>
          <w:sz w:val="22"/>
          <w:szCs w:val="22"/>
        </w:rPr>
      </w:pPr>
    </w:p>
    <w:p w14:paraId="7EB1C1BD" w14:textId="74F22965" w:rsidR="002E688A" w:rsidRPr="00163D16" w:rsidRDefault="002E688A" w:rsidP="00FD00F1">
      <w:pPr>
        <w:ind w:left="360"/>
        <w:rPr>
          <w:b/>
          <w:sz w:val="22"/>
          <w:szCs w:val="22"/>
        </w:rPr>
      </w:pPr>
      <w:r w:rsidRPr="00163D16">
        <w:rPr>
          <w:b/>
          <w:sz w:val="22"/>
          <w:szCs w:val="22"/>
        </w:rPr>
        <w:t>Site visits</w:t>
      </w:r>
    </w:p>
    <w:p w14:paraId="1A6EC0A5" w14:textId="3C77B944" w:rsidR="008A340F" w:rsidRPr="00163D16" w:rsidRDefault="002E688A" w:rsidP="00FD00F1">
      <w:pPr>
        <w:ind w:left="360"/>
        <w:rPr>
          <w:sz w:val="22"/>
          <w:szCs w:val="22"/>
        </w:rPr>
      </w:pPr>
      <w:r w:rsidRPr="00163D16">
        <w:rPr>
          <w:sz w:val="22"/>
          <w:szCs w:val="22"/>
        </w:rPr>
        <w:t xml:space="preserve">The information collected through the site visits will enable the team to describe the program design and operations in each site, produce a narrative description of the key inputs, outputs, outcomes, and implementations context for each program, and create detailed case studies of the programs, including the ways that programs do or do not conform to various conceptualizations of </w:t>
      </w:r>
      <w:r w:rsidR="00372D83" w:rsidRPr="00163D16">
        <w:rPr>
          <w:sz w:val="22"/>
          <w:szCs w:val="22"/>
        </w:rPr>
        <w:t>goal-oriented skills</w:t>
      </w:r>
      <w:r w:rsidRPr="00163D16">
        <w:rPr>
          <w:sz w:val="22"/>
          <w:szCs w:val="22"/>
        </w:rPr>
        <w:t xml:space="preserve"> interventions from the literature review. Furthermore, the information about program implementation and operations will be used to develop a conceptual framework to inform future program development and evaluation. The consequences of not collecting this information would be a lack of in-depth information about the nature of current programs and strategies developed to build goal-directed behaviors in </w:t>
      </w:r>
      <w:r w:rsidR="0078205C">
        <w:rPr>
          <w:sz w:val="22"/>
          <w:szCs w:val="22"/>
        </w:rPr>
        <w:t xml:space="preserve">adults and </w:t>
      </w:r>
      <w:r w:rsidRPr="00163D16">
        <w:rPr>
          <w:sz w:val="22"/>
          <w:szCs w:val="22"/>
        </w:rPr>
        <w:t xml:space="preserve">young adults.  </w:t>
      </w:r>
    </w:p>
    <w:p w14:paraId="25E127E0" w14:textId="77777777" w:rsidR="008A340F" w:rsidRPr="00163D16" w:rsidRDefault="008A340F" w:rsidP="00FD00F1">
      <w:pPr>
        <w:ind w:left="360"/>
      </w:pPr>
    </w:p>
    <w:p w14:paraId="6BA398F9" w14:textId="13E55F26" w:rsidR="008A340F" w:rsidRPr="00163D16" w:rsidRDefault="008A340F" w:rsidP="00FD00F1">
      <w:pPr>
        <w:rPr>
          <w:b/>
        </w:rPr>
      </w:pPr>
      <w:r w:rsidRPr="00163D16">
        <w:rPr>
          <w:b/>
        </w:rPr>
        <w:t>A7. Special Circumstances</w:t>
      </w:r>
      <w:r w:rsidR="006755C5" w:rsidRPr="00163D16">
        <w:rPr>
          <w:b/>
        </w:rPr>
        <w:fldChar w:fldCharType="begin"/>
      </w:r>
      <w:r w:rsidR="006755C5" w:rsidRPr="00163D16">
        <w:instrText xml:space="preserve"> TC "</w:instrText>
      </w:r>
      <w:bookmarkStart w:id="7" w:name="_Toc428458661"/>
      <w:r w:rsidR="006755C5" w:rsidRPr="00163D16">
        <w:rPr>
          <w:b/>
        </w:rPr>
        <w:instrText>A7. Special Circumstances</w:instrText>
      </w:r>
      <w:bookmarkEnd w:id="7"/>
      <w:r w:rsidR="006755C5" w:rsidRPr="00163D16">
        <w:instrText xml:space="preserve">" \f C \l "1" </w:instrText>
      </w:r>
      <w:r w:rsidR="006755C5" w:rsidRPr="00163D16">
        <w:rPr>
          <w:b/>
        </w:rPr>
        <w:fldChar w:fldCharType="end"/>
      </w:r>
    </w:p>
    <w:p w14:paraId="7E3087AF" w14:textId="77777777" w:rsidR="008A340F" w:rsidRPr="00163D16" w:rsidRDefault="008A340F" w:rsidP="00FD00F1">
      <w:pPr>
        <w:ind w:left="360"/>
        <w:rPr>
          <w:sz w:val="22"/>
          <w:szCs w:val="22"/>
        </w:rPr>
      </w:pPr>
      <w:r w:rsidRPr="00163D16">
        <w:rPr>
          <w:sz w:val="22"/>
          <w:szCs w:val="22"/>
        </w:rPr>
        <w:t>There are no special circumstances for the proposed data collection efforts.</w:t>
      </w:r>
    </w:p>
    <w:p w14:paraId="26D22EE6" w14:textId="77777777" w:rsidR="008A340F" w:rsidRPr="00163D16" w:rsidRDefault="008A340F" w:rsidP="00FD00F1">
      <w:pPr>
        <w:ind w:left="360"/>
      </w:pPr>
    </w:p>
    <w:p w14:paraId="4E363C46" w14:textId="19A97AAF" w:rsidR="000E5625" w:rsidRPr="00163D16" w:rsidRDefault="000E5625" w:rsidP="00FD00F1">
      <w:pPr>
        <w:rPr>
          <w:b/>
        </w:rPr>
      </w:pPr>
      <w:r w:rsidRPr="00163D16">
        <w:rPr>
          <w:b/>
        </w:rPr>
        <w:t>A8. Federal Register Notice and Consultation</w:t>
      </w:r>
      <w:r w:rsidR="006755C5" w:rsidRPr="00163D16">
        <w:rPr>
          <w:b/>
        </w:rPr>
        <w:fldChar w:fldCharType="begin"/>
      </w:r>
      <w:r w:rsidR="006755C5" w:rsidRPr="00163D16">
        <w:instrText xml:space="preserve"> TC "</w:instrText>
      </w:r>
      <w:bookmarkStart w:id="8" w:name="_Toc428458662"/>
      <w:r w:rsidR="006755C5" w:rsidRPr="00163D16">
        <w:rPr>
          <w:b/>
        </w:rPr>
        <w:instrText>A8. Federal Register Notice and Consultation</w:instrText>
      </w:r>
      <w:bookmarkEnd w:id="8"/>
      <w:r w:rsidR="006755C5" w:rsidRPr="00163D16">
        <w:instrText xml:space="preserve">" \f C \l "1" </w:instrText>
      </w:r>
      <w:r w:rsidR="006755C5" w:rsidRPr="00163D16">
        <w:rPr>
          <w:b/>
        </w:rPr>
        <w:fldChar w:fldCharType="end"/>
      </w:r>
    </w:p>
    <w:p w14:paraId="11B3224C" w14:textId="78B02C89" w:rsidR="000E5625" w:rsidRPr="00163D16" w:rsidRDefault="000E5625" w:rsidP="00FD00F1">
      <w:pPr>
        <w:ind w:left="180"/>
        <w:rPr>
          <w:b/>
          <w:i/>
          <w:szCs w:val="22"/>
        </w:rPr>
      </w:pPr>
      <w:r w:rsidRPr="00163D16">
        <w:rPr>
          <w:b/>
          <w:i/>
          <w:szCs w:val="22"/>
        </w:rPr>
        <w:t>Federal Register Notice and Comments</w:t>
      </w:r>
    </w:p>
    <w:p w14:paraId="7D90DF91" w14:textId="3134E162" w:rsidR="007D61E3" w:rsidRPr="00163D16" w:rsidRDefault="000E5625" w:rsidP="002422E1">
      <w:pPr>
        <w:shd w:val="clear" w:color="auto" w:fill="FFFFFF" w:themeFill="background1"/>
        <w:ind w:left="360"/>
        <w:rPr>
          <w:sz w:val="22"/>
          <w:szCs w:val="22"/>
          <w:shd w:val="clear" w:color="auto" w:fill="D9D9D9"/>
        </w:rPr>
      </w:pPr>
      <w:r w:rsidRPr="00163D16">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w:t>
      </w:r>
      <w:r w:rsidR="00A17CAC" w:rsidRPr="00163D16">
        <w:rPr>
          <w:sz w:val="22"/>
          <w:szCs w:val="22"/>
        </w:rPr>
        <w:t xml:space="preserve">formation collection activity. </w:t>
      </w:r>
      <w:r w:rsidRPr="00163D16">
        <w:rPr>
          <w:sz w:val="22"/>
          <w:szCs w:val="22"/>
        </w:rPr>
        <w:t xml:space="preserve">This notice was published on </w:t>
      </w:r>
      <w:r w:rsidR="007D61E3" w:rsidRPr="00163D16">
        <w:rPr>
          <w:sz w:val="22"/>
          <w:szCs w:val="22"/>
        </w:rPr>
        <w:t xml:space="preserve">July 1, 2015, </w:t>
      </w:r>
      <w:r w:rsidRPr="00163D16">
        <w:rPr>
          <w:sz w:val="22"/>
          <w:szCs w:val="22"/>
        </w:rPr>
        <w:t xml:space="preserve">Volume </w:t>
      </w:r>
      <w:r w:rsidR="007D61E3" w:rsidRPr="00163D16">
        <w:rPr>
          <w:sz w:val="22"/>
          <w:szCs w:val="22"/>
        </w:rPr>
        <w:t>80</w:t>
      </w:r>
      <w:r w:rsidRPr="00163D16">
        <w:rPr>
          <w:sz w:val="22"/>
          <w:szCs w:val="22"/>
        </w:rPr>
        <w:t xml:space="preserve">, Number </w:t>
      </w:r>
      <w:r w:rsidR="007D61E3" w:rsidRPr="00163D16">
        <w:rPr>
          <w:sz w:val="22"/>
          <w:szCs w:val="22"/>
        </w:rPr>
        <w:t>126</w:t>
      </w:r>
      <w:r w:rsidRPr="00163D16">
        <w:rPr>
          <w:sz w:val="22"/>
          <w:szCs w:val="22"/>
        </w:rPr>
        <w:t xml:space="preserve">, page </w:t>
      </w:r>
      <w:r w:rsidR="007D61E3" w:rsidRPr="00163D16">
        <w:rPr>
          <w:sz w:val="22"/>
          <w:szCs w:val="22"/>
        </w:rPr>
        <w:t>37621</w:t>
      </w:r>
      <w:r w:rsidRPr="00163D16">
        <w:rPr>
          <w:sz w:val="22"/>
          <w:szCs w:val="22"/>
        </w:rPr>
        <w:t>, and provided a sixty-</w:t>
      </w:r>
      <w:r w:rsidR="002422E1" w:rsidRPr="00163D16">
        <w:rPr>
          <w:sz w:val="22"/>
          <w:szCs w:val="22"/>
        </w:rPr>
        <w:t xml:space="preserve">day period for public comment. </w:t>
      </w:r>
      <w:r w:rsidRPr="00163D16">
        <w:rPr>
          <w:sz w:val="22"/>
          <w:szCs w:val="22"/>
        </w:rPr>
        <w:t xml:space="preserve">A copy of this notice is attached as Attachment </w:t>
      </w:r>
      <w:r w:rsidR="0058789B" w:rsidRPr="00163D16">
        <w:rPr>
          <w:sz w:val="22"/>
          <w:szCs w:val="22"/>
        </w:rPr>
        <w:t>D</w:t>
      </w:r>
      <w:r w:rsidRPr="00163D16">
        <w:rPr>
          <w:sz w:val="22"/>
          <w:szCs w:val="22"/>
        </w:rPr>
        <w:t>.</w:t>
      </w:r>
      <w:r w:rsidRPr="00163D16">
        <w:rPr>
          <w:b/>
          <w:sz w:val="22"/>
          <w:szCs w:val="22"/>
        </w:rPr>
        <w:t xml:space="preserve"> </w:t>
      </w:r>
      <w:r w:rsidRPr="00163D16">
        <w:rPr>
          <w:sz w:val="22"/>
          <w:szCs w:val="22"/>
        </w:rPr>
        <w:t xml:space="preserve"> During the notice and comment period, </w:t>
      </w:r>
      <w:r w:rsidR="007D61E3" w:rsidRPr="00163D16">
        <w:rPr>
          <w:sz w:val="22"/>
          <w:szCs w:val="22"/>
        </w:rPr>
        <w:t xml:space="preserve">no </w:t>
      </w:r>
      <w:r w:rsidRPr="00163D16">
        <w:rPr>
          <w:sz w:val="22"/>
          <w:szCs w:val="22"/>
        </w:rPr>
        <w:t>comments</w:t>
      </w:r>
      <w:r w:rsidR="00C51261" w:rsidRPr="00163D16">
        <w:rPr>
          <w:sz w:val="22"/>
          <w:szCs w:val="22"/>
        </w:rPr>
        <w:t xml:space="preserve"> </w:t>
      </w:r>
      <w:r w:rsidRPr="00163D16">
        <w:rPr>
          <w:sz w:val="22"/>
          <w:szCs w:val="22"/>
        </w:rPr>
        <w:t>were received</w:t>
      </w:r>
      <w:r w:rsidR="007D61E3" w:rsidRPr="00163D16">
        <w:rPr>
          <w:sz w:val="22"/>
          <w:szCs w:val="22"/>
        </w:rPr>
        <w:t>.</w:t>
      </w:r>
    </w:p>
    <w:p w14:paraId="2271ACFC" w14:textId="77777777" w:rsidR="00510BC6" w:rsidRPr="00163D16" w:rsidRDefault="00510BC6" w:rsidP="00C51261">
      <w:pPr>
        <w:ind w:left="360"/>
        <w:rPr>
          <w:sz w:val="22"/>
          <w:szCs w:val="22"/>
          <w:shd w:val="clear" w:color="auto" w:fill="D9D9D9"/>
        </w:rPr>
      </w:pPr>
    </w:p>
    <w:p w14:paraId="0C6CCE79" w14:textId="7E05F80A" w:rsidR="000E5625" w:rsidRPr="00163D16" w:rsidRDefault="000E5625" w:rsidP="00510BC6">
      <w:pPr>
        <w:ind w:left="360"/>
        <w:rPr>
          <w:i/>
          <w:szCs w:val="22"/>
        </w:rPr>
      </w:pPr>
      <w:r w:rsidRPr="00163D16">
        <w:rPr>
          <w:b/>
          <w:i/>
          <w:szCs w:val="22"/>
        </w:rPr>
        <w:t>Consultation with Experts Outside of the Study</w:t>
      </w:r>
    </w:p>
    <w:p w14:paraId="524BDAF6" w14:textId="74908ED8" w:rsidR="000E5625" w:rsidRPr="00163D16" w:rsidRDefault="000E5625" w:rsidP="00510BC6">
      <w:pPr>
        <w:pStyle w:val="NormalSS12"/>
        <w:tabs>
          <w:tab w:val="clear" w:pos="432"/>
        </w:tabs>
        <w:spacing w:after="0"/>
        <w:ind w:left="360" w:firstLine="0"/>
        <w:rPr>
          <w:rFonts w:ascii="Times New Roman" w:hAnsi="Times New Roman"/>
          <w:sz w:val="22"/>
          <w:szCs w:val="22"/>
        </w:rPr>
      </w:pPr>
      <w:r w:rsidRPr="00163D16">
        <w:rPr>
          <w:rFonts w:ascii="Times New Roman" w:hAnsi="Times New Roman"/>
          <w:sz w:val="22"/>
          <w:szCs w:val="22"/>
        </w:rPr>
        <w:t>Experts in their respective fields from outside of the study were consulted in developing the design, the data collection plan, and the materials for which clearance is requested.</w:t>
      </w:r>
    </w:p>
    <w:p w14:paraId="093DC9C1" w14:textId="77777777" w:rsidR="00510BC6" w:rsidRPr="00163D16" w:rsidRDefault="00510BC6" w:rsidP="00510BC6">
      <w:pPr>
        <w:pStyle w:val="NormalSS12"/>
        <w:tabs>
          <w:tab w:val="clear" w:pos="432"/>
        </w:tabs>
        <w:spacing w:after="0"/>
        <w:ind w:left="360" w:firstLine="0"/>
        <w:rPr>
          <w:rFonts w:ascii="Times New Roman" w:hAnsi="Times New Roman"/>
          <w:sz w:val="22"/>
          <w:szCs w:val="22"/>
        </w:rPr>
      </w:pPr>
    </w:p>
    <w:p w14:paraId="49FAD00C" w14:textId="46099630" w:rsidR="000E5625" w:rsidRPr="00163D16" w:rsidRDefault="000E5625" w:rsidP="00FD00F1">
      <w:pPr>
        <w:pStyle w:val="NormalSS12"/>
        <w:tabs>
          <w:tab w:val="clear" w:pos="432"/>
        </w:tabs>
        <w:spacing w:after="0"/>
        <w:ind w:left="360" w:firstLine="0"/>
        <w:rPr>
          <w:rFonts w:ascii="Times New Roman" w:hAnsi="Times New Roman"/>
          <w:b/>
          <w:sz w:val="22"/>
          <w:szCs w:val="22"/>
        </w:rPr>
      </w:pPr>
      <w:r w:rsidRPr="00163D16">
        <w:rPr>
          <w:rFonts w:ascii="Times New Roman" w:hAnsi="Times New Roman"/>
          <w:b/>
          <w:sz w:val="22"/>
          <w:szCs w:val="22"/>
        </w:rPr>
        <w:t>Expert Panel Members</w:t>
      </w:r>
    </w:p>
    <w:p w14:paraId="360C3C91" w14:textId="02E218F6" w:rsidR="000E5625" w:rsidRPr="00163D16" w:rsidRDefault="000E5625" w:rsidP="00FD00F1">
      <w:pPr>
        <w:pStyle w:val="NormalSS12"/>
        <w:tabs>
          <w:tab w:val="clear" w:pos="432"/>
        </w:tabs>
        <w:spacing w:after="0"/>
        <w:ind w:left="360" w:firstLine="0"/>
        <w:rPr>
          <w:rFonts w:ascii="Times New Roman" w:hAnsi="Times New Roman"/>
          <w:sz w:val="22"/>
          <w:szCs w:val="22"/>
        </w:rPr>
      </w:pPr>
      <w:r w:rsidRPr="00163D16">
        <w:rPr>
          <w:rFonts w:ascii="Times New Roman" w:hAnsi="Times New Roman"/>
          <w:sz w:val="22"/>
          <w:szCs w:val="22"/>
        </w:rPr>
        <w:t>Beth Babcock</w:t>
      </w:r>
      <w:r w:rsidR="008D776E" w:rsidRPr="00163D16">
        <w:rPr>
          <w:rFonts w:ascii="Times New Roman" w:hAnsi="Times New Roman"/>
          <w:sz w:val="22"/>
          <w:szCs w:val="22"/>
        </w:rPr>
        <w:t xml:space="preserve">, </w:t>
      </w:r>
      <w:r w:rsidR="00C2299E" w:rsidRPr="00163D16">
        <w:rPr>
          <w:rFonts w:ascii="Times New Roman" w:hAnsi="Times New Roman"/>
          <w:sz w:val="22"/>
          <w:szCs w:val="22"/>
        </w:rPr>
        <w:t xml:space="preserve">President and CEO, </w:t>
      </w:r>
      <w:r w:rsidR="008D776E" w:rsidRPr="00163D16">
        <w:rPr>
          <w:rFonts w:ascii="Times New Roman" w:hAnsi="Times New Roman"/>
          <w:sz w:val="22"/>
          <w:szCs w:val="22"/>
        </w:rPr>
        <w:t>Crittenton Women’s Union</w:t>
      </w:r>
    </w:p>
    <w:p w14:paraId="0E7C6936" w14:textId="70109592" w:rsidR="000E5625" w:rsidRPr="00163D16" w:rsidRDefault="000E5625" w:rsidP="00FD00F1">
      <w:pPr>
        <w:pStyle w:val="NormalSS12"/>
        <w:tabs>
          <w:tab w:val="clear" w:pos="432"/>
          <w:tab w:val="left" w:pos="810"/>
        </w:tabs>
        <w:spacing w:after="0"/>
        <w:ind w:left="360" w:firstLine="0"/>
        <w:rPr>
          <w:rFonts w:ascii="Times New Roman" w:hAnsi="Times New Roman"/>
          <w:sz w:val="22"/>
          <w:szCs w:val="22"/>
        </w:rPr>
      </w:pPr>
      <w:r w:rsidRPr="00163D16">
        <w:rPr>
          <w:rFonts w:ascii="Times New Roman" w:hAnsi="Times New Roman"/>
          <w:sz w:val="22"/>
          <w:szCs w:val="22"/>
        </w:rPr>
        <w:t>Marilyn Fox</w:t>
      </w:r>
      <w:r w:rsidR="008D776E" w:rsidRPr="00163D16">
        <w:rPr>
          <w:rFonts w:ascii="Times New Roman" w:hAnsi="Times New Roman"/>
          <w:sz w:val="22"/>
          <w:szCs w:val="22"/>
        </w:rPr>
        <w:t xml:space="preserve">, </w:t>
      </w:r>
      <w:r w:rsidR="00C2299E" w:rsidRPr="00163D16">
        <w:rPr>
          <w:rFonts w:ascii="Times New Roman" w:hAnsi="Times New Roman"/>
          <w:sz w:val="22"/>
          <w:szCs w:val="22"/>
        </w:rPr>
        <w:t xml:space="preserve">Extension Educator, </w:t>
      </w:r>
      <w:r w:rsidR="008D776E" w:rsidRPr="00163D16">
        <w:rPr>
          <w:rFonts w:ascii="Times New Roman" w:hAnsi="Times New Roman"/>
          <w:sz w:val="22"/>
          <w:szCs w:val="22"/>
        </w:rPr>
        <w:t xml:space="preserve">University of Nebraska </w:t>
      </w:r>
      <w:r w:rsidR="00C2299E" w:rsidRPr="00163D16">
        <w:rPr>
          <w:rFonts w:ascii="Times New Roman" w:hAnsi="Times New Roman"/>
          <w:sz w:val="22"/>
          <w:szCs w:val="22"/>
        </w:rPr>
        <w:t xml:space="preserve">Cooperative Extension; Building </w:t>
      </w:r>
      <w:r w:rsidR="008D776E" w:rsidRPr="00163D16">
        <w:rPr>
          <w:rFonts w:ascii="Times New Roman" w:hAnsi="Times New Roman"/>
          <w:sz w:val="22"/>
          <w:szCs w:val="22"/>
        </w:rPr>
        <w:t>Nebraska Families</w:t>
      </w:r>
      <w:r w:rsidRPr="00163D16">
        <w:rPr>
          <w:rFonts w:ascii="Times New Roman" w:hAnsi="Times New Roman"/>
          <w:sz w:val="22"/>
          <w:szCs w:val="22"/>
        </w:rPr>
        <w:t xml:space="preserve"> </w:t>
      </w:r>
    </w:p>
    <w:p w14:paraId="55DCEA9F" w14:textId="21E1B9C3" w:rsidR="000E5625" w:rsidRPr="00163D16" w:rsidRDefault="000E5625" w:rsidP="00FD00F1">
      <w:pPr>
        <w:pStyle w:val="NormalSS12"/>
        <w:tabs>
          <w:tab w:val="clear" w:pos="432"/>
        </w:tabs>
        <w:spacing w:after="0"/>
        <w:ind w:left="360" w:firstLine="0"/>
        <w:rPr>
          <w:rFonts w:ascii="Times New Roman" w:hAnsi="Times New Roman"/>
          <w:sz w:val="22"/>
          <w:szCs w:val="22"/>
        </w:rPr>
      </w:pPr>
      <w:r w:rsidRPr="00163D16">
        <w:rPr>
          <w:rFonts w:ascii="Times New Roman" w:hAnsi="Times New Roman"/>
          <w:sz w:val="22"/>
          <w:szCs w:val="22"/>
        </w:rPr>
        <w:t>Crystal Hall</w:t>
      </w:r>
      <w:r w:rsidR="008D776E" w:rsidRPr="00163D16">
        <w:rPr>
          <w:rFonts w:ascii="Times New Roman" w:hAnsi="Times New Roman"/>
          <w:sz w:val="22"/>
          <w:szCs w:val="22"/>
        </w:rPr>
        <w:t xml:space="preserve">, </w:t>
      </w:r>
      <w:r w:rsidR="00C2299E" w:rsidRPr="00163D16">
        <w:rPr>
          <w:rFonts w:ascii="Times New Roman" w:hAnsi="Times New Roman"/>
          <w:sz w:val="22"/>
          <w:szCs w:val="22"/>
        </w:rPr>
        <w:t xml:space="preserve">Assistant Professor of Public Affairs, </w:t>
      </w:r>
      <w:r w:rsidR="008D776E" w:rsidRPr="00163D16">
        <w:rPr>
          <w:rFonts w:ascii="Times New Roman" w:hAnsi="Times New Roman"/>
          <w:sz w:val="22"/>
          <w:szCs w:val="22"/>
        </w:rPr>
        <w:t>University of Washington</w:t>
      </w:r>
    </w:p>
    <w:p w14:paraId="1721C3D6" w14:textId="61283B07" w:rsidR="000E5625" w:rsidRPr="00163D16" w:rsidRDefault="000E5625" w:rsidP="00FD00F1">
      <w:pPr>
        <w:pStyle w:val="NormalSS12"/>
        <w:tabs>
          <w:tab w:val="clear" w:pos="432"/>
        </w:tabs>
        <w:spacing w:after="0"/>
        <w:ind w:left="360" w:firstLine="0"/>
        <w:rPr>
          <w:rFonts w:ascii="Times New Roman" w:hAnsi="Times New Roman"/>
          <w:sz w:val="22"/>
          <w:szCs w:val="22"/>
        </w:rPr>
      </w:pPr>
      <w:r w:rsidRPr="00163D16">
        <w:rPr>
          <w:rFonts w:ascii="Times New Roman" w:hAnsi="Times New Roman"/>
          <w:sz w:val="22"/>
          <w:szCs w:val="22"/>
        </w:rPr>
        <w:t>Tim Kautz</w:t>
      </w:r>
      <w:r w:rsidR="008D776E" w:rsidRPr="00163D16">
        <w:rPr>
          <w:rFonts w:ascii="Times New Roman" w:hAnsi="Times New Roman"/>
          <w:sz w:val="22"/>
          <w:szCs w:val="22"/>
        </w:rPr>
        <w:t xml:space="preserve">, </w:t>
      </w:r>
      <w:r w:rsidR="00C2299E" w:rsidRPr="00163D16">
        <w:rPr>
          <w:rFonts w:ascii="Times New Roman" w:hAnsi="Times New Roman"/>
          <w:sz w:val="22"/>
          <w:szCs w:val="22"/>
        </w:rPr>
        <w:t xml:space="preserve">doctoral student, </w:t>
      </w:r>
      <w:r w:rsidR="008D776E" w:rsidRPr="00163D16">
        <w:rPr>
          <w:rFonts w:ascii="Times New Roman" w:hAnsi="Times New Roman"/>
          <w:sz w:val="22"/>
          <w:szCs w:val="22"/>
        </w:rPr>
        <w:t>University of Chicago</w:t>
      </w:r>
    </w:p>
    <w:p w14:paraId="53B9ED3B" w14:textId="462EAF41" w:rsidR="000E5625" w:rsidRPr="00163D16" w:rsidRDefault="001A56A2" w:rsidP="00FD00F1">
      <w:pPr>
        <w:pStyle w:val="NormalSS12"/>
        <w:tabs>
          <w:tab w:val="clear" w:pos="432"/>
          <w:tab w:val="left" w:pos="810"/>
        </w:tabs>
        <w:spacing w:after="0"/>
        <w:ind w:left="360" w:firstLine="0"/>
        <w:rPr>
          <w:rFonts w:ascii="Times New Roman" w:hAnsi="Times New Roman"/>
          <w:sz w:val="22"/>
          <w:szCs w:val="22"/>
          <w:highlight w:val="yellow"/>
        </w:rPr>
      </w:pPr>
      <w:r w:rsidRPr="00163D16">
        <w:rPr>
          <w:rFonts w:ascii="Times New Roman" w:hAnsi="Times New Roman"/>
          <w:sz w:val="22"/>
          <w:szCs w:val="22"/>
        </w:rPr>
        <w:t>Donna Pavetti</w:t>
      </w:r>
      <w:r w:rsidR="008D776E" w:rsidRPr="00163D16">
        <w:rPr>
          <w:rFonts w:ascii="Times New Roman" w:hAnsi="Times New Roman"/>
          <w:sz w:val="22"/>
          <w:szCs w:val="22"/>
        </w:rPr>
        <w:t xml:space="preserve">, </w:t>
      </w:r>
      <w:r w:rsidR="00C2299E" w:rsidRPr="00163D16">
        <w:rPr>
          <w:rFonts w:ascii="Times New Roman" w:hAnsi="Times New Roman"/>
          <w:sz w:val="22"/>
          <w:szCs w:val="22"/>
        </w:rPr>
        <w:t xml:space="preserve">Vice President for Family Income Support Policy, </w:t>
      </w:r>
      <w:r w:rsidR="008D776E" w:rsidRPr="00163D16">
        <w:rPr>
          <w:rFonts w:ascii="Times New Roman" w:hAnsi="Times New Roman"/>
          <w:sz w:val="22"/>
          <w:szCs w:val="22"/>
        </w:rPr>
        <w:t>Center on Budget and Policy Priorities</w:t>
      </w:r>
    </w:p>
    <w:p w14:paraId="1ECEE21A" w14:textId="77777777" w:rsidR="000E5625" w:rsidRPr="00163D16" w:rsidRDefault="000E5625" w:rsidP="00FD00F1">
      <w:pPr>
        <w:rPr>
          <w:b/>
        </w:rPr>
      </w:pPr>
    </w:p>
    <w:p w14:paraId="01C4C7FB" w14:textId="54F978C7" w:rsidR="000E5625" w:rsidRPr="00163D16" w:rsidRDefault="000E5625" w:rsidP="00FD00F1">
      <w:pPr>
        <w:rPr>
          <w:b/>
        </w:rPr>
      </w:pPr>
      <w:r w:rsidRPr="00163D16">
        <w:rPr>
          <w:b/>
        </w:rPr>
        <w:t>A9. Incentives for Respondents</w:t>
      </w:r>
      <w:r w:rsidR="006755C5" w:rsidRPr="00163D16">
        <w:rPr>
          <w:b/>
        </w:rPr>
        <w:fldChar w:fldCharType="begin"/>
      </w:r>
      <w:r w:rsidR="006755C5" w:rsidRPr="00163D16">
        <w:instrText xml:space="preserve"> TC "</w:instrText>
      </w:r>
      <w:bookmarkStart w:id="9" w:name="_Toc428458663"/>
      <w:r w:rsidR="006755C5" w:rsidRPr="00163D16">
        <w:rPr>
          <w:b/>
        </w:rPr>
        <w:instrText>A9. Incentives for Respondents</w:instrText>
      </w:r>
      <w:bookmarkEnd w:id="9"/>
      <w:r w:rsidR="006755C5" w:rsidRPr="00163D16">
        <w:instrText xml:space="preserve">" \f C \l "1" </w:instrText>
      </w:r>
      <w:r w:rsidR="006755C5" w:rsidRPr="00163D16">
        <w:rPr>
          <w:b/>
        </w:rPr>
        <w:fldChar w:fldCharType="end"/>
      </w:r>
    </w:p>
    <w:p w14:paraId="7186D406" w14:textId="77777777" w:rsidR="00510BC6" w:rsidRPr="00163D16" w:rsidRDefault="00510BC6" w:rsidP="00FD00F1">
      <w:pPr>
        <w:keepNext/>
        <w:keepLines/>
        <w:ind w:left="360"/>
        <w:rPr>
          <w:b/>
          <w:sz w:val="22"/>
          <w:szCs w:val="22"/>
        </w:rPr>
      </w:pPr>
    </w:p>
    <w:p w14:paraId="36D2541C" w14:textId="77777777" w:rsidR="001A56A2" w:rsidRPr="00163D16" w:rsidRDefault="001A56A2" w:rsidP="00FD00F1">
      <w:pPr>
        <w:keepNext/>
        <w:keepLines/>
        <w:ind w:left="360"/>
        <w:rPr>
          <w:b/>
          <w:sz w:val="22"/>
          <w:szCs w:val="22"/>
        </w:rPr>
      </w:pPr>
      <w:r w:rsidRPr="00163D16">
        <w:rPr>
          <w:b/>
          <w:sz w:val="22"/>
          <w:szCs w:val="22"/>
        </w:rPr>
        <w:t>Site visits</w:t>
      </w:r>
    </w:p>
    <w:p w14:paraId="7066386C" w14:textId="66666DE0" w:rsidR="00C63B49" w:rsidRDefault="00282124" w:rsidP="00FD00F1">
      <w:pPr>
        <w:ind w:left="360"/>
        <w:rPr>
          <w:sz w:val="22"/>
          <w:szCs w:val="22"/>
        </w:rPr>
      </w:pPr>
      <w:r w:rsidRPr="00755047">
        <w:rPr>
          <w:sz w:val="22"/>
          <w:szCs w:val="22"/>
        </w:rPr>
        <w:t xml:space="preserve">It has been our experience that small tokens of appreciation are useful when </w:t>
      </w:r>
      <w:r>
        <w:rPr>
          <w:sz w:val="22"/>
          <w:szCs w:val="22"/>
        </w:rPr>
        <w:t xml:space="preserve">interviewing </w:t>
      </w:r>
      <w:r w:rsidRPr="00755047">
        <w:rPr>
          <w:sz w:val="22"/>
          <w:szCs w:val="22"/>
        </w:rPr>
        <w:t>low-income</w:t>
      </w:r>
      <w:r w:rsidR="004B1880">
        <w:rPr>
          <w:sz w:val="22"/>
          <w:szCs w:val="22"/>
        </w:rPr>
        <w:t>, hard-to-reach</w:t>
      </w:r>
      <w:r w:rsidRPr="00755047">
        <w:rPr>
          <w:sz w:val="22"/>
          <w:szCs w:val="22"/>
        </w:rPr>
        <w:t xml:space="preserve"> populations</w:t>
      </w:r>
      <w:r w:rsidR="00AA7933">
        <w:rPr>
          <w:sz w:val="22"/>
          <w:szCs w:val="22"/>
        </w:rPr>
        <w:t xml:space="preserve"> (such as those targeted for this information collection)</w:t>
      </w:r>
      <w:r w:rsidRPr="00755047">
        <w:rPr>
          <w:sz w:val="22"/>
          <w:szCs w:val="22"/>
        </w:rPr>
        <w:t xml:space="preserve"> to acknowledge the burden placed on participants.</w:t>
      </w:r>
      <w:r w:rsidRPr="006F4511">
        <w:t xml:space="preserve"> </w:t>
      </w:r>
      <w:r w:rsidR="004B1880" w:rsidRPr="00755047">
        <w:rPr>
          <w:sz w:val="22"/>
          <w:szCs w:val="22"/>
        </w:rPr>
        <w:t xml:space="preserve">Research has shown that such tokens of appreciation are effective at increasing response rates for populations with lower educational level (Berlin et al. 1992) and low-income and nonwhite populations (James and Bolstein 1990). </w:t>
      </w:r>
      <w:r w:rsidR="00B42DAC">
        <w:rPr>
          <w:sz w:val="22"/>
          <w:szCs w:val="22"/>
        </w:rPr>
        <w:t>To help offset th</w:t>
      </w:r>
      <w:r>
        <w:rPr>
          <w:sz w:val="22"/>
          <w:szCs w:val="22"/>
        </w:rPr>
        <w:t>is</w:t>
      </w:r>
      <w:r w:rsidR="00B42DAC">
        <w:rPr>
          <w:sz w:val="22"/>
          <w:szCs w:val="22"/>
        </w:rPr>
        <w:t xml:space="preserve"> </w:t>
      </w:r>
      <w:r w:rsidR="00B42DAC">
        <w:rPr>
          <w:sz w:val="22"/>
          <w:szCs w:val="22"/>
        </w:rPr>
        <w:lastRenderedPageBreak/>
        <w:t>burden</w:t>
      </w:r>
      <w:r w:rsidR="004B1880">
        <w:rPr>
          <w:sz w:val="22"/>
          <w:szCs w:val="22"/>
        </w:rPr>
        <w:t xml:space="preserve"> and increase response rates</w:t>
      </w:r>
      <w:r w:rsidR="00B42DAC">
        <w:rPr>
          <w:sz w:val="22"/>
          <w:szCs w:val="22"/>
        </w:rPr>
        <w:t xml:space="preserve">, </w:t>
      </w:r>
      <w:r w:rsidR="001A56A2" w:rsidRPr="00163D16">
        <w:rPr>
          <w:sz w:val="22"/>
          <w:szCs w:val="22"/>
        </w:rPr>
        <w:t xml:space="preserve">a $25 </w:t>
      </w:r>
      <w:r w:rsidR="00E971D1" w:rsidRPr="00163D16">
        <w:rPr>
          <w:sz w:val="22"/>
          <w:szCs w:val="22"/>
        </w:rPr>
        <w:t xml:space="preserve">token </w:t>
      </w:r>
      <w:r w:rsidR="007D61E3" w:rsidRPr="00163D16">
        <w:rPr>
          <w:sz w:val="22"/>
          <w:szCs w:val="22"/>
        </w:rPr>
        <w:t>of appreciation</w:t>
      </w:r>
      <w:r w:rsidR="00F73E3C" w:rsidRPr="00163D16">
        <w:rPr>
          <w:sz w:val="22"/>
          <w:szCs w:val="22"/>
        </w:rPr>
        <w:t xml:space="preserve"> </w:t>
      </w:r>
      <w:r w:rsidR="00B42DAC">
        <w:rPr>
          <w:sz w:val="22"/>
          <w:szCs w:val="22"/>
        </w:rPr>
        <w:t xml:space="preserve">will be offered to each </w:t>
      </w:r>
      <w:r>
        <w:rPr>
          <w:sz w:val="22"/>
          <w:szCs w:val="22"/>
        </w:rPr>
        <w:t xml:space="preserve">program </w:t>
      </w:r>
      <w:r w:rsidR="00B42DAC">
        <w:rPr>
          <w:sz w:val="22"/>
          <w:szCs w:val="22"/>
        </w:rPr>
        <w:t>participant</w:t>
      </w:r>
      <w:r>
        <w:rPr>
          <w:sz w:val="22"/>
          <w:szCs w:val="22"/>
        </w:rPr>
        <w:t xml:space="preserve"> who serve</w:t>
      </w:r>
      <w:r w:rsidR="00B15063">
        <w:rPr>
          <w:sz w:val="22"/>
          <w:szCs w:val="22"/>
        </w:rPr>
        <w:t>s</w:t>
      </w:r>
      <w:r>
        <w:rPr>
          <w:sz w:val="22"/>
          <w:szCs w:val="22"/>
        </w:rPr>
        <w:t xml:space="preserve"> as </w:t>
      </w:r>
      <w:r w:rsidR="00B15063">
        <w:rPr>
          <w:sz w:val="22"/>
          <w:szCs w:val="22"/>
        </w:rPr>
        <w:t xml:space="preserve">a </w:t>
      </w:r>
      <w:r>
        <w:rPr>
          <w:sz w:val="22"/>
          <w:szCs w:val="22"/>
        </w:rPr>
        <w:t>discussion group respondent</w:t>
      </w:r>
      <w:r w:rsidR="001A56A2" w:rsidRPr="00163D16">
        <w:rPr>
          <w:sz w:val="22"/>
          <w:szCs w:val="22"/>
        </w:rPr>
        <w:t>.</w:t>
      </w:r>
      <w:r w:rsidR="00C51261" w:rsidRPr="00163D16">
        <w:rPr>
          <w:sz w:val="22"/>
          <w:szCs w:val="22"/>
        </w:rPr>
        <w:t xml:space="preserve"> </w:t>
      </w:r>
      <w:r w:rsidR="00B42DAC" w:rsidRPr="00B42DAC">
        <w:rPr>
          <w:sz w:val="22"/>
          <w:szCs w:val="22"/>
        </w:rPr>
        <w:t xml:space="preserve">The </w:t>
      </w:r>
      <w:r w:rsidR="00B42DAC">
        <w:rPr>
          <w:sz w:val="22"/>
          <w:szCs w:val="22"/>
        </w:rPr>
        <w:t xml:space="preserve">token of appreciation </w:t>
      </w:r>
      <w:r w:rsidR="00B42DAC" w:rsidRPr="00B42DAC">
        <w:rPr>
          <w:sz w:val="22"/>
          <w:szCs w:val="22"/>
        </w:rPr>
        <w:t>will be provided at the time of the group</w:t>
      </w:r>
      <w:r w:rsidR="00B42DAC">
        <w:rPr>
          <w:sz w:val="22"/>
          <w:szCs w:val="22"/>
        </w:rPr>
        <w:t xml:space="preserve"> discussion</w:t>
      </w:r>
      <w:r w:rsidR="00B42DAC" w:rsidRPr="00B42DAC">
        <w:rPr>
          <w:sz w:val="22"/>
          <w:szCs w:val="22"/>
        </w:rPr>
        <w:t xml:space="preserve">, after careful explanation of the procedures for the </w:t>
      </w:r>
      <w:r w:rsidR="00B42DAC">
        <w:rPr>
          <w:sz w:val="22"/>
          <w:szCs w:val="22"/>
        </w:rPr>
        <w:t>discussion</w:t>
      </w:r>
      <w:r w:rsidR="00B42DAC" w:rsidRPr="00B42DAC">
        <w:rPr>
          <w:sz w:val="22"/>
          <w:szCs w:val="22"/>
        </w:rPr>
        <w:t xml:space="preserve">. Any individual who chooses not to participate after receiving the detailed explanation will be provided the </w:t>
      </w:r>
      <w:r w:rsidR="00B42DAC">
        <w:rPr>
          <w:sz w:val="22"/>
          <w:szCs w:val="22"/>
        </w:rPr>
        <w:t xml:space="preserve">token of appreciation, </w:t>
      </w:r>
      <w:r w:rsidR="00B42DAC" w:rsidRPr="00B42DAC">
        <w:rPr>
          <w:sz w:val="22"/>
          <w:szCs w:val="22"/>
        </w:rPr>
        <w:t xml:space="preserve">so that </w:t>
      </w:r>
      <w:r w:rsidR="00B42DAC">
        <w:rPr>
          <w:sz w:val="22"/>
          <w:szCs w:val="22"/>
        </w:rPr>
        <w:t xml:space="preserve">it </w:t>
      </w:r>
      <w:r w:rsidR="00B42DAC" w:rsidRPr="00B42DAC">
        <w:rPr>
          <w:sz w:val="22"/>
          <w:szCs w:val="22"/>
        </w:rPr>
        <w:t xml:space="preserve">is not perceived as a coercion to participate. </w:t>
      </w:r>
      <w:r w:rsidR="002855B4">
        <w:rPr>
          <w:sz w:val="22"/>
          <w:szCs w:val="22"/>
        </w:rPr>
        <w:t>Tokens of appreciation will not be offered to any program staff.</w:t>
      </w:r>
      <w:r>
        <w:rPr>
          <w:sz w:val="22"/>
          <w:szCs w:val="22"/>
        </w:rPr>
        <w:t xml:space="preserve"> </w:t>
      </w:r>
      <w:r w:rsidR="00C63B49" w:rsidRPr="00C63B49">
        <w:rPr>
          <w:sz w:val="22"/>
          <w:szCs w:val="22"/>
        </w:rPr>
        <w:t xml:space="preserve">We will offer the tokens of appreciation to all program participants who agree to participate in the focus groups, not just to recipients of ACF services, because the study is targeting low-income adults </w:t>
      </w:r>
      <w:r w:rsidR="00635C5B">
        <w:rPr>
          <w:sz w:val="22"/>
          <w:szCs w:val="22"/>
        </w:rPr>
        <w:t>generally</w:t>
      </w:r>
      <w:r w:rsidR="00C63B49" w:rsidRPr="00C63B49">
        <w:rPr>
          <w:sz w:val="22"/>
          <w:szCs w:val="22"/>
        </w:rPr>
        <w:t xml:space="preserve"> and we do not want to distinguish between ACF and non-ACF service recipients</w:t>
      </w:r>
      <w:r>
        <w:rPr>
          <w:sz w:val="22"/>
          <w:szCs w:val="22"/>
        </w:rPr>
        <w:t xml:space="preserve"> during the group discussions</w:t>
      </w:r>
      <w:r w:rsidR="00C63B49" w:rsidRPr="00C63B49">
        <w:rPr>
          <w:sz w:val="22"/>
          <w:szCs w:val="22"/>
        </w:rPr>
        <w:t xml:space="preserve">. </w:t>
      </w:r>
    </w:p>
    <w:p w14:paraId="499EAA16" w14:textId="77777777" w:rsidR="00B42DAC" w:rsidRDefault="00B42DAC" w:rsidP="00FD00F1">
      <w:pPr>
        <w:ind w:left="360"/>
        <w:rPr>
          <w:sz w:val="22"/>
          <w:szCs w:val="22"/>
        </w:rPr>
      </w:pPr>
    </w:p>
    <w:p w14:paraId="0BA14779" w14:textId="581A9337" w:rsidR="00206E16" w:rsidRPr="003164A5" w:rsidRDefault="008E124E" w:rsidP="00FD00F1">
      <w:pPr>
        <w:ind w:left="360"/>
        <w:rPr>
          <w:sz w:val="22"/>
          <w:szCs w:val="22"/>
        </w:rPr>
      </w:pPr>
      <w:r w:rsidRPr="0096722B">
        <w:rPr>
          <w:sz w:val="22"/>
          <w:szCs w:val="22"/>
        </w:rPr>
        <w:t xml:space="preserve">Having used </w:t>
      </w:r>
      <w:r w:rsidR="003B5BB7" w:rsidRPr="00E22E71">
        <w:rPr>
          <w:sz w:val="22"/>
          <w:szCs w:val="22"/>
        </w:rPr>
        <w:t xml:space="preserve">this amount for other </w:t>
      </w:r>
      <w:r w:rsidR="008062DD">
        <w:rPr>
          <w:sz w:val="22"/>
          <w:szCs w:val="22"/>
        </w:rPr>
        <w:t xml:space="preserve">federal </w:t>
      </w:r>
      <w:r w:rsidR="003B5BB7" w:rsidRPr="00E22E71">
        <w:rPr>
          <w:sz w:val="22"/>
          <w:szCs w:val="22"/>
        </w:rPr>
        <w:t>projects</w:t>
      </w:r>
      <w:r w:rsidR="008062DD">
        <w:rPr>
          <w:sz w:val="22"/>
          <w:szCs w:val="22"/>
        </w:rPr>
        <w:t xml:space="preserve"> of similar size and scale</w:t>
      </w:r>
      <w:r w:rsidR="003B5BB7" w:rsidRPr="00E22E71">
        <w:rPr>
          <w:sz w:val="22"/>
          <w:szCs w:val="22"/>
        </w:rPr>
        <w:t xml:space="preserve"> </w:t>
      </w:r>
      <w:r w:rsidR="005463E5">
        <w:rPr>
          <w:sz w:val="22"/>
          <w:szCs w:val="22"/>
        </w:rPr>
        <w:t xml:space="preserve">(see next paragraph for examples) </w:t>
      </w:r>
      <w:r w:rsidR="003B5BB7" w:rsidRPr="00E22E71">
        <w:rPr>
          <w:sz w:val="22"/>
          <w:szCs w:val="22"/>
        </w:rPr>
        <w:t xml:space="preserve">targeting low-income </w:t>
      </w:r>
      <w:r w:rsidR="00DD42DB" w:rsidRPr="00E22E71">
        <w:rPr>
          <w:sz w:val="22"/>
          <w:szCs w:val="22"/>
        </w:rPr>
        <w:t xml:space="preserve">individuals and </w:t>
      </w:r>
      <w:r w:rsidR="003B5BB7" w:rsidRPr="003164A5">
        <w:rPr>
          <w:sz w:val="22"/>
          <w:szCs w:val="22"/>
        </w:rPr>
        <w:t>families, including TANF recipients</w:t>
      </w:r>
      <w:r w:rsidRPr="003164A5">
        <w:rPr>
          <w:sz w:val="22"/>
          <w:szCs w:val="22"/>
        </w:rPr>
        <w:t>,</w:t>
      </w:r>
      <w:r w:rsidR="003B5BB7" w:rsidRPr="003164A5">
        <w:rPr>
          <w:sz w:val="22"/>
          <w:szCs w:val="22"/>
        </w:rPr>
        <w:t xml:space="preserve"> </w:t>
      </w:r>
      <w:r w:rsidR="00DD42DB" w:rsidRPr="003164A5">
        <w:rPr>
          <w:sz w:val="22"/>
          <w:szCs w:val="22"/>
        </w:rPr>
        <w:t xml:space="preserve">we have found that $25 is </w:t>
      </w:r>
      <w:r w:rsidR="00471B35" w:rsidRPr="003164A5">
        <w:rPr>
          <w:sz w:val="22"/>
          <w:szCs w:val="22"/>
        </w:rPr>
        <w:t xml:space="preserve">not enough to unduly influence </w:t>
      </w:r>
      <w:r w:rsidR="00DD42DB" w:rsidRPr="00E22E71">
        <w:rPr>
          <w:sz w:val="22"/>
          <w:szCs w:val="22"/>
        </w:rPr>
        <w:t xml:space="preserve">a participant’s decision to participate in the </w:t>
      </w:r>
      <w:r w:rsidR="00471B35" w:rsidRPr="00E22E71">
        <w:rPr>
          <w:sz w:val="22"/>
          <w:szCs w:val="22"/>
        </w:rPr>
        <w:t xml:space="preserve">discussion </w:t>
      </w:r>
      <w:r w:rsidR="00DD42DB" w:rsidRPr="00E22E71">
        <w:rPr>
          <w:sz w:val="22"/>
          <w:szCs w:val="22"/>
        </w:rPr>
        <w:t>group</w:t>
      </w:r>
      <w:r w:rsidR="00471B35" w:rsidRPr="00E22E71">
        <w:rPr>
          <w:sz w:val="22"/>
          <w:szCs w:val="22"/>
        </w:rPr>
        <w:t>, reducing the possibility of non-response bias</w:t>
      </w:r>
      <w:r w:rsidR="00DD42DB" w:rsidRPr="00E22E71">
        <w:rPr>
          <w:sz w:val="22"/>
          <w:szCs w:val="22"/>
        </w:rPr>
        <w:t xml:space="preserve">. </w:t>
      </w:r>
      <w:r w:rsidR="00C51261" w:rsidRPr="00E22E71">
        <w:rPr>
          <w:sz w:val="22"/>
          <w:szCs w:val="22"/>
        </w:rPr>
        <w:t xml:space="preserve"> </w:t>
      </w:r>
      <w:r w:rsidR="00DD42DB" w:rsidRPr="00E22E71">
        <w:rPr>
          <w:sz w:val="22"/>
          <w:szCs w:val="22"/>
        </w:rPr>
        <w:t>However, the amount of the</w:t>
      </w:r>
      <w:r w:rsidR="00C51261" w:rsidRPr="00E22E71">
        <w:rPr>
          <w:sz w:val="22"/>
          <w:szCs w:val="22"/>
        </w:rPr>
        <w:t xml:space="preserve"> </w:t>
      </w:r>
      <w:r w:rsidR="00E971D1" w:rsidRPr="00E22E71">
        <w:rPr>
          <w:sz w:val="22"/>
          <w:szCs w:val="22"/>
        </w:rPr>
        <w:t xml:space="preserve">token </w:t>
      </w:r>
      <w:r w:rsidR="00C51261" w:rsidRPr="00E22E71">
        <w:rPr>
          <w:sz w:val="22"/>
          <w:szCs w:val="22"/>
        </w:rPr>
        <w:t xml:space="preserve">of appreciation is </w:t>
      </w:r>
      <w:r w:rsidR="00DD42DB" w:rsidRPr="00E22E71">
        <w:rPr>
          <w:sz w:val="22"/>
          <w:szCs w:val="22"/>
        </w:rPr>
        <w:t>enough to honor and respect the time participant</w:t>
      </w:r>
      <w:r w:rsidR="000A2DDF" w:rsidRPr="00E22E71">
        <w:rPr>
          <w:sz w:val="22"/>
          <w:szCs w:val="22"/>
        </w:rPr>
        <w:t>s</w:t>
      </w:r>
      <w:r w:rsidR="00DD42DB" w:rsidRPr="00E22E71">
        <w:rPr>
          <w:sz w:val="22"/>
          <w:szCs w:val="22"/>
        </w:rPr>
        <w:t xml:space="preserve"> </w:t>
      </w:r>
      <w:r w:rsidR="000A2DDF" w:rsidRPr="00E22E71">
        <w:rPr>
          <w:sz w:val="22"/>
          <w:szCs w:val="22"/>
        </w:rPr>
        <w:t>are</w:t>
      </w:r>
      <w:r w:rsidR="00DD42DB" w:rsidRPr="00E22E71">
        <w:rPr>
          <w:sz w:val="22"/>
          <w:szCs w:val="22"/>
        </w:rPr>
        <w:t xml:space="preserve"> spending with us to talk about their experience with the</w:t>
      </w:r>
      <w:r w:rsidR="00C51261" w:rsidRPr="00E22E71">
        <w:rPr>
          <w:sz w:val="22"/>
          <w:szCs w:val="22"/>
        </w:rPr>
        <w:t xml:space="preserve"> program</w:t>
      </w:r>
      <w:r w:rsidR="008062DD">
        <w:rPr>
          <w:sz w:val="22"/>
          <w:szCs w:val="22"/>
        </w:rPr>
        <w:t xml:space="preserve">. The $25 token of appreciation </w:t>
      </w:r>
      <w:r w:rsidR="006857A2">
        <w:rPr>
          <w:sz w:val="22"/>
          <w:szCs w:val="22"/>
        </w:rPr>
        <w:t>takes into consideration the</w:t>
      </w:r>
      <w:r w:rsidR="008062DD">
        <w:rPr>
          <w:sz w:val="22"/>
          <w:szCs w:val="22"/>
        </w:rPr>
        <w:t xml:space="preserve"> 75</w:t>
      </w:r>
      <w:r w:rsidR="004613A2">
        <w:rPr>
          <w:sz w:val="22"/>
          <w:szCs w:val="22"/>
        </w:rPr>
        <w:t xml:space="preserve"> </w:t>
      </w:r>
      <w:r w:rsidR="008062DD">
        <w:rPr>
          <w:sz w:val="22"/>
          <w:szCs w:val="22"/>
        </w:rPr>
        <w:t>minute focus group discussion</w:t>
      </w:r>
      <w:r w:rsidR="006857A2">
        <w:rPr>
          <w:sz w:val="22"/>
          <w:szCs w:val="22"/>
        </w:rPr>
        <w:t>s</w:t>
      </w:r>
      <w:r w:rsidR="008062DD">
        <w:rPr>
          <w:sz w:val="22"/>
          <w:szCs w:val="22"/>
        </w:rPr>
        <w:t xml:space="preserve"> with program participants</w:t>
      </w:r>
      <w:r w:rsidR="008866B0">
        <w:rPr>
          <w:sz w:val="22"/>
          <w:szCs w:val="22"/>
        </w:rPr>
        <w:t xml:space="preserve"> and </w:t>
      </w:r>
      <w:r w:rsidR="008062DD">
        <w:rPr>
          <w:sz w:val="22"/>
          <w:szCs w:val="22"/>
        </w:rPr>
        <w:t xml:space="preserve">up to </w:t>
      </w:r>
      <w:r w:rsidR="00E22E71">
        <w:rPr>
          <w:sz w:val="22"/>
          <w:szCs w:val="22"/>
        </w:rPr>
        <w:t>4</w:t>
      </w:r>
      <w:r w:rsidR="008E3119" w:rsidRPr="00E22E71">
        <w:rPr>
          <w:sz w:val="22"/>
          <w:szCs w:val="22"/>
        </w:rPr>
        <w:t>0 minutes of travel</w:t>
      </w:r>
      <w:r w:rsidR="006857A2">
        <w:rPr>
          <w:sz w:val="22"/>
          <w:szCs w:val="22"/>
        </w:rPr>
        <w:t xml:space="preserve"> </w:t>
      </w:r>
      <w:r w:rsidR="004613A2">
        <w:rPr>
          <w:sz w:val="22"/>
          <w:szCs w:val="22"/>
        </w:rPr>
        <w:t>(</w:t>
      </w:r>
      <w:r w:rsidR="006857A2">
        <w:rPr>
          <w:sz w:val="22"/>
          <w:szCs w:val="22"/>
        </w:rPr>
        <w:t xml:space="preserve">20 minutes </w:t>
      </w:r>
      <w:r w:rsidR="00E22E71">
        <w:rPr>
          <w:sz w:val="22"/>
          <w:szCs w:val="22"/>
        </w:rPr>
        <w:t>in each direction</w:t>
      </w:r>
      <w:r w:rsidR="008E3119" w:rsidRPr="00E22E71">
        <w:rPr>
          <w:sz w:val="22"/>
          <w:szCs w:val="22"/>
        </w:rPr>
        <w:t xml:space="preserve"> to and from the group discussions</w:t>
      </w:r>
      <w:r w:rsidR="004613A2">
        <w:rPr>
          <w:sz w:val="22"/>
          <w:szCs w:val="22"/>
        </w:rPr>
        <w:t>)</w:t>
      </w:r>
      <w:r w:rsidR="008866B0">
        <w:rPr>
          <w:sz w:val="22"/>
          <w:szCs w:val="22"/>
        </w:rPr>
        <w:t xml:space="preserve"> for a total of 115 minutes of the participant’s time. The token of appreciation also includes</w:t>
      </w:r>
      <w:r w:rsidR="006857A2">
        <w:rPr>
          <w:sz w:val="22"/>
          <w:szCs w:val="22"/>
        </w:rPr>
        <w:t xml:space="preserve"> </w:t>
      </w:r>
      <w:r w:rsidR="008E3119" w:rsidRPr="00E22E71">
        <w:rPr>
          <w:sz w:val="22"/>
          <w:szCs w:val="22"/>
        </w:rPr>
        <w:t>incidental expenses incurred during their transportation to and from the group discussion (</w:t>
      </w:r>
      <w:r w:rsidR="008062DD">
        <w:rPr>
          <w:sz w:val="22"/>
          <w:szCs w:val="22"/>
        </w:rPr>
        <w:t xml:space="preserve">approximately </w:t>
      </w:r>
      <w:r w:rsidR="008E3119" w:rsidRPr="00755047">
        <w:rPr>
          <w:sz w:val="22"/>
          <w:szCs w:val="22"/>
          <w:shd w:val="clear" w:color="auto" w:fill="FFFFFF"/>
        </w:rPr>
        <w:t>$5</w:t>
      </w:r>
      <w:r w:rsidR="00A6048E" w:rsidRPr="00755047">
        <w:rPr>
          <w:sz w:val="22"/>
          <w:szCs w:val="22"/>
          <w:shd w:val="clear" w:color="auto" w:fill="FFFFFF"/>
        </w:rPr>
        <w:t xml:space="preserve"> for transportation costs</w:t>
      </w:r>
      <w:r w:rsidR="006A20D5" w:rsidRPr="00755047">
        <w:rPr>
          <w:sz w:val="22"/>
          <w:szCs w:val="22"/>
          <w:shd w:val="clear" w:color="auto" w:fill="FFFFFF"/>
        </w:rPr>
        <w:t>, a</w:t>
      </w:r>
      <w:r w:rsidR="008E3119" w:rsidRPr="00755047">
        <w:rPr>
          <w:sz w:val="22"/>
          <w:szCs w:val="22"/>
          <w:shd w:val="clear" w:color="auto" w:fill="FFFFFF"/>
        </w:rPr>
        <w:t xml:space="preserve"> figure </w:t>
      </w:r>
      <w:r w:rsidR="006A20D5" w:rsidRPr="00755047">
        <w:rPr>
          <w:sz w:val="22"/>
          <w:szCs w:val="22"/>
          <w:shd w:val="clear" w:color="auto" w:fill="FFFFFF"/>
        </w:rPr>
        <w:t xml:space="preserve">that </w:t>
      </w:r>
      <w:r w:rsidR="008E3119" w:rsidRPr="00755047">
        <w:rPr>
          <w:sz w:val="22"/>
          <w:szCs w:val="22"/>
          <w:shd w:val="clear" w:color="auto" w:fill="FFFFFF"/>
        </w:rPr>
        <w:t>is derived from the GSA contractor rates for daily per diems</w:t>
      </w:r>
      <w:r w:rsidR="00A6048E" w:rsidRPr="00755047">
        <w:rPr>
          <w:sz w:val="22"/>
          <w:szCs w:val="22"/>
          <w:shd w:val="clear" w:color="auto" w:fill="FFFFFF"/>
        </w:rPr>
        <w:t>)</w:t>
      </w:r>
      <w:r w:rsidR="008E3119" w:rsidRPr="00755047">
        <w:rPr>
          <w:sz w:val="22"/>
          <w:szCs w:val="22"/>
          <w:shd w:val="clear" w:color="auto" w:fill="FFFFFF"/>
        </w:rPr>
        <w:t>.</w:t>
      </w:r>
      <w:r w:rsidR="006A20D5" w:rsidRPr="00755047">
        <w:rPr>
          <w:color w:val="222222"/>
          <w:sz w:val="22"/>
          <w:szCs w:val="22"/>
          <w:shd w:val="clear" w:color="auto" w:fill="FFFFFF"/>
        </w:rPr>
        <w:t xml:space="preserve"> </w:t>
      </w:r>
      <w:r w:rsidR="004B1880" w:rsidRPr="003164A5">
        <w:rPr>
          <w:sz w:val="22"/>
          <w:szCs w:val="22"/>
        </w:rPr>
        <w:t xml:space="preserve">Offsetting </w:t>
      </w:r>
      <w:r w:rsidR="00F2612E" w:rsidRPr="003164A5">
        <w:rPr>
          <w:sz w:val="22"/>
          <w:szCs w:val="22"/>
        </w:rPr>
        <w:t>such</w:t>
      </w:r>
      <w:r w:rsidR="004B1880" w:rsidRPr="003164A5">
        <w:rPr>
          <w:sz w:val="22"/>
          <w:szCs w:val="22"/>
        </w:rPr>
        <w:t xml:space="preserve"> costs will help ensure that we get an adequate number of these hard-to-reach </w:t>
      </w:r>
      <w:r w:rsidR="00206E16" w:rsidRPr="003164A5">
        <w:rPr>
          <w:sz w:val="22"/>
          <w:szCs w:val="22"/>
        </w:rPr>
        <w:t>individuals</w:t>
      </w:r>
      <w:r w:rsidR="004B1880" w:rsidRPr="003164A5">
        <w:rPr>
          <w:sz w:val="22"/>
          <w:szCs w:val="22"/>
        </w:rPr>
        <w:t xml:space="preserve"> to participate in the study.</w:t>
      </w:r>
      <w:r w:rsidR="00B30CC4" w:rsidRPr="003164A5">
        <w:rPr>
          <w:sz w:val="22"/>
          <w:szCs w:val="22"/>
        </w:rPr>
        <w:t xml:space="preserve"> </w:t>
      </w:r>
    </w:p>
    <w:p w14:paraId="35876DA9" w14:textId="77777777" w:rsidR="00206E16" w:rsidRDefault="00206E16" w:rsidP="00FD00F1">
      <w:pPr>
        <w:ind w:left="360"/>
        <w:rPr>
          <w:sz w:val="22"/>
          <w:szCs w:val="22"/>
        </w:rPr>
      </w:pPr>
    </w:p>
    <w:p w14:paraId="3DF19807" w14:textId="78D26641" w:rsidR="001A56A2" w:rsidRPr="00163D16" w:rsidRDefault="00206E16" w:rsidP="00FD00F1">
      <w:pPr>
        <w:ind w:left="360"/>
        <w:rPr>
          <w:sz w:val="22"/>
          <w:szCs w:val="22"/>
        </w:rPr>
      </w:pPr>
      <w:r w:rsidRPr="00755047">
        <w:rPr>
          <w:sz w:val="22"/>
          <w:szCs w:val="22"/>
        </w:rPr>
        <w:t xml:space="preserve">Offering lower or no </w:t>
      </w:r>
      <w:r>
        <w:rPr>
          <w:sz w:val="22"/>
          <w:szCs w:val="22"/>
        </w:rPr>
        <w:t xml:space="preserve">tokens of appreciation </w:t>
      </w:r>
      <w:r w:rsidRPr="00755047">
        <w:rPr>
          <w:sz w:val="22"/>
          <w:szCs w:val="22"/>
        </w:rPr>
        <w:t xml:space="preserve">for </w:t>
      </w:r>
      <w:r w:rsidRPr="00206E16">
        <w:rPr>
          <w:sz w:val="22"/>
          <w:szCs w:val="22"/>
        </w:rPr>
        <w:t>focus group participants</w:t>
      </w:r>
      <w:r w:rsidRPr="00755047">
        <w:rPr>
          <w:sz w:val="22"/>
          <w:szCs w:val="22"/>
        </w:rPr>
        <w:t xml:space="preserve"> may increase the costs associated with recruiting the needed number of participants. </w:t>
      </w:r>
      <w:r w:rsidR="00282124">
        <w:rPr>
          <w:sz w:val="22"/>
          <w:szCs w:val="22"/>
        </w:rPr>
        <w:t>Additionally, t</w:t>
      </w:r>
      <w:r w:rsidR="00282124" w:rsidRPr="00282124">
        <w:rPr>
          <w:sz w:val="22"/>
          <w:szCs w:val="22"/>
        </w:rPr>
        <w:t xml:space="preserve">he amount is sufficient to encourage </w:t>
      </w:r>
      <w:r w:rsidR="00282124">
        <w:rPr>
          <w:sz w:val="22"/>
          <w:szCs w:val="22"/>
        </w:rPr>
        <w:t>participation</w:t>
      </w:r>
      <w:r w:rsidR="00282124" w:rsidRPr="00282124">
        <w:rPr>
          <w:sz w:val="22"/>
          <w:szCs w:val="22"/>
        </w:rPr>
        <w:t xml:space="preserve"> in </w:t>
      </w:r>
      <w:r w:rsidR="00282124">
        <w:rPr>
          <w:sz w:val="22"/>
          <w:szCs w:val="22"/>
        </w:rPr>
        <w:t xml:space="preserve">the discussion group, </w:t>
      </w:r>
      <w:r w:rsidR="00282124" w:rsidRPr="00282124">
        <w:rPr>
          <w:sz w:val="22"/>
          <w:szCs w:val="22"/>
        </w:rPr>
        <w:t xml:space="preserve">but is not overly generous. </w:t>
      </w:r>
      <w:r w:rsidR="00B30CC4" w:rsidRPr="00B30CC4">
        <w:rPr>
          <w:sz w:val="22"/>
          <w:szCs w:val="22"/>
        </w:rPr>
        <w:t xml:space="preserve">The amount is based on what was previously approved by OMB in past studies </w:t>
      </w:r>
      <w:r w:rsidR="00F86E9C">
        <w:rPr>
          <w:sz w:val="22"/>
          <w:szCs w:val="22"/>
        </w:rPr>
        <w:t xml:space="preserve">for focus groups with similar low-income, hard-to-reach populations, </w:t>
      </w:r>
      <w:r w:rsidR="00B30CC4" w:rsidRPr="00B30CC4">
        <w:rPr>
          <w:sz w:val="22"/>
          <w:szCs w:val="22"/>
        </w:rPr>
        <w:t>such as the Descriptive Study of Tribal TANF Programs (</w:t>
      </w:r>
      <w:r>
        <w:rPr>
          <w:sz w:val="22"/>
          <w:szCs w:val="22"/>
        </w:rPr>
        <w:t xml:space="preserve">$25, </w:t>
      </w:r>
      <w:r w:rsidR="00B30CC4" w:rsidRPr="00B30CC4">
        <w:rPr>
          <w:sz w:val="22"/>
          <w:szCs w:val="22"/>
        </w:rPr>
        <w:t>OMB # 0970-0411</w:t>
      </w:r>
      <w:r w:rsidR="00877BE2">
        <w:rPr>
          <w:sz w:val="22"/>
          <w:szCs w:val="22"/>
        </w:rPr>
        <w:t>, expiration date October 31, 2013</w:t>
      </w:r>
      <w:r w:rsidR="00B30CC4" w:rsidRPr="00B30CC4">
        <w:rPr>
          <w:sz w:val="22"/>
          <w:szCs w:val="22"/>
        </w:rPr>
        <w:t xml:space="preserve">), </w:t>
      </w:r>
      <w:r w:rsidR="00F86E9C">
        <w:rPr>
          <w:sz w:val="22"/>
          <w:szCs w:val="22"/>
        </w:rPr>
        <w:t xml:space="preserve">the </w:t>
      </w:r>
      <w:r w:rsidR="00F86E9C" w:rsidRPr="00F86E9C">
        <w:rPr>
          <w:sz w:val="22"/>
          <w:szCs w:val="22"/>
        </w:rPr>
        <w:t xml:space="preserve">Fatherhood and Marriage Local Evaluation and Cross-Site Data Collection </w:t>
      </w:r>
      <w:r w:rsidR="00F86E9C">
        <w:rPr>
          <w:sz w:val="22"/>
          <w:szCs w:val="22"/>
        </w:rPr>
        <w:t>($25, OMB # 0970-007</w:t>
      </w:r>
      <w:r w:rsidR="00877BE2">
        <w:rPr>
          <w:sz w:val="22"/>
          <w:szCs w:val="22"/>
        </w:rPr>
        <w:t>, expiration date July 31, 2018</w:t>
      </w:r>
      <w:r w:rsidR="00F86E9C">
        <w:rPr>
          <w:sz w:val="22"/>
          <w:szCs w:val="22"/>
        </w:rPr>
        <w:t>),</w:t>
      </w:r>
      <w:r w:rsidR="008E124E">
        <w:rPr>
          <w:sz w:val="22"/>
          <w:szCs w:val="22"/>
        </w:rPr>
        <w:t xml:space="preserve"> and</w:t>
      </w:r>
      <w:r w:rsidR="00F86E9C">
        <w:rPr>
          <w:sz w:val="22"/>
          <w:szCs w:val="22"/>
        </w:rPr>
        <w:t xml:space="preserve"> the </w:t>
      </w:r>
      <w:r w:rsidR="00F86E9C" w:rsidRPr="00F86E9C">
        <w:rPr>
          <w:sz w:val="22"/>
          <w:szCs w:val="22"/>
        </w:rPr>
        <w:t>Temporary Assistance for Needy Families Study</w:t>
      </w:r>
      <w:r w:rsidR="00F86E9C">
        <w:rPr>
          <w:sz w:val="22"/>
          <w:szCs w:val="22"/>
        </w:rPr>
        <w:t xml:space="preserve"> ($40, OMB # 0970-004</w:t>
      </w:r>
      <w:r w:rsidR="00877BE2">
        <w:rPr>
          <w:sz w:val="22"/>
          <w:szCs w:val="22"/>
        </w:rPr>
        <w:t>, expiration date June 30, 2016</w:t>
      </w:r>
      <w:r w:rsidR="008E124E">
        <w:rPr>
          <w:sz w:val="22"/>
          <w:szCs w:val="22"/>
        </w:rPr>
        <w:t>)</w:t>
      </w:r>
      <w:r w:rsidR="00B30CC4" w:rsidRPr="00B30CC4">
        <w:rPr>
          <w:sz w:val="22"/>
          <w:szCs w:val="22"/>
        </w:rPr>
        <w:t>.</w:t>
      </w:r>
      <w:r w:rsidR="00DD42DB">
        <w:rPr>
          <w:sz w:val="22"/>
          <w:szCs w:val="22"/>
        </w:rPr>
        <w:t xml:space="preserve"> </w:t>
      </w:r>
    </w:p>
    <w:p w14:paraId="0A98DB45" w14:textId="1FE210BD" w:rsidR="00FD00F1" w:rsidRPr="00163D16" w:rsidRDefault="00FD00F1" w:rsidP="00FD00F1">
      <w:pPr>
        <w:rPr>
          <w:b/>
        </w:rPr>
      </w:pPr>
    </w:p>
    <w:p w14:paraId="359A86BF" w14:textId="69E829CF" w:rsidR="004222F8" w:rsidRPr="00163D16" w:rsidRDefault="004222F8" w:rsidP="00FD00F1">
      <w:pPr>
        <w:spacing w:after="60"/>
        <w:rPr>
          <w:b/>
        </w:rPr>
      </w:pPr>
      <w:r w:rsidRPr="00163D16">
        <w:rPr>
          <w:b/>
        </w:rPr>
        <w:t>A10. Privacy of Respondents</w:t>
      </w:r>
      <w:r w:rsidR="006755C5" w:rsidRPr="00163D16">
        <w:rPr>
          <w:b/>
        </w:rPr>
        <w:fldChar w:fldCharType="begin"/>
      </w:r>
      <w:r w:rsidR="006755C5" w:rsidRPr="00163D16">
        <w:instrText xml:space="preserve"> TC "</w:instrText>
      </w:r>
      <w:bookmarkStart w:id="10" w:name="_Toc428458664"/>
      <w:r w:rsidR="006755C5" w:rsidRPr="00163D16">
        <w:rPr>
          <w:b/>
        </w:rPr>
        <w:instrText>A10. Privacy of Respondents</w:instrText>
      </w:r>
      <w:bookmarkEnd w:id="10"/>
      <w:r w:rsidR="006755C5" w:rsidRPr="00163D16">
        <w:instrText xml:space="preserve">" \f C \l "1" </w:instrText>
      </w:r>
      <w:r w:rsidR="006755C5" w:rsidRPr="00163D16">
        <w:rPr>
          <w:b/>
        </w:rPr>
        <w:fldChar w:fldCharType="end"/>
      </w:r>
    </w:p>
    <w:p w14:paraId="043018B2" w14:textId="408D5AEA" w:rsidR="00BC76A7" w:rsidRPr="00163D16" w:rsidRDefault="0082370C" w:rsidP="00FD00F1">
      <w:pPr>
        <w:pStyle w:val="BulletsLast"/>
        <w:numPr>
          <w:ilvl w:val="0"/>
          <w:numId w:val="0"/>
        </w:numPr>
        <w:spacing w:line="240" w:lineRule="auto"/>
        <w:ind w:left="360"/>
        <w:rPr>
          <w:szCs w:val="22"/>
        </w:rPr>
      </w:pPr>
      <w:r w:rsidRPr="00163D16">
        <w:rPr>
          <w:szCs w:val="22"/>
        </w:rPr>
        <w:t>The Contractor</w:t>
      </w:r>
      <w:r w:rsidR="00BC76A7" w:rsidRPr="00163D16">
        <w:rPr>
          <w:szCs w:val="22"/>
        </w:rPr>
        <w:t xml:space="preserve"> is very cognizant of federal, state, and </w:t>
      </w:r>
      <w:r w:rsidR="004570D1" w:rsidRPr="00163D16">
        <w:rPr>
          <w:szCs w:val="22"/>
        </w:rPr>
        <w:t>HHS</w:t>
      </w:r>
      <w:r w:rsidR="00BC76A7" w:rsidRPr="00163D16">
        <w:rPr>
          <w:szCs w:val="22"/>
        </w:rPr>
        <w:t xml:space="preserve"> data security requirements. All Mathematica </w:t>
      </w:r>
      <w:r w:rsidR="003B167A" w:rsidRPr="00163D16">
        <w:rPr>
          <w:szCs w:val="22"/>
        </w:rPr>
        <w:t>research</w:t>
      </w:r>
      <w:r w:rsidR="00BC76A7" w:rsidRPr="00163D16">
        <w:rPr>
          <w:szCs w:val="22"/>
        </w:rPr>
        <w:t xml:space="preserve"> staff and consultants will comply with relevant policies related to secure data collection, data storage and access, and data dissemination and analysis. </w:t>
      </w:r>
    </w:p>
    <w:p w14:paraId="443006D5" w14:textId="43F5F922" w:rsidR="00BC76A7" w:rsidRPr="00163D16" w:rsidRDefault="00BC76A7" w:rsidP="00FD00F1">
      <w:pPr>
        <w:pStyle w:val="BulletsLast"/>
        <w:numPr>
          <w:ilvl w:val="0"/>
          <w:numId w:val="0"/>
        </w:numPr>
        <w:spacing w:line="240" w:lineRule="auto"/>
        <w:ind w:left="360"/>
        <w:rPr>
          <w:szCs w:val="22"/>
        </w:rPr>
      </w:pPr>
      <w:r w:rsidRPr="00163D16">
        <w:rPr>
          <w:szCs w:val="22"/>
        </w:rPr>
        <w:t>Every effort will be made to maintain the privacy of respondents to the extent permitted by law. All respondents included in the study will be told that information they provide will be used only for the purpose of this research.</w:t>
      </w:r>
      <w:r w:rsidR="00CD50C0" w:rsidRPr="00163D16">
        <w:rPr>
          <w:szCs w:val="22"/>
        </w:rPr>
        <w:t xml:space="preserve"> </w:t>
      </w:r>
      <w:r w:rsidRPr="00163D16">
        <w:rPr>
          <w:szCs w:val="22"/>
        </w:rPr>
        <w:t>Individuals will not be cited by name (or other identifying information) as sources of information in prepared reports. All papers that contain participant names or other identifying information will be kept in locked areas and any computer documents containing identifying information will be protected with a password.</w:t>
      </w:r>
      <w:r w:rsidR="00CD50C0" w:rsidRPr="00163D16">
        <w:rPr>
          <w:szCs w:val="22"/>
        </w:rPr>
        <w:t xml:space="preserve"> </w:t>
      </w:r>
      <w:r w:rsidRPr="00163D16">
        <w:rPr>
          <w:szCs w:val="22"/>
        </w:rPr>
        <w:t xml:space="preserve">Any data collected that contains </w:t>
      </w:r>
      <w:r w:rsidR="007E374C">
        <w:rPr>
          <w:szCs w:val="22"/>
        </w:rPr>
        <w:t>personal information</w:t>
      </w:r>
      <w:r w:rsidR="007E374C" w:rsidRPr="00163D16">
        <w:rPr>
          <w:szCs w:val="22"/>
        </w:rPr>
        <w:t xml:space="preserve"> </w:t>
      </w:r>
      <w:r w:rsidRPr="00163D16">
        <w:rPr>
          <w:szCs w:val="22"/>
        </w:rPr>
        <w:t xml:space="preserve">for the GOALS </w:t>
      </w:r>
      <w:r w:rsidR="00F7396B" w:rsidRPr="00163D16">
        <w:rPr>
          <w:szCs w:val="22"/>
        </w:rPr>
        <w:t>study</w:t>
      </w:r>
      <w:r w:rsidRPr="00163D16">
        <w:rPr>
          <w:szCs w:val="22"/>
        </w:rPr>
        <w:t xml:space="preserve"> will be housed on secure servers.</w:t>
      </w:r>
      <w:r w:rsidR="00CD50C0" w:rsidRPr="00163D16">
        <w:rPr>
          <w:szCs w:val="22"/>
        </w:rPr>
        <w:t xml:space="preserve"> </w:t>
      </w:r>
    </w:p>
    <w:p w14:paraId="0182ECA1" w14:textId="4FEB986A" w:rsidR="00BC76A7" w:rsidRPr="00163D16" w:rsidRDefault="00BC76A7" w:rsidP="00FD00F1">
      <w:pPr>
        <w:pStyle w:val="BodyText"/>
        <w:spacing w:line="240" w:lineRule="auto"/>
        <w:ind w:left="360"/>
        <w:rPr>
          <w:szCs w:val="22"/>
        </w:rPr>
      </w:pPr>
      <w:r w:rsidRPr="00163D16">
        <w:rPr>
          <w:szCs w:val="22"/>
        </w:rPr>
        <w:t>The site visit interviews are purely voluntary.</w:t>
      </w:r>
      <w:r w:rsidR="00CD50C0" w:rsidRPr="00163D16">
        <w:rPr>
          <w:szCs w:val="22"/>
        </w:rPr>
        <w:t xml:space="preserve"> </w:t>
      </w:r>
      <w:r w:rsidRPr="00163D16">
        <w:rPr>
          <w:szCs w:val="22"/>
        </w:rPr>
        <w:t xml:space="preserve">Respondents will be told that all of their responses will be </w:t>
      </w:r>
      <w:r w:rsidR="008F7353" w:rsidRPr="00163D16">
        <w:rPr>
          <w:szCs w:val="22"/>
        </w:rPr>
        <w:t>seen only by members of the study team</w:t>
      </w:r>
      <w:r w:rsidRPr="00163D16">
        <w:rPr>
          <w:szCs w:val="22"/>
        </w:rPr>
        <w:t xml:space="preserve">, their names will not appear in any written reports, and that responses to the questions are voluntary. </w:t>
      </w:r>
    </w:p>
    <w:p w14:paraId="16BC8866" w14:textId="78595148" w:rsidR="00BC76A7" w:rsidRPr="00163D16" w:rsidRDefault="00BC76A7" w:rsidP="00FD00F1">
      <w:pPr>
        <w:pStyle w:val="NormalSS"/>
        <w:spacing w:after="180"/>
        <w:ind w:left="360" w:firstLine="0"/>
        <w:jc w:val="left"/>
        <w:rPr>
          <w:rFonts w:ascii="Times New Roman" w:hAnsi="Times New Roman"/>
          <w:sz w:val="22"/>
          <w:szCs w:val="22"/>
        </w:rPr>
      </w:pPr>
      <w:r w:rsidRPr="00163D16">
        <w:rPr>
          <w:rFonts w:ascii="Times New Roman" w:hAnsi="Times New Roman"/>
          <w:sz w:val="22"/>
          <w:szCs w:val="22"/>
        </w:rPr>
        <w:lastRenderedPageBreak/>
        <w:t>In addition to these procedures, Mathematica has extensive corporate administrative and security systems to prevent the unauthorized release of personal records, including state-of-the-art hardware and software for encryption that meets federal standards and other methods of data protection (</w:t>
      </w:r>
      <w:r w:rsidR="008F7353" w:rsidRPr="00163D16">
        <w:rPr>
          <w:rFonts w:ascii="Times New Roman" w:hAnsi="Times New Roman"/>
          <w:sz w:val="22"/>
          <w:szCs w:val="22"/>
        </w:rPr>
        <w:t>for example</w:t>
      </w:r>
      <w:r w:rsidRPr="00163D16">
        <w:rPr>
          <w:rFonts w:ascii="Times New Roman" w:hAnsi="Times New Roman"/>
          <w:sz w:val="22"/>
          <w:szCs w:val="22"/>
        </w:rPr>
        <w:t>, requirements for regular password updating), as well as physical security that includes limited key card access and locked data storage areas.</w:t>
      </w:r>
    </w:p>
    <w:p w14:paraId="145F4705" w14:textId="45D3D0AA" w:rsidR="0087072F" w:rsidRPr="00163D16" w:rsidRDefault="0087072F" w:rsidP="00FD00F1">
      <w:pPr>
        <w:rPr>
          <w:b/>
        </w:rPr>
      </w:pPr>
      <w:r w:rsidRPr="00163D16">
        <w:rPr>
          <w:b/>
        </w:rPr>
        <w:t>A11. Sensitive Questions</w:t>
      </w:r>
      <w:r w:rsidR="006755C5" w:rsidRPr="00163D16">
        <w:rPr>
          <w:b/>
        </w:rPr>
        <w:fldChar w:fldCharType="begin"/>
      </w:r>
      <w:r w:rsidR="006755C5" w:rsidRPr="00163D16">
        <w:instrText xml:space="preserve"> TC "</w:instrText>
      </w:r>
      <w:bookmarkStart w:id="11" w:name="_Toc428458665"/>
      <w:r w:rsidR="006755C5" w:rsidRPr="00163D16">
        <w:rPr>
          <w:b/>
        </w:rPr>
        <w:instrText>A11. Sensitive Questions</w:instrText>
      </w:r>
      <w:bookmarkEnd w:id="11"/>
      <w:r w:rsidR="006755C5" w:rsidRPr="00163D16">
        <w:instrText xml:space="preserve">" \f C \l "1" </w:instrText>
      </w:r>
      <w:r w:rsidR="006755C5" w:rsidRPr="00163D16">
        <w:rPr>
          <w:b/>
        </w:rPr>
        <w:fldChar w:fldCharType="end"/>
      </w:r>
    </w:p>
    <w:p w14:paraId="28B115F2" w14:textId="15715B39" w:rsidR="0087072F" w:rsidRPr="00163D16" w:rsidRDefault="009715B1" w:rsidP="00FD00F1">
      <w:pPr>
        <w:ind w:left="360"/>
        <w:rPr>
          <w:sz w:val="22"/>
          <w:szCs w:val="22"/>
        </w:rPr>
      </w:pPr>
      <w:r w:rsidRPr="00163D16">
        <w:rPr>
          <w:sz w:val="22"/>
          <w:szCs w:val="22"/>
        </w:rPr>
        <w:t>There are no sensitive questions in this data collection.</w:t>
      </w:r>
    </w:p>
    <w:p w14:paraId="2CA3BA09" w14:textId="77777777" w:rsidR="0087072F" w:rsidRPr="00163D16" w:rsidRDefault="0087072F" w:rsidP="00FD00F1">
      <w:pPr>
        <w:ind w:left="360"/>
      </w:pPr>
    </w:p>
    <w:p w14:paraId="2024ABEF" w14:textId="4BAC2B35" w:rsidR="0087072F" w:rsidRPr="00163D16" w:rsidRDefault="0087072F" w:rsidP="00FD00F1">
      <w:pPr>
        <w:rPr>
          <w:b/>
        </w:rPr>
      </w:pPr>
      <w:r w:rsidRPr="00163D16">
        <w:rPr>
          <w:b/>
        </w:rPr>
        <w:t>A12. Estimation of Information Collection Burden</w:t>
      </w:r>
      <w:r w:rsidR="006755C5" w:rsidRPr="00163D16">
        <w:rPr>
          <w:b/>
        </w:rPr>
        <w:fldChar w:fldCharType="begin"/>
      </w:r>
      <w:r w:rsidR="006755C5" w:rsidRPr="00163D16">
        <w:instrText xml:space="preserve"> TC "</w:instrText>
      </w:r>
      <w:bookmarkStart w:id="12" w:name="_Toc428458666"/>
      <w:r w:rsidR="006755C5" w:rsidRPr="00163D16">
        <w:rPr>
          <w:b/>
        </w:rPr>
        <w:instrText>A12. Estimation of Information Collection Burden</w:instrText>
      </w:r>
      <w:bookmarkEnd w:id="12"/>
      <w:r w:rsidR="006755C5" w:rsidRPr="00163D16">
        <w:instrText xml:space="preserve">" \f C \l "1" </w:instrText>
      </w:r>
      <w:r w:rsidR="006755C5" w:rsidRPr="00163D16">
        <w:rPr>
          <w:b/>
        </w:rPr>
        <w:fldChar w:fldCharType="end"/>
      </w:r>
    </w:p>
    <w:p w14:paraId="5FC96F91" w14:textId="77777777" w:rsidR="000B203D" w:rsidRPr="00163D16" w:rsidRDefault="000B203D" w:rsidP="00FD00F1">
      <w:pPr>
        <w:ind w:left="360"/>
        <w:rPr>
          <w:b/>
          <w:sz w:val="22"/>
          <w:szCs w:val="22"/>
        </w:rPr>
      </w:pPr>
      <w:r w:rsidRPr="00163D16">
        <w:rPr>
          <w:b/>
          <w:sz w:val="22"/>
          <w:szCs w:val="22"/>
        </w:rPr>
        <w:t>Exploratory calls</w:t>
      </w:r>
    </w:p>
    <w:p w14:paraId="4DCA0530" w14:textId="448BF9F1" w:rsidR="000B203D" w:rsidRPr="00163D16" w:rsidRDefault="000B203D" w:rsidP="00FD00F1">
      <w:pPr>
        <w:ind w:left="360"/>
        <w:rPr>
          <w:bCs/>
          <w:sz w:val="22"/>
          <w:szCs w:val="22"/>
        </w:rPr>
      </w:pPr>
      <w:r w:rsidRPr="00163D16">
        <w:rPr>
          <w:bCs/>
          <w:sz w:val="22"/>
          <w:szCs w:val="22"/>
        </w:rPr>
        <w:t xml:space="preserve">During the exploratory calls, program directors will participate in semi-structured interviews. </w:t>
      </w:r>
      <w:r w:rsidR="00212997" w:rsidRPr="00163D16">
        <w:rPr>
          <w:bCs/>
          <w:sz w:val="22"/>
          <w:szCs w:val="22"/>
        </w:rPr>
        <w:t>The research team</w:t>
      </w:r>
      <w:r w:rsidRPr="00163D16">
        <w:rPr>
          <w:bCs/>
          <w:sz w:val="22"/>
          <w:szCs w:val="22"/>
        </w:rPr>
        <w:t xml:space="preserve"> plan</w:t>
      </w:r>
      <w:r w:rsidR="00212997" w:rsidRPr="00163D16">
        <w:rPr>
          <w:bCs/>
          <w:sz w:val="22"/>
          <w:szCs w:val="22"/>
        </w:rPr>
        <w:t>s</w:t>
      </w:r>
      <w:r w:rsidRPr="00163D16">
        <w:rPr>
          <w:bCs/>
          <w:sz w:val="22"/>
          <w:szCs w:val="22"/>
        </w:rPr>
        <w:t xml:space="preserve"> to conduct interviews with a single individual in </w:t>
      </w:r>
      <w:r w:rsidR="00C635E8" w:rsidRPr="00163D16">
        <w:rPr>
          <w:bCs/>
          <w:sz w:val="22"/>
          <w:szCs w:val="22"/>
        </w:rPr>
        <w:t xml:space="preserve">up to </w:t>
      </w:r>
      <w:r w:rsidR="008F7353" w:rsidRPr="00163D16">
        <w:rPr>
          <w:bCs/>
          <w:sz w:val="22"/>
          <w:szCs w:val="22"/>
        </w:rPr>
        <w:t>24</w:t>
      </w:r>
      <w:r w:rsidRPr="00163D16">
        <w:rPr>
          <w:bCs/>
          <w:sz w:val="22"/>
          <w:szCs w:val="22"/>
        </w:rPr>
        <w:t xml:space="preserve"> sites for a total of </w:t>
      </w:r>
      <w:r w:rsidR="00C635E8" w:rsidRPr="00163D16">
        <w:rPr>
          <w:bCs/>
          <w:sz w:val="22"/>
          <w:szCs w:val="22"/>
        </w:rPr>
        <w:t xml:space="preserve">up to </w:t>
      </w:r>
      <w:r w:rsidR="008F7353" w:rsidRPr="00163D16">
        <w:rPr>
          <w:bCs/>
          <w:sz w:val="22"/>
          <w:szCs w:val="22"/>
        </w:rPr>
        <w:t>24</w:t>
      </w:r>
      <w:r w:rsidRPr="00163D16">
        <w:rPr>
          <w:bCs/>
          <w:sz w:val="22"/>
          <w:szCs w:val="22"/>
        </w:rPr>
        <w:t xml:space="preserve"> interviews across all sites. The time per response is estimated at 60 minutes (1 hour).</w:t>
      </w:r>
    </w:p>
    <w:p w14:paraId="46B78F96" w14:textId="77777777" w:rsidR="00E836B6" w:rsidRPr="00163D16" w:rsidRDefault="00E836B6" w:rsidP="00FD00F1">
      <w:pPr>
        <w:ind w:left="360"/>
        <w:rPr>
          <w:b/>
          <w:sz w:val="22"/>
          <w:szCs w:val="22"/>
        </w:rPr>
      </w:pPr>
    </w:p>
    <w:p w14:paraId="5A35D169" w14:textId="77777777" w:rsidR="000B203D" w:rsidRPr="00163D16" w:rsidRDefault="000B203D" w:rsidP="00FD00F1">
      <w:pPr>
        <w:ind w:left="360"/>
        <w:rPr>
          <w:b/>
          <w:sz w:val="22"/>
          <w:szCs w:val="22"/>
        </w:rPr>
      </w:pPr>
      <w:r w:rsidRPr="00163D16">
        <w:rPr>
          <w:b/>
          <w:sz w:val="22"/>
          <w:szCs w:val="22"/>
        </w:rPr>
        <w:t>Site visits</w:t>
      </w:r>
    </w:p>
    <w:p w14:paraId="33D5F17A" w14:textId="7CDC6DEE" w:rsidR="000B203D" w:rsidRPr="00163D16" w:rsidRDefault="000B203D" w:rsidP="00FD00F1">
      <w:pPr>
        <w:ind w:left="360"/>
        <w:rPr>
          <w:sz w:val="22"/>
          <w:szCs w:val="22"/>
        </w:rPr>
      </w:pPr>
      <w:r w:rsidRPr="00163D16">
        <w:rPr>
          <w:sz w:val="22"/>
          <w:szCs w:val="22"/>
        </w:rPr>
        <w:t xml:space="preserve">During site visits, staff will participate in semi-structured </w:t>
      </w:r>
      <w:r w:rsidR="00053659" w:rsidRPr="00163D16">
        <w:rPr>
          <w:sz w:val="22"/>
          <w:szCs w:val="22"/>
        </w:rPr>
        <w:t>individual and small group discussions</w:t>
      </w:r>
      <w:r w:rsidRPr="00163D16">
        <w:rPr>
          <w:sz w:val="22"/>
          <w:szCs w:val="22"/>
        </w:rPr>
        <w:t xml:space="preserve">. </w:t>
      </w:r>
      <w:r w:rsidR="00212997" w:rsidRPr="00163D16">
        <w:rPr>
          <w:sz w:val="22"/>
          <w:szCs w:val="22"/>
        </w:rPr>
        <w:t>The research team</w:t>
      </w:r>
      <w:r w:rsidRPr="00163D16">
        <w:rPr>
          <w:sz w:val="22"/>
          <w:szCs w:val="22"/>
        </w:rPr>
        <w:t xml:space="preserve"> plan</w:t>
      </w:r>
      <w:r w:rsidR="00212997" w:rsidRPr="00163D16">
        <w:rPr>
          <w:sz w:val="22"/>
          <w:szCs w:val="22"/>
        </w:rPr>
        <w:t>s</w:t>
      </w:r>
      <w:r w:rsidRPr="00163D16">
        <w:rPr>
          <w:sz w:val="22"/>
          <w:szCs w:val="22"/>
        </w:rPr>
        <w:t xml:space="preserve"> to </w:t>
      </w:r>
      <w:r w:rsidR="00053659" w:rsidRPr="00163D16">
        <w:rPr>
          <w:sz w:val="22"/>
          <w:szCs w:val="22"/>
        </w:rPr>
        <w:t>gather</w:t>
      </w:r>
      <w:r w:rsidR="00931A5C" w:rsidRPr="00163D16">
        <w:rPr>
          <w:sz w:val="22"/>
          <w:szCs w:val="22"/>
        </w:rPr>
        <w:t xml:space="preserve"> </w:t>
      </w:r>
      <w:r w:rsidR="00053659" w:rsidRPr="00163D16">
        <w:rPr>
          <w:sz w:val="22"/>
          <w:szCs w:val="22"/>
        </w:rPr>
        <w:t xml:space="preserve">updates from the exploratory calls with </w:t>
      </w:r>
      <w:r w:rsidR="00931A5C" w:rsidRPr="00163D16">
        <w:rPr>
          <w:sz w:val="22"/>
          <w:szCs w:val="22"/>
        </w:rPr>
        <w:t>program directors</w:t>
      </w:r>
      <w:r w:rsidR="00053659" w:rsidRPr="00163D16">
        <w:rPr>
          <w:sz w:val="22"/>
          <w:szCs w:val="22"/>
        </w:rPr>
        <w:t>/</w:t>
      </w:r>
      <w:r w:rsidR="00931A5C" w:rsidRPr="00163D16">
        <w:rPr>
          <w:sz w:val="22"/>
          <w:szCs w:val="22"/>
        </w:rPr>
        <w:t xml:space="preserve">administrators, and </w:t>
      </w:r>
      <w:r w:rsidR="00053659" w:rsidRPr="00163D16">
        <w:rPr>
          <w:sz w:val="22"/>
          <w:szCs w:val="22"/>
        </w:rPr>
        <w:t xml:space="preserve">conduct </w:t>
      </w:r>
      <w:r w:rsidR="00E77C11" w:rsidRPr="00163D16">
        <w:rPr>
          <w:sz w:val="22"/>
          <w:szCs w:val="22"/>
        </w:rPr>
        <w:t xml:space="preserve">individual or </w:t>
      </w:r>
      <w:r w:rsidR="00931A5C" w:rsidRPr="00163D16">
        <w:rPr>
          <w:sz w:val="22"/>
          <w:szCs w:val="22"/>
        </w:rPr>
        <w:t xml:space="preserve">small group </w:t>
      </w:r>
      <w:r w:rsidR="00053659" w:rsidRPr="00163D16">
        <w:rPr>
          <w:sz w:val="22"/>
          <w:szCs w:val="22"/>
        </w:rPr>
        <w:t xml:space="preserve">discussions </w:t>
      </w:r>
      <w:r w:rsidR="00E77C11" w:rsidRPr="00163D16">
        <w:rPr>
          <w:sz w:val="22"/>
          <w:szCs w:val="22"/>
        </w:rPr>
        <w:t>(</w:t>
      </w:r>
      <w:r w:rsidR="00931A5C" w:rsidRPr="00163D16">
        <w:rPr>
          <w:sz w:val="22"/>
          <w:szCs w:val="22"/>
        </w:rPr>
        <w:t xml:space="preserve">with </w:t>
      </w:r>
      <w:r w:rsidR="00E77C11" w:rsidRPr="00163D16">
        <w:rPr>
          <w:sz w:val="22"/>
          <w:szCs w:val="22"/>
        </w:rPr>
        <w:t xml:space="preserve">no more than </w:t>
      </w:r>
      <w:r w:rsidR="00931A5C" w:rsidRPr="00163D16">
        <w:rPr>
          <w:sz w:val="22"/>
          <w:szCs w:val="22"/>
        </w:rPr>
        <w:t>2-3</w:t>
      </w:r>
      <w:r w:rsidR="00E77C11" w:rsidRPr="00163D16">
        <w:rPr>
          <w:sz w:val="22"/>
          <w:szCs w:val="22"/>
        </w:rPr>
        <w:t xml:space="preserve"> respondents per group)</w:t>
      </w:r>
      <w:r w:rsidR="00931A5C" w:rsidRPr="00163D16">
        <w:rPr>
          <w:sz w:val="22"/>
          <w:szCs w:val="22"/>
        </w:rPr>
        <w:t xml:space="preserve"> </w:t>
      </w:r>
      <w:r w:rsidR="00E77C11" w:rsidRPr="00163D16">
        <w:rPr>
          <w:sz w:val="22"/>
          <w:szCs w:val="22"/>
        </w:rPr>
        <w:t xml:space="preserve">with </w:t>
      </w:r>
      <w:r w:rsidR="00931A5C" w:rsidRPr="00163D16">
        <w:rPr>
          <w:sz w:val="22"/>
          <w:szCs w:val="22"/>
        </w:rPr>
        <w:t>program</w:t>
      </w:r>
      <w:r w:rsidR="00053659" w:rsidRPr="00163D16">
        <w:rPr>
          <w:sz w:val="22"/>
          <w:szCs w:val="22"/>
        </w:rPr>
        <w:t xml:space="preserve"> direct service</w:t>
      </w:r>
      <w:r w:rsidR="00931A5C" w:rsidRPr="00163D16">
        <w:rPr>
          <w:sz w:val="22"/>
          <w:szCs w:val="22"/>
        </w:rPr>
        <w:t xml:space="preserve"> staff and</w:t>
      </w:r>
      <w:r w:rsidR="00053659" w:rsidRPr="00163D16">
        <w:rPr>
          <w:sz w:val="22"/>
          <w:szCs w:val="22"/>
        </w:rPr>
        <w:t xml:space="preserve"> community</w:t>
      </w:r>
      <w:r w:rsidR="00931A5C" w:rsidRPr="00163D16">
        <w:rPr>
          <w:sz w:val="22"/>
          <w:szCs w:val="22"/>
        </w:rPr>
        <w:t xml:space="preserve"> partners for </w:t>
      </w:r>
      <w:r w:rsidR="00EE4892" w:rsidRPr="00163D16">
        <w:rPr>
          <w:sz w:val="22"/>
          <w:szCs w:val="22"/>
        </w:rPr>
        <w:t xml:space="preserve">an average of </w:t>
      </w:r>
      <w:r w:rsidRPr="00163D16">
        <w:rPr>
          <w:sz w:val="22"/>
          <w:szCs w:val="22"/>
        </w:rPr>
        <w:t xml:space="preserve">15 program staff in </w:t>
      </w:r>
      <w:r w:rsidR="00C635E8" w:rsidRPr="00163D16">
        <w:rPr>
          <w:sz w:val="22"/>
          <w:szCs w:val="22"/>
        </w:rPr>
        <w:t xml:space="preserve">up to </w:t>
      </w:r>
      <w:r w:rsidR="00BE48E3" w:rsidRPr="00163D16">
        <w:rPr>
          <w:sz w:val="22"/>
          <w:szCs w:val="22"/>
        </w:rPr>
        <w:t>12</w:t>
      </w:r>
      <w:r w:rsidRPr="00163D16">
        <w:rPr>
          <w:sz w:val="22"/>
          <w:szCs w:val="22"/>
        </w:rPr>
        <w:t xml:space="preserve"> sites, for a total of </w:t>
      </w:r>
      <w:r w:rsidR="00C2299E" w:rsidRPr="00163D16">
        <w:rPr>
          <w:sz w:val="22"/>
          <w:szCs w:val="22"/>
        </w:rPr>
        <w:t>18</w:t>
      </w:r>
      <w:r w:rsidRPr="00163D16">
        <w:rPr>
          <w:sz w:val="22"/>
          <w:szCs w:val="22"/>
        </w:rPr>
        <w:t xml:space="preserve">0 interviews with program staff across all sites. </w:t>
      </w:r>
      <w:r w:rsidR="00212997" w:rsidRPr="00163D16">
        <w:rPr>
          <w:sz w:val="22"/>
          <w:szCs w:val="22"/>
        </w:rPr>
        <w:t>The research team</w:t>
      </w:r>
      <w:r w:rsidRPr="00163D16">
        <w:rPr>
          <w:sz w:val="22"/>
          <w:szCs w:val="22"/>
        </w:rPr>
        <w:t xml:space="preserve"> plan</w:t>
      </w:r>
      <w:r w:rsidR="00212997" w:rsidRPr="00163D16">
        <w:rPr>
          <w:sz w:val="22"/>
          <w:szCs w:val="22"/>
        </w:rPr>
        <w:t>s</w:t>
      </w:r>
      <w:r w:rsidRPr="00163D16">
        <w:rPr>
          <w:sz w:val="22"/>
          <w:szCs w:val="22"/>
        </w:rPr>
        <w:t xml:space="preserve"> to conduct group discussions with a</w:t>
      </w:r>
      <w:r w:rsidR="00EE4892" w:rsidRPr="00163D16">
        <w:rPr>
          <w:sz w:val="22"/>
          <w:szCs w:val="22"/>
        </w:rPr>
        <w:t>n average of</w:t>
      </w:r>
      <w:r w:rsidRPr="00163D16">
        <w:rPr>
          <w:sz w:val="22"/>
          <w:szCs w:val="22"/>
        </w:rPr>
        <w:t xml:space="preserve"> seven program participants at each site for a total of </w:t>
      </w:r>
      <w:r w:rsidR="00BE48E3" w:rsidRPr="00163D16">
        <w:rPr>
          <w:sz w:val="22"/>
          <w:szCs w:val="22"/>
        </w:rPr>
        <w:t>84</w:t>
      </w:r>
      <w:r w:rsidRPr="00163D16">
        <w:rPr>
          <w:sz w:val="22"/>
          <w:szCs w:val="22"/>
        </w:rPr>
        <w:t xml:space="preserve"> discussants across all sites. </w:t>
      </w:r>
      <w:r w:rsidR="00212997" w:rsidRPr="00163D16">
        <w:rPr>
          <w:sz w:val="22"/>
          <w:szCs w:val="22"/>
        </w:rPr>
        <w:t>The research team</w:t>
      </w:r>
      <w:r w:rsidRPr="00163D16">
        <w:rPr>
          <w:sz w:val="22"/>
          <w:szCs w:val="22"/>
        </w:rPr>
        <w:t xml:space="preserve"> estimate</w:t>
      </w:r>
      <w:r w:rsidR="00212997" w:rsidRPr="00163D16">
        <w:rPr>
          <w:sz w:val="22"/>
          <w:szCs w:val="22"/>
        </w:rPr>
        <w:t>s</w:t>
      </w:r>
      <w:r w:rsidRPr="00163D16">
        <w:rPr>
          <w:sz w:val="22"/>
          <w:szCs w:val="22"/>
        </w:rPr>
        <w:t xml:space="preserve"> the average time per response will be 75 minutes (1.25 hours).</w:t>
      </w:r>
      <w:r w:rsidR="00576A98" w:rsidRPr="00163D16">
        <w:rPr>
          <w:sz w:val="22"/>
          <w:szCs w:val="22"/>
        </w:rPr>
        <w:t xml:space="preserve"> </w:t>
      </w:r>
      <w:r w:rsidRPr="00163D16">
        <w:rPr>
          <w:sz w:val="22"/>
          <w:szCs w:val="22"/>
        </w:rPr>
        <w:t xml:space="preserve">Exhibit A-1 presents the reporting burden on study respondents and the total cost. </w:t>
      </w:r>
    </w:p>
    <w:p w14:paraId="3B25EAF1" w14:textId="77777777" w:rsidR="00576A98" w:rsidRPr="00163D16" w:rsidRDefault="00576A98" w:rsidP="00FD00F1">
      <w:pPr>
        <w:ind w:left="360"/>
        <w:rPr>
          <w:sz w:val="22"/>
          <w:szCs w:val="22"/>
        </w:rPr>
      </w:pPr>
    </w:p>
    <w:p w14:paraId="319D9396" w14:textId="23EB0E39" w:rsidR="000B203D" w:rsidRPr="00163D16" w:rsidRDefault="00212997" w:rsidP="00FD00F1">
      <w:pPr>
        <w:ind w:left="360"/>
        <w:rPr>
          <w:sz w:val="22"/>
          <w:szCs w:val="22"/>
        </w:rPr>
      </w:pPr>
      <w:r w:rsidRPr="00163D16">
        <w:rPr>
          <w:sz w:val="22"/>
          <w:szCs w:val="22"/>
        </w:rPr>
        <w:t>T</w:t>
      </w:r>
      <w:r w:rsidR="000B203D" w:rsidRPr="00163D16">
        <w:rPr>
          <w:sz w:val="22"/>
          <w:szCs w:val="22"/>
        </w:rPr>
        <w:t xml:space="preserve">he average hourly wage for each respondent group </w:t>
      </w:r>
      <w:r w:rsidRPr="00163D16">
        <w:rPr>
          <w:sz w:val="22"/>
          <w:szCs w:val="22"/>
        </w:rPr>
        <w:t xml:space="preserve">is calculated </w:t>
      </w:r>
      <w:r w:rsidR="000B203D" w:rsidRPr="00163D16">
        <w:rPr>
          <w:sz w:val="22"/>
          <w:szCs w:val="22"/>
        </w:rPr>
        <w:t>based on information from the Bureau of Labor Statistics.</w:t>
      </w:r>
      <w:r w:rsidR="000B203D" w:rsidRPr="00163D16">
        <w:rPr>
          <w:sz w:val="22"/>
          <w:szCs w:val="22"/>
          <w:vertAlign w:val="superscript"/>
        </w:rPr>
        <w:footnoteReference w:id="2"/>
      </w:r>
      <w:r w:rsidR="000B203D" w:rsidRPr="00163D16">
        <w:rPr>
          <w:sz w:val="22"/>
          <w:szCs w:val="22"/>
        </w:rPr>
        <w:t xml:space="preserve"> </w:t>
      </w:r>
      <w:r w:rsidRPr="00163D16">
        <w:rPr>
          <w:sz w:val="22"/>
          <w:szCs w:val="22"/>
        </w:rPr>
        <w:t>T</w:t>
      </w:r>
      <w:r w:rsidR="000B203D" w:rsidRPr="00163D16">
        <w:rPr>
          <w:sz w:val="22"/>
          <w:szCs w:val="22"/>
        </w:rPr>
        <w:t>he average hourly rate</w:t>
      </w:r>
      <w:r w:rsidR="000B203D" w:rsidRPr="00163D16">
        <w:rPr>
          <w:sz w:val="22"/>
          <w:szCs w:val="22"/>
          <w:vertAlign w:val="superscript"/>
        </w:rPr>
        <w:footnoteReference w:id="3"/>
      </w:r>
      <w:r w:rsidR="000B203D" w:rsidRPr="00163D16">
        <w:rPr>
          <w:sz w:val="22"/>
          <w:szCs w:val="22"/>
        </w:rPr>
        <w:t xml:space="preserve"> </w:t>
      </w:r>
      <w:r w:rsidRPr="00163D16">
        <w:rPr>
          <w:sz w:val="22"/>
          <w:szCs w:val="22"/>
        </w:rPr>
        <w:t xml:space="preserve">is calculated </w:t>
      </w:r>
      <w:r w:rsidR="000B203D" w:rsidRPr="00163D16">
        <w:rPr>
          <w:sz w:val="22"/>
          <w:szCs w:val="22"/>
        </w:rPr>
        <w:t xml:space="preserve">for each respondent group using the following categories: </w:t>
      </w:r>
    </w:p>
    <w:p w14:paraId="0B0C435D" w14:textId="77777777" w:rsidR="00E836B6" w:rsidRPr="00163D16" w:rsidRDefault="00E836B6" w:rsidP="00FD00F1">
      <w:pPr>
        <w:ind w:left="360"/>
        <w:rPr>
          <w:sz w:val="22"/>
          <w:szCs w:val="22"/>
        </w:rPr>
      </w:pPr>
    </w:p>
    <w:p w14:paraId="0533B92A" w14:textId="77777777" w:rsidR="000B203D" w:rsidRPr="00163D16" w:rsidRDefault="000B203D" w:rsidP="00FD00F1">
      <w:pPr>
        <w:numPr>
          <w:ilvl w:val="0"/>
          <w:numId w:val="26"/>
        </w:numPr>
        <w:rPr>
          <w:sz w:val="22"/>
          <w:szCs w:val="22"/>
        </w:rPr>
      </w:pPr>
      <w:r w:rsidRPr="00163D16">
        <w:rPr>
          <w:sz w:val="22"/>
          <w:szCs w:val="22"/>
        </w:rPr>
        <w:t xml:space="preserve">For program directors (Social and Community Service Manager Occupations SOC 11-9151): wage rate of $31.61, plus a 40 percent adjustment for benefits, or $44.25. </w:t>
      </w:r>
    </w:p>
    <w:p w14:paraId="2C53214D" w14:textId="4C9D6D75" w:rsidR="000B203D" w:rsidRPr="00163D16" w:rsidRDefault="000B203D" w:rsidP="00FD00F1">
      <w:pPr>
        <w:numPr>
          <w:ilvl w:val="0"/>
          <w:numId w:val="26"/>
        </w:numPr>
        <w:rPr>
          <w:sz w:val="22"/>
          <w:szCs w:val="22"/>
        </w:rPr>
      </w:pPr>
      <w:r w:rsidRPr="00163D16">
        <w:rPr>
          <w:sz w:val="22"/>
          <w:szCs w:val="22"/>
        </w:rPr>
        <w:t xml:space="preserve">For </w:t>
      </w:r>
      <w:r w:rsidR="00645C5E" w:rsidRPr="00163D16">
        <w:rPr>
          <w:sz w:val="22"/>
          <w:szCs w:val="22"/>
        </w:rPr>
        <w:t xml:space="preserve">program </w:t>
      </w:r>
      <w:r w:rsidRPr="00163D16">
        <w:rPr>
          <w:sz w:val="22"/>
          <w:szCs w:val="22"/>
        </w:rPr>
        <w:t xml:space="preserve">staff </w:t>
      </w:r>
      <w:r w:rsidR="00E77C11" w:rsidRPr="00163D16">
        <w:rPr>
          <w:sz w:val="22"/>
          <w:szCs w:val="22"/>
        </w:rPr>
        <w:t xml:space="preserve">and community partners </w:t>
      </w:r>
      <w:r w:rsidRPr="00163D16">
        <w:rPr>
          <w:sz w:val="22"/>
          <w:szCs w:val="22"/>
        </w:rPr>
        <w:t xml:space="preserve">(Community and Social Service Occupations SOC 21-0000): wage rate of $21.50 plus a 40 percent adjustment for benefits, or $30.01. </w:t>
      </w:r>
    </w:p>
    <w:p w14:paraId="781C904D" w14:textId="041F4532" w:rsidR="00502BEA" w:rsidRPr="00163D16" w:rsidRDefault="000B203D" w:rsidP="00FD00F1">
      <w:pPr>
        <w:numPr>
          <w:ilvl w:val="0"/>
          <w:numId w:val="26"/>
        </w:numPr>
        <w:rPr>
          <w:sz w:val="22"/>
          <w:szCs w:val="22"/>
        </w:rPr>
      </w:pPr>
      <w:r w:rsidRPr="00163D16">
        <w:rPr>
          <w:sz w:val="22"/>
          <w:szCs w:val="22"/>
        </w:rPr>
        <w:t xml:space="preserve">For program participants: the minimum hourly wage ($7.25) plus a 40 percent adjustment to account for benefits, or $10.15 per hour. </w:t>
      </w:r>
    </w:p>
    <w:p w14:paraId="3EAE3FA5" w14:textId="77777777" w:rsidR="00502BEA" w:rsidRPr="00163D16" w:rsidRDefault="00502BEA" w:rsidP="00FD00F1">
      <w:pPr>
        <w:ind w:left="720"/>
        <w:rPr>
          <w:sz w:val="22"/>
          <w:szCs w:val="22"/>
        </w:rPr>
      </w:pPr>
    </w:p>
    <w:p w14:paraId="28E8009B" w14:textId="1846E1FC" w:rsidR="0087072F" w:rsidRPr="00163D16" w:rsidRDefault="000B203D" w:rsidP="00FD00F1">
      <w:pPr>
        <w:ind w:left="360"/>
      </w:pPr>
      <w:r w:rsidRPr="00163D16">
        <w:rPr>
          <w:sz w:val="22"/>
          <w:szCs w:val="22"/>
        </w:rPr>
        <w:t xml:space="preserve">Because members of the respondent group will come from multiple job categories, </w:t>
      </w:r>
      <w:r w:rsidR="00212997" w:rsidRPr="00163D16">
        <w:rPr>
          <w:sz w:val="22"/>
          <w:szCs w:val="22"/>
        </w:rPr>
        <w:t>Exhibit A-</w:t>
      </w:r>
      <w:r w:rsidR="00DE4D1D" w:rsidRPr="00163D16">
        <w:rPr>
          <w:sz w:val="22"/>
          <w:szCs w:val="22"/>
        </w:rPr>
        <w:t xml:space="preserve">1 </w:t>
      </w:r>
      <w:r w:rsidR="00212997" w:rsidRPr="00163D16">
        <w:rPr>
          <w:sz w:val="22"/>
          <w:szCs w:val="22"/>
        </w:rPr>
        <w:t xml:space="preserve">provides </w:t>
      </w:r>
      <w:r w:rsidRPr="00163D16">
        <w:rPr>
          <w:sz w:val="22"/>
          <w:szCs w:val="22"/>
        </w:rPr>
        <w:t>an average</w:t>
      </w:r>
      <w:r w:rsidR="00212997" w:rsidRPr="00163D16">
        <w:rPr>
          <w:sz w:val="22"/>
          <w:szCs w:val="22"/>
        </w:rPr>
        <w:t xml:space="preserve"> across the relevant categories.</w:t>
      </w:r>
    </w:p>
    <w:p w14:paraId="676C05C2" w14:textId="77777777" w:rsidR="0087072F" w:rsidRPr="00163D16" w:rsidRDefault="0087072F" w:rsidP="00FD00F1">
      <w:pPr>
        <w:rPr>
          <w:b/>
        </w:rPr>
      </w:pPr>
    </w:p>
    <w:p w14:paraId="7E90A983" w14:textId="522D41D7" w:rsidR="00A35B0D" w:rsidRPr="00163D16" w:rsidRDefault="00E366C6" w:rsidP="00E263B4">
      <w:pPr>
        <w:spacing w:after="120"/>
        <w:rPr>
          <w:sz w:val="20"/>
        </w:rPr>
      </w:pPr>
      <w:r w:rsidRPr="00163D16">
        <w:rPr>
          <w:b/>
          <w:sz w:val="20"/>
        </w:rPr>
        <w:t xml:space="preserve">Exhibit A-1: </w:t>
      </w:r>
      <w:r w:rsidR="00A35B0D" w:rsidRPr="00163D16">
        <w:rPr>
          <w:b/>
          <w:sz w:val="20"/>
        </w:rPr>
        <w:t>Total Burden Requested Under this Information Collection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32"/>
        <w:gridCol w:w="1239"/>
        <w:gridCol w:w="1239"/>
        <w:gridCol w:w="1161"/>
        <w:gridCol w:w="983"/>
        <w:gridCol w:w="805"/>
        <w:gridCol w:w="894"/>
        <w:gridCol w:w="1423"/>
      </w:tblGrid>
      <w:tr w:rsidR="001126B5" w:rsidRPr="00163D16" w14:paraId="0743564B" w14:textId="77777777" w:rsidTr="001126B5">
        <w:trPr>
          <w:jc w:val="center"/>
        </w:trPr>
        <w:tc>
          <w:tcPr>
            <w:tcW w:w="1071" w:type="pct"/>
            <w:shd w:val="clear" w:color="auto" w:fill="BFBFBF"/>
            <w:vAlign w:val="bottom"/>
          </w:tcPr>
          <w:p w14:paraId="1053F65C" w14:textId="77777777" w:rsidR="00C1674B" w:rsidRPr="00163D16" w:rsidRDefault="00C1674B" w:rsidP="00FD00F1">
            <w:pPr>
              <w:spacing w:before="120" w:after="60"/>
              <w:rPr>
                <w:sz w:val="20"/>
                <w:szCs w:val="20"/>
              </w:rPr>
            </w:pPr>
            <w:r w:rsidRPr="00163D16">
              <w:rPr>
                <w:sz w:val="20"/>
                <w:szCs w:val="20"/>
              </w:rPr>
              <w:t>Instrument</w:t>
            </w:r>
          </w:p>
        </w:tc>
        <w:tc>
          <w:tcPr>
            <w:tcW w:w="582" w:type="pct"/>
            <w:shd w:val="clear" w:color="auto" w:fill="BFBFBF"/>
            <w:vAlign w:val="bottom"/>
          </w:tcPr>
          <w:p w14:paraId="001EE252" w14:textId="77777777" w:rsidR="00C1674B" w:rsidRPr="00163D16" w:rsidRDefault="00C1674B" w:rsidP="00FD00F1">
            <w:pPr>
              <w:spacing w:before="120" w:after="60"/>
              <w:jc w:val="center"/>
              <w:rPr>
                <w:sz w:val="20"/>
                <w:szCs w:val="20"/>
              </w:rPr>
            </w:pPr>
            <w:r w:rsidRPr="00163D16">
              <w:rPr>
                <w:sz w:val="20"/>
                <w:szCs w:val="20"/>
              </w:rPr>
              <w:t>Total Number of Respondents</w:t>
            </w:r>
          </w:p>
        </w:tc>
        <w:tc>
          <w:tcPr>
            <w:tcW w:w="448" w:type="pct"/>
            <w:shd w:val="clear" w:color="auto" w:fill="BFBFBF"/>
            <w:vAlign w:val="bottom"/>
          </w:tcPr>
          <w:p w14:paraId="3BDD0E6D" w14:textId="77777777" w:rsidR="00C1674B" w:rsidRPr="00163D16" w:rsidRDefault="00C1674B" w:rsidP="00FD00F1">
            <w:pPr>
              <w:spacing w:before="120" w:after="60"/>
              <w:jc w:val="center"/>
              <w:rPr>
                <w:sz w:val="20"/>
                <w:szCs w:val="20"/>
              </w:rPr>
            </w:pPr>
            <w:r w:rsidRPr="00163D16">
              <w:rPr>
                <w:sz w:val="20"/>
                <w:szCs w:val="20"/>
              </w:rPr>
              <w:t>Annual Number of Respondents</w:t>
            </w:r>
          </w:p>
        </w:tc>
        <w:tc>
          <w:tcPr>
            <w:tcW w:w="581" w:type="pct"/>
            <w:shd w:val="clear" w:color="auto" w:fill="BFBFBF"/>
            <w:vAlign w:val="bottom"/>
          </w:tcPr>
          <w:p w14:paraId="2A7F2CA3" w14:textId="77777777" w:rsidR="00C1674B" w:rsidRPr="00163D16" w:rsidRDefault="00C1674B" w:rsidP="00FD00F1">
            <w:pPr>
              <w:spacing w:before="120" w:after="60"/>
              <w:jc w:val="center"/>
              <w:rPr>
                <w:sz w:val="20"/>
                <w:szCs w:val="20"/>
              </w:rPr>
            </w:pPr>
            <w:r w:rsidRPr="00163D16">
              <w:rPr>
                <w:sz w:val="20"/>
                <w:szCs w:val="20"/>
              </w:rPr>
              <w:t>Number of Responses Per Respondent</w:t>
            </w:r>
          </w:p>
        </w:tc>
        <w:tc>
          <w:tcPr>
            <w:tcW w:w="492" w:type="pct"/>
            <w:shd w:val="clear" w:color="auto" w:fill="BFBFBF"/>
            <w:vAlign w:val="bottom"/>
          </w:tcPr>
          <w:p w14:paraId="6BE0448D" w14:textId="77777777" w:rsidR="00C1674B" w:rsidRPr="00163D16" w:rsidRDefault="00C1674B" w:rsidP="00FD00F1">
            <w:pPr>
              <w:spacing w:before="120" w:after="60"/>
              <w:jc w:val="center"/>
              <w:rPr>
                <w:sz w:val="20"/>
                <w:szCs w:val="20"/>
              </w:rPr>
            </w:pPr>
            <w:r w:rsidRPr="00163D16">
              <w:rPr>
                <w:sz w:val="20"/>
                <w:szCs w:val="20"/>
              </w:rPr>
              <w:t>Average Burden Hours Per Response</w:t>
            </w:r>
          </w:p>
        </w:tc>
        <w:tc>
          <w:tcPr>
            <w:tcW w:w="493" w:type="pct"/>
            <w:shd w:val="clear" w:color="auto" w:fill="BFBFBF"/>
            <w:vAlign w:val="bottom"/>
          </w:tcPr>
          <w:p w14:paraId="15B2BF2D" w14:textId="77777777" w:rsidR="00C1674B" w:rsidRPr="00163D16" w:rsidRDefault="00C1674B" w:rsidP="00FD00F1">
            <w:pPr>
              <w:spacing w:before="120" w:after="60"/>
              <w:jc w:val="center"/>
              <w:rPr>
                <w:bCs/>
                <w:sz w:val="20"/>
                <w:szCs w:val="20"/>
              </w:rPr>
            </w:pPr>
            <w:r w:rsidRPr="00163D16">
              <w:rPr>
                <w:bCs/>
                <w:sz w:val="20"/>
                <w:szCs w:val="20"/>
              </w:rPr>
              <w:t>Annual Burden Hours</w:t>
            </w:r>
          </w:p>
        </w:tc>
        <w:tc>
          <w:tcPr>
            <w:tcW w:w="434" w:type="pct"/>
            <w:shd w:val="clear" w:color="auto" w:fill="BFBFBF"/>
            <w:vAlign w:val="bottom"/>
          </w:tcPr>
          <w:p w14:paraId="055CCED5" w14:textId="77777777" w:rsidR="00C1674B" w:rsidRPr="00163D16" w:rsidRDefault="00C1674B" w:rsidP="00FD00F1">
            <w:pPr>
              <w:spacing w:before="120" w:after="60"/>
              <w:jc w:val="center"/>
              <w:rPr>
                <w:sz w:val="20"/>
                <w:szCs w:val="20"/>
              </w:rPr>
            </w:pPr>
            <w:r w:rsidRPr="00163D16">
              <w:rPr>
                <w:bCs/>
                <w:sz w:val="20"/>
                <w:szCs w:val="20"/>
              </w:rPr>
              <w:t>Average Hourly Wage</w:t>
            </w:r>
          </w:p>
        </w:tc>
        <w:tc>
          <w:tcPr>
            <w:tcW w:w="899" w:type="pct"/>
            <w:shd w:val="clear" w:color="auto" w:fill="BFBFBF"/>
            <w:vAlign w:val="bottom"/>
          </w:tcPr>
          <w:p w14:paraId="54777EAB" w14:textId="505A423C" w:rsidR="00C1674B" w:rsidRPr="00163D16" w:rsidRDefault="001126B5" w:rsidP="00FD00F1">
            <w:pPr>
              <w:spacing w:before="120" w:after="60"/>
              <w:jc w:val="center"/>
              <w:rPr>
                <w:sz w:val="20"/>
                <w:szCs w:val="20"/>
              </w:rPr>
            </w:pPr>
            <w:r w:rsidRPr="00163D16">
              <w:rPr>
                <w:bCs/>
                <w:sz w:val="20"/>
                <w:szCs w:val="20"/>
              </w:rPr>
              <w:t>Total</w:t>
            </w:r>
            <w:r w:rsidRPr="00163D16">
              <w:rPr>
                <w:bCs/>
                <w:sz w:val="20"/>
                <w:szCs w:val="20"/>
              </w:rPr>
              <w:br/>
              <w:t>Annual</w:t>
            </w:r>
            <w:r w:rsidRPr="00163D16">
              <w:rPr>
                <w:bCs/>
                <w:sz w:val="20"/>
                <w:szCs w:val="20"/>
              </w:rPr>
              <w:br/>
            </w:r>
            <w:r w:rsidR="00C1674B" w:rsidRPr="00163D16">
              <w:rPr>
                <w:bCs/>
                <w:sz w:val="20"/>
                <w:szCs w:val="20"/>
              </w:rPr>
              <w:t>Cost</w:t>
            </w:r>
          </w:p>
        </w:tc>
      </w:tr>
      <w:tr w:rsidR="001126B5" w:rsidRPr="00163D16" w14:paraId="63DCA58A" w14:textId="77777777" w:rsidTr="001126B5">
        <w:trPr>
          <w:trHeight w:val="432"/>
          <w:jc w:val="center"/>
        </w:trPr>
        <w:tc>
          <w:tcPr>
            <w:tcW w:w="1071" w:type="pct"/>
            <w:vAlign w:val="center"/>
          </w:tcPr>
          <w:p w14:paraId="3D522B80" w14:textId="008A5072" w:rsidR="00BC76A7" w:rsidRPr="00163D16" w:rsidRDefault="00BC76A7" w:rsidP="00FD00F1">
            <w:pPr>
              <w:pStyle w:val="Exhibit"/>
              <w:rPr>
                <w:rFonts w:ascii="Times New Roman" w:eastAsia="Calibri" w:hAnsi="Times New Roman"/>
                <w:sz w:val="20"/>
              </w:rPr>
            </w:pPr>
            <w:r w:rsidRPr="00163D16">
              <w:rPr>
                <w:rFonts w:ascii="Times New Roman" w:eastAsia="Calibri" w:hAnsi="Times New Roman"/>
                <w:sz w:val="20"/>
              </w:rPr>
              <w:lastRenderedPageBreak/>
              <w:t xml:space="preserve">Exploratory </w:t>
            </w:r>
            <w:r w:rsidR="00F641E7" w:rsidRPr="00163D16">
              <w:rPr>
                <w:rFonts w:ascii="Times New Roman" w:eastAsia="Calibri" w:hAnsi="Times New Roman"/>
                <w:sz w:val="20"/>
              </w:rPr>
              <w:t>telephone call</w:t>
            </w:r>
            <w:r w:rsidRPr="00163D16">
              <w:rPr>
                <w:rFonts w:ascii="Times New Roman" w:eastAsia="Calibri" w:hAnsi="Times New Roman"/>
                <w:sz w:val="20"/>
              </w:rPr>
              <w:t xml:space="preserve"> semi-structured interview – program director</w:t>
            </w:r>
          </w:p>
        </w:tc>
        <w:tc>
          <w:tcPr>
            <w:tcW w:w="582" w:type="pct"/>
            <w:vAlign w:val="center"/>
          </w:tcPr>
          <w:p w14:paraId="145BA671" w14:textId="5522D138" w:rsidR="00BC76A7" w:rsidRPr="00163D16" w:rsidRDefault="00BE48E3" w:rsidP="00FD00F1">
            <w:pPr>
              <w:pStyle w:val="Exhibit"/>
              <w:jc w:val="center"/>
              <w:rPr>
                <w:rFonts w:ascii="Times New Roman" w:hAnsi="Times New Roman"/>
                <w:sz w:val="20"/>
              </w:rPr>
            </w:pPr>
            <w:r w:rsidRPr="00163D16">
              <w:rPr>
                <w:rFonts w:ascii="Times New Roman" w:hAnsi="Times New Roman"/>
                <w:sz w:val="20"/>
              </w:rPr>
              <w:t>24</w:t>
            </w:r>
          </w:p>
        </w:tc>
        <w:tc>
          <w:tcPr>
            <w:tcW w:w="448" w:type="pct"/>
            <w:vAlign w:val="center"/>
          </w:tcPr>
          <w:p w14:paraId="1B0D07D5" w14:textId="3CF4F054"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1</w:t>
            </w:r>
            <w:r w:rsidR="00D83D6B" w:rsidRPr="00163D16">
              <w:rPr>
                <w:rFonts w:ascii="Times New Roman" w:hAnsi="Times New Roman"/>
                <w:sz w:val="20"/>
              </w:rPr>
              <w:t>2</w:t>
            </w:r>
          </w:p>
        </w:tc>
        <w:tc>
          <w:tcPr>
            <w:tcW w:w="581" w:type="pct"/>
            <w:vAlign w:val="center"/>
          </w:tcPr>
          <w:p w14:paraId="5DF2347E" w14:textId="77777777"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1</w:t>
            </w:r>
          </w:p>
        </w:tc>
        <w:tc>
          <w:tcPr>
            <w:tcW w:w="492" w:type="pct"/>
            <w:vAlign w:val="center"/>
          </w:tcPr>
          <w:p w14:paraId="2FD4B5DE" w14:textId="33C12DBB"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1</w:t>
            </w:r>
          </w:p>
        </w:tc>
        <w:tc>
          <w:tcPr>
            <w:tcW w:w="493" w:type="pct"/>
            <w:vAlign w:val="center"/>
          </w:tcPr>
          <w:p w14:paraId="0E51D54D" w14:textId="632B1BDD" w:rsidR="00BC76A7" w:rsidRPr="00163D16" w:rsidRDefault="0094470F" w:rsidP="0094470F">
            <w:pPr>
              <w:pStyle w:val="Exhibit"/>
              <w:jc w:val="center"/>
              <w:rPr>
                <w:rFonts w:ascii="Times New Roman" w:hAnsi="Times New Roman"/>
                <w:sz w:val="20"/>
              </w:rPr>
            </w:pPr>
            <w:r w:rsidRPr="00163D16">
              <w:rPr>
                <w:rFonts w:ascii="Times New Roman" w:hAnsi="Times New Roman"/>
                <w:sz w:val="20"/>
              </w:rPr>
              <w:t>1</w:t>
            </w:r>
            <w:r w:rsidR="00BE48E3" w:rsidRPr="00163D16">
              <w:rPr>
                <w:rFonts w:ascii="Times New Roman" w:hAnsi="Times New Roman"/>
                <w:sz w:val="20"/>
              </w:rPr>
              <w:t>2</w:t>
            </w:r>
          </w:p>
        </w:tc>
        <w:tc>
          <w:tcPr>
            <w:tcW w:w="434" w:type="pct"/>
            <w:vAlign w:val="center"/>
          </w:tcPr>
          <w:p w14:paraId="7470A1AB" w14:textId="77777777"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$44.25</w:t>
            </w:r>
          </w:p>
        </w:tc>
        <w:tc>
          <w:tcPr>
            <w:tcW w:w="899" w:type="pct"/>
            <w:vAlign w:val="center"/>
          </w:tcPr>
          <w:p w14:paraId="1FF70DE4" w14:textId="26809894" w:rsidR="00BC76A7" w:rsidRPr="00163D16" w:rsidRDefault="00BC76A7" w:rsidP="0094470F">
            <w:pPr>
              <w:pStyle w:val="Exhibit"/>
              <w:jc w:val="center"/>
              <w:rPr>
                <w:rFonts w:ascii="Times New Roman" w:hAnsi="Times New Roman"/>
                <w:sz w:val="20"/>
              </w:rPr>
            </w:pPr>
            <w:r w:rsidRPr="00163D16">
              <w:rPr>
                <w:rFonts w:ascii="Times New Roman" w:hAnsi="Times New Roman"/>
                <w:sz w:val="20"/>
              </w:rPr>
              <w:t>$</w:t>
            </w:r>
            <w:r w:rsidR="0094470F" w:rsidRPr="00163D16">
              <w:rPr>
                <w:rFonts w:ascii="Times New Roman" w:hAnsi="Times New Roman"/>
                <w:sz w:val="20"/>
              </w:rPr>
              <w:t>531.00</w:t>
            </w:r>
          </w:p>
        </w:tc>
      </w:tr>
      <w:tr w:rsidR="001126B5" w:rsidRPr="00163D16" w14:paraId="67471F75" w14:textId="77777777" w:rsidTr="001126B5">
        <w:trPr>
          <w:trHeight w:val="432"/>
          <w:jc w:val="center"/>
        </w:trPr>
        <w:tc>
          <w:tcPr>
            <w:tcW w:w="1071" w:type="pct"/>
            <w:vAlign w:val="center"/>
          </w:tcPr>
          <w:p w14:paraId="22C78470" w14:textId="4F8BF1D2" w:rsidR="00BC76A7" w:rsidRPr="00163D16" w:rsidRDefault="00F76DC7" w:rsidP="00F76DC7">
            <w:pPr>
              <w:pStyle w:val="Exhibit"/>
              <w:rPr>
                <w:rFonts w:ascii="Times New Roman" w:eastAsia="Calibri" w:hAnsi="Times New Roman"/>
                <w:sz w:val="20"/>
                <w:vertAlign w:val="superscript"/>
              </w:rPr>
            </w:pPr>
            <w:r w:rsidRPr="00163D16">
              <w:rPr>
                <w:rFonts w:ascii="Times New Roman" w:hAnsi="Times New Roman"/>
                <w:sz w:val="20"/>
              </w:rPr>
              <w:t>Site visit semi-structured discussions (2-3 respondents per group) – program staff and community partner organization staff</w:t>
            </w:r>
            <w:r w:rsidRPr="00163D16">
              <w:rPr>
                <w:rFonts w:ascii="Times New Roman" w:eastAsia="Calibri" w:hAnsi="Times New Roman"/>
                <w:sz w:val="20"/>
                <w:vertAlign w:val="superscript"/>
              </w:rPr>
              <w:t>a</w:t>
            </w:r>
          </w:p>
        </w:tc>
        <w:tc>
          <w:tcPr>
            <w:tcW w:w="582" w:type="pct"/>
            <w:vAlign w:val="center"/>
          </w:tcPr>
          <w:p w14:paraId="5B308657" w14:textId="3F51A382" w:rsidR="00BC76A7" w:rsidRPr="00163D16" w:rsidRDefault="00BE48E3" w:rsidP="00FD00F1">
            <w:pPr>
              <w:pStyle w:val="Exhibit"/>
              <w:jc w:val="center"/>
              <w:rPr>
                <w:rFonts w:ascii="Times New Roman" w:hAnsi="Times New Roman"/>
                <w:sz w:val="20"/>
              </w:rPr>
            </w:pPr>
            <w:r w:rsidRPr="00163D16">
              <w:rPr>
                <w:rFonts w:ascii="Times New Roman" w:hAnsi="Times New Roman"/>
                <w:sz w:val="20"/>
              </w:rPr>
              <w:t>1</w:t>
            </w:r>
            <w:r w:rsidR="00432AF0" w:rsidRPr="00163D16">
              <w:rPr>
                <w:rFonts w:ascii="Times New Roman" w:hAnsi="Times New Roman"/>
                <w:sz w:val="20"/>
              </w:rPr>
              <w:t>80</w:t>
            </w:r>
          </w:p>
        </w:tc>
        <w:tc>
          <w:tcPr>
            <w:tcW w:w="448" w:type="pct"/>
            <w:vAlign w:val="center"/>
          </w:tcPr>
          <w:p w14:paraId="6F9EA6A6" w14:textId="69A3891A" w:rsidR="00BC76A7" w:rsidRPr="00163D16" w:rsidRDefault="0094470F" w:rsidP="00FD00F1">
            <w:pPr>
              <w:pStyle w:val="Exhibit"/>
              <w:jc w:val="center"/>
              <w:rPr>
                <w:rFonts w:ascii="Times New Roman" w:hAnsi="Times New Roman"/>
                <w:sz w:val="20"/>
              </w:rPr>
            </w:pPr>
            <w:r w:rsidRPr="00163D16">
              <w:rPr>
                <w:rFonts w:ascii="Times New Roman" w:hAnsi="Times New Roman"/>
                <w:sz w:val="20"/>
              </w:rPr>
              <w:t>90</w:t>
            </w:r>
          </w:p>
        </w:tc>
        <w:tc>
          <w:tcPr>
            <w:tcW w:w="581" w:type="pct"/>
            <w:vAlign w:val="center"/>
          </w:tcPr>
          <w:p w14:paraId="346C0F7D" w14:textId="6025139D"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1</w:t>
            </w:r>
          </w:p>
        </w:tc>
        <w:tc>
          <w:tcPr>
            <w:tcW w:w="492" w:type="pct"/>
            <w:vAlign w:val="center"/>
          </w:tcPr>
          <w:p w14:paraId="309AF884" w14:textId="10F9E0BC"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1</w:t>
            </w:r>
            <w:r w:rsidR="00A557C1" w:rsidRPr="00163D16">
              <w:rPr>
                <w:rFonts w:ascii="Times New Roman" w:hAnsi="Times New Roman"/>
                <w:sz w:val="20"/>
              </w:rPr>
              <w:t>.2</w:t>
            </w:r>
            <w:r w:rsidRPr="00163D16">
              <w:rPr>
                <w:rFonts w:ascii="Times New Roman" w:hAnsi="Times New Roman"/>
                <w:sz w:val="20"/>
              </w:rPr>
              <w:t>5</w:t>
            </w:r>
          </w:p>
        </w:tc>
        <w:tc>
          <w:tcPr>
            <w:tcW w:w="493" w:type="pct"/>
            <w:vAlign w:val="center"/>
          </w:tcPr>
          <w:p w14:paraId="443CAC15" w14:textId="41CF9D3C" w:rsidR="00BC76A7" w:rsidRPr="00163D16" w:rsidRDefault="0094470F" w:rsidP="0094470F">
            <w:pPr>
              <w:pStyle w:val="Exhibit"/>
              <w:jc w:val="center"/>
              <w:rPr>
                <w:rFonts w:ascii="Times New Roman" w:hAnsi="Times New Roman"/>
                <w:sz w:val="20"/>
              </w:rPr>
            </w:pPr>
            <w:r w:rsidRPr="00163D16">
              <w:rPr>
                <w:rFonts w:ascii="Times New Roman" w:hAnsi="Times New Roman"/>
                <w:sz w:val="20"/>
              </w:rPr>
              <w:t>113</w:t>
            </w:r>
          </w:p>
        </w:tc>
        <w:tc>
          <w:tcPr>
            <w:tcW w:w="434" w:type="pct"/>
            <w:vAlign w:val="center"/>
          </w:tcPr>
          <w:p w14:paraId="66A26A15" w14:textId="77777777"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$37.13</w:t>
            </w:r>
            <w:r w:rsidRPr="00163D16">
              <w:rPr>
                <w:rStyle w:val="FootnoteReference"/>
                <w:rFonts w:ascii="Times New Roman" w:hAnsi="Times New Roman"/>
                <w:sz w:val="20"/>
              </w:rPr>
              <w:footnoteReference w:id="4"/>
            </w:r>
          </w:p>
        </w:tc>
        <w:tc>
          <w:tcPr>
            <w:tcW w:w="899" w:type="pct"/>
            <w:vAlign w:val="center"/>
          </w:tcPr>
          <w:p w14:paraId="7FCC9A44" w14:textId="5BDC39D9" w:rsidR="00BC76A7" w:rsidRPr="00163D16" w:rsidRDefault="00BC76A7" w:rsidP="0094470F">
            <w:pPr>
              <w:pStyle w:val="Exhibit"/>
              <w:jc w:val="center"/>
              <w:rPr>
                <w:rFonts w:ascii="Times New Roman" w:hAnsi="Times New Roman"/>
                <w:sz w:val="20"/>
              </w:rPr>
            </w:pPr>
            <w:r w:rsidRPr="00163D16">
              <w:rPr>
                <w:rFonts w:ascii="Times New Roman" w:hAnsi="Times New Roman"/>
                <w:sz w:val="20"/>
              </w:rPr>
              <w:t>$</w:t>
            </w:r>
            <w:r w:rsidR="0094470F" w:rsidRPr="00163D16">
              <w:rPr>
                <w:rFonts w:ascii="Times New Roman" w:hAnsi="Times New Roman"/>
                <w:sz w:val="20"/>
              </w:rPr>
              <w:t>4,</w:t>
            </w:r>
            <w:r w:rsidR="00E77C11" w:rsidRPr="00163D16">
              <w:rPr>
                <w:rFonts w:ascii="Times New Roman" w:hAnsi="Times New Roman"/>
                <w:sz w:val="20"/>
              </w:rPr>
              <w:t>1</w:t>
            </w:r>
            <w:r w:rsidR="0094470F" w:rsidRPr="00163D16">
              <w:rPr>
                <w:rFonts w:ascii="Times New Roman" w:hAnsi="Times New Roman"/>
                <w:sz w:val="20"/>
              </w:rPr>
              <w:t>95.</w:t>
            </w:r>
            <w:r w:rsidR="00E77C11" w:rsidRPr="00163D16">
              <w:rPr>
                <w:rFonts w:ascii="Times New Roman" w:hAnsi="Times New Roman"/>
                <w:sz w:val="20"/>
              </w:rPr>
              <w:t>7</w:t>
            </w:r>
            <w:r w:rsidR="0094470F" w:rsidRPr="00163D16">
              <w:rPr>
                <w:rFonts w:ascii="Times New Roman" w:hAnsi="Times New Roman"/>
                <w:sz w:val="20"/>
              </w:rPr>
              <w:t>0</w:t>
            </w:r>
          </w:p>
        </w:tc>
      </w:tr>
      <w:tr w:rsidR="001126B5" w:rsidRPr="00163D16" w14:paraId="58B69816" w14:textId="77777777" w:rsidTr="001126B5">
        <w:trPr>
          <w:trHeight w:val="432"/>
          <w:jc w:val="center"/>
        </w:trPr>
        <w:tc>
          <w:tcPr>
            <w:tcW w:w="1071" w:type="pct"/>
            <w:vAlign w:val="center"/>
          </w:tcPr>
          <w:p w14:paraId="2E8EB5FA" w14:textId="77777777" w:rsidR="00BC76A7" w:rsidRPr="00163D16" w:rsidRDefault="00BC76A7" w:rsidP="00FD00F1">
            <w:pPr>
              <w:pStyle w:val="Exhibit"/>
              <w:rPr>
                <w:rFonts w:ascii="Times New Roman" w:eastAsia="Calibri" w:hAnsi="Times New Roman"/>
                <w:sz w:val="20"/>
              </w:rPr>
            </w:pPr>
            <w:r w:rsidRPr="00163D16">
              <w:rPr>
                <w:rFonts w:ascii="Times New Roman" w:eastAsia="Calibri" w:hAnsi="Times New Roman"/>
                <w:sz w:val="20"/>
              </w:rPr>
              <w:t>Site visit group discussion – program participants</w:t>
            </w:r>
          </w:p>
        </w:tc>
        <w:tc>
          <w:tcPr>
            <w:tcW w:w="582" w:type="pct"/>
            <w:vAlign w:val="center"/>
          </w:tcPr>
          <w:p w14:paraId="33E815EE" w14:textId="6AF06A4F" w:rsidR="00BC76A7" w:rsidRPr="00163D16" w:rsidRDefault="00BE48E3" w:rsidP="00FD00F1">
            <w:pPr>
              <w:pStyle w:val="Exhibit"/>
              <w:jc w:val="center"/>
              <w:rPr>
                <w:rFonts w:ascii="Times New Roman" w:hAnsi="Times New Roman"/>
                <w:sz w:val="20"/>
              </w:rPr>
            </w:pPr>
            <w:r w:rsidRPr="00163D16">
              <w:rPr>
                <w:rFonts w:ascii="Times New Roman" w:hAnsi="Times New Roman"/>
                <w:sz w:val="20"/>
              </w:rPr>
              <w:t>84</w:t>
            </w:r>
          </w:p>
        </w:tc>
        <w:tc>
          <w:tcPr>
            <w:tcW w:w="448" w:type="pct"/>
            <w:vAlign w:val="center"/>
          </w:tcPr>
          <w:p w14:paraId="699E2AB1" w14:textId="477C0CC8" w:rsidR="00BC76A7" w:rsidRPr="00163D16" w:rsidRDefault="0094470F" w:rsidP="0094470F">
            <w:pPr>
              <w:pStyle w:val="Exhibit"/>
              <w:jc w:val="center"/>
              <w:rPr>
                <w:rFonts w:ascii="Times New Roman" w:hAnsi="Times New Roman"/>
                <w:sz w:val="20"/>
              </w:rPr>
            </w:pPr>
            <w:r w:rsidRPr="00163D16">
              <w:rPr>
                <w:rFonts w:ascii="Times New Roman" w:hAnsi="Times New Roman"/>
                <w:sz w:val="20"/>
              </w:rPr>
              <w:t>42</w:t>
            </w:r>
          </w:p>
        </w:tc>
        <w:tc>
          <w:tcPr>
            <w:tcW w:w="581" w:type="pct"/>
            <w:vAlign w:val="center"/>
          </w:tcPr>
          <w:p w14:paraId="73D8C355" w14:textId="242B5229"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1</w:t>
            </w:r>
          </w:p>
        </w:tc>
        <w:tc>
          <w:tcPr>
            <w:tcW w:w="492" w:type="pct"/>
            <w:vAlign w:val="center"/>
          </w:tcPr>
          <w:p w14:paraId="5DCA7775" w14:textId="4F1A8AF5" w:rsidR="00BC76A7" w:rsidRPr="00163D16" w:rsidRDefault="004166F2" w:rsidP="00FD00F1">
            <w:pPr>
              <w:pStyle w:val="Exhibit"/>
              <w:jc w:val="center"/>
              <w:rPr>
                <w:rFonts w:ascii="Times New Roman" w:hAnsi="Times New Roman"/>
                <w:sz w:val="20"/>
              </w:rPr>
            </w:pPr>
            <w:r w:rsidRPr="00163D16">
              <w:rPr>
                <w:rFonts w:ascii="Times New Roman" w:hAnsi="Times New Roman"/>
                <w:sz w:val="20"/>
              </w:rPr>
              <w:t>1.</w:t>
            </w:r>
            <w:r w:rsidR="00BC76A7" w:rsidRPr="00163D16">
              <w:rPr>
                <w:rFonts w:ascii="Times New Roman" w:hAnsi="Times New Roman"/>
                <w:sz w:val="20"/>
              </w:rPr>
              <w:t>25</w:t>
            </w:r>
          </w:p>
        </w:tc>
        <w:tc>
          <w:tcPr>
            <w:tcW w:w="493" w:type="pct"/>
            <w:vAlign w:val="center"/>
          </w:tcPr>
          <w:p w14:paraId="3B55ACC7" w14:textId="7D032C8B" w:rsidR="00BC76A7" w:rsidRPr="00163D16" w:rsidRDefault="004166F2" w:rsidP="0094470F">
            <w:pPr>
              <w:pStyle w:val="Exhibit"/>
              <w:jc w:val="center"/>
              <w:rPr>
                <w:rFonts w:ascii="Times New Roman" w:hAnsi="Times New Roman"/>
                <w:sz w:val="20"/>
              </w:rPr>
            </w:pPr>
            <w:r w:rsidRPr="00163D16">
              <w:rPr>
                <w:rFonts w:ascii="Times New Roman" w:hAnsi="Times New Roman"/>
                <w:sz w:val="20"/>
              </w:rPr>
              <w:t>5</w:t>
            </w:r>
            <w:r w:rsidR="0094470F" w:rsidRPr="00163D16">
              <w:rPr>
                <w:rFonts w:ascii="Times New Roman" w:hAnsi="Times New Roman"/>
                <w:sz w:val="20"/>
              </w:rPr>
              <w:t>3</w:t>
            </w:r>
          </w:p>
        </w:tc>
        <w:tc>
          <w:tcPr>
            <w:tcW w:w="434" w:type="pct"/>
            <w:vAlign w:val="center"/>
          </w:tcPr>
          <w:p w14:paraId="60D22FFF" w14:textId="77777777" w:rsidR="00BC76A7" w:rsidRPr="00163D16" w:rsidRDefault="00BC76A7" w:rsidP="00FD00F1">
            <w:pPr>
              <w:pStyle w:val="Exhibit"/>
              <w:jc w:val="center"/>
              <w:rPr>
                <w:rFonts w:ascii="Times New Roman" w:hAnsi="Times New Roman"/>
                <w:sz w:val="20"/>
              </w:rPr>
            </w:pPr>
            <w:r w:rsidRPr="00163D16">
              <w:rPr>
                <w:rFonts w:ascii="Times New Roman" w:hAnsi="Times New Roman"/>
                <w:sz w:val="20"/>
              </w:rPr>
              <w:t>$10.15</w:t>
            </w:r>
          </w:p>
        </w:tc>
        <w:tc>
          <w:tcPr>
            <w:tcW w:w="899" w:type="pct"/>
            <w:vAlign w:val="center"/>
          </w:tcPr>
          <w:p w14:paraId="7A884471" w14:textId="7DD0D32B" w:rsidR="00BC76A7" w:rsidRPr="00163D16" w:rsidRDefault="00BC76A7" w:rsidP="0094470F">
            <w:pPr>
              <w:pStyle w:val="Exhibit"/>
              <w:jc w:val="center"/>
              <w:rPr>
                <w:rFonts w:ascii="Times New Roman" w:hAnsi="Times New Roman"/>
                <w:sz w:val="20"/>
              </w:rPr>
            </w:pPr>
            <w:r w:rsidRPr="00163D16">
              <w:rPr>
                <w:rFonts w:ascii="Times New Roman" w:hAnsi="Times New Roman"/>
                <w:sz w:val="20"/>
              </w:rPr>
              <w:t>$</w:t>
            </w:r>
            <w:r w:rsidR="0094470F" w:rsidRPr="00163D16">
              <w:rPr>
                <w:rFonts w:ascii="Times New Roman" w:hAnsi="Times New Roman"/>
                <w:sz w:val="20"/>
              </w:rPr>
              <w:t>537.95</w:t>
            </w:r>
          </w:p>
        </w:tc>
      </w:tr>
      <w:tr w:rsidR="004F0B9B" w:rsidRPr="00163D16" w14:paraId="5BCC65A4" w14:textId="77777777" w:rsidTr="001126B5">
        <w:trPr>
          <w:jc w:val="center"/>
        </w:trPr>
        <w:tc>
          <w:tcPr>
            <w:tcW w:w="3174" w:type="pct"/>
            <w:gridSpan w:val="5"/>
            <w:vAlign w:val="center"/>
          </w:tcPr>
          <w:p w14:paraId="6FF579B4" w14:textId="77777777" w:rsidR="00C1674B" w:rsidRPr="00163D16" w:rsidRDefault="00C1674B" w:rsidP="00FD00F1">
            <w:pPr>
              <w:tabs>
                <w:tab w:val="center" w:pos="4320"/>
                <w:tab w:val="right" w:pos="8640"/>
              </w:tabs>
              <w:jc w:val="right"/>
              <w:rPr>
                <w:b/>
                <w:sz w:val="20"/>
                <w:szCs w:val="20"/>
              </w:rPr>
            </w:pPr>
            <w:r w:rsidRPr="00163D16">
              <w:rPr>
                <w:b/>
                <w:sz w:val="20"/>
                <w:szCs w:val="20"/>
              </w:rPr>
              <w:t xml:space="preserve">Estimated Annual Burden Total </w:t>
            </w:r>
          </w:p>
        </w:tc>
        <w:tc>
          <w:tcPr>
            <w:tcW w:w="493" w:type="pct"/>
          </w:tcPr>
          <w:p w14:paraId="374AD5F1" w14:textId="2F93BF42" w:rsidR="00C1674B" w:rsidRPr="00163D16" w:rsidRDefault="00D41033" w:rsidP="00D41033">
            <w:pPr>
              <w:tabs>
                <w:tab w:val="center" w:pos="4320"/>
                <w:tab w:val="right" w:pos="8640"/>
              </w:tabs>
              <w:jc w:val="center"/>
              <w:rPr>
                <w:b/>
                <w:sz w:val="20"/>
                <w:szCs w:val="20"/>
              </w:rPr>
            </w:pPr>
            <w:r w:rsidRPr="00163D16">
              <w:rPr>
                <w:b/>
                <w:sz w:val="20"/>
                <w:szCs w:val="20"/>
              </w:rPr>
              <w:t>178</w:t>
            </w:r>
          </w:p>
        </w:tc>
        <w:tc>
          <w:tcPr>
            <w:tcW w:w="434" w:type="pct"/>
          </w:tcPr>
          <w:p w14:paraId="4CFE5997" w14:textId="33681BE3" w:rsidR="00C1674B" w:rsidRPr="00163D16" w:rsidRDefault="00C1674B" w:rsidP="00FD00F1">
            <w:pPr>
              <w:tabs>
                <w:tab w:val="center" w:pos="4320"/>
                <w:tab w:val="right" w:pos="8640"/>
              </w:tabs>
              <w:jc w:val="center"/>
              <w:rPr>
                <w:b/>
                <w:sz w:val="20"/>
                <w:szCs w:val="20"/>
              </w:rPr>
            </w:pPr>
          </w:p>
        </w:tc>
        <w:tc>
          <w:tcPr>
            <w:tcW w:w="899" w:type="pct"/>
          </w:tcPr>
          <w:p w14:paraId="54BFC3EE" w14:textId="2E8D3AD2" w:rsidR="00C1674B" w:rsidRPr="00163D16" w:rsidRDefault="00590C2B" w:rsidP="00C370ED">
            <w:pPr>
              <w:tabs>
                <w:tab w:val="center" w:pos="4320"/>
                <w:tab w:val="right" w:pos="8640"/>
              </w:tabs>
              <w:jc w:val="center"/>
              <w:rPr>
                <w:b/>
                <w:sz w:val="20"/>
                <w:szCs w:val="20"/>
              </w:rPr>
            </w:pPr>
            <w:r w:rsidRPr="00163D16">
              <w:rPr>
                <w:b/>
                <w:sz w:val="20"/>
                <w:szCs w:val="20"/>
              </w:rPr>
              <w:t>$</w:t>
            </w:r>
            <w:r w:rsidR="00C370ED" w:rsidRPr="00163D16">
              <w:rPr>
                <w:b/>
                <w:sz w:val="20"/>
                <w:szCs w:val="20"/>
              </w:rPr>
              <w:t>5,265</w:t>
            </w:r>
          </w:p>
        </w:tc>
      </w:tr>
    </w:tbl>
    <w:p w14:paraId="1A2D8B2C" w14:textId="456B5CEC" w:rsidR="00E77C11" w:rsidRPr="00163D16" w:rsidRDefault="00F76DC7" w:rsidP="00FD00F1">
      <w:pPr>
        <w:ind w:left="180"/>
        <w:rPr>
          <w:sz w:val="20"/>
          <w:szCs w:val="20"/>
        </w:rPr>
      </w:pPr>
      <w:r w:rsidRPr="00163D16">
        <w:rPr>
          <w:sz w:val="20"/>
          <w:szCs w:val="20"/>
          <w:vertAlign w:val="superscript"/>
        </w:rPr>
        <w:t>a</w:t>
      </w:r>
      <w:r w:rsidRPr="00163D16">
        <w:rPr>
          <w:rFonts w:eastAsia="Calibri"/>
          <w:sz w:val="20"/>
        </w:rPr>
        <w:t xml:space="preserve"> This includes </w:t>
      </w:r>
      <w:r w:rsidRPr="00163D16">
        <w:rPr>
          <w:sz w:val="20"/>
          <w:szCs w:val="20"/>
        </w:rPr>
        <w:t>updates program administrators/directors from the exploratory calls.</w:t>
      </w:r>
    </w:p>
    <w:p w14:paraId="728DCFD7" w14:textId="77777777" w:rsidR="00F76DC7" w:rsidRPr="00163D16" w:rsidRDefault="00F76DC7" w:rsidP="00FD00F1">
      <w:pPr>
        <w:ind w:left="180"/>
        <w:rPr>
          <w:sz w:val="20"/>
          <w:szCs w:val="20"/>
        </w:rPr>
      </w:pPr>
    </w:p>
    <w:p w14:paraId="0CE23859" w14:textId="77777777" w:rsidR="00E366C6" w:rsidRPr="00163D16" w:rsidRDefault="00E366C6" w:rsidP="00FD00F1">
      <w:pPr>
        <w:ind w:left="180"/>
        <w:rPr>
          <w:b/>
          <w:i/>
        </w:rPr>
      </w:pPr>
      <w:r w:rsidRPr="00163D16">
        <w:rPr>
          <w:b/>
          <w:i/>
        </w:rPr>
        <w:t>Total Annual Cost</w:t>
      </w:r>
    </w:p>
    <w:p w14:paraId="5D985897" w14:textId="6E24639A" w:rsidR="00E366C6" w:rsidRPr="00163D16" w:rsidRDefault="00A719D6" w:rsidP="00FD00F1">
      <w:pPr>
        <w:ind w:left="360"/>
        <w:rPr>
          <w:sz w:val="22"/>
          <w:szCs w:val="22"/>
        </w:rPr>
      </w:pPr>
      <w:r w:rsidRPr="00163D16">
        <w:rPr>
          <w:sz w:val="22"/>
          <w:szCs w:val="22"/>
        </w:rPr>
        <w:t>The estimated total annual cost of the time it will take program staff and participants to complete study tasks is $</w:t>
      </w:r>
      <w:r w:rsidR="00CC4D40" w:rsidRPr="00163D16">
        <w:rPr>
          <w:sz w:val="22"/>
          <w:szCs w:val="22"/>
        </w:rPr>
        <w:t>5,</w:t>
      </w:r>
      <w:r w:rsidR="00C45225">
        <w:rPr>
          <w:sz w:val="22"/>
          <w:szCs w:val="22"/>
        </w:rPr>
        <w:t>2</w:t>
      </w:r>
      <w:r w:rsidR="00CC4D40" w:rsidRPr="00163D16">
        <w:rPr>
          <w:sz w:val="22"/>
          <w:szCs w:val="22"/>
        </w:rPr>
        <w:t>65</w:t>
      </w:r>
      <w:r w:rsidRPr="00163D16">
        <w:rPr>
          <w:sz w:val="22"/>
          <w:szCs w:val="22"/>
        </w:rPr>
        <w:t>.</w:t>
      </w:r>
    </w:p>
    <w:p w14:paraId="388B83C7" w14:textId="77777777" w:rsidR="00E366C6" w:rsidRPr="00163D16" w:rsidRDefault="00E366C6" w:rsidP="00FD00F1">
      <w:pPr>
        <w:ind w:left="360"/>
      </w:pPr>
    </w:p>
    <w:p w14:paraId="2BD26027" w14:textId="23FFB67D" w:rsidR="00E366C6" w:rsidRPr="00163D16" w:rsidRDefault="00E366C6" w:rsidP="00FD00F1">
      <w:pPr>
        <w:rPr>
          <w:b/>
        </w:rPr>
      </w:pPr>
      <w:r w:rsidRPr="00163D16">
        <w:rPr>
          <w:b/>
        </w:rPr>
        <w:t>A13. Cost Burden to Respondents or Record Keepers</w:t>
      </w:r>
      <w:r w:rsidR="006755C5" w:rsidRPr="00163D16">
        <w:rPr>
          <w:b/>
        </w:rPr>
        <w:fldChar w:fldCharType="begin"/>
      </w:r>
      <w:r w:rsidR="006755C5" w:rsidRPr="00163D16">
        <w:instrText xml:space="preserve"> TC "</w:instrText>
      </w:r>
      <w:bookmarkStart w:id="13" w:name="_Toc428458667"/>
      <w:r w:rsidR="006755C5" w:rsidRPr="00163D16">
        <w:rPr>
          <w:b/>
        </w:rPr>
        <w:instrText>A13. Cost Burden to Respondents or Record Keepers</w:instrText>
      </w:r>
      <w:bookmarkEnd w:id="13"/>
      <w:r w:rsidR="006755C5" w:rsidRPr="00163D16">
        <w:instrText xml:space="preserve">" \f C \l "1" </w:instrText>
      </w:r>
      <w:r w:rsidR="006755C5" w:rsidRPr="00163D16">
        <w:rPr>
          <w:b/>
        </w:rPr>
        <w:fldChar w:fldCharType="end"/>
      </w:r>
    </w:p>
    <w:p w14:paraId="3ABB867A" w14:textId="4A823997" w:rsidR="00E366C6" w:rsidRPr="00163D16" w:rsidRDefault="0077338D" w:rsidP="00FD00F1">
      <w:pPr>
        <w:ind w:left="360"/>
        <w:rPr>
          <w:sz w:val="22"/>
          <w:szCs w:val="22"/>
        </w:rPr>
      </w:pPr>
      <w:r w:rsidRPr="00163D16">
        <w:rPr>
          <w:sz w:val="22"/>
          <w:szCs w:val="22"/>
        </w:rPr>
        <w:t xml:space="preserve">This data collection effort involves no recordkeeping or reporting costs for respondents other than those described in Exhibit A-1 above. </w:t>
      </w:r>
    </w:p>
    <w:p w14:paraId="1B3721FC" w14:textId="77777777" w:rsidR="00E366C6" w:rsidRPr="00163D16" w:rsidRDefault="00E366C6" w:rsidP="00FD00F1">
      <w:pPr>
        <w:ind w:left="360"/>
      </w:pPr>
    </w:p>
    <w:p w14:paraId="2D1F913F" w14:textId="4E705A19" w:rsidR="00E366C6" w:rsidRPr="00163D16" w:rsidRDefault="00E366C6" w:rsidP="00FD00F1">
      <w:pPr>
        <w:rPr>
          <w:b/>
        </w:rPr>
      </w:pPr>
      <w:r w:rsidRPr="00163D16">
        <w:rPr>
          <w:b/>
        </w:rPr>
        <w:t>A14. Estimate of Cost to the Federal Government</w:t>
      </w:r>
      <w:r w:rsidR="006755C5" w:rsidRPr="00163D16">
        <w:rPr>
          <w:b/>
        </w:rPr>
        <w:fldChar w:fldCharType="begin"/>
      </w:r>
      <w:r w:rsidR="006755C5" w:rsidRPr="00163D16">
        <w:instrText xml:space="preserve"> TC "</w:instrText>
      </w:r>
      <w:bookmarkStart w:id="14" w:name="_Toc428458668"/>
      <w:r w:rsidR="006755C5" w:rsidRPr="00163D16">
        <w:rPr>
          <w:b/>
        </w:rPr>
        <w:instrText>A14. Estimate of Cost to the Federal Government</w:instrText>
      </w:r>
      <w:bookmarkEnd w:id="14"/>
      <w:r w:rsidR="006755C5" w:rsidRPr="00163D16">
        <w:instrText xml:space="preserve">" \f C \l "1" </w:instrText>
      </w:r>
      <w:r w:rsidR="006755C5" w:rsidRPr="00163D16">
        <w:rPr>
          <w:b/>
        </w:rPr>
        <w:fldChar w:fldCharType="end"/>
      </w:r>
    </w:p>
    <w:p w14:paraId="2F13E96A" w14:textId="1E3F836E" w:rsidR="00E366C6" w:rsidRPr="00163D16" w:rsidRDefault="0077338D" w:rsidP="00FD00F1">
      <w:pPr>
        <w:ind w:left="360"/>
        <w:rPr>
          <w:sz w:val="22"/>
          <w:szCs w:val="22"/>
        </w:rPr>
      </w:pPr>
      <w:r w:rsidRPr="00163D16">
        <w:rPr>
          <w:sz w:val="22"/>
          <w:szCs w:val="22"/>
        </w:rPr>
        <w:t>The total cost for these data collection activities to the federal government will be $</w:t>
      </w:r>
      <w:r w:rsidR="004166F2" w:rsidRPr="00163D16">
        <w:rPr>
          <w:sz w:val="22"/>
          <w:szCs w:val="22"/>
        </w:rPr>
        <w:t>401,4</w:t>
      </w:r>
      <w:r w:rsidR="003D3C0E">
        <w:rPr>
          <w:sz w:val="22"/>
          <w:szCs w:val="22"/>
        </w:rPr>
        <w:t>84</w:t>
      </w:r>
      <w:r w:rsidR="004166F2" w:rsidRPr="00163D16">
        <w:rPr>
          <w:sz w:val="22"/>
          <w:szCs w:val="22"/>
        </w:rPr>
        <w:t>.</w:t>
      </w:r>
      <w:r w:rsidRPr="00163D16">
        <w:rPr>
          <w:sz w:val="22"/>
          <w:szCs w:val="22"/>
        </w:rPr>
        <w:t xml:space="preserve"> </w:t>
      </w:r>
      <w:r w:rsidR="00D41033" w:rsidRPr="00163D16">
        <w:rPr>
          <w:sz w:val="22"/>
          <w:szCs w:val="22"/>
        </w:rPr>
        <w:t>The total annual cost is $200,7</w:t>
      </w:r>
      <w:r w:rsidR="003D3C0E">
        <w:rPr>
          <w:sz w:val="22"/>
          <w:szCs w:val="22"/>
        </w:rPr>
        <w:t>42</w:t>
      </w:r>
      <w:r w:rsidR="00D41033" w:rsidRPr="00163D16">
        <w:rPr>
          <w:sz w:val="22"/>
          <w:szCs w:val="22"/>
        </w:rPr>
        <w:t xml:space="preserve">.  </w:t>
      </w:r>
      <w:r w:rsidRPr="00163D16">
        <w:rPr>
          <w:sz w:val="22"/>
          <w:szCs w:val="22"/>
        </w:rPr>
        <w:t>This includes the cost of identifying programs, obtaining initial program and model information</w:t>
      </w:r>
      <w:r w:rsidR="003D3C0E">
        <w:rPr>
          <w:sz w:val="22"/>
          <w:szCs w:val="22"/>
        </w:rPr>
        <w:t xml:space="preserve"> (including</w:t>
      </w:r>
      <w:r w:rsidRPr="00163D16">
        <w:rPr>
          <w:sz w:val="22"/>
          <w:szCs w:val="22"/>
        </w:rPr>
        <w:t xml:space="preserve"> conducting exploratory calls</w:t>
      </w:r>
      <w:r w:rsidR="003D3C0E">
        <w:rPr>
          <w:sz w:val="22"/>
          <w:szCs w:val="22"/>
        </w:rPr>
        <w:t>)</w:t>
      </w:r>
      <w:r w:rsidRPr="00163D16">
        <w:rPr>
          <w:sz w:val="22"/>
          <w:szCs w:val="22"/>
        </w:rPr>
        <w:t xml:space="preserve">, </w:t>
      </w:r>
      <w:r w:rsidR="003D3C0E">
        <w:rPr>
          <w:sz w:val="22"/>
          <w:szCs w:val="22"/>
        </w:rPr>
        <w:t xml:space="preserve">conducting the site visits (including </w:t>
      </w:r>
      <w:r w:rsidRPr="00163D16">
        <w:rPr>
          <w:sz w:val="22"/>
          <w:szCs w:val="22"/>
        </w:rPr>
        <w:t>administering the interviews</w:t>
      </w:r>
      <w:r w:rsidR="003D3C0E">
        <w:rPr>
          <w:sz w:val="22"/>
          <w:szCs w:val="22"/>
        </w:rPr>
        <w:t xml:space="preserve"> and providing incentive payments)</w:t>
      </w:r>
      <w:r w:rsidRPr="00163D16">
        <w:rPr>
          <w:sz w:val="22"/>
          <w:szCs w:val="22"/>
        </w:rPr>
        <w:t xml:space="preserve">, analyzing study data, and developing program summaries. </w:t>
      </w:r>
    </w:p>
    <w:p w14:paraId="39A35ECC" w14:textId="77777777" w:rsidR="00E366C6" w:rsidRPr="00163D16" w:rsidRDefault="00E366C6" w:rsidP="00FD00F1">
      <w:pPr>
        <w:ind w:left="360"/>
      </w:pPr>
    </w:p>
    <w:p w14:paraId="4B788B81" w14:textId="451B475F" w:rsidR="00E366C6" w:rsidRPr="00163D16" w:rsidRDefault="00E366C6" w:rsidP="00FD00F1">
      <w:pPr>
        <w:rPr>
          <w:b/>
        </w:rPr>
      </w:pPr>
      <w:r w:rsidRPr="00163D16">
        <w:rPr>
          <w:b/>
        </w:rPr>
        <w:t>A15. Change in Burden</w:t>
      </w:r>
      <w:r w:rsidR="006755C5" w:rsidRPr="00163D16">
        <w:rPr>
          <w:b/>
        </w:rPr>
        <w:fldChar w:fldCharType="begin"/>
      </w:r>
      <w:r w:rsidR="006755C5" w:rsidRPr="00163D16">
        <w:instrText xml:space="preserve"> TC "</w:instrText>
      </w:r>
      <w:bookmarkStart w:id="15" w:name="_Toc428458669"/>
      <w:r w:rsidR="006755C5" w:rsidRPr="00163D16">
        <w:rPr>
          <w:b/>
        </w:rPr>
        <w:instrText>A15. Change in Burden</w:instrText>
      </w:r>
      <w:bookmarkEnd w:id="15"/>
      <w:r w:rsidR="006755C5" w:rsidRPr="00163D16">
        <w:instrText xml:space="preserve">" \f C \l "1" </w:instrText>
      </w:r>
      <w:r w:rsidR="006755C5" w:rsidRPr="00163D16">
        <w:rPr>
          <w:b/>
        </w:rPr>
        <w:fldChar w:fldCharType="end"/>
      </w:r>
    </w:p>
    <w:p w14:paraId="1533FBE9" w14:textId="5A6DA94B" w:rsidR="00E366C6" w:rsidRPr="00163D16" w:rsidRDefault="00F0633D" w:rsidP="00FD00F1">
      <w:pPr>
        <w:ind w:left="360"/>
        <w:rPr>
          <w:sz w:val="22"/>
          <w:szCs w:val="22"/>
        </w:rPr>
      </w:pPr>
      <w:r w:rsidRPr="00163D16">
        <w:rPr>
          <w:sz w:val="22"/>
          <w:szCs w:val="22"/>
        </w:rPr>
        <w:t>This is a new data collection.</w:t>
      </w:r>
    </w:p>
    <w:p w14:paraId="0653E15B" w14:textId="77777777" w:rsidR="00E366C6" w:rsidRPr="00163D16" w:rsidRDefault="00E366C6" w:rsidP="00FD00F1">
      <w:pPr>
        <w:ind w:left="360"/>
      </w:pPr>
    </w:p>
    <w:p w14:paraId="1F752BB2" w14:textId="6C1CB9F8" w:rsidR="00E366C6" w:rsidRPr="00163D16" w:rsidRDefault="00E366C6" w:rsidP="00FD00F1">
      <w:pPr>
        <w:rPr>
          <w:b/>
        </w:rPr>
      </w:pPr>
      <w:r w:rsidRPr="00163D16">
        <w:rPr>
          <w:b/>
        </w:rPr>
        <w:t>A16. Plan and Time Schedule for Information Collection, Tabulation and Publication</w:t>
      </w:r>
      <w:r w:rsidR="006755C5" w:rsidRPr="00163D16">
        <w:rPr>
          <w:b/>
        </w:rPr>
        <w:fldChar w:fldCharType="begin"/>
      </w:r>
      <w:r w:rsidR="006755C5" w:rsidRPr="00163D16">
        <w:instrText xml:space="preserve"> TC "</w:instrText>
      </w:r>
      <w:bookmarkStart w:id="16" w:name="_Toc428458670"/>
      <w:r w:rsidR="006755C5" w:rsidRPr="00163D16">
        <w:rPr>
          <w:b/>
        </w:rPr>
        <w:instrText>A16. Plan and Time Schedule for Information Collection, Tabulation and Publication</w:instrText>
      </w:r>
      <w:bookmarkEnd w:id="16"/>
      <w:r w:rsidR="006755C5" w:rsidRPr="00163D16">
        <w:instrText xml:space="preserve">" \f C \l "1" </w:instrText>
      </w:r>
      <w:r w:rsidR="006755C5" w:rsidRPr="00163D16">
        <w:rPr>
          <w:b/>
        </w:rPr>
        <w:fldChar w:fldCharType="end"/>
      </w:r>
    </w:p>
    <w:p w14:paraId="4F73053D" w14:textId="77777777" w:rsidR="00AC5920" w:rsidRPr="00163D16" w:rsidRDefault="00AC5920" w:rsidP="00FD00F1">
      <w:pPr>
        <w:ind w:left="360"/>
        <w:rPr>
          <w:b/>
          <w:bCs/>
          <w:sz w:val="22"/>
          <w:szCs w:val="22"/>
        </w:rPr>
      </w:pPr>
    </w:p>
    <w:p w14:paraId="4135DF1A" w14:textId="0DB1B6DC" w:rsidR="00AC5920" w:rsidRPr="00163D16" w:rsidRDefault="00AC5920" w:rsidP="00AC5920">
      <w:pPr>
        <w:ind w:left="360"/>
        <w:rPr>
          <w:b/>
          <w:bCs/>
          <w:i/>
          <w:sz w:val="22"/>
          <w:szCs w:val="22"/>
        </w:rPr>
      </w:pPr>
      <w:r w:rsidRPr="00163D16">
        <w:rPr>
          <w:b/>
          <w:bCs/>
          <w:i/>
          <w:sz w:val="22"/>
          <w:szCs w:val="22"/>
        </w:rPr>
        <w:t>Analysis Plan</w:t>
      </w:r>
    </w:p>
    <w:p w14:paraId="46FA763E" w14:textId="39BCE814" w:rsidR="00AC5920" w:rsidRPr="00163D16" w:rsidRDefault="00AC5920" w:rsidP="00AC5920">
      <w:pPr>
        <w:ind w:left="360"/>
        <w:rPr>
          <w:bCs/>
          <w:sz w:val="22"/>
          <w:szCs w:val="22"/>
        </w:rPr>
      </w:pPr>
      <w:r w:rsidRPr="00163D16">
        <w:rPr>
          <w:bCs/>
          <w:sz w:val="22"/>
          <w:szCs w:val="22"/>
        </w:rPr>
        <w:t>All data collected will be qualitative and descriptive. Data will be analyzed using a systematic process for qualitative information, using a qualitative analysis software package to store, organize, and code information. Programs will be analyzed to create individual summaries, and to detect cross-site themes.</w:t>
      </w:r>
    </w:p>
    <w:p w14:paraId="1197042A" w14:textId="77777777" w:rsidR="00AC5920" w:rsidRPr="00163D16" w:rsidRDefault="00AC5920" w:rsidP="00AC5920">
      <w:pPr>
        <w:ind w:left="360"/>
        <w:rPr>
          <w:b/>
          <w:bCs/>
          <w:sz w:val="22"/>
          <w:szCs w:val="22"/>
        </w:rPr>
      </w:pPr>
    </w:p>
    <w:p w14:paraId="096F23D2" w14:textId="5F6CA71A" w:rsidR="00AC5920" w:rsidRPr="00163D16" w:rsidRDefault="00AC5920" w:rsidP="00AC5920">
      <w:pPr>
        <w:ind w:left="360"/>
        <w:rPr>
          <w:b/>
          <w:bCs/>
          <w:i/>
          <w:sz w:val="22"/>
          <w:szCs w:val="22"/>
        </w:rPr>
      </w:pPr>
      <w:r w:rsidRPr="00163D16">
        <w:rPr>
          <w:b/>
          <w:bCs/>
          <w:i/>
          <w:sz w:val="22"/>
          <w:szCs w:val="22"/>
        </w:rPr>
        <w:t xml:space="preserve">Time Schedule and Publication </w:t>
      </w:r>
    </w:p>
    <w:p w14:paraId="6CDACE72" w14:textId="1B0540BF" w:rsidR="00991719" w:rsidRPr="00163D16" w:rsidRDefault="00991719" w:rsidP="00FD00F1">
      <w:pPr>
        <w:ind w:left="360"/>
        <w:rPr>
          <w:b/>
          <w:bCs/>
          <w:sz w:val="22"/>
          <w:szCs w:val="22"/>
        </w:rPr>
      </w:pPr>
      <w:r w:rsidRPr="00163D16">
        <w:rPr>
          <w:b/>
          <w:bCs/>
          <w:sz w:val="22"/>
          <w:szCs w:val="22"/>
        </w:rPr>
        <w:lastRenderedPageBreak/>
        <w:t>Exploratory calls</w:t>
      </w:r>
    </w:p>
    <w:p w14:paraId="212EE972" w14:textId="6F7A9A16" w:rsidR="00991719" w:rsidRPr="00163D16" w:rsidRDefault="00991719" w:rsidP="00FD00F1">
      <w:pPr>
        <w:ind w:left="360"/>
        <w:rPr>
          <w:sz w:val="22"/>
          <w:szCs w:val="22"/>
        </w:rPr>
      </w:pPr>
      <w:r w:rsidRPr="00163D16">
        <w:rPr>
          <w:sz w:val="22"/>
          <w:szCs w:val="22"/>
        </w:rPr>
        <w:t xml:space="preserve">All calls will occur between </w:t>
      </w:r>
      <w:r w:rsidR="00092946" w:rsidRPr="00163D16">
        <w:rPr>
          <w:sz w:val="22"/>
          <w:szCs w:val="22"/>
        </w:rPr>
        <w:t>W</w:t>
      </w:r>
      <w:r w:rsidR="003D4913" w:rsidRPr="00163D16">
        <w:rPr>
          <w:sz w:val="22"/>
          <w:szCs w:val="22"/>
        </w:rPr>
        <w:t xml:space="preserve">inter </w:t>
      </w:r>
      <w:r w:rsidR="00092946" w:rsidRPr="00163D16">
        <w:rPr>
          <w:sz w:val="22"/>
          <w:szCs w:val="22"/>
        </w:rPr>
        <w:t>2016 to</w:t>
      </w:r>
      <w:r w:rsidR="003D4913" w:rsidRPr="00163D16">
        <w:rPr>
          <w:sz w:val="22"/>
          <w:szCs w:val="22"/>
        </w:rPr>
        <w:t xml:space="preserve"> </w:t>
      </w:r>
      <w:r w:rsidR="00092946" w:rsidRPr="00163D16">
        <w:rPr>
          <w:sz w:val="22"/>
          <w:szCs w:val="22"/>
        </w:rPr>
        <w:t>S</w:t>
      </w:r>
      <w:r w:rsidR="003D4913" w:rsidRPr="00163D16">
        <w:rPr>
          <w:sz w:val="22"/>
          <w:szCs w:val="22"/>
        </w:rPr>
        <w:t>pring 2016</w:t>
      </w:r>
    </w:p>
    <w:p w14:paraId="06B131E9" w14:textId="77777777" w:rsidR="00576A98" w:rsidRPr="00163D16" w:rsidRDefault="00576A98" w:rsidP="00FD00F1">
      <w:pPr>
        <w:ind w:left="360"/>
        <w:rPr>
          <w:b/>
          <w:bCs/>
          <w:sz w:val="22"/>
          <w:szCs w:val="22"/>
        </w:rPr>
      </w:pPr>
    </w:p>
    <w:p w14:paraId="1FBE81F9" w14:textId="77777777" w:rsidR="00991719" w:rsidRPr="00163D16" w:rsidRDefault="00991719" w:rsidP="00FD00F1">
      <w:pPr>
        <w:ind w:left="360"/>
        <w:rPr>
          <w:b/>
          <w:bCs/>
          <w:sz w:val="22"/>
          <w:szCs w:val="22"/>
        </w:rPr>
      </w:pPr>
      <w:r w:rsidRPr="00163D16">
        <w:rPr>
          <w:b/>
          <w:bCs/>
          <w:sz w:val="22"/>
          <w:szCs w:val="22"/>
        </w:rPr>
        <w:t>Site visits</w:t>
      </w:r>
    </w:p>
    <w:p w14:paraId="6A8CF2D7" w14:textId="47A7AD3E" w:rsidR="00991719" w:rsidRPr="00163D16" w:rsidRDefault="00991719" w:rsidP="00FD00F1">
      <w:pPr>
        <w:ind w:left="360"/>
        <w:rPr>
          <w:sz w:val="22"/>
          <w:szCs w:val="22"/>
        </w:rPr>
      </w:pPr>
      <w:r w:rsidRPr="00163D16">
        <w:rPr>
          <w:sz w:val="22"/>
          <w:szCs w:val="22"/>
        </w:rPr>
        <w:t xml:space="preserve">All site visits will occur between </w:t>
      </w:r>
      <w:r w:rsidR="00092946" w:rsidRPr="00163D16">
        <w:rPr>
          <w:sz w:val="22"/>
          <w:szCs w:val="22"/>
        </w:rPr>
        <w:t>S</w:t>
      </w:r>
      <w:r w:rsidR="003D4913" w:rsidRPr="00163D16">
        <w:rPr>
          <w:sz w:val="22"/>
          <w:szCs w:val="22"/>
        </w:rPr>
        <w:t xml:space="preserve">pring 2016 </w:t>
      </w:r>
      <w:r w:rsidR="00092946" w:rsidRPr="00163D16">
        <w:rPr>
          <w:sz w:val="22"/>
          <w:szCs w:val="22"/>
        </w:rPr>
        <w:t>to</w:t>
      </w:r>
      <w:r w:rsidR="003D4913" w:rsidRPr="00163D16">
        <w:rPr>
          <w:sz w:val="22"/>
          <w:szCs w:val="22"/>
        </w:rPr>
        <w:t xml:space="preserve"> </w:t>
      </w:r>
      <w:r w:rsidR="00092946" w:rsidRPr="00163D16">
        <w:rPr>
          <w:sz w:val="22"/>
          <w:szCs w:val="22"/>
        </w:rPr>
        <w:t>S</w:t>
      </w:r>
      <w:r w:rsidR="003D4913" w:rsidRPr="00163D16">
        <w:rPr>
          <w:sz w:val="22"/>
          <w:szCs w:val="22"/>
        </w:rPr>
        <w:t>pring 2017.</w:t>
      </w:r>
    </w:p>
    <w:p w14:paraId="39AA4741" w14:textId="77777777" w:rsidR="00B02327" w:rsidRPr="00163D16" w:rsidRDefault="00B02327" w:rsidP="00FD00F1">
      <w:pPr>
        <w:ind w:left="360"/>
        <w:rPr>
          <w:sz w:val="22"/>
          <w:szCs w:val="22"/>
        </w:rPr>
      </w:pPr>
    </w:p>
    <w:p w14:paraId="69802F84" w14:textId="06ADF4F9" w:rsidR="00E366C6" w:rsidRPr="00163D16" w:rsidRDefault="00991719" w:rsidP="00FD00F1">
      <w:pPr>
        <w:ind w:left="360"/>
        <w:rPr>
          <w:sz w:val="22"/>
          <w:szCs w:val="22"/>
        </w:rPr>
      </w:pPr>
      <w:r w:rsidRPr="00163D16">
        <w:rPr>
          <w:sz w:val="22"/>
          <w:szCs w:val="22"/>
        </w:rPr>
        <w:t xml:space="preserve">Exhibit A-2 presents an overview of the project schedule for information collection. It also identifies publications associated with each major data collection activity. </w:t>
      </w:r>
      <w:r w:rsidR="004115D8" w:rsidRPr="00163D16">
        <w:rPr>
          <w:sz w:val="22"/>
          <w:szCs w:val="22"/>
        </w:rPr>
        <w:t xml:space="preserve">Findings from the exploratory calls and site visits will contribute to the </w:t>
      </w:r>
      <w:r w:rsidR="00092946" w:rsidRPr="00163D16">
        <w:rPr>
          <w:sz w:val="22"/>
          <w:szCs w:val="22"/>
        </w:rPr>
        <w:t>S</w:t>
      </w:r>
      <w:r w:rsidR="003D4913" w:rsidRPr="00163D16">
        <w:rPr>
          <w:sz w:val="22"/>
          <w:szCs w:val="22"/>
        </w:rPr>
        <w:t xml:space="preserve">ummer </w:t>
      </w:r>
      <w:r w:rsidR="004115D8" w:rsidRPr="00163D16">
        <w:rPr>
          <w:sz w:val="22"/>
          <w:szCs w:val="22"/>
        </w:rPr>
        <w:t xml:space="preserve">2017 </w:t>
      </w:r>
      <w:r w:rsidRPr="00163D16">
        <w:rPr>
          <w:sz w:val="22"/>
          <w:szCs w:val="22"/>
        </w:rPr>
        <w:t>final report.</w:t>
      </w:r>
    </w:p>
    <w:p w14:paraId="75ABC9D8" w14:textId="77777777" w:rsidR="00E366C6" w:rsidRPr="00163D16" w:rsidRDefault="00E366C6" w:rsidP="00FD00F1">
      <w:pPr>
        <w:rPr>
          <w:b/>
        </w:rPr>
      </w:pPr>
    </w:p>
    <w:p w14:paraId="79F68564" w14:textId="77777777" w:rsidR="00C12664" w:rsidRPr="00163D16" w:rsidRDefault="00C12664" w:rsidP="00E263B4">
      <w:pPr>
        <w:pStyle w:val="ExhibitTitle"/>
        <w:keepNext w:val="0"/>
        <w:keepLines w:val="0"/>
        <w:widowControl/>
        <w:spacing w:after="120" w:line="240" w:lineRule="auto"/>
        <w:rPr>
          <w:rFonts w:ascii="Times New Roman" w:hAnsi="Times New Roman" w:cs="Times New Roman"/>
          <w:szCs w:val="24"/>
        </w:rPr>
      </w:pPr>
      <w:r w:rsidRPr="00163D16">
        <w:rPr>
          <w:rFonts w:ascii="Times New Roman" w:hAnsi="Times New Roman" w:cs="Times New Roman"/>
          <w:szCs w:val="24"/>
        </w:rPr>
        <w:t>Exhibit A-2: Overview of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C12664" w:rsidRPr="00163D16" w14:paraId="58F6C8ED" w14:textId="77777777" w:rsidTr="00C7238B">
        <w:trPr>
          <w:cantSplit/>
          <w:trHeight w:val="269"/>
          <w:tblHeader/>
        </w:trPr>
        <w:tc>
          <w:tcPr>
            <w:tcW w:w="2966" w:type="dxa"/>
            <w:shd w:val="clear" w:color="auto" w:fill="D9D9D9"/>
            <w:vAlign w:val="center"/>
          </w:tcPr>
          <w:p w14:paraId="01685507" w14:textId="77777777" w:rsidR="00C12664" w:rsidRPr="00163D16" w:rsidRDefault="00C12664" w:rsidP="00C7238B">
            <w:pPr>
              <w:pStyle w:val="Exhibit"/>
              <w:spacing w:before="120" w:after="60"/>
              <w:rPr>
                <w:rFonts w:ascii="Times New Roman" w:hAnsi="Times New Roman"/>
                <w:sz w:val="20"/>
              </w:rPr>
            </w:pPr>
            <w:r w:rsidRPr="00163D16">
              <w:rPr>
                <w:rFonts w:ascii="Times New Roman" w:hAnsi="Times New Roman"/>
                <w:sz w:val="20"/>
              </w:rPr>
              <w:t>Data Collection Activity</w:t>
            </w:r>
          </w:p>
        </w:tc>
        <w:tc>
          <w:tcPr>
            <w:tcW w:w="2780" w:type="dxa"/>
            <w:shd w:val="clear" w:color="auto" w:fill="D9D9D9"/>
            <w:vAlign w:val="center"/>
          </w:tcPr>
          <w:p w14:paraId="1A929F39" w14:textId="77777777" w:rsidR="00C12664" w:rsidRPr="00163D16" w:rsidRDefault="00C12664" w:rsidP="00C7238B">
            <w:pPr>
              <w:pStyle w:val="Exhibit"/>
              <w:spacing w:before="120" w:after="60"/>
              <w:jc w:val="center"/>
              <w:rPr>
                <w:rFonts w:ascii="Times New Roman" w:hAnsi="Times New Roman"/>
                <w:sz w:val="20"/>
              </w:rPr>
            </w:pPr>
            <w:r w:rsidRPr="00163D16">
              <w:rPr>
                <w:rFonts w:ascii="Times New Roman" w:hAnsi="Times New Roman"/>
                <w:sz w:val="20"/>
              </w:rPr>
              <w:t>Timing</w:t>
            </w:r>
          </w:p>
        </w:tc>
        <w:tc>
          <w:tcPr>
            <w:tcW w:w="3614" w:type="dxa"/>
            <w:shd w:val="clear" w:color="auto" w:fill="D9D9D9"/>
            <w:vAlign w:val="center"/>
          </w:tcPr>
          <w:p w14:paraId="05F31199" w14:textId="77777777" w:rsidR="00C12664" w:rsidRPr="00163D16" w:rsidRDefault="00C12664" w:rsidP="00C7238B">
            <w:pPr>
              <w:pStyle w:val="Exhibit"/>
              <w:spacing w:before="120" w:after="60"/>
              <w:jc w:val="center"/>
              <w:rPr>
                <w:rFonts w:ascii="Times New Roman" w:hAnsi="Times New Roman"/>
                <w:sz w:val="20"/>
              </w:rPr>
            </w:pPr>
            <w:r w:rsidRPr="00163D16">
              <w:rPr>
                <w:rFonts w:ascii="Times New Roman" w:hAnsi="Times New Roman"/>
                <w:sz w:val="20"/>
              </w:rPr>
              <w:t>Associated Publications</w:t>
            </w:r>
          </w:p>
        </w:tc>
      </w:tr>
      <w:tr w:rsidR="00C12664" w:rsidRPr="00163D16" w14:paraId="38A6FDE7" w14:textId="77777777" w:rsidTr="00C7238B">
        <w:trPr>
          <w:cantSplit/>
        </w:trPr>
        <w:tc>
          <w:tcPr>
            <w:tcW w:w="2966" w:type="dxa"/>
            <w:shd w:val="clear" w:color="auto" w:fill="auto"/>
          </w:tcPr>
          <w:p w14:paraId="0E86FFFC" w14:textId="77777777" w:rsidR="00C12664" w:rsidRPr="00163D16" w:rsidRDefault="00C12664" w:rsidP="00C7238B">
            <w:pPr>
              <w:pStyle w:val="Exhibit"/>
              <w:spacing w:before="120"/>
              <w:rPr>
                <w:rFonts w:ascii="Times New Roman" w:hAnsi="Times New Roman"/>
                <w:sz w:val="20"/>
              </w:rPr>
            </w:pPr>
            <w:r w:rsidRPr="00163D16">
              <w:rPr>
                <w:rFonts w:ascii="Times New Roman" w:hAnsi="Times New Roman"/>
                <w:sz w:val="20"/>
              </w:rPr>
              <w:t>Exploratory calls with program directors</w:t>
            </w:r>
          </w:p>
        </w:tc>
        <w:tc>
          <w:tcPr>
            <w:tcW w:w="2780" w:type="dxa"/>
            <w:shd w:val="clear" w:color="auto" w:fill="auto"/>
          </w:tcPr>
          <w:p w14:paraId="6C17142D" w14:textId="5A9BB8F1" w:rsidR="00C12664" w:rsidRPr="00163D16" w:rsidRDefault="003D4913" w:rsidP="00092946">
            <w:pPr>
              <w:pStyle w:val="Exhibit"/>
              <w:spacing w:before="120"/>
              <w:rPr>
                <w:rFonts w:ascii="Times New Roman" w:hAnsi="Times New Roman"/>
                <w:sz w:val="20"/>
              </w:rPr>
            </w:pPr>
            <w:r w:rsidRPr="00163D16">
              <w:rPr>
                <w:rFonts w:ascii="Times New Roman" w:hAnsi="Times New Roman"/>
                <w:sz w:val="20"/>
              </w:rPr>
              <w:t>Winter –</w:t>
            </w:r>
            <w:r w:rsidR="00092946" w:rsidRPr="00163D16">
              <w:rPr>
                <w:rFonts w:ascii="Times New Roman" w:hAnsi="Times New Roman"/>
                <w:sz w:val="20"/>
              </w:rPr>
              <w:t xml:space="preserve"> </w:t>
            </w:r>
            <w:r w:rsidRPr="00163D16">
              <w:rPr>
                <w:rFonts w:ascii="Times New Roman" w:hAnsi="Times New Roman"/>
                <w:sz w:val="20"/>
              </w:rPr>
              <w:t>Spring 2016</w:t>
            </w:r>
          </w:p>
        </w:tc>
        <w:tc>
          <w:tcPr>
            <w:tcW w:w="3614" w:type="dxa"/>
            <w:shd w:val="clear" w:color="auto" w:fill="auto"/>
            <w:vAlign w:val="center"/>
          </w:tcPr>
          <w:p w14:paraId="4C6DF3F0" w14:textId="2312D024" w:rsidR="00C12664" w:rsidRPr="00163D16" w:rsidRDefault="00C12664" w:rsidP="00E263B4">
            <w:pPr>
              <w:pStyle w:val="Exhibit"/>
              <w:numPr>
                <w:ilvl w:val="0"/>
                <w:numId w:val="23"/>
              </w:numPr>
              <w:spacing w:before="120"/>
              <w:ind w:left="326" w:hanging="326"/>
              <w:rPr>
                <w:rFonts w:ascii="Times New Roman" w:hAnsi="Times New Roman"/>
                <w:sz w:val="20"/>
              </w:rPr>
            </w:pPr>
            <w:r w:rsidRPr="00163D16">
              <w:rPr>
                <w:rFonts w:ascii="Times New Roman" w:hAnsi="Times New Roman"/>
                <w:sz w:val="20"/>
              </w:rPr>
              <w:t>Memorandum identifying recommended programs for further study (</w:t>
            </w:r>
            <w:r w:rsidR="003D4913" w:rsidRPr="00163D16">
              <w:rPr>
                <w:rFonts w:ascii="Times New Roman" w:hAnsi="Times New Roman"/>
                <w:sz w:val="20"/>
              </w:rPr>
              <w:t xml:space="preserve">Spring </w:t>
            </w:r>
            <w:r w:rsidRPr="00163D16">
              <w:rPr>
                <w:rFonts w:ascii="Times New Roman" w:hAnsi="Times New Roman"/>
                <w:sz w:val="20"/>
              </w:rPr>
              <w:t>2016)</w:t>
            </w:r>
          </w:p>
          <w:p w14:paraId="3134261D" w14:textId="23C7BFB5" w:rsidR="00C12664" w:rsidRPr="00163D16" w:rsidRDefault="00C12664" w:rsidP="003D4913">
            <w:pPr>
              <w:pStyle w:val="Exhibit"/>
              <w:numPr>
                <w:ilvl w:val="0"/>
                <w:numId w:val="23"/>
              </w:numPr>
              <w:spacing w:before="120"/>
              <w:ind w:left="326" w:hanging="326"/>
              <w:rPr>
                <w:rFonts w:ascii="Times New Roman" w:hAnsi="Times New Roman"/>
                <w:sz w:val="20"/>
              </w:rPr>
            </w:pPr>
            <w:r w:rsidRPr="00163D16">
              <w:rPr>
                <w:rFonts w:ascii="Times New Roman" w:hAnsi="Times New Roman"/>
                <w:sz w:val="20"/>
              </w:rPr>
              <w:t>Summaries of exploratory call programs (</w:t>
            </w:r>
            <w:r w:rsidR="003D4913" w:rsidRPr="00163D16">
              <w:rPr>
                <w:rFonts w:ascii="Times New Roman" w:hAnsi="Times New Roman"/>
                <w:sz w:val="20"/>
              </w:rPr>
              <w:t xml:space="preserve">Fall </w:t>
            </w:r>
            <w:r w:rsidRPr="00163D16">
              <w:rPr>
                <w:rFonts w:ascii="Times New Roman" w:hAnsi="Times New Roman"/>
                <w:sz w:val="20"/>
              </w:rPr>
              <w:t>2016)</w:t>
            </w:r>
          </w:p>
        </w:tc>
      </w:tr>
      <w:tr w:rsidR="00C12664" w:rsidRPr="00163D16" w14:paraId="731679E5" w14:textId="77777777" w:rsidTr="00C7238B">
        <w:trPr>
          <w:cantSplit/>
        </w:trPr>
        <w:tc>
          <w:tcPr>
            <w:tcW w:w="2966" w:type="dxa"/>
            <w:shd w:val="clear" w:color="auto" w:fill="auto"/>
          </w:tcPr>
          <w:p w14:paraId="796758D0" w14:textId="77777777" w:rsidR="00C12664" w:rsidRPr="00163D16" w:rsidRDefault="00C12664" w:rsidP="00C7238B">
            <w:pPr>
              <w:pStyle w:val="Exhibit"/>
              <w:spacing w:before="120"/>
              <w:rPr>
                <w:rFonts w:ascii="Times New Roman" w:hAnsi="Times New Roman"/>
                <w:sz w:val="20"/>
              </w:rPr>
            </w:pPr>
            <w:r w:rsidRPr="00163D16">
              <w:rPr>
                <w:rFonts w:ascii="Times New Roman" w:hAnsi="Times New Roman"/>
                <w:sz w:val="20"/>
              </w:rPr>
              <w:t>Site visits and semi-structured interviews with program staff and participants</w:t>
            </w:r>
          </w:p>
        </w:tc>
        <w:tc>
          <w:tcPr>
            <w:tcW w:w="2780" w:type="dxa"/>
            <w:shd w:val="clear" w:color="auto" w:fill="auto"/>
          </w:tcPr>
          <w:p w14:paraId="0CC711DC" w14:textId="14E94508" w:rsidR="00C12664" w:rsidRPr="00163D16" w:rsidRDefault="003D4913" w:rsidP="004F0B9B">
            <w:pPr>
              <w:pStyle w:val="Exhibit"/>
              <w:spacing w:before="120"/>
              <w:rPr>
                <w:rFonts w:ascii="Times New Roman" w:hAnsi="Times New Roman"/>
                <w:sz w:val="20"/>
              </w:rPr>
            </w:pPr>
            <w:r w:rsidRPr="00163D16">
              <w:rPr>
                <w:rFonts w:ascii="Times New Roman" w:hAnsi="Times New Roman"/>
                <w:sz w:val="20"/>
              </w:rPr>
              <w:t>Spring 2016- Spring 2017</w:t>
            </w:r>
          </w:p>
        </w:tc>
        <w:tc>
          <w:tcPr>
            <w:tcW w:w="3614" w:type="dxa"/>
            <w:shd w:val="clear" w:color="auto" w:fill="auto"/>
            <w:vAlign w:val="center"/>
          </w:tcPr>
          <w:p w14:paraId="4C04E6C9" w14:textId="1B5E37BC" w:rsidR="00C12664" w:rsidRPr="00163D16" w:rsidRDefault="00C12664" w:rsidP="003D4913">
            <w:pPr>
              <w:pStyle w:val="Exhibit"/>
              <w:numPr>
                <w:ilvl w:val="0"/>
                <w:numId w:val="24"/>
              </w:numPr>
              <w:spacing w:before="120"/>
              <w:ind w:left="326" w:hanging="326"/>
              <w:rPr>
                <w:rFonts w:ascii="Times New Roman" w:hAnsi="Times New Roman"/>
                <w:sz w:val="20"/>
              </w:rPr>
            </w:pPr>
            <w:r w:rsidRPr="00163D16">
              <w:rPr>
                <w:rFonts w:ascii="Times New Roman" w:hAnsi="Times New Roman"/>
                <w:sz w:val="20"/>
              </w:rPr>
              <w:t>Summaries of site visit programs (</w:t>
            </w:r>
            <w:r w:rsidR="003D4913" w:rsidRPr="00163D16">
              <w:rPr>
                <w:rFonts w:ascii="Times New Roman" w:hAnsi="Times New Roman"/>
                <w:sz w:val="20"/>
              </w:rPr>
              <w:t>Spring 2017</w:t>
            </w:r>
            <w:r w:rsidRPr="00163D16">
              <w:rPr>
                <w:rFonts w:ascii="Times New Roman" w:hAnsi="Times New Roman"/>
                <w:sz w:val="20"/>
              </w:rPr>
              <w:t>)</w:t>
            </w:r>
          </w:p>
        </w:tc>
      </w:tr>
    </w:tbl>
    <w:p w14:paraId="404F2DF8" w14:textId="77777777" w:rsidR="00C12664" w:rsidRPr="00163D16" w:rsidRDefault="00C12664" w:rsidP="00C12664"/>
    <w:p w14:paraId="63DE9A9C" w14:textId="5CA1CCE1" w:rsidR="00E366C6" w:rsidRPr="00163D16" w:rsidRDefault="00E366C6" w:rsidP="00FD00F1">
      <w:pPr>
        <w:rPr>
          <w:b/>
        </w:rPr>
      </w:pPr>
      <w:r w:rsidRPr="00163D16">
        <w:rPr>
          <w:b/>
        </w:rPr>
        <w:t>A17. Reasons Not to Display OMB Expiration Date</w:t>
      </w:r>
      <w:r w:rsidR="006755C5" w:rsidRPr="00163D16">
        <w:rPr>
          <w:b/>
        </w:rPr>
        <w:fldChar w:fldCharType="begin"/>
      </w:r>
      <w:r w:rsidR="006755C5" w:rsidRPr="00163D16">
        <w:instrText xml:space="preserve"> TC "</w:instrText>
      </w:r>
      <w:bookmarkStart w:id="17" w:name="_Toc428458671"/>
      <w:r w:rsidR="006755C5" w:rsidRPr="00163D16">
        <w:rPr>
          <w:b/>
        </w:rPr>
        <w:instrText>A17. Reasons Not to Display OMB Expiration Date</w:instrText>
      </w:r>
      <w:bookmarkEnd w:id="17"/>
      <w:r w:rsidR="006755C5" w:rsidRPr="00163D16">
        <w:instrText xml:space="preserve">" \f C \l "1" </w:instrText>
      </w:r>
      <w:r w:rsidR="006755C5" w:rsidRPr="00163D16">
        <w:rPr>
          <w:b/>
        </w:rPr>
        <w:fldChar w:fldCharType="end"/>
      </w:r>
    </w:p>
    <w:p w14:paraId="7FD669B6" w14:textId="7A4D1B03" w:rsidR="007A3860" w:rsidRPr="00163D16" w:rsidRDefault="007A3860" w:rsidP="00FD00F1">
      <w:pPr>
        <w:ind w:left="360"/>
        <w:rPr>
          <w:sz w:val="22"/>
          <w:szCs w:val="22"/>
        </w:rPr>
      </w:pPr>
      <w:r w:rsidRPr="00163D16">
        <w:rPr>
          <w:sz w:val="22"/>
          <w:szCs w:val="22"/>
        </w:rPr>
        <w:t xml:space="preserve">All instruments created for the GOALS </w:t>
      </w:r>
      <w:r w:rsidR="00F7396B" w:rsidRPr="00163D16">
        <w:rPr>
          <w:sz w:val="22"/>
          <w:szCs w:val="22"/>
        </w:rPr>
        <w:t>study</w:t>
      </w:r>
      <w:r w:rsidRPr="00163D16">
        <w:rPr>
          <w:sz w:val="22"/>
          <w:szCs w:val="22"/>
        </w:rPr>
        <w:t xml:space="preserve"> will display the OMB approval number and the expiration date for OMB approval.</w:t>
      </w:r>
    </w:p>
    <w:p w14:paraId="4E9D29ED" w14:textId="77777777" w:rsidR="00E366C6" w:rsidRPr="00163D16" w:rsidRDefault="00E366C6" w:rsidP="00FD00F1">
      <w:pPr>
        <w:ind w:left="360"/>
      </w:pPr>
    </w:p>
    <w:p w14:paraId="7E5E42B6" w14:textId="1C106C09" w:rsidR="00E366C6" w:rsidRPr="00163D16" w:rsidRDefault="00E366C6" w:rsidP="00FD00F1">
      <w:pPr>
        <w:rPr>
          <w:b/>
        </w:rPr>
      </w:pPr>
      <w:r w:rsidRPr="00163D16">
        <w:rPr>
          <w:b/>
        </w:rPr>
        <w:t>A18. Exceptions to Certification for Paperwork Reduction Act Submissions</w:t>
      </w:r>
      <w:r w:rsidR="006755C5" w:rsidRPr="00163D16">
        <w:rPr>
          <w:b/>
        </w:rPr>
        <w:fldChar w:fldCharType="begin"/>
      </w:r>
      <w:r w:rsidR="006755C5" w:rsidRPr="00163D16">
        <w:instrText xml:space="preserve"> TC "</w:instrText>
      </w:r>
      <w:bookmarkStart w:id="18" w:name="_Toc428458672"/>
      <w:r w:rsidR="006755C5" w:rsidRPr="00163D16">
        <w:rPr>
          <w:b/>
        </w:rPr>
        <w:instrText>A18. Exceptions to Certification for Paperwork Reduction Act Submissions</w:instrText>
      </w:r>
      <w:bookmarkEnd w:id="18"/>
      <w:r w:rsidR="006755C5" w:rsidRPr="00163D16">
        <w:instrText xml:space="preserve">" \f C \l "1" </w:instrText>
      </w:r>
      <w:r w:rsidR="006755C5" w:rsidRPr="00163D16">
        <w:rPr>
          <w:b/>
        </w:rPr>
        <w:fldChar w:fldCharType="end"/>
      </w:r>
    </w:p>
    <w:p w14:paraId="01323A41" w14:textId="3B46F039" w:rsidR="00E366C6" w:rsidRPr="00163D16" w:rsidRDefault="00E366C6" w:rsidP="00FD00F1">
      <w:pPr>
        <w:ind w:left="360"/>
        <w:rPr>
          <w:sz w:val="22"/>
          <w:szCs w:val="22"/>
        </w:rPr>
      </w:pPr>
      <w:r w:rsidRPr="00163D16">
        <w:rPr>
          <w:sz w:val="22"/>
          <w:szCs w:val="22"/>
        </w:rPr>
        <w:t>No exceptions are necessary for this information collection.</w:t>
      </w:r>
    </w:p>
    <w:p w14:paraId="7EF18615" w14:textId="723AAC16" w:rsidR="004B1880" w:rsidRDefault="004B1880" w:rsidP="00FD00F1">
      <w:pPr>
        <w:ind w:left="360"/>
      </w:pPr>
    </w:p>
    <w:p w14:paraId="4FE8CDBD" w14:textId="77777777" w:rsidR="004B1880" w:rsidRDefault="004B1880">
      <w:r>
        <w:br w:type="page"/>
      </w:r>
    </w:p>
    <w:p w14:paraId="2A96B215" w14:textId="3129AE58" w:rsidR="00E366C6" w:rsidRPr="00E40117" w:rsidRDefault="004B1880" w:rsidP="004B1880">
      <w:pPr>
        <w:rPr>
          <w:b/>
          <w:sz w:val="22"/>
          <w:szCs w:val="22"/>
        </w:rPr>
      </w:pPr>
      <w:r w:rsidRPr="00E40117">
        <w:rPr>
          <w:b/>
          <w:sz w:val="22"/>
          <w:szCs w:val="22"/>
        </w:rPr>
        <w:lastRenderedPageBreak/>
        <w:t>References</w:t>
      </w:r>
    </w:p>
    <w:p w14:paraId="271221EA" w14:textId="77777777" w:rsidR="004B1880" w:rsidRPr="00E40117" w:rsidRDefault="004B1880" w:rsidP="00FD00F1">
      <w:pPr>
        <w:ind w:left="360"/>
        <w:rPr>
          <w:b/>
          <w:sz w:val="22"/>
          <w:szCs w:val="22"/>
        </w:rPr>
      </w:pPr>
    </w:p>
    <w:p w14:paraId="2A552F61" w14:textId="77777777" w:rsidR="004B1880" w:rsidRPr="00E40117" w:rsidRDefault="004B1880" w:rsidP="004B1880">
      <w:pPr>
        <w:keepLines/>
        <w:spacing w:after="240"/>
        <w:ind w:left="432" w:hanging="432"/>
        <w:jc w:val="both"/>
        <w:rPr>
          <w:rFonts w:eastAsia="Lucida Sans"/>
          <w:sz w:val="22"/>
          <w:szCs w:val="22"/>
        </w:rPr>
      </w:pPr>
      <w:r w:rsidRPr="00E40117">
        <w:rPr>
          <w:rFonts w:eastAsia="Lucida Sans"/>
          <w:sz w:val="22"/>
          <w:szCs w:val="22"/>
        </w:rPr>
        <w:t xml:space="preserve">Berlin, Martha, Leyla Mohadjer, Joseph Waksberg, Andrew Kolstad, Irwin Kirsch, D. Rock, and Kentaro Yamamoto 1992 An experiment in monetary incentives. Pp. 393-398 in </w:t>
      </w:r>
      <w:r w:rsidRPr="00E40117">
        <w:rPr>
          <w:rFonts w:eastAsia="Lucida Sans"/>
          <w:i/>
          <w:iCs/>
          <w:sz w:val="22"/>
          <w:szCs w:val="22"/>
        </w:rPr>
        <w:t>Proceedings of the Section on Survey Research Methods.</w:t>
      </w:r>
      <w:r w:rsidRPr="00E40117">
        <w:rPr>
          <w:rFonts w:eastAsia="Lucida Sans"/>
          <w:sz w:val="22"/>
          <w:szCs w:val="22"/>
        </w:rPr>
        <w:t xml:space="preserve"> Alexandria, VA: American Statistical Association. </w:t>
      </w:r>
    </w:p>
    <w:p w14:paraId="50DE5B08" w14:textId="77777777" w:rsidR="004B1880" w:rsidRPr="00E40117" w:rsidRDefault="004B1880" w:rsidP="004B1880">
      <w:pPr>
        <w:pStyle w:val="References"/>
        <w:jc w:val="both"/>
        <w:rPr>
          <w:sz w:val="22"/>
          <w:szCs w:val="22"/>
        </w:rPr>
      </w:pPr>
      <w:r w:rsidRPr="00E40117">
        <w:rPr>
          <w:sz w:val="22"/>
          <w:szCs w:val="22"/>
        </w:rPr>
        <w:t xml:space="preserve">James, Jeannine M., and Richard Bolstein.1990 The effect of monetary incentives and follow-up mailings on the response rate and response quality in mail surveys. </w:t>
      </w:r>
      <w:r w:rsidRPr="00E40117">
        <w:rPr>
          <w:i/>
          <w:iCs/>
          <w:sz w:val="22"/>
          <w:szCs w:val="22"/>
        </w:rPr>
        <w:t>Public Opinion Quarterly</w:t>
      </w:r>
      <w:r w:rsidRPr="00E40117">
        <w:rPr>
          <w:sz w:val="22"/>
          <w:szCs w:val="22"/>
        </w:rPr>
        <w:t xml:space="preserve"> 54:346-361.</w:t>
      </w:r>
    </w:p>
    <w:p w14:paraId="632656D7" w14:textId="77777777" w:rsidR="004B1880" w:rsidRPr="004B1880" w:rsidRDefault="004B1880" w:rsidP="004B1880">
      <w:pPr>
        <w:keepLines/>
        <w:spacing w:after="240"/>
        <w:ind w:left="432" w:hanging="432"/>
        <w:jc w:val="both"/>
        <w:rPr>
          <w:rFonts w:ascii="Garamond" w:eastAsia="Lucida Sans" w:hAnsi="Garamond"/>
        </w:rPr>
      </w:pPr>
    </w:p>
    <w:p w14:paraId="7DABCD78" w14:textId="77777777" w:rsidR="004B1880" w:rsidRPr="00E40117" w:rsidRDefault="004B1880" w:rsidP="00FD00F1">
      <w:pPr>
        <w:ind w:left="360"/>
        <w:rPr>
          <w:b/>
        </w:rPr>
      </w:pPr>
    </w:p>
    <w:sectPr w:rsidR="004B1880" w:rsidRPr="00E40117" w:rsidSect="00C95AF0">
      <w:headerReference w:type="default" r:id="rId15"/>
      <w:footerReference w:type="default" r:id="rId16"/>
      <w:pgSz w:w="12240" w:h="15840"/>
      <w:pgMar w:top="1440" w:right="1440" w:bottom="1440" w:left="1440" w:header="720" w:footer="80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B6FAA" w15:done="0"/>
  <w15:commentEx w15:paraId="546499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BAA2A" w14:textId="77777777" w:rsidR="00A42CF3" w:rsidRDefault="00A42CF3">
      <w:r>
        <w:separator/>
      </w:r>
    </w:p>
  </w:endnote>
  <w:endnote w:type="continuationSeparator" w:id="0">
    <w:p w14:paraId="74D55444" w14:textId="77777777" w:rsidR="00A42CF3" w:rsidRDefault="00A42CF3">
      <w:r>
        <w:continuationSeparator/>
      </w:r>
    </w:p>
  </w:endnote>
  <w:endnote w:type="continuationNotice" w:id="1">
    <w:p w14:paraId="49DD3E6D" w14:textId="77777777" w:rsidR="00A42CF3" w:rsidRDefault="00A42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FFD2" w14:textId="77777777" w:rsidR="00E66C11" w:rsidRDefault="00E66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01CB0" w14:textId="61EBF8B6" w:rsidR="008A2066" w:rsidRDefault="008A2066">
    <w:pPr>
      <w:pStyle w:val="Footer"/>
      <w:jc w:val="center"/>
    </w:pPr>
    <w:r>
      <w:fldChar w:fldCharType="begin"/>
    </w:r>
    <w:r>
      <w:instrText xml:space="preserve"> PAGE   \* MERGEFORMAT </w:instrText>
    </w:r>
    <w:r>
      <w:fldChar w:fldCharType="separate"/>
    </w:r>
    <w:r w:rsidR="00E40117">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C06EF" w14:textId="77777777" w:rsidR="00E66C11" w:rsidRDefault="00E66C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E9B8" w14:textId="77777777" w:rsidR="00C95AF0" w:rsidRDefault="00C95AF0">
    <w:pPr>
      <w:pStyle w:val="Footer"/>
      <w:jc w:val="center"/>
    </w:pPr>
    <w:r>
      <w:fldChar w:fldCharType="begin"/>
    </w:r>
    <w:r>
      <w:instrText xml:space="preserve"> PAGE   \* MERGEFORMAT </w:instrText>
    </w:r>
    <w:r>
      <w:fldChar w:fldCharType="separate"/>
    </w:r>
    <w:r w:rsidR="00E40117">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53D71" w14:textId="77777777" w:rsidR="00A42CF3" w:rsidRDefault="00A42CF3">
      <w:r>
        <w:separator/>
      </w:r>
    </w:p>
  </w:footnote>
  <w:footnote w:type="continuationSeparator" w:id="0">
    <w:p w14:paraId="6922450B" w14:textId="77777777" w:rsidR="00A42CF3" w:rsidRDefault="00A42CF3">
      <w:r>
        <w:continuationSeparator/>
      </w:r>
    </w:p>
  </w:footnote>
  <w:footnote w:type="continuationNotice" w:id="1">
    <w:p w14:paraId="6F2359DD" w14:textId="77777777" w:rsidR="00A42CF3" w:rsidRDefault="00A42CF3"/>
  </w:footnote>
  <w:footnote w:id="2">
    <w:p w14:paraId="7CD70C63" w14:textId="77777777" w:rsidR="008A2066" w:rsidRDefault="008A2066" w:rsidP="000B203D">
      <w:pPr>
        <w:pStyle w:val="FootnoteText"/>
        <w:spacing w:after="0"/>
      </w:pPr>
      <w:r>
        <w:rPr>
          <w:rStyle w:val="FootnoteReference"/>
        </w:rPr>
        <w:footnoteRef/>
      </w:r>
      <w:r>
        <w:t xml:space="preserve"> </w:t>
      </w:r>
      <w:r>
        <w:tab/>
      </w:r>
      <w:r w:rsidRPr="006041A3">
        <w:t>http://www.bls.gov/oes/current/oes_nat.htm</w:t>
      </w:r>
      <w:r>
        <w:t>.</w:t>
      </w:r>
    </w:p>
  </w:footnote>
  <w:footnote w:id="3">
    <w:p w14:paraId="61033A68" w14:textId="77777777" w:rsidR="008A2066" w:rsidRDefault="008A2066" w:rsidP="000B203D">
      <w:pPr>
        <w:pStyle w:val="FootnoteText"/>
        <w:spacing w:after="0"/>
      </w:pPr>
      <w:r>
        <w:rPr>
          <w:rStyle w:val="FootnoteReference"/>
        </w:rPr>
        <w:footnoteRef/>
      </w:r>
      <w:r>
        <w:t xml:space="preserve"> </w:t>
      </w:r>
      <w:r>
        <w:tab/>
        <w:t xml:space="preserve">Assuming </w:t>
      </w:r>
      <w:r w:rsidRPr="00AC72F5">
        <w:t>2080 FTE</w:t>
      </w:r>
      <w:r w:rsidRPr="00FF088A">
        <w:t xml:space="preserve"> hours</w:t>
      </w:r>
      <w:r>
        <w:t xml:space="preserve"> worked.</w:t>
      </w:r>
    </w:p>
  </w:footnote>
  <w:footnote w:id="4">
    <w:p w14:paraId="29B14475" w14:textId="1ABB0831" w:rsidR="008A2066" w:rsidRDefault="008A2066" w:rsidP="006755C5">
      <w:pPr>
        <w:pStyle w:val="FootnoteText"/>
        <w:spacing w:after="0"/>
      </w:pPr>
      <w:r>
        <w:rPr>
          <w:rStyle w:val="FootnoteReference"/>
        </w:rPr>
        <w:footnoteRef/>
      </w:r>
      <w:r>
        <w:t xml:space="preserve"> </w:t>
      </w:r>
      <w:r>
        <w:tab/>
        <w:t xml:space="preserve">Source: Bureau of Labor Statistics, National Compensation Survey, 2011: Combined average hourly wage of </w:t>
      </w:r>
      <w:r w:rsidRPr="00A27F94">
        <w:t xml:space="preserve">Community and Social Service Occupations </w:t>
      </w:r>
      <w:r>
        <w:t xml:space="preserve">and </w:t>
      </w:r>
      <w:r w:rsidRPr="00E82102">
        <w:t>Social and Community Service Manager Occupations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5C1B5" w14:textId="77777777" w:rsidR="00E66C11" w:rsidRDefault="00E66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D5DFC" w14:textId="332F0943" w:rsidR="008A2066" w:rsidRDefault="008A2066" w:rsidP="00235E2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46F35" w14:textId="19829ECA" w:rsidR="008A2066" w:rsidRDefault="008A2066" w:rsidP="00235E2F">
    <w:pPr>
      <w:pStyle w:val="Header"/>
      <w:jc w:val="center"/>
    </w:pPr>
  </w:p>
  <w:p w14:paraId="35948520" w14:textId="43127AE2" w:rsidR="008A2066" w:rsidRDefault="008A2066">
    <w:pPr>
      <w:pStyle w:val="Header"/>
    </w:pPr>
    <w:r>
      <w:rPr>
        <w:noProof/>
      </w:rPr>
      <mc:AlternateContent>
        <mc:Choice Requires="wps">
          <w:drawing>
            <wp:anchor distT="0" distB="0" distL="114300" distR="114300" simplePos="0" relativeHeight="251657216" behindDoc="1" locked="0" layoutInCell="1" allowOverlap="1" wp14:anchorId="6C07A284" wp14:editId="0CDC82E3">
              <wp:simplePos x="0" y="0"/>
              <wp:positionH relativeFrom="column">
                <wp:posOffset>-220980</wp:posOffset>
              </wp:positionH>
              <wp:positionV relativeFrom="paragraph">
                <wp:posOffset>3329940</wp:posOffset>
              </wp:positionV>
              <wp:extent cx="7025640" cy="2423160"/>
              <wp:effectExtent l="0" t="2000250" r="0" b="1996440"/>
              <wp:wrapNone/>
              <wp:docPr id="1" name="Text Box 1"/>
              <wp:cNvGraphicFramePr/>
              <a:graphic xmlns:a="http://schemas.openxmlformats.org/drawingml/2006/main">
                <a:graphicData uri="http://schemas.microsoft.com/office/word/2010/wordprocessingShape">
                  <wps:wsp>
                    <wps:cNvSpPr txBox="1"/>
                    <wps:spPr>
                      <a:xfrm rot="19054792">
                        <a:off x="0" y="0"/>
                        <a:ext cx="7025640" cy="2423160"/>
                      </a:xfrm>
                      <a:prstGeom prst="rect">
                        <a:avLst/>
                      </a:prstGeom>
                      <a:noFill/>
                      <a:ln>
                        <a:noFill/>
                      </a:ln>
                      <a:effectLst/>
                    </wps:spPr>
                    <wps:txbx>
                      <w:txbxContent>
                        <w:p w14:paraId="092356FB" w14:textId="28CC563A" w:rsidR="008A2066" w:rsidRPr="00782230" w:rsidRDefault="008A2066" w:rsidP="00782230">
                          <w:pPr>
                            <w:pStyle w:val="Header"/>
                            <w:jc w:val="center"/>
                            <w:rPr>
                              <w:b/>
                              <w:color w:val="E7E6E6" w:themeColor="background2"/>
                              <w:spacing w:val="10"/>
                              <w:sz w:val="20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2230">
                            <w:rPr>
                              <w:b/>
                              <w:color w:val="E7E6E6" w:themeColor="background2"/>
                              <w:spacing w:val="10"/>
                              <w:sz w:val="20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 R A F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C07A284" id="_x0000_t202" coordsize="21600,21600" o:spt="202" path="m,l,21600r21600,l21600,xe">
              <v:stroke joinstyle="miter"/>
              <v:path gradientshapeok="t" o:connecttype="rect"/>
            </v:shapetype>
            <v:shape id="Text Box 1" o:spid="_x0000_s1026" type="#_x0000_t202" style="position:absolute;margin-left:-17.4pt;margin-top:262.2pt;width:553.2pt;height:190.8pt;rotation:-278004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" filled="f" stroked="f">
              <v:textbox>
                <w:txbxContent>
                  <w:p w14:paraId="092356FB" w14:textId="28CC563A" w:rsidR="008A2066" w:rsidRPr="00782230" w:rsidRDefault="008A2066" w:rsidP="00782230">
                    <w:pPr>
                      <w:pStyle w:val="Header"/>
                      <w:jc w:val="center"/>
                      <w:rPr>
                        <w:b/>
                        <w:color w:val="E7E6E6" w:themeColor="background2"/>
                        <w:spacing w:val="10"/>
                        <w:sz w:val="20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782230">
                      <w:rPr>
                        <w:b/>
                        <w:color w:val="E7E6E6" w:themeColor="background2"/>
                        <w:spacing w:val="10"/>
                        <w:sz w:val="200"/>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 R A F 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C237C" w14:textId="77777777" w:rsidR="00C95AF0" w:rsidRDefault="00C95AF0" w:rsidP="00235E2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C55"/>
    <w:multiLevelType w:val="hybridMultilevel"/>
    <w:tmpl w:val="0854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C60BE"/>
    <w:multiLevelType w:val="hybridMultilevel"/>
    <w:tmpl w:val="27368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F74710"/>
    <w:multiLevelType w:val="hybridMultilevel"/>
    <w:tmpl w:val="0140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D72B72"/>
    <w:multiLevelType w:val="hybridMultilevel"/>
    <w:tmpl w:val="FF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63DA8"/>
    <w:multiLevelType w:val="hybridMultilevel"/>
    <w:tmpl w:val="510004D2"/>
    <w:lvl w:ilvl="0" w:tplc="5B507B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pStyle w:val="Bullets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41329A"/>
    <w:multiLevelType w:val="hybridMultilevel"/>
    <w:tmpl w:val="02C49B88"/>
    <w:lvl w:ilvl="0" w:tplc="9AF64486">
      <w:start w:val="1"/>
      <w:numFmt w:val="bullet"/>
      <w:lvlText w:val="•"/>
      <w:lvlJc w:val="left"/>
      <w:pPr>
        <w:tabs>
          <w:tab w:val="num" w:pos="720"/>
        </w:tabs>
        <w:ind w:left="720" w:hanging="360"/>
      </w:pPr>
      <w:rPr>
        <w:rFonts w:ascii="Arial" w:hAnsi="Arial" w:hint="default"/>
        <w:color w:val="000000" w:themeColor="text1"/>
      </w:rPr>
    </w:lvl>
    <w:lvl w:ilvl="1" w:tplc="16088DA2" w:tentative="1">
      <w:start w:val="1"/>
      <w:numFmt w:val="bullet"/>
      <w:lvlText w:val="•"/>
      <w:lvlJc w:val="left"/>
      <w:pPr>
        <w:tabs>
          <w:tab w:val="num" w:pos="1440"/>
        </w:tabs>
        <w:ind w:left="1440" w:hanging="360"/>
      </w:pPr>
      <w:rPr>
        <w:rFonts w:ascii="Arial" w:hAnsi="Arial" w:hint="default"/>
      </w:rPr>
    </w:lvl>
    <w:lvl w:ilvl="2" w:tplc="1652CA88" w:tentative="1">
      <w:start w:val="1"/>
      <w:numFmt w:val="bullet"/>
      <w:lvlText w:val="•"/>
      <w:lvlJc w:val="left"/>
      <w:pPr>
        <w:tabs>
          <w:tab w:val="num" w:pos="2160"/>
        </w:tabs>
        <w:ind w:left="2160" w:hanging="360"/>
      </w:pPr>
      <w:rPr>
        <w:rFonts w:ascii="Arial" w:hAnsi="Arial" w:hint="default"/>
      </w:rPr>
    </w:lvl>
    <w:lvl w:ilvl="3" w:tplc="7EB8ED14" w:tentative="1">
      <w:start w:val="1"/>
      <w:numFmt w:val="bullet"/>
      <w:lvlText w:val="•"/>
      <w:lvlJc w:val="left"/>
      <w:pPr>
        <w:tabs>
          <w:tab w:val="num" w:pos="2880"/>
        </w:tabs>
        <w:ind w:left="2880" w:hanging="360"/>
      </w:pPr>
      <w:rPr>
        <w:rFonts w:ascii="Arial" w:hAnsi="Arial" w:hint="default"/>
      </w:rPr>
    </w:lvl>
    <w:lvl w:ilvl="4" w:tplc="B2062486" w:tentative="1">
      <w:start w:val="1"/>
      <w:numFmt w:val="bullet"/>
      <w:lvlText w:val="•"/>
      <w:lvlJc w:val="left"/>
      <w:pPr>
        <w:tabs>
          <w:tab w:val="num" w:pos="3600"/>
        </w:tabs>
        <w:ind w:left="3600" w:hanging="360"/>
      </w:pPr>
      <w:rPr>
        <w:rFonts w:ascii="Arial" w:hAnsi="Arial" w:hint="default"/>
      </w:rPr>
    </w:lvl>
    <w:lvl w:ilvl="5" w:tplc="6DE2DA96" w:tentative="1">
      <w:start w:val="1"/>
      <w:numFmt w:val="bullet"/>
      <w:lvlText w:val="•"/>
      <w:lvlJc w:val="left"/>
      <w:pPr>
        <w:tabs>
          <w:tab w:val="num" w:pos="4320"/>
        </w:tabs>
        <w:ind w:left="4320" w:hanging="360"/>
      </w:pPr>
      <w:rPr>
        <w:rFonts w:ascii="Arial" w:hAnsi="Arial" w:hint="default"/>
      </w:rPr>
    </w:lvl>
    <w:lvl w:ilvl="6" w:tplc="252EB6A0" w:tentative="1">
      <w:start w:val="1"/>
      <w:numFmt w:val="bullet"/>
      <w:lvlText w:val="•"/>
      <w:lvlJc w:val="left"/>
      <w:pPr>
        <w:tabs>
          <w:tab w:val="num" w:pos="5040"/>
        </w:tabs>
        <w:ind w:left="5040" w:hanging="360"/>
      </w:pPr>
      <w:rPr>
        <w:rFonts w:ascii="Arial" w:hAnsi="Arial" w:hint="default"/>
      </w:rPr>
    </w:lvl>
    <w:lvl w:ilvl="7" w:tplc="B7107AA6" w:tentative="1">
      <w:start w:val="1"/>
      <w:numFmt w:val="bullet"/>
      <w:lvlText w:val="•"/>
      <w:lvlJc w:val="left"/>
      <w:pPr>
        <w:tabs>
          <w:tab w:val="num" w:pos="5760"/>
        </w:tabs>
        <w:ind w:left="5760" w:hanging="360"/>
      </w:pPr>
      <w:rPr>
        <w:rFonts w:ascii="Arial" w:hAnsi="Arial" w:hint="default"/>
      </w:rPr>
    </w:lvl>
    <w:lvl w:ilvl="8" w:tplc="D0F85FC4" w:tentative="1">
      <w:start w:val="1"/>
      <w:numFmt w:val="bullet"/>
      <w:lvlText w:val="•"/>
      <w:lvlJc w:val="left"/>
      <w:pPr>
        <w:tabs>
          <w:tab w:val="num" w:pos="6480"/>
        </w:tabs>
        <w:ind w:left="6480" w:hanging="360"/>
      </w:pPr>
      <w:rPr>
        <w:rFonts w:ascii="Arial" w:hAnsi="Arial" w:hint="default"/>
      </w:r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067C0"/>
    <w:multiLevelType w:val="hybridMultilevel"/>
    <w:tmpl w:val="02C20D0A"/>
    <w:lvl w:ilvl="0" w:tplc="A4480EE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F9C07EA"/>
    <w:multiLevelType w:val="hybridMultilevel"/>
    <w:tmpl w:val="85BA8EDA"/>
    <w:lvl w:ilvl="0" w:tplc="5B507B0C">
      <w:start w:val="1"/>
      <w:numFmt w:val="bullet"/>
      <w:lvlText w:val="•"/>
      <w:lvlJc w:val="left"/>
      <w:pPr>
        <w:tabs>
          <w:tab w:val="num" w:pos="720"/>
        </w:tabs>
        <w:ind w:left="720" w:hanging="360"/>
      </w:pPr>
      <w:rPr>
        <w:rFonts w:ascii="Arial" w:hAnsi="Arial" w:hint="default"/>
      </w:rPr>
    </w:lvl>
    <w:lvl w:ilvl="1" w:tplc="16088DA2" w:tentative="1">
      <w:start w:val="1"/>
      <w:numFmt w:val="bullet"/>
      <w:lvlText w:val="•"/>
      <w:lvlJc w:val="left"/>
      <w:pPr>
        <w:tabs>
          <w:tab w:val="num" w:pos="1440"/>
        </w:tabs>
        <w:ind w:left="1440" w:hanging="360"/>
      </w:pPr>
      <w:rPr>
        <w:rFonts w:ascii="Arial" w:hAnsi="Arial" w:hint="default"/>
      </w:rPr>
    </w:lvl>
    <w:lvl w:ilvl="2" w:tplc="1652CA88" w:tentative="1">
      <w:start w:val="1"/>
      <w:numFmt w:val="bullet"/>
      <w:lvlText w:val="•"/>
      <w:lvlJc w:val="left"/>
      <w:pPr>
        <w:tabs>
          <w:tab w:val="num" w:pos="2160"/>
        </w:tabs>
        <w:ind w:left="2160" w:hanging="360"/>
      </w:pPr>
      <w:rPr>
        <w:rFonts w:ascii="Arial" w:hAnsi="Arial" w:hint="default"/>
      </w:rPr>
    </w:lvl>
    <w:lvl w:ilvl="3" w:tplc="7EB8ED14" w:tentative="1">
      <w:start w:val="1"/>
      <w:numFmt w:val="bullet"/>
      <w:lvlText w:val="•"/>
      <w:lvlJc w:val="left"/>
      <w:pPr>
        <w:tabs>
          <w:tab w:val="num" w:pos="2880"/>
        </w:tabs>
        <w:ind w:left="2880" w:hanging="360"/>
      </w:pPr>
      <w:rPr>
        <w:rFonts w:ascii="Arial" w:hAnsi="Arial" w:hint="default"/>
      </w:rPr>
    </w:lvl>
    <w:lvl w:ilvl="4" w:tplc="B2062486" w:tentative="1">
      <w:start w:val="1"/>
      <w:numFmt w:val="bullet"/>
      <w:lvlText w:val="•"/>
      <w:lvlJc w:val="left"/>
      <w:pPr>
        <w:tabs>
          <w:tab w:val="num" w:pos="3600"/>
        </w:tabs>
        <w:ind w:left="3600" w:hanging="360"/>
      </w:pPr>
      <w:rPr>
        <w:rFonts w:ascii="Arial" w:hAnsi="Arial" w:hint="default"/>
      </w:rPr>
    </w:lvl>
    <w:lvl w:ilvl="5" w:tplc="6DE2DA96" w:tentative="1">
      <w:start w:val="1"/>
      <w:numFmt w:val="bullet"/>
      <w:lvlText w:val="•"/>
      <w:lvlJc w:val="left"/>
      <w:pPr>
        <w:tabs>
          <w:tab w:val="num" w:pos="4320"/>
        </w:tabs>
        <w:ind w:left="4320" w:hanging="360"/>
      </w:pPr>
      <w:rPr>
        <w:rFonts w:ascii="Arial" w:hAnsi="Arial" w:hint="default"/>
      </w:rPr>
    </w:lvl>
    <w:lvl w:ilvl="6" w:tplc="252EB6A0" w:tentative="1">
      <w:start w:val="1"/>
      <w:numFmt w:val="bullet"/>
      <w:lvlText w:val="•"/>
      <w:lvlJc w:val="left"/>
      <w:pPr>
        <w:tabs>
          <w:tab w:val="num" w:pos="5040"/>
        </w:tabs>
        <w:ind w:left="5040" w:hanging="360"/>
      </w:pPr>
      <w:rPr>
        <w:rFonts w:ascii="Arial" w:hAnsi="Arial" w:hint="default"/>
      </w:rPr>
    </w:lvl>
    <w:lvl w:ilvl="7" w:tplc="B7107AA6" w:tentative="1">
      <w:start w:val="1"/>
      <w:numFmt w:val="bullet"/>
      <w:lvlText w:val="•"/>
      <w:lvlJc w:val="left"/>
      <w:pPr>
        <w:tabs>
          <w:tab w:val="num" w:pos="5760"/>
        </w:tabs>
        <w:ind w:left="5760" w:hanging="360"/>
      </w:pPr>
      <w:rPr>
        <w:rFonts w:ascii="Arial" w:hAnsi="Arial" w:hint="default"/>
      </w:rPr>
    </w:lvl>
    <w:lvl w:ilvl="8" w:tplc="D0F85FC4" w:tentative="1">
      <w:start w:val="1"/>
      <w:numFmt w:val="bullet"/>
      <w:lvlText w:val="•"/>
      <w:lvlJc w:val="left"/>
      <w:pPr>
        <w:tabs>
          <w:tab w:val="num" w:pos="6480"/>
        </w:tabs>
        <w:ind w:left="6480" w:hanging="360"/>
      </w:pPr>
      <w:rPr>
        <w:rFonts w:ascii="Arial" w:hAnsi="Arial" w:hint="default"/>
      </w:rPr>
    </w:lvl>
  </w:abstractNum>
  <w:abstractNum w:abstractNumId="19">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72C04"/>
    <w:multiLevelType w:val="hybridMultilevel"/>
    <w:tmpl w:val="6832B08A"/>
    <w:lvl w:ilvl="0" w:tplc="5B507B0C">
      <w:start w:val="1"/>
      <w:numFmt w:val="bullet"/>
      <w:lvlText w:val="•"/>
      <w:lvlJc w:val="left"/>
      <w:pPr>
        <w:tabs>
          <w:tab w:val="num" w:pos="720"/>
        </w:tabs>
        <w:ind w:left="720" w:hanging="360"/>
      </w:pPr>
      <w:rPr>
        <w:rFonts w:ascii="Arial" w:hAnsi="Arial" w:hint="default"/>
      </w:rPr>
    </w:lvl>
    <w:lvl w:ilvl="1" w:tplc="16088DA2" w:tentative="1">
      <w:start w:val="1"/>
      <w:numFmt w:val="bullet"/>
      <w:lvlText w:val="•"/>
      <w:lvlJc w:val="left"/>
      <w:pPr>
        <w:tabs>
          <w:tab w:val="num" w:pos="1440"/>
        </w:tabs>
        <w:ind w:left="1440" w:hanging="360"/>
      </w:pPr>
      <w:rPr>
        <w:rFonts w:ascii="Arial" w:hAnsi="Arial" w:hint="default"/>
      </w:rPr>
    </w:lvl>
    <w:lvl w:ilvl="2" w:tplc="1652CA88" w:tentative="1">
      <w:start w:val="1"/>
      <w:numFmt w:val="bullet"/>
      <w:lvlText w:val="•"/>
      <w:lvlJc w:val="left"/>
      <w:pPr>
        <w:tabs>
          <w:tab w:val="num" w:pos="2160"/>
        </w:tabs>
        <w:ind w:left="2160" w:hanging="360"/>
      </w:pPr>
      <w:rPr>
        <w:rFonts w:ascii="Arial" w:hAnsi="Arial" w:hint="default"/>
      </w:rPr>
    </w:lvl>
    <w:lvl w:ilvl="3" w:tplc="7EB8ED14" w:tentative="1">
      <w:start w:val="1"/>
      <w:numFmt w:val="bullet"/>
      <w:lvlText w:val="•"/>
      <w:lvlJc w:val="left"/>
      <w:pPr>
        <w:tabs>
          <w:tab w:val="num" w:pos="2880"/>
        </w:tabs>
        <w:ind w:left="2880" w:hanging="360"/>
      </w:pPr>
      <w:rPr>
        <w:rFonts w:ascii="Arial" w:hAnsi="Arial" w:hint="default"/>
      </w:rPr>
    </w:lvl>
    <w:lvl w:ilvl="4" w:tplc="B2062486" w:tentative="1">
      <w:start w:val="1"/>
      <w:numFmt w:val="bullet"/>
      <w:lvlText w:val="•"/>
      <w:lvlJc w:val="left"/>
      <w:pPr>
        <w:tabs>
          <w:tab w:val="num" w:pos="3600"/>
        </w:tabs>
        <w:ind w:left="3600" w:hanging="360"/>
      </w:pPr>
      <w:rPr>
        <w:rFonts w:ascii="Arial" w:hAnsi="Arial" w:hint="default"/>
      </w:rPr>
    </w:lvl>
    <w:lvl w:ilvl="5" w:tplc="6DE2DA96" w:tentative="1">
      <w:start w:val="1"/>
      <w:numFmt w:val="bullet"/>
      <w:lvlText w:val="•"/>
      <w:lvlJc w:val="left"/>
      <w:pPr>
        <w:tabs>
          <w:tab w:val="num" w:pos="4320"/>
        </w:tabs>
        <w:ind w:left="4320" w:hanging="360"/>
      </w:pPr>
      <w:rPr>
        <w:rFonts w:ascii="Arial" w:hAnsi="Arial" w:hint="default"/>
      </w:rPr>
    </w:lvl>
    <w:lvl w:ilvl="6" w:tplc="252EB6A0" w:tentative="1">
      <w:start w:val="1"/>
      <w:numFmt w:val="bullet"/>
      <w:lvlText w:val="•"/>
      <w:lvlJc w:val="left"/>
      <w:pPr>
        <w:tabs>
          <w:tab w:val="num" w:pos="5040"/>
        </w:tabs>
        <w:ind w:left="5040" w:hanging="360"/>
      </w:pPr>
      <w:rPr>
        <w:rFonts w:ascii="Arial" w:hAnsi="Arial" w:hint="default"/>
      </w:rPr>
    </w:lvl>
    <w:lvl w:ilvl="7" w:tplc="B7107AA6" w:tentative="1">
      <w:start w:val="1"/>
      <w:numFmt w:val="bullet"/>
      <w:lvlText w:val="•"/>
      <w:lvlJc w:val="left"/>
      <w:pPr>
        <w:tabs>
          <w:tab w:val="num" w:pos="5760"/>
        </w:tabs>
        <w:ind w:left="5760" w:hanging="360"/>
      </w:pPr>
      <w:rPr>
        <w:rFonts w:ascii="Arial" w:hAnsi="Arial" w:hint="default"/>
      </w:rPr>
    </w:lvl>
    <w:lvl w:ilvl="8" w:tplc="D0F85FC4" w:tentative="1">
      <w:start w:val="1"/>
      <w:numFmt w:val="bullet"/>
      <w:lvlText w:val="•"/>
      <w:lvlJc w:val="left"/>
      <w:pPr>
        <w:tabs>
          <w:tab w:val="num" w:pos="6480"/>
        </w:tabs>
        <w:ind w:left="6480" w:hanging="360"/>
      </w:pPr>
      <w:rPr>
        <w:rFonts w:ascii="Arial" w:hAnsi="Arial" w:hint="default"/>
      </w:rPr>
    </w:lvl>
  </w:abstractNum>
  <w:abstractNum w:abstractNumId="21">
    <w:nsid w:val="45225985"/>
    <w:multiLevelType w:val="hybridMultilevel"/>
    <w:tmpl w:val="1CD44B36"/>
    <w:lvl w:ilvl="0" w:tplc="5B507B0C">
      <w:start w:val="1"/>
      <w:numFmt w:val="bullet"/>
      <w:lvlText w:val="•"/>
      <w:lvlJc w:val="left"/>
      <w:pPr>
        <w:tabs>
          <w:tab w:val="num" w:pos="720"/>
        </w:tabs>
        <w:ind w:left="720" w:hanging="360"/>
      </w:pPr>
      <w:rPr>
        <w:rFonts w:ascii="Arial" w:hAnsi="Arial" w:hint="default"/>
      </w:rPr>
    </w:lvl>
    <w:lvl w:ilvl="1" w:tplc="16088DA2" w:tentative="1">
      <w:start w:val="1"/>
      <w:numFmt w:val="bullet"/>
      <w:lvlText w:val="•"/>
      <w:lvlJc w:val="left"/>
      <w:pPr>
        <w:tabs>
          <w:tab w:val="num" w:pos="1440"/>
        </w:tabs>
        <w:ind w:left="1440" w:hanging="360"/>
      </w:pPr>
      <w:rPr>
        <w:rFonts w:ascii="Arial" w:hAnsi="Arial" w:hint="default"/>
      </w:rPr>
    </w:lvl>
    <w:lvl w:ilvl="2" w:tplc="1652CA88" w:tentative="1">
      <w:start w:val="1"/>
      <w:numFmt w:val="bullet"/>
      <w:lvlText w:val="•"/>
      <w:lvlJc w:val="left"/>
      <w:pPr>
        <w:tabs>
          <w:tab w:val="num" w:pos="2160"/>
        </w:tabs>
        <w:ind w:left="2160" w:hanging="360"/>
      </w:pPr>
      <w:rPr>
        <w:rFonts w:ascii="Arial" w:hAnsi="Arial" w:hint="default"/>
      </w:rPr>
    </w:lvl>
    <w:lvl w:ilvl="3" w:tplc="7EB8ED14" w:tentative="1">
      <w:start w:val="1"/>
      <w:numFmt w:val="bullet"/>
      <w:lvlText w:val="•"/>
      <w:lvlJc w:val="left"/>
      <w:pPr>
        <w:tabs>
          <w:tab w:val="num" w:pos="2880"/>
        </w:tabs>
        <w:ind w:left="2880" w:hanging="360"/>
      </w:pPr>
      <w:rPr>
        <w:rFonts w:ascii="Arial" w:hAnsi="Arial" w:hint="default"/>
      </w:rPr>
    </w:lvl>
    <w:lvl w:ilvl="4" w:tplc="B2062486" w:tentative="1">
      <w:start w:val="1"/>
      <w:numFmt w:val="bullet"/>
      <w:lvlText w:val="•"/>
      <w:lvlJc w:val="left"/>
      <w:pPr>
        <w:tabs>
          <w:tab w:val="num" w:pos="3600"/>
        </w:tabs>
        <w:ind w:left="3600" w:hanging="360"/>
      </w:pPr>
      <w:rPr>
        <w:rFonts w:ascii="Arial" w:hAnsi="Arial" w:hint="default"/>
      </w:rPr>
    </w:lvl>
    <w:lvl w:ilvl="5" w:tplc="6DE2DA96" w:tentative="1">
      <w:start w:val="1"/>
      <w:numFmt w:val="bullet"/>
      <w:lvlText w:val="•"/>
      <w:lvlJc w:val="left"/>
      <w:pPr>
        <w:tabs>
          <w:tab w:val="num" w:pos="4320"/>
        </w:tabs>
        <w:ind w:left="4320" w:hanging="360"/>
      </w:pPr>
      <w:rPr>
        <w:rFonts w:ascii="Arial" w:hAnsi="Arial" w:hint="default"/>
      </w:rPr>
    </w:lvl>
    <w:lvl w:ilvl="6" w:tplc="252EB6A0" w:tentative="1">
      <w:start w:val="1"/>
      <w:numFmt w:val="bullet"/>
      <w:lvlText w:val="•"/>
      <w:lvlJc w:val="left"/>
      <w:pPr>
        <w:tabs>
          <w:tab w:val="num" w:pos="5040"/>
        </w:tabs>
        <w:ind w:left="5040" w:hanging="360"/>
      </w:pPr>
      <w:rPr>
        <w:rFonts w:ascii="Arial" w:hAnsi="Arial" w:hint="default"/>
      </w:rPr>
    </w:lvl>
    <w:lvl w:ilvl="7" w:tplc="B7107AA6" w:tentative="1">
      <w:start w:val="1"/>
      <w:numFmt w:val="bullet"/>
      <w:lvlText w:val="•"/>
      <w:lvlJc w:val="left"/>
      <w:pPr>
        <w:tabs>
          <w:tab w:val="num" w:pos="5760"/>
        </w:tabs>
        <w:ind w:left="5760" w:hanging="360"/>
      </w:pPr>
      <w:rPr>
        <w:rFonts w:ascii="Arial" w:hAnsi="Arial" w:hint="default"/>
      </w:rPr>
    </w:lvl>
    <w:lvl w:ilvl="8" w:tplc="D0F85FC4" w:tentative="1">
      <w:start w:val="1"/>
      <w:numFmt w:val="bullet"/>
      <w:lvlText w:val="•"/>
      <w:lvlJc w:val="left"/>
      <w:pPr>
        <w:tabs>
          <w:tab w:val="num" w:pos="6480"/>
        </w:tabs>
        <w:ind w:left="6480" w:hanging="360"/>
      </w:pPr>
      <w:rPr>
        <w:rFonts w:ascii="Arial" w:hAnsi="Arial" w:hint="default"/>
      </w:rPr>
    </w:lvl>
  </w:abstractNum>
  <w:abstractNum w:abstractNumId="22">
    <w:nsid w:val="4B716CED"/>
    <w:multiLevelType w:val="hybridMultilevel"/>
    <w:tmpl w:val="1EA871BA"/>
    <w:lvl w:ilvl="0" w:tplc="A4480EE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4B7191"/>
    <w:multiLevelType w:val="hybridMultilevel"/>
    <w:tmpl w:val="1EC26AEA"/>
    <w:lvl w:ilvl="0" w:tplc="5B507B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905C75"/>
    <w:multiLevelType w:val="hybridMultilevel"/>
    <w:tmpl w:val="69AE9BEC"/>
    <w:lvl w:ilvl="0" w:tplc="5B507B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83E9D"/>
    <w:multiLevelType w:val="hybridMultilevel"/>
    <w:tmpl w:val="986CF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9"/>
  </w:num>
  <w:num w:numId="2">
    <w:abstractNumId w:val="2"/>
  </w:num>
  <w:num w:numId="3">
    <w:abstractNumId w:val="23"/>
  </w:num>
  <w:num w:numId="4">
    <w:abstractNumId w:val="13"/>
  </w:num>
  <w:num w:numId="5">
    <w:abstractNumId w:val="14"/>
  </w:num>
  <w:num w:numId="6">
    <w:abstractNumId w:val="25"/>
  </w:num>
  <w:num w:numId="7">
    <w:abstractNumId w:val="24"/>
  </w:num>
  <w:num w:numId="8">
    <w:abstractNumId w:val="15"/>
  </w:num>
  <w:num w:numId="9">
    <w:abstractNumId w:val="19"/>
  </w:num>
  <w:num w:numId="10">
    <w:abstractNumId w:val="3"/>
  </w:num>
  <w:num w:numId="11">
    <w:abstractNumId w:val="1"/>
  </w:num>
  <w:num w:numId="12">
    <w:abstractNumId w:val="8"/>
  </w:num>
  <w:num w:numId="13">
    <w:abstractNumId w:val="28"/>
  </w:num>
  <w:num w:numId="14">
    <w:abstractNumId w:val="12"/>
  </w:num>
  <w:num w:numId="15">
    <w:abstractNumId w:val="31"/>
  </w:num>
  <w:num w:numId="16">
    <w:abstractNumId w:val="20"/>
  </w:num>
  <w:num w:numId="17">
    <w:abstractNumId w:val="4"/>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9"/>
  </w:num>
  <w:num w:numId="22">
    <w:abstractNumId w:val="11"/>
  </w:num>
  <w:num w:numId="23">
    <w:abstractNumId w:val="0"/>
  </w:num>
  <w:num w:numId="24">
    <w:abstractNumId w:val="6"/>
  </w:num>
  <w:num w:numId="25">
    <w:abstractNumId w:val="18"/>
  </w:num>
  <w:num w:numId="26">
    <w:abstractNumId w:val="7"/>
  </w:num>
  <w:num w:numId="27">
    <w:abstractNumId w:val="21"/>
  </w:num>
  <w:num w:numId="28">
    <w:abstractNumId w:val="10"/>
  </w:num>
  <w:num w:numId="29">
    <w:abstractNumId w:val="5"/>
  </w:num>
  <w:num w:numId="30">
    <w:abstractNumId w:val="16"/>
  </w:num>
  <w:num w:numId="31">
    <w:abstractNumId w:val="22"/>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4C7"/>
    <w:rsid w:val="00007DC3"/>
    <w:rsid w:val="000150CA"/>
    <w:rsid w:val="00022B9C"/>
    <w:rsid w:val="00031E76"/>
    <w:rsid w:val="000339C0"/>
    <w:rsid w:val="00036778"/>
    <w:rsid w:val="000431B8"/>
    <w:rsid w:val="0004760B"/>
    <w:rsid w:val="00053659"/>
    <w:rsid w:val="000624EF"/>
    <w:rsid w:val="000646DB"/>
    <w:rsid w:val="00064940"/>
    <w:rsid w:val="000676F0"/>
    <w:rsid w:val="00084D31"/>
    <w:rsid w:val="00084FB9"/>
    <w:rsid w:val="00091C59"/>
    <w:rsid w:val="00092544"/>
    <w:rsid w:val="00092946"/>
    <w:rsid w:val="00095BA5"/>
    <w:rsid w:val="000A172A"/>
    <w:rsid w:val="000A2DDF"/>
    <w:rsid w:val="000A2E6A"/>
    <w:rsid w:val="000B203D"/>
    <w:rsid w:val="000B5EA8"/>
    <w:rsid w:val="000C107E"/>
    <w:rsid w:val="000D53DF"/>
    <w:rsid w:val="000E5625"/>
    <w:rsid w:val="000F280C"/>
    <w:rsid w:val="000F32E8"/>
    <w:rsid w:val="0010557B"/>
    <w:rsid w:val="00110291"/>
    <w:rsid w:val="0011109A"/>
    <w:rsid w:val="001126B5"/>
    <w:rsid w:val="00122717"/>
    <w:rsid w:val="001242AA"/>
    <w:rsid w:val="00124EBF"/>
    <w:rsid w:val="00141289"/>
    <w:rsid w:val="00145F24"/>
    <w:rsid w:val="00154391"/>
    <w:rsid w:val="0016012E"/>
    <w:rsid w:val="00163D16"/>
    <w:rsid w:val="00165FB5"/>
    <w:rsid w:val="001731A8"/>
    <w:rsid w:val="00174105"/>
    <w:rsid w:val="001805BD"/>
    <w:rsid w:val="00180B53"/>
    <w:rsid w:val="00183C0F"/>
    <w:rsid w:val="00192E74"/>
    <w:rsid w:val="001934C8"/>
    <w:rsid w:val="0019464D"/>
    <w:rsid w:val="001A56A2"/>
    <w:rsid w:val="001A5AF9"/>
    <w:rsid w:val="001C0873"/>
    <w:rsid w:val="001C4D60"/>
    <w:rsid w:val="001C7054"/>
    <w:rsid w:val="001D0508"/>
    <w:rsid w:val="001D7732"/>
    <w:rsid w:val="001E3868"/>
    <w:rsid w:val="001E3A8C"/>
    <w:rsid w:val="001E418D"/>
    <w:rsid w:val="001F5308"/>
    <w:rsid w:val="001F78E4"/>
    <w:rsid w:val="002032E9"/>
    <w:rsid w:val="0020382F"/>
    <w:rsid w:val="00206E16"/>
    <w:rsid w:val="00206EB4"/>
    <w:rsid w:val="00211D0F"/>
    <w:rsid w:val="00212997"/>
    <w:rsid w:val="002141C1"/>
    <w:rsid w:val="00217689"/>
    <w:rsid w:val="00217ABE"/>
    <w:rsid w:val="002231FA"/>
    <w:rsid w:val="002267ED"/>
    <w:rsid w:val="002338AC"/>
    <w:rsid w:val="00234E8D"/>
    <w:rsid w:val="00235A6D"/>
    <w:rsid w:val="00235E2F"/>
    <w:rsid w:val="00236A45"/>
    <w:rsid w:val="002408DE"/>
    <w:rsid w:val="00241854"/>
    <w:rsid w:val="002422E1"/>
    <w:rsid w:val="0025173C"/>
    <w:rsid w:val="00251924"/>
    <w:rsid w:val="00253148"/>
    <w:rsid w:val="0027030D"/>
    <w:rsid w:val="00282124"/>
    <w:rsid w:val="002855B4"/>
    <w:rsid w:val="00292B70"/>
    <w:rsid w:val="0029377F"/>
    <w:rsid w:val="00295DB0"/>
    <w:rsid w:val="002A1F68"/>
    <w:rsid w:val="002A30C8"/>
    <w:rsid w:val="002B4DBE"/>
    <w:rsid w:val="002C3C59"/>
    <w:rsid w:val="002C4F75"/>
    <w:rsid w:val="002D2AB7"/>
    <w:rsid w:val="002D6B2B"/>
    <w:rsid w:val="002E33F0"/>
    <w:rsid w:val="002E688A"/>
    <w:rsid w:val="002E7360"/>
    <w:rsid w:val="002F0A5D"/>
    <w:rsid w:val="002F1E88"/>
    <w:rsid w:val="002F499A"/>
    <w:rsid w:val="002F6B9F"/>
    <w:rsid w:val="00300564"/>
    <w:rsid w:val="00303B70"/>
    <w:rsid w:val="0031098B"/>
    <w:rsid w:val="00312481"/>
    <w:rsid w:val="0031519B"/>
    <w:rsid w:val="003164A5"/>
    <w:rsid w:val="003168FE"/>
    <w:rsid w:val="00322C68"/>
    <w:rsid w:val="0032424B"/>
    <w:rsid w:val="00324B49"/>
    <w:rsid w:val="00327B2E"/>
    <w:rsid w:val="0033043D"/>
    <w:rsid w:val="003417AF"/>
    <w:rsid w:val="00343A82"/>
    <w:rsid w:val="00347CDF"/>
    <w:rsid w:val="003526EC"/>
    <w:rsid w:val="00352C75"/>
    <w:rsid w:val="00361570"/>
    <w:rsid w:val="003644EE"/>
    <w:rsid w:val="0036798F"/>
    <w:rsid w:val="00372D83"/>
    <w:rsid w:val="00374DAB"/>
    <w:rsid w:val="003808E6"/>
    <w:rsid w:val="0038291A"/>
    <w:rsid w:val="003A33F8"/>
    <w:rsid w:val="003B167A"/>
    <w:rsid w:val="003B5060"/>
    <w:rsid w:val="003B5BB7"/>
    <w:rsid w:val="003B650E"/>
    <w:rsid w:val="003D3C0E"/>
    <w:rsid w:val="003D4913"/>
    <w:rsid w:val="003D5231"/>
    <w:rsid w:val="003D539E"/>
    <w:rsid w:val="003E7B3A"/>
    <w:rsid w:val="003F07C4"/>
    <w:rsid w:val="003F4046"/>
    <w:rsid w:val="004115D8"/>
    <w:rsid w:val="004139AE"/>
    <w:rsid w:val="0041408A"/>
    <w:rsid w:val="004166F2"/>
    <w:rsid w:val="00421F55"/>
    <w:rsid w:val="004222F8"/>
    <w:rsid w:val="00422C1B"/>
    <w:rsid w:val="00432AF0"/>
    <w:rsid w:val="004376FA"/>
    <w:rsid w:val="00437929"/>
    <w:rsid w:val="00441DAA"/>
    <w:rsid w:val="0044689C"/>
    <w:rsid w:val="004522FF"/>
    <w:rsid w:val="004531E6"/>
    <w:rsid w:val="004554B1"/>
    <w:rsid w:val="00456E2F"/>
    <w:rsid w:val="004570D1"/>
    <w:rsid w:val="004613A2"/>
    <w:rsid w:val="00461F73"/>
    <w:rsid w:val="00464AAE"/>
    <w:rsid w:val="004703FE"/>
    <w:rsid w:val="00470530"/>
    <w:rsid w:val="00471B35"/>
    <w:rsid w:val="004744E2"/>
    <w:rsid w:val="00475C0B"/>
    <w:rsid w:val="00482233"/>
    <w:rsid w:val="00482DDE"/>
    <w:rsid w:val="00494732"/>
    <w:rsid w:val="00496CCF"/>
    <w:rsid w:val="004A44DD"/>
    <w:rsid w:val="004B1880"/>
    <w:rsid w:val="004B3B55"/>
    <w:rsid w:val="004B587E"/>
    <w:rsid w:val="004C2ADD"/>
    <w:rsid w:val="004C78C1"/>
    <w:rsid w:val="004D3C27"/>
    <w:rsid w:val="004D6CA9"/>
    <w:rsid w:val="004E7BB5"/>
    <w:rsid w:val="004F0B9B"/>
    <w:rsid w:val="004F4E1D"/>
    <w:rsid w:val="005026E4"/>
    <w:rsid w:val="005028B7"/>
    <w:rsid w:val="00502BEA"/>
    <w:rsid w:val="00503DF5"/>
    <w:rsid w:val="005046F0"/>
    <w:rsid w:val="00510BC6"/>
    <w:rsid w:val="00520737"/>
    <w:rsid w:val="00526F33"/>
    <w:rsid w:val="005279AB"/>
    <w:rsid w:val="00533B39"/>
    <w:rsid w:val="005353B7"/>
    <w:rsid w:val="00541024"/>
    <w:rsid w:val="005463E5"/>
    <w:rsid w:val="00551365"/>
    <w:rsid w:val="0056639F"/>
    <w:rsid w:val="00575E1E"/>
    <w:rsid w:val="00576A98"/>
    <w:rsid w:val="00585DA9"/>
    <w:rsid w:val="0058789B"/>
    <w:rsid w:val="00590C2B"/>
    <w:rsid w:val="005A64C5"/>
    <w:rsid w:val="005B1CFF"/>
    <w:rsid w:val="005B44BD"/>
    <w:rsid w:val="005B4D23"/>
    <w:rsid w:val="005B7B24"/>
    <w:rsid w:val="005C3DA7"/>
    <w:rsid w:val="005C6627"/>
    <w:rsid w:val="005E091C"/>
    <w:rsid w:val="005E4F39"/>
    <w:rsid w:val="005F2061"/>
    <w:rsid w:val="005F54D3"/>
    <w:rsid w:val="00607351"/>
    <w:rsid w:val="006161B8"/>
    <w:rsid w:val="006203F4"/>
    <w:rsid w:val="00620998"/>
    <w:rsid w:val="00635C5B"/>
    <w:rsid w:val="00637602"/>
    <w:rsid w:val="0064071F"/>
    <w:rsid w:val="00645C5E"/>
    <w:rsid w:val="006461B1"/>
    <w:rsid w:val="00646AC3"/>
    <w:rsid w:val="00651DBA"/>
    <w:rsid w:val="00657424"/>
    <w:rsid w:val="00665B21"/>
    <w:rsid w:val="006725E2"/>
    <w:rsid w:val="00674149"/>
    <w:rsid w:val="00674D3B"/>
    <w:rsid w:val="006755C5"/>
    <w:rsid w:val="00675C1E"/>
    <w:rsid w:val="006857A2"/>
    <w:rsid w:val="00686ADF"/>
    <w:rsid w:val="00693E00"/>
    <w:rsid w:val="006A20D5"/>
    <w:rsid w:val="006B5C73"/>
    <w:rsid w:val="006B6845"/>
    <w:rsid w:val="006C0DE9"/>
    <w:rsid w:val="006C12FA"/>
    <w:rsid w:val="006C731C"/>
    <w:rsid w:val="006D30E7"/>
    <w:rsid w:val="006D587A"/>
    <w:rsid w:val="006D6714"/>
    <w:rsid w:val="006E14F9"/>
    <w:rsid w:val="006E76AD"/>
    <w:rsid w:val="00701045"/>
    <w:rsid w:val="00706646"/>
    <w:rsid w:val="00711BC5"/>
    <w:rsid w:val="00711E59"/>
    <w:rsid w:val="00720A6D"/>
    <w:rsid w:val="0072204D"/>
    <w:rsid w:val="007226E1"/>
    <w:rsid w:val="00724CDD"/>
    <w:rsid w:val="00726A14"/>
    <w:rsid w:val="007353B4"/>
    <w:rsid w:val="007354B3"/>
    <w:rsid w:val="00736F1D"/>
    <w:rsid w:val="00737AE8"/>
    <w:rsid w:val="00746095"/>
    <w:rsid w:val="007474B1"/>
    <w:rsid w:val="00751B86"/>
    <w:rsid w:val="00751C27"/>
    <w:rsid w:val="00755047"/>
    <w:rsid w:val="0075667E"/>
    <w:rsid w:val="00757100"/>
    <w:rsid w:val="00772457"/>
    <w:rsid w:val="0077338D"/>
    <w:rsid w:val="00774302"/>
    <w:rsid w:val="0078205C"/>
    <w:rsid w:val="00782230"/>
    <w:rsid w:val="00784137"/>
    <w:rsid w:val="00785B9A"/>
    <w:rsid w:val="007A3860"/>
    <w:rsid w:val="007A6F90"/>
    <w:rsid w:val="007B35A0"/>
    <w:rsid w:val="007C130A"/>
    <w:rsid w:val="007D1B71"/>
    <w:rsid w:val="007D295D"/>
    <w:rsid w:val="007D61E3"/>
    <w:rsid w:val="007E0190"/>
    <w:rsid w:val="007E374C"/>
    <w:rsid w:val="007F7555"/>
    <w:rsid w:val="008062DD"/>
    <w:rsid w:val="00815227"/>
    <w:rsid w:val="0082370C"/>
    <w:rsid w:val="0082371E"/>
    <w:rsid w:val="008242AF"/>
    <w:rsid w:val="00826305"/>
    <w:rsid w:val="00830E75"/>
    <w:rsid w:val="00842960"/>
    <w:rsid w:val="00843144"/>
    <w:rsid w:val="00844426"/>
    <w:rsid w:val="008502D6"/>
    <w:rsid w:val="00867435"/>
    <w:rsid w:val="0087072F"/>
    <w:rsid w:val="00870793"/>
    <w:rsid w:val="008716AD"/>
    <w:rsid w:val="0087234E"/>
    <w:rsid w:val="00872A9C"/>
    <w:rsid w:val="00877BE2"/>
    <w:rsid w:val="008866B0"/>
    <w:rsid w:val="0088700D"/>
    <w:rsid w:val="00894744"/>
    <w:rsid w:val="008A19CD"/>
    <w:rsid w:val="008A2066"/>
    <w:rsid w:val="008A340F"/>
    <w:rsid w:val="008A66FB"/>
    <w:rsid w:val="008B322F"/>
    <w:rsid w:val="008B7F2C"/>
    <w:rsid w:val="008C2B45"/>
    <w:rsid w:val="008D43C6"/>
    <w:rsid w:val="008D776E"/>
    <w:rsid w:val="008E107E"/>
    <w:rsid w:val="008E124E"/>
    <w:rsid w:val="008E3119"/>
    <w:rsid w:val="008E6031"/>
    <w:rsid w:val="008F10A2"/>
    <w:rsid w:val="008F198D"/>
    <w:rsid w:val="008F1D7F"/>
    <w:rsid w:val="008F7353"/>
    <w:rsid w:val="00903551"/>
    <w:rsid w:val="009059CB"/>
    <w:rsid w:val="00921781"/>
    <w:rsid w:val="00924837"/>
    <w:rsid w:val="00931A5C"/>
    <w:rsid w:val="00932D71"/>
    <w:rsid w:val="009402E9"/>
    <w:rsid w:val="00940700"/>
    <w:rsid w:val="00942F1F"/>
    <w:rsid w:val="0094470F"/>
    <w:rsid w:val="00945CD6"/>
    <w:rsid w:val="00947BB2"/>
    <w:rsid w:val="00954523"/>
    <w:rsid w:val="00957AE3"/>
    <w:rsid w:val="00960B14"/>
    <w:rsid w:val="0096153D"/>
    <w:rsid w:val="009648CE"/>
    <w:rsid w:val="0096722B"/>
    <w:rsid w:val="009715B1"/>
    <w:rsid w:val="00976627"/>
    <w:rsid w:val="00977B55"/>
    <w:rsid w:val="009808C2"/>
    <w:rsid w:val="0098340A"/>
    <w:rsid w:val="0098408B"/>
    <w:rsid w:val="00984CA2"/>
    <w:rsid w:val="00991719"/>
    <w:rsid w:val="0099613F"/>
    <w:rsid w:val="009A6FCC"/>
    <w:rsid w:val="009B1638"/>
    <w:rsid w:val="009B5C44"/>
    <w:rsid w:val="009B796E"/>
    <w:rsid w:val="009C199F"/>
    <w:rsid w:val="009C5D89"/>
    <w:rsid w:val="009D47D2"/>
    <w:rsid w:val="009F0EDB"/>
    <w:rsid w:val="009F2484"/>
    <w:rsid w:val="00A0289A"/>
    <w:rsid w:val="00A0347B"/>
    <w:rsid w:val="00A04B4B"/>
    <w:rsid w:val="00A04C74"/>
    <w:rsid w:val="00A0519E"/>
    <w:rsid w:val="00A12499"/>
    <w:rsid w:val="00A1587C"/>
    <w:rsid w:val="00A15962"/>
    <w:rsid w:val="00A1676D"/>
    <w:rsid w:val="00A17CAC"/>
    <w:rsid w:val="00A35B0D"/>
    <w:rsid w:val="00A35E23"/>
    <w:rsid w:val="00A37548"/>
    <w:rsid w:val="00A377ED"/>
    <w:rsid w:val="00A42CF3"/>
    <w:rsid w:val="00A44209"/>
    <w:rsid w:val="00A44FC1"/>
    <w:rsid w:val="00A456CD"/>
    <w:rsid w:val="00A45A65"/>
    <w:rsid w:val="00A52875"/>
    <w:rsid w:val="00A557C1"/>
    <w:rsid w:val="00A6048E"/>
    <w:rsid w:val="00A64476"/>
    <w:rsid w:val="00A67238"/>
    <w:rsid w:val="00A719D6"/>
    <w:rsid w:val="00A71B84"/>
    <w:rsid w:val="00A77DCE"/>
    <w:rsid w:val="00A937CF"/>
    <w:rsid w:val="00AA2980"/>
    <w:rsid w:val="00AA29C0"/>
    <w:rsid w:val="00AA3E5E"/>
    <w:rsid w:val="00AA4CE4"/>
    <w:rsid w:val="00AA7933"/>
    <w:rsid w:val="00AB79CD"/>
    <w:rsid w:val="00AC15F1"/>
    <w:rsid w:val="00AC5920"/>
    <w:rsid w:val="00AC615B"/>
    <w:rsid w:val="00AC6D64"/>
    <w:rsid w:val="00AD23F3"/>
    <w:rsid w:val="00AD3C8B"/>
    <w:rsid w:val="00AD56E7"/>
    <w:rsid w:val="00AE4DCF"/>
    <w:rsid w:val="00AE775D"/>
    <w:rsid w:val="00AF059F"/>
    <w:rsid w:val="00AF6C32"/>
    <w:rsid w:val="00B00D9D"/>
    <w:rsid w:val="00B0173C"/>
    <w:rsid w:val="00B02327"/>
    <w:rsid w:val="00B0414C"/>
    <w:rsid w:val="00B10C9B"/>
    <w:rsid w:val="00B14396"/>
    <w:rsid w:val="00B15063"/>
    <w:rsid w:val="00B15CC1"/>
    <w:rsid w:val="00B218E2"/>
    <w:rsid w:val="00B247AF"/>
    <w:rsid w:val="00B30CC4"/>
    <w:rsid w:val="00B325B8"/>
    <w:rsid w:val="00B32D21"/>
    <w:rsid w:val="00B362D8"/>
    <w:rsid w:val="00B40562"/>
    <w:rsid w:val="00B42DAC"/>
    <w:rsid w:val="00B45B2C"/>
    <w:rsid w:val="00B52DC6"/>
    <w:rsid w:val="00B53C47"/>
    <w:rsid w:val="00B55188"/>
    <w:rsid w:val="00B66874"/>
    <w:rsid w:val="00B673FC"/>
    <w:rsid w:val="00B73ACF"/>
    <w:rsid w:val="00B73EE9"/>
    <w:rsid w:val="00B77D9B"/>
    <w:rsid w:val="00B81438"/>
    <w:rsid w:val="00B91D97"/>
    <w:rsid w:val="00BA3574"/>
    <w:rsid w:val="00BB532F"/>
    <w:rsid w:val="00BC10DB"/>
    <w:rsid w:val="00BC7024"/>
    <w:rsid w:val="00BC76A7"/>
    <w:rsid w:val="00BD04A5"/>
    <w:rsid w:val="00BD4CFB"/>
    <w:rsid w:val="00BE47DE"/>
    <w:rsid w:val="00BE48E3"/>
    <w:rsid w:val="00BE781E"/>
    <w:rsid w:val="00BE7952"/>
    <w:rsid w:val="00C0518B"/>
    <w:rsid w:val="00C12664"/>
    <w:rsid w:val="00C12B95"/>
    <w:rsid w:val="00C1674B"/>
    <w:rsid w:val="00C2299E"/>
    <w:rsid w:val="00C24B22"/>
    <w:rsid w:val="00C263B0"/>
    <w:rsid w:val="00C370ED"/>
    <w:rsid w:val="00C37AEF"/>
    <w:rsid w:val="00C37B47"/>
    <w:rsid w:val="00C406D8"/>
    <w:rsid w:val="00C45225"/>
    <w:rsid w:val="00C460CE"/>
    <w:rsid w:val="00C51261"/>
    <w:rsid w:val="00C5172D"/>
    <w:rsid w:val="00C54DC6"/>
    <w:rsid w:val="00C56EA9"/>
    <w:rsid w:val="00C577D2"/>
    <w:rsid w:val="00C6032D"/>
    <w:rsid w:val="00C635E8"/>
    <w:rsid w:val="00C63B49"/>
    <w:rsid w:val="00C7172C"/>
    <w:rsid w:val="00C7238B"/>
    <w:rsid w:val="00C72D57"/>
    <w:rsid w:val="00C835A9"/>
    <w:rsid w:val="00C85856"/>
    <w:rsid w:val="00C922BE"/>
    <w:rsid w:val="00C94CF6"/>
    <w:rsid w:val="00C95AF0"/>
    <w:rsid w:val="00C97092"/>
    <w:rsid w:val="00CA1BA6"/>
    <w:rsid w:val="00CB1873"/>
    <w:rsid w:val="00CC102A"/>
    <w:rsid w:val="00CC4D40"/>
    <w:rsid w:val="00CD309A"/>
    <w:rsid w:val="00CD39A9"/>
    <w:rsid w:val="00CD50C0"/>
    <w:rsid w:val="00CD59B0"/>
    <w:rsid w:val="00CE0C77"/>
    <w:rsid w:val="00CE342B"/>
    <w:rsid w:val="00CE6EFF"/>
    <w:rsid w:val="00CF1CE6"/>
    <w:rsid w:val="00CF2A7A"/>
    <w:rsid w:val="00CF68AF"/>
    <w:rsid w:val="00D012A6"/>
    <w:rsid w:val="00D03BD3"/>
    <w:rsid w:val="00D03C9D"/>
    <w:rsid w:val="00D0527D"/>
    <w:rsid w:val="00D06D5F"/>
    <w:rsid w:val="00D077F2"/>
    <w:rsid w:val="00D15753"/>
    <w:rsid w:val="00D2069B"/>
    <w:rsid w:val="00D256EF"/>
    <w:rsid w:val="00D301B2"/>
    <w:rsid w:val="00D31EC6"/>
    <w:rsid w:val="00D40708"/>
    <w:rsid w:val="00D41033"/>
    <w:rsid w:val="00D41490"/>
    <w:rsid w:val="00D42ED9"/>
    <w:rsid w:val="00D461AA"/>
    <w:rsid w:val="00D463CA"/>
    <w:rsid w:val="00D519D9"/>
    <w:rsid w:val="00D54FFF"/>
    <w:rsid w:val="00D608DD"/>
    <w:rsid w:val="00D60939"/>
    <w:rsid w:val="00D67666"/>
    <w:rsid w:val="00D7272E"/>
    <w:rsid w:val="00D72F61"/>
    <w:rsid w:val="00D770A6"/>
    <w:rsid w:val="00D83D6B"/>
    <w:rsid w:val="00D87ED6"/>
    <w:rsid w:val="00D90EF6"/>
    <w:rsid w:val="00D95B09"/>
    <w:rsid w:val="00DA0522"/>
    <w:rsid w:val="00DA1418"/>
    <w:rsid w:val="00DA72DF"/>
    <w:rsid w:val="00DB7F7F"/>
    <w:rsid w:val="00DC782E"/>
    <w:rsid w:val="00DD2A43"/>
    <w:rsid w:val="00DD42DB"/>
    <w:rsid w:val="00DE15A5"/>
    <w:rsid w:val="00DE2CAE"/>
    <w:rsid w:val="00DE4AEB"/>
    <w:rsid w:val="00DE4D1D"/>
    <w:rsid w:val="00DF533C"/>
    <w:rsid w:val="00DF5EC5"/>
    <w:rsid w:val="00E00860"/>
    <w:rsid w:val="00E02C70"/>
    <w:rsid w:val="00E04E82"/>
    <w:rsid w:val="00E05A0A"/>
    <w:rsid w:val="00E10DE3"/>
    <w:rsid w:val="00E16818"/>
    <w:rsid w:val="00E22E71"/>
    <w:rsid w:val="00E263B4"/>
    <w:rsid w:val="00E26CE8"/>
    <w:rsid w:val="00E31685"/>
    <w:rsid w:val="00E366C6"/>
    <w:rsid w:val="00E40117"/>
    <w:rsid w:val="00E41D46"/>
    <w:rsid w:val="00E46F0B"/>
    <w:rsid w:val="00E524F6"/>
    <w:rsid w:val="00E66C11"/>
    <w:rsid w:val="00E67903"/>
    <w:rsid w:val="00E72E9A"/>
    <w:rsid w:val="00E77C11"/>
    <w:rsid w:val="00E815E9"/>
    <w:rsid w:val="00E82178"/>
    <w:rsid w:val="00E827E6"/>
    <w:rsid w:val="00E836B6"/>
    <w:rsid w:val="00E858A9"/>
    <w:rsid w:val="00E86DB9"/>
    <w:rsid w:val="00E90D02"/>
    <w:rsid w:val="00E92CBD"/>
    <w:rsid w:val="00E95E8D"/>
    <w:rsid w:val="00E971D1"/>
    <w:rsid w:val="00EA2C23"/>
    <w:rsid w:val="00EA316D"/>
    <w:rsid w:val="00EB542A"/>
    <w:rsid w:val="00EB5B54"/>
    <w:rsid w:val="00EC13C8"/>
    <w:rsid w:val="00EC1485"/>
    <w:rsid w:val="00EC2854"/>
    <w:rsid w:val="00EC329F"/>
    <w:rsid w:val="00EC6107"/>
    <w:rsid w:val="00EE149F"/>
    <w:rsid w:val="00EE4892"/>
    <w:rsid w:val="00EF2B3B"/>
    <w:rsid w:val="00F0633D"/>
    <w:rsid w:val="00F12507"/>
    <w:rsid w:val="00F15136"/>
    <w:rsid w:val="00F2612E"/>
    <w:rsid w:val="00F30CA1"/>
    <w:rsid w:val="00F54CF1"/>
    <w:rsid w:val="00F6145E"/>
    <w:rsid w:val="00F641E7"/>
    <w:rsid w:val="00F73374"/>
    <w:rsid w:val="00F73725"/>
    <w:rsid w:val="00F7396B"/>
    <w:rsid w:val="00F73E3C"/>
    <w:rsid w:val="00F76DC7"/>
    <w:rsid w:val="00F86E9C"/>
    <w:rsid w:val="00FA05FE"/>
    <w:rsid w:val="00FA1D84"/>
    <w:rsid w:val="00FA4A58"/>
    <w:rsid w:val="00FA731C"/>
    <w:rsid w:val="00FA7D85"/>
    <w:rsid w:val="00FB28DD"/>
    <w:rsid w:val="00FC04C5"/>
    <w:rsid w:val="00FD00F1"/>
    <w:rsid w:val="00FD1B70"/>
    <w:rsid w:val="00FD2101"/>
    <w:rsid w:val="00FD4E4F"/>
    <w:rsid w:val="00FD691B"/>
    <w:rsid w:val="00FD7600"/>
    <w:rsid w:val="00FE6DEB"/>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E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755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2D6B2B"/>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aliases w:val="Heading 5 (business proposal only)"/>
    <w:basedOn w:val="Normal"/>
    <w:next w:val="BodyText"/>
    <w:link w:val="Heading5Char"/>
    <w:uiPriority w:val="9"/>
    <w:qFormat/>
    <w:rsid w:val="00BC76A7"/>
    <w:pPr>
      <w:keepNext/>
      <w:keepLines/>
      <w:spacing w:before="60" w:after="120" w:line="264" w:lineRule="auto"/>
      <w:outlineLvl w:val="4"/>
    </w:pPr>
    <w:rPr>
      <w:b/>
      <w:i/>
      <w:color w:val="DA291C"/>
      <w:sz w:val="22"/>
      <w:szCs w:val="20"/>
    </w:rPr>
  </w:style>
  <w:style w:type="paragraph" w:styleId="Heading6">
    <w:name w:val="heading 6"/>
    <w:aliases w:val="Heading 6 (business proposal only)"/>
    <w:basedOn w:val="Normal"/>
    <w:next w:val="Normal"/>
    <w:link w:val="Heading6Char"/>
    <w:uiPriority w:val="9"/>
    <w:qFormat/>
    <w:rsid w:val="00BC76A7"/>
    <w:pPr>
      <w:spacing w:before="60" w:after="60" w:line="264" w:lineRule="auto"/>
      <w:outlineLvl w:val="5"/>
    </w:pPr>
    <w:rPr>
      <w:b/>
      <w:bCs/>
      <w:sz w:val="22"/>
      <w:szCs w:val="22"/>
    </w:rPr>
  </w:style>
  <w:style w:type="paragraph" w:styleId="Heading7">
    <w:name w:val="heading 7"/>
    <w:aliases w:val="Heading 7 (business proposal only)"/>
    <w:basedOn w:val="Normal"/>
    <w:next w:val="Normal"/>
    <w:link w:val="Heading7Char"/>
    <w:uiPriority w:val="9"/>
    <w:qFormat/>
    <w:rsid w:val="00BC76A7"/>
    <w:pPr>
      <w:spacing w:before="240" w:after="60" w:line="264" w:lineRule="auto"/>
      <w:outlineLvl w:val="6"/>
    </w:pPr>
  </w:style>
  <w:style w:type="paragraph" w:styleId="Heading8">
    <w:name w:val="heading 8"/>
    <w:aliases w:val="Heading 8 (business proposal only)"/>
    <w:basedOn w:val="Normal"/>
    <w:next w:val="Normal"/>
    <w:link w:val="Heading8Char"/>
    <w:uiPriority w:val="9"/>
    <w:qFormat/>
    <w:rsid w:val="00BC76A7"/>
    <w:pPr>
      <w:spacing w:before="240" w:after="60" w:line="264" w:lineRule="auto"/>
      <w:outlineLvl w:val="7"/>
    </w:pPr>
    <w:rPr>
      <w:i/>
      <w:iCs/>
    </w:rPr>
  </w:style>
  <w:style w:type="paragraph" w:styleId="Heading9">
    <w:name w:val="heading 9"/>
    <w:aliases w:val="Heading 9 (business proposal only)"/>
    <w:basedOn w:val="Normal"/>
    <w:next w:val="Normal"/>
    <w:link w:val="Heading9Char"/>
    <w:uiPriority w:val="9"/>
    <w:qFormat/>
    <w:rsid w:val="00BC76A7"/>
    <w:p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aliases w:val="Heading 4 (business proposal only) Char"/>
    <w:link w:val="Heading4"/>
    <w:rsid w:val="00984CA2"/>
    <w:rPr>
      <w:rFonts w:ascii="Calibri" w:eastAsia="Times New Roman" w:hAnsi="Calibri" w:cs="Times New Roman"/>
      <w:b/>
      <w:bCs/>
      <w:sz w:val="28"/>
      <w:szCs w:val="28"/>
    </w:rPr>
  </w:style>
  <w:style w:type="character" w:customStyle="1" w:styleId="HeaderChar">
    <w:name w:val="Header Char"/>
    <w:link w:val="Header"/>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3Char">
    <w:name w:val="Heading 3 Char"/>
    <w:link w:val="Heading3"/>
    <w:semiHidden/>
    <w:rsid w:val="002D6B2B"/>
    <w:rPr>
      <w:rFonts w:ascii="Calibri Light" w:eastAsia="Times New Roman" w:hAnsi="Calibri Light" w:cs="Times New Roman"/>
      <w:b/>
      <w:bCs/>
      <w:sz w:val="26"/>
      <w:szCs w:val="26"/>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2D6B2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2D6B2B"/>
    <w:rPr>
      <w:sz w:val="22"/>
    </w:rPr>
  </w:style>
  <w:style w:type="paragraph" w:customStyle="1" w:styleId="Bullets">
    <w:name w:val="Bullets"/>
    <w:basedOn w:val="BodyText"/>
    <w:link w:val="BulletsChar"/>
    <w:qFormat/>
    <w:rsid w:val="002D6B2B"/>
    <w:pPr>
      <w:numPr>
        <w:numId w:val="15"/>
      </w:numPr>
      <w:spacing w:after="120"/>
    </w:pPr>
  </w:style>
  <w:style w:type="character" w:customStyle="1" w:styleId="BulletsChar">
    <w:name w:val="Bullets Char"/>
    <w:link w:val="Bullets"/>
    <w:locked/>
    <w:rsid w:val="002D6B2B"/>
    <w:rPr>
      <w:sz w:val="22"/>
    </w:rPr>
  </w:style>
  <w:style w:type="paragraph" w:customStyle="1" w:styleId="StyleHeading3TimesNewRoman12pt">
    <w:name w:val="Style Heading 3 + Times New Roman 12 pt"/>
    <w:basedOn w:val="Heading3"/>
    <w:rsid w:val="002D6B2B"/>
    <w:rPr>
      <w:rFonts w:ascii="Times New Roman" w:hAnsi="Times New Roman"/>
      <w:sz w:val="24"/>
    </w:rPr>
  </w:style>
  <w:style w:type="paragraph" w:customStyle="1" w:styleId="BulletsLast">
    <w:name w:val="BulletsLast"/>
    <w:basedOn w:val="Bullets"/>
    <w:rsid w:val="00BC76A7"/>
    <w:pPr>
      <w:numPr>
        <w:numId w:val="1"/>
      </w:numPr>
      <w:spacing w:after="180"/>
    </w:pPr>
  </w:style>
  <w:style w:type="paragraph" w:customStyle="1" w:styleId="NormalSS">
    <w:name w:val="NormalSS"/>
    <w:basedOn w:val="Normal"/>
    <w:link w:val="NormalSSChar"/>
    <w:qFormat/>
    <w:rsid w:val="00BC76A7"/>
    <w:pPr>
      <w:tabs>
        <w:tab w:val="left" w:pos="432"/>
      </w:tabs>
      <w:spacing w:after="240"/>
      <w:ind w:firstLine="432"/>
      <w:jc w:val="both"/>
    </w:pPr>
    <w:rPr>
      <w:rFonts w:ascii="Garamond" w:hAnsi="Garamond"/>
    </w:rPr>
  </w:style>
  <w:style w:type="character" w:customStyle="1" w:styleId="NormalSSChar">
    <w:name w:val="NormalSS Char"/>
    <w:link w:val="NormalSS"/>
    <w:rsid w:val="00BC76A7"/>
    <w:rPr>
      <w:rFonts w:ascii="Garamond" w:hAnsi="Garamond"/>
      <w:sz w:val="24"/>
      <w:szCs w:val="24"/>
    </w:rPr>
  </w:style>
  <w:style w:type="character" w:customStyle="1" w:styleId="Heading5Char">
    <w:name w:val="Heading 5 Char"/>
    <w:aliases w:val="Heading 5 (business proposal only) Char"/>
    <w:basedOn w:val="DefaultParagraphFont"/>
    <w:link w:val="Heading5"/>
    <w:uiPriority w:val="9"/>
    <w:rsid w:val="00BC76A7"/>
    <w:rPr>
      <w:b/>
      <w:i/>
      <w:color w:val="DA291C"/>
      <w:sz w:val="22"/>
    </w:rPr>
  </w:style>
  <w:style w:type="character" w:customStyle="1" w:styleId="Heading6Char">
    <w:name w:val="Heading 6 Char"/>
    <w:aliases w:val="Heading 6 (business proposal only) Char"/>
    <w:basedOn w:val="DefaultParagraphFont"/>
    <w:link w:val="Heading6"/>
    <w:uiPriority w:val="9"/>
    <w:rsid w:val="00BC76A7"/>
    <w:rPr>
      <w:b/>
      <w:bCs/>
      <w:sz w:val="22"/>
      <w:szCs w:val="22"/>
    </w:rPr>
  </w:style>
  <w:style w:type="character" w:customStyle="1" w:styleId="Heading7Char">
    <w:name w:val="Heading 7 Char"/>
    <w:aliases w:val="Heading 7 (business proposal only) Char"/>
    <w:basedOn w:val="DefaultParagraphFont"/>
    <w:link w:val="Heading7"/>
    <w:uiPriority w:val="9"/>
    <w:rsid w:val="00BC76A7"/>
    <w:rPr>
      <w:sz w:val="24"/>
      <w:szCs w:val="24"/>
    </w:rPr>
  </w:style>
  <w:style w:type="character" w:customStyle="1" w:styleId="Heading8Char">
    <w:name w:val="Heading 8 Char"/>
    <w:aliases w:val="Heading 8 (business proposal only) Char"/>
    <w:basedOn w:val="DefaultParagraphFont"/>
    <w:link w:val="Heading8"/>
    <w:uiPriority w:val="9"/>
    <w:rsid w:val="00BC76A7"/>
    <w:rPr>
      <w:i/>
      <w:iCs/>
      <w:sz w:val="24"/>
      <w:szCs w:val="24"/>
    </w:rPr>
  </w:style>
  <w:style w:type="character" w:customStyle="1" w:styleId="Heading9Char">
    <w:name w:val="Heading 9 Char"/>
    <w:aliases w:val="Heading 9 (business proposal only) Char"/>
    <w:basedOn w:val="DefaultParagraphFont"/>
    <w:link w:val="Heading9"/>
    <w:uiPriority w:val="9"/>
    <w:rsid w:val="00BC76A7"/>
    <w:rPr>
      <w:rFonts w:ascii="Arial" w:hAnsi="Arial" w:cs="Arial"/>
      <w:sz w:val="22"/>
      <w:szCs w:val="22"/>
    </w:rPr>
  </w:style>
  <w:style w:type="character" w:styleId="FootnoteReference">
    <w:name w:val="footnote reference"/>
    <w:uiPriority w:val="99"/>
    <w:rsid w:val="00BC76A7"/>
    <w:rPr>
      <w:vertAlign w:val="superscript"/>
    </w:rPr>
  </w:style>
  <w:style w:type="paragraph" w:styleId="FootnoteText">
    <w:name w:val="footnote text"/>
    <w:aliases w:val="F1"/>
    <w:basedOn w:val="Normal"/>
    <w:link w:val="FootnoteTextChar"/>
    <w:uiPriority w:val="99"/>
    <w:rsid w:val="00BC76A7"/>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BC76A7"/>
  </w:style>
  <w:style w:type="paragraph" w:customStyle="1" w:styleId="Exhibit">
    <w:name w:val="Exhibit"/>
    <w:basedOn w:val="Normal"/>
    <w:rsid w:val="00BC76A7"/>
    <w:pPr>
      <w:spacing w:line="264" w:lineRule="auto"/>
    </w:pPr>
    <w:rPr>
      <w:rFonts w:ascii="Arial" w:hAnsi="Arial"/>
      <w:sz w:val="18"/>
      <w:szCs w:val="20"/>
    </w:rPr>
  </w:style>
  <w:style w:type="paragraph" w:customStyle="1" w:styleId="Numbers">
    <w:name w:val="Numbers"/>
    <w:basedOn w:val="BodyText"/>
    <w:rsid w:val="00590C2B"/>
    <w:pPr>
      <w:numPr>
        <w:numId w:val="22"/>
      </w:numPr>
      <w:ind w:left="720"/>
    </w:pPr>
  </w:style>
  <w:style w:type="paragraph" w:customStyle="1" w:styleId="ExhibitTitle">
    <w:name w:val="Exhibit Title"/>
    <w:basedOn w:val="Caption"/>
    <w:next w:val="BodyText"/>
    <w:rsid w:val="00590C2B"/>
    <w:pPr>
      <w:keepNext/>
      <w:keepLines/>
      <w:widowControl w:val="0"/>
      <w:spacing w:after="40" w:line="276" w:lineRule="auto"/>
    </w:pPr>
    <w:rPr>
      <w:rFonts w:ascii="Arial Bold" w:eastAsia="Calibri" w:hAnsi="Arial Bold" w:cs="Arial"/>
      <w:szCs w:val="22"/>
    </w:rPr>
  </w:style>
  <w:style w:type="paragraph" w:styleId="Caption">
    <w:name w:val="caption"/>
    <w:basedOn w:val="Normal"/>
    <w:next w:val="Normal"/>
    <w:semiHidden/>
    <w:unhideWhenUsed/>
    <w:qFormat/>
    <w:rsid w:val="00590C2B"/>
    <w:rPr>
      <w:b/>
      <w:bCs/>
      <w:sz w:val="20"/>
      <w:szCs w:val="20"/>
    </w:rPr>
  </w:style>
  <w:style w:type="paragraph" w:styleId="ListParagraph">
    <w:name w:val="List Paragraph"/>
    <w:basedOn w:val="Normal"/>
    <w:uiPriority w:val="34"/>
    <w:qFormat/>
    <w:rsid w:val="007474B1"/>
    <w:pPr>
      <w:ind w:left="720"/>
    </w:pPr>
  </w:style>
  <w:style w:type="paragraph" w:customStyle="1" w:styleId="References">
    <w:name w:val="References"/>
    <w:basedOn w:val="Normal"/>
    <w:qFormat/>
    <w:rsid w:val="003417AF"/>
    <w:pPr>
      <w:keepLines/>
      <w:spacing w:after="240"/>
      <w:ind w:left="432" w:hanging="432"/>
    </w:pPr>
    <w:rPr>
      <w:szCs w:val="20"/>
    </w:rPr>
  </w:style>
  <w:style w:type="paragraph" w:styleId="TOC2">
    <w:name w:val="toc 2"/>
    <w:basedOn w:val="BodyText"/>
    <w:next w:val="BodyText"/>
    <w:uiPriority w:val="39"/>
    <w:qFormat/>
    <w:rsid w:val="005F54D3"/>
    <w:pPr>
      <w:tabs>
        <w:tab w:val="left" w:pos="1152"/>
        <w:tab w:val="right" w:leader="dot" w:pos="9350"/>
      </w:tabs>
      <w:spacing w:after="0"/>
      <w:ind w:left="576"/>
    </w:pPr>
    <w:rPr>
      <w:noProof/>
    </w:rPr>
  </w:style>
  <w:style w:type="paragraph" w:styleId="Revision">
    <w:name w:val="Revision"/>
    <w:hidden/>
    <w:uiPriority w:val="99"/>
    <w:semiHidden/>
    <w:rsid w:val="00AB79CD"/>
    <w:rPr>
      <w:sz w:val="24"/>
      <w:szCs w:val="24"/>
    </w:rPr>
  </w:style>
  <w:style w:type="paragraph" w:styleId="TOCHeading">
    <w:name w:val="TOC Heading"/>
    <w:basedOn w:val="Heading1"/>
    <w:next w:val="Normal"/>
    <w:uiPriority w:val="39"/>
    <w:unhideWhenUsed/>
    <w:qFormat/>
    <w:rsid w:val="006755C5"/>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6755C5"/>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6755C5"/>
    <w:pPr>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semiHidden/>
    <w:rsid w:val="006755C5"/>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755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2D6B2B"/>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aliases w:val="Heading 5 (business proposal only)"/>
    <w:basedOn w:val="Normal"/>
    <w:next w:val="BodyText"/>
    <w:link w:val="Heading5Char"/>
    <w:uiPriority w:val="9"/>
    <w:qFormat/>
    <w:rsid w:val="00BC76A7"/>
    <w:pPr>
      <w:keepNext/>
      <w:keepLines/>
      <w:spacing w:before="60" w:after="120" w:line="264" w:lineRule="auto"/>
      <w:outlineLvl w:val="4"/>
    </w:pPr>
    <w:rPr>
      <w:b/>
      <w:i/>
      <w:color w:val="DA291C"/>
      <w:sz w:val="22"/>
      <w:szCs w:val="20"/>
    </w:rPr>
  </w:style>
  <w:style w:type="paragraph" w:styleId="Heading6">
    <w:name w:val="heading 6"/>
    <w:aliases w:val="Heading 6 (business proposal only)"/>
    <w:basedOn w:val="Normal"/>
    <w:next w:val="Normal"/>
    <w:link w:val="Heading6Char"/>
    <w:uiPriority w:val="9"/>
    <w:qFormat/>
    <w:rsid w:val="00BC76A7"/>
    <w:pPr>
      <w:spacing w:before="60" w:after="60" w:line="264" w:lineRule="auto"/>
      <w:outlineLvl w:val="5"/>
    </w:pPr>
    <w:rPr>
      <w:b/>
      <w:bCs/>
      <w:sz w:val="22"/>
      <w:szCs w:val="22"/>
    </w:rPr>
  </w:style>
  <w:style w:type="paragraph" w:styleId="Heading7">
    <w:name w:val="heading 7"/>
    <w:aliases w:val="Heading 7 (business proposal only)"/>
    <w:basedOn w:val="Normal"/>
    <w:next w:val="Normal"/>
    <w:link w:val="Heading7Char"/>
    <w:uiPriority w:val="9"/>
    <w:qFormat/>
    <w:rsid w:val="00BC76A7"/>
    <w:pPr>
      <w:spacing w:before="240" w:after="60" w:line="264" w:lineRule="auto"/>
      <w:outlineLvl w:val="6"/>
    </w:pPr>
  </w:style>
  <w:style w:type="paragraph" w:styleId="Heading8">
    <w:name w:val="heading 8"/>
    <w:aliases w:val="Heading 8 (business proposal only)"/>
    <w:basedOn w:val="Normal"/>
    <w:next w:val="Normal"/>
    <w:link w:val="Heading8Char"/>
    <w:uiPriority w:val="9"/>
    <w:qFormat/>
    <w:rsid w:val="00BC76A7"/>
    <w:pPr>
      <w:spacing w:before="240" w:after="60" w:line="264" w:lineRule="auto"/>
      <w:outlineLvl w:val="7"/>
    </w:pPr>
    <w:rPr>
      <w:i/>
      <w:iCs/>
    </w:rPr>
  </w:style>
  <w:style w:type="paragraph" w:styleId="Heading9">
    <w:name w:val="heading 9"/>
    <w:aliases w:val="Heading 9 (business proposal only)"/>
    <w:basedOn w:val="Normal"/>
    <w:next w:val="Normal"/>
    <w:link w:val="Heading9Char"/>
    <w:uiPriority w:val="9"/>
    <w:qFormat/>
    <w:rsid w:val="00BC76A7"/>
    <w:pPr>
      <w:spacing w:before="240" w:after="6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aliases w:val="Heading 4 (business proposal only) Char"/>
    <w:link w:val="Heading4"/>
    <w:rsid w:val="00984CA2"/>
    <w:rPr>
      <w:rFonts w:ascii="Calibri" w:eastAsia="Times New Roman" w:hAnsi="Calibri" w:cs="Times New Roman"/>
      <w:b/>
      <w:bCs/>
      <w:sz w:val="28"/>
      <w:szCs w:val="28"/>
    </w:rPr>
  </w:style>
  <w:style w:type="character" w:customStyle="1" w:styleId="HeaderChar">
    <w:name w:val="Header Char"/>
    <w:link w:val="Header"/>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3Char">
    <w:name w:val="Heading 3 Char"/>
    <w:link w:val="Heading3"/>
    <w:semiHidden/>
    <w:rsid w:val="002D6B2B"/>
    <w:rPr>
      <w:rFonts w:ascii="Calibri Light" w:eastAsia="Times New Roman" w:hAnsi="Calibri Light" w:cs="Times New Roman"/>
      <w:b/>
      <w:bCs/>
      <w:sz w:val="26"/>
      <w:szCs w:val="26"/>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2D6B2B"/>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2D6B2B"/>
    <w:rPr>
      <w:sz w:val="22"/>
    </w:rPr>
  </w:style>
  <w:style w:type="paragraph" w:customStyle="1" w:styleId="Bullets">
    <w:name w:val="Bullets"/>
    <w:basedOn w:val="BodyText"/>
    <w:link w:val="BulletsChar"/>
    <w:qFormat/>
    <w:rsid w:val="002D6B2B"/>
    <w:pPr>
      <w:numPr>
        <w:numId w:val="15"/>
      </w:numPr>
      <w:spacing w:after="120"/>
    </w:pPr>
  </w:style>
  <w:style w:type="character" w:customStyle="1" w:styleId="BulletsChar">
    <w:name w:val="Bullets Char"/>
    <w:link w:val="Bullets"/>
    <w:locked/>
    <w:rsid w:val="002D6B2B"/>
    <w:rPr>
      <w:sz w:val="22"/>
    </w:rPr>
  </w:style>
  <w:style w:type="paragraph" w:customStyle="1" w:styleId="StyleHeading3TimesNewRoman12pt">
    <w:name w:val="Style Heading 3 + Times New Roman 12 pt"/>
    <w:basedOn w:val="Heading3"/>
    <w:rsid w:val="002D6B2B"/>
    <w:rPr>
      <w:rFonts w:ascii="Times New Roman" w:hAnsi="Times New Roman"/>
      <w:sz w:val="24"/>
    </w:rPr>
  </w:style>
  <w:style w:type="paragraph" w:customStyle="1" w:styleId="BulletsLast">
    <w:name w:val="BulletsLast"/>
    <w:basedOn w:val="Bullets"/>
    <w:rsid w:val="00BC76A7"/>
    <w:pPr>
      <w:numPr>
        <w:numId w:val="1"/>
      </w:numPr>
      <w:spacing w:after="180"/>
    </w:pPr>
  </w:style>
  <w:style w:type="paragraph" w:customStyle="1" w:styleId="NormalSS">
    <w:name w:val="NormalSS"/>
    <w:basedOn w:val="Normal"/>
    <w:link w:val="NormalSSChar"/>
    <w:qFormat/>
    <w:rsid w:val="00BC76A7"/>
    <w:pPr>
      <w:tabs>
        <w:tab w:val="left" w:pos="432"/>
      </w:tabs>
      <w:spacing w:after="240"/>
      <w:ind w:firstLine="432"/>
      <w:jc w:val="both"/>
    </w:pPr>
    <w:rPr>
      <w:rFonts w:ascii="Garamond" w:hAnsi="Garamond"/>
    </w:rPr>
  </w:style>
  <w:style w:type="character" w:customStyle="1" w:styleId="NormalSSChar">
    <w:name w:val="NormalSS Char"/>
    <w:link w:val="NormalSS"/>
    <w:rsid w:val="00BC76A7"/>
    <w:rPr>
      <w:rFonts w:ascii="Garamond" w:hAnsi="Garamond"/>
      <w:sz w:val="24"/>
      <w:szCs w:val="24"/>
    </w:rPr>
  </w:style>
  <w:style w:type="character" w:customStyle="1" w:styleId="Heading5Char">
    <w:name w:val="Heading 5 Char"/>
    <w:aliases w:val="Heading 5 (business proposal only) Char"/>
    <w:basedOn w:val="DefaultParagraphFont"/>
    <w:link w:val="Heading5"/>
    <w:uiPriority w:val="9"/>
    <w:rsid w:val="00BC76A7"/>
    <w:rPr>
      <w:b/>
      <w:i/>
      <w:color w:val="DA291C"/>
      <w:sz w:val="22"/>
    </w:rPr>
  </w:style>
  <w:style w:type="character" w:customStyle="1" w:styleId="Heading6Char">
    <w:name w:val="Heading 6 Char"/>
    <w:aliases w:val="Heading 6 (business proposal only) Char"/>
    <w:basedOn w:val="DefaultParagraphFont"/>
    <w:link w:val="Heading6"/>
    <w:uiPriority w:val="9"/>
    <w:rsid w:val="00BC76A7"/>
    <w:rPr>
      <w:b/>
      <w:bCs/>
      <w:sz w:val="22"/>
      <w:szCs w:val="22"/>
    </w:rPr>
  </w:style>
  <w:style w:type="character" w:customStyle="1" w:styleId="Heading7Char">
    <w:name w:val="Heading 7 Char"/>
    <w:aliases w:val="Heading 7 (business proposal only) Char"/>
    <w:basedOn w:val="DefaultParagraphFont"/>
    <w:link w:val="Heading7"/>
    <w:uiPriority w:val="9"/>
    <w:rsid w:val="00BC76A7"/>
    <w:rPr>
      <w:sz w:val="24"/>
      <w:szCs w:val="24"/>
    </w:rPr>
  </w:style>
  <w:style w:type="character" w:customStyle="1" w:styleId="Heading8Char">
    <w:name w:val="Heading 8 Char"/>
    <w:aliases w:val="Heading 8 (business proposal only) Char"/>
    <w:basedOn w:val="DefaultParagraphFont"/>
    <w:link w:val="Heading8"/>
    <w:uiPriority w:val="9"/>
    <w:rsid w:val="00BC76A7"/>
    <w:rPr>
      <w:i/>
      <w:iCs/>
      <w:sz w:val="24"/>
      <w:szCs w:val="24"/>
    </w:rPr>
  </w:style>
  <w:style w:type="character" w:customStyle="1" w:styleId="Heading9Char">
    <w:name w:val="Heading 9 Char"/>
    <w:aliases w:val="Heading 9 (business proposal only) Char"/>
    <w:basedOn w:val="DefaultParagraphFont"/>
    <w:link w:val="Heading9"/>
    <w:uiPriority w:val="9"/>
    <w:rsid w:val="00BC76A7"/>
    <w:rPr>
      <w:rFonts w:ascii="Arial" w:hAnsi="Arial" w:cs="Arial"/>
      <w:sz w:val="22"/>
      <w:szCs w:val="22"/>
    </w:rPr>
  </w:style>
  <w:style w:type="character" w:styleId="FootnoteReference">
    <w:name w:val="footnote reference"/>
    <w:uiPriority w:val="99"/>
    <w:rsid w:val="00BC76A7"/>
    <w:rPr>
      <w:vertAlign w:val="superscript"/>
    </w:rPr>
  </w:style>
  <w:style w:type="paragraph" w:styleId="FootnoteText">
    <w:name w:val="footnote text"/>
    <w:aliases w:val="F1"/>
    <w:basedOn w:val="Normal"/>
    <w:link w:val="FootnoteTextChar"/>
    <w:uiPriority w:val="99"/>
    <w:rsid w:val="00BC76A7"/>
    <w:pPr>
      <w:spacing w:after="120" w:line="264" w:lineRule="auto"/>
      <w:ind w:left="360" w:hanging="360"/>
    </w:pPr>
    <w:rPr>
      <w:sz w:val="20"/>
      <w:szCs w:val="20"/>
    </w:rPr>
  </w:style>
  <w:style w:type="character" w:customStyle="1" w:styleId="FootnoteTextChar">
    <w:name w:val="Footnote Text Char"/>
    <w:aliases w:val="F1 Char"/>
    <w:basedOn w:val="DefaultParagraphFont"/>
    <w:link w:val="FootnoteText"/>
    <w:uiPriority w:val="99"/>
    <w:rsid w:val="00BC76A7"/>
  </w:style>
  <w:style w:type="paragraph" w:customStyle="1" w:styleId="Exhibit">
    <w:name w:val="Exhibit"/>
    <w:basedOn w:val="Normal"/>
    <w:rsid w:val="00BC76A7"/>
    <w:pPr>
      <w:spacing w:line="264" w:lineRule="auto"/>
    </w:pPr>
    <w:rPr>
      <w:rFonts w:ascii="Arial" w:hAnsi="Arial"/>
      <w:sz w:val="18"/>
      <w:szCs w:val="20"/>
    </w:rPr>
  </w:style>
  <w:style w:type="paragraph" w:customStyle="1" w:styleId="Numbers">
    <w:name w:val="Numbers"/>
    <w:basedOn w:val="BodyText"/>
    <w:rsid w:val="00590C2B"/>
    <w:pPr>
      <w:numPr>
        <w:numId w:val="22"/>
      </w:numPr>
      <w:ind w:left="720"/>
    </w:pPr>
  </w:style>
  <w:style w:type="paragraph" w:customStyle="1" w:styleId="ExhibitTitle">
    <w:name w:val="Exhibit Title"/>
    <w:basedOn w:val="Caption"/>
    <w:next w:val="BodyText"/>
    <w:rsid w:val="00590C2B"/>
    <w:pPr>
      <w:keepNext/>
      <w:keepLines/>
      <w:widowControl w:val="0"/>
      <w:spacing w:after="40" w:line="276" w:lineRule="auto"/>
    </w:pPr>
    <w:rPr>
      <w:rFonts w:ascii="Arial Bold" w:eastAsia="Calibri" w:hAnsi="Arial Bold" w:cs="Arial"/>
      <w:szCs w:val="22"/>
    </w:rPr>
  </w:style>
  <w:style w:type="paragraph" w:styleId="Caption">
    <w:name w:val="caption"/>
    <w:basedOn w:val="Normal"/>
    <w:next w:val="Normal"/>
    <w:semiHidden/>
    <w:unhideWhenUsed/>
    <w:qFormat/>
    <w:rsid w:val="00590C2B"/>
    <w:rPr>
      <w:b/>
      <w:bCs/>
      <w:sz w:val="20"/>
      <w:szCs w:val="20"/>
    </w:rPr>
  </w:style>
  <w:style w:type="paragraph" w:styleId="ListParagraph">
    <w:name w:val="List Paragraph"/>
    <w:basedOn w:val="Normal"/>
    <w:uiPriority w:val="34"/>
    <w:qFormat/>
    <w:rsid w:val="007474B1"/>
    <w:pPr>
      <w:ind w:left="720"/>
    </w:pPr>
  </w:style>
  <w:style w:type="paragraph" w:customStyle="1" w:styleId="References">
    <w:name w:val="References"/>
    <w:basedOn w:val="Normal"/>
    <w:qFormat/>
    <w:rsid w:val="003417AF"/>
    <w:pPr>
      <w:keepLines/>
      <w:spacing w:after="240"/>
      <w:ind w:left="432" w:hanging="432"/>
    </w:pPr>
    <w:rPr>
      <w:szCs w:val="20"/>
    </w:rPr>
  </w:style>
  <w:style w:type="paragraph" w:styleId="TOC2">
    <w:name w:val="toc 2"/>
    <w:basedOn w:val="BodyText"/>
    <w:next w:val="BodyText"/>
    <w:uiPriority w:val="39"/>
    <w:qFormat/>
    <w:rsid w:val="005F54D3"/>
    <w:pPr>
      <w:tabs>
        <w:tab w:val="left" w:pos="1152"/>
        <w:tab w:val="right" w:leader="dot" w:pos="9350"/>
      </w:tabs>
      <w:spacing w:after="0"/>
      <w:ind w:left="576"/>
    </w:pPr>
    <w:rPr>
      <w:noProof/>
    </w:rPr>
  </w:style>
  <w:style w:type="paragraph" w:styleId="Revision">
    <w:name w:val="Revision"/>
    <w:hidden/>
    <w:uiPriority w:val="99"/>
    <w:semiHidden/>
    <w:rsid w:val="00AB79CD"/>
    <w:rPr>
      <w:sz w:val="24"/>
      <w:szCs w:val="24"/>
    </w:rPr>
  </w:style>
  <w:style w:type="paragraph" w:styleId="TOCHeading">
    <w:name w:val="TOC Heading"/>
    <w:basedOn w:val="Heading1"/>
    <w:next w:val="Normal"/>
    <w:uiPriority w:val="39"/>
    <w:unhideWhenUsed/>
    <w:qFormat/>
    <w:rsid w:val="006755C5"/>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6755C5"/>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6755C5"/>
    <w:pPr>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semiHidden/>
    <w:rsid w:val="006755C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06679">
      <w:bodyDiv w:val="1"/>
      <w:marLeft w:val="0"/>
      <w:marRight w:val="0"/>
      <w:marTop w:val="0"/>
      <w:marBottom w:val="0"/>
      <w:divBdr>
        <w:top w:val="none" w:sz="0" w:space="0" w:color="auto"/>
        <w:left w:val="none" w:sz="0" w:space="0" w:color="auto"/>
        <w:bottom w:val="none" w:sz="0" w:space="0" w:color="auto"/>
        <w:right w:val="none" w:sz="0" w:space="0" w:color="auto"/>
      </w:divBdr>
    </w:div>
    <w:div w:id="1451896607">
      <w:bodyDiv w:val="1"/>
      <w:marLeft w:val="0"/>
      <w:marRight w:val="0"/>
      <w:marTop w:val="0"/>
      <w:marBottom w:val="0"/>
      <w:divBdr>
        <w:top w:val="none" w:sz="0" w:space="0" w:color="auto"/>
        <w:left w:val="none" w:sz="0" w:space="0" w:color="auto"/>
        <w:bottom w:val="none" w:sz="0" w:space="0" w:color="auto"/>
        <w:right w:val="none" w:sz="0" w:space="0" w:color="auto"/>
      </w:divBdr>
    </w:div>
    <w:div w:id="19313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AD21-FC21-4042-86FB-871935E3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5318</Words>
  <Characters>30315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2016-01-22T19:19:00Z</dcterms:created>
  <dcterms:modified xsi:type="dcterms:W3CDTF">2016-01-22T19:19:00Z</dcterms:modified>
</cp:coreProperties>
</file>