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A71FE7" w14:textId="3A2CA1B3" w:rsidR="0010466F" w:rsidRPr="0010466F" w:rsidRDefault="0010466F" w:rsidP="00FB7FDA">
      <w:pPr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b/>
        </w:rPr>
        <w:t xml:space="preserve">OMB Question: </w:t>
      </w:r>
      <w:r w:rsidRPr="0010466F">
        <w:rPr>
          <w:rFonts w:ascii="Times New Roman" w:hAnsi="Times New Roman"/>
        </w:rPr>
        <w:t xml:space="preserve">Please explain why the burden hours is very different in this package.  The burden for 2016 was 13,640 and now it is 1,150.  </w:t>
      </w:r>
    </w:p>
    <w:p w14:paraId="25292AC1" w14:textId="77777777" w:rsidR="0010466F" w:rsidRDefault="0010466F" w:rsidP="00FB7FDA">
      <w:pPr>
        <w:rPr>
          <w:rFonts w:ascii="Times New Roman" w:hAnsi="Times New Roman"/>
          <w:b/>
        </w:rPr>
      </w:pPr>
    </w:p>
    <w:p w14:paraId="4F0BEAF8" w14:textId="77777777" w:rsidR="0010466F" w:rsidRDefault="0010466F" w:rsidP="00FB7FD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CMMI Response: </w:t>
      </w:r>
    </w:p>
    <w:p w14:paraId="5D7F95C0" w14:textId="77777777" w:rsidR="0010466F" w:rsidRDefault="0010466F" w:rsidP="00FB7FDA">
      <w:pPr>
        <w:rPr>
          <w:rFonts w:ascii="Times New Roman" w:hAnsi="Times New Roman"/>
          <w:b/>
        </w:rPr>
      </w:pPr>
    </w:p>
    <w:p w14:paraId="335492A4" w14:textId="1742172B" w:rsidR="00FB7FDA" w:rsidRPr="009C4E95" w:rsidRDefault="00FB7FDA" w:rsidP="00FB7FDA">
      <w:pPr>
        <w:rPr>
          <w:rFonts w:ascii="Times New Roman" w:hAnsi="Times New Roman"/>
        </w:rPr>
      </w:pPr>
      <w:r w:rsidRPr="009C4E95">
        <w:rPr>
          <w:rFonts w:ascii="Times New Roman" w:hAnsi="Times New Roman"/>
        </w:rPr>
        <w:t xml:space="preserve">The LAN’s 2016 survey was the first effort of its kind, so we submitted a much higher number of burden hours than </w:t>
      </w:r>
      <w:r w:rsidR="005A3D25" w:rsidRPr="009C4E95">
        <w:rPr>
          <w:rFonts w:ascii="Times New Roman" w:hAnsi="Times New Roman"/>
        </w:rPr>
        <w:t xml:space="preserve">actually </w:t>
      </w:r>
      <w:r w:rsidRPr="009C4E95">
        <w:rPr>
          <w:rFonts w:ascii="Times New Roman" w:hAnsi="Times New Roman"/>
        </w:rPr>
        <w:t xml:space="preserve">incurred due to the uncertainty about </w:t>
      </w:r>
      <w:r w:rsidR="005A3D25" w:rsidRPr="009C4E95">
        <w:rPr>
          <w:rFonts w:ascii="Times New Roman" w:hAnsi="Times New Roman"/>
        </w:rPr>
        <w:t xml:space="preserve">(1) </w:t>
      </w:r>
      <w:r w:rsidRPr="009C4E95">
        <w:rPr>
          <w:rFonts w:ascii="Times New Roman" w:hAnsi="Times New Roman"/>
        </w:rPr>
        <w:t xml:space="preserve">the number of health plans that would voluntarily participate and </w:t>
      </w:r>
      <w:r w:rsidR="005A3D25" w:rsidRPr="009C4E95">
        <w:rPr>
          <w:rFonts w:ascii="Times New Roman" w:hAnsi="Times New Roman"/>
        </w:rPr>
        <w:t xml:space="preserve">(2) </w:t>
      </w:r>
      <w:r w:rsidR="00AC0E0A">
        <w:rPr>
          <w:rFonts w:ascii="Times New Roman" w:hAnsi="Times New Roman"/>
        </w:rPr>
        <w:t>the length of time</w:t>
      </w:r>
      <w:r w:rsidRPr="009C4E95">
        <w:rPr>
          <w:rFonts w:ascii="Times New Roman" w:hAnsi="Times New Roman"/>
        </w:rPr>
        <w:t xml:space="preserve"> it would take for plans to complete the survey. For 2016, we estimated that as many as 220 health plans might participate in the survey; in fact, only </w:t>
      </w:r>
      <w:r w:rsidR="00136642">
        <w:rPr>
          <w:rFonts w:ascii="Times New Roman" w:hAnsi="Times New Roman"/>
        </w:rPr>
        <w:t xml:space="preserve">72 </w:t>
      </w:r>
      <w:proofErr w:type="spellStart"/>
      <w:r w:rsidR="00136642">
        <w:rPr>
          <w:rFonts w:ascii="Times New Roman" w:hAnsi="Times New Roman"/>
        </w:rPr>
        <w:t>payers</w:t>
      </w:r>
      <w:proofErr w:type="spellEnd"/>
      <w:r w:rsidRPr="009C4E95">
        <w:rPr>
          <w:rFonts w:ascii="Times New Roman" w:hAnsi="Times New Roman"/>
        </w:rPr>
        <w:t xml:space="preserve"> </w:t>
      </w:r>
      <w:r w:rsidR="009C4E95" w:rsidRPr="009C4E95">
        <w:rPr>
          <w:rFonts w:ascii="Times New Roman" w:hAnsi="Times New Roman"/>
        </w:rPr>
        <w:t>were surveyed</w:t>
      </w:r>
      <w:r w:rsidR="00F94DFB">
        <w:rPr>
          <w:rFonts w:ascii="Times New Roman" w:hAnsi="Times New Roman"/>
        </w:rPr>
        <w:t xml:space="preserve"> </w:t>
      </w:r>
      <w:r w:rsidR="00552B6D">
        <w:rPr>
          <w:rFonts w:ascii="Times New Roman" w:hAnsi="Times New Roman"/>
        </w:rPr>
        <w:t xml:space="preserve">by the LAN </w:t>
      </w:r>
      <w:r w:rsidR="00F94DFB">
        <w:rPr>
          <w:rFonts w:ascii="Times New Roman" w:hAnsi="Times New Roman"/>
        </w:rPr>
        <w:t>in 2016</w:t>
      </w:r>
      <w:r w:rsidRPr="009C4E95">
        <w:rPr>
          <w:rFonts w:ascii="Times New Roman" w:hAnsi="Times New Roman"/>
        </w:rPr>
        <w:t>.</w:t>
      </w:r>
      <w:r w:rsidR="009C4E95" w:rsidRPr="009C4E95">
        <w:rPr>
          <w:rFonts w:ascii="Times New Roman" w:hAnsi="Times New Roman"/>
        </w:rPr>
        <w:t xml:space="preserve"> In conducting the 2016 survey, the LAN was also able to calculate a more precise estimate of 23 burden-hours per survey, 8 hours less than the original 31 burden-hour estimate.</w:t>
      </w:r>
    </w:p>
    <w:p w14:paraId="4E8A7DDC" w14:textId="77777777" w:rsidR="00FB7FDA" w:rsidRPr="009C4E95" w:rsidRDefault="00FB7FDA" w:rsidP="00FB7FDA">
      <w:pPr>
        <w:rPr>
          <w:rFonts w:ascii="Times New Roman" w:hAnsi="Times New Roman"/>
        </w:rPr>
      </w:pPr>
    </w:p>
    <w:p w14:paraId="121425F7" w14:textId="77777777" w:rsidR="00552B6D" w:rsidRDefault="00FB7FDA" w:rsidP="00FB7FDA">
      <w:r w:rsidRPr="009C4E95">
        <w:rPr>
          <w:rFonts w:ascii="Times New Roman" w:hAnsi="Times New Roman"/>
        </w:rPr>
        <w:t>In addition, the LAN’</w:t>
      </w:r>
      <w:r w:rsidR="00552B6D">
        <w:rPr>
          <w:rFonts w:ascii="Times New Roman" w:hAnsi="Times New Roman"/>
        </w:rPr>
        <w:t>s 2016 PRA application collected</w:t>
      </w:r>
      <w:r w:rsidRPr="009C4E95">
        <w:rPr>
          <w:rFonts w:ascii="Times New Roman" w:hAnsi="Times New Roman"/>
        </w:rPr>
        <w:t xml:space="preserve"> two measures from each health plan—a 2015 look-back measure and a 2016 point-in-time measure. These two measures required two </w:t>
      </w:r>
      <w:r w:rsidR="00AC0E0A">
        <w:rPr>
          <w:rFonts w:ascii="Times New Roman" w:hAnsi="Times New Roman"/>
        </w:rPr>
        <w:t xml:space="preserve">responses from each plan, so we </w:t>
      </w:r>
      <w:r w:rsidRPr="009C4E95">
        <w:rPr>
          <w:rFonts w:ascii="Times New Roman" w:hAnsi="Times New Roman"/>
        </w:rPr>
        <w:t>doubled the number of expected responses to 440</w:t>
      </w:r>
      <w:r w:rsidR="00F94DFB">
        <w:rPr>
          <w:rFonts w:ascii="Times New Roman" w:hAnsi="Times New Roman"/>
        </w:rPr>
        <w:t xml:space="preserve"> (220 health plans x 2 responses)</w:t>
      </w:r>
      <w:r w:rsidRPr="009C4E95">
        <w:rPr>
          <w:rFonts w:ascii="Times New Roman" w:hAnsi="Times New Roman"/>
        </w:rPr>
        <w:t xml:space="preserve">. When we executed the survey, however, we </w:t>
      </w:r>
      <w:r w:rsidR="00F94DFB">
        <w:rPr>
          <w:rFonts w:ascii="Times New Roman" w:hAnsi="Times New Roman"/>
        </w:rPr>
        <w:t xml:space="preserve">learned </w:t>
      </w:r>
      <w:r w:rsidRPr="009C4E95">
        <w:rPr>
          <w:rFonts w:ascii="Times New Roman" w:hAnsi="Times New Roman"/>
        </w:rPr>
        <w:t xml:space="preserve">that both America’s Health Insurance Plan (AHIP) and Blue Cross Blue Shield Association (BCBSA) </w:t>
      </w:r>
      <w:r w:rsidR="00F94DFB">
        <w:rPr>
          <w:rFonts w:ascii="Times New Roman" w:hAnsi="Times New Roman"/>
        </w:rPr>
        <w:t xml:space="preserve">were </w:t>
      </w:r>
      <w:r w:rsidRPr="009C4E95">
        <w:rPr>
          <w:rFonts w:ascii="Times New Roman" w:hAnsi="Times New Roman"/>
        </w:rPr>
        <w:t>conduct</w:t>
      </w:r>
      <w:r w:rsidR="00F94DFB">
        <w:rPr>
          <w:rFonts w:ascii="Times New Roman" w:hAnsi="Times New Roman"/>
        </w:rPr>
        <w:t>ing</w:t>
      </w:r>
      <w:r w:rsidRPr="009C4E95">
        <w:rPr>
          <w:rFonts w:ascii="Times New Roman" w:hAnsi="Times New Roman"/>
        </w:rPr>
        <w:t xml:space="preserve"> their own APM survey</w:t>
      </w:r>
      <w:r w:rsidR="005A3D25" w:rsidRPr="009C4E95">
        <w:rPr>
          <w:rFonts w:ascii="Times New Roman" w:hAnsi="Times New Roman"/>
        </w:rPr>
        <w:t>s</w:t>
      </w:r>
      <w:r w:rsidR="00C5240C" w:rsidRPr="009C4E95">
        <w:rPr>
          <w:rFonts w:ascii="Times New Roman" w:hAnsi="Times New Roman"/>
        </w:rPr>
        <w:t xml:space="preserve"> and were only collecting</w:t>
      </w:r>
      <w:r w:rsidR="00F94DFB">
        <w:rPr>
          <w:rFonts w:ascii="Times New Roman" w:hAnsi="Times New Roman"/>
        </w:rPr>
        <w:t xml:space="preserve"> the</w:t>
      </w:r>
      <w:r w:rsidR="00C5240C" w:rsidRPr="009C4E95">
        <w:rPr>
          <w:rFonts w:ascii="Times New Roman" w:hAnsi="Times New Roman"/>
        </w:rPr>
        <w:t xml:space="preserve"> 2015 look-back measure, not </w:t>
      </w:r>
      <w:r w:rsidR="00F94DFB">
        <w:rPr>
          <w:rFonts w:ascii="Times New Roman" w:hAnsi="Times New Roman"/>
        </w:rPr>
        <w:t>the</w:t>
      </w:r>
      <w:r w:rsidR="00C5240C" w:rsidRPr="009C4E95">
        <w:rPr>
          <w:rFonts w:ascii="Times New Roman" w:hAnsi="Times New Roman"/>
        </w:rPr>
        <w:t xml:space="preserve"> 2016 point-in-time measure</w:t>
      </w:r>
      <w:r w:rsidRPr="009C4E95">
        <w:rPr>
          <w:rFonts w:ascii="Times New Roman" w:hAnsi="Times New Roman"/>
        </w:rPr>
        <w:t>.</w:t>
      </w:r>
      <w:r w:rsidRPr="009C4E95">
        <w:t xml:space="preserve"> </w:t>
      </w:r>
    </w:p>
    <w:p w14:paraId="07BB5E96" w14:textId="77777777" w:rsidR="00552B6D" w:rsidRDefault="00552B6D" w:rsidP="00FB7FDA"/>
    <w:p w14:paraId="320B4A6C" w14:textId="2DA22871" w:rsidR="00C5240C" w:rsidRPr="009C4E95" w:rsidRDefault="00C5240C" w:rsidP="00FB7FDA">
      <w:pPr>
        <w:rPr>
          <w:rFonts w:ascii="Times New Roman" w:hAnsi="Times New Roman"/>
        </w:rPr>
      </w:pPr>
      <w:r w:rsidRPr="009C4E95">
        <w:rPr>
          <w:rFonts w:ascii="Times New Roman" w:hAnsi="Times New Roman"/>
        </w:rPr>
        <w:t>T</w:t>
      </w:r>
      <w:r w:rsidR="00FB7FDA" w:rsidRPr="009C4E95">
        <w:rPr>
          <w:rFonts w:ascii="Times New Roman" w:hAnsi="Times New Roman"/>
        </w:rPr>
        <w:t xml:space="preserve">hese two </w:t>
      </w:r>
      <w:r w:rsidRPr="009C4E95">
        <w:rPr>
          <w:rFonts w:ascii="Times New Roman" w:hAnsi="Times New Roman"/>
        </w:rPr>
        <w:t>organizations,</w:t>
      </w:r>
      <w:r w:rsidR="00FB7FDA" w:rsidRPr="009C4E95">
        <w:rPr>
          <w:rFonts w:ascii="Times New Roman" w:hAnsi="Times New Roman"/>
        </w:rPr>
        <w:t xml:space="preserve"> AHIP and BCBSA, represent approximately</w:t>
      </w:r>
      <w:r w:rsidR="00AC0E0A">
        <w:rPr>
          <w:rFonts w:ascii="Times New Roman" w:hAnsi="Times New Roman"/>
        </w:rPr>
        <w:t>200</w:t>
      </w:r>
      <w:r w:rsidR="00FB7FDA" w:rsidRPr="009C4E95">
        <w:rPr>
          <w:rFonts w:ascii="Times New Roman" w:hAnsi="Times New Roman"/>
        </w:rPr>
        <w:t xml:space="preserve"> health plans </w:t>
      </w:r>
      <w:r w:rsidRPr="009C4E95">
        <w:rPr>
          <w:rFonts w:ascii="Times New Roman" w:hAnsi="Times New Roman"/>
        </w:rPr>
        <w:t>across the country.</w:t>
      </w:r>
      <w:r w:rsidR="00F94DFB">
        <w:rPr>
          <w:rFonts w:ascii="Times New Roman" w:hAnsi="Times New Roman"/>
        </w:rPr>
        <w:t xml:space="preserve"> </w:t>
      </w:r>
      <w:r w:rsidR="00F94DFB" w:rsidRPr="009C4E95">
        <w:rPr>
          <w:rFonts w:ascii="Times New Roman" w:hAnsi="Times New Roman"/>
        </w:rPr>
        <w:t>Because of the parallel surv</w:t>
      </w:r>
      <w:r w:rsidR="00136642">
        <w:rPr>
          <w:rFonts w:ascii="Times New Roman" w:hAnsi="Times New Roman"/>
        </w:rPr>
        <w:t xml:space="preserve">eys, the LAN’s 2016 survey </w:t>
      </w:r>
      <w:r w:rsidR="00F94DFB" w:rsidRPr="009C4E95">
        <w:rPr>
          <w:rFonts w:ascii="Times New Roman" w:hAnsi="Times New Roman"/>
        </w:rPr>
        <w:t>collected responses from</w:t>
      </w:r>
      <w:r w:rsidR="00AC0E0A">
        <w:rPr>
          <w:rFonts w:ascii="Times New Roman" w:hAnsi="Times New Roman"/>
        </w:rPr>
        <w:t xml:space="preserve"> 70</w:t>
      </w:r>
      <w:r w:rsidR="00F94DFB" w:rsidRPr="009C4E95">
        <w:rPr>
          <w:rFonts w:ascii="Times New Roman" w:hAnsi="Times New Roman"/>
        </w:rPr>
        <w:t xml:space="preserve"> plans</w:t>
      </w:r>
      <w:r w:rsidR="00AC0E0A">
        <w:rPr>
          <w:rFonts w:ascii="Times New Roman" w:hAnsi="Times New Roman"/>
        </w:rPr>
        <w:t xml:space="preserve"> and 2 Medicaid FFS states</w:t>
      </w:r>
      <w:r w:rsidR="00F94DFB">
        <w:rPr>
          <w:rFonts w:ascii="Times New Roman" w:hAnsi="Times New Roman"/>
        </w:rPr>
        <w:t>. In 2016, the LAN did include the AHIP and BCBSA collected information in an aggregated reporting of results</w:t>
      </w:r>
      <w:r w:rsidR="00552B6D" w:rsidRPr="00552B6D">
        <w:t xml:space="preserve"> </w:t>
      </w:r>
      <w:r w:rsidR="00552B6D" w:rsidRPr="00552B6D">
        <w:rPr>
          <w:rFonts w:ascii="Times New Roman" w:hAnsi="Times New Roman"/>
        </w:rPr>
        <w:t xml:space="preserve">rather than ask </w:t>
      </w:r>
      <w:r w:rsidR="00552B6D">
        <w:rPr>
          <w:rFonts w:ascii="Times New Roman" w:hAnsi="Times New Roman"/>
        </w:rPr>
        <w:t xml:space="preserve">health </w:t>
      </w:r>
      <w:r w:rsidR="00552B6D" w:rsidRPr="00552B6D">
        <w:rPr>
          <w:rFonts w:ascii="Times New Roman" w:hAnsi="Times New Roman"/>
        </w:rPr>
        <w:t>plans to complete multiple surveys</w:t>
      </w:r>
      <w:r w:rsidR="00F94DFB" w:rsidRPr="009C4E95">
        <w:rPr>
          <w:rFonts w:ascii="Times New Roman" w:hAnsi="Times New Roman"/>
        </w:rPr>
        <w:t>.</w:t>
      </w:r>
      <w:r w:rsidR="00F94DFB">
        <w:rPr>
          <w:rFonts w:ascii="Times New Roman" w:hAnsi="Times New Roman"/>
        </w:rPr>
        <w:t xml:space="preserve"> This streamlined the data collection the LAN undertook, but ensured a high level of representation of the results through coordination with </w:t>
      </w:r>
      <w:r w:rsidR="00920C1A">
        <w:rPr>
          <w:rFonts w:ascii="Times New Roman" w:hAnsi="Times New Roman"/>
        </w:rPr>
        <w:t>external partners.</w:t>
      </w:r>
    </w:p>
    <w:p w14:paraId="7632E17B" w14:textId="77777777" w:rsidR="00C5240C" w:rsidRPr="009C4E95" w:rsidRDefault="00C5240C" w:rsidP="00FB7FDA">
      <w:pPr>
        <w:rPr>
          <w:rFonts w:ascii="Times New Roman" w:hAnsi="Times New Roman"/>
        </w:rPr>
      </w:pPr>
    </w:p>
    <w:p w14:paraId="19011A21" w14:textId="25EB5290" w:rsidR="00C5240C" w:rsidRPr="009C4E95" w:rsidRDefault="00C5240C" w:rsidP="00FB7FDA">
      <w:pPr>
        <w:rPr>
          <w:rFonts w:ascii="Times New Roman" w:hAnsi="Times New Roman"/>
        </w:rPr>
      </w:pPr>
      <w:r w:rsidRPr="009C4E95">
        <w:rPr>
          <w:rFonts w:ascii="Times New Roman" w:hAnsi="Times New Roman"/>
        </w:rPr>
        <w:t xml:space="preserve">For the LAN’s 2017 survey, we anticipate </w:t>
      </w:r>
      <w:r w:rsidR="005A3D25" w:rsidRPr="009C4E95">
        <w:rPr>
          <w:rFonts w:ascii="Times New Roman" w:hAnsi="Times New Roman"/>
        </w:rPr>
        <w:t>a similar process to the one that transpired in 2016:</w:t>
      </w:r>
      <w:r w:rsidRPr="009C4E95">
        <w:rPr>
          <w:rFonts w:ascii="Times New Roman" w:hAnsi="Times New Roman"/>
        </w:rPr>
        <w:t xml:space="preserve"> AHIP and BCBSA will conduct their own surveys, all surveys will con</w:t>
      </w:r>
      <w:r w:rsidR="005A3D25" w:rsidRPr="009C4E95">
        <w:rPr>
          <w:rFonts w:ascii="Times New Roman" w:hAnsi="Times New Roman"/>
        </w:rPr>
        <w:t>tain just the one look-back measure</w:t>
      </w:r>
      <w:r w:rsidR="00920C1A">
        <w:rPr>
          <w:rFonts w:ascii="Times New Roman" w:hAnsi="Times New Roman"/>
        </w:rPr>
        <w:t>, and the results will be aggregated and reported through the LAN</w:t>
      </w:r>
      <w:r w:rsidR="005A3D25" w:rsidRPr="009C4E95">
        <w:rPr>
          <w:rFonts w:ascii="Times New Roman" w:hAnsi="Times New Roman"/>
        </w:rPr>
        <w:t>.</w:t>
      </w:r>
    </w:p>
    <w:p w14:paraId="5A5433EF" w14:textId="77777777" w:rsidR="00C5240C" w:rsidRPr="009C4E95" w:rsidRDefault="00C5240C" w:rsidP="00FB7FDA">
      <w:pPr>
        <w:rPr>
          <w:rFonts w:ascii="Times New Roman" w:hAnsi="Times New Roman"/>
        </w:rPr>
      </w:pPr>
    </w:p>
    <w:p w14:paraId="6B5950C2" w14:textId="77777777" w:rsidR="00FB7FDA" w:rsidRPr="009C4E95" w:rsidRDefault="005A3D25" w:rsidP="00FB7FDA">
      <w:pPr>
        <w:rPr>
          <w:rFonts w:ascii="Times New Roman" w:hAnsi="Times New Roman"/>
        </w:rPr>
      </w:pPr>
      <w:r w:rsidRPr="009C4E95">
        <w:rPr>
          <w:rFonts w:ascii="Times New Roman" w:hAnsi="Times New Roman"/>
        </w:rPr>
        <w:t xml:space="preserve">In sum, there are </w:t>
      </w:r>
      <w:r w:rsidR="009C4E95" w:rsidRPr="009C4E95">
        <w:rPr>
          <w:rFonts w:ascii="Times New Roman" w:hAnsi="Times New Roman"/>
        </w:rPr>
        <w:t>three</w:t>
      </w:r>
      <w:r w:rsidR="00FB7FDA" w:rsidRPr="009C4E95">
        <w:rPr>
          <w:rFonts w:ascii="Times New Roman" w:hAnsi="Times New Roman"/>
        </w:rPr>
        <w:t xml:space="preserve"> </w:t>
      </w:r>
      <w:r w:rsidRPr="009C4E95">
        <w:rPr>
          <w:rFonts w:ascii="Times New Roman" w:hAnsi="Times New Roman"/>
        </w:rPr>
        <w:t>reasons that we have submitted a much lower burden-hour estimate this year than for 2016:</w:t>
      </w:r>
    </w:p>
    <w:p w14:paraId="5C7C02C2" w14:textId="77777777" w:rsidR="00FB7FDA" w:rsidRPr="009C4E95" w:rsidRDefault="00FB7FDA" w:rsidP="00FB7FDA">
      <w:pPr>
        <w:rPr>
          <w:rFonts w:ascii="Times New Roman" w:hAnsi="Times New Roman"/>
        </w:rPr>
      </w:pPr>
    </w:p>
    <w:p w14:paraId="1C82B60E" w14:textId="757CA867" w:rsidR="00FB7FDA" w:rsidRPr="009C4E95" w:rsidRDefault="00FB7FDA" w:rsidP="00FB7FDA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9C4E95">
        <w:rPr>
          <w:rFonts w:ascii="Times New Roman" w:hAnsi="Times New Roman"/>
        </w:rPr>
        <w:t xml:space="preserve">We did not include the </w:t>
      </w:r>
      <w:r w:rsidR="00AC0E0A">
        <w:rPr>
          <w:rFonts w:ascii="Times New Roman" w:hAnsi="Times New Roman"/>
        </w:rPr>
        <w:t>200</w:t>
      </w:r>
      <w:r w:rsidRPr="009C4E95">
        <w:rPr>
          <w:rFonts w:ascii="Times New Roman" w:hAnsi="Times New Roman"/>
        </w:rPr>
        <w:t xml:space="preserve"> AHIP and BCBSA health plans in this year’s burden</w:t>
      </w:r>
      <w:r w:rsidR="009C4E95" w:rsidRPr="009C4E95">
        <w:rPr>
          <w:rFonts w:ascii="Times New Roman" w:hAnsi="Times New Roman"/>
        </w:rPr>
        <w:t>-hour</w:t>
      </w:r>
      <w:r w:rsidRPr="009C4E95">
        <w:rPr>
          <w:rFonts w:ascii="Times New Roman" w:hAnsi="Times New Roman"/>
        </w:rPr>
        <w:t xml:space="preserve"> estimate. </w:t>
      </w:r>
      <w:r w:rsidR="009C4E95" w:rsidRPr="009C4E95">
        <w:rPr>
          <w:rFonts w:ascii="Times New Roman" w:hAnsi="Times New Roman"/>
        </w:rPr>
        <w:t>We now anticipate a maximum of 50 responses</w:t>
      </w:r>
      <w:r w:rsidR="00920C1A">
        <w:rPr>
          <w:rFonts w:ascii="Times New Roman" w:hAnsi="Times New Roman"/>
        </w:rPr>
        <w:t xml:space="preserve"> (50 plans x 1 response)</w:t>
      </w:r>
      <w:r w:rsidR="009C4E95" w:rsidRPr="009C4E95">
        <w:rPr>
          <w:rFonts w:ascii="Times New Roman" w:hAnsi="Times New Roman"/>
        </w:rPr>
        <w:t>, not 440</w:t>
      </w:r>
      <w:r w:rsidR="00920C1A">
        <w:rPr>
          <w:rFonts w:ascii="Times New Roman" w:hAnsi="Times New Roman"/>
        </w:rPr>
        <w:t xml:space="preserve"> (220 plans x 2 responses)</w:t>
      </w:r>
      <w:r w:rsidR="009C4E95" w:rsidRPr="009C4E95">
        <w:rPr>
          <w:rFonts w:ascii="Times New Roman" w:hAnsi="Times New Roman"/>
        </w:rPr>
        <w:t>.</w:t>
      </w:r>
    </w:p>
    <w:p w14:paraId="5D8EE7F0" w14:textId="5E8A1835" w:rsidR="00FB7FDA" w:rsidRDefault="00FB7FDA" w:rsidP="00FB7FDA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 w:rsidRPr="009C4E95">
        <w:rPr>
          <w:rFonts w:ascii="Times New Roman" w:hAnsi="Times New Roman"/>
        </w:rPr>
        <w:t xml:space="preserve">Our rationale is that AHIP and BCBSA are voluntarily conducting their own 2016 look-back </w:t>
      </w:r>
      <w:r w:rsidR="00920C1A">
        <w:rPr>
          <w:rFonts w:ascii="Times New Roman" w:hAnsi="Times New Roman"/>
        </w:rPr>
        <w:t>measures</w:t>
      </w:r>
      <w:r w:rsidRPr="009C4E95">
        <w:rPr>
          <w:rFonts w:ascii="Times New Roman" w:hAnsi="Times New Roman"/>
        </w:rPr>
        <w:t xml:space="preserve">, among other information, using their own resources and for their own purposes. The LAN </w:t>
      </w:r>
      <w:r w:rsidR="00552B6D">
        <w:rPr>
          <w:rFonts w:ascii="Times New Roman" w:hAnsi="Times New Roman"/>
        </w:rPr>
        <w:t>will receive</w:t>
      </w:r>
      <w:r w:rsidRPr="009C4E95">
        <w:rPr>
          <w:rFonts w:ascii="Times New Roman" w:hAnsi="Times New Roman"/>
        </w:rPr>
        <w:t xml:space="preserve"> an aggregate number </w:t>
      </w:r>
      <w:r w:rsidR="00552B6D">
        <w:rPr>
          <w:rFonts w:ascii="Times New Roman" w:hAnsi="Times New Roman"/>
        </w:rPr>
        <w:t>that will be aggregated with LAN results</w:t>
      </w:r>
      <w:r w:rsidRPr="009C4E95">
        <w:rPr>
          <w:rFonts w:ascii="Times New Roman" w:hAnsi="Times New Roman"/>
        </w:rPr>
        <w:t xml:space="preserve">. </w:t>
      </w:r>
    </w:p>
    <w:p w14:paraId="1A60AD36" w14:textId="02399102" w:rsidR="00552B6D" w:rsidRPr="009C4E95" w:rsidRDefault="00552B6D" w:rsidP="00552B6D">
      <w:pPr>
        <w:pStyle w:val="ListParagraph"/>
        <w:numPr>
          <w:ilvl w:val="1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The</w:t>
      </w:r>
      <w:r w:rsidRPr="00552B6D">
        <w:rPr>
          <w:rFonts w:ascii="Times New Roman" w:hAnsi="Times New Roman"/>
        </w:rPr>
        <w:t xml:space="preserve"> LAN conducted a market analysis to identify a smaller number of target plans that would ensure representation of the diversity of health plans as well as covered lives. As a result of this analysis and the trade association partnership, the LAN is targeting only 38 health plans to participate directly, plus approximately 12</w:t>
      </w:r>
      <w:r>
        <w:rPr>
          <w:rFonts w:ascii="Times New Roman" w:hAnsi="Times New Roman"/>
        </w:rPr>
        <w:t xml:space="preserve"> Medicaid FFS</w:t>
      </w:r>
      <w:r w:rsidRPr="00552B6D">
        <w:rPr>
          <w:rFonts w:ascii="Times New Roman" w:hAnsi="Times New Roman"/>
        </w:rPr>
        <w:t xml:space="preserve"> states. We know not all plans invited will commit, thus we estimate a maximum of 50 direct participants.</w:t>
      </w:r>
    </w:p>
    <w:p w14:paraId="4E64CC83" w14:textId="779828A3" w:rsidR="00FB7FDA" w:rsidRPr="009C4E95" w:rsidRDefault="00FB7FDA" w:rsidP="00FB7FDA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9C4E95">
        <w:rPr>
          <w:rFonts w:ascii="Times New Roman" w:hAnsi="Times New Roman"/>
        </w:rPr>
        <w:t xml:space="preserve">We are </w:t>
      </w:r>
      <w:r w:rsidR="00920C1A">
        <w:rPr>
          <w:rFonts w:ascii="Times New Roman" w:hAnsi="Times New Roman"/>
        </w:rPr>
        <w:t>collecting only one measure in 2017 (look-back measure).</w:t>
      </w:r>
    </w:p>
    <w:p w14:paraId="0C068DC4" w14:textId="184ACD7B" w:rsidR="00FB7FDA" w:rsidRPr="009C4E95" w:rsidRDefault="009C4E95" w:rsidP="00FB7FDA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9C4E95">
        <w:rPr>
          <w:rFonts w:ascii="Times New Roman" w:hAnsi="Times New Roman"/>
        </w:rPr>
        <w:t xml:space="preserve">We have a more accurate estimate of burden-hours per survey based on our 2016 experience: each survey should require </w:t>
      </w:r>
      <w:r w:rsidR="00552B6D">
        <w:rPr>
          <w:rFonts w:ascii="Times New Roman" w:hAnsi="Times New Roman"/>
        </w:rPr>
        <w:t>an average of</w:t>
      </w:r>
      <w:r w:rsidRPr="009C4E95">
        <w:rPr>
          <w:rFonts w:ascii="Times New Roman" w:hAnsi="Times New Roman"/>
        </w:rPr>
        <w:t xml:space="preserve"> 23 burden-hours, not 31.</w:t>
      </w:r>
    </w:p>
    <w:p w14:paraId="72795950" w14:textId="77777777" w:rsidR="001E56BF" w:rsidRDefault="001E56BF"/>
    <w:sectPr w:rsidR="001E56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0274F6"/>
    <w:multiLevelType w:val="hybridMultilevel"/>
    <w:tmpl w:val="80222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FDA"/>
    <w:rsid w:val="000E2CFC"/>
    <w:rsid w:val="0010466F"/>
    <w:rsid w:val="00136642"/>
    <w:rsid w:val="001E56BF"/>
    <w:rsid w:val="00552B6D"/>
    <w:rsid w:val="005A3D25"/>
    <w:rsid w:val="00920C1A"/>
    <w:rsid w:val="009C4E95"/>
    <w:rsid w:val="00AC0E0A"/>
    <w:rsid w:val="00C5240C"/>
    <w:rsid w:val="00F94DFB"/>
    <w:rsid w:val="00FB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304B0"/>
  <w15:chartTrackingRefBased/>
  <w15:docId w15:val="{1CE72F63-C32F-46EF-AB21-139F62FA8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FD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FD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4D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DF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94D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4D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4DFB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4D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4DFB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7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3398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Rehana Gubin</dc:creator>
  <cp:keywords/>
  <dc:description/>
  <cp:lastModifiedBy>Greenwald, Elyse F. EOP/OMB</cp:lastModifiedBy>
  <cp:revision>2</cp:revision>
  <dcterms:created xsi:type="dcterms:W3CDTF">2017-06-27T21:33:00Z</dcterms:created>
  <dcterms:modified xsi:type="dcterms:W3CDTF">2017-06-27T21:33:00Z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1883126375</vt:i4>
  </property>
  <property fmtid="{D5CDD505-2E9C-101B-9397-08002B2CF9AE}" pid="3" name="_NewReviewCycle">
    <vt:lpwstr/>
  </property>
  <property fmtid="{D5CDD505-2E9C-101B-9397-08002B2CF9AE}" pid="4" name="_EmailSubject">
    <vt:lpwstr>CMS Priority List</vt:lpwstr>
  </property>
  <property fmtid="{D5CDD505-2E9C-101B-9397-08002B2CF9AE}" pid="5" name="_AuthorEmail">
    <vt:lpwstr>Denise.King@cms.hhs.gov</vt:lpwstr>
  </property>
  <property fmtid="{D5CDD505-2E9C-101B-9397-08002B2CF9AE}" pid="6" name="_AuthorEmailDisplayName">
    <vt:lpwstr>King, Denise W. (CMS/OSORA)</vt:lpwstr>
  </property>
  <property fmtid="{D5CDD505-2E9C-101B-9397-08002B2CF9AE}" pid="7" name="_PreviousAdHocReviewCycleID">
    <vt:i4>651017269</vt:i4>
  </property>
  <property fmtid="{D5CDD505-2E9C-101B-9397-08002B2CF9AE}" pid="8" name="_ReviewingToolsShownOnce">
    <vt:lpwstr/>
  </property>
</Properties>
</file>