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CEE67" w14:textId="6C174BDD" w:rsidR="00AD0E14" w:rsidRDefault="00AD0E14" w:rsidP="00627F00">
      <w:pPr>
        <w:pStyle w:val="Report1"/>
        <w:numPr>
          <w:ilvl w:val="0"/>
          <w:numId w:val="0"/>
        </w:numPr>
        <w:jc w:val="center"/>
        <w:rPr>
          <w:b/>
        </w:rPr>
      </w:pPr>
      <w:r>
        <w:rPr>
          <w:b/>
        </w:rPr>
        <w:t>Hospital Data Abstraction Form</w:t>
      </w:r>
    </w:p>
    <w:p w14:paraId="60728016" w14:textId="4A62C92F" w:rsidR="00520C18" w:rsidRDefault="00520C18" w:rsidP="00627F00">
      <w:pPr>
        <w:pStyle w:val="Report1"/>
        <w:numPr>
          <w:ilvl w:val="0"/>
          <w:numId w:val="0"/>
        </w:numPr>
        <w:jc w:val="center"/>
        <w:rPr>
          <w:b/>
        </w:rPr>
      </w:pPr>
      <w:r>
        <w:rPr>
          <w:b/>
        </w:rPr>
        <w:t>Supporting Statement</w:t>
      </w:r>
    </w:p>
    <w:p w14:paraId="23A8B3FF" w14:textId="77777777" w:rsidR="00520C18" w:rsidRPr="00C807F8" w:rsidRDefault="00520C18" w:rsidP="00627F00">
      <w:pPr>
        <w:pStyle w:val="Report1"/>
        <w:numPr>
          <w:ilvl w:val="0"/>
          <w:numId w:val="0"/>
        </w:numPr>
        <w:jc w:val="center"/>
      </w:pPr>
    </w:p>
    <w:p w14:paraId="01996F72" w14:textId="77777777" w:rsidR="00627F00" w:rsidRPr="00C807F8" w:rsidRDefault="00627F00" w:rsidP="00627F00">
      <w:pPr>
        <w:pStyle w:val="Report1"/>
        <w:numPr>
          <w:ilvl w:val="0"/>
          <w:numId w:val="38"/>
        </w:numPr>
        <w:ind w:left="547" w:hanging="547"/>
      </w:pPr>
      <w:r w:rsidRPr="00C807F8">
        <w:t>JUSTIFICATION</w:t>
      </w:r>
    </w:p>
    <w:p w14:paraId="76551837" w14:textId="77777777" w:rsidR="00627F00" w:rsidRPr="00C807F8" w:rsidRDefault="00627F00" w:rsidP="00627F00">
      <w:pPr>
        <w:pStyle w:val="Report2"/>
      </w:pPr>
      <w:r w:rsidRPr="00C807F8">
        <w:t>A1.</w:t>
      </w:r>
      <w:r w:rsidRPr="00C807F8">
        <w:tab/>
        <w:t>Circumstances of Information Collection</w:t>
      </w:r>
    </w:p>
    <w:p w14:paraId="398EF1D7" w14:textId="77777777" w:rsidR="00627F00" w:rsidRPr="00C807F8" w:rsidRDefault="00627F00" w:rsidP="00627F00">
      <w:pPr>
        <w:pStyle w:val="Report3"/>
      </w:pPr>
      <w:r w:rsidRPr="00C807F8">
        <w:t>Background</w:t>
      </w:r>
    </w:p>
    <w:p w14:paraId="3BE08DDD" w14:textId="259F327A" w:rsidR="00C44026" w:rsidRPr="00C807F8" w:rsidRDefault="00627F00" w:rsidP="00C44026">
      <w:pPr>
        <w:suppressAutoHyphens/>
      </w:pPr>
      <w:r w:rsidRPr="00C807F8">
        <w:t xml:space="preserve">The Center for Mental Health Services (CMHS) within the Substance Abuse and Mental Health Services Administration (SAMHSA) is requesting </w:t>
      </w:r>
      <w:r w:rsidR="00520C18">
        <w:t xml:space="preserve">a revision from OMB </w:t>
      </w:r>
      <w:r w:rsidRPr="00C807F8">
        <w:t xml:space="preserve">for </w:t>
      </w:r>
      <w:r w:rsidR="00936C91" w:rsidRPr="00C807F8">
        <w:t xml:space="preserve">the </w:t>
      </w:r>
      <w:r w:rsidRPr="00C807F8">
        <w:t xml:space="preserve">data collection associated with the </w:t>
      </w:r>
      <w:r w:rsidR="00AD0E14">
        <w:t xml:space="preserve">Hospital Data Abstraction Form of the previously approved </w:t>
      </w:r>
      <w:r w:rsidRPr="00520C18">
        <w:t>Evaluation of Emergency Department Crisis Center Follow-up</w:t>
      </w:r>
      <w:r w:rsidR="00A443CC" w:rsidRPr="00C807F8">
        <w:rPr>
          <w:b/>
        </w:rPr>
        <w:t xml:space="preserve"> </w:t>
      </w:r>
      <w:r w:rsidR="00A443CC" w:rsidRPr="00C807F8">
        <w:t>(OMB No. 0930-0337; Expiration</w:t>
      </w:r>
      <w:r w:rsidR="00520C18">
        <w:t xml:space="preserve"> </w:t>
      </w:r>
      <w:r w:rsidR="00A443CC" w:rsidRPr="00C807F8">
        <w:t>09/30/2016)</w:t>
      </w:r>
      <w:r w:rsidR="00685B25" w:rsidRPr="00C807F8">
        <w:t>.</w:t>
      </w:r>
      <w:r w:rsidRPr="00C807F8">
        <w:t xml:space="preserve"> </w:t>
      </w:r>
      <w:r w:rsidR="00C44026" w:rsidRPr="00C807F8">
        <w:t xml:space="preserve">In recent years, building upon their experience providing follow-up services to suicidal hotline callers, crisis centers in the National Suicide Prevention Lifeline (Lifeline) have begun to engage in formal collaborations with hospitals which allow them to extend needed follow-up services to individuals who are seen in emergency departments </w:t>
      </w:r>
      <w:r w:rsidR="00905229" w:rsidRPr="00C807F8">
        <w:t xml:space="preserve">or inpatient behavioral health units </w:t>
      </w:r>
      <w:r w:rsidR="00C44026" w:rsidRPr="00C807F8">
        <w:t xml:space="preserve">for suicidal behavior. </w:t>
      </w:r>
      <w:r w:rsidR="004657E3" w:rsidRPr="00C807F8">
        <w:t xml:space="preserve"> </w:t>
      </w:r>
      <w:r w:rsidR="00C44026" w:rsidRPr="00C807F8">
        <w:t xml:space="preserve">These </w:t>
      </w:r>
      <w:r w:rsidR="00905229" w:rsidRPr="00C807F8">
        <w:t>hospital</w:t>
      </w:r>
      <w:r w:rsidR="00C44026" w:rsidRPr="00C807F8">
        <w:t xml:space="preserve">–crisis center collaborations are designed to protect vulnerable individuals against recurrences of suicidal </w:t>
      </w:r>
      <w:proofErr w:type="gramStart"/>
      <w:r w:rsidR="00C44026" w:rsidRPr="00C807F8">
        <w:t>behavior</w:t>
      </w:r>
      <w:proofErr w:type="gramEnd"/>
      <w:r w:rsidR="00C44026" w:rsidRPr="00C807F8">
        <w:t xml:space="preserve"> and to facilitate linkage to ongoing mental health care. One measure of the effectiveness of these collaborations would be a reduction in readmissions for suicidal behavior on the part of individuals receiving crisis center follow-up. The current clearance request aims to assess whether crisis center follow-up of individuals seen in emergency departments</w:t>
      </w:r>
      <w:r w:rsidR="00905229" w:rsidRPr="00C807F8">
        <w:t xml:space="preserve"> and inpatient </w:t>
      </w:r>
      <w:r w:rsidR="00F26393" w:rsidRPr="00C807F8">
        <w:t xml:space="preserve">behavioral health </w:t>
      </w:r>
      <w:r w:rsidR="00905229" w:rsidRPr="00C807F8">
        <w:t>units</w:t>
      </w:r>
      <w:r w:rsidR="00C44026" w:rsidRPr="00C807F8">
        <w:t xml:space="preserve"> following a suicide attempt does in fact reduce readmissions for suicidal behavior in the subsequent year. The evaluation will involve the analysis of de-identified data extracted from electronic medical records at hospitals currently referring suicidal patients to Lifeline crisis centers for follow-up care. The hospitals will provide the research team with de-identified data on all patients seen in the emergency department following a suicide attempt during a “pre-collaboration” period prior to the commencement of crisis center follow-up, and during a “collaboration” period, following the commencement of crisis center follow-up.</w:t>
      </w:r>
      <w:r w:rsidR="008717C4" w:rsidRPr="00C807F8">
        <w:t xml:space="preserve"> Each </w:t>
      </w:r>
      <w:r w:rsidR="00905229" w:rsidRPr="00C807F8">
        <w:t>hospital</w:t>
      </w:r>
      <w:r w:rsidR="008717C4" w:rsidRPr="00C807F8">
        <w:t xml:space="preserve"> and crisis center pair established its clinical collaboration </w:t>
      </w:r>
      <w:r w:rsidR="00F548E0" w:rsidRPr="00C807F8">
        <w:t xml:space="preserve">prior to </w:t>
      </w:r>
      <w:r w:rsidR="003C5DD5" w:rsidRPr="00C807F8">
        <w:t>its participation</w:t>
      </w:r>
      <w:r w:rsidR="00F548E0" w:rsidRPr="00C807F8">
        <w:t xml:space="preserve"> in</w:t>
      </w:r>
      <w:r w:rsidR="008717C4" w:rsidRPr="00C807F8">
        <w:t xml:space="preserve"> this evaluation. An active, ongoing clinical collaboration was an inclusion criterion for evaluation participation. The </w:t>
      </w:r>
      <w:r w:rsidR="00905229" w:rsidRPr="00C807F8">
        <w:t>hospital</w:t>
      </w:r>
      <w:r w:rsidR="008717C4" w:rsidRPr="00C807F8">
        <w:t>-crisis center collaborations were established for purely clinical purposes, independent of the evaluation.  As such, the</w:t>
      </w:r>
      <w:r w:rsidR="007F339A" w:rsidRPr="00C807F8">
        <w:t>se clinical collaborations</w:t>
      </w:r>
      <w:r w:rsidR="008717C4" w:rsidRPr="00C807F8">
        <w:t xml:space="preserve"> will continue after the evaluation</w:t>
      </w:r>
      <w:r w:rsidR="007F339A" w:rsidRPr="00C807F8">
        <w:t xml:space="preserve">’s </w:t>
      </w:r>
      <w:r w:rsidR="003C5DD5" w:rsidRPr="00C807F8">
        <w:t xml:space="preserve">designated </w:t>
      </w:r>
      <w:r w:rsidR="007F339A" w:rsidRPr="00C807F8">
        <w:t>“collaboration</w:t>
      </w:r>
      <w:r w:rsidR="008717C4" w:rsidRPr="00C807F8">
        <w:t xml:space="preserve"> period</w:t>
      </w:r>
      <w:r w:rsidR="007F339A" w:rsidRPr="00C807F8">
        <w:t>”</w:t>
      </w:r>
      <w:r w:rsidR="008717C4" w:rsidRPr="00C807F8">
        <w:t xml:space="preserve"> ends.</w:t>
      </w:r>
    </w:p>
    <w:p w14:paraId="30AF1913" w14:textId="7F0BA212" w:rsidR="00627F00" w:rsidRPr="00C807F8" w:rsidRDefault="00627F00" w:rsidP="00627F00">
      <w:r w:rsidRPr="00C807F8">
        <w:t xml:space="preserve">The overall </w:t>
      </w:r>
      <w:r w:rsidR="00AD0E14">
        <w:t xml:space="preserve">aim of </w:t>
      </w:r>
      <w:r w:rsidR="00AD0E14" w:rsidRPr="00AD0E14">
        <w:t xml:space="preserve">the </w:t>
      </w:r>
      <w:r w:rsidR="00AD0E14" w:rsidRPr="00AD0E14">
        <w:t>Hospital Data Abstraction Form</w:t>
      </w:r>
      <w:r w:rsidR="00AD0E14">
        <w:t xml:space="preserve"> </w:t>
      </w:r>
      <w:r w:rsidR="00746362" w:rsidRPr="00C8043E">
        <w:t>is</w:t>
      </w:r>
      <w:r w:rsidRPr="00C8043E">
        <w:t xml:space="preserve"> to</w:t>
      </w:r>
      <w:r w:rsidR="00746362" w:rsidRPr="00C8043E">
        <w:t xml:space="preserve"> continue/expand </w:t>
      </w:r>
      <w:r w:rsidR="00276CF7" w:rsidRPr="00C8043E">
        <w:t>beyond the</w:t>
      </w:r>
      <w:r w:rsidR="00936C91" w:rsidRPr="00C8043E">
        <w:t xml:space="preserve"> </w:t>
      </w:r>
      <w:r w:rsidR="006E743F" w:rsidRPr="00C8043E">
        <w:t>first cycle</w:t>
      </w:r>
      <w:r w:rsidR="00936C91" w:rsidRPr="00C8043E">
        <w:t xml:space="preserve"> </w:t>
      </w:r>
      <w:r w:rsidR="002200A0" w:rsidRPr="00C8043E">
        <w:t xml:space="preserve">of data collection </w:t>
      </w:r>
      <w:r w:rsidR="00746362" w:rsidRPr="00C8043E">
        <w:t>to</w:t>
      </w:r>
      <w:r w:rsidR="00276CF7" w:rsidRPr="00C8043E">
        <w:t xml:space="preserve"> a larger number of collaborations to</w:t>
      </w:r>
      <w:r w:rsidR="00746362" w:rsidRPr="00C8043E">
        <w:t xml:space="preserve"> </w:t>
      </w:r>
      <w:r w:rsidRPr="00C8043E">
        <w:t>determine the extent</w:t>
      </w:r>
      <w:r w:rsidRPr="00C807F8">
        <w:t xml:space="preserve"> to which </w:t>
      </w:r>
      <w:r w:rsidR="00F369E9" w:rsidRPr="00C807F8">
        <w:t xml:space="preserve">this </w:t>
      </w:r>
      <w:r w:rsidRPr="00C807F8">
        <w:t xml:space="preserve">collaboration between crisis centers and </w:t>
      </w:r>
      <w:r w:rsidR="00C44026" w:rsidRPr="00C807F8">
        <w:t>hospital</w:t>
      </w:r>
      <w:r w:rsidR="00AB07B3" w:rsidRPr="00C807F8">
        <w:t>s</w:t>
      </w:r>
      <w:r w:rsidR="00C44026" w:rsidRPr="00C807F8">
        <w:t xml:space="preserve"> </w:t>
      </w:r>
      <w:r w:rsidRPr="00C807F8">
        <w:t>impact</w:t>
      </w:r>
      <w:r w:rsidR="00F369E9" w:rsidRPr="00C807F8">
        <w:t>s</w:t>
      </w:r>
      <w:r w:rsidRPr="00C807F8">
        <w:t xml:space="preserve"> readmission rates for suicidal behavior.</w:t>
      </w:r>
      <w:r w:rsidR="004657E3" w:rsidRPr="00C807F8">
        <w:t xml:space="preserve"> </w:t>
      </w:r>
      <w:r w:rsidRPr="00C807F8">
        <w:t xml:space="preserve">This information will be used to advance the field of crisis center support to persons in crisis and inform future directions of the </w:t>
      </w:r>
      <w:r w:rsidR="009026CA" w:rsidRPr="00C807F8">
        <w:t>Lifeline</w:t>
      </w:r>
      <w:r w:rsidRPr="00C807F8">
        <w:t xml:space="preserve">. </w:t>
      </w:r>
    </w:p>
    <w:p w14:paraId="4861B3CF" w14:textId="77777777" w:rsidR="00595182" w:rsidRPr="00C807F8" w:rsidRDefault="00595182" w:rsidP="00595182">
      <w:r w:rsidRPr="00C807F8">
        <w:lastRenderedPageBreak/>
        <w:t>Suicide is a national public health crisis, and is the tenth leading cause of death in the United States (Centers for Disease Control and Prevention, 2012).</w:t>
      </w:r>
      <w:r w:rsidR="004657E3" w:rsidRPr="00C807F8">
        <w:t xml:space="preserve"> </w:t>
      </w:r>
      <w:r w:rsidRPr="00C807F8">
        <w:t>Suicide attempt survivors have the highest suicide risk of any group: people who have attempted suicide have a 12%</w:t>
      </w:r>
      <w:r w:rsidR="0042645A" w:rsidRPr="00C807F8">
        <w:t>-</w:t>
      </w:r>
      <w:r w:rsidRPr="00C807F8">
        <w:t>30% chance of further attempts and a 1%-3% chance of completing suicide within a year of their index attempt (</w:t>
      </w:r>
      <w:proofErr w:type="spellStart"/>
      <w:r w:rsidRPr="00C807F8">
        <w:t>Vaiva</w:t>
      </w:r>
      <w:proofErr w:type="spellEnd"/>
      <w:r w:rsidRPr="00C807F8">
        <w:t xml:space="preserve"> et al., 2006).</w:t>
      </w:r>
      <w:r w:rsidR="004657E3" w:rsidRPr="00C807F8">
        <w:t xml:space="preserve"> </w:t>
      </w:r>
      <w:r w:rsidRPr="00C807F8">
        <w:t xml:space="preserve"> Suicide risk is highest in the first week following discharge.</w:t>
      </w:r>
      <w:r w:rsidR="004657E3" w:rsidRPr="00C807F8">
        <w:t xml:space="preserve"> </w:t>
      </w:r>
      <w:r w:rsidRPr="00C807F8">
        <w:t xml:space="preserve">For patients discharged from inpatient settings, this risk has been found to be 102 times higher in men and 246 times higher in women when compared to the general population (Qin &amp; </w:t>
      </w:r>
      <w:proofErr w:type="spellStart"/>
      <w:r w:rsidRPr="00C807F8">
        <w:t>Nordentoft</w:t>
      </w:r>
      <w:proofErr w:type="spellEnd"/>
      <w:r w:rsidRPr="00C807F8">
        <w:t>, 2005). Virtually all serious suicide attempts are initially evalua</w:t>
      </w:r>
      <w:r w:rsidR="00487B71" w:rsidRPr="00C807F8">
        <w:t xml:space="preserve">ted in an emergency department </w:t>
      </w:r>
      <w:r w:rsidR="003F0AB7" w:rsidRPr="00C807F8">
        <w:t xml:space="preserve">setting. </w:t>
      </w:r>
      <w:r w:rsidR="00C44026" w:rsidRPr="00C807F8">
        <w:t>Emergency department</w:t>
      </w:r>
      <w:r w:rsidRPr="00C807F8">
        <w:t xml:space="preserve"> visits for suicide attempt and self-injury increased by 48% during the 10 years from 1992</w:t>
      </w:r>
      <w:r w:rsidR="00487B71" w:rsidRPr="00C807F8">
        <w:t>–</w:t>
      </w:r>
      <w:r w:rsidRPr="00C807F8">
        <w:t xml:space="preserve">2001, while the number of </w:t>
      </w:r>
      <w:r w:rsidR="009026CA" w:rsidRPr="00C807F8">
        <w:t>emergency departments</w:t>
      </w:r>
      <w:r w:rsidRPr="00C807F8">
        <w:t xml:space="preserve"> decreased by 15% during that time (Larkin, Smith, &amp; </w:t>
      </w:r>
      <w:proofErr w:type="spellStart"/>
      <w:r w:rsidRPr="00C807F8">
        <w:t>Beautrais</w:t>
      </w:r>
      <w:proofErr w:type="spellEnd"/>
      <w:r w:rsidRPr="00C807F8">
        <w:t xml:space="preserve">, 2008). Because of overcrowding of </w:t>
      </w:r>
      <w:r w:rsidR="009026CA" w:rsidRPr="00C807F8">
        <w:t>emergency departments</w:t>
      </w:r>
      <w:r w:rsidRPr="00C807F8">
        <w:t xml:space="preserve"> and inpatient units, suicide attempt survivors are increasingly being discharged to community settings. </w:t>
      </w:r>
      <w:r w:rsidR="004657E3" w:rsidRPr="00C807F8">
        <w:t xml:space="preserve"> </w:t>
      </w:r>
      <w:r w:rsidRPr="00C807F8">
        <w:t xml:space="preserve">Those discharged rarely link to ongoing care and often incur costly repeated </w:t>
      </w:r>
      <w:r w:rsidR="009026CA" w:rsidRPr="00C807F8">
        <w:t>emergency department</w:t>
      </w:r>
      <w:r w:rsidRPr="00C807F8">
        <w:t xml:space="preserve"> visits. As many as 70% of suicide attempters either never attend their first appointment or drop out of treatment after a few sessions (</w:t>
      </w:r>
      <w:proofErr w:type="spellStart"/>
      <w:r w:rsidRPr="00C807F8">
        <w:t>Knesper</w:t>
      </w:r>
      <w:proofErr w:type="spellEnd"/>
      <w:r w:rsidRPr="00C807F8">
        <w:t xml:space="preserve"> et al., 2010). </w:t>
      </w:r>
      <w:r w:rsidR="004657E3" w:rsidRPr="00C807F8">
        <w:t xml:space="preserve"> </w:t>
      </w:r>
      <w:r w:rsidRPr="00C807F8">
        <w:t xml:space="preserve">As a result of the discontinuity of mental health care for this high risk population, research has found that 45% of incurred hospital costs for suicide attempt admissions are a result of readmissions to the </w:t>
      </w:r>
      <w:r w:rsidR="009026CA" w:rsidRPr="00C807F8">
        <w:t>emergency department</w:t>
      </w:r>
      <w:r w:rsidRPr="00C807F8">
        <w:t xml:space="preserve"> (</w:t>
      </w:r>
      <w:proofErr w:type="spellStart"/>
      <w:r w:rsidRPr="00C807F8">
        <w:t>Beautrais</w:t>
      </w:r>
      <w:proofErr w:type="spellEnd"/>
      <w:r w:rsidRPr="00C807F8">
        <w:t xml:space="preserve"> &amp; Gibbs, 2004). </w:t>
      </w:r>
    </w:p>
    <w:p w14:paraId="4C01854E" w14:textId="05EF66EE" w:rsidR="003900AA" w:rsidRPr="00C807F8" w:rsidRDefault="00595182" w:rsidP="0053026A">
      <w:r w:rsidRPr="00C807F8">
        <w:t xml:space="preserve">Several randomized, controlled trials have demonstrated that following up by telephone or letter with patients discharged from inpatient or </w:t>
      </w:r>
      <w:r w:rsidR="009026CA" w:rsidRPr="00C807F8">
        <w:t>emergency department</w:t>
      </w:r>
      <w:r w:rsidRPr="00C807F8">
        <w:t xml:space="preserve"> settings can reduce rates of repeat suicide attempts (</w:t>
      </w:r>
      <w:proofErr w:type="spellStart"/>
      <w:r w:rsidRPr="00C807F8">
        <w:t>Vaiva</w:t>
      </w:r>
      <w:proofErr w:type="spellEnd"/>
      <w:r w:rsidRPr="00C807F8">
        <w:t xml:space="preserve"> et al., 2006) and of completed suicides (Fleischman et al., 2008; Motto &amp; </w:t>
      </w:r>
      <w:proofErr w:type="spellStart"/>
      <w:r w:rsidRPr="00C807F8">
        <w:t>Bostrom</w:t>
      </w:r>
      <w:proofErr w:type="spellEnd"/>
      <w:r w:rsidRPr="00C807F8">
        <w:t xml:space="preserve">, 2001). </w:t>
      </w:r>
      <w:r w:rsidR="004657E3" w:rsidRPr="00C807F8">
        <w:t xml:space="preserve"> </w:t>
      </w:r>
      <w:r w:rsidRPr="00C807F8">
        <w:t xml:space="preserve">There has been less research on the impact of post-discharge follow-up on </w:t>
      </w:r>
      <w:r w:rsidR="005C102D" w:rsidRPr="00C807F8">
        <w:t xml:space="preserve">inpatient or </w:t>
      </w:r>
      <w:r w:rsidR="009026CA" w:rsidRPr="00C807F8">
        <w:t>emergency department</w:t>
      </w:r>
      <w:r w:rsidRPr="00C807F8">
        <w:t xml:space="preserve"> readmission rates, an outcome of critical interest to policy makers and hospitals because of the significant healthcare costs involved.</w:t>
      </w:r>
      <w:r w:rsidR="004657E3" w:rsidRPr="00C807F8">
        <w:t xml:space="preserve"> </w:t>
      </w:r>
      <w:r w:rsidRPr="00C807F8">
        <w:t xml:space="preserve"> An Australian study indicated that proactive telephone support for individuals with recurrent psychiatric hospitalizations reduced the number of hospital days per patient by 45% and saved $AU895 per person during the year of the intervention, compared to the previous year (Andrews &amp; Sunderland, 2009).</w:t>
      </w:r>
      <w:r w:rsidR="004657E3" w:rsidRPr="00C807F8">
        <w:t xml:space="preserve"> </w:t>
      </w:r>
      <w:r w:rsidRPr="00C807F8">
        <w:t xml:space="preserve"> This study was initiated for quality assurance purposes, and did not include a control group.  Moreover, this study did not specifically address suicidal behavior. </w:t>
      </w:r>
      <w:r w:rsidR="004657E3" w:rsidRPr="00C807F8">
        <w:t xml:space="preserve"> </w:t>
      </w:r>
      <w:r w:rsidR="009026CA" w:rsidRPr="00C807F8">
        <w:t xml:space="preserve">The current clearance request </w:t>
      </w:r>
      <w:r w:rsidRPr="00C807F8">
        <w:t xml:space="preserve">will examine the impact of crisis center follow up with suicidal patients seen in </w:t>
      </w:r>
      <w:r w:rsidR="009026CA" w:rsidRPr="00C807F8">
        <w:t>emergency departments</w:t>
      </w:r>
      <w:r w:rsidR="00F26393" w:rsidRPr="00C807F8">
        <w:t xml:space="preserve"> and inpatient behavioral health </w:t>
      </w:r>
      <w:r w:rsidR="005C102D" w:rsidRPr="00C807F8">
        <w:t>units</w:t>
      </w:r>
      <w:r w:rsidR="009026CA" w:rsidRPr="00C807F8">
        <w:t xml:space="preserve"> on subsequent </w:t>
      </w:r>
      <w:r w:rsidRPr="00C807F8">
        <w:t xml:space="preserve">readmissions for suicidal behavior, thereby assessing the capacity of follow-up to save both lives and </w:t>
      </w:r>
      <w:r w:rsidR="00C44026" w:rsidRPr="00C807F8">
        <w:t>critical hospital resources</w:t>
      </w:r>
      <w:r w:rsidRPr="00C807F8">
        <w:t>.</w:t>
      </w:r>
      <w:r w:rsidR="00C44026" w:rsidRPr="00C807F8">
        <w:t xml:space="preserve"> </w:t>
      </w:r>
      <w:r w:rsidR="003900AA" w:rsidRPr="00C807F8">
        <w:t xml:space="preserve">This initiative addresses Healthy People 2020 Mental Health and Mental Disorders objective. </w:t>
      </w:r>
    </w:p>
    <w:p w14:paraId="673BF818" w14:textId="12E6C9A6" w:rsidR="0053026A" w:rsidRPr="00C807F8" w:rsidRDefault="00F26393" w:rsidP="0053026A">
      <w:r w:rsidRPr="00C807F8">
        <w:t>Hospitals</w:t>
      </w:r>
      <w:r w:rsidR="00905229" w:rsidRPr="00C807F8">
        <w:t xml:space="preserve"> collaborating with </w:t>
      </w:r>
      <w:r w:rsidR="00150855" w:rsidRPr="00C807F8">
        <w:t xml:space="preserve">two cohorts </w:t>
      </w:r>
      <w:r w:rsidR="00631E03" w:rsidRPr="00C807F8">
        <w:t xml:space="preserve">(cohorts IV and V) </w:t>
      </w:r>
      <w:r w:rsidR="00150855" w:rsidRPr="00C807F8">
        <w:t xml:space="preserve">of Lifeline </w:t>
      </w:r>
      <w:r w:rsidR="00905229" w:rsidRPr="00C807F8">
        <w:t xml:space="preserve">crisis </w:t>
      </w:r>
      <w:r w:rsidR="00150855" w:rsidRPr="00C807F8">
        <w:t>center</w:t>
      </w:r>
      <w:r w:rsidR="00905229" w:rsidRPr="00C807F8">
        <w:t xml:space="preserve">s </w:t>
      </w:r>
      <w:r w:rsidR="00150855" w:rsidRPr="00C807F8">
        <w:t>will participate in this</w:t>
      </w:r>
      <w:r w:rsidR="00AB07B3" w:rsidRPr="00C807F8">
        <w:t xml:space="preserve"> expanded</w:t>
      </w:r>
      <w:r w:rsidR="00150855" w:rsidRPr="00C807F8">
        <w:t xml:space="preserve"> initiative</w:t>
      </w:r>
      <w:r w:rsidR="008275D9" w:rsidRPr="00C807F8">
        <w:t xml:space="preserve">. </w:t>
      </w:r>
      <w:r w:rsidR="00905229" w:rsidRPr="00C807F8">
        <w:t xml:space="preserve">In total, 30 </w:t>
      </w:r>
      <w:r w:rsidRPr="00C807F8">
        <w:t>hospitals</w:t>
      </w:r>
      <w:r w:rsidR="00905229" w:rsidRPr="00C807F8">
        <w:t xml:space="preserve"> will participate. Each </w:t>
      </w:r>
      <w:r w:rsidRPr="00C807F8">
        <w:t>hospital</w:t>
      </w:r>
      <w:r w:rsidR="00516821" w:rsidRPr="00C807F8">
        <w:t xml:space="preserve"> </w:t>
      </w:r>
      <w:r w:rsidR="008275D9" w:rsidRPr="00C807F8">
        <w:t xml:space="preserve">will submit data at </w:t>
      </w:r>
      <w:r w:rsidR="008B6E67" w:rsidRPr="00C807F8">
        <w:t xml:space="preserve">two </w:t>
      </w:r>
      <w:r w:rsidR="008275D9" w:rsidRPr="00C807F8">
        <w:t xml:space="preserve">points in time </w:t>
      </w:r>
      <w:r w:rsidR="00150855" w:rsidRPr="00C807F8">
        <w:t>across the three-year data collection period</w:t>
      </w:r>
      <w:r w:rsidR="008B6E67" w:rsidRPr="00C807F8">
        <w:t xml:space="preserve">. </w:t>
      </w:r>
      <w:r w:rsidRPr="00C807F8">
        <w:t>Hospital</w:t>
      </w:r>
      <w:r w:rsidR="00631E03" w:rsidRPr="00C807F8">
        <w:t xml:space="preserve"> staff r</w:t>
      </w:r>
      <w:r w:rsidR="008275D9" w:rsidRPr="00C807F8">
        <w:t>espondents for 15</w:t>
      </w:r>
      <w:r w:rsidR="008B6E67" w:rsidRPr="00C807F8">
        <w:t xml:space="preserve"> </w:t>
      </w:r>
      <w:r w:rsidRPr="00C807F8">
        <w:t>hospital</w:t>
      </w:r>
      <w:r w:rsidR="00905229" w:rsidRPr="00C807F8">
        <w:t xml:space="preserve">s collaborating with </w:t>
      </w:r>
      <w:r w:rsidR="008B6E67" w:rsidRPr="00C807F8">
        <w:t xml:space="preserve">Cohort </w:t>
      </w:r>
      <w:r w:rsidR="00631E03" w:rsidRPr="00C807F8">
        <w:t>IV</w:t>
      </w:r>
      <w:r w:rsidR="008B6E67" w:rsidRPr="00C807F8">
        <w:t xml:space="preserve"> </w:t>
      </w:r>
      <w:r w:rsidR="00905229" w:rsidRPr="00C807F8">
        <w:t>centers</w:t>
      </w:r>
      <w:r w:rsidR="008B6E67" w:rsidRPr="00C807F8">
        <w:t xml:space="preserve"> will begin submitting data upon the receipt of OMB clearance (expected early FY2016). </w:t>
      </w:r>
      <w:r w:rsidR="00150855" w:rsidRPr="00C807F8">
        <w:t>It is expected that a</w:t>
      </w:r>
      <w:r w:rsidR="00CD4149" w:rsidRPr="00C807F8">
        <w:t xml:space="preserve">nother cohort of </w:t>
      </w:r>
      <w:r w:rsidR="00150855" w:rsidRPr="00C807F8">
        <w:t>Lifeline centers</w:t>
      </w:r>
      <w:r w:rsidR="00CD4149" w:rsidRPr="00C807F8">
        <w:t xml:space="preserve"> (Co</w:t>
      </w:r>
      <w:r w:rsidR="00631E03" w:rsidRPr="00C807F8">
        <w:t>hort V</w:t>
      </w:r>
      <w:r w:rsidR="00CD4149" w:rsidRPr="00C807F8">
        <w:t xml:space="preserve">) </w:t>
      </w:r>
      <w:r w:rsidR="00150855" w:rsidRPr="00C807F8">
        <w:t xml:space="preserve">will </w:t>
      </w:r>
      <w:r w:rsidR="00CD4149" w:rsidRPr="00C807F8">
        <w:t>receive funding in FY2017</w:t>
      </w:r>
      <w:r w:rsidR="00150855" w:rsidRPr="00C807F8">
        <w:t xml:space="preserve">, resulting in an additional 15 </w:t>
      </w:r>
      <w:r w:rsidR="00905229" w:rsidRPr="00C807F8">
        <w:t xml:space="preserve">collaborating </w:t>
      </w:r>
      <w:r w:rsidRPr="00C807F8">
        <w:t>hospitals</w:t>
      </w:r>
      <w:r w:rsidR="00150855" w:rsidRPr="00C807F8">
        <w:t>.</w:t>
      </w:r>
      <w:r w:rsidR="00CD4149" w:rsidRPr="00C807F8">
        <w:t xml:space="preserve"> </w:t>
      </w:r>
      <w:r w:rsidRPr="00C807F8">
        <w:t>Hospital</w:t>
      </w:r>
      <w:r w:rsidR="00631E03" w:rsidRPr="00C807F8">
        <w:t xml:space="preserve"> staff r</w:t>
      </w:r>
      <w:r w:rsidR="008275D9" w:rsidRPr="00C807F8">
        <w:t xml:space="preserve">espondents for </w:t>
      </w:r>
      <w:r w:rsidRPr="00C807F8">
        <w:t>hospital</w:t>
      </w:r>
      <w:r w:rsidR="00905229" w:rsidRPr="00C807F8">
        <w:t xml:space="preserve">s collaborating with </w:t>
      </w:r>
      <w:r w:rsidR="00631E03" w:rsidRPr="00C807F8">
        <w:t>Cohort V</w:t>
      </w:r>
      <w:r w:rsidR="00150855" w:rsidRPr="00C807F8">
        <w:t xml:space="preserve"> </w:t>
      </w:r>
      <w:r w:rsidR="00905229" w:rsidRPr="00C807F8">
        <w:t xml:space="preserve">crisis centers </w:t>
      </w:r>
      <w:r w:rsidR="00150855" w:rsidRPr="00C807F8">
        <w:t>will begin submitting data in FY2017.</w:t>
      </w:r>
      <w:r w:rsidR="0006290B" w:rsidRPr="00C807F8">
        <w:t xml:space="preserve">  </w:t>
      </w:r>
    </w:p>
    <w:p w14:paraId="02A9A024" w14:textId="3363F1D6" w:rsidR="0037357F" w:rsidRPr="00C807F8" w:rsidRDefault="00195449">
      <w:pPr>
        <w:suppressAutoHyphens/>
        <w:rPr>
          <w:i/>
        </w:rPr>
      </w:pPr>
      <w:r w:rsidRPr="00C807F8">
        <w:t>Evaluation data provide the information necessary for shaping and influencing program and policy development.</w:t>
      </w:r>
      <w:r w:rsidR="005D345A" w:rsidRPr="00C807F8">
        <w:t xml:space="preserve"> </w:t>
      </w:r>
      <w:r w:rsidR="0006290B" w:rsidRPr="00C807F8">
        <w:t>W</w:t>
      </w:r>
      <w:r w:rsidRPr="00C807F8">
        <w:t xml:space="preserve">ithout </w:t>
      </w:r>
      <w:r w:rsidR="00D0770D" w:rsidRPr="00C807F8">
        <w:t xml:space="preserve">follow-up data on suicidal persons </w:t>
      </w:r>
      <w:r w:rsidR="00432E18" w:rsidRPr="00C807F8">
        <w:t>seen in</w:t>
      </w:r>
      <w:r w:rsidR="00D0770D" w:rsidRPr="00C807F8">
        <w:t xml:space="preserve"> emergency departments</w:t>
      </w:r>
      <w:r w:rsidR="002353E1" w:rsidRPr="00C807F8">
        <w:t xml:space="preserve"> </w:t>
      </w:r>
      <w:r w:rsidR="002353E1" w:rsidRPr="00C807F8">
        <w:lastRenderedPageBreak/>
        <w:t xml:space="preserve">and </w:t>
      </w:r>
      <w:r w:rsidR="002200A0">
        <w:t>i</w:t>
      </w:r>
      <w:r w:rsidR="002353E1" w:rsidRPr="00C807F8">
        <w:t>npatient behavioral health units</w:t>
      </w:r>
      <w:r w:rsidR="00D0770D" w:rsidRPr="00C807F8">
        <w:t xml:space="preserve">, the efficacy and outcomes of </w:t>
      </w:r>
      <w:r w:rsidR="00F369E9" w:rsidRPr="00C807F8">
        <w:t xml:space="preserve">the collaboration between crisis centers and </w:t>
      </w:r>
      <w:r w:rsidR="002353E1" w:rsidRPr="00C807F8">
        <w:t>hospitals</w:t>
      </w:r>
      <w:r w:rsidR="00421AFA" w:rsidRPr="00C807F8">
        <w:t xml:space="preserve"> </w:t>
      </w:r>
      <w:r w:rsidR="00D0770D" w:rsidRPr="00C807F8">
        <w:t>cannot be understood</w:t>
      </w:r>
      <w:r w:rsidR="00567A7C" w:rsidRPr="00C807F8">
        <w:t>,</w:t>
      </w:r>
      <w:r w:rsidR="00D0770D" w:rsidRPr="00C807F8">
        <w:t xml:space="preserve"> and policies and programs cannot be enhanced </w:t>
      </w:r>
      <w:r w:rsidR="00567A7C" w:rsidRPr="00C807F8">
        <w:t xml:space="preserve">as needed </w:t>
      </w:r>
      <w:r w:rsidR="00D0770D" w:rsidRPr="00C807F8">
        <w:t xml:space="preserve">to improve critical services to suicidal persons. </w:t>
      </w:r>
      <w:r w:rsidR="0037357F" w:rsidRPr="00C807F8">
        <w:t xml:space="preserve">The goal of this data collection effort </w:t>
      </w:r>
      <w:r w:rsidR="00F369E9" w:rsidRPr="00C807F8">
        <w:t>is</w:t>
      </w:r>
      <w:r w:rsidR="0037357F" w:rsidRPr="00C807F8">
        <w:t xml:space="preserve"> to inform and respond to SAMHSA’s first strategic initiative—Prevention of Substance Abuse and Mental Illness—and to Goal 1.3 in particular: </w:t>
      </w:r>
      <w:r w:rsidR="004657E3" w:rsidRPr="00C807F8">
        <w:t xml:space="preserve"> </w:t>
      </w:r>
      <w:r w:rsidR="0037357F" w:rsidRPr="00C807F8">
        <w:rPr>
          <w:i/>
        </w:rPr>
        <w:t xml:space="preserve">Prevent suicides and attempted suicide among populations at high risk, especially military families, youth, and American Indians and Alaska Natives. </w:t>
      </w:r>
    </w:p>
    <w:p w14:paraId="40713C60" w14:textId="77777777" w:rsidR="00161190" w:rsidRPr="00C807F8" w:rsidRDefault="00161190" w:rsidP="00915A1D">
      <w:pPr>
        <w:pStyle w:val="Report3"/>
      </w:pPr>
      <w:bookmarkStart w:id="0" w:name="_Toc213056354"/>
      <w:r w:rsidRPr="00C807F8">
        <w:t>Clearance Request</w:t>
      </w:r>
      <w:bookmarkEnd w:id="0"/>
    </w:p>
    <w:p w14:paraId="53260AAA" w14:textId="76FC0869" w:rsidR="00AB131C" w:rsidRPr="00C807F8" w:rsidRDefault="00161190" w:rsidP="00C109BE">
      <w:pPr>
        <w:rPr>
          <w:color w:val="000000"/>
        </w:rPr>
      </w:pPr>
      <w:r w:rsidRPr="00C807F8">
        <w:t xml:space="preserve">SAMHSA is requesting approval </w:t>
      </w:r>
      <w:r w:rsidR="00C95B79" w:rsidRPr="00C807F8">
        <w:t xml:space="preserve">for </w:t>
      </w:r>
      <w:r w:rsidR="003F0AB7" w:rsidRPr="00C8043E">
        <w:rPr>
          <w:color w:val="000000" w:themeColor="text1"/>
        </w:rPr>
        <w:t>the</w:t>
      </w:r>
      <w:r w:rsidR="003F0AB7" w:rsidRPr="00C8043E">
        <w:rPr>
          <w:color w:val="FF0000"/>
        </w:rPr>
        <w:t xml:space="preserve"> </w:t>
      </w:r>
      <w:r w:rsidR="00AD0E14">
        <w:t>Hospital Data Abstraction Form</w:t>
      </w:r>
      <w:r w:rsidR="00520C18" w:rsidRPr="00C8043E">
        <w:t xml:space="preserve"> </w:t>
      </w:r>
      <w:r w:rsidR="00AA333F" w:rsidRPr="00C8043E">
        <w:t>specifically</w:t>
      </w:r>
      <w:r w:rsidR="00351259" w:rsidRPr="00C8043E">
        <w:t xml:space="preserve"> to continue/expand </w:t>
      </w:r>
      <w:r w:rsidR="00D66B0C" w:rsidRPr="00C8043E">
        <w:t xml:space="preserve">the first cycle of </w:t>
      </w:r>
      <w:r w:rsidR="00351259" w:rsidRPr="00C8043E">
        <w:t>data collection</w:t>
      </w:r>
      <w:r w:rsidR="002200A0" w:rsidRPr="00C8043E">
        <w:t xml:space="preserve"> for this program</w:t>
      </w:r>
      <w:r w:rsidR="00D0770D" w:rsidRPr="00C8043E">
        <w:t xml:space="preserve">. </w:t>
      </w:r>
      <w:r w:rsidR="00C109BE" w:rsidRPr="00C8043E">
        <w:t xml:space="preserve">The program is </w:t>
      </w:r>
      <w:r w:rsidR="00C109BE" w:rsidRPr="00C8043E">
        <w:rPr>
          <w:rFonts w:cs="Arial"/>
          <w:color w:val="000000"/>
        </w:rPr>
        <w:t>operated under authorization of Section 520A of the Public Health Service Act</w:t>
      </w:r>
      <w:r w:rsidR="00C44026" w:rsidRPr="00C8043E">
        <w:rPr>
          <w:rFonts w:cs="Arial"/>
          <w:color w:val="000000"/>
        </w:rPr>
        <w:t xml:space="preserve"> as amended (42USC290bb-32)</w:t>
      </w:r>
      <w:r w:rsidR="00C44026" w:rsidRPr="00C8043E">
        <w:t xml:space="preserve">. </w:t>
      </w:r>
      <w:r w:rsidR="00C109BE" w:rsidRPr="00C8043E">
        <w:rPr>
          <w:rFonts w:cs="Arial"/>
          <w:color w:val="000000"/>
        </w:rPr>
        <w:t>Each year, beginning</w:t>
      </w:r>
      <w:r w:rsidR="00C109BE" w:rsidRPr="00C807F8">
        <w:rPr>
          <w:rFonts w:cs="Arial"/>
          <w:color w:val="000000"/>
        </w:rPr>
        <w:t xml:space="preserve"> with the 2001 appropriations bill, Congress directed that funding be provided for the Suicide Prevention Hotline program. </w:t>
      </w:r>
      <w:r w:rsidR="005D345A" w:rsidRPr="00C807F8">
        <w:rPr>
          <w:rFonts w:cs="Arial"/>
          <w:color w:val="000000"/>
        </w:rPr>
        <w:t xml:space="preserve"> </w:t>
      </w:r>
      <w:r w:rsidR="00C109BE" w:rsidRPr="00C807F8">
        <w:rPr>
          <w:rFonts w:cs="Arial"/>
          <w:color w:val="000000"/>
        </w:rPr>
        <w:t>In addition to the Suicide Prevention Hotline Program, funds have been continually allocated for the evaluation of the program.</w:t>
      </w:r>
      <w:r w:rsidR="00AB131C" w:rsidRPr="00C807F8">
        <w:rPr>
          <w:rFonts w:cs="Arial"/>
          <w:color w:val="000000"/>
        </w:rPr>
        <w:t xml:space="preserve"> </w:t>
      </w:r>
      <w:r w:rsidR="005D345A" w:rsidRPr="00C807F8">
        <w:rPr>
          <w:rFonts w:cs="Arial"/>
          <w:color w:val="000000"/>
        </w:rPr>
        <w:t xml:space="preserve"> </w:t>
      </w:r>
      <w:r w:rsidR="00AB131C" w:rsidRPr="00C807F8">
        <w:rPr>
          <w:rFonts w:cs="Arial"/>
          <w:color w:val="000000"/>
        </w:rPr>
        <w:t xml:space="preserve">The </w:t>
      </w:r>
      <w:r w:rsidR="00D0770D" w:rsidRPr="00C807F8">
        <w:rPr>
          <w:rFonts w:cs="Arial"/>
          <w:color w:val="000000"/>
        </w:rPr>
        <w:t>proposed</w:t>
      </w:r>
      <w:r w:rsidR="00AB131C" w:rsidRPr="00C807F8">
        <w:rPr>
          <w:rFonts w:cs="Arial"/>
          <w:color w:val="000000"/>
        </w:rPr>
        <w:t xml:space="preserve"> </w:t>
      </w:r>
      <w:r w:rsidR="00D0770D" w:rsidRPr="00C807F8">
        <w:rPr>
          <w:rFonts w:cs="Arial"/>
          <w:color w:val="000000"/>
        </w:rPr>
        <w:t xml:space="preserve">collection of hospital data on patients admitted to </w:t>
      </w:r>
      <w:r w:rsidR="002353E1" w:rsidRPr="00C807F8">
        <w:rPr>
          <w:rFonts w:cs="Arial"/>
          <w:color w:val="000000"/>
        </w:rPr>
        <w:t>an</w:t>
      </w:r>
      <w:r w:rsidR="00D0770D" w:rsidRPr="00C807F8">
        <w:rPr>
          <w:rFonts w:cs="Arial"/>
          <w:color w:val="000000"/>
        </w:rPr>
        <w:t xml:space="preserve"> emergency department</w:t>
      </w:r>
      <w:r w:rsidR="002353E1" w:rsidRPr="00C807F8">
        <w:rPr>
          <w:rFonts w:cs="Arial"/>
          <w:color w:val="000000"/>
        </w:rPr>
        <w:t xml:space="preserve"> or inpatient behavioral health unit</w:t>
      </w:r>
      <w:r w:rsidR="00D0770D" w:rsidRPr="00C807F8">
        <w:rPr>
          <w:rFonts w:cs="Arial"/>
          <w:color w:val="000000"/>
        </w:rPr>
        <w:t xml:space="preserve"> following a suicide attempt</w:t>
      </w:r>
      <w:r w:rsidR="002353E1" w:rsidRPr="00C807F8">
        <w:rPr>
          <w:rFonts w:cs="Arial"/>
          <w:color w:val="000000"/>
        </w:rPr>
        <w:t>, and either followed or not followed b</w:t>
      </w:r>
      <w:r w:rsidR="00613C76">
        <w:rPr>
          <w:rFonts w:cs="Arial"/>
          <w:color w:val="000000"/>
        </w:rPr>
        <w:t xml:space="preserve">y a collaborating crisis center </w:t>
      </w:r>
      <w:r w:rsidR="00D0770D" w:rsidRPr="00C807F8">
        <w:rPr>
          <w:rFonts w:cs="Arial"/>
          <w:color w:val="000000"/>
        </w:rPr>
        <w:t xml:space="preserve">is critical to </w:t>
      </w:r>
      <w:r w:rsidR="00AB131C" w:rsidRPr="00C807F8">
        <w:rPr>
          <w:rFonts w:cs="Arial"/>
          <w:color w:val="000000"/>
        </w:rPr>
        <w:t xml:space="preserve">ensuring continued feedback on </w:t>
      </w:r>
      <w:r w:rsidR="00567A7C" w:rsidRPr="00C807F8">
        <w:rPr>
          <w:rFonts w:cs="Arial"/>
          <w:color w:val="000000"/>
        </w:rPr>
        <w:t xml:space="preserve">hotline </w:t>
      </w:r>
      <w:r w:rsidR="00AB131C" w:rsidRPr="00C807F8">
        <w:rPr>
          <w:rFonts w:cs="Arial"/>
          <w:color w:val="000000"/>
        </w:rPr>
        <w:t xml:space="preserve">interventions and </w:t>
      </w:r>
      <w:r w:rsidR="00567A7C" w:rsidRPr="00C807F8">
        <w:rPr>
          <w:rFonts w:cs="Arial"/>
          <w:color w:val="000000"/>
        </w:rPr>
        <w:t xml:space="preserve">to enabling </w:t>
      </w:r>
      <w:r w:rsidR="00AB131C" w:rsidRPr="00C807F8">
        <w:rPr>
          <w:rFonts w:cs="Arial"/>
          <w:color w:val="000000"/>
        </w:rPr>
        <w:t xml:space="preserve">enhancements of these efforts. </w:t>
      </w:r>
      <w:r w:rsidR="00567A7C" w:rsidRPr="00C807F8">
        <w:rPr>
          <w:rFonts w:cs="Arial"/>
          <w:color w:val="000000"/>
        </w:rPr>
        <w:t>O</w:t>
      </w:r>
      <w:r w:rsidR="00AB131C" w:rsidRPr="00C807F8">
        <w:rPr>
          <w:rFonts w:cs="Arial"/>
          <w:color w:val="000000"/>
        </w:rPr>
        <w:t xml:space="preserve">ver 36,000 persons died by suicide in 2009 </w:t>
      </w:r>
      <w:r w:rsidR="00D9343D" w:rsidRPr="00C807F8">
        <w:rPr>
          <w:rFonts w:cs="Arial"/>
          <w:color w:val="000000"/>
        </w:rPr>
        <w:t>(CDC, 2012)</w:t>
      </w:r>
      <w:r w:rsidR="00567A7C" w:rsidRPr="00C807F8">
        <w:rPr>
          <w:rFonts w:cs="Arial"/>
          <w:color w:val="000000"/>
        </w:rPr>
        <w:t>.</w:t>
      </w:r>
      <w:r w:rsidR="00D9343D" w:rsidRPr="00C807F8">
        <w:rPr>
          <w:rFonts w:cs="Arial"/>
          <w:color w:val="000000"/>
        </w:rPr>
        <w:t xml:space="preserve"> </w:t>
      </w:r>
      <w:r w:rsidR="00E722FE" w:rsidRPr="00C807F8">
        <w:rPr>
          <w:rFonts w:cs="Arial"/>
          <w:color w:val="000000"/>
        </w:rPr>
        <w:t>Information on</w:t>
      </w:r>
      <w:r w:rsidR="00D0770D" w:rsidRPr="00C807F8">
        <w:rPr>
          <w:rFonts w:cs="Arial"/>
          <w:color w:val="000000"/>
        </w:rPr>
        <w:t xml:space="preserve"> the outcomes of persons who received services following </w:t>
      </w:r>
      <w:r w:rsidR="0015422C" w:rsidRPr="00C807F8">
        <w:rPr>
          <w:rFonts w:cs="Arial"/>
          <w:color w:val="000000"/>
        </w:rPr>
        <w:t xml:space="preserve">an </w:t>
      </w:r>
      <w:r w:rsidR="00421AFA" w:rsidRPr="00C807F8">
        <w:rPr>
          <w:rFonts w:cs="Arial"/>
          <w:color w:val="000000"/>
        </w:rPr>
        <w:t>emergency department</w:t>
      </w:r>
      <w:r w:rsidR="002353E1" w:rsidRPr="00C807F8">
        <w:rPr>
          <w:rFonts w:cs="Arial"/>
          <w:color w:val="000000"/>
        </w:rPr>
        <w:t xml:space="preserve"> or inpatient</w:t>
      </w:r>
      <w:r w:rsidR="0015422C" w:rsidRPr="00C807F8">
        <w:rPr>
          <w:rFonts w:cs="Arial"/>
          <w:color w:val="000000"/>
        </w:rPr>
        <w:t xml:space="preserve"> admission</w:t>
      </w:r>
      <w:r w:rsidR="00D0770D" w:rsidRPr="00C807F8">
        <w:rPr>
          <w:rFonts w:cs="Arial"/>
          <w:color w:val="000000"/>
        </w:rPr>
        <w:t xml:space="preserve"> for a suicide attempt is critical to improving services for th</w:t>
      </w:r>
      <w:r w:rsidR="00567A7C" w:rsidRPr="00C807F8">
        <w:rPr>
          <w:rFonts w:cs="Arial"/>
          <w:color w:val="000000"/>
        </w:rPr>
        <w:t>is high-risk population</w:t>
      </w:r>
      <w:r w:rsidR="00D0770D" w:rsidRPr="00C807F8">
        <w:rPr>
          <w:rFonts w:cs="Arial"/>
          <w:color w:val="000000"/>
        </w:rPr>
        <w:t>.</w:t>
      </w:r>
      <w:r w:rsidR="001567C6" w:rsidRPr="00C807F8">
        <w:rPr>
          <w:rFonts w:cs="Arial"/>
          <w:color w:val="000000"/>
        </w:rPr>
        <w:t xml:space="preserve"> </w:t>
      </w:r>
      <w:r w:rsidR="00D0770D" w:rsidRPr="00C807F8">
        <w:rPr>
          <w:rFonts w:cs="Arial"/>
          <w:color w:val="000000"/>
        </w:rPr>
        <w:t xml:space="preserve">By understanding the </w:t>
      </w:r>
      <w:r w:rsidR="00567A7C" w:rsidRPr="00C807F8">
        <w:rPr>
          <w:rFonts w:cs="Arial"/>
          <w:color w:val="000000"/>
        </w:rPr>
        <w:t>impact of follow-up services</w:t>
      </w:r>
      <w:r w:rsidR="00D0770D" w:rsidRPr="00C807F8">
        <w:rPr>
          <w:rFonts w:cs="Arial"/>
          <w:color w:val="000000"/>
        </w:rPr>
        <w:t xml:space="preserve">, crisis centers and </w:t>
      </w:r>
      <w:r w:rsidR="002353E1" w:rsidRPr="00C807F8">
        <w:rPr>
          <w:rFonts w:cs="Arial"/>
          <w:color w:val="000000"/>
        </w:rPr>
        <w:t xml:space="preserve">hospitals </w:t>
      </w:r>
      <w:r w:rsidR="00D0770D" w:rsidRPr="00C807F8">
        <w:rPr>
          <w:rFonts w:cs="Arial"/>
          <w:color w:val="000000"/>
        </w:rPr>
        <w:t xml:space="preserve">can better allocate resources and </w:t>
      </w:r>
      <w:r w:rsidR="00E722FE" w:rsidRPr="00C807F8">
        <w:rPr>
          <w:rFonts w:cs="Arial"/>
          <w:color w:val="000000"/>
        </w:rPr>
        <w:t xml:space="preserve">identify </w:t>
      </w:r>
      <w:r w:rsidR="0095003C" w:rsidRPr="00C807F8">
        <w:rPr>
          <w:rFonts w:cs="Arial"/>
          <w:color w:val="000000"/>
        </w:rPr>
        <w:t>appropriate services to strive to reduce this preventable cause of death</w:t>
      </w:r>
      <w:r w:rsidR="00AB131C" w:rsidRPr="00C807F8">
        <w:rPr>
          <w:rFonts w:cs="Arial"/>
          <w:color w:val="000000"/>
        </w:rPr>
        <w:t>.</w:t>
      </w:r>
    </w:p>
    <w:p w14:paraId="7573F9CA" w14:textId="2EBE1630" w:rsidR="007F339A" w:rsidRPr="00C807F8" w:rsidRDefault="00C109BE" w:rsidP="006E3281">
      <w:r w:rsidRPr="00C807F8">
        <w:t>Crisis hotline</w:t>
      </w:r>
      <w:r w:rsidR="0095003C" w:rsidRPr="00C807F8">
        <w:t xml:space="preserve"> counselors have been identified by SAMHSA as being uniquely qualified and positioned to provide effective telephone follow-up services to individuals at risk for suicide, including patients discharged from hospital emergency departments</w:t>
      </w:r>
      <w:r w:rsidR="008363EB" w:rsidRPr="00C807F8">
        <w:t xml:space="preserve"> </w:t>
      </w:r>
      <w:r w:rsidR="002353E1" w:rsidRPr="00C807F8">
        <w:t>and inpatient behavioral health units</w:t>
      </w:r>
      <w:r w:rsidR="0095003C" w:rsidRPr="00C807F8">
        <w:t>.</w:t>
      </w:r>
      <w:r w:rsidR="004657E3" w:rsidRPr="00C807F8">
        <w:t xml:space="preserve"> </w:t>
      </w:r>
      <w:r w:rsidR="0095003C" w:rsidRPr="00C807F8">
        <w:t>The goals of follow-up with these patients are to provide a safety net for suicidal individuals during the high</w:t>
      </w:r>
      <w:r w:rsidR="001567C6" w:rsidRPr="00C807F8">
        <w:t>-</w:t>
      </w:r>
      <w:r w:rsidR="0095003C" w:rsidRPr="00C807F8">
        <w:t>risk period following discharge and to promote and facilitate linkages to ongoing mental health treatment. Meeting these goals will ultimately result in a reduction of subsequent suicide attempts, emergency department readmissions, and completed suicides.</w:t>
      </w:r>
      <w:r w:rsidR="004657E3" w:rsidRPr="00C807F8">
        <w:t xml:space="preserve"> </w:t>
      </w:r>
      <w:r w:rsidR="0095003C" w:rsidRPr="00C807F8">
        <w:t xml:space="preserve"> The </w:t>
      </w:r>
      <w:r w:rsidR="00AD0E14">
        <w:t xml:space="preserve">Hospital Data Abstraction Form </w:t>
      </w:r>
      <w:r w:rsidR="0095003C" w:rsidRPr="00C807F8">
        <w:t xml:space="preserve">represents </w:t>
      </w:r>
      <w:r w:rsidR="00E557F8" w:rsidRPr="00C807F8">
        <w:t>the continued</w:t>
      </w:r>
      <w:r w:rsidR="000D18F9" w:rsidRPr="00C807F8">
        <w:t xml:space="preserve"> and expanded </w:t>
      </w:r>
      <w:r w:rsidR="0095003C" w:rsidRPr="00C807F8">
        <w:t>effort by SAMHSA to improve the methods and standards of service delivery to suicidal persons</w:t>
      </w:r>
      <w:r w:rsidR="006D5781" w:rsidRPr="00C807F8">
        <w:t>.</w:t>
      </w:r>
      <w:r w:rsidR="0095003C" w:rsidRPr="00C807F8">
        <w:t xml:space="preserve"> The</w:t>
      </w:r>
      <w:r w:rsidR="00E557F8" w:rsidRPr="00C807F8">
        <w:t xml:space="preserve"> revised</w:t>
      </w:r>
      <w:r w:rsidR="0095003C" w:rsidRPr="00C807F8">
        <w:t xml:space="preserve"> data collection effort examine</w:t>
      </w:r>
      <w:r w:rsidR="001567C6" w:rsidRPr="00C807F8">
        <w:t>s</w:t>
      </w:r>
      <w:r w:rsidR="0095003C" w:rsidRPr="00C807F8">
        <w:t xml:space="preserve"> the impact of crisis center follow-up with suicidal patients seen in emergency department</w:t>
      </w:r>
      <w:r w:rsidR="002353E1" w:rsidRPr="00C807F8">
        <w:t>s and inpatient behavioral health units</w:t>
      </w:r>
      <w:r w:rsidR="0095003C" w:rsidRPr="00C807F8">
        <w:t xml:space="preserve"> on readmissions for suicidal behavior—enabling an assessment of the capacity of follow-up to save lives and resources based on a reduction of the number of</w:t>
      </w:r>
      <w:r w:rsidR="00432E18" w:rsidRPr="00C807F8">
        <w:t xml:space="preserve"> admissions </w:t>
      </w:r>
      <w:r w:rsidR="0095003C" w:rsidRPr="00C807F8">
        <w:t>per patient during the year of the follow-up intervention.</w:t>
      </w:r>
      <w:r w:rsidR="00421AFA" w:rsidRPr="00C807F8">
        <w:t xml:space="preserve"> </w:t>
      </w:r>
      <w:r w:rsidR="006E3281" w:rsidRPr="00C807F8">
        <w:t xml:space="preserve">Data will be transmitted to the evaluation team at two points of time for each </w:t>
      </w:r>
      <w:r w:rsidR="002353E1" w:rsidRPr="00C807F8">
        <w:t>hospital</w:t>
      </w:r>
      <w:r w:rsidR="006E3281" w:rsidRPr="00C807F8">
        <w:t>—once at the end of the pre-collaboration period and once after the end of the collaboration period defined by the evaluation.</w:t>
      </w:r>
      <w:r w:rsidR="00A5214E" w:rsidRPr="00C807F8">
        <w:t xml:space="preserve"> </w:t>
      </w:r>
      <w:r w:rsidR="002353E1" w:rsidRPr="00C807F8">
        <w:t>Hospital</w:t>
      </w:r>
      <w:r w:rsidR="00FB0B52" w:rsidRPr="00C807F8">
        <w:t>s</w:t>
      </w:r>
      <w:r w:rsidR="006E3281" w:rsidRPr="00C807F8">
        <w:t xml:space="preserve"> were chosen because of their existing collaborations</w:t>
      </w:r>
      <w:r w:rsidR="00FB0B52" w:rsidRPr="00C807F8">
        <w:t xml:space="preserve"> with SAMHSA-funded Lifeline crisis centers</w:t>
      </w:r>
      <w:r w:rsidR="006E3281" w:rsidRPr="00C807F8">
        <w:t xml:space="preserve">. The </w:t>
      </w:r>
      <w:r w:rsidR="007F339A" w:rsidRPr="00C807F8">
        <w:t xml:space="preserve">clinical </w:t>
      </w:r>
      <w:r w:rsidR="006E3281" w:rsidRPr="00C807F8">
        <w:t xml:space="preserve">relationships </w:t>
      </w:r>
      <w:r w:rsidR="00FB0B52" w:rsidRPr="00C807F8">
        <w:t xml:space="preserve">between the hospitals and the crisis centers </w:t>
      </w:r>
      <w:r w:rsidR="006E3281" w:rsidRPr="00C807F8">
        <w:t xml:space="preserve">will continue beyond the </w:t>
      </w:r>
      <w:r w:rsidR="007F339A" w:rsidRPr="00C807F8">
        <w:t>end of the</w:t>
      </w:r>
      <w:r w:rsidR="006E3281" w:rsidRPr="00C807F8">
        <w:t xml:space="preserve"> </w:t>
      </w:r>
      <w:r w:rsidR="003C5DD5" w:rsidRPr="00C807F8">
        <w:t>“</w:t>
      </w:r>
      <w:r w:rsidR="006E3281" w:rsidRPr="00C807F8">
        <w:t>collaboration period</w:t>
      </w:r>
      <w:r w:rsidR="003C5DD5" w:rsidRPr="00C807F8">
        <w:t>”</w:t>
      </w:r>
      <w:r w:rsidR="006E3281" w:rsidRPr="00C807F8">
        <w:t xml:space="preserve"> </w:t>
      </w:r>
      <w:r w:rsidR="003C5DD5" w:rsidRPr="00C807F8">
        <w:t xml:space="preserve">which has been </w:t>
      </w:r>
      <w:r w:rsidR="007F339A" w:rsidRPr="00C807F8">
        <w:t>defined</w:t>
      </w:r>
      <w:r w:rsidR="006E3281" w:rsidRPr="00C807F8">
        <w:t xml:space="preserve"> for data abstraction purposes.</w:t>
      </w:r>
    </w:p>
    <w:p w14:paraId="7D42B902" w14:textId="0C90B643" w:rsidR="00AD749F" w:rsidRPr="00C807F8" w:rsidRDefault="00F04F11" w:rsidP="00C109BE">
      <w:pPr>
        <w:tabs>
          <w:tab w:val="left" w:pos="1080"/>
        </w:tabs>
        <w:rPr>
          <w:color w:val="000000"/>
        </w:rPr>
      </w:pPr>
      <w:r w:rsidRPr="00C807F8">
        <w:rPr>
          <w:color w:val="000000"/>
        </w:rPr>
        <w:lastRenderedPageBreak/>
        <w:t xml:space="preserve">This </w:t>
      </w:r>
      <w:r w:rsidR="000D18F9" w:rsidRPr="00C807F8">
        <w:rPr>
          <w:color w:val="000000"/>
        </w:rPr>
        <w:t xml:space="preserve">revision </w:t>
      </w:r>
      <w:r w:rsidRPr="00C807F8">
        <w:rPr>
          <w:color w:val="000000"/>
        </w:rPr>
        <w:t xml:space="preserve">request </w:t>
      </w:r>
      <w:r w:rsidR="004B5D56" w:rsidRPr="00C807F8">
        <w:rPr>
          <w:color w:val="000000"/>
        </w:rPr>
        <w:t xml:space="preserve">is </w:t>
      </w:r>
      <w:r w:rsidRPr="00C807F8">
        <w:rPr>
          <w:color w:val="000000"/>
        </w:rPr>
        <w:t xml:space="preserve">for </w:t>
      </w:r>
      <w:r w:rsidR="00E557F8" w:rsidRPr="00C807F8">
        <w:t xml:space="preserve">continuation and expansion of the </w:t>
      </w:r>
      <w:r w:rsidR="009A4E91" w:rsidRPr="00C807F8">
        <w:t>already-approved</w:t>
      </w:r>
      <w:r w:rsidR="003403AF" w:rsidRPr="00C807F8">
        <w:t xml:space="preserve"> </w:t>
      </w:r>
      <w:r w:rsidR="004C2F86" w:rsidRPr="00C807F8">
        <w:rPr>
          <w:color w:val="000000"/>
        </w:rPr>
        <w:t xml:space="preserve">collection of hospital data on patients admitted to emergency departments </w:t>
      </w:r>
      <w:r w:rsidR="00D2020C" w:rsidRPr="00C807F8">
        <w:rPr>
          <w:color w:val="000000"/>
        </w:rPr>
        <w:t>or inpatient behavioral health units following a suicide attempt or serious suicidal ideation</w:t>
      </w:r>
      <w:r w:rsidR="002200A0">
        <w:rPr>
          <w:color w:val="000000"/>
        </w:rPr>
        <w:t>.</w:t>
      </w:r>
    </w:p>
    <w:p w14:paraId="03C08109" w14:textId="588C0533" w:rsidR="000D18F9" w:rsidRPr="00C807F8" w:rsidRDefault="00631E03" w:rsidP="003403AF">
      <w:pPr>
        <w:tabs>
          <w:tab w:val="left" w:pos="1080"/>
        </w:tabs>
      </w:pPr>
      <w:r w:rsidRPr="00C807F8">
        <w:rPr>
          <w:color w:val="000000"/>
        </w:rPr>
        <w:t>Specifically, S</w:t>
      </w:r>
      <w:r w:rsidR="002E60DB" w:rsidRPr="00C807F8">
        <w:rPr>
          <w:color w:val="000000"/>
        </w:rPr>
        <w:t xml:space="preserve">AMHSA is requesting OMB </w:t>
      </w:r>
      <w:r w:rsidR="00936C91" w:rsidRPr="00C807F8">
        <w:rPr>
          <w:color w:val="000000"/>
        </w:rPr>
        <w:t xml:space="preserve">approval for the </w:t>
      </w:r>
      <w:r w:rsidR="004E6C03" w:rsidRPr="00C807F8">
        <w:t>continuation</w:t>
      </w:r>
      <w:r w:rsidR="002E5F02" w:rsidRPr="00C807F8">
        <w:t xml:space="preserve"> and expansion </w:t>
      </w:r>
      <w:r w:rsidR="00936C91" w:rsidRPr="00C807F8">
        <w:t xml:space="preserve">of data collection associated with the previously-approved </w:t>
      </w:r>
      <w:r w:rsidR="004C2F86" w:rsidRPr="00C807F8">
        <w:rPr>
          <w:b/>
        </w:rPr>
        <w:t>Hospital Data Abstracti</w:t>
      </w:r>
      <w:r w:rsidR="00A14294" w:rsidRPr="00C807F8">
        <w:rPr>
          <w:b/>
        </w:rPr>
        <w:t>on Form</w:t>
      </w:r>
      <w:r w:rsidR="004C2F86" w:rsidRPr="00C807F8">
        <w:t xml:space="preserve"> </w:t>
      </w:r>
      <w:r w:rsidR="000C3000" w:rsidRPr="00C807F8">
        <w:t xml:space="preserve">(see Attachment </w:t>
      </w:r>
      <w:r w:rsidR="00A14294" w:rsidRPr="00C807F8">
        <w:t>A</w:t>
      </w:r>
      <w:r w:rsidR="000C3000" w:rsidRPr="00C807F8">
        <w:t>)</w:t>
      </w:r>
      <w:r w:rsidR="00E557F8" w:rsidRPr="00C807F8">
        <w:t xml:space="preserve">. </w:t>
      </w:r>
      <w:r w:rsidR="008B6E67" w:rsidRPr="00C807F8">
        <w:t xml:space="preserve">Across two funding cohorts, 30 </w:t>
      </w:r>
      <w:r w:rsidR="004F2E3A" w:rsidRPr="00C807F8">
        <w:t>hospitals</w:t>
      </w:r>
      <w:r w:rsidR="00463AA8" w:rsidRPr="00C807F8">
        <w:t xml:space="preserve"> </w:t>
      </w:r>
      <w:r w:rsidR="008B6E67" w:rsidRPr="00C807F8">
        <w:t xml:space="preserve">will participate in the evaluation. </w:t>
      </w:r>
      <w:r w:rsidR="008275D9" w:rsidRPr="00C807F8">
        <w:t xml:space="preserve">Respondents for </w:t>
      </w:r>
      <w:r w:rsidR="008B6E67" w:rsidRPr="00C807F8">
        <w:t xml:space="preserve">Cohort </w:t>
      </w:r>
      <w:r w:rsidRPr="00C807F8">
        <w:t>IV</w:t>
      </w:r>
      <w:r w:rsidR="00463AA8" w:rsidRPr="00C807F8">
        <w:t xml:space="preserve"> </w:t>
      </w:r>
      <w:r w:rsidR="006739D8" w:rsidRPr="00C807F8">
        <w:t xml:space="preserve">collaborating hospitals </w:t>
      </w:r>
      <w:r w:rsidR="008B6E67" w:rsidRPr="00C807F8">
        <w:t xml:space="preserve">will submit data in FY2016 and FY2017. </w:t>
      </w:r>
      <w:r w:rsidR="008275D9" w:rsidRPr="00C807F8">
        <w:t xml:space="preserve">Respondents for </w:t>
      </w:r>
      <w:r w:rsidR="008B6E67" w:rsidRPr="00C807F8">
        <w:t xml:space="preserve">Cohort </w:t>
      </w:r>
      <w:r w:rsidRPr="00C807F8">
        <w:t>V</w:t>
      </w:r>
      <w:r w:rsidR="008B6E67" w:rsidRPr="00C807F8">
        <w:t xml:space="preserve"> </w:t>
      </w:r>
      <w:r w:rsidR="006739D8" w:rsidRPr="00C807F8">
        <w:t xml:space="preserve">collaborating hospitals </w:t>
      </w:r>
      <w:r w:rsidR="008B6E67" w:rsidRPr="00C807F8">
        <w:t xml:space="preserve">will submit data in FY2017 and FY2018. </w:t>
      </w:r>
    </w:p>
    <w:p w14:paraId="544E5CB5" w14:textId="77777777" w:rsidR="00195449" w:rsidRPr="00C807F8" w:rsidRDefault="00195449" w:rsidP="008C620A">
      <w:pPr>
        <w:pStyle w:val="Report2"/>
      </w:pPr>
      <w:bookmarkStart w:id="1" w:name="_Toc105824721"/>
      <w:bookmarkStart w:id="2" w:name="_Toc213056355"/>
      <w:r w:rsidRPr="00C807F8">
        <w:t xml:space="preserve">A2. </w:t>
      </w:r>
      <w:r w:rsidRPr="00C807F8">
        <w:tab/>
        <w:t>Purpose and Use of Information</w:t>
      </w:r>
      <w:bookmarkEnd w:id="1"/>
      <w:bookmarkEnd w:id="2"/>
    </w:p>
    <w:p w14:paraId="681E2E9F" w14:textId="66476973" w:rsidR="002E5F02" w:rsidRPr="00C807F8" w:rsidRDefault="004F2E3A" w:rsidP="001A4DB0">
      <w:r w:rsidRPr="00C807F8">
        <w:t>Hospitals</w:t>
      </w:r>
      <w:r w:rsidR="00631E03" w:rsidRPr="00C807F8">
        <w:t xml:space="preserve"> </w:t>
      </w:r>
      <w:r w:rsidRPr="00C807F8">
        <w:t>collaborating</w:t>
      </w:r>
      <w:r w:rsidR="00631E03" w:rsidRPr="00C807F8">
        <w:t xml:space="preserve"> with t</w:t>
      </w:r>
      <w:r w:rsidR="00766CDC" w:rsidRPr="00C807F8">
        <w:t xml:space="preserve">wo cohorts of Lifeline </w:t>
      </w:r>
      <w:r w:rsidR="00631E03" w:rsidRPr="00C807F8">
        <w:t xml:space="preserve">crisis </w:t>
      </w:r>
      <w:r w:rsidR="00766CDC" w:rsidRPr="00C807F8">
        <w:t xml:space="preserve">centers </w:t>
      </w:r>
      <w:r w:rsidR="002E5F02" w:rsidRPr="00C807F8">
        <w:t>will participate in this data collection</w:t>
      </w:r>
      <w:r w:rsidR="00766CDC" w:rsidRPr="00C807F8">
        <w:t xml:space="preserve"> across the three-year OMB clearance period. </w:t>
      </w:r>
      <w:r w:rsidR="00463AA8" w:rsidRPr="00C807F8">
        <w:t>Fifteen</w:t>
      </w:r>
      <w:r w:rsidR="00FB0B52" w:rsidRPr="00C807F8">
        <w:t xml:space="preserve"> hospitals per</w:t>
      </w:r>
      <w:r w:rsidR="00766CDC" w:rsidRPr="00C807F8">
        <w:t xml:space="preserve"> cohort will </w:t>
      </w:r>
      <w:r w:rsidR="00FB0B52" w:rsidRPr="00C807F8">
        <w:t>participate</w:t>
      </w:r>
      <w:r w:rsidR="00766CDC" w:rsidRPr="00C807F8">
        <w:t xml:space="preserve">. </w:t>
      </w:r>
      <w:r w:rsidR="008275D9" w:rsidRPr="00C807F8">
        <w:t xml:space="preserve">Respondents for </w:t>
      </w:r>
      <w:r w:rsidRPr="00C807F8">
        <w:t xml:space="preserve">hospitals collaborating with </w:t>
      </w:r>
      <w:r w:rsidR="00766CDC" w:rsidRPr="00C807F8">
        <w:t xml:space="preserve">Cohort </w:t>
      </w:r>
      <w:r w:rsidR="00631E03" w:rsidRPr="00C807F8">
        <w:t>IV</w:t>
      </w:r>
      <w:r w:rsidR="00766CDC" w:rsidRPr="00C807F8">
        <w:t xml:space="preserve"> </w:t>
      </w:r>
      <w:r w:rsidRPr="00C807F8">
        <w:t xml:space="preserve">crisis centers </w:t>
      </w:r>
      <w:r w:rsidR="00766CDC" w:rsidRPr="00C807F8">
        <w:t xml:space="preserve">will submit data in FY2016 (or upon the receipt of OMB clearance) and FY2017. </w:t>
      </w:r>
      <w:r w:rsidR="002E5F02" w:rsidRPr="00C807F8">
        <w:t xml:space="preserve"> </w:t>
      </w:r>
      <w:r w:rsidR="00766CDC" w:rsidRPr="00C807F8">
        <w:t xml:space="preserve">Cohort </w:t>
      </w:r>
      <w:r w:rsidR="00631E03" w:rsidRPr="00C807F8">
        <w:t>V</w:t>
      </w:r>
      <w:r w:rsidR="00766CDC" w:rsidRPr="00C807F8">
        <w:t xml:space="preserve"> is expected to receive funding in FY2017. Thus, </w:t>
      </w:r>
      <w:r w:rsidR="008275D9" w:rsidRPr="00C807F8">
        <w:t xml:space="preserve">respondents for </w:t>
      </w:r>
      <w:r w:rsidRPr="00C807F8">
        <w:t xml:space="preserve">hospitals collaborating with </w:t>
      </w:r>
      <w:r w:rsidR="00766CDC" w:rsidRPr="00C807F8">
        <w:t xml:space="preserve">Cohort </w:t>
      </w:r>
      <w:r w:rsidRPr="00C807F8">
        <w:t>V</w:t>
      </w:r>
      <w:r w:rsidR="00766CDC" w:rsidRPr="00C807F8">
        <w:t xml:space="preserve"> </w:t>
      </w:r>
      <w:r w:rsidRPr="00C807F8">
        <w:t>crisis centers</w:t>
      </w:r>
      <w:r w:rsidR="00766CDC" w:rsidRPr="00C807F8">
        <w:t xml:space="preserve"> will submit data in FY2017 and FY2018.</w:t>
      </w:r>
    </w:p>
    <w:p w14:paraId="5D475BC7" w14:textId="2D024B88" w:rsidR="00685B25" w:rsidRPr="00C807F8" w:rsidRDefault="00962847" w:rsidP="001A4DB0">
      <w:pPr>
        <w:rPr>
          <w:color w:val="000000"/>
        </w:rPr>
      </w:pPr>
      <w:r w:rsidRPr="00C807F8">
        <w:t>T</w:t>
      </w:r>
      <w:r w:rsidR="00396B04" w:rsidRPr="00C807F8">
        <w:t>his revision involves an expansion of d</w:t>
      </w:r>
      <w:r w:rsidR="00396B04" w:rsidRPr="00C807F8">
        <w:rPr>
          <w:color w:val="000000"/>
        </w:rPr>
        <w:t xml:space="preserve">ata collection </w:t>
      </w:r>
      <w:r w:rsidRPr="00C807F8">
        <w:rPr>
          <w:color w:val="000000"/>
        </w:rPr>
        <w:t>to hospitals collaborating</w:t>
      </w:r>
      <w:r w:rsidR="003706C1" w:rsidRPr="00C807F8">
        <w:rPr>
          <w:color w:val="000000"/>
        </w:rPr>
        <w:t xml:space="preserve"> with</w:t>
      </w:r>
      <w:r w:rsidRPr="00C807F8">
        <w:rPr>
          <w:color w:val="000000"/>
        </w:rPr>
        <w:t xml:space="preserve"> cohort IV and V crisis centers about </w:t>
      </w:r>
      <w:r w:rsidR="00396B04" w:rsidRPr="00C807F8">
        <w:rPr>
          <w:color w:val="000000"/>
        </w:rPr>
        <w:t xml:space="preserve">patients admitted to emergency departments </w:t>
      </w:r>
      <w:r w:rsidRPr="00C807F8">
        <w:rPr>
          <w:color w:val="000000"/>
        </w:rPr>
        <w:t xml:space="preserve">and inpatient behavioral health units for suicide attempt or </w:t>
      </w:r>
      <w:r w:rsidR="00396B04" w:rsidRPr="00C807F8">
        <w:rPr>
          <w:color w:val="000000"/>
        </w:rPr>
        <w:t>serious suicidal ideation</w:t>
      </w:r>
      <w:r w:rsidRPr="00C807F8">
        <w:rPr>
          <w:color w:val="000000"/>
        </w:rPr>
        <w:t>.</w:t>
      </w:r>
      <w:r w:rsidR="00396B04" w:rsidRPr="00C807F8">
        <w:rPr>
          <w:color w:val="000000"/>
        </w:rPr>
        <w:t xml:space="preserve"> </w:t>
      </w:r>
      <w:r w:rsidR="002D0F3F" w:rsidRPr="00C807F8">
        <w:rPr>
          <w:color w:val="000000"/>
        </w:rPr>
        <w:t xml:space="preserve"> </w:t>
      </w:r>
    </w:p>
    <w:p w14:paraId="1598BAD6" w14:textId="2E0A2DA8" w:rsidR="00195449" w:rsidRPr="00C807F8" w:rsidRDefault="00915A1D" w:rsidP="001A4DB0">
      <w:r w:rsidRPr="00C807F8">
        <w:t xml:space="preserve">The data to be collected will contribute to </w:t>
      </w:r>
      <w:r w:rsidR="00463A93" w:rsidRPr="00C807F8">
        <w:t xml:space="preserve">understanding </w:t>
      </w:r>
      <w:r w:rsidR="004C2F86" w:rsidRPr="00C807F8">
        <w:t xml:space="preserve">the impact of crisis center follow-up with suicidal patients seen in the participating </w:t>
      </w:r>
      <w:r w:rsidR="004F2E3A" w:rsidRPr="00C807F8">
        <w:t xml:space="preserve">hospitals’ </w:t>
      </w:r>
      <w:r w:rsidR="004C2F86" w:rsidRPr="00C807F8">
        <w:t xml:space="preserve">emergency departments </w:t>
      </w:r>
      <w:r w:rsidR="004F2E3A" w:rsidRPr="00C807F8">
        <w:t xml:space="preserve">and inpatient behavioral health units </w:t>
      </w:r>
      <w:r w:rsidR="004C2F86" w:rsidRPr="00C807F8">
        <w:t>on readmissions for suicidal behavior.</w:t>
      </w:r>
      <w:r w:rsidR="004657E3" w:rsidRPr="00C807F8">
        <w:t xml:space="preserve"> </w:t>
      </w:r>
      <w:r w:rsidR="004C2F86" w:rsidRPr="00C807F8">
        <w:t xml:space="preserve"> </w:t>
      </w:r>
      <w:r w:rsidR="00195449" w:rsidRPr="00C807F8">
        <w:t xml:space="preserve">Information and findings from </w:t>
      </w:r>
      <w:r w:rsidR="00AB131C" w:rsidRPr="00C807F8">
        <w:t xml:space="preserve">data </w:t>
      </w:r>
      <w:r w:rsidR="004C2F86" w:rsidRPr="00C807F8">
        <w:t xml:space="preserve">on subsequent </w:t>
      </w:r>
      <w:r w:rsidR="00613C76">
        <w:t>r</w:t>
      </w:r>
      <w:r w:rsidR="004C2F86" w:rsidRPr="00C807F8">
        <w:t>eadmissions for suicidal behavior c</w:t>
      </w:r>
      <w:r w:rsidR="00195449" w:rsidRPr="00C807F8">
        <w:t>an help SAMHSA</w:t>
      </w:r>
      <w:r w:rsidR="004C2F86" w:rsidRPr="00C807F8">
        <w:t xml:space="preserve">, crisis centers, and </w:t>
      </w:r>
      <w:r w:rsidR="00314B13" w:rsidRPr="00C807F8">
        <w:t>hospitals</w:t>
      </w:r>
      <w:r w:rsidR="00314B13" w:rsidRPr="00C807F8">
        <w:rPr>
          <w:color w:val="C00000"/>
        </w:rPr>
        <w:t xml:space="preserve"> </w:t>
      </w:r>
      <w:r w:rsidR="00195449" w:rsidRPr="00C807F8">
        <w:t xml:space="preserve">plan and implement </w:t>
      </w:r>
      <w:r w:rsidR="004C2F86" w:rsidRPr="00C807F8">
        <w:t>efforts to meet the needs of suicidal patients related to their aftercare</w:t>
      </w:r>
      <w:r w:rsidR="00195449" w:rsidRPr="00C807F8">
        <w:t>.</w:t>
      </w:r>
      <w:r w:rsidR="005D345A" w:rsidRPr="00C807F8">
        <w:t xml:space="preserve"> </w:t>
      </w:r>
      <w:r w:rsidR="00195449" w:rsidRPr="00C807F8">
        <w:t xml:space="preserve"> SAMHSA</w:t>
      </w:r>
      <w:r w:rsidR="00195449" w:rsidRPr="00C807F8">
        <w:rPr>
          <w:rFonts w:cs="Arial"/>
        </w:rPr>
        <w:t xml:space="preserve"> also </w:t>
      </w:r>
      <w:r w:rsidR="00D13D1E" w:rsidRPr="00C807F8">
        <w:rPr>
          <w:rFonts w:cs="Arial"/>
        </w:rPr>
        <w:t>can</w:t>
      </w:r>
      <w:r w:rsidR="00060B4B" w:rsidRPr="00C807F8">
        <w:rPr>
          <w:rFonts w:cs="Arial"/>
        </w:rPr>
        <w:t xml:space="preserve"> </w:t>
      </w:r>
      <w:r w:rsidR="00195449" w:rsidRPr="00C807F8">
        <w:rPr>
          <w:rFonts w:cs="Arial"/>
        </w:rPr>
        <w:t>use the findings from th</w:t>
      </w:r>
      <w:r w:rsidR="00463A93" w:rsidRPr="00C807F8">
        <w:rPr>
          <w:rFonts w:cs="Arial"/>
        </w:rPr>
        <w:t>is</w:t>
      </w:r>
      <w:r w:rsidR="00195449" w:rsidRPr="00C807F8">
        <w:rPr>
          <w:rFonts w:cs="Arial"/>
        </w:rPr>
        <w:t xml:space="preserve"> evaluation to provide objective measures of its progress toward meeting targets of key performance indicators put forward in its annual performance plans as required by law under </w:t>
      </w:r>
      <w:r w:rsidR="00195449" w:rsidRPr="00C807F8">
        <w:t>GPRA.</w:t>
      </w:r>
      <w:r w:rsidR="00195449" w:rsidRPr="00C807F8">
        <w:rPr>
          <w:rFonts w:cs="Arial"/>
        </w:rPr>
        <w:t xml:space="preserve"> </w:t>
      </w:r>
    </w:p>
    <w:p w14:paraId="1F44598B" w14:textId="5786433F" w:rsidR="004C2F86" w:rsidRPr="00C807F8" w:rsidRDefault="00195449" w:rsidP="001A4DB0">
      <w:r w:rsidRPr="00C807F8">
        <w:t xml:space="preserve">Findings </w:t>
      </w:r>
      <w:r w:rsidR="00D13D1E" w:rsidRPr="00C807F8">
        <w:t>can</w:t>
      </w:r>
      <w:r w:rsidRPr="00C807F8">
        <w:t xml:space="preserve"> be used by </w:t>
      </w:r>
      <w:r w:rsidR="00EA3E6A" w:rsidRPr="00C807F8">
        <w:t xml:space="preserve">crisis centers </w:t>
      </w:r>
      <w:r w:rsidRPr="00C807F8">
        <w:t>to improve the</w:t>
      </w:r>
      <w:r w:rsidR="00EA3E6A" w:rsidRPr="00C807F8">
        <w:t>ir</w:t>
      </w:r>
      <w:r w:rsidRPr="00C807F8">
        <w:t xml:space="preserve"> services, processes, and functions</w:t>
      </w:r>
      <w:r w:rsidR="00463A93" w:rsidRPr="00C807F8">
        <w:t xml:space="preserve"> and</w:t>
      </w:r>
      <w:r w:rsidR="004C2F86" w:rsidRPr="00C807F8">
        <w:t xml:space="preserve"> enhance targeted and coordinated services for </w:t>
      </w:r>
      <w:r w:rsidR="004F2E3A" w:rsidRPr="00C807F8">
        <w:t>hospital</w:t>
      </w:r>
      <w:r w:rsidR="007B031D" w:rsidRPr="00C807F8">
        <w:t xml:space="preserve"> patient</w:t>
      </w:r>
      <w:r w:rsidR="004C2F86" w:rsidRPr="00C807F8">
        <w:t xml:space="preserve">s presenting with suicidal behavior. </w:t>
      </w:r>
    </w:p>
    <w:p w14:paraId="1C2BED02" w14:textId="54CEB116" w:rsidR="002E60DB" w:rsidRPr="00C807F8" w:rsidRDefault="00195449" w:rsidP="001A4DB0">
      <w:r w:rsidRPr="00C807F8">
        <w:t xml:space="preserve">The </w:t>
      </w:r>
      <w:r w:rsidR="00463A93" w:rsidRPr="00C807F8">
        <w:t xml:space="preserve">fields of </w:t>
      </w:r>
      <w:proofErr w:type="spellStart"/>
      <w:r w:rsidR="004A21FB" w:rsidRPr="00C807F8">
        <w:t>suicidology</w:t>
      </w:r>
      <w:proofErr w:type="spellEnd"/>
      <w:r w:rsidR="00463A93" w:rsidRPr="00C807F8">
        <w:t xml:space="preserve"> and </w:t>
      </w:r>
      <w:r w:rsidRPr="00C807F8">
        <w:t>mental health services research will</w:t>
      </w:r>
      <w:r w:rsidR="00D13D1E" w:rsidRPr="00C807F8">
        <w:t xml:space="preserve"> </w:t>
      </w:r>
      <w:r w:rsidR="00EA3E6A" w:rsidRPr="00C807F8">
        <w:t>benef</w:t>
      </w:r>
      <w:r w:rsidR="005A047E" w:rsidRPr="00C807F8">
        <w:t>i</w:t>
      </w:r>
      <w:r w:rsidR="00EA3E6A" w:rsidRPr="00C807F8">
        <w:t xml:space="preserve">t </w:t>
      </w:r>
      <w:r w:rsidRPr="00C807F8">
        <w:t>in a number of ways from the information gathered.</w:t>
      </w:r>
      <w:r w:rsidR="005D345A" w:rsidRPr="00C807F8">
        <w:t xml:space="preserve"> </w:t>
      </w:r>
      <w:r w:rsidR="004C2F86" w:rsidRPr="00C807F8">
        <w:t>Previous randomized controlled trials have demonstrated improved outcomes for suicidal patients</w:t>
      </w:r>
      <w:r w:rsidR="004F2E3A" w:rsidRPr="00C807F8">
        <w:t xml:space="preserve"> seen in emergency departments and inpatient behavioral health settings and referred for post-discharge follow-up</w:t>
      </w:r>
      <w:r w:rsidR="004C2F86" w:rsidRPr="00C807F8">
        <w:t xml:space="preserve">; however, there is limited data on </w:t>
      </w:r>
      <w:r w:rsidR="004F2E3A" w:rsidRPr="00C807F8">
        <w:t xml:space="preserve">the impact of </w:t>
      </w:r>
      <w:r w:rsidR="004C2F86" w:rsidRPr="00C807F8">
        <w:t>post-discharge follow-up of these patients on readmission for suicidal behavior—a key priority for policy makers and hospital administrators due to increased resources involved.</w:t>
      </w:r>
    </w:p>
    <w:p w14:paraId="441FEDF3" w14:textId="15CB30F3" w:rsidR="00640D18" w:rsidRPr="00C807F8" w:rsidRDefault="004B45F9" w:rsidP="00640D18">
      <w:r w:rsidRPr="00C807F8">
        <w:t xml:space="preserve">The </w:t>
      </w:r>
      <w:r w:rsidRPr="00C807F8">
        <w:rPr>
          <w:b/>
        </w:rPr>
        <w:t xml:space="preserve">Hospital Data Abstraction Form </w:t>
      </w:r>
      <w:r w:rsidRPr="00C807F8">
        <w:t xml:space="preserve">will be used to collect data on patients </w:t>
      </w:r>
      <w:r w:rsidR="00C63D89" w:rsidRPr="00C807F8">
        <w:t xml:space="preserve">seen </w:t>
      </w:r>
      <w:r w:rsidR="004F2E3A" w:rsidRPr="00C807F8">
        <w:t>in participating hospitals’</w:t>
      </w:r>
      <w:r w:rsidR="00C63D89" w:rsidRPr="00C807F8">
        <w:t xml:space="preserve"> </w:t>
      </w:r>
      <w:r w:rsidRPr="00C807F8">
        <w:t>emergency department</w:t>
      </w:r>
      <w:r w:rsidR="004F2E3A" w:rsidRPr="00C807F8">
        <w:t>s and/or inpatient behavioral health units</w:t>
      </w:r>
      <w:r w:rsidRPr="00C807F8">
        <w:t xml:space="preserve"> following a suicide attempt</w:t>
      </w:r>
      <w:r w:rsidR="00543FDE" w:rsidRPr="00C807F8">
        <w:t xml:space="preserve"> or serious suicidal ideation</w:t>
      </w:r>
      <w:r w:rsidRPr="00C807F8">
        <w:t xml:space="preserve">. De-identified data extracted from hospitals’ electronic medical records on suicidal patients will be collected for </w:t>
      </w:r>
      <w:r w:rsidR="000D1495" w:rsidRPr="00C807F8">
        <w:t>index admissions during a</w:t>
      </w:r>
      <w:r w:rsidRPr="00C807F8">
        <w:t xml:space="preserve"> two</w:t>
      </w:r>
      <w:r w:rsidR="00425438" w:rsidRPr="00C807F8">
        <w:t>-</w:t>
      </w:r>
      <w:r w:rsidRPr="00C807F8">
        <w:t xml:space="preserve">year period prior to </w:t>
      </w:r>
      <w:r w:rsidR="00543FDE" w:rsidRPr="00C807F8">
        <w:t xml:space="preserve">the </w:t>
      </w:r>
      <w:r w:rsidRPr="00C807F8">
        <w:t>crisis center</w:t>
      </w:r>
      <w:r w:rsidR="00314B13" w:rsidRPr="00C807F8">
        <w:t xml:space="preserve"> </w:t>
      </w:r>
      <w:r w:rsidR="000D1495" w:rsidRPr="00C807F8">
        <w:t>hospital</w:t>
      </w:r>
      <w:r w:rsidRPr="00C807F8">
        <w:t xml:space="preserve"> collaboration and </w:t>
      </w:r>
      <w:r w:rsidR="000D1495" w:rsidRPr="00C807F8">
        <w:t xml:space="preserve">during </w:t>
      </w:r>
      <w:r w:rsidRPr="00C807F8">
        <w:t>a two</w:t>
      </w:r>
      <w:r w:rsidR="00425438" w:rsidRPr="00C807F8">
        <w:t>-</w:t>
      </w:r>
      <w:r w:rsidRPr="00C807F8">
        <w:t xml:space="preserve">year </w:t>
      </w:r>
      <w:r w:rsidRPr="00C807F8">
        <w:lastRenderedPageBreak/>
        <w:t xml:space="preserve">period following </w:t>
      </w:r>
      <w:r w:rsidR="000D1495" w:rsidRPr="00C807F8">
        <w:t xml:space="preserve">the establishment of the </w:t>
      </w:r>
      <w:r w:rsidRPr="00C807F8">
        <w:t>crisis center</w:t>
      </w:r>
      <w:r w:rsidR="00314B13" w:rsidRPr="00C807F8">
        <w:t xml:space="preserve"> </w:t>
      </w:r>
      <w:r w:rsidR="000D1495" w:rsidRPr="00C807F8">
        <w:t>hospital</w:t>
      </w:r>
      <w:r w:rsidRPr="00C807F8">
        <w:t xml:space="preserve"> collaboration. Relevant patient records will be identified by hospital staff, de-identified, and provided to the evaluation team. </w:t>
      </w:r>
      <w:r w:rsidR="00C63D89" w:rsidRPr="00C807F8">
        <w:t>Items 1,</w:t>
      </w:r>
      <w:r w:rsidR="00530FCB" w:rsidRPr="00C807F8">
        <w:t xml:space="preserve"> </w:t>
      </w:r>
      <w:r w:rsidR="00C63D89" w:rsidRPr="00C807F8">
        <w:t>2 and 11 are used to link the hospital data with crisis center data</w:t>
      </w:r>
      <w:r w:rsidR="00543FDE" w:rsidRPr="00C807F8">
        <w:t xml:space="preserve"> (</w:t>
      </w:r>
      <w:r w:rsidR="00396B04" w:rsidRPr="00C807F8">
        <w:t xml:space="preserve">please note that crisis center data </w:t>
      </w:r>
      <w:r w:rsidR="002D0F3F" w:rsidRPr="00C807F8">
        <w:t>abst</w:t>
      </w:r>
      <w:r w:rsidR="00314B13" w:rsidRPr="00C807F8">
        <w:t>r</w:t>
      </w:r>
      <w:r w:rsidR="002D0F3F" w:rsidRPr="00C807F8">
        <w:t xml:space="preserve">action </w:t>
      </w:r>
      <w:r w:rsidR="00543FDE" w:rsidRPr="00C807F8">
        <w:t>is covered under a separate OMB package</w:t>
      </w:r>
      <w:r w:rsidR="00396B04" w:rsidRPr="00C807F8">
        <w:t>, OMB #0930-0274</w:t>
      </w:r>
      <w:r w:rsidR="00D306DE" w:rsidRPr="00C807F8">
        <w:t>, exp. July 2016</w:t>
      </w:r>
      <w:r w:rsidR="00543FDE" w:rsidRPr="00C807F8">
        <w:t>)</w:t>
      </w:r>
      <w:r w:rsidR="00C63D89" w:rsidRPr="00C807F8">
        <w:t xml:space="preserve">; items 3–5 are potentially modifying demographic factors; items 6–8 provide a measure of the lethality of the suicide attempt and can be used </w:t>
      </w:r>
      <w:r w:rsidR="00F67FFE" w:rsidRPr="00C807F8">
        <w:t xml:space="preserve">as matching variables for the nested analyses described in section A16; </w:t>
      </w:r>
      <w:r w:rsidR="00530FCB" w:rsidRPr="00C807F8">
        <w:t xml:space="preserve">and </w:t>
      </w:r>
      <w:r w:rsidR="00F67FFE" w:rsidRPr="00C807F8">
        <w:t xml:space="preserve">items 9 and 10 will be used in the analyses as a covariate and outcome measure, respectively. </w:t>
      </w:r>
      <w:r w:rsidR="008717C4" w:rsidRPr="00C807F8">
        <w:t xml:space="preserve">The first data extraction from the </w:t>
      </w:r>
      <w:r w:rsidR="000D1495" w:rsidRPr="00C807F8">
        <w:t>hospitals</w:t>
      </w:r>
      <w:r w:rsidR="008717C4" w:rsidRPr="00C807F8">
        <w:t xml:space="preserve"> will cover the two-year pre-collaboration period.</w:t>
      </w:r>
      <w:r w:rsidR="00425438" w:rsidRPr="00C807F8">
        <w:t xml:space="preserve"> </w:t>
      </w:r>
      <w:r w:rsidR="008717C4" w:rsidRPr="00C807F8">
        <w:t xml:space="preserve">Each </w:t>
      </w:r>
      <w:r w:rsidR="00403E31" w:rsidRPr="00C807F8">
        <w:t>hospital</w:t>
      </w:r>
      <w:r w:rsidR="008717C4" w:rsidRPr="00C807F8">
        <w:t xml:space="preserve"> will provide approximately 250 records for each year of the pre-collaboration period.  The second data extraction from the </w:t>
      </w:r>
      <w:r w:rsidR="00314B13" w:rsidRPr="00C807F8">
        <w:t xml:space="preserve">hospitals </w:t>
      </w:r>
      <w:r w:rsidR="008717C4" w:rsidRPr="00C807F8">
        <w:t xml:space="preserve">will cover the collaboration period. Each </w:t>
      </w:r>
      <w:r w:rsidR="00403E31" w:rsidRPr="00C807F8">
        <w:t>hospital</w:t>
      </w:r>
      <w:r w:rsidR="008717C4" w:rsidRPr="00C807F8">
        <w:t xml:space="preserve"> will provide approximately 250 records for each year of the collaboration period. </w:t>
      </w:r>
      <w:r w:rsidR="009E17CC" w:rsidRPr="00C807F8">
        <w:t xml:space="preserve">Our </w:t>
      </w:r>
      <w:r w:rsidR="009E17CC" w:rsidRPr="00C8043E">
        <w:t xml:space="preserve">sample size was determined based on what the </w:t>
      </w:r>
      <w:r w:rsidR="00403E31" w:rsidRPr="00C8043E">
        <w:t xml:space="preserve">hospitals </w:t>
      </w:r>
      <w:r w:rsidR="009E17CC" w:rsidRPr="00C8043E">
        <w:t xml:space="preserve">participating </w:t>
      </w:r>
      <w:r w:rsidR="00403E31" w:rsidRPr="00C8043E">
        <w:t xml:space="preserve">in our </w:t>
      </w:r>
      <w:r w:rsidR="00D66B0C" w:rsidRPr="00C8043E">
        <w:t>first cycle of</w:t>
      </w:r>
      <w:r w:rsidR="00403E31" w:rsidRPr="00C8043E">
        <w:t xml:space="preserve"> data</w:t>
      </w:r>
      <w:r w:rsidR="005F7E85" w:rsidRPr="00C8043E">
        <w:t xml:space="preserve"> collection</w:t>
      </w:r>
      <w:r w:rsidR="00403E31" w:rsidRPr="00C8043E">
        <w:t xml:space="preserve"> </w:t>
      </w:r>
      <w:r w:rsidR="009E17CC" w:rsidRPr="00C8043E">
        <w:t>indicated would be feasible, as well as on calculations using Fleiss (</w:t>
      </w:r>
      <w:r w:rsidR="003C5DD5" w:rsidRPr="00C8043E">
        <w:t>1981</w:t>
      </w:r>
      <w:r w:rsidR="009E17CC" w:rsidRPr="00C8043E">
        <w:t>) for a simple analysis of the difference between proportions. Subgroup analyses using demographic and lethality</w:t>
      </w:r>
      <w:r w:rsidR="009E17CC" w:rsidRPr="00C807F8">
        <w:t xml:space="preserve"> variables will be performed on an exploratory basis, to the extent permitted by the data available to us.</w:t>
      </w:r>
    </w:p>
    <w:p w14:paraId="4F54B260" w14:textId="28421E16" w:rsidR="00F548E0" w:rsidRPr="00C807F8" w:rsidRDefault="00640842" w:rsidP="00640D18">
      <w:r>
        <w:t xml:space="preserve">SAMHSA </w:t>
      </w:r>
      <w:r w:rsidR="00F548E0" w:rsidRPr="00C807F8">
        <w:t>will not examine factors related to the collaboration process, except whether a patient was referred for crisis center follow-up, whether follow up contact was made, and the date(s) of follow-up contact, if any</w:t>
      </w:r>
      <w:r w:rsidR="005C102D" w:rsidRPr="00C807F8">
        <w:t xml:space="preserve"> (please note that whether follow-up contact was made, and date(s) of follow-up contact, if any, are collected from the crisis centers under a separate OMB package, OMB #0930-0274, exp. July 2016; the current request </w:t>
      </w:r>
      <w:r w:rsidR="003F0D7A" w:rsidRPr="00C807F8">
        <w:t>covers hospital data collection only</w:t>
      </w:r>
      <w:r w:rsidR="005C102D" w:rsidRPr="00C807F8">
        <w:t>)</w:t>
      </w:r>
      <w:r w:rsidR="00F548E0" w:rsidRPr="00C807F8">
        <w:t>.</w:t>
      </w:r>
      <w:r w:rsidR="00FD7E68" w:rsidRPr="00C807F8">
        <w:t xml:space="preserve"> </w:t>
      </w:r>
      <w:r w:rsidR="0034108D" w:rsidRPr="00C807F8">
        <w:t xml:space="preserve">SAMHSA </w:t>
      </w:r>
      <w:r w:rsidR="00FD7E68" w:rsidRPr="00C807F8">
        <w:t>plan</w:t>
      </w:r>
      <w:r w:rsidR="0034108D" w:rsidRPr="00C807F8">
        <w:t>s</w:t>
      </w:r>
      <w:r w:rsidR="00FD7E68" w:rsidRPr="00C807F8">
        <w:t xml:space="preserve"> to examine differences in rates of readmission for suicidal behavior</w:t>
      </w:r>
      <w:r w:rsidR="00C85CA2" w:rsidRPr="00C807F8">
        <w:t>, and the length of time between admission and readmission,</w:t>
      </w:r>
      <w:r w:rsidR="00FD7E68" w:rsidRPr="00C807F8">
        <w:t xml:space="preserve"> by these three variables.</w:t>
      </w:r>
      <w:r w:rsidR="00F552C5" w:rsidRPr="00C807F8">
        <w:t xml:space="preserve"> </w:t>
      </w:r>
      <w:r w:rsidR="00FD7E68" w:rsidRPr="00C807F8">
        <w:t>Our main comparison will be between persons admitted to the ED</w:t>
      </w:r>
      <w:r w:rsidR="00403E31" w:rsidRPr="00C807F8">
        <w:t xml:space="preserve"> or an inpatient behavioral health unit</w:t>
      </w:r>
      <w:r w:rsidR="00FD7E68" w:rsidRPr="00C807F8">
        <w:t xml:space="preserve"> for suicidal behavior in the pre-collaboration period versus the collaboration period, and, within the collaboration group, between those that received follow-up contact versus those that did not. </w:t>
      </w:r>
      <w:r w:rsidR="00F552C5" w:rsidRPr="00C807F8">
        <w:t xml:space="preserve"> </w:t>
      </w:r>
      <w:r w:rsidR="00C85CA2" w:rsidRPr="00C807F8">
        <w:t>For the subgroup of patients in the collaboration period who are referred for crisis center follow-up,</w:t>
      </w:r>
      <w:r w:rsidR="0034108D" w:rsidRPr="00C807F8">
        <w:t xml:space="preserve"> SAMHSA </w:t>
      </w:r>
      <w:r w:rsidR="00C85CA2" w:rsidRPr="00C807F8">
        <w:t>will also examine the impact of</w:t>
      </w:r>
      <w:r w:rsidR="00FD7E68" w:rsidRPr="00C807F8">
        <w:t xml:space="preserve"> the length of time between ED admission and follow-up contact</w:t>
      </w:r>
      <w:r w:rsidR="00C85CA2" w:rsidRPr="00C807F8">
        <w:t>, and the length of time between follow-up contact and readmission for suicidal behavior.</w:t>
      </w:r>
      <w:r w:rsidR="00FD7E68" w:rsidRPr="00C807F8">
        <w:rPr>
          <w:color w:val="FF0000"/>
        </w:rPr>
        <w:t xml:space="preserve"> </w:t>
      </w:r>
      <w:r w:rsidR="00C85CA2" w:rsidRPr="00C807F8">
        <w:t xml:space="preserve">Finally, exploratory subgroup analyses will </w:t>
      </w:r>
      <w:r w:rsidR="00FD7E68" w:rsidRPr="00C807F8">
        <w:t>be performed using gender, age, and diagnosis code.</w:t>
      </w:r>
    </w:p>
    <w:p w14:paraId="7F4BEDC1" w14:textId="64373713" w:rsidR="00F548E0" w:rsidRDefault="00396B04" w:rsidP="00640D18">
      <w:r w:rsidRPr="00C807F8">
        <w:t>H</w:t>
      </w:r>
      <w:r w:rsidR="00013378" w:rsidRPr="00C807F8">
        <w:t xml:space="preserve">ospital data abstraction for the pre-collaboration period can take place as soon as OMB clearance has been received and data transmission protocols have been finalized with the participating </w:t>
      </w:r>
      <w:r w:rsidR="00403E31" w:rsidRPr="00C807F8">
        <w:t>hospitals</w:t>
      </w:r>
      <w:r w:rsidR="00613C76">
        <w:t xml:space="preserve">. </w:t>
      </w:r>
      <w:r w:rsidR="00013378" w:rsidRPr="00C807F8">
        <w:t>The hospital data abstraction for the collaboration period will take place as soon as the collaboration period</w:t>
      </w:r>
      <w:r w:rsidR="00626BC3" w:rsidRPr="00C807F8">
        <w:t>, as defined by the evaluation,</w:t>
      </w:r>
      <w:r w:rsidR="00013378" w:rsidRPr="00C807F8">
        <w:t xml:space="preserve"> has ended.</w:t>
      </w:r>
    </w:p>
    <w:p w14:paraId="58BEA1FA" w14:textId="77777777" w:rsidR="00DC54C6" w:rsidRPr="00520C18" w:rsidRDefault="00DC54C6" w:rsidP="00DC54C6">
      <w:pPr>
        <w:tabs>
          <w:tab w:val="left" w:pos="1080"/>
        </w:tabs>
        <w:rPr>
          <w:u w:val="single"/>
        </w:rPr>
      </w:pPr>
      <w:r w:rsidRPr="00520C18">
        <w:rPr>
          <w:u w:val="single"/>
        </w:rPr>
        <w:t>Changes</w:t>
      </w:r>
    </w:p>
    <w:p w14:paraId="2458D887" w14:textId="4AF12FAD" w:rsidR="00DC54C6" w:rsidRPr="00C807F8" w:rsidRDefault="00DC54C6" w:rsidP="00DC54C6">
      <w:r w:rsidRPr="00C807F8">
        <w:t>Th</w:t>
      </w:r>
      <w:r>
        <w:t>e</w:t>
      </w:r>
      <w:r w:rsidRPr="00C807F8">
        <w:t xml:space="preserve"> revision</w:t>
      </w:r>
      <w:r>
        <w:t>s</w:t>
      </w:r>
      <w:r w:rsidRPr="00C807F8">
        <w:t xml:space="preserve"> </w:t>
      </w:r>
      <w:r>
        <w:t xml:space="preserve">to this data collection </w:t>
      </w:r>
      <w:r w:rsidRPr="00C807F8">
        <w:t xml:space="preserve">involves an increase in the number of participating hospital respondents and burden associated with the continuation/expansion of the already-approved </w:t>
      </w:r>
      <w:r w:rsidRPr="00024C00">
        <w:t xml:space="preserve">Hospital Data Abstraction Form, as well as the discontinuation of data collection and burden associated with the Crisis Center Data Abstraction Form. </w:t>
      </w:r>
      <w:r>
        <w:t xml:space="preserve"> </w:t>
      </w:r>
      <w:r w:rsidRPr="00C807F8">
        <w:rPr>
          <w:color w:val="000000"/>
        </w:rPr>
        <w:t>No other changes are being made.</w:t>
      </w:r>
    </w:p>
    <w:p w14:paraId="1EECFFFF" w14:textId="77777777" w:rsidR="00195449" w:rsidRPr="00C807F8" w:rsidRDefault="00195449" w:rsidP="008C620A">
      <w:pPr>
        <w:pStyle w:val="Report2"/>
      </w:pPr>
      <w:bookmarkStart w:id="3" w:name="_Toc105824722"/>
      <w:bookmarkStart w:id="4" w:name="_Toc213056356"/>
      <w:r w:rsidRPr="00C807F8">
        <w:t xml:space="preserve">A3. </w:t>
      </w:r>
      <w:r w:rsidRPr="00C807F8">
        <w:tab/>
        <w:t>Use of Information Technology</w:t>
      </w:r>
      <w:bookmarkEnd w:id="3"/>
      <w:bookmarkEnd w:id="4"/>
    </w:p>
    <w:p w14:paraId="0525AF49" w14:textId="77777777" w:rsidR="00017EA1" w:rsidRPr="00C807F8" w:rsidRDefault="00453959" w:rsidP="00767F84">
      <w:pPr>
        <w:rPr>
          <w:color w:val="000000"/>
        </w:rPr>
      </w:pPr>
      <w:r w:rsidRPr="00C807F8">
        <w:rPr>
          <w:color w:val="000000"/>
        </w:rPr>
        <w:lastRenderedPageBreak/>
        <w:t xml:space="preserve">The </w:t>
      </w:r>
      <w:r w:rsidR="0095759E" w:rsidRPr="00640842">
        <w:rPr>
          <w:color w:val="000000"/>
        </w:rPr>
        <w:t>Hospital Data Abstraction Form</w:t>
      </w:r>
      <w:r w:rsidR="0095759E" w:rsidRPr="00C807F8">
        <w:rPr>
          <w:color w:val="000000"/>
        </w:rPr>
        <w:t xml:space="preserve"> </w:t>
      </w:r>
      <w:r w:rsidR="00A700E0" w:rsidRPr="00C807F8">
        <w:rPr>
          <w:color w:val="000000"/>
        </w:rPr>
        <w:t>lists data elements to be extracted</w:t>
      </w:r>
      <w:r w:rsidR="0095759E" w:rsidRPr="00C807F8">
        <w:rPr>
          <w:color w:val="000000"/>
        </w:rPr>
        <w:t xml:space="preserve"> by hospital staff </w:t>
      </w:r>
      <w:r w:rsidR="00A700E0" w:rsidRPr="00C807F8">
        <w:rPr>
          <w:color w:val="000000"/>
        </w:rPr>
        <w:t xml:space="preserve">from </w:t>
      </w:r>
      <w:r w:rsidR="0095759E" w:rsidRPr="00C807F8">
        <w:rPr>
          <w:color w:val="000000"/>
        </w:rPr>
        <w:t xml:space="preserve">appropriate patient records. </w:t>
      </w:r>
      <w:r w:rsidR="004657E3" w:rsidRPr="00C807F8">
        <w:rPr>
          <w:color w:val="000000"/>
        </w:rPr>
        <w:t xml:space="preserve"> </w:t>
      </w:r>
      <w:r w:rsidR="0095759E" w:rsidRPr="00C807F8">
        <w:rPr>
          <w:color w:val="000000"/>
        </w:rPr>
        <w:t>Data will be provided to the evaluation team in electronic format.</w:t>
      </w:r>
    </w:p>
    <w:p w14:paraId="608E5FC9" w14:textId="77777777" w:rsidR="00195449" w:rsidRPr="00C807F8" w:rsidRDefault="00195449" w:rsidP="00767F84">
      <w:pPr>
        <w:pStyle w:val="Report2"/>
      </w:pPr>
      <w:bookmarkStart w:id="5" w:name="_Toc213056357"/>
      <w:bookmarkStart w:id="6" w:name="_Toc105824723"/>
      <w:r w:rsidRPr="00C807F8">
        <w:t xml:space="preserve">A4. </w:t>
      </w:r>
      <w:r w:rsidRPr="00C807F8">
        <w:tab/>
        <w:t>Efforts to Identify Duplication</w:t>
      </w:r>
      <w:bookmarkEnd w:id="5"/>
      <w:r w:rsidRPr="00C807F8">
        <w:t xml:space="preserve"> </w:t>
      </w:r>
      <w:bookmarkEnd w:id="6"/>
    </w:p>
    <w:p w14:paraId="50FD81A1" w14:textId="77777777" w:rsidR="002559B0" w:rsidRPr="00C807F8" w:rsidRDefault="002559B0" w:rsidP="00767F84">
      <w:r w:rsidRPr="00C807F8">
        <w:t>The information will be collected only for the purposes of this program and is not available elsewhere.</w:t>
      </w:r>
    </w:p>
    <w:p w14:paraId="2862CEA3" w14:textId="77777777" w:rsidR="00195449" w:rsidRPr="00C807F8" w:rsidRDefault="00195449" w:rsidP="008C620A">
      <w:pPr>
        <w:pStyle w:val="Report2"/>
      </w:pPr>
      <w:bookmarkStart w:id="7" w:name="_Toc105824724"/>
      <w:bookmarkStart w:id="8" w:name="_Toc213056358"/>
      <w:r w:rsidRPr="00C807F8">
        <w:t xml:space="preserve">A5. </w:t>
      </w:r>
      <w:r w:rsidRPr="00C807F8">
        <w:tab/>
        <w:t>Involvement of Small Entities</w:t>
      </w:r>
      <w:bookmarkEnd w:id="7"/>
      <w:bookmarkEnd w:id="8"/>
    </w:p>
    <w:p w14:paraId="719E1230" w14:textId="77777777" w:rsidR="002559B0" w:rsidRPr="00C807F8" w:rsidRDefault="002559B0" w:rsidP="002559B0">
      <w:r w:rsidRPr="00C807F8">
        <w:t>The information collected will not have a significant impact on small entities.</w:t>
      </w:r>
    </w:p>
    <w:p w14:paraId="582CA682" w14:textId="77777777" w:rsidR="00195449" w:rsidRPr="00C807F8" w:rsidRDefault="00195449" w:rsidP="008C620A">
      <w:pPr>
        <w:pStyle w:val="Report2"/>
      </w:pPr>
      <w:bookmarkStart w:id="9" w:name="_Toc105824725"/>
      <w:bookmarkStart w:id="10" w:name="_Toc213056359"/>
      <w:r w:rsidRPr="00C807F8">
        <w:t xml:space="preserve">A6. </w:t>
      </w:r>
      <w:r w:rsidRPr="00C807F8">
        <w:tab/>
        <w:t xml:space="preserve">Consequences if Information </w:t>
      </w:r>
      <w:r w:rsidR="005E3558" w:rsidRPr="00C807F8">
        <w:t>I</w:t>
      </w:r>
      <w:r w:rsidRPr="00C807F8">
        <w:t>s Collected Less Frequently</w:t>
      </w:r>
      <w:bookmarkEnd w:id="9"/>
      <w:bookmarkEnd w:id="10"/>
    </w:p>
    <w:p w14:paraId="43FCB8CB" w14:textId="3548B695" w:rsidR="00195449" w:rsidRPr="00C807F8" w:rsidRDefault="002559B0" w:rsidP="002559B0">
      <w:r w:rsidRPr="00C807F8">
        <w:t xml:space="preserve">The current </w:t>
      </w:r>
      <w:r w:rsidR="00824F0D" w:rsidRPr="00C807F8">
        <w:t xml:space="preserve">request </w:t>
      </w:r>
      <w:r w:rsidRPr="00C807F8">
        <w:t xml:space="preserve">represents </w:t>
      </w:r>
      <w:r w:rsidR="00824F0D" w:rsidRPr="00C807F8">
        <w:t xml:space="preserve">data collection </w:t>
      </w:r>
      <w:r w:rsidR="0095759E" w:rsidRPr="00C807F8">
        <w:t>to be</w:t>
      </w:r>
      <w:r w:rsidR="004B5D56" w:rsidRPr="00C807F8">
        <w:t xml:space="preserve"> used by SAMHSA to assess progress and process of </w:t>
      </w:r>
      <w:r w:rsidR="007B031D" w:rsidRPr="00C807F8">
        <w:t xml:space="preserve">a potentially </w:t>
      </w:r>
      <w:r w:rsidR="004B5D56" w:rsidRPr="00C807F8">
        <w:t>lifesaving crisis intervention program</w:t>
      </w:r>
      <w:r w:rsidR="007B031D" w:rsidRPr="00C807F8">
        <w:t xml:space="preserve"> involving</w:t>
      </w:r>
      <w:r w:rsidR="0095759E" w:rsidRPr="00C807F8">
        <w:t xml:space="preserve"> collaboration between </w:t>
      </w:r>
      <w:r w:rsidR="00403E31" w:rsidRPr="00C807F8">
        <w:t>hospitals</w:t>
      </w:r>
      <w:r w:rsidR="0095759E" w:rsidRPr="00C807F8">
        <w:t xml:space="preserve"> and crisis centers. </w:t>
      </w:r>
    </w:p>
    <w:p w14:paraId="514A2F58" w14:textId="77777777" w:rsidR="00195449" w:rsidRPr="00C807F8" w:rsidRDefault="00195449" w:rsidP="008C620A">
      <w:pPr>
        <w:pStyle w:val="Report2"/>
      </w:pPr>
      <w:bookmarkStart w:id="11" w:name="_Toc105824726"/>
      <w:bookmarkStart w:id="12" w:name="_Toc213056360"/>
      <w:r w:rsidRPr="00C807F8">
        <w:t xml:space="preserve">A7. </w:t>
      </w:r>
      <w:r w:rsidRPr="00C807F8">
        <w:tab/>
        <w:t xml:space="preserve">Consistency </w:t>
      </w:r>
      <w:r w:rsidR="00634655" w:rsidRPr="00C807F8">
        <w:t>W</w:t>
      </w:r>
      <w:r w:rsidRPr="00C807F8">
        <w:t>ith Guidelines of 5 CFR 1320.5</w:t>
      </w:r>
      <w:bookmarkEnd w:id="11"/>
      <w:bookmarkEnd w:id="12"/>
    </w:p>
    <w:p w14:paraId="26071684" w14:textId="77777777" w:rsidR="002559B0" w:rsidRPr="00C807F8" w:rsidRDefault="002559B0" w:rsidP="002559B0">
      <w:pPr>
        <w:ind w:right="90"/>
      </w:pPr>
      <w:r w:rsidRPr="00C807F8">
        <w:t>This information collection fully complies with 5 CFR 1320.5 (d) (2</w:t>
      </w:r>
      <w:r w:rsidR="00C10624" w:rsidRPr="00C807F8">
        <w:t>.)</w:t>
      </w:r>
    </w:p>
    <w:p w14:paraId="78F78DBB" w14:textId="77777777" w:rsidR="00195449" w:rsidRPr="00C807F8" w:rsidRDefault="00195449" w:rsidP="008C620A">
      <w:pPr>
        <w:pStyle w:val="Report2"/>
      </w:pPr>
      <w:bookmarkStart w:id="13" w:name="_Toc105824727"/>
      <w:bookmarkStart w:id="14" w:name="_Toc213056361"/>
      <w:r w:rsidRPr="00C807F8">
        <w:t xml:space="preserve">A8. </w:t>
      </w:r>
      <w:r w:rsidRPr="00C807F8">
        <w:tab/>
        <w:t>Consultation Outside the Agency</w:t>
      </w:r>
      <w:bookmarkEnd w:id="13"/>
      <w:bookmarkEnd w:id="14"/>
    </w:p>
    <w:p w14:paraId="4C053F96" w14:textId="4A46FCCC" w:rsidR="002B6BBB" w:rsidRPr="00C807F8" w:rsidRDefault="002B6BBB" w:rsidP="002B6BBB">
      <w:r w:rsidRPr="00C807F8">
        <w:t xml:space="preserve">SAMHSA published a </w:t>
      </w:r>
      <w:r w:rsidR="00B33547" w:rsidRPr="00C807F8">
        <w:t xml:space="preserve">60-day </w:t>
      </w:r>
      <w:r w:rsidRPr="00C807F8">
        <w:t xml:space="preserve">notice in the </w:t>
      </w:r>
      <w:r w:rsidRPr="00C807F8">
        <w:rPr>
          <w:i/>
          <w:iCs/>
        </w:rPr>
        <w:t>Federal Register</w:t>
      </w:r>
      <w:r w:rsidRPr="00C807F8">
        <w:t xml:space="preserve"> on </w:t>
      </w:r>
      <w:r w:rsidR="005E2585">
        <w:t>July 13, 2015</w:t>
      </w:r>
      <w:r w:rsidR="00BB135F">
        <w:t xml:space="preserve"> </w:t>
      </w:r>
      <w:r w:rsidR="00D40378" w:rsidRPr="00C807F8">
        <w:t>(</w:t>
      </w:r>
      <w:r w:rsidR="005E2585">
        <w:t xml:space="preserve">80 </w:t>
      </w:r>
      <w:r w:rsidRPr="00C807F8">
        <w:t>FRN</w:t>
      </w:r>
      <w:r w:rsidR="005E2585">
        <w:t xml:space="preserve"> 40073</w:t>
      </w:r>
      <w:r w:rsidRPr="00C807F8">
        <w:t>), soliciting public comment on this study.</w:t>
      </w:r>
      <w:r w:rsidR="005D345A" w:rsidRPr="00C807F8">
        <w:t xml:space="preserve"> </w:t>
      </w:r>
      <w:r w:rsidRPr="00C807F8">
        <w:t xml:space="preserve">SAMHSA received no comments on the planned data collection. </w:t>
      </w:r>
      <w:r w:rsidR="005D345A" w:rsidRPr="00C807F8">
        <w:t xml:space="preserve"> </w:t>
      </w:r>
    </w:p>
    <w:p w14:paraId="006532B1" w14:textId="77777777" w:rsidR="007C00A1" w:rsidRPr="00C807F8" w:rsidRDefault="002B6BBB" w:rsidP="002B6BBB">
      <w:pPr>
        <w:rPr>
          <w:bCs/>
        </w:rPr>
      </w:pPr>
      <w:r w:rsidRPr="00C807F8">
        <w:t>Consultation on the design, instrumentation, data availability and products, and statistical aspects of the evaluation occurred throughout the development of the evaluation design process</w:t>
      </w:r>
      <w:r w:rsidR="004657E3" w:rsidRPr="00C807F8">
        <w:t xml:space="preserve">. </w:t>
      </w:r>
      <w:r w:rsidR="006201B5" w:rsidRPr="00C807F8">
        <w:rPr>
          <w:color w:val="000000"/>
        </w:rPr>
        <w:t xml:space="preserve">Although </w:t>
      </w:r>
      <w:r w:rsidRPr="00C807F8">
        <w:rPr>
          <w:bCs/>
        </w:rPr>
        <w:t xml:space="preserve">this </w:t>
      </w:r>
      <w:r w:rsidR="0095759E" w:rsidRPr="00C807F8">
        <w:rPr>
          <w:bCs/>
        </w:rPr>
        <w:t xml:space="preserve">data collection does not </w:t>
      </w:r>
      <w:r w:rsidR="00D40378" w:rsidRPr="00C807F8">
        <w:rPr>
          <w:bCs/>
        </w:rPr>
        <w:t>directly affect</w:t>
      </w:r>
      <w:r w:rsidRPr="00C807F8">
        <w:rPr>
          <w:bCs/>
        </w:rPr>
        <w:t xml:space="preserve"> current initiatives in any other Federal agency, a number of Federal agencies are concerned about suicide prevention. CMHS briefed representatives from the following agencies on the evaluation’s design and goals: </w:t>
      </w:r>
    </w:p>
    <w:p w14:paraId="45565192" w14:textId="77777777" w:rsidR="002B6BBB" w:rsidRPr="00C807F8" w:rsidRDefault="007C00A1" w:rsidP="002B6BBB">
      <w:pPr>
        <w:pStyle w:val="ReportBullet2"/>
      </w:pPr>
      <w:r w:rsidRPr="00C807F8">
        <w:t>Centers for Disease Control and Prevention</w:t>
      </w:r>
    </w:p>
    <w:p w14:paraId="1B841A65" w14:textId="77777777" w:rsidR="002B6BBB" w:rsidRPr="00C807F8" w:rsidRDefault="007C00A1" w:rsidP="002B6BBB">
      <w:pPr>
        <w:pStyle w:val="ReportBullet2"/>
      </w:pPr>
      <w:r w:rsidRPr="00C807F8">
        <w:t>Indian Health Service</w:t>
      </w:r>
    </w:p>
    <w:p w14:paraId="35F55A13" w14:textId="77777777" w:rsidR="002B6BBB" w:rsidRPr="00C807F8" w:rsidRDefault="007C00A1" w:rsidP="002B6BBB">
      <w:pPr>
        <w:pStyle w:val="ReportBullet2"/>
      </w:pPr>
      <w:r w:rsidRPr="00C807F8">
        <w:t>National Institute of Mental Health</w:t>
      </w:r>
    </w:p>
    <w:p w14:paraId="208D6C63" w14:textId="77777777" w:rsidR="007C00A1" w:rsidRPr="00C807F8" w:rsidRDefault="007C00A1" w:rsidP="002B6BBB">
      <w:pPr>
        <w:pStyle w:val="ReportBullet2"/>
      </w:pPr>
      <w:r w:rsidRPr="00C807F8">
        <w:t>Health Resources and Services Administration</w:t>
      </w:r>
    </w:p>
    <w:p w14:paraId="6C83D180" w14:textId="77777777" w:rsidR="00B33547" w:rsidRPr="00C807F8" w:rsidRDefault="00B33547" w:rsidP="002B6BBB">
      <w:pPr>
        <w:pStyle w:val="ReportBullet2"/>
      </w:pPr>
      <w:r w:rsidRPr="00C807F8">
        <w:t>Veterans Admin</w:t>
      </w:r>
      <w:r w:rsidR="00753EF8" w:rsidRPr="00C807F8">
        <w:t>i</w:t>
      </w:r>
      <w:r w:rsidRPr="00C807F8">
        <w:t>stration</w:t>
      </w:r>
    </w:p>
    <w:p w14:paraId="18091CE7" w14:textId="77777777" w:rsidR="00195449" w:rsidRPr="00C807F8" w:rsidRDefault="00195449" w:rsidP="008C620A">
      <w:pPr>
        <w:pStyle w:val="Report2"/>
      </w:pPr>
      <w:bookmarkStart w:id="15" w:name="_Toc105824728"/>
      <w:bookmarkStart w:id="16" w:name="_Toc213056362"/>
      <w:r w:rsidRPr="00C807F8">
        <w:t xml:space="preserve">A9. </w:t>
      </w:r>
      <w:r w:rsidRPr="00C807F8">
        <w:tab/>
        <w:t>Payment to Respondents</w:t>
      </w:r>
      <w:bookmarkEnd w:id="15"/>
      <w:bookmarkEnd w:id="16"/>
    </w:p>
    <w:p w14:paraId="30A69812" w14:textId="77777777" w:rsidR="00CC4CD8" w:rsidRPr="00C807F8" w:rsidRDefault="00CC4CD8" w:rsidP="0054491F">
      <w:r w:rsidRPr="00C807F8">
        <w:t xml:space="preserve">There are no direct respondents involved in data collection. </w:t>
      </w:r>
      <w:r w:rsidR="004657E3" w:rsidRPr="00C807F8">
        <w:t xml:space="preserve"> </w:t>
      </w:r>
      <w:r w:rsidRPr="00C807F8">
        <w:t xml:space="preserve">As such, no financial incentives will be provided as part of this data collection effort. </w:t>
      </w:r>
    </w:p>
    <w:p w14:paraId="0224AF54" w14:textId="5374DE81" w:rsidR="00421D4B" w:rsidRPr="00C807F8" w:rsidRDefault="00421D4B" w:rsidP="0054491F">
      <w:r w:rsidRPr="00C807F8">
        <w:t xml:space="preserve">The participating </w:t>
      </w:r>
      <w:r w:rsidR="00403E31" w:rsidRPr="00C807F8">
        <w:t>hospitals</w:t>
      </w:r>
      <w:r w:rsidRPr="00C807F8">
        <w:t xml:space="preserve"> will </w:t>
      </w:r>
      <w:r w:rsidR="001A6C4A" w:rsidRPr="00C807F8">
        <w:t>receive a stipend of $5,000 as a</w:t>
      </w:r>
      <w:r w:rsidRPr="00C807F8">
        <w:t xml:space="preserve"> financial incentive through the evaluation</w:t>
      </w:r>
      <w:r w:rsidR="00613C76">
        <w:t>.</w:t>
      </w:r>
    </w:p>
    <w:p w14:paraId="5466D340" w14:textId="77777777" w:rsidR="00195449" w:rsidRPr="00C807F8" w:rsidRDefault="00195449" w:rsidP="008C620A">
      <w:pPr>
        <w:pStyle w:val="Report2"/>
      </w:pPr>
      <w:bookmarkStart w:id="17" w:name="_Toc105824729"/>
      <w:bookmarkStart w:id="18" w:name="_Toc213056363"/>
      <w:r w:rsidRPr="00C807F8">
        <w:lastRenderedPageBreak/>
        <w:t xml:space="preserve">A10. </w:t>
      </w:r>
      <w:r w:rsidRPr="00C807F8">
        <w:tab/>
        <w:t>Assurance of Confidentiality</w:t>
      </w:r>
      <w:bookmarkEnd w:id="17"/>
      <w:bookmarkEnd w:id="18"/>
    </w:p>
    <w:p w14:paraId="07C31EC4" w14:textId="7479F3CC" w:rsidR="00CC4CD8" w:rsidRPr="00C807F8" w:rsidRDefault="00CC4CD8" w:rsidP="00281620">
      <w:pPr>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C807F8">
        <w:t>All data to be analyzed will be de-identified before it is provided to the e</w:t>
      </w:r>
      <w:r w:rsidR="00896F81" w:rsidRPr="00C807F8">
        <w:t>valuation team by the hospitals</w:t>
      </w:r>
      <w:r w:rsidR="00613C76">
        <w:rPr>
          <w:color w:val="C00000"/>
        </w:rPr>
        <w:t xml:space="preserve">. </w:t>
      </w:r>
      <w:r w:rsidRPr="00C807F8">
        <w:t>It will not be possible for the evaluation team to link the data to identifiable information</w:t>
      </w:r>
      <w:r w:rsidR="00F323D2" w:rsidRPr="00C807F8">
        <w:t>.  Please note that consent for contact by the evaluation is being requested on a small number of patients who receive crisis center follow-up services; this is being requested in order for the evaluation team to approach these patients for potential participation in a follow-up interview and that interview is not a part of this OMB clearance request.</w:t>
      </w:r>
    </w:p>
    <w:p w14:paraId="637FE785" w14:textId="77777777" w:rsidR="00195449" w:rsidRPr="00C807F8" w:rsidRDefault="00195449" w:rsidP="008C620A">
      <w:pPr>
        <w:pStyle w:val="Report2"/>
      </w:pPr>
      <w:bookmarkStart w:id="19" w:name="_Toc105824730"/>
      <w:bookmarkStart w:id="20" w:name="_Toc213056364"/>
      <w:r w:rsidRPr="00C807F8">
        <w:t xml:space="preserve">A11. </w:t>
      </w:r>
      <w:r w:rsidRPr="00C807F8">
        <w:tab/>
        <w:t>Questions of a Sensitive Nature</w:t>
      </w:r>
      <w:bookmarkEnd w:id="19"/>
      <w:bookmarkEnd w:id="20"/>
    </w:p>
    <w:p w14:paraId="3CE1BA80" w14:textId="5AE27A6C" w:rsidR="0054491F" w:rsidRPr="00C807F8" w:rsidRDefault="00195449" w:rsidP="0054491F">
      <w:r w:rsidRPr="00C807F8">
        <w:t xml:space="preserve">Because this project concerns </w:t>
      </w:r>
      <w:r w:rsidR="00DD1931" w:rsidRPr="00C807F8">
        <w:t xml:space="preserve">suicide prevention, </w:t>
      </w:r>
      <w:r w:rsidRPr="00C807F8">
        <w:t xml:space="preserve">it is necessary </w:t>
      </w:r>
      <w:r w:rsidR="00CC4CD8" w:rsidRPr="00C807F8">
        <w:t>to analyze patient data that is potentially sensitive.</w:t>
      </w:r>
      <w:r w:rsidR="004657E3" w:rsidRPr="00C807F8">
        <w:t xml:space="preserve"> </w:t>
      </w:r>
      <w:r w:rsidR="00CC4CD8" w:rsidRPr="00C807F8">
        <w:t xml:space="preserve">All data </w:t>
      </w:r>
      <w:r w:rsidR="001C5D25" w:rsidRPr="00C807F8">
        <w:t xml:space="preserve">provided </w:t>
      </w:r>
      <w:r w:rsidR="00CC4CD8" w:rsidRPr="00C807F8">
        <w:t xml:space="preserve">by the participating </w:t>
      </w:r>
      <w:r w:rsidR="001C5D25" w:rsidRPr="00C807F8">
        <w:t>hospitals</w:t>
      </w:r>
      <w:r w:rsidR="00CC4CD8" w:rsidRPr="00C807F8">
        <w:t xml:space="preserve"> </w:t>
      </w:r>
      <w:r w:rsidR="00AF23ED" w:rsidRPr="00C807F8">
        <w:t>are</w:t>
      </w:r>
      <w:r w:rsidR="00D21DEF" w:rsidRPr="00C807F8">
        <w:t xml:space="preserve"> collected </w:t>
      </w:r>
      <w:r w:rsidR="00CC4CD8" w:rsidRPr="00C807F8">
        <w:t>on a routine basis for clinical purposes unrelated to this data collection request.</w:t>
      </w:r>
      <w:r w:rsidR="00973719" w:rsidRPr="00C807F8">
        <w:t xml:space="preserve"> Th</w:t>
      </w:r>
      <w:r w:rsidR="00AF23ED" w:rsidRPr="00C807F8">
        <w:t>ese</w:t>
      </w:r>
      <w:r w:rsidR="00973719" w:rsidRPr="00C807F8">
        <w:t xml:space="preserve"> data will be de-identified before </w:t>
      </w:r>
      <w:r w:rsidR="00AF23ED" w:rsidRPr="00C807F8">
        <w:t>they are</w:t>
      </w:r>
      <w:r w:rsidR="00973719" w:rsidRPr="00C807F8">
        <w:t xml:space="preserve"> shared with the evaluation team. </w:t>
      </w:r>
    </w:p>
    <w:p w14:paraId="3ABC8A88" w14:textId="77777777" w:rsidR="00195449" w:rsidRPr="00C807F8" w:rsidRDefault="00195449" w:rsidP="008C620A">
      <w:pPr>
        <w:pStyle w:val="Report2"/>
      </w:pPr>
      <w:bookmarkStart w:id="21" w:name="_Toc105824731"/>
      <w:bookmarkStart w:id="22" w:name="_Toc213056365"/>
      <w:r w:rsidRPr="00C807F8">
        <w:t xml:space="preserve">A12. </w:t>
      </w:r>
      <w:r w:rsidRPr="00C807F8">
        <w:tab/>
        <w:t>Estimates of Annualized Hour Burden</w:t>
      </w:r>
      <w:bookmarkEnd w:id="21"/>
      <w:bookmarkEnd w:id="22"/>
    </w:p>
    <w:p w14:paraId="09DA6BA8" w14:textId="09CD954D" w:rsidR="0042627A" w:rsidRPr="00C807F8" w:rsidRDefault="00195449" w:rsidP="00766CDC">
      <w:r w:rsidRPr="00C807F8">
        <w:t>Burden estimates presented in Table 1 are based on information supplied by</w:t>
      </w:r>
      <w:r w:rsidR="00AF23ED" w:rsidRPr="00C807F8">
        <w:t xml:space="preserve"> </w:t>
      </w:r>
      <w:r w:rsidR="001C5D25" w:rsidRPr="00C807F8">
        <w:t>hospitals</w:t>
      </w:r>
      <w:r w:rsidR="00B25152" w:rsidRPr="00C807F8">
        <w:t>.</w:t>
      </w:r>
      <w:r w:rsidR="00776FB8" w:rsidRPr="00C807F8">
        <w:t xml:space="preserve"> </w:t>
      </w:r>
      <w:r w:rsidR="00AF23ED" w:rsidRPr="00C807F8">
        <w:t xml:space="preserve">The </w:t>
      </w:r>
      <w:r w:rsidR="00AF23ED" w:rsidRPr="00640842">
        <w:t>Hospital Data Abstraction Form</w:t>
      </w:r>
      <w:r w:rsidR="00AF23ED" w:rsidRPr="00C807F8">
        <w:rPr>
          <w:b/>
        </w:rPr>
        <w:t xml:space="preserve"> </w:t>
      </w:r>
      <w:r w:rsidR="00AF23ED" w:rsidRPr="00C807F8">
        <w:t>was</w:t>
      </w:r>
      <w:r w:rsidR="00AF23ED" w:rsidRPr="00C807F8">
        <w:rPr>
          <w:color w:val="4BACC6" w:themeColor="accent5"/>
        </w:rPr>
        <w:t xml:space="preserve"> </w:t>
      </w:r>
      <w:r w:rsidRPr="00C807F8">
        <w:t xml:space="preserve">developed </w:t>
      </w:r>
      <w:r w:rsidR="00CC4CD8" w:rsidRPr="00C807F8">
        <w:t xml:space="preserve">and piloted </w:t>
      </w:r>
      <w:r w:rsidRPr="00C807F8">
        <w:t xml:space="preserve">by the </w:t>
      </w:r>
      <w:r w:rsidR="0097212B" w:rsidRPr="00C807F8">
        <w:t>contractor to</w:t>
      </w:r>
      <w:r w:rsidRPr="00C807F8">
        <w:t xml:space="preserve"> determine average burden estimates. </w:t>
      </w:r>
      <w:r w:rsidR="00782C04" w:rsidRPr="00C807F8">
        <w:t>Hospitals collaborating with two cohorts of Lifeline centers will participate in this data collection</w:t>
      </w:r>
      <w:r w:rsidR="00174C33" w:rsidRPr="00C807F8">
        <w:t xml:space="preserve">. </w:t>
      </w:r>
      <w:r w:rsidR="00AE367C" w:rsidRPr="00C807F8">
        <w:t xml:space="preserve">Fifteen hospitals per cohort will participate. </w:t>
      </w:r>
      <w:r w:rsidR="0042627A" w:rsidRPr="00C807F8">
        <w:t>Each of the 30 participant hospital</w:t>
      </w:r>
      <w:r w:rsidR="0013141B" w:rsidRPr="00C807F8">
        <w:t>s</w:t>
      </w:r>
      <w:r w:rsidR="0042627A" w:rsidRPr="00C807F8">
        <w:t xml:space="preserve"> will submit 1,000 patient records across the three-year period.</w:t>
      </w:r>
    </w:p>
    <w:p w14:paraId="3FEBC45B" w14:textId="31EE22DC" w:rsidR="00782C04" w:rsidRPr="00C807F8" w:rsidRDefault="0042627A" w:rsidP="00766CDC">
      <w:pPr>
        <w:rPr>
          <w:b/>
          <w:color w:val="4BACC6" w:themeColor="accent5"/>
        </w:rPr>
      </w:pPr>
      <w:r w:rsidRPr="00C807F8">
        <w:t>One staff member from each participant hospital</w:t>
      </w:r>
      <w:r w:rsidR="001A6D20" w:rsidRPr="00C807F8">
        <w:t xml:space="preserve"> will serve as the respondent; respondents</w:t>
      </w:r>
      <w:r w:rsidRPr="00C807F8">
        <w:t xml:space="preserve"> will review and identify the appropriate patient data and complete the </w:t>
      </w:r>
      <w:r w:rsidRPr="00640842">
        <w:t xml:space="preserve">Hospital Data Abstraction Form. </w:t>
      </w:r>
      <w:r w:rsidR="001A6D20" w:rsidRPr="00C807F8">
        <w:t xml:space="preserve">In total, data on 30,000 patients will be submitted across the three-year data collection period. </w:t>
      </w:r>
      <w:r w:rsidRPr="00C807F8">
        <w:t xml:space="preserve">On average, each </w:t>
      </w:r>
      <w:r w:rsidR="001A6D20" w:rsidRPr="00C807F8">
        <w:t xml:space="preserve">of the 30 </w:t>
      </w:r>
      <w:r w:rsidRPr="00C807F8">
        <w:t>respondent</w:t>
      </w:r>
      <w:r w:rsidR="001A6D20" w:rsidRPr="00C807F8">
        <w:t>s</w:t>
      </w:r>
      <w:r w:rsidRPr="00C807F8">
        <w:t xml:space="preserve"> will submit data on 334 patients</w:t>
      </w:r>
      <w:r w:rsidR="00980BC1" w:rsidRPr="00C807F8">
        <w:t xml:space="preserve"> annually, resulting in an annual burden of 401 hours.</w:t>
      </w:r>
    </w:p>
    <w:p w14:paraId="1E3B8D9C" w14:textId="3734DB4F" w:rsidR="00D72267" w:rsidRPr="00C807F8" w:rsidRDefault="00D72267" w:rsidP="00D72267">
      <w:pPr>
        <w:pStyle w:val="ExhibitTableHead"/>
      </w:pPr>
      <w:r w:rsidRPr="00C807F8">
        <w:t>Table 1</w:t>
      </w:r>
    </w:p>
    <w:p w14:paraId="6DB46A11" w14:textId="77777777" w:rsidR="00D72267" w:rsidRPr="00C807F8" w:rsidRDefault="00D72267" w:rsidP="00D72267">
      <w:pPr>
        <w:pStyle w:val="ExhibitTableSubhead"/>
      </w:pPr>
      <w:r w:rsidRPr="00C807F8">
        <w:t xml:space="preserve">Evaluation of </w:t>
      </w:r>
      <w:r w:rsidR="009B0089" w:rsidRPr="00C807F8">
        <w:t>Emergency Department Crisis Center Follow-up—New</w:t>
      </w:r>
    </w:p>
    <w:p w14:paraId="3D560A8F" w14:textId="77777777" w:rsidR="00D72267" w:rsidRPr="00C807F8" w:rsidRDefault="00D72267" w:rsidP="00D72267">
      <w:pPr>
        <w:pStyle w:val="ExhibitTableSubhead"/>
        <w:rPr>
          <w:bCs/>
          <w:i/>
        </w:rPr>
      </w:pPr>
      <w:r w:rsidRPr="00C807F8">
        <w:t xml:space="preserve">Estimated Annual Burden </w:t>
      </w:r>
    </w:p>
    <w:p w14:paraId="28DFD782" w14:textId="77777777" w:rsidR="00195449" w:rsidRPr="00C807F8" w:rsidRDefault="00195449" w:rsidP="00CB36B5">
      <w:pPr>
        <w:tabs>
          <w:tab w:val="left" w:pos="-1440"/>
        </w:tabs>
        <w:suppressAutoHyphens/>
        <w:spacing w:before="60" w:after="60"/>
        <w:jc w:val="center"/>
        <w:rPr>
          <w:rFonts w:ascii="Arial" w:hAnsi="Arial" w:cs="Arial"/>
          <w:sz w:val="18"/>
          <w:szCs w:val="18"/>
        </w:rPr>
      </w:pPr>
      <w:bookmarkStart w:id="23" w:name="OLE_LINK1"/>
      <w:r w:rsidRPr="00C807F8">
        <w:rPr>
          <w:rFonts w:ascii="Arial" w:hAnsi="Arial" w:cs="Arial"/>
          <w:sz w:val="18"/>
          <w:szCs w:val="18"/>
        </w:rPr>
        <w:t>Note: Total burden is annualized over the 3-year clearance period</w:t>
      </w:r>
      <w:r w:rsidR="00440BFE" w:rsidRPr="00C807F8">
        <w:rPr>
          <w:rFonts w:ascii="Arial" w:hAnsi="Arial" w:cs="Arial"/>
          <w:sz w:val="18"/>
          <w:szCs w:val="18"/>
        </w:rPr>
        <w:t>.</w:t>
      </w:r>
    </w:p>
    <w:p w14:paraId="2E5B5B9D" w14:textId="77777777" w:rsidR="009B0089" w:rsidRPr="00C807F8" w:rsidRDefault="009B0089" w:rsidP="00CB36B5">
      <w:pPr>
        <w:tabs>
          <w:tab w:val="left" w:pos="-1440"/>
        </w:tabs>
        <w:suppressAutoHyphens/>
        <w:spacing w:before="60" w:after="60"/>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369"/>
        <w:gridCol w:w="1416"/>
        <w:gridCol w:w="1274"/>
        <w:gridCol w:w="1243"/>
        <w:gridCol w:w="1007"/>
        <w:gridCol w:w="881"/>
        <w:gridCol w:w="986"/>
      </w:tblGrid>
      <w:tr w:rsidR="00081FA8" w:rsidRPr="00C807F8" w14:paraId="57065377" w14:textId="77777777" w:rsidTr="00887AD2">
        <w:tc>
          <w:tcPr>
            <w:tcW w:w="0" w:type="auto"/>
            <w:shd w:val="clear" w:color="auto" w:fill="595959"/>
          </w:tcPr>
          <w:p w14:paraId="01D65128" w14:textId="77777777" w:rsidR="00530FCB" w:rsidRPr="00C807F8" w:rsidRDefault="00530FCB" w:rsidP="00887AD2">
            <w:pPr>
              <w:jc w:val="left"/>
              <w:rPr>
                <w:rFonts w:ascii="Calibri" w:hAnsi="Calibri" w:cs="Calibri"/>
                <w:b/>
                <w:color w:val="FFFFFF"/>
                <w:sz w:val="18"/>
                <w:szCs w:val="18"/>
              </w:rPr>
            </w:pPr>
            <w:r w:rsidRPr="00C807F8">
              <w:rPr>
                <w:rFonts w:ascii="Calibri" w:hAnsi="Calibri" w:cs="Calibri"/>
                <w:b/>
                <w:color w:val="FFFFFF"/>
                <w:sz w:val="18"/>
                <w:szCs w:val="18"/>
              </w:rPr>
              <w:t>Instrument</w:t>
            </w:r>
          </w:p>
        </w:tc>
        <w:tc>
          <w:tcPr>
            <w:tcW w:w="0" w:type="auto"/>
            <w:shd w:val="clear" w:color="auto" w:fill="595959"/>
          </w:tcPr>
          <w:p w14:paraId="15F42B13" w14:textId="77777777" w:rsidR="00530FCB" w:rsidRPr="00C807F8" w:rsidRDefault="00530FCB" w:rsidP="00887AD2">
            <w:pPr>
              <w:jc w:val="center"/>
              <w:rPr>
                <w:rFonts w:ascii="Calibri" w:hAnsi="Calibri" w:cs="Calibri"/>
                <w:b/>
                <w:color w:val="FFFFFF"/>
                <w:sz w:val="18"/>
                <w:szCs w:val="18"/>
              </w:rPr>
            </w:pPr>
            <w:r w:rsidRPr="00C807F8">
              <w:rPr>
                <w:rFonts w:ascii="Calibri" w:hAnsi="Calibri" w:cs="Calibri"/>
                <w:b/>
                <w:color w:val="FFFFFF"/>
                <w:sz w:val="18"/>
                <w:szCs w:val="18"/>
              </w:rPr>
              <w:t>Number of Respondents</w:t>
            </w:r>
          </w:p>
        </w:tc>
        <w:tc>
          <w:tcPr>
            <w:tcW w:w="0" w:type="auto"/>
            <w:shd w:val="clear" w:color="auto" w:fill="595959"/>
          </w:tcPr>
          <w:p w14:paraId="53252C94" w14:textId="77777777" w:rsidR="00530FCB" w:rsidRPr="00C807F8" w:rsidRDefault="00530FCB" w:rsidP="00530FCB">
            <w:pPr>
              <w:jc w:val="center"/>
              <w:rPr>
                <w:rFonts w:ascii="Calibri" w:hAnsi="Calibri" w:cs="Calibri"/>
                <w:b/>
                <w:color w:val="FFFFFF"/>
                <w:sz w:val="18"/>
                <w:szCs w:val="18"/>
                <w:vertAlign w:val="superscript"/>
              </w:rPr>
            </w:pPr>
            <w:r w:rsidRPr="00C807F8">
              <w:rPr>
                <w:rFonts w:ascii="Calibri" w:hAnsi="Calibri" w:cs="Calibri"/>
                <w:b/>
                <w:color w:val="FFFFFF"/>
                <w:sz w:val="18"/>
                <w:szCs w:val="18"/>
              </w:rPr>
              <w:t>Responses per Respondent</w:t>
            </w:r>
            <w:r w:rsidRPr="00C807F8">
              <w:rPr>
                <w:rFonts w:ascii="Calibri" w:hAnsi="Calibri" w:cs="Calibri"/>
                <w:b/>
                <w:color w:val="FFFFFF"/>
                <w:sz w:val="18"/>
                <w:szCs w:val="18"/>
                <w:vertAlign w:val="superscript"/>
              </w:rPr>
              <w:t>1</w:t>
            </w:r>
          </w:p>
        </w:tc>
        <w:tc>
          <w:tcPr>
            <w:tcW w:w="0" w:type="auto"/>
            <w:shd w:val="clear" w:color="auto" w:fill="595959"/>
          </w:tcPr>
          <w:p w14:paraId="542C0ED8" w14:textId="77777777" w:rsidR="00530FCB" w:rsidRPr="00C807F8" w:rsidRDefault="00530FCB" w:rsidP="00530FCB">
            <w:pPr>
              <w:jc w:val="center"/>
              <w:rPr>
                <w:rFonts w:ascii="Calibri" w:hAnsi="Calibri" w:cs="Calibri"/>
                <w:b/>
                <w:color w:val="FFFFFF"/>
                <w:sz w:val="18"/>
                <w:szCs w:val="18"/>
              </w:rPr>
            </w:pPr>
            <w:r w:rsidRPr="00C807F8">
              <w:rPr>
                <w:rFonts w:ascii="Calibri" w:hAnsi="Calibri" w:cs="Calibri"/>
                <w:b/>
                <w:color w:val="FFFFFF"/>
                <w:sz w:val="18"/>
                <w:szCs w:val="18"/>
              </w:rPr>
              <w:t>Total Number of Responses</w:t>
            </w:r>
          </w:p>
        </w:tc>
        <w:tc>
          <w:tcPr>
            <w:tcW w:w="0" w:type="auto"/>
            <w:shd w:val="clear" w:color="auto" w:fill="595959"/>
          </w:tcPr>
          <w:p w14:paraId="39424F95" w14:textId="77777777" w:rsidR="00530FCB" w:rsidRPr="00C807F8" w:rsidRDefault="00530FCB" w:rsidP="00530FCB">
            <w:pPr>
              <w:jc w:val="center"/>
              <w:rPr>
                <w:rFonts w:ascii="Calibri" w:hAnsi="Calibri" w:cs="Calibri"/>
                <w:b/>
                <w:color w:val="FFFFFF"/>
                <w:sz w:val="18"/>
                <w:szCs w:val="18"/>
              </w:rPr>
            </w:pPr>
            <w:r w:rsidRPr="00C807F8">
              <w:rPr>
                <w:rFonts w:ascii="Calibri" w:hAnsi="Calibri" w:cs="Calibri"/>
                <w:b/>
                <w:color w:val="FFFFFF"/>
                <w:sz w:val="18"/>
                <w:szCs w:val="18"/>
              </w:rPr>
              <w:t>Burden per Response (hours)</w:t>
            </w:r>
          </w:p>
        </w:tc>
        <w:tc>
          <w:tcPr>
            <w:tcW w:w="0" w:type="auto"/>
            <w:shd w:val="clear" w:color="auto" w:fill="595959"/>
          </w:tcPr>
          <w:p w14:paraId="3FF3DC2C" w14:textId="77777777" w:rsidR="00530FCB" w:rsidRPr="00C807F8" w:rsidRDefault="00530FCB" w:rsidP="00887AD2">
            <w:pPr>
              <w:jc w:val="center"/>
              <w:rPr>
                <w:rFonts w:ascii="Calibri" w:hAnsi="Calibri" w:cs="Calibri"/>
                <w:b/>
                <w:color w:val="FFFFFF"/>
                <w:sz w:val="18"/>
                <w:szCs w:val="18"/>
              </w:rPr>
            </w:pPr>
            <w:r w:rsidRPr="00C807F8">
              <w:rPr>
                <w:rFonts w:ascii="Calibri" w:hAnsi="Calibri" w:cs="Calibri"/>
                <w:b/>
                <w:color w:val="FFFFFF"/>
                <w:sz w:val="18"/>
                <w:szCs w:val="18"/>
              </w:rPr>
              <w:t>Annual Burden (hours)</w:t>
            </w:r>
          </w:p>
        </w:tc>
        <w:tc>
          <w:tcPr>
            <w:tcW w:w="0" w:type="auto"/>
            <w:shd w:val="clear" w:color="auto" w:fill="595959"/>
          </w:tcPr>
          <w:p w14:paraId="0952640C" w14:textId="77777777" w:rsidR="00530FCB" w:rsidRPr="00C807F8" w:rsidRDefault="00530FCB" w:rsidP="00887AD2">
            <w:pPr>
              <w:jc w:val="center"/>
              <w:rPr>
                <w:rFonts w:ascii="Calibri" w:hAnsi="Calibri" w:cs="Calibri"/>
                <w:b/>
                <w:color w:val="FFFFFF"/>
                <w:sz w:val="18"/>
                <w:szCs w:val="18"/>
                <w:vertAlign w:val="superscript"/>
              </w:rPr>
            </w:pPr>
            <w:r w:rsidRPr="00C807F8">
              <w:rPr>
                <w:rFonts w:ascii="Calibri" w:hAnsi="Calibri" w:cs="Calibri"/>
                <w:b/>
                <w:color w:val="FFFFFF"/>
                <w:sz w:val="18"/>
                <w:szCs w:val="18"/>
              </w:rPr>
              <w:t>Hourly Wages</w:t>
            </w:r>
          </w:p>
        </w:tc>
        <w:tc>
          <w:tcPr>
            <w:tcW w:w="0" w:type="auto"/>
            <w:shd w:val="clear" w:color="auto" w:fill="595959"/>
          </w:tcPr>
          <w:p w14:paraId="38D4CE97" w14:textId="77777777" w:rsidR="00530FCB" w:rsidRPr="00C807F8" w:rsidRDefault="00530FCB" w:rsidP="00887AD2">
            <w:pPr>
              <w:jc w:val="center"/>
              <w:rPr>
                <w:rFonts w:ascii="Calibri" w:hAnsi="Calibri" w:cs="Calibri"/>
                <w:b/>
                <w:color w:val="FFFFFF"/>
                <w:sz w:val="18"/>
                <w:szCs w:val="18"/>
                <w:vertAlign w:val="superscript"/>
              </w:rPr>
            </w:pPr>
            <w:r w:rsidRPr="00C807F8">
              <w:rPr>
                <w:rFonts w:ascii="Calibri" w:hAnsi="Calibri" w:cs="Calibri"/>
                <w:b/>
                <w:color w:val="FFFFFF"/>
                <w:sz w:val="18"/>
                <w:szCs w:val="18"/>
              </w:rPr>
              <w:t>Total Hourly Costs</w:t>
            </w:r>
            <w:r w:rsidRPr="00C807F8">
              <w:rPr>
                <w:rFonts w:ascii="Calibri" w:hAnsi="Calibri" w:cs="Calibri"/>
                <w:b/>
                <w:color w:val="FFFFFF"/>
                <w:sz w:val="18"/>
                <w:szCs w:val="18"/>
                <w:vertAlign w:val="superscript"/>
              </w:rPr>
              <w:t>1</w:t>
            </w:r>
          </w:p>
        </w:tc>
      </w:tr>
      <w:tr w:rsidR="00530FCB" w:rsidRPr="00C807F8" w14:paraId="026E3C17" w14:textId="77777777" w:rsidTr="00887AD2">
        <w:tc>
          <w:tcPr>
            <w:tcW w:w="0" w:type="auto"/>
            <w:tcBorders>
              <w:bottom w:val="single" w:sz="4" w:space="0" w:color="auto"/>
            </w:tcBorders>
          </w:tcPr>
          <w:p w14:paraId="28BCE98D" w14:textId="77777777" w:rsidR="00530FCB" w:rsidRPr="00C807F8" w:rsidRDefault="00530FCB" w:rsidP="00887AD2">
            <w:pPr>
              <w:jc w:val="left"/>
              <w:rPr>
                <w:rFonts w:ascii="Calibri" w:hAnsi="Calibri" w:cs="Calibri"/>
                <w:b/>
                <w:sz w:val="18"/>
                <w:szCs w:val="18"/>
              </w:rPr>
            </w:pPr>
            <w:r w:rsidRPr="00C807F8">
              <w:rPr>
                <w:rFonts w:ascii="Calibri" w:hAnsi="Calibri" w:cs="Calibri"/>
                <w:b/>
                <w:sz w:val="18"/>
                <w:szCs w:val="18"/>
              </w:rPr>
              <w:t xml:space="preserve">Hospital Data Abstraction Form </w:t>
            </w:r>
          </w:p>
        </w:tc>
        <w:tc>
          <w:tcPr>
            <w:tcW w:w="0" w:type="auto"/>
            <w:tcBorders>
              <w:bottom w:val="single" w:sz="4" w:space="0" w:color="auto"/>
            </w:tcBorders>
          </w:tcPr>
          <w:p w14:paraId="7258A095" w14:textId="074A5862" w:rsidR="00530FCB" w:rsidRPr="00C807F8" w:rsidRDefault="00450146" w:rsidP="00887AD2">
            <w:pPr>
              <w:jc w:val="center"/>
              <w:rPr>
                <w:rFonts w:ascii="Calibri" w:hAnsi="Calibri" w:cs="Calibri"/>
                <w:color w:val="FF0000"/>
                <w:sz w:val="18"/>
                <w:szCs w:val="18"/>
              </w:rPr>
            </w:pPr>
            <w:r w:rsidRPr="00C807F8">
              <w:rPr>
                <w:rFonts w:ascii="Calibri" w:hAnsi="Calibri" w:cs="Calibri"/>
                <w:sz w:val="18"/>
                <w:szCs w:val="18"/>
              </w:rPr>
              <w:t>30</w:t>
            </w:r>
          </w:p>
        </w:tc>
        <w:tc>
          <w:tcPr>
            <w:tcW w:w="0" w:type="auto"/>
            <w:tcBorders>
              <w:bottom w:val="single" w:sz="4" w:space="0" w:color="auto"/>
            </w:tcBorders>
          </w:tcPr>
          <w:p w14:paraId="4D157694" w14:textId="779BE95F" w:rsidR="00530FCB" w:rsidRPr="00C807F8" w:rsidRDefault="00530FCB" w:rsidP="00530FCB">
            <w:pPr>
              <w:jc w:val="center"/>
              <w:rPr>
                <w:rFonts w:ascii="Calibri" w:hAnsi="Calibri" w:cs="Calibri"/>
                <w:sz w:val="18"/>
                <w:szCs w:val="18"/>
              </w:rPr>
            </w:pPr>
            <w:r w:rsidRPr="00C807F8">
              <w:rPr>
                <w:rFonts w:ascii="Calibri" w:hAnsi="Calibri" w:cs="Calibri"/>
                <w:sz w:val="18"/>
                <w:szCs w:val="18"/>
              </w:rPr>
              <w:t>334</w:t>
            </w:r>
          </w:p>
        </w:tc>
        <w:tc>
          <w:tcPr>
            <w:tcW w:w="0" w:type="auto"/>
            <w:tcBorders>
              <w:bottom w:val="single" w:sz="4" w:space="0" w:color="auto"/>
            </w:tcBorders>
          </w:tcPr>
          <w:p w14:paraId="4B72EEBF" w14:textId="6D2871FC" w:rsidR="00530FCB" w:rsidRPr="00C807F8" w:rsidRDefault="00450146" w:rsidP="00887AD2">
            <w:pPr>
              <w:jc w:val="center"/>
              <w:rPr>
                <w:rFonts w:ascii="Calibri" w:hAnsi="Calibri" w:cs="Calibri"/>
                <w:sz w:val="18"/>
                <w:szCs w:val="18"/>
              </w:rPr>
            </w:pPr>
            <w:r w:rsidRPr="00C807F8">
              <w:rPr>
                <w:rFonts w:ascii="Calibri" w:hAnsi="Calibri" w:cs="Calibri"/>
                <w:sz w:val="18"/>
                <w:szCs w:val="18"/>
              </w:rPr>
              <w:t>10,020</w:t>
            </w:r>
          </w:p>
        </w:tc>
        <w:tc>
          <w:tcPr>
            <w:tcW w:w="0" w:type="auto"/>
            <w:tcBorders>
              <w:bottom w:val="single" w:sz="4" w:space="0" w:color="auto"/>
            </w:tcBorders>
          </w:tcPr>
          <w:p w14:paraId="133DED35" w14:textId="77777777" w:rsidR="00530FCB" w:rsidRPr="00C807F8" w:rsidRDefault="00530FCB" w:rsidP="00887AD2">
            <w:pPr>
              <w:jc w:val="center"/>
              <w:rPr>
                <w:rFonts w:ascii="Calibri" w:hAnsi="Calibri" w:cs="Calibri"/>
                <w:color w:val="FF0000"/>
                <w:sz w:val="18"/>
                <w:szCs w:val="18"/>
              </w:rPr>
            </w:pPr>
            <w:r w:rsidRPr="00C807F8">
              <w:rPr>
                <w:rFonts w:ascii="Calibri" w:hAnsi="Calibri" w:cs="Calibri"/>
                <w:sz w:val="18"/>
                <w:szCs w:val="18"/>
              </w:rPr>
              <w:t>.04</w:t>
            </w:r>
          </w:p>
        </w:tc>
        <w:tc>
          <w:tcPr>
            <w:tcW w:w="0" w:type="auto"/>
            <w:tcBorders>
              <w:bottom w:val="single" w:sz="4" w:space="0" w:color="auto"/>
            </w:tcBorders>
          </w:tcPr>
          <w:p w14:paraId="49C1B93C" w14:textId="7D8FF81A" w:rsidR="00530FCB" w:rsidRPr="00C807F8" w:rsidRDefault="00450146" w:rsidP="00EF41BA">
            <w:pPr>
              <w:jc w:val="center"/>
              <w:rPr>
                <w:rFonts w:ascii="Calibri" w:hAnsi="Calibri" w:cs="Calibri"/>
                <w:color w:val="FF0000"/>
                <w:sz w:val="18"/>
                <w:szCs w:val="18"/>
              </w:rPr>
            </w:pPr>
            <w:r w:rsidRPr="00C807F8">
              <w:rPr>
                <w:rFonts w:ascii="Calibri" w:hAnsi="Calibri" w:cs="Calibri"/>
                <w:sz w:val="18"/>
                <w:szCs w:val="18"/>
              </w:rPr>
              <w:t>401</w:t>
            </w:r>
          </w:p>
        </w:tc>
        <w:tc>
          <w:tcPr>
            <w:tcW w:w="0" w:type="auto"/>
            <w:tcBorders>
              <w:bottom w:val="single" w:sz="4" w:space="0" w:color="auto"/>
            </w:tcBorders>
          </w:tcPr>
          <w:p w14:paraId="27EC085E" w14:textId="77777777" w:rsidR="00530FCB" w:rsidRPr="00C807F8" w:rsidRDefault="00530FCB" w:rsidP="00887AD2">
            <w:pPr>
              <w:jc w:val="center"/>
              <w:rPr>
                <w:rFonts w:ascii="Calibri" w:hAnsi="Calibri" w:cs="Calibri"/>
                <w:color w:val="FF0000"/>
                <w:sz w:val="18"/>
                <w:szCs w:val="18"/>
              </w:rPr>
            </w:pPr>
            <w:r w:rsidRPr="00C807F8">
              <w:rPr>
                <w:rFonts w:ascii="Calibri" w:hAnsi="Calibri" w:cs="Calibri"/>
                <w:sz w:val="18"/>
                <w:szCs w:val="18"/>
              </w:rPr>
              <w:t>$37.19</w:t>
            </w:r>
            <w:r w:rsidRPr="00C807F8">
              <w:rPr>
                <w:rFonts w:ascii="Calibri" w:hAnsi="Calibri" w:cs="Calibri"/>
                <w:b/>
                <w:sz w:val="18"/>
                <w:szCs w:val="18"/>
                <w:vertAlign w:val="superscript"/>
              </w:rPr>
              <w:t>2</w:t>
            </w:r>
          </w:p>
        </w:tc>
        <w:tc>
          <w:tcPr>
            <w:tcW w:w="0" w:type="auto"/>
            <w:tcBorders>
              <w:bottom w:val="single" w:sz="4" w:space="0" w:color="auto"/>
            </w:tcBorders>
          </w:tcPr>
          <w:p w14:paraId="2509C243" w14:textId="5E77C054" w:rsidR="00530FCB" w:rsidRPr="00C807F8" w:rsidRDefault="00450146" w:rsidP="00B06340">
            <w:pPr>
              <w:jc w:val="center"/>
              <w:rPr>
                <w:rFonts w:ascii="Calibri" w:hAnsi="Calibri" w:cs="Calibri"/>
                <w:color w:val="FF0000"/>
                <w:sz w:val="18"/>
                <w:szCs w:val="18"/>
              </w:rPr>
            </w:pPr>
            <w:r w:rsidRPr="00C807F8">
              <w:rPr>
                <w:rFonts w:ascii="Calibri" w:hAnsi="Calibri" w:cs="Calibri"/>
                <w:sz w:val="18"/>
                <w:szCs w:val="18"/>
              </w:rPr>
              <w:t>$14,913</w:t>
            </w:r>
          </w:p>
        </w:tc>
      </w:tr>
    </w:tbl>
    <w:p w14:paraId="54B4C23E" w14:textId="77777777" w:rsidR="00530FCB" w:rsidRPr="00C807F8" w:rsidRDefault="00530FCB" w:rsidP="00530FCB">
      <w:pPr>
        <w:pStyle w:val="ReportBullet1"/>
        <w:numPr>
          <w:ilvl w:val="0"/>
          <w:numId w:val="29"/>
        </w:numPr>
        <w:spacing w:before="60" w:after="60"/>
        <w:ind w:left="360"/>
        <w:rPr>
          <w:spacing w:val="-4"/>
          <w:sz w:val="16"/>
          <w:szCs w:val="16"/>
        </w:rPr>
      </w:pPr>
      <w:r w:rsidRPr="00C807F8">
        <w:rPr>
          <w:spacing w:val="-4"/>
          <w:sz w:val="16"/>
          <w:szCs w:val="16"/>
        </w:rPr>
        <w:t>Rounded to the nearest whole number.</w:t>
      </w:r>
    </w:p>
    <w:p w14:paraId="358CA3C2" w14:textId="77777777" w:rsidR="00530FCB" w:rsidRPr="00C807F8" w:rsidRDefault="00530FCB" w:rsidP="00530FCB">
      <w:pPr>
        <w:pStyle w:val="ReportBullet1"/>
        <w:numPr>
          <w:ilvl w:val="0"/>
          <w:numId w:val="29"/>
        </w:numPr>
        <w:spacing w:before="60" w:after="60"/>
        <w:ind w:left="360"/>
        <w:rPr>
          <w:spacing w:val="-4"/>
          <w:sz w:val="16"/>
          <w:szCs w:val="16"/>
        </w:rPr>
      </w:pPr>
      <w:r w:rsidRPr="00C807F8">
        <w:rPr>
          <w:spacing w:val="-4"/>
          <w:sz w:val="16"/>
          <w:szCs w:val="16"/>
        </w:rPr>
        <w:t xml:space="preserve">Assuming mean hourly wage of database administrators taken from Bureau of Labor Statistics, </w:t>
      </w:r>
      <w:r w:rsidRPr="00C807F8">
        <w:rPr>
          <w:i/>
          <w:spacing w:val="-4"/>
          <w:sz w:val="16"/>
          <w:szCs w:val="16"/>
        </w:rPr>
        <w:t>Occupational Employment and Wages, 2011</w:t>
      </w:r>
      <w:r w:rsidRPr="00C807F8">
        <w:rPr>
          <w:spacing w:val="-4"/>
          <w:sz w:val="16"/>
          <w:szCs w:val="16"/>
        </w:rPr>
        <w:t xml:space="preserve">. </w:t>
      </w:r>
      <w:hyperlink r:id="rId9" w:history="1">
        <w:r w:rsidRPr="00C807F8">
          <w:rPr>
            <w:rStyle w:val="Hyperlink"/>
            <w:spacing w:val="-4"/>
            <w:sz w:val="16"/>
            <w:szCs w:val="16"/>
          </w:rPr>
          <w:t>http://www.bls.gov/oes/current/oes151141.htm</w:t>
        </w:r>
      </w:hyperlink>
    </w:p>
    <w:p w14:paraId="6F731E25" w14:textId="77777777" w:rsidR="00530FCB" w:rsidRPr="00C807F8" w:rsidRDefault="00530FCB" w:rsidP="00530FCB">
      <w:pPr>
        <w:pStyle w:val="ReportBullet1"/>
        <w:numPr>
          <w:ilvl w:val="0"/>
          <w:numId w:val="0"/>
        </w:numPr>
        <w:spacing w:before="60" w:after="60"/>
        <w:ind w:left="360"/>
        <w:rPr>
          <w:spacing w:val="-4"/>
          <w:sz w:val="16"/>
          <w:szCs w:val="16"/>
        </w:rPr>
      </w:pPr>
    </w:p>
    <w:p w14:paraId="6C4C003E" w14:textId="77777777" w:rsidR="00195449" w:rsidRPr="00C807F8" w:rsidRDefault="00195449" w:rsidP="00DD4678">
      <w:pPr>
        <w:pStyle w:val="Report2"/>
      </w:pPr>
      <w:bookmarkStart w:id="24" w:name="_Toc105824732"/>
      <w:bookmarkStart w:id="25" w:name="_Toc213056366"/>
      <w:bookmarkEnd w:id="23"/>
      <w:r w:rsidRPr="00C807F8">
        <w:t xml:space="preserve">A13. </w:t>
      </w:r>
      <w:r w:rsidRPr="00C807F8">
        <w:tab/>
        <w:t>Estimates of Annualized Cost Burden to Respondents</w:t>
      </w:r>
      <w:bookmarkEnd w:id="24"/>
      <w:bookmarkEnd w:id="25"/>
    </w:p>
    <w:p w14:paraId="3AB2306E" w14:textId="77777777" w:rsidR="00D05AF1" w:rsidRPr="00C807F8" w:rsidRDefault="00294BE1" w:rsidP="00D05AF1">
      <w:r w:rsidRPr="00C807F8">
        <w:t xml:space="preserve">There are no direct respondents associated with this data collection no </w:t>
      </w:r>
      <w:r w:rsidR="00D05AF1" w:rsidRPr="00C807F8">
        <w:t>capital, startup, operational, or maintenance costs.</w:t>
      </w:r>
    </w:p>
    <w:p w14:paraId="60F8AC2C" w14:textId="77777777" w:rsidR="00195449" w:rsidRPr="00C807F8" w:rsidRDefault="00195449" w:rsidP="00845229">
      <w:pPr>
        <w:pStyle w:val="Report2"/>
      </w:pPr>
      <w:bookmarkStart w:id="26" w:name="_Toc105824733"/>
      <w:bookmarkStart w:id="27" w:name="_Toc213056367"/>
      <w:r w:rsidRPr="00C807F8">
        <w:t xml:space="preserve">A14. </w:t>
      </w:r>
      <w:r w:rsidRPr="00C807F8">
        <w:tab/>
        <w:t>Estimates of Annualized Costs to the Government</w:t>
      </w:r>
      <w:bookmarkEnd w:id="26"/>
      <w:bookmarkEnd w:id="27"/>
    </w:p>
    <w:p w14:paraId="3EF20760" w14:textId="2EE557C8" w:rsidR="00C8189E" w:rsidRPr="00C807F8" w:rsidRDefault="00C8189E" w:rsidP="00C8189E">
      <w:r w:rsidRPr="00C807F8">
        <w:t xml:space="preserve">SAMHSA has planned and allocated resources for the management, processing, and use of the collected information in a manner that enhances its utility to agencies and the public.  Including the Federal contribution that funds the evaluation team and Government staff to oversee the effort, the annualized cost to the Government is estimated at </w:t>
      </w:r>
      <w:r w:rsidR="00F568B1" w:rsidRPr="00C807F8">
        <w:t>$253,112</w:t>
      </w:r>
      <w:r w:rsidRPr="00C807F8">
        <w:t xml:space="preserve"> that </w:t>
      </w:r>
      <w:r w:rsidR="006D5781" w:rsidRPr="00C807F8">
        <w:t>includes</w:t>
      </w:r>
      <w:r w:rsidRPr="00C807F8">
        <w:t xml:space="preserve"> the evaluation costs and the cost of Federal staff.  These two costs are described below. </w:t>
      </w:r>
    </w:p>
    <w:p w14:paraId="6611BD39" w14:textId="5EF8CBE5" w:rsidR="00C8189E" w:rsidRPr="00C807F8" w:rsidRDefault="00C8189E" w:rsidP="00C8189E">
      <w:r w:rsidRPr="00C807F8">
        <w:t xml:space="preserve">Approximately </w:t>
      </w:r>
      <w:r w:rsidR="00F568B1" w:rsidRPr="00C807F8">
        <w:t>$245,912</w:t>
      </w:r>
      <w:r w:rsidRPr="00C807F8">
        <w:t xml:space="preserve"> per federal fiscal year for </w:t>
      </w:r>
      <w:r w:rsidR="00043C6C" w:rsidRPr="00C807F8">
        <w:t xml:space="preserve">three </w:t>
      </w:r>
      <w:r w:rsidRPr="00C807F8">
        <w:t xml:space="preserve">of the next three years has been awarded to fund the expenses related to developing and implementing the Evaluation of </w:t>
      </w:r>
      <w:r w:rsidR="00530FCB" w:rsidRPr="00C807F8">
        <w:t>Emergency Department Crisis Center Follow-up.</w:t>
      </w:r>
      <w:r w:rsidR="004657E3" w:rsidRPr="00C807F8">
        <w:t xml:space="preserve"> </w:t>
      </w:r>
      <w:r w:rsidR="00530FCB" w:rsidRPr="00C807F8">
        <w:t xml:space="preserve"> </w:t>
      </w:r>
      <w:r w:rsidRPr="00C807F8">
        <w:t>Awards or plans for future awards have been made to cover the continuation of the annualized cost.  An estimated 72 hours per year of a senior GS-14 level federal staff member will be required for oversight to the data collection efforts for an annualized cost of $2,400.</w:t>
      </w:r>
    </w:p>
    <w:p w14:paraId="51951B42" w14:textId="77777777" w:rsidR="00845229" w:rsidRPr="00C807F8" w:rsidRDefault="00195449" w:rsidP="00845229">
      <w:pPr>
        <w:pStyle w:val="Report2"/>
      </w:pPr>
      <w:bookmarkStart w:id="28" w:name="_Toc105824734"/>
      <w:bookmarkStart w:id="29" w:name="_Toc213056368"/>
      <w:r w:rsidRPr="00C807F8">
        <w:t xml:space="preserve">A15. </w:t>
      </w:r>
      <w:r w:rsidRPr="00C807F8">
        <w:tab/>
      </w:r>
      <w:bookmarkEnd w:id="28"/>
      <w:r w:rsidRPr="00C807F8">
        <w:t>Changes in Burden</w:t>
      </w:r>
      <w:bookmarkStart w:id="30" w:name="_GoBack"/>
      <w:bookmarkEnd w:id="29"/>
      <w:bookmarkEnd w:id="30"/>
    </w:p>
    <w:p w14:paraId="60438DDD" w14:textId="2A933283" w:rsidR="00D140D7" w:rsidRPr="00C807F8" w:rsidRDefault="008444A5" w:rsidP="003B593E">
      <w:pPr>
        <w:rPr>
          <w:spacing w:val="-2"/>
        </w:rPr>
      </w:pPr>
      <w:r>
        <w:rPr>
          <w:spacing w:val="-2"/>
        </w:rPr>
        <w:t xml:space="preserve">Currently there are 40 burden hours in the OMB inventory.  </w:t>
      </w:r>
      <w:r w:rsidR="00397785">
        <w:rPr>
          <w:spacing w:val="-2"/>
        </w:rPr>
        <w:t xml:space="preserve">SAMHSA is requesting 401 total burden hours, and increase of 361.  </w:t>
      </w:r>
      <w:r w:rsidR="00177C11" w:rsidRPr="00C807F8">
        <w:rPr>
          <w:spacing w:val="-2"/>
        </w:rPr>
        <w:t xml:space="preserve">This </w:t>
      </w:r>
      <w:r w:rsidR="00397785">
        <w:rPr>
          <w:spacing w:val="-2"/>
        </w:rPr>
        <w:t xml:space="preserve">increase is due to a program change of </w:t>
      </w:r>
      <w:r w:rsidR="00747A86" w:rsidRPr="00C807F8">
        <w:rPr>
          <w:spacing w:val="-2"/>
        </w:rPr>
        <w:t xml:space="preserve">the expansion of data collection for </w:t>
      </w:r>
      <w:r w:rsidR="00177C11" w:rsidRPr="00C807F8">
        <w:rPr>
          <w:spacing w:val="-2"/>
        </w:rPr>
        <w:t xml:space="preserve">the </w:t>
      </w:r>
      <w:r w:rsidR="00747A86" w:rsidRPr="005639EA">
        <w:rPr>
          <w:spacing w:val="-2"/>
        </w:rPr>
        <w:t>Hospital Data Abstraction Form</w:t>
      </w:r>
      <w:r w:rsidR="00747A86" w:rsidRPr="00C807F8">
        <w:rPr>
          <w:spacing w:val="-2"/>
        </w:rPr>
        <w:t xml:space="preserve"> </w:t>
      </w:r>
      <w:r w:rsidR="00D140D7" w:rsidRPr="00C807F8">
        <w:rPr>
          <w:spacing w:val="-2"/>
        </w:rPr>
        <w:t xml:space="preserve">from two to </w:t>
      </w:r>
      <w:r w:rsidR="00EC354C" w:rsidRPr="00C807F8">
        <w:rPr>
          <w:spacing w:val="-2"/>
        </w:rPr>
        <w:t xml:space="preserve">thirty </w:t>
      </w:r>
      <w:r w:rsidR="00747A86" w:rsidRPr="00C807F8">
        <w:rPr>
          <w:spacing w:val="-2"/>
        </w:rPr>
        <w:t>hospital</w:t>
      </w:r>
      <w:r w:rsidR="00D140D7" w:rsidRPr="00C807F8">
        <w:rPr>
          <w:spacing w:val="-2"/>
        </w:rPr>
        <w:t xml:space="preserve"> staff respondents (one respondent per </w:t>
      </w:r>
      <w:r w:rsidR="00D306DE" w:rsidRPr="00C807F8">
        <w:rPr>
          <w:spacing w:val="-2"/>
        </w:rPr>
        <w:t>hospital</w:t>
      </w:r>
      <w:r w:rsidR="00D140D7" w:rsidRPr="00C807F8">
        <w:rPr>
          <w:spacing w:val="-2"/>
        </w:rPr>
        <w:t xml:space="preserve">). The resulting estimated annual burden is </w:t>
      </w:r>
      <w:r w:rsidR="00EC354C" w:rsidRPr="00C807F8">
        <w:rPr>
          <w:spacing w:val="-2"/>
        </w:rPr>
        <w:t xml:space="preserve">401 </w:t>
      </w:r>
      <w:r w:rsidR="00D140D7" w:rsidRPr="00C807F8">
        <w:rPr>
          <w:spacing w:val="-2"/>
        </w:rPr>
        <w:t>hours, an increase from the original estimated annual burden of 27 hours</w:t>
      </w:r>
      <w:r w:rsidR="008275D9" w:rsidRPr="00C807F8">
        <w:rPr>
          <w:spacing w:val="-2"/>
        </w:rPr>
        <w:t xml:space="preserve"> for the form</w:t>
      </w:r>
      <w:r w:rsidR="00D140D7" w:rsidRPr="00C807F8">
        <w:rPr>
          <w:spacing w:val="-2"/>
        </w:rPr>
        <w:t>.</w:t>
      </w:r>
    </w:p>
    <w:p w14:paraId="1AA63DCA" w14:textId="6C059744" w:rsidR="003B593E" w:rsidRPr="00C807F8" w:rsidRDefault="00D140D7" w:rsidP="003B593E">
      <w:pPr>
        <w:rPr>
          <w:b/>
          <w:bCs/>
        </w:rPr>
      </w:pPr>
      <w:r w:rsidRPr="00C807F8">
        <w:rPr>
          <w:spacing w:val="-2"/>
        </w:rPr>
        <w:t xml:space="preserve">Data collection associated with the </w:t>
      </w:r>
      <w:r w:rsidRPr="005639EA">
        <w:rPr>
          <w:spacing w:val="-2"/>
        </w:rPr>
        <w:t>Crisis Center Data Abstraction Form</w:t>
      </w:r>
      <w:r w:rsidRPr="00C807F8">
        <w:rPr>
          <w:b/>
          <w:spacing w:val="-2"/>
        </w:rPr>
        <w:t xml:space="preserve"> </w:t>
      </w:r>
      <w:r w:rsidRPr="00C807F8">
        <w:rPr>
          <w:spacing w:val="-2"/>
        </w:rPr>
        <w:t>is being discontinued, resulting in the removal of an estimated annual burden of 13 hours.</w:t>
      </w:r>
      <w:r w:rsidR="008275D9" w:rsidRPr="00C807F8">
        <w:rPr>
          <w:spacing w:val="-2"/>
        </w:rPr>
        <w:t xml:space="preserve"> </w:t>
      </w:r>
    </w:p>
    <w:p w14:paraId="769D3470" w14:textId="77777777" w:rsidR="00195449" w:rsidRPr="00C807F8" w:rsidRDefault="00195449" w:rsidP="00C92DBD">
      <w:pPr>
        <w:pStyle w:val="Report2"/>
      </w:pPr>
      <w:bookmarkStart w:id="31" w:name="_Toc105824735"/>
      <w:bookmarkStart w:id="32" w:name="_Toc213056369"/>
      <w:r w:rsidRPr="00C807F8">
        <w:t xml:space="preserve">A16. </w:t>
      </w:r>
      <w:r w:rsidRPr="00C807F8">
        <w:tab/>
        <w:t>Time Schedule, Publication, and Analysis Plans</w:t>
      </w:r>
      <w:bookmarkEnd w:id="31"/>
      <w:bookmarkEnd w:id="32"/>
    </w:p>
    <w:p w14:paraId="07F1A686" w14:textId="77777777" w:rsidR="00195449" w:rsidRPr="00C807F8" w:rsidRDefault="00195449" w:rsidP="00321A78">
      <w:pPr>
        <w:pStyle w:val="Report3"/>
      </w:pPr>
      <w:bookmarkStart w:id="33" w:name="_Toc213056370"/>
      <w:r w:rsidRPr="00C807F8">
        <w:t>Time Schedule</w:t>
      </w:r>
      <w:bookmarkEnd w:id="33"/>
    </w:p>
    <w:p w14:paraId="5C8E23A4" w14:textId="77777777" w:rsidR="00195449" w:rsidRPr="00C807F8" w:rsidRDefault="00195449" w:rsidP="003B593E">
      <w:r w:rsidRPr="00C807F8">
        <w:t xml:space="preserve">The time schedule for </w:t>
      </w:r>
      <w:r w:rsidR="00294BE1" w:rsidRPr="00C807F8">
        <w:t xml:space="preserve">the proposed data collection </w:t>
      </w:r>
      <w:r w:rsidRPr="00C807F8">
        <w:t>is summarized in Table 2.</w:t>
      </w:r>
      <w:r w:rsidR="005D345A" w:rsidRPr="00C807F8">
        <w:t xml:space="preserve"> </w:t>
      </w:r>
      <w:r w:rsidRPr="00C807F8">
        <w:t xml:space="preserve">A </w:t>
      </w:r>
      <w:r w:rsidR="00294BE1" w:rsidRPr="00C807F8">
        <w:t xml:space="preserve">three </w:t>
      </w:r>
      <w:r w:rsidRPr="00C807F8">
        <w:t>year clearance is requested for this project.</w:t>
      </w:r>
    </w:p>
    <w:p w14:paraId="53FA36EC" w14:textId="6E527B97" w:rsidR="00195449" w:rsidRPr="00C807F8" w:rsidRDefault="00195449" w:rsidP="00495B31">
      <w:pPr>
        <w:pStyle w:val="ExhibitTableHead"/>
      </w:pPr>
      <w:r w:rsidRPr="00C807F8">
        <w:t>T</w:t>
      </w:r>
      <w:r w:rsidR="004204E7">
        <w:t>able</w:t>
      </w:r>
      <w:r w:rsidRPr="00C807F8">
        <w:t xml:space="preserve"> 2</w:t>
      </w:r>
    </w:p>
    <w:p w14:paraId="4119EE9A" w14:textId="77777777" w:rsidR="00195449" w:rsidRPr="00C807F8" w:rsidRDefault="00195449" w:rsidP="00495B31">
      <w:pPr>
        <w:pStyle w:val="ExhibitTableSubhead"/>
      </w:pPr>
      <w:r w:rsidRPr="00C807F8">
        <w:t>Time Schedule</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25"/>
        <w:gridCol w:w="4635"/>
      </w:tblGrid>
      <w:tr w:rsidR="00195449" w:rsidRPr="00C807F8" w14:paraId="0442E333" w14:textId="77777777" w:rsidTr="004204E7">
        <w:trPr>
          <w:trHeight w:val="288"/>
        </w:trPr>
        <w:tc>
          <w:tcPr>
            <w:tcW w:w="4725" w:type="dxa"/>
            <w:shd w:val="clear" w:color="auto" w:fill="808080" w:themeFill="background1" w:themeFillShade="80"/>
            <w:vAlign w:val="center"/>
          </w:tcPr>
          <w:p w14:paraId="1AE34EE2" w14:textId="77777777" w:rsidR="00195449" w:rsidRPr="004204E7" w:rsidRDefault="003B593E" w:rsidP="007140F8">
            <w:pPr>
              <w:pStyle w:val="tabletext"/>
              <w:spacing w:before="0" w:after="0"/>
              <w:jc w:val="center"/>
              <w:rPr>
                <w:rFonts w:ascii="Calibri" w:hAnsi="Calibri" w:cs="Calibri"/>
                <w:b/>
                <w:color w:val="FFFFFF" w:themeColor="background1"/>
                <w:sz w:val="22"/>
                <w:szCs w:val="22"/>
              </w:rPr>
            </w:pPr>
            <w:r w:rsidRPr="004204E7">
              <w:rPr>
                <w:rFonts w:ascii="Calibri" w:hAnsi="Calibri" w:cs="Calibri"/>
                <w:b/>
                <w:color w:val="FFFFFF" w:themeColor="background1"/>
                <w:sz w:val="22"/>
                <w:szCs w:val="22"/>
              </w:rPr>
              <w:t>Activity</w:t>
            </w:r>
          </w:p>
        </w:tc>
        <w:tc>
          <w:tcPr>
            <w:tcW w:w="4635" w:type="dxa"/>
            <w:shd w:val="clear" w:color="auto" w:fill="808080" w:themeFill="background1" w:themeFillShade="80"/>
            <w:vAlign w:val="center"/>
          </w:tcPr>
          <w:p w14:paraId="1D55EBC7" w14:textId="77777777" w:rsidR="00195449" w:rsidRPr="004204E7" w:rsidRDefault="003B593E" w:rsidP="007140F8">
            <w:pPr>
              <w:pStyle w:val="tabletext"/>
              <w:spacing w:before="0" w:after="0"/>
              <w:jc w:val="center"/>
              <w:rPr>
                <w:rFonts w:ascii="Calibri" w:hAnsi="Calibri" w:cs="Calibri"/>
                <w:b/>
                <w:color w:val="FFFFFF" w:themeColor="background1"/>
                <w:sz w:val="22"/>
                <w:szCs w:val="22"/>
              </w:rPr>
            </w:pPr>
            <w:r w:rsidRPr="004204E7">
              <w:rPr>
                <w:rFonts w:ascii="Calibri" w:hAnsi="Calibri" w:cs="Calibri"/>
                <w:b/>
                <w:color w:val="FFFFFF" w:themeColor="background1"/>
                <w:sz w:val="22"/>
                <w:szCs w:val="22"/>
              </w:rPr>
              <w:t>Timeline</w:t>
            </w:r>
          </w:p>
        </w:tc>
      </w:tr>
      <w:tr w:rsidR="001D2277" w:rsidRPr="00C807F8" w14:paraId="33520731" w14:textId="77777777" w:rsidTr="0014286C">
        <w:trPr>
          <w:trHeight w:val="413"/>
        </w:trPr>
        <w:tc>
          <w:tcPr>
            <w:tcW w:w="4725" w:type="dxa"/>
            <w:shd w:val="clear" w:color="auto" w:fill="auto"/>
            <w:vAlign w:val="center"/>
          </w:tcPr>
          <w:p w14:paraId="1512CDF5" w14:textId="77777777" w:rsidR="001D2277" w:rsidRPr="00C807F8" w:rsidRDefault="005E0F4E" w:rsidP="007140F8">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Calibri" w:hAnsi="Calibri" w:cs="Calibri"/>
                <w:b/>
                <w:sz w:val="20"/>
                <w:szCs w:val="20"/>
              </w:rPr>
            </w:pPr>
            <w:r w:rsidRPr="00C807F8">
              <w:rPr>
                <w:rFonts w:ascii="Calibri" w:hAnsi="Calibri" w:cs="Calibri"/>
                <w:b/>
                <w:sz w:val="20"/>
                <w:szCs w:val="20"/>
              </w:rPr>
              <w:t>Receive OMB approval for study</w:t>
            </w:r>
          </w:p>
        </w:tc>
        <w:tc>
          <w:tcPr>
            <w:tcW w:w="4635" w:type="dxa"/>
            <w:shd w:val="clear" w:color="auto" w:fill="auto"/>
            <w:vAlign w:val="center"/>
          </w:tcPr>
          <w:p w14:paraId="0D73ECD9" w14:textId="09B309CE" w:rsidR="001D2277" w:rsidRPr="00C807F8" w:rsidRDefault="00D140D7" w:rsidP="005C3D1A">
            <w:pPr>
              <w:pStyle w:val="CommentT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jc w:val="center"/>
              <w:rPr>
                <w:rFonts w:ascii="Calibri" w:hAnsi="Calibri" w:cs="Calibri"/>
              </w:rPr>
            </w:pPr>
            <w:r w:rsidRPr="00C807F8">
              <w:rPr>
                <w:rFonts w:ascii="Calibri" w:hAnsi="Calibri" w:cs="Calibri"/>
              </w:rPr>
              <w:t>October 2015</w:t>
            </w:r>
            <w:r w:rsidRPr="00C807F8">
              <w:rPr>
                <w:rFonts w:ascii="Calibri" w:hAnsi="Calibri" w:cs="Calibri"/>
                <w:color w:val="FF0000"/>
              </w:rPr>
              <w:t xml:space="preserve"> </w:t>
            </w:r>
          </w:p>
        </w:tc>
      </w:tr>
      <w:tr w:rsidR="001D2277" w:rsidRPr="00C807F8" w14:paraId="1F3F6D0E" w14:textId="77777777" w:rsidTr="0014286C">
        <w:trPr>
          <w:trHeight w:val="288"/>
        </w:trPr>
        <w:tc>
          <w:tcPr>
            <w:tcW w:w="4725" w:type="dxa"/>
            <w:shd w:val="clear" w:color="auto" w:fill="auto"/>
            <w:vAlign w:val="center"/>
          </w:tcPr>
          <w:p w14:paraId="6CEAABC7" w14:textId="77777777" w:rsidR="001D2277" w:rsidRPr="00C807F8" w:rsidRDefault="00C52ED4" w:rsidP="007140F8">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Calibri" w:hAnsi="Calibri" w:cs="Calibri"/>
                <w:b/>
                <w:sz w:val="20"/>
                <w:szCs w:val="20"/>
              </w:rPr>
            </w:pPr>
            <w:r w:rsidRPr="00C807F8">
              <w:rPr>
                <w:rFonts w:ascii="Calibri" w:hAnsi="Calibri" w:cs="Calibri"/>
                <w:b/>
                <w:sz w:val="20"/>
                <w:szCs w:val="20"/>
              </w:rPr>
              <w:t>D</w:t>
            </w:r>
            <w:r w:rsidR="005E0F4E" w:rsidRPr="00C807F8">
              <w:rPr>
                <w:rFonts w:ascii="Calibri" w:hAnsi="Calibri" w:cs="Calibri"/>
                <w:b/>
                <w:sz w:val="20"/>
                <w:szCs w:val="20"/>
              </w:rPr>
              <w:t>ata collection</w:t>
            </w:r>
          </w:p>
        </w:tc>
        <w:tc>
          <w:tcPr>
            <w:tcW w:w="4635" w:type="dxa"/>
            <w:shd w:val="clear" w:color="auto" w:fill="auto"/>
            <w:vAlign w:val="center"/>
          </w:tcPr>
          <w:p w14:paraId="01CCEE5A" w14:textId="77777777" w:rsidR="00D140D7" w:rsidRPr="00C807F8" w:rsidRDefault="00D140D7" w:rsidP="00D140D7">
            <w:pPr>
              <w:spacing w:before="0" w:after="0"/>
              <w:jc w:val="center"/>
              <w:rPr>
                <w:rFonts w:ascii="Calibri" w:hAnsi="Calibri" w:cs="Calibri"/>
                <w:sz w:val="20"/>
                <w:szCs w:val="20"/>
              </w:rPr>
            </w:pPr>
            <w:r w:rsidRPr="00C807F8">
              <w:rPr>
                <w:rFonts w:ascii="Calibri" w:hAnsi="Calibri" w:cs="Calibri"/>
                <w:sz w:val="20"/>
                <w:szCs w:val="20"/>
              </w:rPr>
              <w:t xml:space="preserve">October 2015 to October 2018 </w:t>
            </w:r>
          </w:p>
          <w:p w14:paraId="2DE0AC51" w14:textId="348BCFBF" w:rsidR="001D2277" w:rsidRPr="00C807F8" w:rsidRDefault="001D2277" w:rsidP="00D140D7">
            <w:pPr>
              <w:spacing w:before="0" w:after="0"/>
              <w:jc w:val="center"/>
              <w:rPr>
                <w:rFonts w:ascii="Calibri" w:hAnsi="Calibri" w:cs="Calibri"/>
                <w:strike/>
                <w:sz w:val="20"/>
                <w:szCs w:val="20"/>
              </w:rPr>
            </w:pPr>
          </w:p>
        </w:tc>
      </w:tr>
      <w:tr w:rsidR="005C4345" w:rsidRPr="00C807F8" w14:paraId="510DA54F" w14:textId="77777777" w:rsidTr="003C41C4">
        <w:trPr>
          <w:trHeight w:val="285"/>
        </w:trPr>
        <w:tc>
          <w:tcPr>
            <w:tcW w:w="4725" w:type="dxa"/>
            <w:shd w:val="clear" w:color="auto" w:fill="auto"/>
            <w:vAlign w:val="center"/>
          </w:tcPr>
          <w:p w14:paraId="5F478375" w14:textId="77777777" w:rsidR="005C4345" w:rsidRPr="00C807F8" w:rsidRDefault="00C52ED4" w:rsidP="007140F8">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Calibri" w:hAnsi="Calibri" w:cs="Calibri"/>
                <w:b/>
                <w:sz w:val="20"/>
                <w:szCs w:val="20"/>
              </w:rPr>
            </w:pPr>
            <w:r w:rsidRPr="00C807F8">
              <w:rPr>
                <w:rFonts w:ascii="Calibri" w:hAnsi="Calibri" w:cs="Calibri"/>
                <w:b/>
                <w:sz w:val="20"/>
                <w:szCs w:val="20"/>
              </w:rPr>
              <w:lastRenderedPageBreak/>
              <w:t>Ongoing analysis</w:t>
            </w:r>
          </w:p>
        </w:tc>
        <w:tc>
          <w:tcPr>
            <w:tcW w:w="4635" w:type="dxa"/>
            <w:shd w:val="clear" w:color="auto" w:fill="auto"/>
            <w:vAlign w:val="center"/>
          </w:tcPr>
          <w:p w14:paraId="558B0362" w14:textId="72AD96CB" w:rsidR="005C4345" w:rsidRPr="00C807F8" w:rsidRDefault="00487D21" w:rsidP="005C3D1A">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jc w:val="center"/>
              <w:rPr>
                <w:rFonts w:ascii="Calibri" w:hAnsi="Calibri" w:cs="Calibri"/>
                <w:strike/>
                <w:sz w:val="20"/>
                <w:szCs w:val="20"/>
              </w:rPr>
            </w:pPr>
            <w:r w:rsidRPr="00C807F8">
              <w:rPr>
                <w:rFonts w:ascii="Calibri" w:hAnsi="Calibri" w:cs="Calibri"/>
                <w:sz w:val="20"/>
                <w:szCs w:val="20"/>
              </w:rPr>
              <w:t>November 2018</w:t>
            </w:r>
            <w:r w:rsidRPr="00C807F8">
              <w:rPr>
                <w:rFonts w:ascii="Calibri" w:hAnsi="Calibri" w:cs="Calibri"/>
                <w:strike/>
                <w:sz w:val="20"/>
                <w:szCs w:val="20"/>
              </w:rPr>
              <w:t xml:space="preserve"> </w:t>
            </w:r>
          </w:p>
        </w:tc>
      </w:tr>
      <w:tr w:rsidR="005E0F4E" w:rsidRPr="00C807F8" w14:paraId="704D02FC" w14:textId="77777777" w:rsidTr="0014286C">
        <w:trPr>
          <w:trHeight w:val="285"/>
        </w:trPr>
        <w:tc>
          <w:tcPr>
            <w:tcW w:w="4725" w:type="dxa"/>
            <w:tcBorders>
              <w:bottom w:val="single" w:sz="4" w:space="0" w:color="auto"/>
            </w:tcBorders>
            <w:shd w:val="clear" w:color="auto" w:fill="auto"/>
            <w:vAlign w:val="center"/>
          </w:tcPr>
          <w:p w14:paraId="138BB852" w14:textId="77777777" w:rsidR="005E0F4E" w:rsidRPr="00C807F8" w:rsidRDefault="00C52ED4" w:rsidP="007140F8">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Calibri" w:hAnsi="Calibri" w:cs="Calibri"/>
                <w:b/>
                <w:sz w:val="20"/>
                <w:szCs w:val="20"/>
              </w:rPr>
            </w:pPr>
            <w:r w:rsidRPr="00C807F8">
              <w:rPr>
                <w:rFonts w:ascii="Calibri" w:hAnsi="Calibri" w:cs="Calibri"/>
                <w:b/>
                <w:sz w:val="20"/>
                <w:szCs w:val="20"/>
              </w:rPr>
              <w:t>Final Report</w:t>
            </w:r>
          </w:p>
        </w:tc>
        <w:tc>
          <w:tcPr>
            <w:tcW w:w="4635" w:type="dxa"/>
            <w:tcBorders>
              <w:bottom w:val="single" w:sz="4" w:space="0" w:color="auto"/>
            </w:tcBorders>
            <w:shd w:val="clear" w:color="auto" w:fill="auto"/>
            <w:vAlign w:val="center"/>
          </w:tcPr>
          <w:p w14:paraId="722AD57D" w14:textId="77777777" w:rsidR="005E0F4E" w:rsidRPr="00C807F8" w:rsidRDefault="00C52ED4" w:rsidP="007140F8">
            <w:pPr>
              <w:spacing w:before="0" w:after="0"/>
              <w:jc w:val="center"/>
              <w:rPr>
                <w:rFonts w:ascii="Calibri" w:hAnsi="Calibri" w:cs="Calibri"/>
                <w:sz w:val="20"/>
                <w:szCs w:val="20"/>
              </w:rPr>
            </w:pPr>
            <w:r w:rsidRPr="00C807F8">
              <w:rPr>
                <w:rFonts w:ascii="Calibri" w:hAnsi="Calibri" w:cs="Calibri"/>
                <w:sz w:val="20"/>
                <w:szCs w:val="20"/>
              </w:rPr>
              <w:t>Not to exceed one annually</w:t>
            </w:r>
          </w:p>
        </w:tc>
      </w:tr>
    </w:tbl>
    <w:p w14:paraId="55787103" w14:textId="77777777" w:rsidR="00195449" w:rsidRPr="00C807F8" w:rsidRDefault="00195449" w:rsidP="00321A78">
      <w:pPr>
        <w:pStyle w:val="Report3"/>
      </w:pPr>
      <w:bookmarkStart w:id="34" w:name="_Toc213056371"/>
      <w:r w:rsidRPr="00C807F8">
        <w:t>Publication Plan</w:t>
      </w:r>
      <w:bookmarkEnd w:id="34"/>
    </w:p>
    <w:p w14:paraId="0894567C" w14:textId="77777777" w:rsidR="00ED20AF" w:rsidRPr="00C807F8" w:rsidRDefault="00ED20AF" w:rsidP="00ED20AF">
      <w:r w:rsidRPr="00C807F8">
        <w:t>A final report will be submitted to SAMHSA with anticipated subsequent dissemination to other interested parties, such as researchers, policymakers, and program administrators at the Federal, State, and local levels.</w:t>
      </w:r>
      <w:r w:rsidR="005D345A" w:rsidRPr="00C807F8">
        <w:t xml:space="preserve"> </w:t>
      </w:r>
      <w:r w:rsidRPr="00C807F8">
        <w:t xml:space="preserve">Although not required under the evaluation contract, it is also anticipated that results from this data collection will be published and disseminated in peer-reviewed publications such as </w:t>
      </w:r>
      <w:r w:rsidRPr="00C807F8">
        <w:rPr>
          <w:i/>
        </w:rPr>
        <w:t>Suicide and Life Threatening Behavior</w:t>
      </w:r>
      <w:r w:rsidRPr="00C807F8">
        <w:t>, similar to the published articles from prior phases of the hotline evaluation efforts (</w:t>
      </w:r>
      <w:r w:rsidR="00AD458F" w:rsidRPr="00C807F8">
        <w:t xml:space="preserve">i.e., </w:t>
      </w:r>
      <w:proofErr w:type="spellStart"/>
      <w:r w:rsidR="00AD458F" w:rsidRPr="00C807F8">
        <w:t>Kalafat</w:t>
      </w:r>
      <w:proofErr w:type="spellEnd"/>
      <w:r w:rsidR="00AD458F" w:rsidRPr="00C807F8">
        <w:t xml:space="preserve"> et a</w:t>
      </w:r>
      <w:r w:rsidR="00263D2E" w:rsidRPr="00C807F8">
        <w:t>l., 2007</w:t>
      </w:r>
      <w:r w:rsidR="00D21DEF" w:rsidRPr="00C807F8">
        <w:t>;</w:t>
      </w:r>
      <w:r w:rsidR="00263D2E" w:rsidRPr="00C807F8">
        <w:t xml:space="preserve"> Gould et al., 2007</w:t>
      </w:r>
      <w:r w:rsidR="00D21DEF" w:rsidRPr="00C807F8">
        <w:t>; and Gould et al., 2012</w:t>
      </w:r>
      <w:r w:rsidR="00C10624" w:rsidRPr="00C807F8">
        <w:t>)</w:t>
      </w:r>
      <w:r w:rsidR="00313A1F" w:rsidRPr="00C807F8">
        <w:t>.</w:t>
      </w:r>
    </w:p>
    <w:p w14:paraId="3DC69715" w14:textId="77777777" w:rsidR="00195449" w:rsidRPr="00C807F8" w:rsidRDefault="00195449" w:rsidP="00321A78">
      <w:pPr>
        <w:pStyle w:val="Report3"/>
      </w:pPr>
      <w:bookmarkStart w:id="35" w:name="_Toc213056372"/>
      <w:r w:rsidRPr="00C807F8">
        <w:t>Data Analysis Plan</w:t>
      </w:r>
      <w:bookmarkEnd w:id="35"/>
    </w:p>
    <w:p w14:paraId="069ED7C6" w14:textId="77777777" w:rsidR="00195449" w:rsidRPr="00C807F8" w:rsidRDefault="00195449" w:rsidP="00785E57">
      <w:r w:rsidRPr="00C807F8">
        <w:t xml:space="preserve">All of the data collection and analytic strategies detailed in this package are linked to the </w:t>
      </w:r>
      <w:r w:rsidR="00765032" w:rsidRPr="00C807F8">
        <w:t>questions of interest.</w:t>
      </w:r>
    </w:p>
    <w:p w14:paraId="16C883ED" w14:textId="77777777" w:rsidR="004E67B4" w:rsidRPr="00C807F8" w:rsidRDefault="004E67B4" w:rsidP="00765032">
      <w:pPr>
        <w:ind w:right="360"/>
      </w:pPr>
      <w:r w:rsidRPr="00C807F8">
        <w:t>CMHS expects to be able to answer the following questions from th</w:t>
      </w:r>
      <w:r w:rsidR="00D9343D" w:rsidRPr="00C807F8">
        <w:t>e proposed monitoring and data collection:</w:t>
      </w:r>
    </w:p>
    <w:p w14:paraId="768B561E" w14:textId="77777777" w:rsidR="00751945" w:rsidRDefault="00F93DC2" w:rsidP="00751945">
      <w:pPr>
        <w:pStyle w:val="ProposalBullet1"/>
        <w:numPr>
          <w:ilvl w:val="0"/>
          <w:numId w:val="0"/>
        </w:numPr>
        <w:ind w:left="360"/>
      </w:pPr>
      <w:bookmarkStart w:id="36" w:name="_Toc213056373"/>
      <w:bookmarkStart w:id="37" w:name="_Toc105824736"/>
      <w:r w:rsidRPr="00C807F8">
        <w:rPr>
          <w:b/>
        </w:rPr>
        <w:t xml:space="preserve">What is the impact of crisis center follow-up with suicidal patients on </w:t>
      </w:r>
      <w:r w:rsidR="00D306DE" w:rsidRPr="00C807F8">
        <w:rPr>
          <w:b/>
        </w:rPr>
        <w:t xml:space="preserve">hospital </w:t>
      </w:r>
      <w:r w:rsidRPr="00C807F8">
        <w:rPr>
          <w:b/>
        </w:rPr>
        <w:t>readmissions?</w:t>
      </w:r>
      <w:r w:rsidR="00D919DD" w:rsidRPr="00C807F8">
        <w:t xml:space="preserve"> </w:t>
      </w:r>
    </w:p>
    <w:p w14:paraId="2579C908" w14:textId="5A73BF33" w:rsidR="00D919DD" w:rsidRPr="00C807F8" w:rsidRDefault="003949A0" w:rsidP="00767F84">
      <w:pPr>
        <w:pStyle w:val="ProposalBullet1"/>
        <w:numPr>
          <w:ilvl w:val="0"/>
          <w:numId w:val="0"/>
        </w:numPr>
        <w:ind w:left="360"/>
        <w:jc w:val="both"/>
        <w:rPr>
          <w:rFonts w:ascii="Arial" w:hAnsi="Arial" w:cs="Arial"/>
        </w:rPr>
      </w:pPr>
      <w:r w:rsidRPr="00C807F8">
        <w:t xml:space="preserve">Nested comparison of 1-year readmission rates for individuals in the collaboration period who received crisis center follow-up calls, and for a matched sample of individuals in the pre-collaboration period, will be performed. This analysis will provide an assessment of the impact of the </w:t>
      </w:r>
      <w:r w:rsidR="00D306DE" w:rsidRPr="00C807F8">
        <w:t>hospital</w:t>
      </w:r>
      <w:r w:rsidRPr="00C807F8">
        <w:t xml:space="preserve">–crisis center collaboration on those individuals who receive follow-up calls. In addition, global comparison of 1-year readmission rates during the pre-collaboration and collaboration periods will provide an assessment of the impact of the </w:t>
      </w:r>
      <w:r w:rsidR="00D306DE" w:rsidRPr="00C807F8">
        <w:t>hospital</w:t>
      </w:r>
      <w:r w:rsidRPr="00C807F8">
        <w:t xml:space="preserve">–crisis center collaboration on </w:t>
      </w:r>
      <w:r w:rsidR="00D306DE" w:rsidRPr="00C807F8">
        <w:t>hospital</w:t>
      </w:r>
      <w:r w:rsidRPr="00C807F8">
        <w:t xml:space="preserve"> readmissions for suicidal behavior overall.</w:t>
      </w:r>
      <w:r w:rsidR="006339DF" w:rsidRPr="00C807F8">
        <w:t xml:space="preserve">  Whether or not a patient had a prior admission (within the 365 days prior to the index admission) will be analyzed as a possible covariate of subsequent readmissions (within the 365 days following the index admission).  Whether or not a patient had a subsequent </w:t>
      </w:r>
      <w:r w:rsidR="00D306DE" w:rsidRPr="00C807F8">
        <w:t>hospital</w:t>
      </w:r>
      <w:r w:rsidR="006339DF" w:rsidRPr="00C807F8">
        <w:t xml:space="preserve"> admission (within the 365 days following the index admission) is the primary outcome measure.</w:t>
      </w:r>
      <w:r w:rsidR="00172E09" w:rsidRPr="00C807F8">
        <w:t xml:space="preserve"> The length of time between admission and readmission will be examined as an additional outcome. For the subset of patients referred for crisis center follow-up, the length of time between </w:t>
      </w:r>
      <w:r w:rsidR="00D306DE" w:rsidRPr="00C807F8">
        <w:t xml:space="preserve">hospital </w:t>
      </w:r>
      <w:r w:rsidR="00172E09" w:rsidRPr="00C807F8">
        <w:t>admission and follow-up contact, and the length of time between follow-up contact and readmission for suicidal behavior (if any) will be considered as additional independent variables. Finally, exploratory subgroup analyses will be performed using gender, age, and diagnosis code, to the extent that available data allows.</w:t>
      </w:r>
    </w:p>
    <w:p w14:paraId="4E4CA962" w14:textId="77777777" w:rsidR="00195449" w:rsidRPr="00C807F8" w:rsidRDefault="00195449" w:rsidP="00707A3B">
      <w:pPr>
        <w:pStyle w:val="Report2"/>
      </w:pPr>
      <w:r w:rsidRPr="00C807F8">
        <w:t xml:space="preserve">A17. </w:t>
      </w:r>
      <w:r w:rsidRPr="00C807F8">
        <w:tab/>
        <w:t>Display of Expiration Date</w:t>
      </w:r>
      <w:bookmarkEnd w:id="36"/>
      <w:r w:rsidRPr="00C807F8">
        <w:t xml:space="preserve"> </w:t>
      </w:r>
      <w:bookmarkEnd w:id="37"/>
    </w:p>
    <w:p w14:paraId="6E0AED77" w14:textId="23637733" w:rsidR="000516F4" w:rsidRPr="00C807F8" w:rsidRDefault="000516F4" w:rsidP="000516F4">
      <w:r w:rsidRPr="00C807F8">
        <w:t xml:space="preserve">The expiration date for OMB approval will be displayed on </w:t>
      </w:r>
      <w:r w:rsidR="005639EA">
        <w:t xml:space="preserve">the </w:t>
      </w:r>
      <w:r w:rsidRPr="00C807F8">
        <w:t xml:space="preserve">data collection </w:t>
      </w:r>
      <w:r w:rsidR="005639EA">
        <w:t>form</w:t>
      </w:r>
      <w:r w:rsidRPr="00C807F8">
        <w:t xml:space="preserve"> which approval is being sought.</w:t>
      </w:r>
    </w:p>
    <w:p w14:paraId="3444D868" w14:textId="77777777" w:rsidR="00707A3B" w:rsidRPr="00C807F8" w:rsidRDefault="00195449" w:rsidP="00707A3B">
      <w:pPr>
        <w:pStyle w:val="Report2"/>
      </w:pPr>
      <w:bookmarkStart w:id="38" w:name="_Toc213056374"/>
      <w:bookmarkStart w:id="39" w:name="_Toc105824737"/>
      <w:r w:rsidRPr="00C807F8">
        <w:t xml:space="preserve">A18. </w:t>
      </w:r>
      <w:r w:rsidRPr="00C807F8">
        <w:tab/>
        <w:t>Exceptions to Certification Statement</w:t>
      </w:r>
      <w:bookmarkEnd w:id="38"/>
      <w:r w:rsidRPr="00C807F8">
        <w:t xml:space="preserve"> </w:t>
      </w:r>
      <w:bookmarkEnd w:id="39"/>
    </w:p>
    <w:p w14:paraId="502ED018" w14:textId="77777777" w:rsidR="006C6AEB" w:rsidRDefault="00195449" w:rsidP="00B160A9">
      <w:r w:rsidRPr="00C807F8">
        <w:lastRenderedPageBreak/>
        <w:t>This collection of information involves no exceptions to the Certification for Paperwork</w:t>
      </w:r>
      <w:r w:rsidR="004F484C" w:rsidRPr="00C807F8">
        <w:t xml:space="preserve"> </w:t>
      </w:r>
      <w:r w:rsidRPr="00C807F8">
        <w:t>Reduction Act Submissions.</w:t>
      </w:r>
      <w:r w:rsidR="00776FB8" w:rsidRPr="00C807F8">
        <w:t xml:space="preserve"> </w:t>
      </w:r>
      <w:r w:rsidR="005534D8" w:rsidRPr="00C807F8">
        <w:t xml:space="preserve"> </w:t>
      </w:r>
      <w:r w:rsidRPr="00C807F8">
        <w:t>The certifications are included in this submission.</w:t>
      </w:r>
    </w:p>
    <w:p w14:paraId="5DF8AB04" w14:textId="77777777" w:rsidR="005417E8" w:rsidRDefault="005417E8" w:rsidP="00B160A9"/>
    <w:sectPr w:rsidR="005417E8" w:rsidSect="00694F60">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3777C" w14:textId="77777777" w:rsidR="008B0EB9" w:rsidRDefault="008B0EB9">
      <w:r>
        <w:separator/>
      </w:r>
    </w:p>
  </w:endnote>
  <w:endnote w:type="continuationSeparator" w:id="0">
    <w:p w14:paraId="0C932681" w14:textId="77777777" w:rsidR="008B0EB9" w:rsidRDefault="008B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33AAE" w14:textId="77777777" w:rsidR="006E3281" w:rsidRPr="00165A5F" w:rsidRDefault="006E3281" w:rsidP="009F626E">
    <w:pPr>
      <w:pStyle w:val="Footer"/>
      <w:pBdr>
        <w:top w:val="double" w:sz="4" w:space="1" w:color="auto"/>
      </w:pBdr>
      <w:tabs>
        <w:tab w:val="clear" w:pos="4320"/>
        <w:tab w:val="clear" w:pos="8640"/>
        <w:tab w:val="center" w:pos="4680"/>
        <w:tab w:val="right" w:pos="9360"/>
      </w:tabs>
      <w:rPr>
        <w:rFonts w:ascii="Arial" w:hAnsi="Arial" w:cs="Arial"/>
        <w:sz w:val="18"/>
        <w:szCs w:val="18"/>
      </w:rPr>
    </w:pPr>
    <w:r>
      <w:rPr>
        <w:rFonts w:ascii="Arial" w:hAnsi="Arial" w:cs="Arial"/>
        <w:sz w:val="18"/>
        <w:szCs w:val="18"/>
      </w:rPr>
      <w:tab/>
      <w:t>Page</w:t>
    </w:r>
    <w:r>
      <w:rPr>
        <w:rFonts w:ascii="Arial" w:hAnsi="Arial" w:cs="Arial"/>
        <w:sz w:val="16"/>
        <w:szCs w:val="16"/>
      </w:rPr>
      <w:t xml:space="preserve"> </w:t>
    </w:r>
    <w:r w:rsidR="00C37C76">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C37C76">
      <w:rPr>
        <w:rStyle w:val="PageNumber"/>
        <w:rFonts w:ascii="Arial" w:hAnsi="Arial" w:cs="Arial"/>
        <w:sz w:val="18"/>
        <w:szCs w:val="18"/>
      </w:rPr>
      <w:fldChar w:fldCharType="separate"/>
    </w:r>
    <w:r w:rsidR="00AD0E14">
      <w:rPr>
        <w:rStyle w:val="PageNumber"/>
        <w:rFonts w:ascii="Arial" w:hAnsi="Arial" w:cs="Arial"/>
        <w:noProof/>
        <w:sz w:val="18"/>
        <w:szCs w:val="18"/>
      </w:rPr>
      <w:t>10</w:t>
    </w:r>
    <w:r w:rsidR="00C37C76">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B4C6A" w14:textId="77777777" w:rsidR="008B0EB9" w:rsidRDefault="008B0EB9">
      <w:r>
        <w:separator/>
      </w:r>
    </w:p>
  </w:footnote>
  <w:footnote w:type="continuationSeparator" w:id="0">
    <w:p w14:paraId="6859414C" w14:textId="77777777" w:rsidR="008B0EB9" w:rsidRDefault="008B0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C448AA"/>
    <w:multiLevelType w:val="hybridMultilevel"/>
    <w:tmpl w:val="B226062C"/>
    <w:lvl w:ilvl="0" w:tplc="2D84A8E0">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C6AE3"/>
    <w:multiLevelType w:val="hybridMultilevel"/>
    <w:tmpl w:val="7A6E2FAE"/>
    <w:lvl w:ilvl="0" w:tplc="71880B3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037AC9"/>
    <w:multiLevelType w:val="hybridMultilevel"/>
    <w:tmpl w:val="6EA2AF9A"/>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3450DD"/>
    <w:multiLevelType w:val="hybridMultilevel"/>
    <w:tmpl w:val="6726823A"/>
    <w:lvl w:ilvl="0" w:tplc="ED42B64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09B64A6D"/>
    <w:multiLevelType w:val="hybridMultilevel"/>
    <w:tmpl w:val="FFA88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EC2080"/>
    <w:multiLevelType w:val="hybridMultilevel"/>
    <w:tmpl w:val="0A56CF3C"/>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B255DD"/>
    <w:multiLevelType w:val="hybridMultilevel"/>
    <w:tmpl w:val="8204712C"/>
    <w:lvl w:ilvl="0" w:tplc="2D84A8E0">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9302F"/>
    <w:multiLevelType w:val="hybridMultilevel"/>
    <w:tmpl w:val="B17453A0"/>
    <w:lvl w:ilvl="0" w:tplc="69C66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D586A"/>
    <w:multiLevelType w:val="hybridMultilevel"/>
    <w:tmpl w:val="55B6B918"/>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D131D1"/>
    <w:multiLevelType w:val="hybridMultilevel"/>
    <w:tmpl w:val="A6941A5E"/>
    <w:lvl w:ilvl="0" w:tplc="6EDC8352">
      <w:start w:val="1"/>
      <w:numFmt w:val="decimal"/>
      <w:lvlText w:val="%1."/>
      <w:lvlJc w:val="left"/>
      <w:pPr>
        <w:tabs>
          <w:tab w:val="num" w:pos="432"/>
        </w:tabs>
        <w:ind w:left="432" w:hanging="432"/>
      </w:pPr>
      <w:rPr>
        <w:rFonts w:ascii="Times New Roman" w:hAnsi="Times New Roman" w:hint="default"/>
        <w:b w:val="0"/>
        <w:i w:val="0"/>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93FD4"/>
    <w:multiLevelType w:val="hybridMultilevel"/>
    <w:tmpl w:val="EB6C38C2"/>
    <w:lvl w:ilvl="0" w:tplc="307C6340">
      <w:start w:val="1"/>
      <w:numFmt w:val="bullet"/>
      <w:lvlText w:val=""/>
      <w:lvlJc w:val="left"/>
      <w:pPr>
        <w:tabs>
          <w:tab w:val="num" w:pos="144"/>
        </w:tabs>
        <w:ind w:left="144" w:hanging="144"/>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567BF6"/>
    <w:multiLevelType w:val="hybridMultilevel"/>
    <w:tmpl w:val="C7B60FE0"/>
    <w:lvl w:ilvl="0" w:tplc="7A989570">
      <w:start w:val="1"/>
      <w:numFmt w:val="bullet"/>
      <w:pStyle w:val="ReportBullet1"/>
      <w:lvlText w:val=""/>
      <w:lvlJc w:val="left"/>
      <w:pPr>
        <w:tabs>
          <w:tab w:val="num" w:pos="432"/>
        </w:tabs>
        <w:ind w:left="432" w:hanging="432"/>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F30E6F"/>
    <w:multiLevelType w:val="hybridMultilevel"/>
    <w:tmpl w:val="C21E73B4"/>
    <w:lvl w:ilvl="0" w:tplc="3CEA5FE2">
      <w:start w:val="1"/>
      <w:numFmt w:val="upperLetter"/>
      <w:pStyle w:val="Repor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711C0D"/>
    <w:multiLevelType w:val="hybridMultilevel"/>
    <w:tmpl w:val="9C2600F2"/>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05565D"/>
    <w:multiLevelType w:val="hybridMultilevel"/>
    <w:tmpl w:val="03BA5584"/>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C836F6"/>
    <w:multiLevelType w:val="hybridMultilevel"/>
    <w:tmpl w:val="9D289DEC"/>
    <w:lvl w:ilvl="0" w:tplc="DD9414BE">
      <w:start w:val="1"/>
      <w:numFmt w:val="bullet"/>
      <w:pStyle w:val="Bulletedlis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1AE1123"/>
    <w:multiLevelType w:val="hybridMultilevel"/>
    <w:tmpl w:val="41D2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B2337"/>
    <w:multiLevelType w:val="hybridMultilevel"/>
    <w:tmpl w:val="621E6ECA"/>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EE18A5"/>
    <w:multiLevelType w:val="hybridMultilevel"/>
    <w:tmpl w:val="075CAC56"/>
    <w:lvl w:ilvl="0" w:tplc="02DA9E7E">
      <w:start w:val="1"/>
      <w:numFmt w:val="upperLetter"/>
      <w:lvlText w:val="%1."/>
      <w:lvlJc w:val="left"/>
      <w:pPr>
        <w:tabs>
          <w:tab w:val="num" w:pos="720"/>
        </w:tabs>
        <w:ind w:left="720" w:hanging="72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452855"/>
    <w:multiLevelType w:val="hybridMultilevel"/>
    <w:tmpl w:val="5D144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585FBC"/>
    <w:multiLevelType w:val="hybridMultilevel"/>
    <w:tmpl w:val="11566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E3FA3"/>
    <w:multiLevelType w:val="hybridMultilevel"/>
    <w:tmpl w:val="0CBA940C"/>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CA2CB6"/>
    <w:multiLevelType w:val="hybridMultilevel"/>
    <w:tmpl w:val="E2649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1493027"/>
    <w:multiLevelType w:val="hybridMultilevel"/>
    <w:tmpl w:val="CB701F2C"/>
    <w:lvl w:ilvl="0" w:tplc="0818C100">
      <w:start w:val="1"/>
      <w:numFmt w:val="upperLetter"/>
      <w:lvlText w:val="%1."/>
      <w:lvlJc w:val="left"/>
      <w:pPr>
        <w:tabs>
          <w:tab w:val="num" w:pos="6126"/>
        </w:tabs>
        <w:ind w:left="6126" w:hanging="360"/>
      </w:pPr>
      <w:rPr>
        <w:rFonts w:hint="default"/>
      </w:rPr>
    </w:lvl>
    <w:lvl w:ilvl="1" w:tplc="4F608068">
      <w:start w:val="12"/>
      <w:numFmt w:val="decimal"/>
      <w:lvlText w:val="%2."/>
      <w:lvlJc w:val="left"/>
      <w:pPr>
        <w:tabs>
          <w:tab w:val="num" w:pos="1440"/>
        </w:tabs>
        <w:ind w:left="1440" w:hanging="360"/>
      </w:pPr>
      <w:rPr>
        <w:rFonts w:hint="default"/>
      </w:rPr>
    </w:lvl>
    <w:lvl w:ilvl="2" w:tplc="2D84A8E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9D4770"/>
    <w:multiLevelType w:val="hybridMultilevel"/>
    <w:tmpl w:val="89C24382"/>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9D4B40"/>
    <w:multiLevelType w:val="hybridMultilevel"/>
    <w:tmpl w:val="2EA2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B35BC4"/>
    <w:multiLevelType w:val="hybridMultilevel"/>
    <w:tmpl w:val="0FA45198"/>
    <w:lvl w:ilvl="0" w:tplc="B4AEF63C">
      <w:start w:val="1"/>
      <w:numFmt w:val="bullet"/>
      <w:pStyle w:val="ProposalBullet1"/>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4A76BC"/>
    <w:multiLevelType w:val="hybridMultilevel"/>
    <w:tmpl w:val="B84A91AA"/>
    <w:lvl w:ilvl="0" w:tplc="EA6EF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5A4247"/>
    <w:multiLevelType w:val="hybridMultilevel"/>
    <w:tmpl w:val="CB76E818"/>
    <w:lvl w:ilvl="0" w:tplc="DB7009D2">
      <w:start w:val="1"/>
      <w:numFmt w:val="bullet"/>
      <w:pStyle w:val="BulletedText"/>
      <w:lvlText w:val=""/>
      <w:lvlJc w:val="left"/>
      <w:pPr>
        <w:tabs>
          <w:tab w:val="num" w:pos="504"/>
        </w:tabs>
        <w:ind w:left="504" w:hanging="504"/>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52656A"/>
    <w:multiLevelType w:val="hybridMultilevel"/>
    <w:tmpl w:val="DFAC46A8"/>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1427E8"/>
    <w:multiLevelType w:val="hybridMultilevel"/>
    <w:tmpl w:val="3692E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DB0DE8"/>
    <w:multiLevelType w:val="hybridMultilevel"/>
    <w:tmpl w:val="3A342BFE"/>
    <w:lvl w:ilvl="0" w:tplc="E188AEA2">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B734B"/>
    <w:multiLevelType w:val="hybridMultilevel"/>
    <w:tmpl w:val="DD2096AC"/>
    <w:lvl w:ilvl="0" w:tplc="1B0E4D24">
      <w:start w:val="3"/>
      <w:numFmt w:val="upperLetter"/>
      <w:lvlText w:val="%1."/>
      <w:lvlJc w:val="left"/>
      <w:pPr>
        <w:tabs>
          <w:tab w:val="num" w:pos="2162"/>
        </w:tabs>
        <w:ind w:left="2162" w:hanging="360"/>
      </w:pPr>
      <w:rPr>
        <w:rFonts w:hint="default"/>
      </w:rPr>
    </w:lvl>
    <w:lvl w:ilvl="1" w:tplc="04090019" w:tentative="1">
      <w:start w:val="1"/>
      <w:numFmt w:val="lowerLetter"/>
      <w:lvlText w:val="%2."/>
      <w:lvlJc w:val="left"/>
      <w:pPr>
        <w:tabs>
          <w:tab w:val="num" w:pos="2882"/>
        </w:tabs>
        <w:ind w:left="2882" w:hanging="360"/>
      </w:pPr>
    </w:lvl>
    <w:lvl w:ilvl="2" w:tplc="0409001B" w:tentative="1">
      <w:start w:val="1"/>
      <w:numFmt w:val="lowerRoman"/>
      <w:lvlText w:val="%3."/>
      <w:lvlJc w:val="right"/>
      <w:pPr>
        <w:tabs>
          <w:tab w:val="num" w:pos="3602"/>
        </w:tabs>
        <w:ind w:left="3602" w:hanging="180"/>
      </w:pPr>
    </w:lvl>
    <w:lvl w:ilvl="3" w:tplc="0409000F" w:tentative="1">
      <w:start w:val="1"/>
      <w:numFmt w:val="decimal"/>
      <w:lvlText w:val="%4."/>
      <w:lvlJc w:val="left"/>
      <w:pPr>
        <w:tabs>
          <w:tab w:val="num" w:pos="4322"/>
        </w:tabs>
        <w:ind w:left="4322" w:hanging="360"/>
      </w:pPr>
    </w:lvl>
    <w:lvl w:ilvl="4" w:tplc="04090019" w:tentative="1">
      <w:start w:val="1"/>
      <w:numFmt w:val="lowerLetter"/>
      <w:lvlText w:val="%5."/>
      <w:lvlJc w:val="left"/>
      <w:pPr>
        <w:tabs>
          <w:tab w:val="num" w:pos="5042"/>
        </w:tabs>
        <w:ind w:left="5042" w:hanging="360"/>
      </w:pPr>
    </w:lvl>
    <w:lvl w:ilvl="5" w:tplc="0409001B" w:tentative="1">
      <w:start w:val="1"/>
      <w:numFmt w:val="lowerRoman"/>
      <w:lvlText w:val="%6."/>
      <w:lvlJc w:val="right"/>
      <w:pPr>
        <w:tabs>
          <w:tab w:val="num" w:pos="5762"/>
        </w:tabs>
        <w:ind w:left="5762" w:hanging="180"/>
      </w:pPr>
    </w:lvl>
    <w:lvl w:ilvl="6" w:tplc="0409000F" w:tentative="1">
      <w:start w:val="1"/>
      <w:numFmt w:val="decimal"/>
      <w:lvlText w:val="%7."/>
      <w:lvlJc w:val="left"/>
      <w:pPr>
        <w:tabs>
          <w:tab w:val="num" w:pos="6482"/>
        </w:tabs>
        <w:ind w:left="6482" w:hanging="360"/>
      </w:pPr>
    </w:lvl>
    <w:lvl w:ilvl="7" w:tplc="04090019" w:tentative="1">
      <w:start w:val="1"/>
      <w:numFmt w:val="lowerLetter"/>
      <w:lvlText w:val="%8."/>
      <w:lvlJc w:val="left"/>
      <w:pPr>
        <w:tabs>
          <w:tab w:val="num" w:pos="7202"/>
        </w:tabs>
        <w:ind w:left="7202" w:hanging="360"/>
      </w:pPr>
    </w:lvl>
    <w:lvl w:ilvl="8" w:tplc="0409001B" w:tentative="1">
      <w:start w:val="1"/>
      <w:numFmt w:val="lowerRoman"/>
      <w:lvlText w:val="%9."/>
      <w:lvlJc w:val="right"/>
      <w:pPr>
        <w:tabs>
          <w:tab w:val="num" w:pos="7922"/>
        </w:tabs>
        <w:ind w:left="7922" w:hanging="180"/>
      </w:pPr>
    </w:lvl>
  </w:abstractNum>
  <w:num w:numId="1">
    <w:abstractNumId w:val="18"/>
  </w:num>
  <w:num w:numId="2">
    <w:abstractNumId w:val="31"/>
  </w:num>
  <w:num w:numId="3">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6"/>
  </w:num>
  <w:num w:numId="7">
    <w:abstractNumId w:val="35"/>
  </w:num>
  <w:num w:numId="8">
    <w:abstractNumId w:val="21"/>
  </w:num>
  <w:num w:numId="9">
    <w:abstractNumId w:val="14"/>
  </w:num>
  <w:num w:numId="10">
    <w:abstractNumId w:val="21"/>
    <w:lvlOverride w:ilvl="0">
      <w:startOverride w:val="1"/>
    </w:lvlOverride>
  </w:num>
  <w:num w:numId="11">
    <w:abstractNumId w:val="13"/>
  </w:num>
  <w:num w:numId="12">
    <w:abstractNumId w:val="16"/>
  </w:num>
  <w:num w:numId="13">
    <w:abstractNumId w:val="27"/>
  </w:num>
  <w:num w:numId="14">
    <w:abstractNumId w:val="8"/>
  </w:num>
  <w:num w:numId="15">
    <w:abstractNumId w:val="32"/>
  </w:num>
  <w:num w:numId="16">
    <w:abstractNumId w:val="20"/>
  </w:num>
  <w:num w:numId="17">
    <w:abstractNumId w:val="24"/>
  </w:num>
  <w:num w:numId="18">
    <w:abstractNumId w:val="4"/>
  </w:num>
  <w:num w:numId="19">
    <w:abstractNumId w:val="17"/>
  </w:num>
  <w:num w:numId="20">
    <w:abstractNumId w:val="11"/>
  </w:num>
  <w:num w:numId="2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8"/>
  </w:num>
  <w:num w:numId="23">
    <w:abstractNumId w:val="22"/>
  </w:num>
  <w:num w:numId="24">
    <w:abstractNumId w:val="9"/>
  </w:num>
  <w:num w:numId="25">
    <w:abstractNumId w:val="2"/>
  </w:num>
  <w:num w:numId="26">
    <w:abstractNumId w:val="10"/>
  </w:num>
  <w:num w:numId="27">
    <w:abstractNumId w:val="15"/>
  </w:num>
  <w:num w:numId="28">
    <w:abstractNumId w:val="12"/>
  </w:num>
  <w:num w:numId="29">
    <w:abstractNumId w:val="19"/>
  </w:num>
  <w:num w:numId="30">
    <w:abstractNumId w:val="5"/>
  </w:num>
  <w:num w:numId="31">
    <w:abstractNumId w:val="3"/>
  </w:num>
  <w:num w:numId="32">
    <w:abstractNumId w:val="33"/>
  </w:num>
  <w:num w:numId="33">
    <w:abstractNumId w:val="25"/>
  </w:num>
  <w:num w:numId="34">
    <w:abstractNumId w:val="34"/>
  </w:num>
  <w:num w:numId="35">
    <w:abstractNumId w:val="23"/>
  </w:num>
  <w:num w:numId="36">
    <w:abstractNumId w:val="6"/>
  </w:num>
  <w:num w:numId="37">
    <w:abstractNumId w:val="2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17"/>
    <w:rsid w:val="00001497"/>
    <w:rsid w:val="00001AA2"/>
    <w:rsid w:val="0000587B"/>
    <w:rsid w:val="00006A97"/>
    <w:rsid w:val="00013378"/>
    <w:rsid w:val="0001344C"/>
    <w:rsid w:val="00017EA1"/>
    <w:rsid w:val="00024C00"/>
    <w:rsid w:val="0003472A"/>
    <w:rsid w:val="00034855"/>
    <w:rsid w:val="00036EB8"/>
    <w:rsid w:val="00037C3B"/>
    <w:rsid w:val="0004083E"/>
    <w:rsid w:val="00040C14"/>
    <w:rsid w:val="000414DE"/>
    <w:rsid w:val="00042110"/>
    <w:rsid w:val="00042AF8"/>
    <w:rsid w:val="00042BA1"/>
    <w:rsid w:val="00043C6C"/>
    <w:rsid w:val="00043FCD"/>
    <w:rsid w:val="000469B7"/>
    <w:rsid w:val="0005147F"/>
    <w:rsid w:val="000516F4"/>
    <w:rsid w:val="00060A5C"/>
    <w:rsid w:val="00060B4B"/>
    <w:rsid w:val="00060D59"/>
    <w:rsid w:val="0006142F"/>
    <w:rsid w:val="00061CE7"/>
    <w:rsid w:val="0006290B"/>
    <w:rsid w:val="000666AB"/>
    <w:rsid w:val="0006748D"/>
    <w:rsid w:val="0007035C"/>
    <w:rsid w:val="00070F0D"/>
    <w:rsid w:val="0007119F"/>
    <w:rsid w:val="000715B0"/>
    <w:rsid w:val="000720A2"/>
    <w:rsid w:val="00074EE7"/>
    <w:rsid w:val="00076570"/>
    <w:rsid w:val="00077560"/>
    <w:rsid w:val="00077F1A"/>
    <w:rsid w:val="000813AD"/>
    <w:rsid w:val="00081FA8"/>
    <w:rsid w:val="000830CB"/>
    <w:rsid w:val="0008602A"/>
    <w:rsid w:val="00090E15"/>
    <w:rsid w:val="00093005"/>
    <w:rsid w:val="00095C04"/>
    <w:rsid w:val="000A0FAC"/>
    <w:rsid w:val="000B17FE"/>
    <w:rsid w:val="000B2E83"/>
    <w:rsid w:val="000B4359"/>
    <w:rsid w:val="000B4F27"/>
    <w:rsid w:val="000B616E"/>
    <w:rsid w:val="000C3000"/>
    <w:rsid w:val="000C344E"/>
    <w:rsid w:val="000C3633"/>
    <w:rsid w:val="000C5C21"/>
    <w:rsid w:val="000D1495"/>
    <w:rsid w:val="000D18F9"/>
    <w:rsid w:val="000E07F6"/>
    <w:rsid w:val="000E378E"/>
    <w:rsid w:val="000E4350"/>
    <w:rsid w:val="000E6184"/>
    <w:rsid w:val="000E715A"/>
    <w:rsid w:val="000F107C"/>
    <w:rsid w:val="000F2081"/>
    <w:rsid w:val="000F4AAC"/>
    <w:rsid w:val="000F4BA5"/>
    <w:rsid w:val="000F5B36"/>
    <w:rsid w:val="000F6B73"/>
    <w:rsid w:val="000F7578"/>
    <w:rsid w:val="000F7BA4"/>
    <w:rsid w:val="000F7DAC"/>
    <w:rsid w:val="001012CC"/>
    <w:rsid w:val="00112BC2"/>
    <w:rsid w:val="00117B14"/>
    <w:rsid w:val="00120093"/>
    <w:rsid w:val="00121718"/>
    <w:rsid w:val="00122C39"/>
    <w:rsid w:val="00123160"/>
    <w:rsid w:val="001259E8"/>
    <w:rsid w:val="00125CBE"/>
    <w:rsid w:val="001277DF"/>
    <w:rsid w:val="001303A7"/>
    <w:rsid w:val="001310AA"/>
    <w:rsid w:val="0013141B"/>
    <w:rsid w:val="00131684"/>
    <w:rsid w:val="001370AD"/>
    <w:rsid w:val="00140C80"/>
    <w:rsid w:val="0014286C"/>
    <w:rsid w:val="00142C2B"/>
    <w:rsid w:val="00143F84"/>
    <w:rsid w:val="001503A0"/>
    <w:rsid w:val="00150855"/>
    <w:rsid w:val="001510F4"/>
    <w:rsid w:val="00152AB2"/>
    <w:rsid w:val="0015422C"/>
    <w:rsid w:val="00155036"/>
    <w:rsid w:val="00155F65"/>
    <w:rsid w:val="001567C6"/>
    <w:rsid w:val="001572EC"/>
    <w:rsid w:val="00160932"/>
    <w:rsid w:val="00161190"/>
    <w:rsid w:val="001630F2"/>
    <w:rsid w:val="00165A5F"/>
    <w:rsid w:val="0016674D"/>
    <w:rsid w:val="00172E09"/>
    <w:rsid w:val="00174C33"/>
    <w:rsid w:val="0017524D"/>
    <w:rsid w:val="00176FC8"/>
    <w:rsid w:val="00177C11"/>
    <w:rsid w:val="00180256"/>
    <w:rsid w:val="001806BA"/>
    <w:rsid w:val="001812B7"/>
    <w:rsid w:val="00183B09"/>
    <w:rsid w:val="00184AAB"/>
    <w:rsid w:val="0018677B"/>
    <w:rsid w:val="00186F7D"/>
    <w:rsid w:val="0018741E"/>
    <w:rsid w:val="00187F1E"/>
    <w:rsid w:val="00192359"/>
    <w:rsid w:val="00195449"/>
    <w:rsid w:val="0019564C"/>
    <w:rsid w:val="00196F24"/>
    <w:rsid w:val="001A4DB0"/>
    <w:rsid w:val="001A6C4A"/>
    <w:rsid w:val="001A6D20"/>
    <w:rsid w:val="001A7A6F"/>
    <w:rsid w:val="001B0269"/>
    <w:rsid w:val="001B20A1"/>
    <w:rsid w:val="001B5AEE"/>
    <w:rsid w:val="001C099F"/>
    <w:rsid w:val="001C23CD"/>
    <w:rsid w:val="001C2BF7"/>
    <w:rsid w:val="001C5B7C"/>
    <w:rsid w:val="001C5D25"/>
    <w:rsid w:val="001D128E"/>
    <w:rsid w:val="001D2277"/>
    <w:rsid w:val="001D3457"/>
    <w:rsid w:val="001D6934"/>
    <w:rsid w:val="001E26EB"/>
    <w:rsid w:val="001E3845"/>
    <w:rsid w:val="001E4BE5"/>
    <w:rsid w:val="001E4F39"/>
    <w:rsid w:val="001E4F47"/>
    <w:rsid w:val="001E5A21"/>
    <w:rsid w:val="001E7A2B"/>
    <w:rsid w:val="001E7A48"/>
    <w:rsid w:val="001F0EC2"/>
    <w:rsid w:val="001F5BD7"/>
    <w:rsid w:val="002014E6"/>
    <w:rsid w:val="00203929"/>
    <w:rsid w:val="0021072D"/>
    <w:rsid w:val="00212411"/>
    <w:rsid w:val="0021648F"/>
    <w:rsid w:val="00216668"/>
    <w:rsid w:val="00217FBB"/>
    <w:rsid w:val="002200A0"/>
    <w:rsid w:val="00223637"/>
    <w:rsid w:val="00223B8A"/>
    <w:rsid w:val="0022566E"/>
    <w:rsid w:val="00226A01"/>
    <w:rsid w:val="00226E33"/>
    <w:rsid w:val="00226E90"/>
    <w:rsid w:val="00227DA7"/>
    <w:rsid w:val="00230D33"/>
    <w:rsid w:val="0023206D"/>
    <w:rsid w:val="002353E1"/>
    <w:rsid w:val="0024039E"/>
    <w:rsid w:val="00240465"/>
    <w:rsid w:val="0024708E"/>
    <w:rsid w:val="002516CA"/>
    <w:rsid w:val="00251F32"/>
    <w:rsid w:val="002559B0"/>
    <w:rsid w:val="00255F8A"/>
    <w:rsid w:val="00257ED1"/>
    <w:rsid w:val="0026096C"/>
    <w:rsid w:val="00261811"/>
    <w:rsid w:val="0026206F"/>
    <w:rsid w:val="00263D2E"/>
    <w:rsid w:val="00265D7F"/>
    <w:rsid w:val="00266DA7"/>
    <w:rsid w:val="00271918"/>
    <w:rsid w:val="00274C24"/>
    <w:rsid w:val="0027593B"/>
    <w:rsid w:val="00276CF7"/>
    <w:rsid w:val="00280E5B"/>
    <w:rsid w:val="00280EF9"/>
    <w:rsid w:val="00281620"/>
    <w:rsid w:val="002853C8"/>
    <w:rsid w:val="00287ED7"/>
    <w:rsid w:val="00287FAC"/>
    <w:rsid w:val="00292096"/>
    <w:rsid w:val="002922B1"/>
    <w:rsid w:val="0029424E"/>
    <w:rsid w:val="00294802"/>
    <w:rsid w:val="00294BE1"/>
    <w:rsid w:val="00294CD6"/>
    <w:rsid w:val="0029646A"/>
    <w:rsid w:val="002A0144"/>
    <w:rsid w:val="002A0E5D"/>
    <w:rsid w:val="002A1BBB"/>
    <w:rsid w:val="002A27C5"/>
    <w:rsid w:val="002A30D6"/>
    <w:rsid w:val="002A3737"/>
    <w:rsid w:val="002A40DC"/>
    <w:rsid w:val="002B1438"/>
    <w:rsid w:val="002B3E26"/>
    <w:rsid w:val="002B4A45"/>
    <w:rsid w:val="002B4CB4"/>
    <w:rsid w:val="002B571D"/>
    <w:rsid w:val="002B6BBB"/>
    <w:rsid w:val="002B7363"/>
    <w:rsid w:val="002B7C43"/>
    <w:rsid w:val="002C11CA"/>
    <w:rsid w:val="002C2884"/>
    <w:rsid w:val="002C2A04"/>
    <w:rsid w:val="002D064A"/>
    <w:rsid w:val="002D0F3F"/>
    <w:rsid w:val="002D2BED"/>
    <w:rsid w:val="002D3C7F"/>
    <w:rsid w:val="002D4741"/>
    <w:rsid w:val="002D53FB"/>
    <w:rsid w:val="002D5980"/>
    <w:rsid w:val="002D5B68"/>
    <w:rsid w:val="002D6FF7"/>
    <w:rsid w:val="002E38A0"/>
    <w:rsid w:val="002E3C89"/>
    <w:rsid w:val="002E5625"/>
    <w:rsid w:val="002E56BC"/>
    <w:rsid w:val="002E5F02"/>
    <w:rsid w:val="002E60DB"/>
    <w:rsid w:val="002E68F3"/>
    <w:rsid w:val="002F1771"/>
    <w:rsid w:val="002F3801"/>
    <w:rsid w:val="002F4A05"/>
    <w:rsid w:val="002F4C51"/>
    <w:rsid w:val="002F5A4D"/>
    <w:rsid w:val="002F62B7"/>
    <w:rsid w:val="002F6408"/>
    <w:rsid w:val="002F7A11"/>
    <w:rsid w:val="00300099"/>
    <w:rsid w:val="0030148C"/>
    <w:rsid w:val="003108A1"/>
    <w:rsid w:val="00313A1F"/>
    <w:rsid w:val="003141F5"/>
    <w:rsid w:val="00314B13"/>
    <w:rsid w:val="00316B7A"/>
    <w:rsid w:val="00320E8B"/>
    <w:rsid w:val="00321A78"/>
    <w:rsid w:val="00323A99"/>
    <w:rsid w:val="00323FB5"/>
    <w:rsid w:val="00325BFE"/>
    <w:rsid w:val="00326453"/>
    <w:rsid w:val="00326A11"/>
    <w:rsid w:val="00331B9A"/>
    <w:rsid w:val="00332230"/>
    <w:rsid w:val="00333A8A"/>
    <w:rsid w:val="00334362"/>
    <w:rsid w:val="00336E28"/>
    <w:rsid w:val="003403AF"/>
    <w:rsid w:val="0034108D"/>
    <w:rsid w:val="00345B89"/>
    <w:rsid w:val="00345EA6"/>
    <w:rsid w:val="00347F43"/>
    <w:rsid w:val="00351259"/>
    <w:rsid w:val="003559BC"/>
    <w:rsid w:val="0036252A"/>
    <w:rsid w:val="00362FE4"/>
    <w:rsid w:val="003706C1"/>
    <w:rsid w:val="00371807"/>
    <w:rsid w:val="0037185E"/>
    <w:rsid w:val="00371BAE"/>
    <w:rsid w:val="00372195"/>
    <w:rsid w:val="0037357F"/>
    <w:rsid w:val="003741FF"/>
    <w:rsid w:val="00383EBB"/>
    <w:rsid w:val="003900AA"/>
    <w:rsid w:val="00392447"/>
    <w:rsid w:val="003949A0"/>
    <w:rsid w:val="003949FD"/>
    <w:rsid w:val="00396B04"/>
    <w:rsid w:val="00397785"/>
    <w:rsid w:val="003B570D"/>
    <w:rsid w:val="003B593E"/>
    <w:rsid w:val="003B5BD0"/>
    <w:rsid w:val="003B66F4"/>
    <w:rsid w:val="003C3467"/>
    <w:rsid w:val="003C41C4"/>
    <w:rsid w:val="003C4B95"/>
    <w:rsid w:val="003C4BDE"/>
    <w:rsid w:val="003C5387"/>
    <w:rsid w:val="003C5DD5"/>
    <w:rsid w:val="003C7580"/>
    <w:rsid w:val="003D08CE"/>
    <w:rsid w:val="003D261D"/>
    <w:rsid w:val="003D4016"/>
    <w:rsid w:val="003D66D8"/>
    <w:rsid w:val="003D68A7"/>
    <w:rsid w:val="003E0116"/>
    <w:rsid w:val="003E0243"/>
    <w:rsid w:val="003E0B62"/>
    <w:rsid w:val="003E463E"/>
    <w:rsid w:val="003E6090"/>
    <w:rsid w:val="003E631E"/>
    <w:rsid w:val="003E7DEF"/>
    <w:rsid w:val="003F0AB7"/>
    <w:rsid w:val="003F0D3C"/>
    <w:rsid w:val="003F0D7A"/>
    <w:rsid w:val="003F6404"/>
    <w:rsid w:val="00402C1A"/>
    <w:rsid w:val="00403E31"/>
    <w:rsid w:val="00405411"/>
    <w:rsid w:val="00406A6C"/>
    <w:rsid w:val="00410BCE"/>
    <w:rsid w:val="00410CC3"/>
    <w:rsid w:val="00410E5F"/>
    <w:rsid w:val="00412D7B"/>
    <w:rsid w:val="00412E15"/>
    <w:rsid w:val="00415D57"/>
    <w:rsid w:val="00417B34"/>
    <w:rsid w:val="00417B75"/>
    <w:rsid w:val="004204E7"/>
    <w:rsid w:val="0042111A"/>
    <w:rsid w:val="00421AFA"/>
    <w:rsid w:val="00421D4B"/>
    <w:rsid w:val="00425438"/>
    <w:rsid w:val="00425D73"/>
    <w:rsid w:val="0042627A"/>
    <w:rsid w:val="0042645A"/>
    <w:rsid w:val="00427F68"/>
    <w:rsid w:val="00431664"/>
    <w:rsid w:val="00432E18"/>
    <w:rsid w:val="0043401E"/>
    <w:rsid w:val="00436E59"/>
    <w:rsid w:val="004379ED"/>
    <w:rsid w:val="00440BFE"/>
    <w:rsid w:val="004415BA"/>
    <w:rsid w:val="004455A6"/>
    <w:rsid w:val="00445C6F"/>
    <w:rsid w:val="00450146"/>
    <w:rsid w:val="00451D70"/>
    <w:rsid w:val="00453959"/>
    <w:rsid w:val="00453C8E"/>
    <w:rsid w:val="00460288"/>
    <w:rsid w:val="0046097F"/>
    <w:rsid w:val="00461FA8"/>
    <w:rsid w:val="0046395F"/>
    <w:rsid w:val="00463A93"/>
    <w:rsid w:val="00463AA8"/>
    <w:rsid w:val="00463CA4"/>
    <w:rsid w:val="004657E3"/>
    <w:rsid w:val="0046635B"/>
    <w:rsid w:val="0047491E"/>
    <w:rsid w:val="00475350"/>
    <w:rsid w:val="00482130"/>
    <w:rsid w:val="0048732C"/>
    <w:rsid w:val="00487B71"/>
    <w:rsid w:val="00487D21"/>
    <w:rsid w:val="00491809"/>
    <w:rsid w:val="00491E6D"/>
    <w:rsid w:val="00492A2A"/>
    <w:rsid w:val="00492FBF"/>
    <w:rsid w:val="00493541"/>
    <w:rsid w:val="0049375F"/>
    <w:rsid w:val="00494B8D"/>
    <w:rsid w:val="00494CA9"/>
    <w:rsid w:val="00495B31"/>
    <w:rsid w:val="004970DE"/>
    <w:rsid w:val="004A0869"/>
    <w:rsid w:val="004A21FB"/>
    <w:rsid w:val="004A3565"/>
    <w:rsid w:val="004A6B60"/>
    <w:rsid w:val="004B3291"/>
    <w:rsid w:val="004B45F9"/>
    <w:rsid w:val="004B4B7F"/>
    <w:rsid w:val="004B5D56"/>
    <w:rsid w:val="004C1279"/>
    <w:rsid w:val="004C2F86"/>
    <w:rsid w:val="004C3624"/>
    <w:rsid w:val="004C6AE0"/>
    <w:rsid w:val="004C7C10"/>
    <w:rsid w:val="004D046E"/>
    <w:rsid w:val="004D3A2E"/>
    <w:rsid w:val="004D3D5B"/>
    <w:rsid w:val="004D7480"/>
    <w:rsid w:val="004E0036"/>
    <w:rsid w:val="004E4CE2"/>
    <w:rsid w:val="004E5FE8"/>
    <w:rsid w:val="004E67B4"/>
    <w:rsid w:val="004E6C03"/>
    <w:rsid w:val="004E6DC0"/>
    <w:rsid w:val="004F2042"/>
    <w:rsid w:val="004F2CBE"/>
    <w:rsid w:val="004F2E3A"/>
    <w:rsid w:val="004F484C"/>
    <w:rsid w:val="004F7A13"/>
    <w:rsid w:val="004F7C0B"/>
    <w:rsid w:val="00501B09"/>
    <w:rsid w:val="00502988"/>
    <w:rsid w:val="00505957"/>
    <w:rsid w:val="00506DF5"/>
    <w:rsid w:val="005106C8"/>
    <w:rsid w:val="00511503"/>
    <w:rsid w:val="005136F4"/>
    <w:rsid w:val="00513E0B"/>
    <w:rsid w:val="005148BB"/>
    <w:rsid w:val="00516535"/>
    <w:rsid w:val="00516821"/>
    <w:rsid w:val="00520C18"/>
    <w:rsid w:val="0053026A"/>
    <w:rsid w:val="00530FCB"/>
    <w:rsid w:val="005319CE"/>
    <w:rsid w:val="005338B0"/>
    <w:rsid w:val="00534499"/>
    <w:rsid w:val="005347BF"/>
    <w:rsid w:val="005401B4"/>
    <w:rsid w:val="005417E8"/>
    <w:rsid w:val="00543283"/>
    <w:rsid w:val="00543D85"/>
    <w:rsid w:val="00543FDE"/>
    <w:rsid w:val="0054491F"/>
    <w:rsid w:val="00551821"/>
    <w:rsid w:val="005534D8"/>
    <w:rsid w:val="0055373C"/>
    <w:rsid w:val="00554DA2"/>
    <w:rsid w:val="00557393"/>
    <w:rsid w:val="005578F8"/>
    <w:rsid w:val="0056029F"/>
    <w:rsid w:val="005607B6"/>
    <w:rsid w:val="005613EF"/>
    <w:rsid w:val="005618B2"/>
    <w:rsid w:val="005621E8"/>
    <w:rsid w:val="00563900"/>
    <w:rsid w:val="005639EA"/>
    <w:rsid w:val="00565727"/>
    <w:rsid w:val="00567A7C"/>
    <w:rsid w:val="0057148B"/>
    <w:rsid w:val="00571C88"/>
    <w:rsid w:val="00573045"/>
    <w:rsid w:val="005762C8"/>
    <w:rsid w:val="00577C94"/>
    <w:rsid w:val="00580E5E"/>
    <w:rsid w:val="00581E64"/>
    <w:rsid w:val="00587CF3"/>
    <w:rsid w:val="00587DC0"/>
    <w:rsid w:val="0059115E"/>
    <w:rsid w:val="00592D74"/>
    <w:rsid w:val="00595182"/>
    <w:rsid w:val="0059561E"/>
    <w:rsid w:val="00596774"/>
    <w:rsid w:val="005976A2"/>
    <w:rsid w:val="005A047E"/>
    <w:rsid w:val="005A6805"/>
    <w:rsid w:val="005B3520"/>
    <w:rsid w:val="005C102D"/>
    <w:rsid w:val="005C22FE"/>
    <w:rsid w:val="005C2D55"/>
    <w:rsid w:val="005C3D1A"/>
    <w:rsid w:val="005C4345"/>
    <w:rsid w:val="005C453A"/>
    <w:rsid w:val="005C5D80"/>
    <w:rsid w:val="005D1654"/>
    <w:rsid w:val="005D25DC"/>
    <w:rsid w:val="005D345A"/>
    <w:rsid w:val="005D7EC9"/>
    <w:rsid w:val="005E0F4E"/>
    <w:rsid w:val="005E2356"/>
    <w:rsid w:val="005E2585"/>
    <w:rsid w:val="005E3558"/>
    <w:rsid w:val="005E3982"/>
    <w:rsid w:val="005E3CB5"/>
    <w:rsid w:val="005E546D"/>
    <w:rsid w:val="005F0D22"/>
    <w:rsid w:val="005F208B"/>
    <w:rsid w:val="005F30E4"/>
    <w:rsid w:val="005F43A4"/>
    <w:rsid w:val="005F5051"/>
    <w:rsid w:val="005F543F"/>
    <w:rsid w:val="005F59EF"/>
    <w:rsid w:val="005F643F"/>
    <w:rsid w:val="005F7E85"/>
    <w:rsid w:val="00604653"/>
    <w:rsid w:val="00612154"/>
    <w:rsid w:val="00613C76"/>
    <w:rsid w:val="0061449A"/>
    <w:rsid w:val="00614B5C"/>
    <w:rsid w:val="0061721C"/>
    <w:rsid w:val="006201B5"/>
    <w:rsid w:val="00620906"/>
    <w:rsid w:val="0062093E"/>
    <w:rsid w:val="00621418"/>
    <w:rsid w:val="0062226A"/>
    <w:rsid w:val="00624206"/>
    <w:rsid w:val="00624D2B"/>
    <w:rsid w:val="00625578"/>
    <w:rsid w:val="00626A8D"/>
    <w:rsid w:val="00626BC3"/>
    <w:rsid w:val="006274D0"/>
    <w:rsid w:val="00627F00"/>
    <w:rsid w:val="00631714"/>
    <w:rsid w:val="00631E03"/>
    <w:rsid w:val="006328C6"/>
    <w:rsid w:val="006339DF"/>
    <w:rsid w:val="00633E3C"/>
    <w:rsid w:val="00634655"/>
    <w:rsid w:val="00635D4E"/>
    <w:rsid w:val="00637810"/>
    <w:rsid w:val="0063793C"/>
    <w:rsid w:val="00640842"/>
    <w:rsid w:val="00640D18"/>
    <w:rsid w:val="00641E47"/>
    <w:rsid w:val="006423EC"/>
    <w:rsid w:val="00642756"/>
    <w:rsid w:val="00645F37"/>
    <w:rsid w:val="00653ABA"/>
    <w:rsid w:val="00655688"/>
    <w:rsid w:val="006576B3"/>
    <w:rsid w:val="00660ABE"/>
    <w:rsid w:val="0066225E"/>
    <w:rsid w:val="006631DD"/>
    <w:rsid w:val="006646D7"/>
    <w:rsid w:val="00665043"/>
    <w:rsid w:val="00671A7A"/>
    <w:rsid w:val="00672B0C"/>
    <w:rsid w:val="006739D8"/>
    <w:rsid w:val="00676011"/>
    <w:rsid w:val="006771E0"/>
    <w:rsid w:val="006776FD"/>
    <w:rsid w:val="00677C78"/>
    <w:rsid w:val="00680618"/>
    <w:rsid w:val="006817F1"/>
    <w:rsid w:val="00685B25"/>
    <w:rsid w:val="00690049"/>
    <w:rsid w:val="00693FE0"/>
    <w:rsid w:val="006940DE"/>
    <w:rsid w:val="0069491F"/>
    <w:rsid w:val="00694F60"/>
    <w:rsid w:val="006A169B"/>
    <w:rsid w:val="006A2D6D"/>
    <w:rsid w:val="006A2E40"/>
    <w:rsid w:val="006A5860"/>
    <w:rsid w:val="006B3A8D"/>
    <w:rsid w:val="006C3814"/>
    <w:rsid w:val="006C6AEB"/>
    <w:rsid w:val="006D05A2"/>
    <w:rsid w:val="006D0B7A"/>
    <w:rsid w:val="006D190B"/>
    <w:rsid w:val="006D19B5"/>
    <w:rsid w:val="006D313A"/>
    <w:rsid w:val="006D431E"/>
    <w:rsid w:val="006D4D99"/>
    <w:rsid w:val="006D5781"/>
    <w:rsid w:val="006D5858"/>
    <w:rsid w:val="006E2434"/>
    <w:rsid w:val="006E283E"/>
    <w:rsid w:val="006E3281"/>
    <w:rsid w:val="006E743F"/>
    <w:rsid w:val="006E7897"/>
    <w:rsid w:val="00701F1D"/>
    <w:rsid w:val="0070235A"/>
    <w:rsid w:val="00702F95"/>
    <w:rsid w:val="00703CDA"/>
    <w:rsid w:val="00704E6D"/>
    <w:rsid w:val="00707A3B"/>
    <w:rsid w:val="00707A5A"/>
    <w:rsid w:val="00712190"/>
    <w:rsid w:val="007140F8"/>
    <w:rsid w:val="00714AD4"/>
    <w:rsid w:val="007152B4"/>
    <w:rsid w:val="00715BAD"/>
    <w:rsid w:val="00716BCA"/>
    <w:rsid w:val="00720007"/>
    <w:rsid w:val="00720A5D"/>
    <w:rsid w:val="007227CF"/>
    <w:rsid w:val="00724122"/>
    <w:rsid w:val="007316DD"/>
    <w:rsid w:val="0074073D"/>
    <w:rsid w:val="00742B61"/>
    <w:rsid w:val="007435A8"/>
    <w:rsid w:val="00743CCA"/>
    <w:rsid w:val="00744BD1"/>
    <w:rsid w:val="00746362"/>
    <w:rsid w:val="00747A86"/>
    <w:rsid w:val="00750CE0"/>
    <w:rsid w:val="00751945"/>
    <w:rsid w:val="0075349B"/>
    <w:rsid w:val="00753C3D"/>
    <w:rsid w:val="00753EF8"/>
    <w:rsid w:val="007552A0"/>
    <w:rsid w:val="00762AAB"/>
    <w:rsid w:val="00765032"/>
    <w:rsid w:val="00765E2F"/>
    <w:rsid w:val="00766259"/>
    <w:rsid w:val="00766ACF"/>
    <w:rsid w:val="00766CDC"/>
    <w:rsid w:val="007677EC"/>
    <w:rsid w:val="00767F84"/>
    <w:rsid w:val="00770733"/>
    <w:rsid w:val="0077077E"/>
    <w:rsid w:val="00771B8E"/>
    <w:rsid w:val="0077376F"/>
    <w:rsid w:val="007742E3"/>
    <w:rsid w:val="00775C3F"/>
    <w:rsid w:val="00776FB8"/>
    <w:rsid w:val="00782C04"/>
    <w:rsid w:val="00785E57"/>
    <w:rsid w:val="00787C1E"/>
    <w:rsid w:val="00793DE5"/>
    <w:rsid w:val="00797A38"/>
    <w:rsid w:val="007A3F3F"/>
    <w:rsid w:val="007B031D"/>
    <w:rsid w:val="007B25F6"/>
    <w:rsid w:val="007B285A"/>
    <w:rsid w:val="007B2D6E"/>
    <w:rsid w:val="007B5C64"/>
    <w:rsid w:val="007C00A1"/>
    <w:rsid w:val="007C0C24"/>
    <w:rsid w:val="007C267C"/>
    <w:rsid w:val="007C3236"/>
    <w:rsid w:val="007C4C95"/>
    <w:rsid w:val="007C7262"/>
    <w:rsid w:val="007D1CD3"/>
    <w:rsid w:val="007D3701"/>
    <w:rsid w:val="007D43B5"/>
    <w:rsid w:val="007D6490"/>
    <w:rsid w:val="007E0B60"/>
    <w:rsid w:val="007E1E76"/>
    <w:rsid w:val="007F339A"/>
    <w:rsid w:val="007F5EA3"/>
    <w:rsid w:val="007F6782"/>
    <w:rsid w:val="0080051B"/>
    <w:rsid w:val="00803D26"/>
    <w:rsid w:val="00804357"/>
    <w:rsid w:val="008060F8"/>
    <w:rsid w:val="0081236C"/>
    <w:rsid w:val="0081618B"/>
    <w:rsid w:val="00817252"/>
    <w:rsid w:val="008211EF"/>
    <w:rsid w:val="00823272"/>
    <w:rsid w:val="00824F0D"/>
    <w:rsid w:val="008275D9"/>
    <w:rsid w:val="008309BD"/>
    <w:rsid w:val="0083130E"/>
    <w:rsid w:val="00831745"/>
    <w:rsid w:val="0083423B"/>
    <w:rsid w:val="008348C5"/>
    <w:rsid w:val="008363EB"/>
    <w:rsid w:val="00836AA3"/>
    <w:rsid w:val="008444A5"/>
    <w:rsid w:val="00845229"/>
    <w:rsid w:val="00851104"/>
    <w:rsid w:val="00852129"/>
    <w:rsid w:val="0085342F"/>
    <w:rsid w:val="008540C2"/>
    <w:rsid w:val="00856E88"/>
    <w:rsid w:val="00857B84"/>
    <w:rsid w:val="00857B87"/>
    <w:rsid w:val="00857C78"/>
    <w:rsid w:val="0086037B"/>
    <w:rsid w:val="00861632"/>
    <w:rsid w:val="00864FAA"/>
    <w:rsid w:val="008654A6"/>
    <w:rsid w:val="008657F1"/>
    <w:rsid w:val="008661EA"/>
    <w:rsid w:val="008717C4"/>
    <w:rsid w:val="00872BD6"/>
    <w:rsid w:val="00873316"/>
    <w:rsid w:val="00873369"/>
    <w:rsid w:val="00877716"/>
    <w:rsid w:val="00881ECF"/>
    <w:rsid w:val="00886A4B"/>
    <w:rsid w:val="00887AD2"/>
    <w:rsid w:val="00896F81"/>
    <w:rsid w:val="00897104"/>
    <w:rsid w:val="008A029A"/>
    <w:rsid w:val="008A2466"/>
    <w:rsid w:val="008A42E2"/>
    <w:rsid w:val="008A55CA"/>
    <w:rsid w:val="008B0EB9"/>
    <w:rsid w:val="008B129D"/>
    <w:rsid w:val="008B5AB0"/>
    <w:rsid w:val="008B6E67"/>
    <w:rsid w:val="008C063E"/>
    <w:rsid w:val="008C09D9"/>
    <w:rsid w:val="008C1315"/>
    <w:rsid w:val="008C1FD5"/>
    <w:rsid w:val="008C24A9"/>
    <w:rsid w:val="008C288B"/>
    <w:rsid w:val="008C427A"/>
    <w:rsid w:val="008C5E38"/>
    <w:rsid w:val="008C620A"/>
    <w:rsid w:val="008C744C"/>
    <w:rsid w:val="008D1EC3"/>
    <w:rsid w:val="008D3F73"/>
    <w:rsid w:val="008D4EBA"/>
    <w:rsid w:val="008D5EDB"/>
    <w:rsid w:val="008E40FD"/>
    <w:rsid w:val="008E7886"/>
    <w:rsid w:val="008E7A9C"/>
    <w:rsid w:val="008F01D3"/>
    <w:rsid w:val="008F0CA7"/>
    <w:rsid w:val="008F2184"/>
    <w:rsid w:val="008F2927"/>
    <w:rsid w:val="008F3694"/>
    <w:rsid w:val="008F4A6E"/>
    <w:rsid w:val="008F4C92"/>
    <w:rsid w:val="00901DA4"/>
    <w:rsid w:val="00902240"/>
    <w:rsid w:val="009023DE"/>
    <w:rsid w:val="009026CA"/>
    <w:rsid w:val="009033EC"/>
    <w:rsid w:val="00905229"/>
    <w:rsid w:val="009067C3"/>
    <w:rsid w:val="00906B73"/>
    <w:rsid w:val="0090787A"/>
    <w:rsid w:val="00912904"/>
    <w:rsid w:val="00915A1D"/>
    <w:rsid w:val="00915E5B"/>
    <w:rsid w:val="0091695E"/>
    <w:rsid w:val="00916AA4"/>
    <w:rsid w:val="0093016A"/>
    <w:rsid w:val="00931338"/>
    <w:rsid w:val="0093166D"/>
    <w:rsid w:val="009319D8"/>
    <w:rsid w:val="00931E57"/>
    <w:rsid w:val="0093213D"/>
    <w:rsid w:val="0093352E"/>
    <w:rsid w:val="00933EC6"/>
    <w:rsid w:val="00936C91"/>
    <w:rsid w:val="00936FCC"/>
    <w:rsid w:val="00944CAC"/>
    <w:rsid w:val="0095003C"/>
    <w:rsid w:val="009535C9"/>
    <w:rsid w:val="00953BB1"/>
    <w:rsid w:val="0095759E"/>
    <w:rsid w:val="00961F05"/>
    <w:rsid w:val="00962847"/>
    <w:rsid w:val="00963213"/>
    <w:rsid w:val="00966FD2"/>
    <w:rsid w:val="009671E0"/>
    <w:rsid w:val="0096724E"/>
    <w:rsid w:val="00967905"/>
    <w:rsid w:val="0097212B"/>
    <w:rsid w:val="00973719"/>
    <w:rsid w:val="00973C3E"/>
    <w:rsid w:val="00976659"/>
    <w:rsid w:val="00980BC1"/>
    <w:rsid w:val="00981BFD"/>
    <w:rsid w:val="00985A11"/>
    <w:rsid w:val="00990079"/>
    <w:rsid w:val="00994A66"/>
    <w:rsid w:val="009A392D"/>
    <w:rsid w:val="009A4E91"/>
    <w:rsid w:val="009A5DA1"/>
    <w:rsid w:val="009A7EC5"/>
    <w:rsid w:val="009B0089"/>
    <w:rsid w:val="009B21F1"/>
    <w:rsid w:val="009B5DA8"/>
    <w:rsid w:val="009B60EA"/>
    <w:rsid w:val="009C5A6E"/>
    <w:rsid w:val="009D137D"/>
    <w:rsid w:val="009D13C1"/>
    <w:rsid w:val="009E0142"/>
    <w:rsid w:val="009E08F7"/>
    <w:rsid w:val="009E1111"/>
    <w:rsid w:val="009E17CC"/>
    <w:rsid w:val="009E1E5C"/>
    <w:rsid w:val="009E4E39"/>
    <w:rsid w:val="009E67BE"/>
    <w:rsid w:val="009E7BCB"/>
    <w:rsid w:val="009F205F"/>
    <w:rsid w:val="009F23DB"/>
    <w:rsid w:val="009F5C25"/>
    <w:rsid w:val="009F626E"/>
    <w:rsid w:val="00A00769"/>
    <w:rsid w:val="00A06433"/>
    <w:rsid w:val="00A1107C"/>
    <w:rsid w:val="00A127D9"/>
    <w:rsid w:val="00A12E4E"/>
    <w:rsid w:val="00A139E0"/>
    <w:rsid w:val="00A14294"/>
    <w:rsid w:val="00A14EE5"/>
    <w:rsid w:val="00A15CE1"/>
    <w:rsid w:val="00A16329"/>
    <w:rsid w:val="00A16542"/>
    <w:rsid w:val="00A16E04"/>
    <w:rsid w:val="00A17FDD"/>
    <w:rsid w:val="00A206D4"/>
    <w:rsid w:val="00A20C01"/>
    <w:rsid w:val="00A258ED"/>
    <w:rsid w:val="00A31A9D"/>
    <w:rsid w:val="00A33265"/>
    <w:rsid w:val="00A358B7"/>
    <w:rsid w:val="00A40DBC"/>
    <w:rsid w:val="00A433F4"/>
    <w:rsid w:val="00A443CC"/>
    <w:rsid w:val="00A466A5"/>
    <w:rsid w:val="00A511B8"/>
    <w:rsid w:val="00A5214E"/>
    <w:rsid w:val="00A5265F"/>
    <w:rsid w:val="00A53797"/>
    <w:rsid w:val="00A53BB5"/>
    <w:rsid w:val="00A55224"/>
    <w:rsid w:val="00A62497"/>
    <w:rsid w:val="00A66C7B"/>
    <w:rsid w:val="00A700E0"/>
    <w:rsid w:val="00A7018A"/>
    <w:rsid w:val="00A70DDA"/>
    <w:rsid w:val="00A753A7"/>
    <w:rsid w:val="00A829B8"/>
    <w:rsid w:val="00A84A23"/>
    <w:rsid w:val="00A86480"/>
    <w:rsid w:val="00A8744A"/>
    <w:rsid w:val="00A90E7C"/>
    <w:rsid w:val="00A91CC3"/>
    <w:rsid w:val="00A91F33"/>
    <w:rsid w:val="00A92856"/>
    <w:rsid w:val="00A935F5"/>
    <w:rsid w:val="00A9568E"/>
    <w:rsid w:val="00A9739E"/>
    <w:rsid w:val="00AA333F"/>
    <w:rsid w:val="00AA466C"/>
    <w:rsid w:val="00AA524A"/>
    <w:rsid w:val="00AA64D8"/>
    <w:rsid w:val="00AB063E"/>
    <w:rsid w:val="00AB07B3"/>
    <w:rsid w:val="00AB131C"/>
    <w:rsid w:val="00AB1FCA"/>
    <w:rsid w:val="00AB4636"/>
    <w:rsid w:val="00AB4DA4"/>
    <w:rsid w:val="00AD0E14"/>
    <w:rsid w:val="00AD458F"/>
    <w:rsid w:val="00AD486D"/>
    <w:rsid w:val="00AD6E55"/>
    <w:rsid w:val="00AD749F"/>
    <w:rsid w:val="00AD78E0"/>
    <w:rsid w:val="00AE066A"/>
    <w:rsid w:val="00AE1113"/>
    <w:rsid w:val="00AE1B4B"/>
    <w:rsid w:val="00AE367C"/>
    <w:rsid w:val="00AE4BDB"/>
    <w:rsid w:val="00AE59C1"/>
    <w:rsid w:val="00AE6E9E"/>
    <w:rsid w:val="00AF047C"/>
    <w:rsid w:val="00AF23ED"/>
    <w:rsid w:val="00AF5BFB"/>
    <w:rsid w:val="00AF61B7"/>
    <w:rsid w:val="00AF7832"/>
    <w:rsid w:val="00B00D83"/>
    <w:rsid w:val="00B021A8"/>
    <w:rsid w:val="00B06340"/>
    <w:rsid w:val="00B06E46"/>
    <w:rsid w:val="00B10E28"/>
    <w:rsid w:val="00B11AE3"/>
    <w:rsid w:val="00B14107"/>
    <w:rsid w:val="00B15942"/>
    <w:rsid w:val="00B15AA2"/>
    <w:rsid w:val="00B160A9"/>
    <w:rsid w:val="00B163B0"/>
    <w:rsid w:val="00B16A51"/>
    <w:rsid w:val="00B172A2"/>
    <w:rsid w:val="00B2120D"/>
    <w:rsid w:val="00B24B86"/>
    <w:rsid w:val="00B25152"/>
    <w:rsid w:val="00B25183"/>
    <w:rsid w:val="00B33547"/>
    <w:rsid w:val="00B355FC"/>
    <w:rsid w:val="00B40915"/>
    <w:rsid w:val="00B51571"/>
    <w:rsid w:val="00B52710"/>
    <w:rsid w:val="00B532F2"/>
    <w:rsid w:val="00B548D1"/>
    <w:rsid w:val="00B54996"/>
    <w:rsid w:val="00B57B4E"/>
    <w:rsid w:val="00B60DAD"/>
    <w:rsid w:val="00B6139A"/>
    <w:rsid w:val="00B655D1"/>
    <w:rsid w:val="00B65DE9"/>
    <w:rsid w:val="00B71463"/>
    <w:rsid w:val="00B76710"/>
    <w:rsid w:val="00B8595D"/>
    <w:rsid w:val="00B87017"/>
    <w:rsid w:val="00B9056D"/>
    <w:rsid w:val="00B916DB"/>
    <w:rsid w:val="00BA37CF"/>
    <w:rsid w:val="00BA3A2A"/>
    <w:rsid w:val="00BB1241"/>
    <w:rsid w:val="00BB135F"/>
    <w:rsid w:val="00BB2828"/>
    <w:rsid w:val="00BB3F83"/>
    <w:rsid w:val="00BB5B87"/>
    <w:rsid w:val="00BB5E8F"/>
    <w:rsid w:val="00BB7C6A"/>
    <w:rsid w:val="00BC0D21"/>
    <w:rsid w:val="00BC34D9"/>
    <w:rsid w:val="00BC6109"/>
    <w:rsid w:val="00BC7711"/>
    <w:rsid w:val="00BC7E09"/>
    <w:rsid w:val="00BD079D"/>
    <w:rsid w:val="00BD09B8"/>
    <w:rsid w:val="00BD36C4"/>
    <w:rsid w:val="00BD36D8"/>
    <w:rsid w:val="00BD4FDE"/>
    <w:rsid w:val="00BD60D3"/>
    <w:rsid w:val="00BD6E60"/>
    <w:rsid w:val="00BE05A9"/>
    <w:rsid w:val="00BE4C14"/>
    <w:rsid w:val="00BE7193"/>
    <w:rsid w:val="00BF180A"/>
    <w:rsid w:val="00BF679D"/>
    <w:rsid w:val="00BF6D61"/>
    <w:rsid w:val="00BF6EF1"/>
    <w:rsid w:val="00C0279C"/>
    <w:rsid w:val="00C02ABC"/>
    <w:rsid w:val="00C04914"/>
    <w:rsid w:val="00C055F3"/>
    <w:rsid w:val="00C072D7"/>
    <w:rsid w:val="00C0734B"/>
    <w:rsid w:val="00C10624"/>
    <w:rsid w:val="00C109BE"/>
    <w:rsid w:val="00C142FA"/>
    <w:rsid w:val="00C23A74"/>
    <w:rsid w:val="00C24052"/>
    <w:rsid w:val="00C2446A"/>
    <w:rsid w:val="00C26FD8"/>
    <w:rsid w:val="00C30A61"/>
    <w:rsid w:val="00C30D7E"/>
    <w:rsid w:val="00C32405"/>
    <w:rsid w:val="00C33C8C"/>
    <w:rsid w:val="00C34B25"/>
    <w:rsid w:val="00C34E01"/>
    <w:rsid w:val="00C36A66"/>
    <w:rsid w:val="00C37695"/>
    <w:rsid w:val="00C37C76"/>
    <w:rsid w:val="00C40D61"/>
    <w:rsid w:val="00C41781"/>
    <w:rsid w:val="00C41B9F"/>
    <w:rsid w:val="00C41DFF"/>
    <w:rsid w:val="00C42D23"/>
    <w:rsid w:val="00C44026"/>
    <w:rsid w:val="00C4442C"/>
    <w:rsid w:val="00C45320"/>
    <w:rsid w:val="00C45810"/>
    <w:rsid w:val="00C51037"/>
    <w:rsid w:val="00C51898"/>
    <w:rsid w:val="00C52ED4"/>
    <w:rsid w:val="00C56200"/>
    <w:rsid w:val="00C62EB9"/>
    <w:rsid w:val="00C63084"/>
    <w:rsid w:val="00C631B3"/>
    <w:rsid w:val="00C63D89"/>
    <w:rsid w:val="00C72A5F"/>
    <w:rsid w:val="00C74E9C"/>
    <w:rsid w:val="00C76DAC"/>
    <w:rsid w:val="00C7720C"/>
    <w:rsid w:val="00C8043E"/>
    <w:rsid w:val="00C807F8"/>
    <w:rsid w:val="00C80E5F"/>
    <w:rsid w:val="00C81370"/>
    <w:rsid w:val="00C81563"/>
    <w:rsid w:val="00C8189E"/>
    <w:rsid w:val="00C81FD5"/>
    <w:rsid w:val="00C8277B"/>
    <w:rsid w:val="00C85A6C"/>
    <w:rsid w:val="00C85CA2"/>
    <w:rsid w:val="00C86D00"/>
    <w:rsid w:val="00C86F5B"/>
    <w:rsid w:val="00C87556"/>
    <w:rsid w:val="00C90C52"/>
    <w:rsid w:val="00C91700"/>
    <w:rsid w:val="00C9174D"/>
    <w:rsid w:val="00C92DBD"/>
    <w:rsid w:val="00C932AC"/>
    <w:rsid w:val="00C94587"/>
    <w:rsid w:val="00C95B79"/>
    <w:rsid w:val="00C95ED0"/>
    <w:rsid w:val="00C96410"/>
    <w:rsid w:val="00C97CE4"/>
    <w:rsid w:val="00CA1175"/>
    <w:rsid w:val="00CA11DF"/>
    <w:rsid w:val="00CA21CD"/>
    <w:rsid w:val="00CA27A4"/>
    <w:rsid w:val="00CA3E77"/>
    <w:rsid w:val="00CA61C4"/>
    <w:rsid w:val="00CA6D57"/>
    <w:rsid w:val="00CB1ABD"/>
    <w:rsid w:val="00CB36B5"/>
    <w:rsid w:val="00CC4CD8"/>
    <w:rsid w:val="00CC5B0E"/>
    <w:rsid w:val="00CC7847"/>
    <w:rsid w:val="00CD4149"/>
    <w:rsid w:val="00CD56F7"/>
    <w:rsid w:val="00CD5BC7"/>
    <w:rsid w:val="00CE189C"/>
    <w:rsid w:val="00CE6E6A"/>
    <w:rsid w:val="00CF3D29"/>
    <w:rsid w:val="00CF4600"/>
    <w:rsid w:val="00D00475"/>
    <w:rsid w:val="00D0112E"/>
    <w:rsid w:val="00D01C4D"/>
    <w:rsid w:val="00D04189"/>
    <w:rsid w:val="00D04A72"/>
    <w:rsid w:val="00D05AF1"/>
    <w:rsid w:val="00D065E1"/>
    <w:rsid w:val="00D0770D"/>
    <w:rsid w:val="00D131D0"/>
    <w:rsid w:val="00D13D1E"/>
    <w:rsid w:val="00D13EB4"/>
    <w:rsid w:val="00D140D7"/>
    <w:rsid w:val="00D2020C"/>
    <w:rsid w:val="00D20C45"/>
    <w:rsid w:val="00D20CF1"/>
    <w:rsid w:val="00D2185F"/>
    <w:rsid w:val="00D21DEF"/>
    <w:rsid w:val="00D227C8"/>
    <w:rsid w:val="00D2328D"/>
    <w:rsid w:val="00D25500"/>
    <w:rsid w:val="00D27DC1"/>
    <w:rsid w:val="00D27E6E"/>
    <w:rsid w:val="00D306DE"/>
    <w:rsid w:val="00D32048"/>
    <w:rsid w:val="00D3429F"/>
    <w:rsid w:val="00D36DA6"/>
    <w:rsid w:val="00D37DDA"/>
    <w:rsid w:val="00D40378"/>
    <w:rsid w:val="00D42DC7"/>
    <w:rsid w:val="00D444DC"/>
    <w:rsid w:val="00D45408"/>
    <w:rsid w:val="00D454D3"/>
    <w:rsid w:val="00D457D8"/>
    <w:rsid w:val="00D46377"/>
    <w:rsid w:val="00D46389"/>
    <w:rsid w:val="00D5230D"/>
    <w:rsid w:val="00D540B9"/>
    <w:rsid w:val="00D5660E"/>
    <w:rsid w:val="00D57442"/>
    <w:rsid w:val="00D60BF5"/>
    <w:rsid w:val="00D60E4A"/>
    <w:rsid w:val="00D60EEF"/>
    <w:rsid w:val="00D63883"/>
    <w:rsid w:val="00D66B0C"/>
    <w:rsid w:val="00D70FC9"/>
    <w:rsid w:val="00D72267"/>
    <w:rsid w:val="00D736FB"/>
    <w:rsid w:val="00D739AD"/>
    <w:rsid w:val="00D73F23"/>
    <w:rsid w:val="00D7482F"/>
    <w:rsid w:val="00D75417"/>
    <w:rsid w:val="00D755FC"/>
    <w:rsid w:val="00D75A40"/>
    <w:rsid w:val="00D815D3"/>
    <w:rsid w:val="00D81A1A"/>
    <w:rsid w:val="00D82C26"/>
    <w:rsid w:val="00D84077"/>
    <w:rsid w:val="00D919DD"/>
    <w:rsid w:val="00D922AA"/>
    <w:rsid w:val="00D9343D"/>
    <w:rsid w:val="00D976D4"/>
    <w:rsid w:val="00DA0988"/>
    <w:rsid w:val="00DA1166"/>
    <w:rsid w:val="00DA171F"/>
    <w:rsid w:val="00DA2FBB"/>
    <w:rsid w:val="00DA3CB6"/>
    <w:rsid w:val="00DB2859"/>
    <w:rsid w:val="00DB3F1C"/>
    <w:rsid w:val="00DC0313"/>
    <w:rsid w:val="00DC54C6"/>
    <w:rsid w:val="00DD0D42"/>
    <w:rsid w:val="00DD1931"/>
    <w:rsid w:val="00DD3705"/>
    <w:rsid w:val="00DD4678"/>
    <w:rsid w:val="00DD758A"/>
    <w:rsid w:val="00DE11F0"/>
    <w:rsid w:val="00DE1E48"/>
    <w:rsid w:val="00DE2304"/>
    <w:rsid w:val="00DE2CA6"/>
    <w:rsid w:val="00DE5DA1"/>
    <w:rsid w:val="00DE61A7"/>
    <w:rsid w:val="00DF05AF"/>
    <w:rsid w:val="00DF142F"/>
    <w:rsid w:val="00DF16F7"/>
    <w:rsid w:val="00DF3B48"/>
    <w:rsid w:val="00DF5818"/>
    <w:rsid w:val="00E00D39"/>
    <w:rsid w:val="00E012B5"/>
    <w:rsid w:val="00E02258"/>
    <w:rsid w:val="00E06A29"/>
    <w:rsid w:val="00E0714A"/>
    <w:rsid w:val="00E11072"/>
    <w:rsid w:val="00E12EB7"/>
    <w:rsid w:val="00E12EC3"/>
    <w:rsid w:val="00E13514"/>
    <w:rsid w:val="00E21A7B"/>
    <w:rsid w:val="00E22B0F"/>
    <w:rsid w:val="00E3524A"/>
    <w:rsid w:val="00E51AB5"/>
    <w:rsid w:val="00E5400C"/>
    <w:rsid w:val="00E557F8"/>
    <w:rsid w:val="00E57910"/>
    <w:rsid w:val="00E57BF1"/>
    <w:rsid w:val="00E6042B"/>
    <w:rsid w:val="00E619C2"/>
    <w:rsid w:val="00E6224A"/>
    <w:rsid w:val="00E70420"/>
    <w:rsid w:val="00E70956"/>
    <w:rsid w:val="00E7154D"/>
    <w:rsid w:val="00E717B2"/>
    <w:rsid w:val="00E722FE"/>
    <w:rsid w:val="00E77E2C"/>
    <w:rsid w:val="00E816AF"/>
    <w:rsid w:val="00E82560"/>
    <w:rsid w:val="00E878C2"/>
    <w:rsid w:val="00E9436E"/>
    <w:rsid w:val="00E95928"/>
    <w:rsid w:val="00EA0ECA"/>
    <w:rsid w:val="00EA3E6A"/>
    <w:rsid w:val="00EA49A6"/>
    <w:rsid w:val="00EB1332"/>
    <w:rsid w:val="00EB1509"/>
    <w:rsid w:val="00EB1F16"/>
    <w:rsid w:val="00EB2E0D"/>
    <w:rsid w:val="00EB41D6"/>
    <w:rsid w:val="00EB43B8"/>
    <w:rsid w:val="00EB4A14"/>
    <w:rsid w:val="00EB529C"/>
    <w:rsid w:val="00EC11B6"/>
    <w:rsid w:val="00EC1C06"/>
    <w:rsid w:val="00EC354C"/>
    <w:rsid w:val="00EC58CD"/>
    <w:rsid w:val="00ED169D"/>
    <w:rsid w:val="00ED20AF"/>
    <w:rsid w:val="00ED53EE"/>
    <w:rsid w:val="00ED6406"/>
    <w:rsid w:val="00EE31B2"/>
    <w:rsid w:val="00EE6BBF"/>
    <w:rsid w:val="00EF3559"/>
    <w:rsid w:val="00EF41BA"/>
    <w:rsid w:val="00EF475B"/>
    <w:rsid w:val="00F012E1"/>
    <w:rsid w:val="00F04F11"/>
    <w:rsid w:val="00F10521"/>
    <w:rsid w:val="00F110FC"/>
    <w:rsid w:val="00F11B8E"/>
    <w:rsid w:val="00F1311F"/>
    <w:rsid w:val="00F1504D"/>
    <w:rsid w:val="00F201EC"/>
    <w:rsid w:val="00F26393"/>
    <w:rsid w:val="00F27BEF"/>
    <w:rsid w:val="00F31BA1"/>
    <w:rsid w:val="00F323D2"/>
    <w:rsid w:val="00F323DB"/>
    <w:rsid w:val="00F34869"/>
    <w:rsid w:val="00F369E9"/>
    <w:rsid w:val="00F425EB"/>
    <w:rsid w:val="00F42BF4"/>
    <w:rsid w:val="00F4334D"/>
    <w:rsid w:val="00F441CF"/>
    <w:rsid w:val="00F448B2"/>
    <w:rsid w:val="00F45753"/>
    <w:rsid w:val="00F47CA8"/>
    <w:rsid w:val="00F51B15"/>
    <w:rsid w:val="00F51F97"/>
    <w:rsid w:val="00F532C2"/>
    <w:rsid w:val="00F548AA"/>
    <w:rsid w:val="00F548E0"/>
    <w:rsid w:val="00F552C5"/>
    <w:rsid w:val="00F568B1"/>
    <w:rsid w:val="00F6211B"/>
    <w:rsid w:val="00F63071"/>
    <w:rsid w:val="00F64845"/>
    <w:rsid w:val="00F67FFE"/>
    <w:rsid w:val="00F70B30"/>
    <w:rsid w:val="00F70BD7"/>
    <w:rsid w:val="00F7148B"/>
    <w:rsid w:val="00F71CB6"/>
    <w:rsid w:val="00F73CB8"/>
    <w:rsid w:val="00F73E71"/>
    <w:rsid w:val="00F74C43"/>
    <w:rsid w:val="00F75F26"/>
    <w:rsid w:val="00F77B00"/>
    <w:rsid w:val="00F83823"/>
    <w:rsid w:val="00F8493D"/>
    <w:rsid w:val="00F8569A"/>
    <w:rsid w:val="00F875BA"/>
    <w:rsid w:val="00F90904"/>
    <w:rsid w:val="00F9240A"/>
    <w:rsid w:val="00F93DC2"/>
    <w:rsid w:val="00F96229"/>
    <w:rsid w:val="00FA17F3"/>
    <w:rsid w:val="00FA4843"/>
    <w:rsid w:val="00FA5DF1"/>
    <w:rsid w:val="00FB06B6"/>
    <w:rsid w:val="00FB0B52"/>
    <w:rsid w:val="00FB1631"/>
    <w:rsid w:val="00FB1EA5"/>
    <w:rsid w:val="00FB2C54"/>
    <w:rsid w:val="00FB38AE"/>
    <w:rsid w:val="00FB3AEA"/>
    <w:rsid w:val="00FB3DEE"/>
    <w:rsid w:val="00FB55DC"/>
    <w:rsid w:val="00FC36D1"/>
    <w:rsid w:val="00FD26F7"/>
    <w:rsid w:val="00FD52D9"/>
    <w:rsid w:val="00FD797E"/>
    <w:rsid w:val="00FD7E68"/>
    <w:rsid w:val="00FE0D35"/>
    <w:rsid w:val="00FE1A76"/>
    <w:rsid w:val="00FE46A4"/>
    <w:rsid w:val="00FE517A"/>
    <w:rsid w:val="00FE523F"/>
    <w:rsid w:val="00FE642E"/>
    <w:rsid w:val="00FE693B"/>
    <w:rsid w:val="00FF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9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B0"/>
    <w:pPr>
      <w:spacing w:before="240" w:after="240"/>
      <w:jc w:val="both"/>
    </w:pPr>
    <w:rPr>
      <w:sz w:val="24"/>
      <w:szCs w:val="24"/>
    </w:rPr>
  </w:style>
  <w:style w:type="paragraph" w:styleId="Heading1">
    <w:name w:val="heading 1"/>
    <w:basedOn w:val="Normal"/>
    <w:next w:val="Normal"/>
    <w:qFormat/>
    <w:rsid w:val="00D63883"/>
    <w:pPr>
      <w:keepNext/>
      <w:spacing w:after="60"/>
      <w:outlineLvl w:val="0"/>
    </w:pPr>
    <w:rPr>
      <w:rFonts w:ascii="Arial" w:hAnsi="Arial" w:cs="Arial"/>
      <w:b/>
      <w:bCs/>
      <w:kern w:val="32"/>
      <w:sz w:val="32"/>
      <w:szCs w:val="32"/>
    </w:rPr>
  </w:style>
  <w:style w:type="paragraph" w:styleId="Heading2">
    <w:name w:val="heading 2"/>
    <w:basedOn w:val="Normal"/>
    <w:next w:val="Normal"/>
    <w:qFormat/>
    <w:rsid w:val="00D63883"/>
    <w:pPr>
      <w:keepNext/>
      <w:keepLines/>
      <w:tabs>
        <w:tab w:val="left" w:pos="-1440"/>
      </w:tabs>
      <w:ind w:left="720" w:hanging="720"/>
      <w:outlineLvl w:val="1"/>
    </w:pPr>
    <w:rPr>
      <w:bCs/>
    </w:rPr>
  </w:style>
  <w:style w:type="paragraph" w:styleId="Heading3">
    <w:name w:val="heading 3"/>
    <w:basedOn w:val="Normal"/>
    <w:next w:val="Normal"/>
    <w:qFormat/>
    <w:rsid w:val="00D63883"/>
    <w:pPr>
      <w:keepNext/>
      <w:outlineLvl w:val="2"/>
    </w:pPr>
    <w:rPr>
      <w:rFonts w:ascii="Tahoma" w:hAnsi="Tahoma"/>
      <w:b/>
      <w:sz w:val="22"/>
      <w:szCs w:val="20"/>
      <w:u w:val="single"/>
    </w:rPr>
  </w:style>
  <w:style w:type="paragraph" w:styleId="Heading4">
    <w:name w:val="heading 4"/>
    <w:basedOn w:val="Normal"/>
    <w:next w:val="Normal"/>
    <w:qFormat/>
    <w:rsid w:val="00ED20AF"/>
    <w:pPr>
      <w:keepNext/>
      <w:suppressAutoHyphens/>
      <w:jc w:val="left"/>
      <w:outlineLvl w:val="3"/>
    </w:pPr>
    <w:rPr>
      <w:rFonts w:ascii="Arial" w:hAnsi="Arial" w:cs="Arial"/>
      <w:b/>
      <w:bCs/>
      <w:i/>
      <w:sz w:val="20"/>
      <w:u w:val="single"/>
    </w:rPr>
  </w:style>
  <w:style w:type="paragraph" w:styleId="Heading7">
    <w:name w:val="heading 7"/>
    <w:basedOn w:val="Normal"/>
    <w:next w:val="Normal"/>
    <w:qFormat/>
    <w:rsid w:val="00D63883"/>
    <w:pPr>
      <w:keepNext/>
      <w:autoSpaceDE w:val="0"/>
      <w:autoSpaceDN w:val="0"/>
      <w:adjustRightInd w:val="0"/>
      <w:jc w:val="center"/>
      <w:outlineLvl w:val="6"/>
    </w:pPr>
    <w:rPr>
      <w:rFonts w:ascii="Arial" w:hAnsi="Arial" w:cs="Arial"/>
      <w:b/>
      <w:bCs/>
      <w:sz w:val="28"/>
    </w:rPr>
  </w:style>
  <w:style w:type="paragraph" w:styleId="Heading8">
    <w:name w:val="heading 8"/>
    <w:basedOn w:val="Normal"/>
    <w:next w:val="Normal"/>
    <w:qFormat/>
    <w:rsid w:val="00D63883"/>
    <w:pPr>
      <w:spacing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semiHidden/>
    <w:rsid w:val="00D63883"/>
    <w:rPr>
      <w:rFonts w:ascii="Arial" w:hAnsi="Arial"/>
      <w:szCs w:val="20"/>
    </w:rPr>
  </w:style>
  <w:style w:type="paragraph" w:styleId="BodyText2">
    <w:name w:val="Body Text 2"/>
    <w:basedOn w:val="Normal"/>
    <w:rsid w:val="00D63883"/>
    <w:rPr>
      <w:sz w:val="22"/>
    </w:rPr>
  </w:style>
  <w:style w:type="paragraph" w:styleId="BodyTextIndent2">
    <w:name w:val="Body Text Indent 2"/>
    <w:basedOn w:val="Normal"/>
    <w:rsid w:val="00D63883"/>
    <w:pPr>
      <w:spacing w:after="120" w:line="480" w:lineRule="auto"/>
      <w:ind w:left="360"/>
    </w:pPr>
  </w:style>
  <w:style w:type="paragraph" w:customStyle="1" w:styleId="textboxheading">
    <w:name w:val="text box heading"/>
    <w:basedOn w:val="Heading8"/>
    <w:semiHidden/>
    <w:rsid w:val="00D63883"/>
    <w:pPr>
      <w:keepNext/>
      <w:spacing w:before="0" w:after="120"/>
      <w:jc w:val="center"/>
    </w:pPr>
    <w:rPr>
      <w:rFonts w:ascii="Arial" w:hAnsi="Arial" w:cs="Arial"/>
      <w:b/>
      <w:bCs/>
      <w:i w:val="0"/>
      <w:iCs w:val="0"/>
      <w:smallCaps/>
      <w:color w:val="333333"/>
      <w:sz w:val="20"/>
    </w:rPr>
  </w:style>
  <w:style w:type="paragraph" w:styleId="BodyText">
    <w:name w:val="Body Text"/>
    <w:basedOn w:val="Normal"/>
    <w:rsid w:val="00D63883"/>
    <w:pPr>
      <w:spacing w:after="120"/>
    </w:pPr>
  </w:style>
  <w:style w:type="paragraph" w:styleId="BalloonText">
    <w:name w:val="Balloon Text"/>
    <w:basedOn w:val="Normal"/>
    <w:semiHidden/>
    <w:rsid w:val="00D63883"/>
    <w:rPr>
      <w:rFonts w:ascii="Tahoma" w:hAnsi="Tahoma" w:cs="Tahoma"/>
      <w:sz w:val="16"/>
      <w:szCs w:val="16"/>
    </w:rPr>
  </w:style>
  <w:style w:type="paragraph" w:customStyle="1" w:styleId="Bulletedlist">
    <w:name w:val="Bulleted list"/>
    <w:basedOn w:val="Normal"/>
    <w:semiHidden/>
    <w:rsid w:val="00D63883"/>
    <w:pPr>
      <w:numPr>
        <w:numId w:val="1"/>
      </w:numPr>
    </w:pPr>
  </w:style>
  <w:style w:type="paragraph" w:styleId="BodyTextIndent">
    <w:name w:val="Body Text Indent"/>
    <w:basedOn w:val="Normal"/>
    <w:rsid w:val="00D63883"/>
    <w:pPr>
      <w:spacing w:after="120"/>
      <w:ind w:left="360"/>
    </w:pPr>
  </w:style>
  <w:style w:type="character" w:customStyle="1" w:styleId="majorhead">
    <w:name w:val="majorhead"/>
    <w:semiHidden/>
    <w:rsid w:val="00D63883"/>
    <w:rPr>
      <w:rFonts w:ascii="Arial" w:hAnsi="Arial" w:cs="Arial"/>
      <w:b/>
      <w:bCs/>
      <w:sz w:val="28"/>
      <w:szCs w:val="28"/>
    </w:rPr>
  </w:style>
  <w:style w:type="paragraph" w:styleId="FootnoteText">
    <w:name w:val="footnote text"/>
    <w:basedOn w:val="Normal"/>
    <w:semiHidden/>
    <w:rsid w:val="00D63883"/>
    <w:rPr>
      <w:sz w:val="20"/>
      <w:szCs w:val="20"/>
    </w:rPr>
  </w:style>
  <w:style w:type="character" w:styleId="FootnoteReference">
    <w:name w:val="footnote reference"/>
    <w:semiHidden/>
    <w:rsid w:val="00D63883"/>
    <w:rPr>
      <w:vertAlign w:val="superscript"/>
    </w:rPr>
  </w:style>
  <w:style w:type="paragraph" w:customStyle="1" w:styleId="a">
    <w:name w:val=""/>
    <w:semiHidden/>
    <w:rsid w:val="00D63883"/>
    <w:pPr>
      <w:autoSpaceDE w:val="0"/>
      <w:autoSpaceDN w:val="0"/>
      <w:adjustRightInd w:val="0"/>
      <w:ind w:left="720"/>
    </w:pPr>
    <w:rPr>
      <w:sz w:val="24"/>
      <w:szCs w:val="24"/>
    </w:rPr>
  </w:style>
  <w:style w:type="character" w:styleId="Strong">
    <w:name w:val="Strong"/>
    <w:qFormat/>
    <w:rsid w:val="00D63883"/>
    <w:rPr>
      <w:b/>
      <w:bCs/>
    </w:rPr>
  </w:style>
  <w:style w:type="paragraph" w:styleId="E-mailSignature">
    <w:name w:val="E-mail Signature"/>
    <w:basedOn w:val="Normal"/>
    <w:rsid w:val="00D63883"/>
  </w:style>
  <w:style w:type="paragraph" w:customStyle="1" w:styleId="BulletedText">
    <w:name w:val="Bulleted Text"/>
    <w:basedOn w:val="Normal"/>
    <w:semiHidden/>
    <w:rsid w:val="00D63883"/>
    <w:pPr>
      <w:numPr>
        <w:numId w:val="2"/>
      </w:numPr>
      <w:tabs>
        <w:tab w:val="left" w:pos="504"/>
      </w:tabs>
    </w:pPr>
    <w:rPr>
      <w:szCs w:val="20"/>
    </w:rPr>
  </w:style>
  <w:style w:type="paragraph" w:customStyle="1" w:styleId="a0">
    <w:name w:val="_"/>
    <w:basedOn w:val="Normal"/>
    <w:semiHidden/>
    <w:rsid w:val="00D63883"/>
    <w:pPr>
      <w:widowControl w:val="0"/>
      <w:autoSpaceDE w:val="0"/>
      <w:autoSpaceDN w:val="0"/>
      <w:adjustRightInd w:val="0"/>
      <w:ind w:left="1440" w:hanging="720"/>
    </w:pPr>
  </w:style>
  <w:style w:type="character" w:styleId="Hyperlink">
    <w:name w:val="Hyperlink"/>
    <w:uiPriority w:val="99"/>
    <w:rsid w:val="00D63883"/>
    <w:rPr>
      <w:color w:val="0000FF"/>
      <w:u w:val="single"/>
    </w:rPr>
  </w:style>
  <w:style w:type="paragraph" w:styleId="Footer">
    <w:name w:val="footer"/>
    <w:basedOn w:val="Normal"/>
    <w:rsid w:val="00D63883"/>
    <w:pPr>
      <w:tabs>
        <w:tab w:val="center" w:pos="4320"/>
        <w:tab w:val="right" w:pos="8640"/>
      </w:tabs>
    </w:pPr>
  </w:style>
  <w:style w:type="character" w:styleId="PageNumber">
    <w:name w:val="page number"/>
    <w:basedOn w:val="DefaultParagraphFont"/>
    <w:rsid w:val="00D63883"/>
  </w:style>
  <w:style w:type="paragraph" w:customStyle="1" w:styleId="Level2">
    <w:name w:val="Level 2"/>
    <w:basedOn w:val="Normal"/>
    <w:semiHidden/>
    <w:rsid w:val="00D63883"/>
    <w:pPr>
      <w:widowControl w:val="0"/>
      <w:numPr>
        <w:ilvl w:val="1"/>
        <w:numId w:val="3"/>
      </w:numPr>
      <w:autoSpaceDE w:val="0"/>
      <w:autoSpaceDN w:val="0"/>
      <w:adjustRightInd w:val="0"/>
      <w:outlineLvl w:val="1"/>
    </w:pPr>
  </w:style>
  <w:style w:type="paragraph" w:styleId="BodyText3">
    <w:name w:val="Body Text 3"/>
    <w:basedOn w:val="Normal"/>
    <w:rsid w:val="00D63883"/>
    <w:rPr>
      <w:color w:val="FF0000"/>
      <w:szCs w:val="20"/>
    </w:rPr>
  </w:style>
  <w:style w:type="paragraph" w:customStyle="1" w:styleId="Level1">
    <w:name w:val="Level 1"/>
    <w:basedOn w:val="Normal"/>
    <w:semiHidden/>
    <w:rsid w:val="00D63883"/>
    <w:pPr>
      <w:widowControl w:val="0"/>
      <w:numPr>
        <w:numId w:val="5"/>
      </w:numPr>
      <w:autoSpaceDE w:val="0"/>
      <w:autoSpaceDN w:val="0"/>
      <w:adjustRightInd w:val="0"/>
      <w:ind w:left="720" w:hanging="720"/>
      <w:outlineLvl w:val="0"/>
    </w:pPr>
  </w:style>
  <w:style w:type="paragraph" w:styleId="Header">
    <w:name w:val="header"/>
    <w:basedOn w:val="Normal"/>
    <w:rsid w:val="00D63883"/>
    <w:pPr>
      <w:tabs>
        <w:tab w:val="center" w:pos="4320"/>
        <w:tab w:val="right" w:pos="8640"/>
      </w:tabs>
    </w:pPr>
  </w:style>
  <w:style w:type="paragraph" w:customStyle="1" w:styleId="Report1">
    <w:name w:val="Report 1"/>
    <w:basedOn w:val="Normal"/>
    <w:rsid w:val="00DD758A"/>
    <w:pPr>
      <w:numPr>
        <w:numId w:val="27"/>
      </w:numPr>
      <w:pBdr>
        <w:bottom w:val="double" w:sz="4" w:space="1" w:color="auto"/>
      </w:pBdr>
      <w:ind w:left="547" w:hanging="547"/>
      <w:jc w:val="left"/>
    </w:pPr>
    <w:rPr>
      <w:rFonts w:ascii="Arial Black" w:hAnsi="Arial Black"/>
      <w:caps/>
      <w:sz w:val="28"/>
      <w:szCs w:val="28"/>
    </w:rPr>
  </w:style>
  <w:style w:type="paragraph" w:customStyle="1" w:styleId="Report2">
    <w:name w:val="Report 2"/>
    <w:basedOn w:val="Normal"/>
    <w:rsid w:val="00DD758A"/>
    <w:pPr>
      <w:tabs>
        <w:tab w:val="left" w:pos="540"/>
      </w:tabs>
      <w:suppressAutoHyphens/>
    </w:pPr>
    <w:rPr>
      <w:rFonts w:ascii="Arial Black" w:hAnsi="Arial Black"/>
      <w:smallCaps/>
    </w:rPr>
  </w:style>
  <w:style w:type="paragraph" w:customStyle="1" w:styleId="Report3">
    <w:name w:val="Report 3"/>
    <w:basedOn w:val="Normal"/>
    <w:rsid w:val="00321A78"/>
    <w:rPr>
      <w:rFonts w:ascii="Arial" w:hAnsi="Arial" w:cs="Arial"/>
      <w:b/>
      <w:sz w:val="22"/>
      <w:szCs w:val="22"/>
    </w:rPr>
  </w:style>
  <w:style w:type="paragraph" w:customStyle="1" w:styleId="ReportBullet1">
    <w:name w:val="Report Bullet 1"/>
    <w:basedOn w:val="Normal"/>
    <w:rsid w:val="00453959"/>
    <w:pPr>
      <w:numPr>
        <w:numId w:val="9"/>
      </w:numPr>
      <w:tabs>
        <w:tab w:val="clear" w:pos="432"/>
      </w:tabs>
      <w:suppressAutoHyphens/>
      <w:spacing w:before="120" w:after="0"/>
      <w:ind w:left="360" w:hanging="360"/>
    </w:pPr>
  </w:style>
  <w:style w:type="paragraph" w:customStyle="1" w:styleId="ReportBullet2">
    <w:name w:val="Report Bullet 2"/>
    <w:basedOn w:val="ReportBullet1"/>
    <w:rsid w:val="00D40378"/>
    <w:pPr>
      <w:spacing w:before="0"/>
    </w:pPr>
  </w:style>
  <w:style w:type="paragraph" w:styleId="Title">
    <w:name w:val="Title"/>
    <w:basedOn w:val="Normal"/>
    <w:qFormat/>
    <w:rsid w:val="00D63883"/>
    <w:pPr>
      <w:suppressAutoHyphens/>
      <w:jc w:val="center"/>
    </w:pPr>
    <w:rPr>
      <w:rFonts w:ascii="Arial Black" w:hAnsi="Arial Black" w:cs="Arial"/>
      <w:bCs/>
      <w:i/>
      <w:spacing w:val="84"/>
      <w:sz w:val="36"/>
      <w:szCs w:val="36"/>
    </w:rPr>
  </w:style>
  <w:style w:type="paragraph" w:styleId="TOC1">
    <w:name w:val="toc 1"/>
    <w:basedOn w:val="Normal"/>
    <w:next w:val="Normal"/>
    <w:autoRedefine/>
    <w:uiPriority w:val="39"/>
    <w:rsid w:val="00AD486D"/>
    <w:pPr>
      <w:tabs>
        <w:tab w:val="left" w:pos="360"/>
        <w:tab w:val="right" w:leader="dot" w:pos="9350"/>
      </w:tabs>
      <w:spacing w:before="120" w:after="120"/>
    </w:pPr>
    <w:rPr>
      <w:rFonts w:ascii="Arial Black" w:hAnsi="Arial Black"/>
      <w:noProof/>
    </w:rPr>
  </w:style>
  <w:style w:type="paragraph" w:styleId="TOC2">
    <w:name w:val="toc 2"/>
    <w:basedOn w:val="Normal"/>
    <w:next w:val="Normal"/>
    <w:autoRedefine/>
    <w:uiPriority w:val="39"/>
    <w:rsid w:val="00AD486D"/>
    <w:pPr>
      <w:tabs>
        <w:tab w:val="left" w:pos="900"/>
        <w:tab w:val="right" w:leader="dot" w:pos="9360"/>
      </w:tabs>
      <w:spacing w:before="120" w:after="120"/>
      <w:ind w:left="360"/>
    </w:pPr>
    <w:rPr>
      <w:rFonts w:ascii="Arial" w:hAnsi="Arial"/>
      <w:b/>
      <w:noProof/>
      <w:sz w:val="22"/>
    </w:rPr>
  </w:style>
  <w:style w:type="character" w:styleId="CommentReference">
    <w:name w:val="annotation reference"/>
    <w:unhideWhenUsed/>
    <w:rsid w:val="00961F05"/>
    <w:rPr>
      <w:sz w:val="16"/>
      <w:szCs w:val="16"/>
    </w:rPr>
  </w:style>
  <w:style w:type="paragraph" w:styleId="CommentText">
    <w:name w:val="annotation text"/>
    <w:basedOn w:val="Normal"/>
    <w:link w:val="CommentTextChar"/>
    <w:uiPriority w:val="99"/>
    <w:unhideWhenUsed/>
    <w:rsid w:val="00961F05"/>
    <w:rPr>
      <w:sz w:val="20"/>
      <w:szCs w:val="20"/>
    </w:rPr>
  </w:style>
  <w:style w:type="character" w:customStyle="1" w:styleId="CommentTextChar">
    <w:name w:val="Comment Text Char"/>
    <w:basedOn w:val="DefaultParagraphFont"/>
    <w:link w:val="CommentText"/>
    <w:uiPriority w:val="99"/>
    <w:rsid w:val="00961F05"/>
  </w:style>
  <w:style w:type="paragraph" w:styleId="CommentSubject">
    <w:name w:val="annotation subject"/>
    <w:basedOn w:val="CommentText"/>
    <w:next w:val="CommentText"/>
    <w:link w:val="CommentSubjectChar"/>
    <w:uiPriority w:val="99"/>
    <w:semiHidden/>
    <w:unhideWhenUsed/>
    <w:rsid w:val="00961F05"/>
    <w:rPr>
      <w:b/>
      <w:bCs/>
    </w:rPr>
  </w:style>
  <w:style w:type="character" w:customStyle="1" w:styleId="CommentSubjectChar">
    <w:name w:val="Comment Subject Char"/>
    <w:link w:val="CommentSubject"/>
    <w:uiPriority w:val="99"/>
    <w:semiHidden/>
    <w:rsid w:val="00961F05"/>
    <w:rPr>
      <w:b/>
      <w:bCs/>
    </w:rPr>
  </w:style>
  <w:style w:type="paragraph" w:styleId="ListParagraph">
    <w:name w:val="List Paragraph"/>
    <w:basedOn w:val="Normal"/>
    <w:uiPriority w:val="34"/>
    <w:qFormat/>
    <w:rsid w:val="00716BCA"/>
    <w:pPr>
      <w:ind w:left="720"/>
    </w:pPr>
  </w:style>
  <w:style w:type="paragraph" w:styleId="Revision">
    <w:name w:val="Revision"/>
    <w:hidden/>
    <w:uiPriority w:val="99"/>
    <w:semiHidden/>
    <w:rsid w:val="00227DA7"/>
    <w:rPr>
      <w:sz w:val="24"/>
      <w:szCs w:val="24"/>
    </w:rPr>
  </w:style>
  <w:style w:type="paragraph" w:customStyle="1" w:styleId="Style1">
    <w:name w:val="Style1"/>
    <w:basedOn w:val="Footer"/>
    <w:qFormat/>
    <w:rsid w:val="00857B87"/>
    <w:pPr>
      <w:tabs>
        <w:tab w:val="clear" w:pos="4320"/>
        <w:tab w:val="clear" w:pos="8640"/>
        <w:tab w:val="center" w:pos="4680"/>
        <w:tab w:val="right" w:pos="9360"/>
      </w:tabs>
    </w:pPr>
    <w:rPr>
      <w:rFonts w:ascii="Arial" w:hAnsi="Arial" w:cs="Arial"/>
      <w:sz w:val="18"/>
      <w:szCs w:val="18"/>
    </w:rPr>
  </w:style>
  <w:style w:type="paragraph" w:customStyle="1" w:styleId="underline">
    <w:name w:val="underline"/>
    <w:basedOn w:val="Normal"/>
    <w:qFormat/>
    <w:rsid w:val="001A4DB0"/>
    <w:pPr>
      <w:suppressAutoHyphens/>
      <w:jc w:val="left"/>
    </w:pPr>
    <w:rPr>
      <w:u w:val="single"/>
    </w:rPr>
  </w:style>
  <w:style w:type="paragraph" w:customStyle="1" w:styleId="Underline0">
    <w:name w:val="Underline"/>
    <w:basedOn w:val="Normal"/>
    <w:qFormat/>
    <w:rsid w:val="001A4DB0"/>
    <w:pPr>
      <w:suppressAutoHyphens/>
      <w:jc w:val="left"/>
    </w:pPr>
    <w:rPr>
      <w:u w:val="single"/>
    </w:rPr>
  </w:style>
  <w:style w:type="paragraph" w:customStyle="1" w:styleId="ExhibitTableHead">
    <w:name w:val="Exhibit/Table Head"/>
    <w:basedOn w:val="Normal"/>
    <w:qFormat/>
    <w:rsid w:val="00CB36B5"/>
    <w:pPr>
      <w:tabs>
        <w:tab w:val="left" w:pos="-1440"/>
      </w:tabs>
      <w:suppressAutoHyphens/>
      <w:spacing w:before="60" w:after="60"/>
      <w:jc w:val="center"/>
    </w:pPr>
    <w:rPr>
      <w:rFonts w:ascii="Arial Black" w:hAnsi="Arial Black"/>
      <w:sz w:val="22"/>
      <w:szCs w:val="22"/>
    </w:rPr>
  </w:style>
  <w:style w:type="paragraph" w:customStyle="1" w:styleId="ExhibitTableSubhead">
    <w:name w:val="Exhibit/Table Subhead"/>
    <w:basedOn w:val="Normal"/>
    <w:qFormat/>
    <w:rsid w:val="00CB36B5"/>
    <w:pPr>
      <w:tabs>
        <w:tab w:val="left" w:pos="-1440"/>
      </w:tabs>
      <w:suppressAutoHyphens/>
      <w:spacing w:before="60" w:after="60"/>
      <w:jc w:val="center"/>
    </w:pPr>
    <w:rPr>
      <w:rFonts w:ascii="Arial Black" w:hAnsi="Arial Black"/>
      <w:sz w:val="20"/>
    </w:rPr>
  </w:style>
  <w:style w:type="paragraph" w:customStyle="1" w:styleId="Tablehead1">
    <w:name w:val="Table head 1"/>
    <w:basedOn w:val="Normal"/>
    <w:qFormat/>
    <w:rsid w:val="00CB36B5"/>
    <w:pPr>
      <w:suppressAutoHyphens/>
      <w:spacing w:before="60" w:after="60"/>
      <w:jc w:val="center"/>
    </w:pPr>
    <w:rPr>
      <w:rFonts w:ascii="Arial" w:hAnsi="Arial" w:cs="Arial"/>
      <w:b/>
      <w:bCs/>
      <w:color w:val="FFFFFF"/>
      <w:sz w:val="18"/>
      <w:szCs w:val="18"/>
    </w:rPr>
  </w:style>
  <w:style w:type="paragraph" w:customStyle="1" w:styleId="Tablehead2">
    <w:name w:val="Table head 2"/>
    <w:basedOn w:val="Normal"/>
    <w:qFormat/>
    <w:rsid w:val="00CB36B5"/>
    <w:pPr>
      <w:suppressAutoHyphens/>
      <w:spacing w:before="60" w:after="60"/>
      <w:jc w:val="center"/>
    </w:pPr>
    <w:rPr>
      <w:rFonts w:ascii="Arial" w:hAnsi="Arial" w:cs="Arial"/>
      <w:b/>
      <w:bCs/>
      <w:sz w:val="18"/>
      <w:szCs w:val="18"/>
    </w:rPr>
  </w:style>
  <w:style w:type="paragraph" w:customStyle="1" w:styleId="tabletext">
    <w:name w:val="table text"/>
    <w:basedOn w:val="Normal"/>
    <w:qFormat/>
    <w:rsid w:val="00CB36B5"/>
    <w:pPr>
      <w:suppressAutoHyphens/>
      <w:spacing w:before="60" w:after="60"/>
      <w:jc w:val="left"/>
    </w:pPr>
    <w:rPr>
      <w:rFonts w:ascii="Arial" w:hAnsi="Arial" w:cs="Arial"/>
      <w:sz w:val="18"/>
      <w:szCs w:val="18"/>
    </w:rPr>
  </w:style>
  <w:style w:type="paragraph" w:customStyle="1" w:styleId="tablebullet1">
    <w:name w:val="table bullet 1"/>
    <w:basedOn w:val="Level2"/>
    <w:qFormat/>
    <w:rsid w:val="00D2328D"/>
    <w:pPr>
      <w:widowControl/>
      <w:numPr>
        <w:ilvl w:val="0"/>
        <w:numId w:val="4"/>
      </w:numPr>
      <w:tabs>
        <w:tab w:val="clear" w:pos="360"/>
        <w:tab w:val="num" w:pos="252"/>
      </w:tabs>
      <w:suppressAutoHyphens/>
      <w:spacing w:before="60" w:after="60"/>
      <w:ind w:left="259" w:hanging="259"/>
      <w:jc w:val="left"/>
    </w:pPr>
    <w:rPr>
      <w:rFonts w:ascii="Arial" w:hAnsi="Arial" w:cs="Arial"/>
      <w:sz w:val="18"/>
      <w:szCs w:val="18"/>
    </w:rPr>
  </w:style>
  <w:style w:type="paragraph" w:styleId="TOC3">
    <w:name w:val="toc 3"/>
    <w:basedOn w:val="Normal"/>
    <w:next w:val="Normal"/>
    <w:autoRedefine/>
    <w:uiPriority w:val="39"/>
    <w:unhideWhenUsed/>
    <w:rsid w:val="00AD486D"/>
    <w:pPr>
      <w:tabs>
        <w:tab w:val="left" w:pos="1080"/>
        <w:tab w:val="right" w:leader="dot" w:pos="9350"/>
      </w:tabs>
      <w:spacing w:before="120" w:after="120"/>
      <w:ind w:left="634"/>
    </w:pPr>
    <w:rPr>
      <w:rFonts w:ascii="Arial" w:hAnsi="Arial" w:cs="Arial"/>
      <w:noProof/>
      <w:sz w:val="20"/>
      <w:szCs w:val="20"/>
    </w:rPr>
  </w:style>
  <w:style w:type="paragraph" w:styleId="PlainText">
    <w:name w:val="Plain Text"/>
    <w:basedOn w:val="Normal"/>
    <w:link w:val="PlainTextChar"/>
    <w:uiPriority w:val="99"/>
    <w:unhideWhenUsed/>
    <w:rsid w:val="00D2185F"/>
    <w:pPr>
      <w:spacing w:before="0" w:after="0"/>
      <w:jc w:val="left"/>
    </w:pPr>
    <w:rPr>
      <w:rFonts w:ascii="Consolas" w:eastAsia="Calibri" w:hAnsi="Consolas"/>
      <w:sz w:val="21"/>
      <w:szCs w:val="21"/>
    </w:rPr>
  </w:style>
  <w:style w:type="character" w:customStyle="1" w:styleId="PlainTextChar">
    <w:name w:val="Plain Text Char"/>
    <w:link w:val="PlainText"/>
    <w:uiPriority w:val="99"/>
    <w:rsid w:val="00D2185F"/>
    <w:rPr>
      <w:rFonts w:ascii="Consolas" w:eastAsia="Calibri" w:hAnsi="Consolas"/>
      <w:sz w:val="21"/>
      <w:szCs w:val="21"/>
    </w:rPr>
  </w:style>
  <w:style w:type="paragraph" w:customStyle="1" w:styleId="ProposalBodyText">
    <w:name w:val="Proposal Body Text"/>
    <w:basedOn w:val="Normal"/>
    <w:link w:val="ProposalBodyTextChar"/>
    <w:rsid w:val="0053026A"/>
    <w:pPr>
      <w:autoSpaceDE w:val="0"/>
      <w:autoSpaceDN w:val="0"/>
      <w:adjustRightInd w:val="0"/>
      <w:spacing w:before="0"/>
    </w:pPr>
  </w:style>
  <w:style w:type="character" w:customStyle="1" w:styleId="ProposalBodyTextChar">
    <w:name w:val="Proposal Body Text Char"/>
    <w:link w:val="ProposalBodyText"/>
    <w:rsid w:val="0053026A"/>
    <w:rPr>
      <w:sz w:val="24"/>
      <w:szCs w:val="24"/>
    </w:rPr>
  </w:style>
  <w:style w:type="paragraph" w:styleId="NormalWeb">
    <w:name w:val="Normal (Web)"/>
    <w:basedOn w:val="Normal"/>
    <w:rsid w:val="002559B0"/>
    <w:pPr>
      <w:spacing w:before="100" w:beforeAutospacing="1" w:after="100" w:afterAutospacing="1"/>
      <w:jc w:val="left"/>
    </w:pPr>
  </w:style>
  <w:style w:type="character" w:customStyle="1" w:styleId="RMRefList">
    <w:name w:val="[RMRefList]"/>
    <w:rsid w:val="0054491F"/>
  </w:style>
  <w:style w:type="paragraph" w:styleId="HTMLPreformatted">
    <w:name w:val="HTML Preformatted"/>
    <w:basedOn w:val="Normal"/>
    <w:link w:val="HTMLPreformattedChar"/>
    <w:rsid w:val="00D7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sz w:val="20"/>
      <w:szCs w:val="20"/>
    </w:rPr>
  </w:style>
  <w:style w:type="character" w:customStyle="1" w:styleId="HTMLPreformattedChar">
    <w:name w:val="HTML Preformatted Char"/>
    <w:link w:val="HTMLPreformatted"/>
    <w:rsid w:val="00D72267"/>
    <w:rPr>
      <w:rFonts w:ascii="Courier New" w:hAnsi="Courier New" w:cs="Courier New"/>
    </w:rPr>
  </w:style>
  <w:style w:type="paragraph" w:styleId="Subtitle">
    <w:name w:val="Subtitle"/>
    <w:basedOn w:val="Normal"/>
    <w:link w:val="SubtitleChar"/>
    <w:qFormat/>
    <w:rsid w:val="00BB5E8F"/>
    <w:pPr>
      <w:tabs>
        <w:tab w:val="center" w:pos="4680"/>
      </w:tabs>
      <w:autoSpaceDE w:val="0"/>
      <w:autoSpaceDN w:val="0"/>
      <w:adjustRightInd w:val="0"/>
      <w:spacing w:before="0" w:after="0"/>
      <w:jc w:val="center"/>
    </w:pPr>
    <w:rPr>
      <w:b/>
      <w:bCs/>
    </w:rPr>
  </w:style>
  <w:style w:type="character" w:customStyle="1" w:styleId="SubtitleChar">
    <w:name w:val="Subtitle Char"/>
    <w:link w:val="Subtitle"/>
    <w:rsid w:val="00BB5E8F"/>
    <w:rPr>
      <w:b/>
      <w:bCs/>
      <w:sz w:val="24"/>
      <w:szCs w:val="24"/>
    </w:rPr>
  </w:style>
  <w:style w:type="character" w:customStyle="1" w:styleId="grame">
    <w:name w:val="grame"/>
    <w:basedOn w:val="DefaultParagraphFont"/>
    <w:rsid w:val="00D75A40"/>
  </w:style>
  <w:style w:type="paragraph" w:customStyle="1" w:styleId="ProposalBullet1">
    <w:name w:val="Proposal Bullet 1"/>
    <w:basedOn w:val="Normal"/>
    <w:rsid w:val="00D919DD"/>
    <w:pPr>
      <w:numPr>
        <w:numId w:val="37"/>
      </w:numPr>
      <w:autoSpaceDE w:val="0"/>
      <w:autoSpaceDN w:val="0"/>
      <w:adjustRightInd w:val="0"/>
      <w:spacing w:before="0" w:after="0"/>
      <w:ind w:left="720"/>
      <w:jc w:val="left"/>
    </w:pPr>
  </w:style>
  <w:style w:type="table" w:styleId="TableGrid">
    <w:name w:val="Table Grid"/>
    <w:basedOn w:val="TableNormal"/>
    <w:uiPriority w:val="39"/>
    <w:rsid w:val="009B0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B5DA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B0"/>
    <w:pPr>
      <w:spacing w:before="240" w:after="240"/>
      <w:jc w:val="both"/>
    </w:pPr>
    <w:rPr>
      <w:sz w:val="24"/>
      <w:szCs w:val="24"/>
    </w:rPr>
  </w:style>
  <w:style w:type="paragraph" w:styleId="Heading1">
    <w:name w:val="heading 1"/>
    <w:basedOn w:val="Normal"/>
    <w:next w:val="Normal"/>
    <w:qFormat/>
    <w:rsid w:val="00D63883"/>
    <w:pPr>
      <w:keepNext/>
      <w:spacing w:after="60"/>
      <w:outlineLvl w:val="0"/>
    </w:pPr>
    <w:rPr>
      <w:rFonts w:ascii="Arial" w:hAnsi="Arial" w:cs="Arial"/>
      <w:b/>
      <w:bCs/>
      <w:kern w:val="32"/>
      <w:sz w:val="32"/>
      <w:szCs w:val="32"/>
    </w:rPr>
  </w:style>
  <w:style w:type="paragraph" w:styleId="Heading2">
    <w:name w:val="heading 2"/>
    <w:basedOn w:val="Normal"/>
    <w:next w:val="Normal"/>
    <w:qFormat/>
    <w:rsid w:val="00D63883"/>
    <w:pPr>
      <w:keepNext/>
      <w:keepLines/>
      <w:tabs>
        <w:tab w:val="left" w:pos="-1440"/>
      </w:tabs>
      <w:ind w:left="720" w:hanging="720"/>
      <w:outlineLvl w:val="1"/>
    </w:pPr>
    <w:rPr>
      <w:bCs/>
    </w:rPr>
  </w:style>
  <w:style w:type="paragraph" w:styleId="Heading3">
    <w:name w:val="heading 3"/>
    <w:basedOn w:val="Normal"/>
    <w:next w:val="Normal"/>
    <w:qFormat/>
    <w:rsid w:val="00D63883"/>
    <w:pPr>
      <w:keepNext/>
      <w:outlineLvl w:val="2"/>
    </w:pPr>
    <w:rPr>
      <w:rFonts w:ascii="Tahoma" w:hAnsi="Tahoma"/>
      <w:b/>
      <w:sz w:val="22"/>
      <w:szCs w:val="20"/>
      <w:u w:val="single"/>
    </w:rPr>
  </w:style>
  <w:style w:type="paragraph" w:styleId="Heading4">
    <w:name w:val="heading 4"/>
    <w:basedOn w:val="Normal"/>
    <w:next w:val="Normal"/>
    <w:qFormat/>
    <w:rsid w:val="00ED20AF"/>
    <w:pPr>
      <w:keepNext/>
      <w:suppressAutoHyphens/>
      <w:jc w:val="left"/>
      <w:outlineLvl w:val="3"/>
    </w:pPr>
    <w:rPr>
      <w:rFonts w:ascii="Arial" w:hAnsi="Arial" w:cs="Arial"/>
      <w:b/>
      <w:bCs/>
      <w:i/>
      <w:sz w:val="20"/>
      <w:u w:val="single"/>
    </w:rPr>
  </w:style>
  <w:style w:type="paragraph" w:styleId="Heading7">
    <w:name w:val="heading 7"/>
    <w:basedOn w:val="Normal"/>
    <w:next w:val="Normal"/>
    <w:qFormat/>
    <w:rsid w:val="00D63883"/>
    <w:pPr>
      <w:keepNext/>
      <w:autoSpaceDE w:val="0"/>
      <w:autoSpaceDN w:val="0"/>
      <w:adjustRightInd w:val="0"/>
      <w:jc w:val="center"/>
      <w:outlineLvl w:val="6"/>
    </w:pPr>
    <w:rPr>
      <w:rFonts w:ascii="Arial" w:hAnsi="Arial" w:cs="Arial"/>
      <w:b/>
      <w:bCs/>
      <w:sz w:val="28"/>
    </w:rPr>
  </w:style>
  <w:style w:type="paragraph" w:styleId="Heading8">
    <w:name w:val="heading 8"/>
    <w:basedOn w:val="Normal"/>
    <w:next w:val="Normal"/>
    <w:qFormat/>
    <w:rsid w:val="00D63883"/>
    <w:pPr>
      <w:spacing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semiHidden/>
    <w:rsid w:val="00D63883"/>
    <w:rPr>
      <w:rFonts w:ascii="Arial" w:hAnsi="Arial"/>
      <w:szCs w:val="20"/>
    </w:rPr>
  </w:style>
  <w:style w:type="paragraph" w:styleId="BodyText2">
    <w:name w:val="Body Text 2"/>
    <w:basedOn w:val="Normal"/>
    <w:rsid w:val="00D63883"/>
    <w:rPr>
      <w:sz w:val="22"/>
    </w:rPr>
  </w:style>
  <w:style w:type="paragraph" w:styleId="BodyTextIndent2">
    <w:name w:val="Body Text Indent 2"/>
    <w:basedOn w:val="Normal"/>
    <w:rsid w:val="00D63883"/>
    <w:pPr>
      <w:spacing w:after="120" w:line="480" w:lineRule="auto"/>
      <w:ind w:left="360"/>
    </w:pPr>
  </w:style>
  <w:style w:type="paragraph" w:customStyle="1" w:styleId="textboxheading">
    <w:name w:val="text box heading"/>
    <w:basedOn w:val="Heading8"/>
    <w:semiHidden/>
    <w:rsid w:val="00D63883"/>
    <w:pPr>
      <w:keepNext/>
      <w:spacing w:before="0" w:after="120"/>
      <w:jc w:val="center"/>
    </w:pPr>
    <w:rPr>
      <w:rFonts w:ascii="Arial" w:hAnsi="Arial" w:cs="Arial"/>
      <w:b/>
      <w:bCs/>
      <w:i w:val="0"/>
      <w:iCs w:val="0"/>
      <w:smallCaps/>
      <w:color w:val="333333"/>
      <w:sz w:val="20"/>
    </w:rPr>
  </w:style>
  <w:style w:type="paragraph" w:styleId="BodyText">
    <w:name w:val="Body Text"/>
    <w:basedOn w:val="Normal"/>
    <w:rsid w:val="00D63883"/>
    <w:pPr>
      <w:spacing w:after="120"/>
    </w:pPr>
  </w:style>
  <w:style w:type="paragraph" w:styleId="BalloonText">
    <w:name w:val="Balloon Text"/>
    <w:basedOn w:val="Normal"/>
    <w:semiHidden/>
    <w:rsid w:val="00D63883"/>
    <w:rPr>
      <w:rFonts w:ascii="Tahoma" w:hAnsi="Tahoma" w:cs="Tahoma"/>
      <w:sz w:val="16"/>
      <w:szCs w:val="16"/>
    </w:rPr>
  </w:style>
  <w:style w:type="paragraph" w:customStyle="1" w:styleId="Bulletedlist">
    <w:name w:val="Bulleted list"/>
    <w:basedOn w:val="Normal"/>
    <w:semiHidden/>
    <w:rsid w:val="00D63883"/>
    <w:pPr>
      <w:numPr>
        <w:numId w:val="1"/>
      </w:numPr>
    </w:pPr>
  </w:style>
  <w:style w:type="paragraph" w:styleId="BodyTextIndent">
    <w:name w:val="Body Text Indent"/>
    <w:basedOn w:val="Normal"/>
    <w:rsid w:val="00D63883"/>
    <w:pPr>
      <w:spacing w:after="120"/>
      <w:ind w:left="360"/>
    </w:pPr>
  </w:style>
  <w:style w:type="character" w:customStyle="1" w:styleId="majorhead">
    <w:name w:val="majorhead"/>
    <w:semiHidden/>
    <w:rsid w:val="00D63883"/>
    <w:rPr>
      <w:rFonts w:ascii="Arial" w:hAnsi="Arial" w:cs="Arial"/>
      <w:b/>
      <w:bCs/>
      <w:sz w:val="28"/>
      <w:szCs w:val="28"/>
    </w:rPr>
  </w:style>
  <w:style w:type="paragraph" w:styleId="FootnoteText">
    <w:name w:val="footnote text"/>
    <w:basedOn w:val="Normal"/>
    <w:semiHidden/>
    <w:rsid w:val="00D63883"/>
    <w:rPr>
      <w:sz w:val="20"/>
      <w:szCs w:val="20"/>
    </w:rPr>
  </w:style>
  <w:style w:type="character" w:styleId="FootnoteReference">
    <w:name w:val="footnote reference"/>
    <w:semiHidden/>
    <w:rsid w:val="00D63883"/>
    <w:rPr>
      <w:vertAlign w:val="superscript"/>
    </w:rPr>
  </w:style>
  <w:style w:type="paragraph" w:customStyle="1" w:styleId="a">
    <w:name w:val=""/>
    <w:semiHidden/>
    <w:rsid w:val="00D63883"/>
    <w:pPr>
      <w:autoSpaceDE w:val="0"/>
      <w:autoSpaceDN w:val="0"/>
      <w:adjustRightInd w:val="0"/>
      <w:ind w:left="720"/>
    </w:pPr>
    <w:rPr>
      <w:sz w:val="24"/>
      <w:szCs w:val="24"/>
    </w:rPr>
  </w:style>
  <w:style w:type="character" w:styleId="Strong">
    <w:name w:val="Strong"/>
    <w:qFormat/>
    <w:rsid w:val="00D63883"/>
    <w:rPr>
      <w:b/>
      <w:bCs/>
    </w:rPr>
  </w:style>
  <w:style w:type="paragraph" w:styleId="E-mailSignature">
    <w:name w:val="E-mail Signature"/>
    <w:basedOn w:val="Normal"/>
    <w:rsid w:val="00D63883"/>
  </w:style>
  <w:style w:type="paragraph" w:customStyle="1" w:styleId="BulletedText">
    <w:name w:val="Bulleted Text"/>
    <w:basedOn w:val="Normal"/>
    <w:semiHidden/>
    <w:rsid w:val="00D63883"/>
    <w:pPr>
      <w:numPr>
        <w:numId w:val="2"/>
      </w:numPr>
      <w:tabs>
        <w:tab w:val="left" w:pos="504"/>
      </w:tabs>
    </w:pPr>
    <w:rPr>
      <w:szCs w:val="20"/>
    </w:rPr>
  </w:style>
  <w:style w:type="paragraph" w:customStyle="1" w:styleId="a0">
    <w:name w:val="_"/>
    <w:basedOn w:val="Normal"/>
    <w:semiHidden/>
    <w:rsid w:val="00D63883"/>
    <w:pPr>
      <w:widowControl w:val="0"/>
      <w:autoSpaceDE w:val="0"/>
      <w:autoSpaceDN w:val="0"/>
      <w:adjustRightInd w:val="0"/>
      <w:ind w:left="1440" w:hanging="720"/>
    </w:pPr>
  </w:style>
  <w:style w:type="character" w:styleId="Hyperlink">
    <w:name w:val="Hyperlink"/>
    <w:uiPriority w:val="99"/>
    <w:rsid w:val="00D63883"/>
    <w:rPr>
      <w:color w:val="0000FF"/>
      <w:u w:val="single"/>
    </w:rPr>
  </w:style>
  <w:style w:type="paragraph" w:styleId="Footer">
    <w:name w:val="footer"/>
    <w:basedOn w:val="Normal"/>
    <w:rsid w:val="00D63883"/>
    <w:pPr>
      <w:tabs>
        <w:tab w:val="center" w:pos="4320"/>
        <w:tab w:val="right" w:pos="8640"/>
      </w:tabs>
    </w:pPr>
  </w:style>
  <w:style w:type="character" w:styleId="PageNumber">
    <w:name w:val="page number"/>
    <w:basedOn w:val="DefaultParagraphFont"/>
    <w:rsid w:val="00D63883"/>
  </w:style>
  <w:style w:type="paragraph" w:customStyle="1" w:styleId="Level2">
    <w:name w:val="Level 2"/>
    <w:basedOn w:val="Normal"/>
    <w:semiHidden/>
    <w:rsid w:val="00D63883"/>
    <w:pPr>
      <w:widowControl w:val="0"/>
      <w:numPr>
        <w:ilvl w:val="1"/>
        <w:numId w:val="3"/>
      </w:numPr>
      <w:autoSpaceDE w:val="0"/>
      <w:autoSpaceDN w:val="0"/>
      <w:adjustRightInd w:val="0"/>
      <w:outlineLvl w:val="1"/>
    </w:pPr>
  </w:style>
  <w:style w:type="paragraph" w:styleId="BodyText3">
    <w:name w:val="Body Text 3"/>
    <w:basedOn w:val="Normal"/>
    <w:rsid w:val="00D63883"/>
    <w:rPr>
      <w:color w:val="FF0000"/>
      <w:szCs w:val="20"/>
    </w:rPr>
  </w:style>
  <w:style w:type="paragraph" w:customStyle="1" w:styleId="Level1">
    <w:name w:val="Level 1"/>
    <w:basedOn w:val="Normal"/>
    <w:semiHidden/>
    <w:rsid w:val="00D63883"/>
    <w:pPr>
      <w:widowControl w:val="0"/>
      <w:numPr>
        <w:numId w:val="5"/>
      </w:numPr>
      <w:autoSpaceDE w:val="0"/>
      <w:autoSpaceDN w:val="0"/>
      <w:adjustRightInd w:val="0"/>
      <w:ind w:left="720" w:hanging="720"/>
      <w:outlineLvl w:val="0"/>
    </w:pPr>
  </w:style>
  <w:style w:type="paragraph" w:styleId="Header">
    <w:name w:val="header"/>
    <w:basedOn w:val="Normal"/>
    <w:rsid w:val="00D63883"/>
    <w:pPr>
      <w:tabs>
        <w:tab w:val="center" w:pos="4320"/>
        <w:tab w:val="right" w:pos="8640"/>
      </w:tabs>
    </w:pPr>
  </w:style>
  <w:style w:type="paragraph" w:customStyle="1" w:styleId="Report1">
    <w:name w:val="Report 1"/>
    <w:basedOn w:val="Normal"/>
    <w:rsid w:val="00DD758A"/>
    <w:pPr>
      <w:numPr>
        <w:numId w:val="27"/>
      </w:numPr>
      <w:pBdr>
        <w:bottom w:val="double" w:sz="4" w:space="1" w:color="auto"/>
      </w:pBdr>
      <w:ind w:left="547" w:hanging="547"/>
      <w:jc w:val="left"/>
    </w:pPr>
    <w:rPr>
      <w:rFonts w:ascii="Arial Black" w:hAnsi="Arial Black"/>
      <w:caps/>
      <w:sz w:val="28"/>
      <w:szCs w:val="28"/>
    </w:rPr>
  </w:style>
  <w:style w:type="paragraph" w:customStyle="1" w:styleId="Report2">
    <w:name w:val="Report 2"/>
    <w:basedOn w:val="Normal"/>
    <w:rsid w:val="00DD758A"/>
    <w:pPr>
      <w:tabs>
        <w:tab w:val="left" w:pos="540"/>
      </w:tabs>
      <w:suppressAutoHyphens/>
    </w:pPr>
    <w:rPr>
      <w:rFonts w:ascii="Arial Black" w:hAnsi="Arial Black"/>
      <w:smallCaps/>
    </w:rPr>
  </w:style>
  <w:style w:type="paragraph" w:customStyle="1" w:styleId="Report3">
    <w:name w:val="Report 3"/>
    <w:basedOn w:val="Normal"/>
    <w:rsid w:val="00321A78"/>
    <w:rPr>
      <w:rFonts w:ascii="Arial" w:hAnsi="Arial" w:cs="Arial"/>
      <w:b/>
      <w:sz w:val="22"/>
      <w:szCs w:val="22"/>
    </w:rPr>
  </w:style>
  <w:style w:type="paragraph" w:customStyle="1" w:styleId="ReportBullet1">
    <w:name w:val="Report Bullet 1"/>
    <w:basedOn w:val="Normal"/>
    <w:rsid w:val="00453959"/>
    <w:pPr>
      <w:numPr>
        <w:numId w:val="9"/>
      </w:numPr>
      <w:tabs>
        <w:tab w:val="clear" w:pos="432"/>
      </w:tabs>
      <w:suppressAutoHyphens/>
      <w:spacing w:before="120" w:after="0"/>
      <w:ind w:left="360" w:hanging="360"/>
    </w:pPr>
  </w:style>
  <w:style w:type="paragraph" w:customStyle="1" w:styleId="ReportBullet2">
    <w:name w:val="Report Bullet 2"/>
    <w:basedOn w:val="ReportBullet1"/>
    <w:rsid w:val="00D40378"/>
    <w:pPr>
      <w:spacing w:before="0"/>
    </w:pPr>
  </w:style>
  <w:style w:type="paragraph" w:styleId="Title">
    <w:name w:val="Title"/>
    <w:basedOn w:val="Normal"/>
    <w:qFormat/>
    <w:rsid w:val="00D63883"/>
    <w:pPr>
      <w:suppressAutoHyphens/>
      <w:jc w:val="center"/>
    </w:pPr>
    <w:rPr>
      <w:rFonts w:ascii="Arial Black" w:hAnsi="Arial Black" w:cs="Arial"/>
      <w:bCs/>
      <w:i/>
      <w:spacing w:val="84"/>
      <w:sz w:val="36"/>
      <w:szCs w:val="36"/>
    </w:rPr>
  </w:style>
  <w:style w:type="paragraph" w:styleId="TOC1">
    <w:name w:val="toc 1"/>
    <w:basedOn w:val="Normal"/>
    <w:next w:val="Normal"/>
    <w:autoRedefine/>
    <w:uiPriority w:val="39"/>
    <w:rsid w:val="00AD486D"/>
    <w:pPr>
      <w:tabs>
        <w:tab w:val="left" w:pos="360"/>
        <w:tab w:val="right" w:leader="dot" w:pos="9350"/>
      </w:tabs>
      <w:spacing w:before="120" w:after="120"/>
    </w:pPr>
    <w:rPr>
      <w:rFonts w:ascii="Arial Black" w:hAnsi="Arial Black"/>
      <w:noProof/>
    </w:rPr>
  </w:style>
  <w:style w:type="paragraph" w:styleId="TOC2">
    <w:name w:val="toc 2"/>
    <w:basedOn w:val="Normal"/>
    <w:next w:val="Normal"/>
    <w:autoRedefine/>
    <w:uiPriority w:val="39"/>
    <w:rsid w:val="00AD486D"/>
    <w:pPr>
      <w:tabs>
        <w:tab w:val="left" w:pos="900"/>
        <w:tab w:val="right" w:leader="dot" w:pos="9360"/>
      </w:tabs>
      <w:spacing w:before="120" w:after="120"/>
      <w:ind w:left="360"/>
    </w:pPr>
    <w:rPr>
      <w:rFonts w:ascii="Arial" w:hAnsi="Arial"/>
      <w:b/>
      <w:noProof/>
      <w:sz w:val="22"/>
    </w:rPr>
  </w:style>
  <w:style w:type="character" w:styleId="CommentReference">
    <w:name w:val="annotation reference"/>
    <w:unhideWhenUsed/>
    <w:rsid w:val="00961F05"/>
    <w:rPr>
      <w:sz w:val="16"/>
      <w:szCs w:val="16"/>
    </w:rPr>
  </w:style>
  <w:style w:type="paragraph" w:styleId="CommentText">
    <w:name w:val="annotation text"/>
    <w:basedOn w:val="Normal"/>
    <w:link w:val="CommentTextChar"/>
    <w:uiPriority w:val="99"/>
    <w:unhideWhenUsed/>
    <w:rsid w:val="00961F05"/>
    <w:rPr>
      <w:sz w:val="20"/>
      <w:szCs w:val="20"/>
    </w:rPr>
  </w:style>
  <w:style w:type="character" w:customStyle="1" w:styleId="CommentTextChar">
    <w:name w:val="Comment Text Char"/>
    <w:basedOn w:val="DefaultParagraphFont"/>
    <w:link w:val="CommentText"/>
    <w:uiPriority w:val="99"/>
    <w:rsid w:val="00961F05"/>
  </w:style>
  <w:style w:type="paragraph" w:styleId="CommentSubject">
    <w:name w:val="annotation subject"/>
    <w:basedOn w:val="CommentText"/>
    <w:next w:val="CommentText"/>
    <w:link w:val="CommentSubjectChar"/>
    <w:uiPriority w:val="99"/>
    <w:semiHidden/>
    <w:unhideWhenUsed/>
    <w:rsid w:val="00961F05"/>
    <w:rPr>
      <w:b/>
      <w:bCs/>
    </w:rPr>
  </w:style>
  <w:style w:type="character" w:customStyle="1" w:styleId="CommentSubjectChar">
    <w:name w:val="Comment Subject Char"/>
    <w:link w:val="CommentSubject"/>
    <w:uiPriority w:val="99"/>
    <w:semiHidden/>
    <w:rsid w:val="00961F05"/>
    <w:rPr>
      <w:b/>
      <w:bCs/>
    </w:rPr>
  </w:style>
  <w:style w:type="paragraph" w:styleId="ListParagraph">
    <w:name w:val="List Paragraph"/>
    <w:basedOn w:val="Normal"/>
    <w:uiPriority w:val="34"/>
    <w:qFormat/>
    <w:rsid w:val="00716BCA"/>
    <w:pPr>
      <w:ind w:left="720"/>
    </w:pPr>
  </w:style>
  <w:style w:type="paragraph" w:styleId="Revision">
    <w:name w:val="Revision"/>
    <w:hidden/>
    <w:uiPriority w:val="99"/>
    <w:semiHidden/>
    <w:rsid w:val="00227DA7"/>
    <w:rPr>
      <w:sz w:val="24"/>
      <w:szCs w:val="24"/>
    </w:rPr>
  </w:style>
  <w:style w:type="paragraph" w:customStyle="1" w:styleId="Style1">
    <w:name w:val="Style1"/>
    <w:basedOn w:val="Footer"/>
    <w:qFormat/>
    <w:rsid w:val="00857B87"/>
    <w:pPr>
      <w:tabs>
        <w:tab w:val="clear" w:pos="4320"/>
        <w:tab w:val="clear" w:pos="8640"/>
        <w:tab w:val="center" w:pos="4680"/>
        <w:tab w:val="right" w:pos="9360"/>
      </w:tabs>
    </w:pPr>
    <w:rPr>
      <w:rFonts w:ascii="Arial" w:hAnsi="Arial" w:cs="Arial"/>
      <w:sz w:val="18"/>
      <w:szCs w:val="18"/>
    </w:rPr>
  </w:style>
  <w:style w:type="paragraph" w:customStyle="1" w:styleId="underline">
    <w:name w:val="underline"/>
    <w:basedOn w:val="Normal"/>
    <w:qFormat/>
    <w:rsid w:val="001A4DB0"/>
    <w:pPr>
      <w:suppressAutoHyphens/>
      <w:jc w:val="left"/>
    </w:pPr>
    <w:rPr>
      <w:u w:val="single"/>
    </w:rPr>
  </w:style>
  <w:style w:type="paragraph" w:customStyle="1" w:styleId="Underline0">
    <w:name w:val="Underline"/>
    <w:basedOn w:val="Normal"/>
    <w:qFormat/>
    <w:rsid w:val="001A4DB0"/>
    <w:pPr>
      <w:suppressAutoHyphens/>
      <w:jc w:val="left"/>
    </w:pPr>
    <w:rPr>
      <w:u w:val="single"/>
    </w:rPr>
  </w:style>
  <w:style w:type="paragraph" w:customStyle="1" w:styleId="ExhibitTableHead">
    <w:name w:val="Exhibit/Table Head"/>
    <w:basedOn w:val="Normal"/>
    <w:qFormat/>
    <w:rsid w:val="00CB36B5"/>
    <w:pPr>
      <w:tabs>
        <w:tab w:val="left" w:pos="-1440"/>
      </w:tabs>
      <w:suppressAutoHyphens/>
      <w:spacing w:before="60" w:after="60"/>
      <w:jc w:val="center"/>
    </w:pPr>
    <w:rPr>
      <w:rFonts w:ascii="Arial Black" w:hAnsi="Arial Black"/>
      <w:sz w:val="22"/>
      <w:szCs w:val="22"/>
    </w:rPr>
  </w:style>
  <w:style w:type="paragraph" w:customStyle="1" w:styleId="ExhibitTableSubhead">
    <w:name w:val="Exhibit/Table Subhead"/>
    <w:basedOn w:val="Normal"/>
    <w:qFormat/>
    <w:rsid w:val="00CB36B5"/>
    <w:pPr>
      <w:tabs>
        <w:tab w:val="left" w:pos="-1440"/>
      </w:tabs>
      <w:suppressAutoHyphens/>
      <w:spacing w:before="60" w:after="60"/>
      <w:jc w:val="center"/>
    </w:pPr>
    <w:rPr>
      <w:rFonts w:ascii="Arial Black" w:hAnsi="Arial Black"/>
      <w:sz w:val="20"/>
    </w:rPr>
  </w:style>
  <w:style w:type="paragraph" w:customStyle="1" w:styleId="Tablehead1">
    <w:name w:val="Table head 1"/>
    <w:basedOn w:val="Normal"/>
    <w:qFormat/>
    <w:rsid w:val="00CB36B5"/>
    <w:pPr>
      <w:suppressAutoHyphens/>
      <w:spacing w:before="60" w:after="60"/>
      <w:jc w:val="center"/>
    </w:pPr>
    <w:rPr>
      <w:rFonts w:ascii="Arial" w:hAnsi="Arial" w:cs="Arial"/>
      <w:b/>
      <w:bCs/>
      <w:color w:val="FFFFFF"/>
      <w:sz w:val="18"/>
      <w:szCs w:val="18"/>
    </w:rPr>
  </w:style>
  <w:style w:type="paragraph" w:customStyle="1" w:styleId="Tablehead2">
    <w:name w:val="Table head 2"/>
    <w:basedOn w:val="Normal"/>
    <w:qFormat/>
    <w:rsid w:val="00CB36B5"/>
    <w:pPr>
      <w:suppressAutoHyphens/>
      <w:spacing w:before="60" w:after="60"/>
      <w:jc w:val="center"/>
    </w:pPr>
    <w:rPr>
      <w:rFonts w:ascii="Arial" w:hAnsi="Arial" w:cs="Arial"/>
      <w:b/>
      <w:bCs/>
      <w:sz w:val="18"/>
      <w:szCs w:val="18"/>
    </w:rPr>
  </w:style>
  <w:style w:type="paragraph" w:customStyle="1" w:styleId="tabletext">
    <w:name w:val="table text"/>
    <w:basedOn w:val="Normal"/>
    <w:qFormat/>
    <w:rsid w:val="00CB36B5"/>
    <w:pPr>
      <w:suppressAutoHyphens/>
      <w:spacing w:before="60" w:after="60"/>
      <w:jc w:val="left"/>
    </w:pPr>
    <w:rPr>
      <w:rFonts w:ascii="Arial" w:hAnsi="Arial" w:cs="Arial"/>
      <w:sz w:val="18"/>
      <w:szCs w:val="18"/>
    </w:rPr>
  </w:style>
  <w:style w:type="paragraph" w:customStyle="1" w:styleId="tablebullet1">
    <w:name w:val="table bullet 1"/>
    <w:basedOn w:val="Level2"/>
    <w:qFormat/>
    <w:rsid w:val="00D2328D"/>
    <w:pPr>
      <w:widowControl/>
      <w:numPr>
        <w:ilvl w:val="0"/>
        <w:numId w:val="4"/>
      </w:numPr>
      <w:tabs>
        <w:tab w:val="clear" w:pos="360"/>
        <w:tab w:val="num" w:pos="252"/>
      </w:tabs>
      <w:suppressAutoHyphens/>
      <w:spacing w:before="60" w:after="60"/>
      <w:ind w:left="259" w:hanging="259"/>
      <w:jc w:val="left"/>
    </w:pPr>
    <w:rPr>
      <w:rFonts w:ascii="Arial" w:hAnsi="Arial" w:cs="Arial"/>
      <w:sz w:val="18"/>
      <w:szCs w:val="18"/>
    </w:rPr>
  </w:style>
  <w:style w:type="paragraph" w:styleId="TOC3">
    <w:name w:val="toc 3"/>
    <w:basedOn w:val="Normal"/>
    <w:next w:val="Normal"/>
    <w:autoRedefine/>
    <w:uiPriority w:val="39"/>
    <w:unhideWhenUsed/>
    <w:rsid w:val="00AD486D"/>
    <w:pPr>
      <w:tabs>
        <w:tab w:val="left" w:pos="1080"/>
        <w:tab w:val="right" w:leader="dot" w:pos="9350"/>
      </w:tabs>
      <w:spacing w:before="120" w:after="120"/>
      <w:ind w:left="634"/>
    </w:pPr>
    <w:rPr>
      <w:rFonts w:ascii="Arial" w:hAnsi="Arial" w:cs="Arial"/>
      <w:noProof/>
      <w:sz w:val="20"/>
      <w:szCs w:val="20"/>
    </w:rPr>
  </w:style>
  <w:style w:type="paragraph" w:styleId="PlainText">
    <w:name w:val="Plain Text"/>
    <w:basedOn w:val="Normal"/>
    <w:link w:val="PlainTextChar"/>
    <w:uiPriority w:val="99"/>
    <w:unhideWhenUsed/>
    <w:rsid w:val="00D2185F"/>
    <w:pPr>
      <w:spacing w:before="0" w:after="0"/>
      <w:jc w:val="left"/>
    </w:pPr>
    <w:rPr>
      <w:rFonts w:ascii="Consolas" w:eastAsia="Calibri" w:hAnsi="Consolas"/>
      <w:sz w:val="21"/>
      <w:szCs w:val="21"/>
    </w:rPr>
  </w:style>
  <w:style w:type="character" w:customStyle="1" w:styleId="PlainTextChar">
    <w:name w:val="Plain Text Char"/>
    <w:link w:val="PlainText"/>
    <w:uiPriority w:val="99"/>
    <w:rsid w:val="00D2185F"/>
    <w:rPr>
      <w:rFonts w:ascii="Consolas" w:eastAsia="Calibri" w:hAnsi="Consolas"/>
      <w:sz w:val="21"/>
      <w:szCs w:val="21"/>
    </w:rPr>
  </w:style>
  <w:style w:type="paragraph" w:customStyle="1" w:styleId="ProposalBodyText">
    <w:name w:val="Proposal Body Text"/>
    <w:basedOn w:val="Normal"/>
    <w:link w:val="ProposalBodyTextChar"/>
    <w:rsid w:val="0053026A"/>
    <w:pPr>
      <w:autoSpaceDE w:val="0"/>
      <w:autoSpaceDN w:val="0"/>
      <w:adjustRightInd w:val="0"/>
      <w:spacing w:before="0"/>
    </w:pPr>
  </w:style>
  <w:style w:type="character" w:customStyle="1" w:styleId="ProposalBodyTextChar">
    <w:name w:val="Proposal Body Text Char"/>
    <w:link w:val="ProposalBodyText"/>
    <w:rsid w:val="0053026A"/>
    <w:rPr>
      <w:sz w:val="24"/>
      <w:szCs w:val="24"/>
    </w:rPr>
  </w:style>
  <w:style w:type="paragraph" w:styleId="NormalWeb">
    <w:name w:val="Normal (Web)"/>
    <w:basedOn w:val="Normal"/>
    <w:rsid w:val="002559B0"/>
    <w:pPr>
      <w:spacing w:before="100" w:beforeAutospacing="1" w:after="100" w:afterAutospacing="1"/>
      <w:jc w:val="left"/>
    </w:pPr>
  </w:style>
  <w:style w:type="character" w:customStyle="1" w:styleId="RMRefList">
    <w:name w:val="[RMRefList]"/>
    <w:rsid w:val="0054491F"/>
  </w:style>
  <w:style w:type="paragraph" w:styleId="HTMLPreformatted">
    <w:name w:val="HTML Preformatted"/>
    <w:basedOn w:val="Normal"/>
    <w:link w:val="HTMLPreformattedChar"/>
    <w:rsid w:val="00D7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sz w:val="20"/>
      <w:szCs w:val="20"/>
    </w:rPr>
  </w:style>
  <w:style w:type="character" w:customStyle="1" w:styleId="HTMLPreformattedChar">
    <w:name w:val="HTML Preformatted Char"/>
    <w:link w:val="HTMLPreformatted"/>
    <w:rsid w:val="00D72267"/>
    <w:rPr>
      <w:rFonts w:ascii="Courier New" w:hAnsi="Courier New" w:cs="Courier New"/>
    </w:rPr>
  </w:style>
  <w:style w:type="paragraph" w:styleId="Subtitle">
    <w:name w:val="Subtitle"/>
    <w:basedOn w:val="Normal"/>
    <w:link w:val="SubtitleChar"/>
    <w:qFormat/>
    <w:rsid w:val="00BB5E8F"/>
    <w:pPr>
      <w:tabs>
        <w:tab w:val="center" w:pos="4680"/>
      </w:tabs>
      <w:autoSpaceDE w:val="0"/>
      <w:autoSpaceDN w:val="0"/>
      <w:adjustRightInd w:val="0"/>
      <w:spacing w:before="0" w:after="0"/>
      <w:jc w:val="center"/>
    </w:pPr>
    <w:rPr>
      <w:b/>
      <w:bCs/>
    </w:rPr>
  </w:style>
  <w:style w:type="character" w:customStyle="1" w:styleId="SubtitleChar">
    <w:name w:val="Subtitle Char"/>
    <w:link w:val="Subtitle"/>
    <w:rsid w:val="00BB5E8F"/>
    <w:rPr>
      <w:b/>
      <w:bCs/>
      <w:sz w:val="24"/>
      <w:szCs w:val="24"/>
    </w:rPr>
  </w:style>
  <w:style w:type="character" w:customStyle="1" w:styleId="grame">
    <w:name w:val="grame"/>
    <w:basedOn w:val="DefaultParagraphFont"/>
    <w:rsid w:val="00D75A40"/>
  </w:style>
  <w:style w:type="paragraph" w:customStyle="1" w:styleId="ProposalBullet1">
    <w:name w:val="Proposal Bullet 1"/>
    <w:basedOn w:val="Normal"/>
    <w:rsid w:val="00D919DD"/>
    <w:pPr>
      <w:numPr>
        <w:numId w:val="37"/>
      </w:numPr>
      <w:autoSpaceDE w:val="0"/>
      <w:autoSpaceDN w:val="0"/>
      <w:adjustRightInd w:val="0"/>
      <w:spacing w:before="0" w:after="0"/>
      <w:ind w:left="720"/>
      <w:jc w:val="left"/>
    </w:pPr>
  </w:style>
  <w:style w:type="table" w:styleId="TableGrid">
    <w:name w:val="Table Grid"/>
    <w:basedOn w:val="TableNormal"/>
    <w:uiPriority w:val="39"/>
    <w:rsid w:val="009B0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B5D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1621">
      <w:bodyDiv w:val="1"/>
      <w:marLeft w:val="0"/>
      <w:marRight w:val="0"/>
      <w:marTop w:val="0"/>
      <w:marBottom w:val="0"/>
      <w:divBdr>
        <w:top w:val="none" w:sz="0" w:space="0" w:color="auto"/>
        <w:left w:val="none" w:sz="0" w:space="0" w:color="auto"/>
        <w:bottom w:val="none" w:sz="0" w:space="0" w:color="auto"/>
        <w:right w:val="none" w:sz="0" w:space="0" w:color="auto"/>
      </w:divBdr>
    </w:div>
    <w:div w:id="197737986">
      <w:bodyDiv w:val="1"/>
      <w:marLeft w:val="0"/>
      <w:marRight w:val="0"/>
      <w:marTop w:val="0"/>
      <w:marBottom w:val="0"/>
      <w:divBdr>
        <w:top w:val="none" w:sz="0" w:space="0" w:color="auto"/>
        <w:left w:val="none" w:sz="0" w:space="0" w:color="auto"/>
        <w:bottom w:val="none" w:sz="0" w:space="0" w:color="auto"/>
        <w:right w:val="none" w:sz="0" w:space="0" w:color="auto"/>
      </w:divBdr>
    </w:div>
    <w:div w:id="282154536">
      <w:bodyDiv w:val="1"/>
      <w:marLeft w:val="0"/>
      <w:marRight w:val="0"/>
      <w:marTop w:val="0"/>
      <w:marBottom w:val="0"/>
      <w:divBdr>
        <w:top w:val="none" w:sz="0" w:space="0" w:color="auto"/>
        <w:left w:val="none" w:sz="0" w:space="0" w:color="auto"/>
        <w:bottom w:val="none" w:sz="0" w:space="0" w:color="auto"/>
        <w:right w:val="none" w:sz="0" w:space="0" w:color="auto"/>
      </w:divBdr>
    </w:div>
    <w:div w:id="602692651">
      <w:bodyDiv w:val="1"/>
      <w:marLeft w:val="0"/>
      <w:marRight w:val="0"/>
      <w:marTop w:val="0"/>
      <w:marBottom w:val="0"/>
      <w:divBdr>
        <w:top w:val="none" w:sz="0" w:space="0" w:color="auto"/>
        <w:left w:val="none" w:sz="0" w:space="0" w:color="auto"/>
        <w:bottom w:val="none" w:sz="0" w:space="0" w:color="auto"/>
        <w:right w:val="none" w:sz="0" w:space="0" w:color="auto"/>
      </w:divBdr>
    </w:div>
    <w:div w:id="666790247">
      <w:bodyDiv w:val="1"/>
      <w:marLeft w:val="150"/>
      <w:marRight w:val="150"/>
      <w:marTop w:val="0"/>
      <w:marBottom w:val="0"/>
      <w:divBdr>
        <w:top w:val="none" w:sz="0" w:space="0" w:color="auto"/>
        <w:left w:val="none" w:sz="0" w:space="0" w:color="auto"/>
        <w:bottom w:val="none" w:sz="0" w:space="0" w:color="auto"/>
        <w:right w:val="none" w:sz="0" w:space="0" w:color="auto"/>
      </w:divBdr>
      <w:divsChild>
        <w:div w:id="1752046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688281">
      <w:bodyDiv w:val="1"/>
      <w:marLeft w:val="0"/>
      <w:marRight w:val="0"/>
      <w:marTop w:val="0"/>
      <w:marBottom w:val="0"/>
      <w:divBdr>
        <w:top w:val="none" w:sz="0" w:space="0" w:color="auto"/>
        <w:left w:val="none" w:sz="0" w:space="0" w:color="auto"/>
        <w:bottom w:val="none" w:sz="0" w:space="0" w:color="auto"/>
        <w:right w:val="none" w:sz="0" w:space="0" w:color="auto"/>
      </w:divBdr>
    </w:div>
    <w:div w:id="1049915820">
      <w:bodyDiv w:val="1"/>
      <w:marLeft w:val="0"/>
      <w:marRight w:val="0"/>
      <w:marTop w:val="0"/>
      <w:marBottom w:val="0"/>
      <w:divBdr>
        <w:top w:val="none" w:sz="0" w:space="0" w:color="auto"/>
        <w:left w:val="none" w:sz="0" w:space="0" w:color="auto"/>
        <w:bottom w:val="none" w:sz="0" w:space="0" w:color="auto"/>
        <w:right w:val="none" w:sz="0" w:space="0" w:color="auto"/>
      </w:divBdr>
    </w:div>
    <w:div w:id="21386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1511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32E2F-DEAA-4329-82E1-A5FE78C7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4002</Words>
  <Characters>23291</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A1</vt:lpstr>
    </vt:vector>
  </TitlesOfParts>
  <Company>ICF International</Company>
  <LinksUpToDate>false</LinksUpToDate>
  <CharactersWithSpaces>27239</CharactersWithSpaces>
  <SharedDoc>false</SharedDoc>
  <HLinks>
    <vt:vector size="18" baseType="variant">
      <vt:variant>
        <vt:i4>6422640</vt:i4>
      </vt:variant>
      <vt:variant>
        <vt:i4>6</vt:i4>
      </vt:variant>
      <vt:variant>
        <vt:i4>0</vt:i4>
      </vt:variant>
      <vt:variant>
        <vt:i4>5</vt:i4>
      </vt:variant>
      <vt:variant>
        <vt:lpwstr>mailto:</vt:lpwstr>
      </vt:variant>
      <vt:variant>
        <vt:lpwstr/>
      </vt:variant>
      <vt:variant>
        <vt:i4>1769555</vt:i4>
      </vt:variant>
      <vt:variant>
        <vt:i4>3</vt:i4>
      </vt:variant>
      <vt:variant>
        <vt:i4>0</vt:i4>
      </vt:variant>
      <vt:variant>
        <vt:i4>5</vt:i4>
      </vt:variant>
      <vt:variant>
        <vt:lpwstr>http://www.bls.gov/oes/current/oes211014.htm</vt:lpwstr>
      </vt:variant>
      <vt:variant>
        <vt:lpwstr/>
      </vt:variant>
      <vt:variant>
        <vt:i4>1769557</vt:i4>
      </vt:variant>
      <vt:variant>
        <vt:i4>0</vt:i4>
      </vt:variant>
      <vt:variant>
        <vt:i4>0</vt:i4>
      </vt:variant>
      <vt:variant>
        <vt:i4>5</vt:i4>
      </vt:variant>
      <vt:variant>
        <vt:lpwstr>http://www.bls.gov/oes/current/oes151141.htm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dc:title>
  <dc:creator>natalie.j.henrich</dc:creator>
  <cp:lastModifiedBy>Department of Health and Human Services</cp:lastModifiedBy>
  <cp:revision>2</cp:revision>
  <cp:lastPrinted>2015-03-30T17:26:00Z</cp:lastPrinted>
  <dcterms:created xsi:type="dcterms:W3CDTF">2015-09-17T14:45:00Z</dcterms:created>
  <dcterms:modified xsi:type="dcterms:W3CDTF">2015-09-17T14:45:00Z</dcterms:modified>
</cp:coreProperties>
</file>