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CE" w:rsidRDefault="002B7ADC">
      <w:pPr>
        <w:framePr w:w="1107" w:h="1216" w:hRule="exact" w:hSpace="240" w:vSpace="240" w:wrap="auto" w:vAnchor="text" w:hAnchor="margin" w:x="-1393" w:y="79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4"/>
        </w:rPr>
      </w:pPr>
      <w:r>
        <w:rPr>
          <w:noProof/>
        </w:rPr>
        <w:drawing>
          <wp:inline distT="0" distB="0" distL="0" distR="0" wp14:anchorId="263BC056" wp14:editId="5D4E6A1F">
            <wp:extent cx="7048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0" t="-2373" r="-230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CE" w:rsidRDefault="002B7ADC">
      <w:pPr>
        <w:widowControl w:val="0"/>
        <w:rPr>
          <w:rFonts w:ascii="Century Gothic" w:hAnsi="Century Gothic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44A2106" wp14:editId="4AE19D06">
                <wp:simplePos x="0" y="0"/>
                <wp:positionH relativeFrom="page">
                  <wp:posOffset>1066800</wp:posOffset>
                </wp:positionH>
                <wp:positionV relativeFrom="page">
                  <wp:posOffset>838200</wp:posOffset>
                </wp:positionV>
                <wp:extent cx="64770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4pt;margin-top:66pt;width:510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8A75CE" w:rsidRDefault="008A75CE">
      <w:pPr>
        <w:widowControl w:val="0"/>
        <w:rPr>
          <w:rFonts w:ascii="Century Gothic" w:hAnsi="Century Gothic"/>
          <w:sz w:val="18"/>
        </w:rPr>
      </w:pPr>
    </w:p>
    <w:p w:rsidR="008A75CE" w:rsidRDefault="008A75CE">
      <w:pPr>
        <w:framePr w:w="4914" w:h="202" w:hRule="exact" w:hSpace="240" w:vSpace="240" w:wrap="auto" w:vAnchor="text" w:hAnchor="margin" w:x="-17" w:y="33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4"/>
        </w:rPr>
      </w:pPr>
      <w:r>
        <w:rPr>
          <w:b/>
        </w:rPr>
        <w:t>DEPARTMENT OF HEALTH &amp; HUMAN SERVICES</w:t>
      </w:r>
    </w:p>
    <w:p w:rsidR="008A75CE" w:rsidRDefault="008A75CE">
      <w:pPr>
        <w:widowControl w:val="0"/>
        <w:tabs>
          <w:tab w:val="left" w:pos="7110"/>
        </w:tabs>
        <w:ind w:firstLine="711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                      Public Health Service</w:t>
      </w:r>
    </w:p>
    <w:p w:rsidR="008A75CE" w:rsidRDefault="008A75CE">
      <w:pPr>
        <w:widowControl w:val="0"/>
        <w:tabs>
          <w:tab w:val="left" w:pos="7110"/>
        </w:tabs>
        <w:ind w:firstLine="7110"/>
        <w:rPr>
          <w:rFonts w:ascii="Century Gothic" w:hAnsi="Century Gothic"/>
          <w:sz w:val="18"/>
        </w:rPr>
      </w:pPr>
    </w:p>
    <w:p w:rsidR="008A75CE" w:rsidRDefault="008A75CE">
      <w:pPr>
        <w:widowControl w:val="0"/>
        <w:tabs>
          <w:tab w:val="left" w:pos="6210"/>
          <w:tab w:val="left" w:pos="7110"/>
        </w:tabs>
        <w:ind w:firstLine="6210"/>
      </w:pPr>
    </w:p>
    <w:p w:rsidR="004D7F6E" w:rsidRDefault="004D7F6E" w:rsidP="004D7F6E"/>
    <w:p w:rsidR="00F47241" w:rsidRDefault="00F47241" w:rsidP="004D7F6E">
      <w:pPr>
        <w:rPr>
          <w:sz w:val="24"/>
          <w:szCs w:val="24"/>
        </w:rPr>
      </w:pPr>
    </w:p>
    <w:p w:rsidR="004D7F6E" w:rsidRPr="00F47241" w:rsidRDefault="004D7F6E" w:rsidP="004D7F6E">
      <w:pPr>
        <w:rPr>
          <w:sz w:val="24"/>
          <w:szCs w:val="24"/>
        </w:rPr>
      </w:pPr>
      <w:r w:rsidRPr="00F47241">
        <w:rPr>
          <w:sz w:val="24"/>
          <w:szCs w:val="24"/>
        </w:rPr>
        <w:t>Dea</w:t>
      </w:r>
      <w:r w:rsidR="00287ADD" w:rsidRPr="00F47241">
        <w:rPr>
          <w:sz w:val="24"/>
          <w:szCs w:val="24"/>
        </w:rPr>
        <w:t xml:space="preserve">r </w:t>
      </w:r>
      <w:r w:rsidR="00930301" w:rsidRPr="00F47241">
        <w:rPr>
          <w:sz w:val="24"/>
          <w:szCs w:val="24"/>
        </w:rPr>
        <w:t>Principal Investigator,</w:t>
      </w:r>
    </w:p>
    <w:p w:rsidR="00F47241" w:rsidRPr="00F47241" w:rsidRDefault="00F47241" w:rsidP="004D7F6E">
      <w:pPr>
        <w:rPr>
          <w:sz w:val="24"/>
          <w:szCs w:val="24"/>
        </w:rPr>
      </w:pPr>
    </w:p>
    <w:p w:rsidR="004D7F6E" w:rsidRPr="00F47241" w:rsidRDefault="004D7F6E" w:rsidP="004D7F6E">
      <w:pPr>
        <w:rPr>
          <w:sz w:val="24"/>
          <w:szCs w:val="24"/>
        </w:rPr>
      </w:pPr>
    </w:p>
    <w:p w:rsidR="004D7F6E" w:rsidRPr="00F47241" w:rsidRDefault="004D7F6E" w:rsidP="004D7F6E">
      <w:pPr>
        <w:rPr>
          <w:sz w:val="24"/>
          <w:szCs w:val="24"/>
        </w:rPr>
      </w:pPr>
      <w:r w:rsidRPr="00F47241">
        <w:rPr>
          <w:sz w:val="24"/>
          <w:szCs w:val="24"/>
        </w:rPr>
        <w:t xml:space="preserve">The </w:t>
      </w:r>
      <w:r w:rsidR="00F47241" w:rsidRPr="00F47241">
        <w:rPr>
          <w:sz w:val="24"/>
          <w:szCs w:val="24"/>
        </w:rPr>
        <w:t xml:space="preserve">Epidemiology and Genomics Research Program in the Division of Cancer Control and Population Sciences at the </w:t>
      </w:r>
      <w:r w:rsidRPr="00F47241">
        <w:rPr>
          <w:sz w:val="24"/>
          <w:szCs w:val="24"/>
        </w:rPr>
        <w:t xml:space="preserve">National Cancer Institute (NCI) </w:t>
      </w:r>
      <w:r w:rsidR="006739AD" w:rsidRPr="00F47241">
        <w:rPr>
          <w:sz w:val="24"/>
          <w:szCs w:val="24"/>
        </w:rPr>
        <w:t xml:space="preserve">invites </w:t>
      </w:r>
      <w:r w:rsidRPr="00F47241">
        <w:rPr>
          <w:sz w:val="24"/>
          <w:szCs w:val="24"/>
        </w:rPr>
        <w:t>you to help improve the access to valuable</w:t>
      </w:r>
      <w:r w:rsidR="00F47241" w:rsidRPr="00F47241">
        <w:rPr>
          <w:sz w:val="24"/>
          <w:szCs w:val="24"/>
        </w:rPr>
        <w:t xml:space="preserve"> </w:t>
      </w:r>
      <w:r w:rsidRPr="00F47241">
        <w:rPr>
          <w:sz w:val="24"/>
          <w:szCs w:val="24"/>
        </w:rPr>
        <w:t>human specimen resources</w:t>
      </w:r>
      <w:r w:rsidR="00F47241" w:rsidRPr="00F47241">
        <w:rPr>
          <w:sz w:val="24"/>
          <w:szCs w:val="24"/>
        </w:rPr>
        <w:t xml:space="preserve"> collected through population-based studies</w:t>
      </w:r>
      <w:r w:rsidRPr="00F47241">
        <w:rPr>
          <w:sz w:val="24"/>
          <w:szCs w:val="24"/>
        </w:rPr>
        <w:t xml:space="preserve"> by participating in the </w:t>
      </w:r>
      <w:r w:rsidR="00F47241" w:rsidRPr="00F47241">
        <w:rPr>
          <w:rFonts w:cs="Calibri"/>
          <w:sz w:val="24"/>
          <w:szCs w:val="24"/>
        </w:rPr>
        <w:t>Population Sciences Biospecimen Catalog (PSBC)</w:t>
      </w:r>
      <w:r w:rsidRPr="00F47241">
        <w:rPr>
          <w:sz w:val="24"/>
          <w:szCs w:val="24"/>
        </w:rPr>
        <w:t xml:space="preserve">.  The </w:t>
      </w:r>
      <w:r w:rsidR="00F47241" w:rsidRPr="00F47241">
        <w:rPr>
          <w:sz w:val="24"/>
          <w:szCs w:val="24"/>
        </w:rPr>
        <w:t xml:space="preserve">PSBC </w:t>
      </w:r>
      <w:r w:rsidRPr="00F47241">
        <w:rPr>
          <w:sz w:val="24"/>
          <w:szCs w:val="24"/>
        </w:rPr>
        <w:t xml:space="preserve">is an expanded, searchable website that makes researchers aware of existing </w:t>
      </w:r>
      <w:r w:rsidR="00F47241" w:rsidRPr="00F47241">
        <w:rPr>
          <w:sz w:val="24"/>
          <w:szCs w:val="24"/>
        </w:rPr>
        <w:t xml:space="preserve">population-based biospecimen resources. </w:t>
      </w:r>
      <w:r w:rsidRPr="00F47241">
        <w:rPr>
          <w:sz w:val="24"/>
          <w:szCs w:val="24"/>
        </w:rPr>
        <w:t xml:space="preserve">The </w:t>
      </w:r>
      <w:r w:rsidR="00F47241" w:rsidRPr="00F47241">
        <w:rPr>
          <w:sz w:val="24"/>
          <w:szCs w:val="24"/>
        </w:rPr>
        <w:t>PSBC</w:t>
      </w:r>
      <w:r w:rsidRPr="00F47241">
        <w:rPr>
          <w:sz w:val="24"/>
          <w:szCs w:val="24"/>
        </w:rPr>
        <w:t xml:space="preserve"> will list specimen biorepositories and also provide a link to those repositories.  It does not recreate a separate resource database </w:t>
      </w:r>
      <w:r w:rsidR="000F7603" w:rsidRPr="00F47241">
        <w:rPr>
          <w:sz w:val="24"/>
          <w:szCs w:val="24"/>
        </w:rPr>
        <w:t>or</w:t>
      </w:r>
      <w:r w:rsidRPr="00F47241">
        <w:rPr>
          <w:sz w:val="24"/>
          <w:szCs w:val="24"/>
        </w:rPr>
        <w:t xml:space="preserve"> control the inventory of specimens. Scientists can search the </w:t>
      </w:r>
      <w:r w:rsidR="00F47241" w:rsidRPr="00F47241">
        <w:rPr>
          <w:sz w:val="24"/>
          <w:szCs w:val="24"/>
        </w:rPr>
        <w:t xml:space="preserve">PSBC </w:t>
      </w:r>
      <w:r w:rsidRPr="00F47241">
        <w:rPr>
          <w:sz w:val="24"/>
          <w:szCs w:val="24"/>
        </w:rPr>
        <w:t xml:space="preserve">database, </w:t>
      </w:r>
      <w:r w:rsidR="006739AD" w:rsidRPr="00F47241">
        <w:rPr>
          <w:sz w:val="24"/>
          <w:szCs w:val="24"/>
        </w:rPr>
        <w:t xml:space="preserve">and </w:t>
      </w:r>
      <w:r w:rsidRPr="00F47241">
        <w:rPr>
          <w:sz w:val="24"/>
          <w:szCs w:val="24"/>
        </w:rPr>
        <w:t xml:space="preserve">request and retrieve a list of resources likely to distribute the specimens they are seeking.  </w:t>
      </w:r>
      <w:r w:rsidR="00F47241" w:rsidRPr="00F47241">
        <w:rPr>
          <w:sz w:val="24"/>
          <w:szCs w:val="24"/>
        </w:rPr>
        <w:t>Additionally, summary level data will be automatically filtered into the NCI-wide Specimen Resource Locator (SRL</w:t>
      </w:r>
      <w:r w:rsidR="007C5662">
        <w:rPr>
          <w:sz w:val="24"/>
          <w:szCs w:val="24"/>
        </w:rPr>
        <w:t xml:space="preserve"> - </w:t>
      </w:r>
      <w:r w:rsidR="007C5662" w:rsidRPr="007C5662">
        <w:rPr>
          <w:sz w:val="24"/>
          <w:szCs w:val="24"/>
        </w:rPr>
        <w:t>https://specimens.cancer.gov/</w:t>
      </w:r>
      <w:r w:rsidR="00F47241" w:rsidRPr="00F47241">
        <w:rPr>
          <w:sz w:val="24"/>
          <w:szCs w:val="24"/>
        </w:rPr>
        <w:t>)</w:t>
      </w:r>
      <w:r w:rsidR="006739AD" w:rsidRPr="00F47241">
        <w:rPr>
          <w:sz w:val="24"/>
          <w:szCs w:val="24"/>
        </w:rPr>
        <w:t xml:space="preserve">.  </w:t>
      </w:r>
    </w:p>
    <w:p w:rsidR="004D7F6E" w:rsidRPr="00F47241" w:rsidRDefault="004D7F6E" w:rsidP="004D7F6E">
      <w:pPr>
        <w:rPr>
          <w:sz w:val="24"/>
          <w:szCs w:val="24"/>
        </w:rPr>
      </w:pPr>
    </w:p>
    <w:p w:rsidR="00501912" w:rsidRDefault="00501912" w:rsidP="004D7F6E">
      <w:pPr>
        <w:rPr>
          <w:sz w:val="24"/>
          <w:szCs w:val="24"/>
        </w:rPr>
      </w:pPr>
      <w:r w:rsidRPr="00F47241">
        <w:rPr>
          <w:sz w:val="24"/>
          <w:szCs w:val="24"/>
        </w:rPr>
        <w:t xml:space="preserve">Participating in the </w:t>
      </w:r>
      <w:r w:rsidR="00F47241" w:rsidRPr="00F47241">
        <w:rPr>
          <w:sz w:val="24"/>
          <w:szCs w:val="24"/>
        </w:rPr>
        <w:t xml:space="preserve">PSBC and the </w:t>
      </w:r>
      <w:r w:rsidRPr="00F47241">
        <w:rPr>
          <w:sz w:val="24"/>
          <w:szCs w:val="24"/>
        </w:rPr>
        <w:t xml:space="preserve">SRL will publicize the availability of your specimens and lead cancer research investigators directly to your resource.  You should include </w:t>
      </w:r>
      <w:r w:rsidRPr="00F47241">
        <w:rPr>
          <w:sz w:val="24"/>
          <w:szCs w:val="24"/>
          <w:u w:val="single"/>
        </w:rPr>
        <w:t>only</w:t>
      </w:r>
      <w:r w:rsidR="00930301" w:rsidRPr="00F47241">
        <w:rPr>
          <w:sz w:val="24"/>
          <w:szCs w:val="24"/>
        </w:rPr>
        <w:t xml:space="preserve"> the</w:t>
      </w:r>
      <w:r w:rsidRPr="00F47241">
        <w:rPr>
          <w:sz w:val="24"/>
          <w:szCs w:val="24"/>
        </w:rPr>
        <w:t xml:space="preserve"> specimens that you would like to advertise and distribute. You may indicate if specimens are available for a fee or available </w:t>
      </w:r>
      <w:r w:rsidR="006739AD" w:rsidRPr="00F47241">
        <w:rPr>
          <w:sz w:val="24"/>
          <w:szCs w:val="24"/>
        </w:rPr>
        <w:t xml:space="preserve">only </w:t>
      </w:r>
      <w:r w:rsidRPr="00F47241">
        <w:rPr>
          <w:sz w:val="24"/>
          <w:szCs w:val="24"/>
        </w:rPr>
        <w:t>through collaboration</w:t>
      </w:r>
      <w:r w:rsidR="00930301" w:rsidRPr="00F47241">
        <w:rPr>
          <w:sz w:val="24"/>
          <w:szCs w:val="24"/>
        </w:rPr>
        <w:t>.</w:t>
      </w:r>
      <w:r w:rsidRPr="00F47241">
        <w:rPr>
          <w:sz w:val="24"/>
          <w:szCs w:val="24"/>
        </w:rPr>
        <w:t xml:space="preserve"> The </w:t>
      </w:r>
      <w:r w:rsidR="00F47241" w:rsidRPr="00F47241">
        <w:rPr>
          <w:sz w:val="24"/>
          <w:szCs w:val="24"/>
        </w:rPr>
        <w:t xml:space="preserve">PSBC and </w:t>
      </w:r>
      <w:r w:rsidRPr="00F47241">
        <w:rPr>
          <w:sz w:val="24"/>
          <w:szCs w:val="24"/>
        </w:rPr>
        <w:t>SRL will help you operate your resource more efficiently by directly matching investigator to resource and reducing the number of inappropriate requests.</w:t>
      </w:r>
    </w:p>
    <w:p w:rsidR="00245103" w:rsidRDefault="00245103" w:rsidP="004D7F6E">
      <w:pPr>
        <w:rPr>
          <w:sz w:val="24"/>
          <w:szCs w:val="24"/>
        </w:rPr>
      </w:pPr>
    </w:p>
    <w:p w:rsidR="004D7F6E" w:rsidRDefault="004D7F6E" w:rsidP="00F47241">
      <w:pPr>
        <w:rPr>
          <w:sz w:val="24"/>
          <w:szCs w:val="24"/>
        </w:rPr>
      </w:pPr>
      <w:r w:rsidRPr="00F47241">
        <w:rPr>
          <w:sz w:val="24"/>
          <w:szCs w:val="24"/>
        </w:rPr>
        <w:t xml:space="preserve">The availability of specimen resources is critical to </w:t>
      </w:r>
      <w:r w:rsidR="006739AD" w:rsidRPr="00F47241">
        <w:rPr>
          <w:sz w:val="24"/>
          <w:szCs w:val="24"/>
        </w:rPr>
        <w:t xml:space="preserve">increasing </w:t>
      </w:r>
      <w:r w:rsidRPr="00F47241">
        <w:rPr>
          <w:sz w:val="24"/>
          <w:szCs w:val="24"/>
        </w:rPr>
        <w:t xml:space="preserve">our fundamental understanding of the biology of cancer and to </w:t>
      </w:r>
      <w:r w:rsidR="006739AD" w:rsidRPr="00F47241">
        <w:rPr>
          <w:sz w:val="24"/>
          <w:szCs w:val="24"/>
        </w:rPr>
        <w:t xml:space="preserve">translating </w:t>
      </w:r>
      <w:r w:rsidRPr="00F47241">
        <w:rPr>
          <w:sz w:val="24"/>
          <w:szCs w:val="24"/>
        </w:rPr>
        <w:t xml:space="preserve">important research discoveries to clinical application.  However, unless researchers can learn about resources available to them, the value of our various repositories will not be fully realized. </w:t>
      </w:r>
    </w:p>
    <w:p w:rsidR="00245103" w:rsidRDefault="00245103" w:rsidP="00F47241">
      <w:pPr>
        <w:rPr>
          <w:sz w:val="24"/>
          <w:szCs w:val="24"/>
        </w:rPr>
      </w:pPr>
    </w:p>
    <w:p w:rsidR="00245103" w:rsidRDefault="00245103" w:rsidP="00245103">
      <w:pPr>
        <w:rPr>
          <w:sz w:val="24"/>
          <w:szCs w:val="24"/>
        </w:rPr>
      </w:pPr>
      <w:r>
        <w:rPr>
          <w:sz w:val="24"/>
          <w:szCs w:val="24"/>
        </w:rPr>
        <w:t xml:space="preserve">To enter information into the PSBC, open the web page: </w:t>
      </w:r>
      <w:hyperlink r:id="rId7" w:history="1">
        <w:r w:rsidR="00757D12" w:rsidRPr="005408BB">
          <w:rPr>
            <w:rStyle w:val="Hyperlink"/>
            <w:sz w:val="24"/>
            <w:szCs w:val="24"/>
          </w:rPr>
          <w:t>http://epi.grants.cancer.gov/cgen/</w:t>
        </w:r>
      </w:hyperlink>
      <w:r w:rsidR="00757D12">
        <w:rPr>
          <w:sz w:val="24"/>
          <w:szCs w:val="24"/>
        </w:rPr>
        <w:t xml:space="preserve"> </w:t>
      </w:r>
      <w:r>
        <w:rPr>
          <w:sz w:val="24"/>
          <w:szCs w:val="24"/>
        </w:rPr>
        <w:t>and click on the “</w:t>
      </w:r>
      <w:proofErr w:type="spellStart"/>
      <w:r>
        <w:rPr>
          <w:sz w:val="24"/>
          <w:szCs w:val="24"/>
        </w:rPr>
        <w:t>Biospecimens</w:t>
      </w:r>
      <w:proofErr w:type="spellEnd"/>
      <w:r>
        <w:rPr>
          <w:sz w:val="24"/>
          <w:szCs w:val="24"/>
        </w:rPr>
        <w:t xml:space="preserve">” tab. From there you can </w:t>
      </w:r>
      <w:r w:rsidR="00757D12">
        <w:rPr>
          <w:sz w:val="24"/>
          <w:szCs w:val="24"/>
        </w:rPr>
        <w:t xml:space="preserve">create a login and </w:t>
      </w:r>
      <w:r>
        <w:rPr>
          <w:sz w:val="24"/>
          <w:szCs w:val="24"/>
        </w:rPr>
        <w:t>either access an electronic Excel file template f</w:t>
      </w:r>
      <w:r w:rsidR="00757D12">
        <w:rPr>
          <w:sz w:val="24"/>
          <w:szCs w:val="24"/>
        </w:rPr>
        <w:t>or you to enter the information</w:t>
      </w:r>
      <w:r>
        <w:rPr>
          <w:sz w:val="24"/>
          <w:szCs w:val="24"/>
        </w:rPr>
        <w:t xml:space="preserve"> or obtain instructions for creating an automated download of your data to be submitted via an API. </w:t>
      </w:r>
      <w:bookmarkStart w:id="0" w:name="_GoBack"/>
      <w:bookmarkEnd w:id="0"/>
    </w:p>
    <w:p w:rsidR="00245103" w:rsidRDefault="00245103" w:rsidP="00245103">
      <w:pPr>
        <w:rPr>
          <w:sz w:val="24"/>
          <w:szCs w:val="24"/>
        </w:rPr>
      </w:pPr>
    </w:p>
    <w:p w:rsidR="004D7F6E" w:rsidRPr="00F47241" w:rsidRDefault="00245103" w:rsidP="004D7F6E">
      <w:pPr>
        <w:rPr>
          <w:sz w:val="24"/>
          <w:szCs w:val="24"/>
        </w:rPr>
      </w:pPr>
      <w:r>
        <w:rPr>
          <w:sz w:val="24"/>
          <w:szCs w:val="24"/>
        </w:rPr>
        <w:t xml:space="preserve">For further assistance or if you have additional questions, please email </w:t>
      </w:r>
      <w:r w:rsidRPr="00F47241">
        <w:rPr>
          <w:sz w:val="24"/>
          <w:szCs w:val="24"/>
        </w:rPr>
        <w:t>me at danielle.carrick@nih.gov</w:t>
      </w:r>
      <w:r>
        <w:rPr>
          <w:sz w:val="24"/>
          <w:szCs w:val="24"/>
        </w:rPr>
        <w:t>.</w:t>
      </w:r>
    </w:p>
    <w:p w:rsidR="00930301" w:rsidRPr="00F47241" w:rsidRDefault="00930301" w:rsidP="004D7F6E">
      <w:pPr>
        <w:ind w:left="5760"/>
        <w:rPr>
          <w:sz w:val="24"/>
          <w:szCs w:val="24"/>
        </w:rPr>
      </w:pPr>
    </w:p>
    <w:p w:rsidR="004D7F6E" w:rsidRPr="00F47241" w:rsidRDefault="004D7F6E" w:rsidP="00930301">
      <w:pPr>
        <w:ind w:left="5760"/>
        <w:rPr>
          <w:sz w:val="24"/>
          <w:szCs w:val="24"/>
        </w:rPr>
      </w:pPr>
      <w:r w:rsidRPr="00F47241">
        <w:rPr>
          <w:sz w:val="24"/>
          <w:szCs w:val="24"/>
        </w:rPr>
        <w:t>Thank You,</w:t>
      </w:r>
    </w:p>
    <w:p w:rsidR="004D7F6E" w:rsidRPr="00F47241" w:rsidRDefault="004D7F6E" w:rsidP="004D7F6E">
      <w:pPr>
        <w:ind w:left="5040" w:firstLine="720"/>
        <w:rPr>
          <w:sz w:val="24"/>
          <w:szCs w:val="24"/>
        </w:rPr>
      </w:pPr>
    </w:p>
    <w:p w:rsidR="008A75CE" w:rsidRPr="00F47241" w:rsidRDefault="00F47241" w:rsidP="00F47241">
      <w:pPr>
        <w:ind w:left="4320" w:firstLine="720"/>
        <w:rPr>
          <w:sz w:val="24"/>
          <w:szCs w:val="24"/>
        </w:rPr>
      </w:pPr>
      <w:r w:rsidRPr="00F47241">
        <w:rPr>
          <w:sz w:val="24"/>
          <w:szCs w:val="24"/>
        </w:rPr>
        <w:t>Danielle M. Carrick, PhD, MHS</w:t>
      </w:r>
    </w:p>
    <w:p w:rsidR="00930301" w:rsidRPr="00F47241" w:rsidRDefault="00F47241" w:rsidP="00F47241">
      <w:pPr>
        <w:ind w:left="5040"/>
        <w:rPr>
          <w:sz w:val="24"/>
          <w:szCs w:val="24"/>
        </w:rPr>
      </w:pPr>
      <w:r w:rsidRPr="00F47241">
        <w:rPr>
          <w:sz w:val="24"/>
          <w:szCs w:val="24"/>
        </w:rPr>
        <w:t xml:space="preserve">Epidemiology and Genomics Research </w:t>
      </w:r>
      <w:r w:rsidR="00930301" w:rsidRPr="00F47241">
        <w:rPr>
          <w:sz w:val="24"/>
          <w:szCs w:val="24"/>
        </w:rPr>
        <w:t>Program</w:t>
      </w:r>
      <w:r>
        <w:rPr>
          <w:sz w:val="24"/>
          <w:szCs w:val="24"/>
        </w:rPr>
        <w:t xml:space="preserve">, </w:t>
      </w:r>
      <w:r w:rsidR="00930301" w:rsidRPr="00F47241">
        <w:rPr>
          <w:sz w:val="24"/>
          <w:szCs w:val="24"/>
        </w:rPr>
        <w:t xml:space="preserve">Division of Cancer </w:t>
      </w:r>
      <w:r w:rsidRPr="00F47241">
        <w:rPr>
          <w:sz w:val="24"/>
          <w:szCs w:val="24"/>
        </w:rPr>
        <w:t>Control and Population Sciences</w:t>
      </w:r>
      <w:r w:rsidR="00930301" w:rsidRPr="00F47241">
        <w:rPr>
          <w:sz w:val="24"/>
          <w:szCs w:val="24"/>
        </w:rPr>
        <w:t>, NCI, NIH</w:t>
      </w:r>
      <w:r w:rsidR="00930301" w:rsidRPr="00F47241">
        <w:rPr>
          <w:sz w:val="24"/>
          <w:szCs w:val="24"/>
        </w:rPr>
        <w:tab/>
      </w:r>
    </w:p>
    <w:p w:rsidR="00930301" w:rsidRPr="00F47241" w:rsidRDefault="00930301" w:rsidP="00F47241">
      <w:pPr>
        <w:ind w:left="4320" w:firstLine="720"/>
        <w:rPr>
          <w:sz w:val="24"/>
          <w:szCs w:val="24"/>
        </w:rPr>
      </w:pPr>
      <w:r w:rsidRPr="00F47241">
        <w:rPr>
          <w:sz w:val="24"/>
          <w:szCs w:val="24"/>
        </w:rPr>
        <w:t xml:space="preserve">9609 Medical Center Drive </w:t>
      </w:r>
    </w:p>
    <w:p w:rsidR="00930301" w:rsidRPr="00F47241" w:rsidRDefault="00930301" w:rsidP="00F47241">
      <w:pPr>
        <w:ind w:left="4320" w:firstLine="720"/>
        <w:rPr>
          <w:sz w:val="24"/>
          <w:szCs w:val="24"/>
        </w:rPr>
      </w:pPr>
      <w:r w:rsidRPr="00F47241">
        <w:rPr>
          <w:sz w:val="24"/>
          <w:szCs w:val="24"/>
        </w:rPr>
        <w:t>Rockville, MD 20892</w:t>
      </w:r>
    </w:p>
    <w:sectPr w:rsidR="00930301" w:rsidRPr="00F47241">
      <w:endnotePr>
        <w:numFmt w:val="decimal"/>
      </w:endnotePr>
      <w:pgSz w:w="12240" w:h="15840"/>
      <w:pgMar w:top="360" w:right="990" w:bottom="1440" w:left="1710" w:header="36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CE"/>
    <w:rsid w:val="000F7603"/>
    <w:rsid w:val="00240409"/>
    <w:rsid w:val="00245103"/>
    <w:rsid w:val="00287ADD"/>
    <w:rsid w:val="002B7ADC"/>
    <w:rsid w:val="0036371D"/>
    <w:rsid w:val="003E227A"/>
    <w:rsid w:val="003F3019"/>
    <w:rsid w:val="004A46F0"/>
    <w:rsid w:val="004C4B12"/>
    <w:rsid w:val="004D7F6E"/>
    <w:rsid w:val="004F115E"/>
    <w:rsid w:val="00501912"/>
    <w:rsid w:val="005D4714"/>
    <w:rsid w:val="006739AD"/>
    <w:rsid w:val="00674751"/>
    <w:rsid w:val="006C6F5B"/>
    <w:rsid w:val="0075068E"/>
    <w:rsid w:val="00757D12"/>
    <w:rsid w:val="007A050D"/>
    <w:rsid w:val="007C5662"/>
    <w:rsid w:val="007D33B4"/>
    <w:rsid w:val="008A75CE"/>
    <w:rsid w:val="008F7F60"/>
    <w:rsid w:val="00901CA5"/>
    <w:rsid w:val="00930301"/>
    <w:rsid w:val="00A171B2"/>
    <w:rsid w:val="00A53D13"/>
    <w:rsid w:val="00C87EE6"/>
    <w:rsid w:val="00D21A1C"/>
    <w:rsid w:val="00DB1E29"/>
    <w:rsid w:val="00E4406C"/>
    <w:rsid w:val="00E62F16"/>
    <w:rsid w:val="00F308CE"/>
    <w:rsid w:val="00F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210"/>
        <w:tab w:val="left" w:pos="7110"/>
      </w:tabs>
      <w:ind w:firstLine="62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uiPriority w:val="99"/>
    <w:unhideWhenUsed/>
    <w:rsid w:val="006C6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210"/>
        <w:tab w:val="left" w:pos="7110"/>
      </w:tabs>
      <w:ind w:firstLine="62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uiPriority w:val="99"/>
    <w:unhideWhenUsed/>
    <w:rsid w:val="006C6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pi.grants.cancer.gov/c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WORD\Letterhead1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ADE1-BB3B-40FE-A4EF-59F020A1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Letterhead1.doc.dot</Template>
  <TotalTime>39</TotalTime>
  <Pages>1</Pages>
  <Words>363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NIAID</Company>
  <LinksUpToDate>false</LinksUpToDate>
  <CharactersWithSpaces>2591</CharactersWithSpaces>
  <SharedDoc>false</SharedDoc>
  <HLinks>
    <vt:vector size="30" baseType="variant">
      <vt:variant>
        <vt:i4>131196</vt:i4>
      </vt:variant>
      <vt:variant>
        <vt:i4>12</vt:i4>
      </vt:variant>
      <vt:variant>
        <vt:i4>0</vt:i4>
      </vt:variant>
      <vt:variant>
        <vt:i4>5</vt:i4>
      </vt:variant>
      <vt:variant>
        <vt:lpwstr>mailto:LubenskyI@mail.nih.gov</vt:lpwstr>
      </vt:variant>
      <vt:variant>
        <vt:lpwstr/>
      </vt:variant>
      <vt:variant>
        <vt:i4>7929868</vt:i4>
      </vt:variant>
      <vt:variant>
        <vt:i4>9</vt:i4>
      </vt:variant>
      <vt:variant>
        <vt:i4>0</vt:i4>
      </vt:variant>
      <vt:variant>
        <vt:i4>5</vt:i4>
      </vt:variant>
      <vt:variant>
        <vt:lpwstr>mailto:peterjo@mail.nih.gov</vt:lpwstr>
      </vt:variant>
      <vt:variant>
        <vt:lpwstr/>
      </vt:variant>
      <vt:variant>
        <vt:i4>4391011</vt:i4>
      </vt:variant>
      <vt:variant>
        <vt:i4>6</vt:i4>
      </vt:variant>
      <vt:variant>
        <vt:i4>0</vt:i4>
      </vt:variant>
      <vt:variant>
        <vt:i4>5</vt:i4>
      </vt:variant>
      <vt:variant>
        <vt:lpwstr>mailto:srl@imsweb.com</vt:lpwstr>
      </vt:variant>
      <vt:variant>
        <vt:lpwstr/>
      </vt:variant>
      <vt:variant>
        <vt:i4>5111808</vt:i4>
      </vt:variant>
      <vt:variant>
        <vt:i4>3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http://www.cancerdiagnosis.nci.nih.gov/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ISCS</dc:creator>
  <cp:lastModifiedBy>Danielle Mercatante Carrick (NIH/NCI) [E]</cp:lastModifiedBy>
  <cp:revision>5</cp:revision>
  <cp:lastPrinted>2014-05-12T20:01:00Z</cp:lastPrinted>
  <dcterms:created xsi:type="dcterms:W3CDTF">2015-05-05T16:36:00Z</dcterms:created>
  <dcterms:modified xsi:type="dcterms:W3CDTF">2015-05-05T19:38:00Z</dcterms:modified>
</cp:coreProperties>
</file>