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9F9" w:rsidRPr="009C59CC" w:rsidRDefault="0029315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lang w:val="en-CA"/>
        </w:rPr>
        <w:fldChar w:fldCharType="begin"/>
      </w:r>
      <w:r w:rsidR="005579F9" w:rsidRPr="009C59CC">
        <w:rPr>
          <w:rFonts w:ascii="Arial" w:hAnsi="Arial" w:cs="Arial"/>
          <w:lang w:val="en-CA"/>
        </w:rPr>
        <w:instrText xml:space="preserve"> SEQ CHAPTER \h \r 1</w:instrText>
      </w:r>
      <w:r w:rsidRPr="009C59CC">
        <w:rPr>
          <w:rFonts w:ascii="Arial" w:hAnsi="Arial" w:cs="Arial"/>
          <w:lang w:val="en-CA"/>
        </w:rPr>
        <w:fldChar w:fldCharType="end"/>
      </w:r>
      <w:r w:rsidR="005579F9" w:rsidRPr="009C59CC">
        <w:rPr>
          <w:rFonts w:ascii="Arial" w:hAnsi="Arial" w:cs="Arial"/>
        </w:rPr>
        <w:t>Supporting Statement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b/>
          <w:bCs/>
        </w:rPr>
        <w:t>MINK SURVEY</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cs="Arial"/>
        </w:rPr>
      </w:pPr>
      <w:r w:rsidRPr="009C59CC">
        <w:rPr>
          <w:rFonts w:ascii="Arial" w:hAnsi="Arial" w:cs="Arial"/>
        </w:rPr>
        <w:t>OMB No. 0535-0212</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9C59CC">
        <w:rPr>
          <w:rFonts w:ascii="Arial" w:hAnsi="Arial" w:cs="Arial"/>
        </w:rPr>
        <w:t xml:space="preserve"> </w:t>
      </w:r>
    </w:p>
    <w:p w:rsidR="00A255B0" w:rsidRPr="00A255B0" w:rsidRDefault="00A255B0" w:rsidP="00A255B0">
      <w:pPr>
        <w:widowControl/>
        <w:rPr>
          <w:rFonts w:ascii="Arial" w:hAnsi="Arial" w:cs="Arial"/>
          <w:b/>
        </w:rPr>
      </w:pPr>
      <w:r w:rsidRPr="00A255B0">
        <w:rPr>
          <w:rFonts w:ascii="Arial" w:hAnsi="Arial" w:cs="Arial"/>
          <w:b/>
        </w:rPr>
        <w:t>TERMS OF CLEARANCE</w:t>
      </w:r>
    </w:p>
    <w:p w:rsidR="00A255B0" w:rsidRDefault="00A255B0" w:rsidP="00A255B0">
      <w:pPr>
        <w:widowControl/>
        <w:rPr>
          <w:rFonts w:ascii="Arial" w:hAnsi="Arial" w:cs="Arial"/>
        </w:rPr>
      </w:pPr>
    </w:p>
    <w:p w:rsidR="00E879BB" w:rsidRDefault="00E879BB" w:rsidP="00A255B0">
      <w:pPr>
        <w:widowControl/>
        <w:rPr>
          <w:rFonts w:ascii="Arial" w:hAnsi="Arial" w:cs="Arial"/>
        </w:rPr>
      </w:pPr>
      <w:r>
        <w:rPr>
          <w:rFonts w:ascii="Arial" w:hAnsi="Arial" w:cs="Arial"/>
        </w:rPr>
        <w:t>Date 01/24/2013</w:t>
      </w:r>
    </w:p>
    <w:p w:rsidR="00E879BB" w:rsidRDefault="00E879BB" w:rsidP="00A255B0">
      <w:pPr>
        <w:widowControl/>
        <w:rPr>
          <w:rFonts w:ascii="Arial" w:hAnsi="Arial" w:cs="Arial"/>
        </w:rPr>
      </w:pPr>
    </w:p>
    <w:p w:rsidR="005579F9" w:rsidRDefault="00A255B0" w:rsidP="00A255B0">
      <w:pPr>
        <w:widowControl/>
        <w:rPr>
          <w:rFonts w:ascii="Arial" w:hAnsi="Arial" w:cs="Arial"/>
        </w:rPr>
      </w:pPr>
      <w:r w:rsidRPr="00A255B0">
        <w:rPr>
          <w:rFonts w:ascii="Arial" w:hAnsi="Arial" w:cs="Arial"/>
        </w:rPr>
        <w:t xml:space="preserve">NASS agrees to implement the response rate calculation identified in the OMB </w:t>
      </w:r>
      <w:r w:rsidR="00C1566D">
        <w:rPr>
          <w:rFonts w:ascii="Arial" w:hAnsi="Arial" w:cs="Arial"/>
        </w:rPr>
        <w:t>S</w:t>
      </w:r>
      <w:r w:rsidRPr="00A255B0">
        <w:rPr>
          <w:rFonts w:ascii="Arial" w:hAnsi="Arial" w:cs="Arial"/>
        </w:rPr>
        <w:t>tatistical</w:t>
      </w:r>
      <w:r>
        <w:rPr>
          <w:rFonts w:ascii="Arial" w:hAnsi="Arial" w:cs="Arial"/>
        </w:rPr>
        <w:t xml:space="preserve"> </w:t>
      </w:r>
      <w:r w:rsidR="00C1566D">
        <w:rPr>
          <w:rFonts w:ascii="Arial" w:hAnsi="Arial" w:cs="Arial"/>
        </w:rPr>
        <w:t>D</w:t>
      </w:r>
      <w:r w:rsidRPr="00A255B0">
        <w:rPr>
          <w:rFonts w:ascii="Arial" w:hAnsi="Arial" w:cs="Arial"/>
        </w:rPr>
        <w:t>irective</w:t>
      </w:r>
      <w:r w:rsidR="00C1566D">
        <w:rPr>
          <w:rFonts w:ascii="Arial" w:hAnsi="Arial" w:cs="Arial"/>
        </w:rPr>
        <w:t>s</w:t>
      </w:r>
      <w:r w:rsidRPr="00A255B0">
        <w:rPr>
          <w:rFonts w:ascii="Arial" w:hAnsi="Arial" w:cs="Arial"/>
        </w:rPr>
        <w:t xml:space="preserve"> (1 and 2), Standards and Guidelines for Statistical Surveys when calculating and</w:t>
      </w:r>
      <w:r>
        <w:rPr>
          <w:rFonts w:ascii="Arial" w:hAnsi="Arial" w:cs="Arial"/>
        </w:rPr>
        <w:t xml:space="preserve"> </w:t>
      </w:r>
      <w:r w:rsidRPr="00A255B0">
        <w:rPr>
          <w:rFonts w:ascii="Arial" w:hAnsi="Arial" w:cs="Arial"/>
        </w:rPr>
        <w:t>publishing this round's response rates and for prospective rounds of this information collection.</w:t>
      </w:r>
    </w:p>
    <w:p w:rsidR="00A255B0" w:rsidRDefault="00A255B0" w:rsidP="00A255B0">
      <w:pPr>
        <w:widowControl/>
        <w:rPr>
          <w:rFonts w:ascii="Arial" w:hAnsi="Arial" w:cs="Arial"/>
        </w:rPr>
      </w:pPr>
    </w:p>
    <w:p w:rsidR="00A255B0" w:rsidRPr="00A255B0" w:rsidRDefault="00A255B0" w:rsidP="00A255B0">
      <w:pPr>
        <w:widowControl/>
        <w:rPr>
          <w:rFonts w:ascii="Arial" w:hAnsi="Arial" w:cs="Arial"/>
          <w:b/>
        </w:rPr>
      </w:pPr>
      <w:r w:rsidRPr="00A255B0">
        <w:rPr>
          <w:rFonts w:ascii="Arial" w:hAnsi="Arial" w:cs="Arial"/>
          <w:b/>
        </w:rPr>
        <w:t xml:space="preserve">NASS Action: </w:t>
      </w:r>
    </w:p>
    <w:p w:rsidR="00A255B0" w:rsidRDefault="00A255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A255B0" w:rsidRDefault="00C156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All response rates referenced in this docket are calculated using the guidelines set forth in OMB Statistical Directives 1 and 2.</w:t>
      </w:r>
    </w:p>
    <w:p w:rsidR="00E82D94" w:rsidRPr="009C59CC" w:rsidRDefault="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sidRPr="009C59CC">
        <w:rPr>
          <w:rFonts w:ascii="Arial" w:hAnsi="Arial" w:cs="Arial"/>
          <w:b/>
          <w:bCs/>
        </w:rPr>
        <w:t>A.</w:t>
      </w:r>
      <w:r w:rsidRPr="009C59CC">
        <w:rPr>
          <w:rFonts w:ascii="Arial" w:hAnsi="Arial" w:cs="Arial"/>
          <w:b/>
          <w:bCs/>
        </w:rPr>
        <w:tab/>
        <w:t>JUSTIFICATION</w:t>
      </w:r>
    </w:p>
    <w:p w:rsidR="009A5B70" w:rsidRDefault="009A5B70" w:rsidP="009A5B70">
      <w:pPr>
        <w:widowControl/>
        <w:ind w:left="720"/>
        <w:rPr>
          <w:rFonts w:ascii="Arial" w:hAnsi="Arial" w:cs="Arial"/>
        </w:rPr>
      </w:pPr>
    </w:p>
    <w:p w:rsidR="009A5B70" w:rsidRPr="007E5CF7" w:rsidRDefault="00C1566D" w:rsidP="009A5B70">
      <w:pPr>
        <w:widowControl/>
        <w:ind w:left="720"/>
        <w:rPr>
          <w:rFonts w:ascii="Arial" w:hAnsi="Arial" w:cs="Arial"/>
        </w:rPr>
      </w:pPr>
      <w:r>
        <w:rPr>
          <w:rFonts w:ascii="Arial" w:hAnsi="Arial" w:cs="Arial"/>
        </w:rPr>
        <w:t>NASS asks</w:t>
      </w:r>
      <w:r w:rsidR="009A5B70" w:rsidRPr="007E5CF7">
        <w:rPr>
          <w:rFonts w:ascii="Arial" w:hAnsi="Arial" w:cs="Arial"/>
        </w:rPr>
        <w:t xml:space="preserve"> f</w:t>
      </w:r>
      <w:r>
        <w:rPr>
          <w:rFonts w:ascii="Arial" w:hAnsi="Arial" w:cs="Arial"/>
        </w:rPr>
        <w:t>or an extension of 3 years to the</w:t>
      </w:r>
      <w:r w:rsidR="009A5B70" w:rsidRPr="007E5CF7">
        <w:rPr>
          <w:rFonts w:ascii="Arial" w:hAnsi="Arial" w:cs="Arial"/>
        </w:rPr>
        <w:t xml:space="preserve"> ongoing annual data collection and publication of </w:t>
      </w:r>
      <w:r w:rsidR="00D17839" w:rsidRPr="007E5CF7">
        <w:rPr>
          <w:rFonts w:ascii="Arial" w:hAnsi="Arial" w:cs="Arial"/>
        </w:rPr>
        <w:t>Mink</w:t>
      </w:r>
      <w:r w:rsidR="009A5B70" w:rsidRPr="007E5CF7">
        <w:rPr>
          <w:rFonts w:ascii="Arial" w:hAnsi="Arial" w:cs="Arial"/>
        </w:rPr>
        <w:t xml:space="preserve"> data.  </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w:t>
      </w:r>
      <w:r w:rsidRPr="009C59CC">
        <w:rPr>
          <w:rFonts w:ascii="Arial" w:hAnsi="Arial" w:cs="Arial"/>
          <w:b/>
          <w:bCs/>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360713"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60713">
        <w:rPr>
          <w:rFonts w:ascii="Arial" w:hAnsi="Arial" w:cs="Arial"/>
        </w:rPr>
        <w:t>The primary function of the National Agricultural Statistics Service (NASS) is to prepare and issu</w:t>
      </w:r>
      <w:r w:rsidR="00C1566D">
        <w:rPr>
          <w:rFonts w:ascii="Arial" w:hAnsi="Arial" w:cs="Arial"/>
        </w:rPr>
        <w:t>e official s</w:t>
      </w:r>
      <w:r w:rsidRPr="00360713">
        <w:rPr>
          <w:rFonts w:ascii="Arial" w:hAnsi="Arial" w:cs="Arial"/>
        </w:rPr>
        <w:t xml:space="preserve">tate and national estimates of crop and livestock production, disposition, and prices.  Mink figures are a basic part of the NASS strategic plan to cover all agricultural receipts.  There is no other accurate source for this type of information.  Before 1970, </w:t>
      </w:r>
      <w:r w:rsidR="00A61060">
        <w:rPr>
          <w:rFonts w:ascii="Arial" w:hAnsi="Arial" w:cs="Arial"/>
        </w:rPr>
        <w:t xml:space="preserve">sporadic </w:t>
      </w:r>
      <w:r w:rsidRPr="00360713">
        <w:rPr>
          <w:rFonts w:ascii="Arial" w:hAnsi="Arial" w:cs="Arial"/>
        </w:rPr>
        <w:t>efforts were made within the industry to o</w:t>
      </w:r>
      <w:r w:rsidR="00A61060">
        <w:rPr>
          <w:rFonts w:ascii="Arial" w:hAnsi="Arial" w:cs="Arial"/>
        </w:rPr>
        <w:t>btain information</w:t>
      </w:r>
      <w:r w:rsidRPr="00360713">
        <w:rPr>
          <w:rFonts w:ascii="Arial" w:hAnsi="Arial" w:cs="Arial"/>
        </w:rPr>
        <w:t>.  The results were fragmentary</w:t>
      </w:r>
      <w:r w:rsidR="00A61060">
        <w:rPr>
          <w:rFonts w:ascii="Arial" w:hAnsi="Arial" w:cs="Arial"/>
        </w:rPr>
        <w:t>,</w:t>
      </w:r>
      <w:r w:rsidRPr="00360713">
        <w:rPr>
          <w:rFonts w:ascii="Arial" w:hAnsi="Arial" w:cs="Arial"/>
        </w:rPr>
        <w:t xml:space="preserve"> with limited response</w:t>
      </w:r>
      <w:r w:rsidR="00A61060">
        <w:rPr>
          <w:rFonts w:ascii="Arial" w:hAnsi="Arial" w:cs="Arial"/>
        </w:rPr>
        <w:t>,</w:t>
      </w:r>
      <w:r w:rsidRPr="00360713">
        <w:rPr>
          <w:rFonts w:ascii="Arial" w:hAnsi="Arial" w:cs="Arial"/>
        </w:rPr>
        <w:t xml:space="preserve"> and the findings were inconclusive.  Therefore, Congress directed NASS to conduct the first </w:t>
      </w:r>
      <w:r w:rsidR="00A61060">
        <w:rPr>
          <w:rFonts w:ascii="Arial" w:hAnsi="Arial" w:cs="Arial"/>
        </w:rPr>
        <w:t>M</w:t>
      </w:r>
      <w:r w:rsidRPr="00360713">
        <w:rPr>
          <w:rFonts w:ascii="Arial" w:hAnsi="Arial" w:cs="Arial"/>
        </w:rPr>
        <w:t xml:space="preserve">ink </w:t>
      </w:r>
      <w:r w:rsidR="00A61060">
        <w:rPr>
          <w:rFonts w:ascii="Arial" w:hAnsi="Arial" w:cs="Arial"/>
        </w:rPr>
        <w:t>S</w:t>
      </w:r>
      <w:r w:rsidRPr="00360713">
        <w:rPr>
          <w:rFonts w:ascii="Arial" w:hAnsi="Arial" w:cs="Arial"/>
        </w:rPr>
        <w:t>urvey in 1970 and the agency has conducted a survey every year since then.  Figures on mink production are published for the 1</w:t>
      </w:r>
      <w:r w:rsidR="003F7A6C" w:rsidRPr="00360713">
        <w:rPr>
          <w:rFonts w:ascii="Arial" w:hAnsi="Arial" w:cs="Arial"/>
        </w:rPr>
        <w:t>3</w:t>
      </w:r>
      <w:r w:rsidRPr="00360713">
        <w:rPr>
          <w:rFonts w:ascii="Arial" w:hAnsi="Arial" w:cs="Arial"/>
        </w:rPr>
        <w:t xml:space="preserve"> major </w:t>
      </w:r>
      <w:r w:rsidR="00C1566D">
        <w:rPr>
          <w:rFonts w:ascii="Arial" w:hAnsi="Arial" w:cs="Arial"/>
        </w:rPr>
        <w:t>s</w:t>
      </w:r>
      <w:r w:rsidRPr="00360713">
        <w:rPr>
          <w:rFonts w:ascii="Arial" w:hAnsi="Arial" w:cs="Arial"/>
        </w:rPr>
        <w:t xml:space="preserve">tates that account for </w:t>
      </w:r>
      <w:r w:rsidR="001B7C25" w:rsidRPr="00360713">
        <w:rPr>
          <w:rFonts w:ascii="Arial" w:hAnsi="Arial" w:cs="Arial"/>
        </w:rPr>
        <w:t>nearly 100</w:t>
      </w:r>
      <w:r w:rsidRPr="00360713">
        <w:rPr>
          <w:rFonts w:ascii="Arial" w:hAnsi="Arial" w:cs="Arial"/>
        </w:rPr>
        <w:t xml:space="preserve"> percent of </w:t>
      </w:r>
      <w:r w:rsidR="002236EE" w:rsidRPr="00360713">
        <w:rPr>
          <w:rFonts w:ascii="Arial" w:hAnsi="Arial" w:cs="Arial"/>
        </w:rPr>
        <w:t xml:space="preserve">the total </w:t>
      </w:r>
      <w:r w:rsidRPr="00360713">
        <w:rPr>
          <w:rFonts w:ascii="Arial" w:hAnsi="Arial" w:cs="Arial"/>
        </w:rPr>
        <w:t>U.S.</w:t>
      </w:r>
      <w:r w:rsidR="002236EE" w:rsidRPr="00360713">
        <w:rPr>
          <w:rFonts w:ascii="Arial" w:hAnsi="Arial" w:cs="Arial"/>
        </w:rPr>
        <w:t xml:space="preserve"> pelt</w:t>
      </w:r>
      <w:r w:rsidRPr="00360713">
        <w:rPr>
          <w:rFonts w:ascii="Arial" w:hAnsi="Arial" w:cs="Arial"/>
        </w:rPr>
        <w:t xml:space="preserve"> productio</w:t>
      </w:r>
      <w:r w:rsidR="00C1566D">
        <w:rPr>
          <w:rFonts w:ascii="Arial" w:hAnsi="Arial" w:cs="Arial"/>
        </w:rPr>
        <w:t>n; estimates for the remaining s</w:t>
      </w:r>
      <w:r w:rsidRPr="00360713">
        <w:rPr>
          <w:rFonts w:ascii="Arial" w:hAnsi="Arial" w:cs="Arial"/>
        </w:rPr>
        <w:t>tates are published in a combined "</w:t>
      </w:r>
      <w:r w:rsidR="003B7602" w:rsidRPr="00360713">
        <w:rPr>
          <w:rFonts w:ascii="Arial" w:hAnsi="Arial" w:cs="Arial"/>
        </w:rPr>
        <w:t>O</w:t>
      </w:r>
      <w:r w:rsidRPr="00360713">
        <w:rPr>
          <w:rFonts w:ascii="Arial" w:hAnsi="Arial" w:cs="Arial"/>
        </w:rPr>
        <w:t>ther States" category.</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CC56D6"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CC56D6">
        <w:rPr>
          <w:rFonts w:ascii="Arial" w:hAnsi="Arial" w:cs="Arial"/>
        </w:rPr>
        <w:lastRenderedPageBreak/>
        <w:t>General authority for these data collection activities is granted under U.S. Code, Title 7, Section 2204.  This statute specifies that "The Secretary of Agriculture shall procure and preserve all information concerning agriculture which he can obtain ... by the collecting of statistics ... and shall distribute them among agriculturists."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2.</w:t>
      </w:r>
      <w:r w:rsidRPr="009C59CC">
        <w:rPr>
          <w:rFonts w:ascii="Arial" w:hAnsi="Arial" w:cs="Arial"/>
          <w:b/>
          <w:bCs/>
        </w:rPr>
        <w:tab/>
        <w:t>Indicate how, by whom, and for what purpose the information is to be used.  Except for a new collection, indicate the actual use the agency has made of the information received from the current collection.</w:t>
      </w:r>
    </w:p>
    <w:p w:rsidR="00AB08EF" w:rsidRDefault="00AB08EF"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B71A97" w:rsidRPr="00B71A97" w:rsidRDefault="005579F9"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71A97">
        <w:rPr>
          <w:rFonts w:ascii="Arial" w:hAnsi="Arial" w:cs="Arial"/>
        </w:rPr>
        <w:t xml:space="preserve">The mink program </w:t>
      </w:r>
      <w:r w:rsidR="00636102">
        <w:rPr>
          <w:rFonts w:ascii="Arial" w:hAnsi="Arial" w:cs="Arial"/>
        </w:rPr>
        <w:t>consists of two surveys:</w:t>
      </w:r>
      <w:r w:rsidRPr="00B71A97">
        <w:rPr>
          <w:rFonts w:ascii="Arial" w:hAnsi="Arial" w:cs="Arial"/>
        </w:rPr>
        <w:t xml:space="preserve"> </w:t>
      </w:r>
      <w:r w:rsidR="00636102">
        <w:rPr>
          <w:rFonts w:ascii="Arial" w:hAnsi="Arial" w:cs="Arial"/>
        </w:rPr>
        <w:t>A</w:t>
      </w:r>
      <w:r w:rsidRPr="00B71A97">
        <w:rPr>
          <w:rFonts w:ascii="Arial" w:hAnsi="Arial" w:cs="Arial"/>
        </w:rPr>
        <w:t xml:space="preserve">n annual </w:t>
      </w:r>
      <w:r w:rsidR="000B6694">
        <w:rPr>
          <w:rFonts w:ascii="Arial" w:hAnsi="Arial" w:cs="Arial"/>
        </w:rPr>
        <w:t>census</w:t>
      </w:r>
      <w:r w:rsidR="00636102">
        <w:rPr>
          <w:rFonts w:ascii="Arial" w:hAnsi="Arial" w:cs="Arial"/>
        </w:rPr>
        <w:t xml:space="preserve"> of all known mink producer</w:t>
      </w:r>
      <w:r w:rsidRPr="00B71A97">
        <w:rPr>
          <w:rFonts w:ascii="Arial" w:hAnsi="Arial" w:cs="Arial"/>
        </w:rPr>
        <w:t xml:space="preserve">s in the 50 </w:t>
      </w:r>
      <w:r w:rsidR="00A61060">
        <w:rPr>
          <w:rFonts w:ascii="Arial" w:hAnsi="Arial" w:cs="Arial"/>
        </w:rPr>
        <w:t>s</w:t>
      </w:r>
      <w:r w:rsidRPr="00B71A97">
        <w:rPr>
          <w:rFonts w:ascii="Arial" w:hAnsi="Arial" w:cs="Arial"/>
        </w:rPr>
        <w:t>tates</w:t>
      </w:r>
      <w:r w:rsidR="00636102">
        <w:rPr>
          <w:rFonts w:ascii="Arial" w:hAnsi="Arial" w:cs="Arial"/>
        </w:rPr>
        <w:t xml:space="preserve"> (the Mink Survey) and an annual</w:t>
      </w:r>
      <w:r w:rsidR="00C71F5C">
        <w:rPr>
          <w:rFonts w:ascii="Arial" w:hAnsi="Arial" w:cs="Arial"/>
        </w:rPr>
        <w:t xml:space="preserve"> survey of</w:t>
      </w:r>
      <w:r w:rsidR="00636102">
        <w:rPr>
          <w:rFonts w:ascii="Arial" w:hAnsi="Arial" w:cs="Arial"/>
        </w:rPr>
        <w:t xml:space="preserve"> two</w:t>
      </w:r>
      <w:r w:rsidR="00206F81">
        <w:rPr>
          <w:rFonts w:ascii="Arial" w:hAnsi="Arial" w:cs="Arial"/>
        </w:rPr>
        <w:t xml:space="preserve"> </w:t>
      </w:r>
      <w:r w:rsidR="00C71F5C">
        <w:rPr>
          <w:rFonts w:ascii="Arial" w:hAnsi="Arial" w:cs="Arial"/>
        </w:rPr>
        <w:t xml:space="preserve">prominent </w:t>
      </w:r>
      <w:r w:rsidR="00206F81">
        <w:rPr>
          <w:rFonts w:ascii="Arial" w:hAnsi="Arial" w:cs="Arial"/>
        </w:rPr>
        <w:t xml:space="preserve">mink pelt </w:t>
      </w:r>
      <w:r w:rsidR="00C71F5C">
        <w:rPr>
          <w:rFonts w:ascii="Arial" w:hAnsi="Arial" w:cs="Arial"/>
        </w:rPr>
        <w:t>auction houses</w:t>
      </w:r>
      <w:r w:rsidR="00206F81">
        <w:rPr>
          <w:rFonts w:ascii="Arial" w:hAnsi="Arial" w:cs="Arial"/>
        </w:rPr>
        <w:t xml:space="preserve"> (the Mink Price Survey)</w:t>
      </w:r>
      <w:r w:rsidR="00A61060">
        <w:rPr>
          <w:rFonts w:ascii="Arial" w:hAnsi="Arial" w:cs="Arial"/>
        </w:rPr>
        <w:t>.</w:t>
      </w:r>
      <w:r w:rsidRPr="00B71A97">
        <w:rPr>
          <w:rFonts w:ascii="Arial" w:hAnsi="Arial" w:cs="Arial"/>
        </w:rPr>
        <w:t xml:space="preserve"> </w:t>
      </w:r>
      <w:r w:rsidR="00A61060">
        <w:rPr>
          <w:rFonts w:ascii="Arial" w:hAnsi="Arial" w:cs="Arial"/>
        </w:rPr>
        <w:t xml:space="preserve">Response to </w:t>
      </w:r>
      <w:r w:rsidR="00206F81">
        <w:rPr>
          <w:rFonts w:ascii="Arial" w:hAnsi="Arial" w:cs="Arial"/>
        </w:rPr>
        <w:t>both</w:t>
      </w:r>
      <w:r w:rsidR="00A61060">
        <w:rPr>
          <w:rFonts w:ascii="Arial" w:hAnsi="Arial" w:cs="Arial"/>
        </w:rPr>
        <w:t xml:space="preserve"> survey</w:t>
      </w:r>
      <w:r w:rsidR="00206F81">
        <w:rPr>
          <w:rFonts w:ascii="Arial" w:hAnsi="Arial" w:cs="Arial"/>
        </w:rPr>
        <w:t>s is voluntary. Data from the Mink Survey is</w:t>
      </w:r>
      <w:r w:rsidR="00B71A97" w:rsidRPr="00B71A97">
        <w:rPr>
          <w:rFonts w:ascii="Arial" w:hAnsi="Arial" w:cs="Arial"/>
        </w:rPr>
        <w:t xml:space="preserve"> used by NASS to </w:t>
      </w:r>
      <w:r w:rsidR="00206F81">
        <w:rPr>
          <w:rFonts w:ascii="Arial" w:hAnsi="Arial" w:cs="Arial"/>
        </w:rPr>
        <w:t>estimate</w:t>
      </w:r>
      <w:r w:rsidR="00B71A97" w:rsidRPr="00B71A97">
        <w:rPr>
          <w:rFonts w:ascii="Arial" w:hAnsi="Arial" w:cs="Arial"/>
        </w:rPr>
        <w:t xml:space="preserve"> </w:t>
      </w:r>
      <w:r w:rsidR="00206F81">
        <w:rPr>
          <w:rFonts w:ascii="Arial" w:hAnsi="Arial" w:cs="Arial"/>
        </w:rPr>
        <w:t xml:space="preserve">the number of </w:t>
      </w:r>
      <w:r w:rsidRPr="00B71A97">
        <w:rPr>
          <w:rFonts w:ascii="Arial" w:hAnsi="Arial" w:cs="Arial"/>
        </w:rPr>
        <w:t xml:space="preserve">mink </w:t>
      </w:r>
      <w:r w:rsidR="00206F81">
        <w:rPr>
          <w:rFonts w:ascii="Arial" w:hAnsi="Arial" w:cs="Arial"/>
        </w:rPr>
        <w:t>pelts produced and the</w:t>
      </w:r>
      <w:r w:rsidRPr="00B71A97">
        <w:rPr>
          <w:rFonts w:ascii="Arial" w:hAnsi="Arial" w:cs="Arial"/>
        </w:rPr>
        <w:t> number of females bred to produce kits the following year,</w:t>
      </w:r>
      <w:r w:rsidR="00206F81">
        <w:rPr>
          <w:rFonts w:ascii="Arial" w:hAnsi="Arial" w:cs="Arial"/>
        </w:rPr>
        <w:t xml:space="preserve"> by color class. Data from the Mink Price Survey is used to calculate an</w:t>
      </w:r>
      <w:r w:rsidR="00C71F5C">
        <w:rPr>
          <w:rFonts w:ascii="Arial" w:hAnsi="Arial" w:cs="Arial"/>
        </w:rPr>
        <w:t> average market</w:t>
      </w:r>
      <w:r w:rsidR="00206F81">
        <w:rPr>
          <w:rFonts w:ascii="Arial" w:hAnsi="Arial" w:cs="Arial"/>
        </w:rPr>
        <w:t xml:space="preserve"> price. </w:t>
      </w:r>
      <w:r w:rsidRPr="00B71A97">
        <w:rPr>
          <w:rFonts w:ascii="Arial" w:hAnsi="Arial" w:cs="Arial"/>
        </w:rPr>
        <w:t> </w:t>
      </w:r>
      <w:r w:rsidR="00206F81">
        <w:rPr>
          <w:rFonts w:ascii="Arial" w:hAnsi="Arial" w:cs="Arial"/>
        </w:rPr>
        <w:t>T</w:t>
      </w:r>
      <w:r w:rsidR="00784C19" w:rsidRPr="00B71A97">
        <w:rPr>
          <w:rFonts w:ascii="Arial" w:hAnsi="Arial" w:cs="Arial"/>
        </w:rPr>
        <w:t xml:space="preserve">otal </w:t>
      </w:r>
      <w:r w:rsidRPr="00B71A97">
        <w:rPr>
          <w:rFonts w:ascii="Arial" w:hAnsi="Arial" w:cs="Arial"/>
        </w:rPr>
        <w:t>value of pelts produced</w:t>
      </w:r>
      <w:r w:rsidR="00206F81">
        <w:rPr>
          <w:rFonts w:ascii="Arial" w:hAnsi="Arial" w:cs="Arial"/>
        </w:rPr>
        <w:t xml:space="preserve"> is derived by combining data from the two surveys</w:t>
      </w:r>
      <w:r w:rsidRPr="00B71A97">
        <w:rPr>
          <w:rFonts w:ascii="Arial" w:hAnsi="Arial" w:cs="Arial"/>
        </w:rPr>
        <w:t>.</w:t>
      </w:r>
    </w:p>
    <w:p w:rsidR="00B71A97" w:rsidRPr="00B71A97" w:rsidRDefault="00B71A97"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B71A97" w:rsidRDefault="005579F9"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71A97">
        <w:rPr>
          <w:rFonts w:ascii="Arial" w:hAnsi="Arial" w:cs="Arial"/>
        </w:rPr>
        <w:t xml:space="preserve">This data is disseminated by NASS in the </w:t>
      </w:r>
      <w:r w:rsidRPr="00B71A97">
        <w:rPr>
          <w:rFonts w:ascii="Arial" w:hAnsi="Arial" w:cs="Arial"/>
          <w:i/>
          <w:iCs/>
        </w:rPr>
        <w:t>Mink</w:t>
      </w:r>
      <w:r w:rsidRPr="00B71A97">
        <w:rPr>
          <w:rFonts w:ascii="Arial" w:hAnsi="Arial" w:cs="Arial"/>
        </w:rPr>
        <w:t xml:space="preserve"> report and is used by the U.S. Government and other groups as described below.</w:t>
      </w:r>
    </w:p>
    <w:p w:rsidR="00B71A97" w:rsidRPr="00B71A97" w:rsidRDefault="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B71A97"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71A97">
        <w:rPr>
          <w:rFonts w:ascii="Arial" w:hAnsi="Arial" w:cs="Arial"/>
          <w:u w:val="single"/>
        </w:rPr>
        <w:t>Federal Government</w:t>
      </w:r>
      <w:r w:rsidRPr="00B71A97">
        <w:rPr>
          <w:rFonts w:ascii="Arial" w:hAnsi="Arial" w:cs="Arial"/>
        </w:rPr>
        <w:t>:</w:t>
      </w:r>
      <w:r w:rsidR="00C31299" w:rsidRPr="00B71A97">
        <w:rPr>
          <w:rFonts w:ascii="Arial" w:hAnsi="Arial" w:cs="Arial"/>
        </w:rPr>
        <w:t xml:space="preserve">  </w:t>
      </w:r>
      <w:r w:rsidRPr="00B71A97">
        <w:rPr>
          <w:rFonts w:ascii="Arial" w:hAnsi="Arial" w:cs="Arial"/>
        </w:rPr>
        <w:t>The USDA’s Economic Research Service</w:t>
      </w:r>
      <w:r w:rsidR="007D7AE6">
        <w:rPr>
          <w:rFonts w:ascii="Arial" w:hAnsi="Arial" w:cs="Arial"/>
        </w:rPr>
        <w:t xml:space="preserve"> (ERS)</w:t>
      </w:r>
      <w:r w:rsidRPr="00B71A97">
        <w:rPr>
          <w:rFonts w:ascii="Arial" w:hAnsi="Arial" w:cs="Arial"/>
        </w:rPr>
        <w:t xml:space="preserve"> uses the data to help determine total value of sales and total cash re</w:t>
      </w:r>
      <w:r w:rsidR="00C1566D">
        <w:rPr>
          <w:rFonts w:ascii="Arial" w:hAnsi="Arial" w:cs="Arial"/>
        </w:rPr>
        <w:t>ceipts from agriculture at the s</w:t>
      </w:r>
      <w:r w:rsidRPr="00B71A97">
        <w:rPr>
          <w:rFonts w:ascii="Arial" w:hAnsi="Arial" w:cs="Arial"/>
        </w:rPr>
        <w:t xml:space="preserve">tate and U.S. levels.  The Commerce Department's Office of Consumer Goods uses the report to answer inquiries from Congress.  The Foreign Agricultural Service (FAS) which administers the targeted Export Assistance Program authorized by the Food Security Act of 1985 finds the annual </w:t>
      </w:r>
      <w:r w:rsidRPr="00B71A97">
        <w:rPr>
          <w:rFonts w:ascii="Arial" w:hAnsi="Arial" w:cs="Arial"/>
          <w:i/>
          <w:iCs/>
        </w:rPr>
        <w:t>Mink</w:t>
      </w:r>
      <w:r w:rsidRPr="00B71A97">
        <w:rPr>
          <w:rFonts w:ascii="Arial" w:hAnsi="Arial" w:cs="Arial"/>
        </w:rPr>
        <w:t xml:space="preserve"> production report very useful because most of the U.S. mink production is exported.  The report provides FAS marketing specialists data on the availability of pelts when working with the industry to promote pelt exports, detects trends in the U.S. mink industry relative to other supply sources, provides a basis for projecting future availability, and provides information to respond to inquiries from other government agencies and commercial traders. </w:t>
      </w:r>
    </w:p>
    <w:p w:rsidR="00B71A97" w:rsidRPr="00B71A97" w:rsidRDefault="00B71A97" w:rsidP="00B71A9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AB08EF" w:rsidRDefault="005579F9" w:rsidP="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B71A97">
        <w:rPr>
          <w:rFonts w:ascii="Arial" w:hAnsi="Arial" w:cs="Arial"/>
          <w:u w:val="single"/>
        </w:rPr>
        <w:t>State Governments</w:t>
      </w:r>
      <w:r w:rsidRPr="00B71A97">
        <w:rPr>
          <w:rFonts w:ascii="Arial" w:hAnsi="Arial" w:cs="Arial"/>
        </w:rPr>
        <w:t xml:space="preserve">: State Departments of Agriculture in </w:t>
      </w:r>
      <w:r w:rsidR="005357BB" w:rsidRPr="00B71A97">
        <w:rPr>
          <w:rFonts w:ascii="Arial" w:hAnsi="Arial" w:cs="Arial"/>
        </w:rPr>
        <w:t xml:space="preserve">Idaho, Illinois, Iowa, Michigan, Minnesota, Montana, Ohio, Oregon, Pennsylvania, South Dakota, Utah, Washington, and Wisconsin </w:t>
      </w:r>
      <w:r w:rsidRPr="00B71A97">
        <w:rPr>
          <w:rFonts w:ascii="Arial" w:hAnsi="Arial" w:cs="Arial"/>
        </w:rPr>
        <w:t>utilize information from this report to administer voluntary fur farm licensing programs, determine total income from agriculture, provide an indicator for fish and meat animal products, administer health regulations for mink, and refute the misconception that most mink fur comes from trapping.</w:t>
      </w:r>
    </w:p>
    <w:p w:rsidR="00AB08EF" w:rsidRDefault="00AB08EF" w:rsidP="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AB08EF" w:rsidRDefault="003C1C44" w:rsidP="00AB08E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r w:rsidRPr="003C1C44">
        <w:rPr>
          <w:rFonts w:ascii="Arial" w:hAnsi="Arial" w:cs="Arial"/>
        </w:rPr>
        <w:lastRenderedPageBreak/>
        <w:t>S</w:t>
      </w:r>
      <w:r w:rsidR="005357BB" w:rsidRPr="003C1C44">
        <w:rPr>
          <w:rFonts w:ascii="Arial" w:hAnsi="Arial" w:cs="Arial"/>
        </w:rPr>
        <w:t xml:space="preserve">tates included in the “Other States” category </w:t>
      </w:r>
      <w:r>
        <w:rPr>
          <w:rFonts w:ascii="Arial" w:hAnsi="Arial" w:cs="Arial"/>
        </w:rPr>
        <w:t xml:space="preserve">in the </w:t>
      </w:r>
      <w:r>
        <w:rPr>
          <w:rFonts w:ascii="Arial" w:hAnsi="Arial" w:cs="Arial"/>
          <w:i/>
        </w:rPr>
        <w:t xml:space="preserve">Mink </w:t>
      </w:r>
      <w:r>
        <w:rPr>
          <w:rFonts w:ascii="Arial" w:hAnsi="Arial" w:cs="Arial"/>
        </w:rPr>
        <w:t xml:space="preserve">report </w:t>
      </w:r>
      <w:r w:rsidR="005357BB" w:rsidRPr="003C1C44">
        <w:rPr>
          <w:rFonts w:ascii="Arial" w:hAnsi="Arial" w:cs="Arial"/>
        </w:rPr>
        <w:t>are</w:t>
      </w:r>
      <w:r w:rsidRPr="003C1C44">
        <w:rPr>
          <w:rFonts w:ascii="Arial" w:hAnsi="Arial" w:cs="Arial"/>
        </w:rPr>
        <w:t xml:space="preserve"> Indiana,</w:t>
      </w:r>
      <w:r w:rsidR="005357BB" w:rsidRPr="003C1C44">
        <w:rPr>
          <w:rFonts w:ascii="Arial" w:hAnsi="Arial" w:cs="Arial"/>
        </w:rPr>
        <w:t xml:space="preserve"> New Hampshire,</w:t>
      </w:r>
      <w:r w:rsidRPr="003C1C44">
        <w:rPr>
          <w:rFonts w:ascii="Arial" w:hAnsi="Arial" w:cs="Arial"/>
        </w:rPr>
        <w:t xml:space="preserve"> New Jersey,</w:t>
      </w:r>
      <w:r w:rsidR="005357BB" w:rsidRPr="003C1C44">
        <w:rPr>
          <w:rFonts w:ascii="Arial" w:hAnsi="Arial" w:cs="Arial"/>
        </w:rPr>
        <w:t xml:space="preserve"> New York</w:t>
      </w:r>
      <w:r w:rsidRPr="003C1C44">
        <w:rPr>
          <w:rFonts w:ascii="Arial" w:hAnsi="Arial" w:cs="Arial"/>
        </w:rPr>
        <w:t>,</w:t>
      </w:r>
      <w:r w:rsidR="005357BB" w:rsidRPr="003C1C44">
        <w:rPr>
          <w:rFonts w:ascii="Arial" w:hAnsi="Arial" w:cs="Arial"/>
        </w:rPr>
        <w:t xml:space="preserve"> North Carolina</w:t>
      </w:r>
      <w:r w:rsidRPr="003C1C44">
        <w:rPr>
          <w:rFonts w:ascii="Arial" w:hAnsi="Arial" w:cs="Arial"/>
        </w:rPr>
        <w:t>, and Virginia</w:t>
      </w:r>
      <w:r w:rsidR="005357BB" w:rsidRPr="003C1C44">
        <w:rPr>
          <w:rFonts w:ascii="Arial" w:hAnsi="Arial" w:cs="Arial"/>
        </w:rPr>
        <w:t xml:space="preserve">. </w:t>
      </w:r>
      <w:r w:rsidR="005357BB" w:rsidRPr="000D762A">
        <w:rPr>
          <w:rFonts w:ascii="Arial" w:hAnsi="Arial" w:cs="Arial"/>
          <w:color w:val="FF0000"/>
        </w:rPr>
        <w:br/>
      </w:r>
    </w:p>
    <w:p w:rsidR="005579F9" w:rsidRPr="002A4FC8" w:rsidRDefault="005579F9" w:rsidP="00AB08EF">
      <w:pPr>
        <w:widowControl/>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4FC8">
        <w:rPr>
          <w:rFonts w:ascii="Arial" w:hAnsi="Arial" w:cs="Arial"/>
          <w:u w:val="single"/>
        </w:rPr>
        <w:t>Farmers</w:t>
      </w:r>
      <w:r w:rsidRPr="002A4FC8">
        <w:rPr>
          <w:rFonts w:ascii="Arial" w:hAnsi="Arial" w:cs="Arial"/>
        </w:rPr>
        <w:t xml:space="preserve">: Mink produce kits </w:t>
      </w:r>
      <w:r w:rsidR="009601C2" w:rsidRPr="002A4FC8">
        <w:rPr>
          <w:rFonts w:ascii="Arial" w:hAnsi="Arial" w:cs="Arial"/>
        </w:rPr>
        <w:t xml:space="preserve">(offspring) </w:t>
      </w:r>
      <w:r w:rsidRPr="002A4FC8">
        <w:rPr>
          <w:rFonts w:ascii="Arial" w:hAnsi="Arial" w:cs="Arial"/>
        </w:rPr>
        <w:t xml:space="preserve">once a year, which means farmers must plan years in advance for the size of their future operations and color of mink they will raise.  The </w:t>
      </w:r>
      <w:r w:rsidRPr="002A4FC8">
        <w:rPr>
          <w:rFonts w:ascii="Arial" w:hAnsi="Arial" w:cs="Arial"/>
          <w:i/>
          <w:iCs/>
        </w:rPr>
        <w:t>Mink</w:t>
      </w:r>
      <w:r w:rsidRPr="002A4FC8">
        <w:rPr>
          <w:rFonts w:ascii="Arial" w:hAnsi="Arial" w:cs="Arial"/>
        </w:rPr>
        <w:t xml:space="preserve"> report </w:t>
      </w:r>
      <w:r w:rsidR="002A4FC8" w:rsidRPr="002A4FC8">
        <w:rPr>
          <w:rFonts w:ascii="Arial" w:hAnsi="Arial" w:cs="Arial"/>
        </w:rPr>
        <w:t xml:space="preserve">gives production totals by </w:t>
      </w:r>
      <w:r w:rsidRPr="002A4FC8">
        <w:rPr>
          <w:rFonts w:ascii="Arial" w:hAnsi="Arial" w:cs="Arial"/>
        </w:rPr>
        <w:t>color</w:t>
      </w:r>
      <w:r w:rsidR="002A4FC8" w:rsidRPr="002A4FC8">
        <w:rPr>
          <w:rFonts w:ascii="Arial" w:hAnsi="Arial" w:cs="Arial"/>
        </w:rPr>
        <w:t xml:space="preserve"> class</w:t>
      </w:r>
      <w:r w:rsidRPr="002A4FC8">
        <w:rPr>
          <w:rFonts w:ascii="Arial" w:hAnsi="Arial" w:cs="Arial"/>
        </w:rPr>
        <w:t xml:space="preserve"> so that breeders know how many kits of each color were produced in the preceding year and how many females were bred to produce kits of each color in the current year.  Over-production within a color can result in flooding the market and reduced returns to growers.  With the </w:t>
      </w:r>
      <w:r w:rsidRPr="002A4FC8">
        <w:rPr>
          <w:rFonts w:ascii="Arial" w:hAnsi="Arial" w:cs="Arial"/>
          <w:i/>
          <w:iCs/>
        </w:rPr>
        <w:t>Mink</w:t>
      </w:r>
      <w:r w:rsidRPr="002A4FC8">
        <w:rPr>
          <w:rFonts w:ascii="Arial" w:hAnsi="Arial" w:cs="Arial"/>
        </w:rPr>
        <w:t xml:space="preserve"> report, individual farmers </w:t>
      </w:r>
      <w:r w:rsidR="002A4FC8" w:rsidRPr="002A4FC8">
        <w:rPr>
          <w:rFonts w:ascii="Arial" w:hAnsi="Arial" w:cs="Arial"/>
        </w:rPr>
        <w:t>can make more</w:t>
      </w:r>
      <w:r w:rsidRPr="002A4FC8">
        <w:rPr>
          <w:rFonts w:ascii="Arial" w:hAnsi="Arial" w:cs="Arial"/>
        </w:rPr>
        <w:t xml:space="preserve"> informed decisions.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2A4FC8"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4FC8">
        <w:rPr>
          <w:rFonts w:ascii="Arial" w:hAnsi="Arial" w:cs="Arial"/>
          <w:u w:val="single"/>
        </w:rPr>
        <w:t>Agribusiness Suppliers</w:t>
      </w:r>
      <w:r w:rsidRPr="002A4FC8">
        <w:rPr>
          <w:rFonts w:ascii="Arial" w:hAnsi="Arial" w:cs="Arial"/>
        </w:rPr>
        <w:t xml:space="preserve">: The suppliers of animal feed, building materials, and other goods utilize the </w:t>
      </w:r>
      <w:r w:rsidRPr="002A4FC8">
        <w:rPr>
          <w:rFonts w:ascii="Arial" w:hAnsi="Arial" w:cs="Arial"/>
          <w:i/>
          <w:iCs/>
        </w:rPr>
        <w:t>Mink</w:t>
      </w:r>
      <w:r w:rsidRPr="002A4FC8">
        <w:rPr>
          <w:rFonts w:ascii="Arial" w:hAnsi="Arial" w:cs="Arial"/>
        </w:rPr>
        <w:t xml:space="preserve"> report to anticipate the total requirements in each category and subcategory of products.  The U.S. mink industry consumes millions of </w:t>
      </w:r>
      <w:proofErr w:type="spellStart"/>
      <w:r w:rsidRPr="002A4FC8">
        <w:rPr>
          <w:rFonts w:ascii="Arial" w:hAnsi="Arial" w:cs="Arial"/>
        </w:rPr>
        <w:t>dollars worth</w:t>
      </w:r>
      <w:proofErr w:type="spellEnd"/>
      <w:r w:rsidRPr="002A4FC8">
        <w:rPr>
          <w:rFonts w:ascii="Arial" w:hAnsi="Arial" w:cs="Arial"/>
        </w:rPr>
        <w:t xml:space="preserve"> of fish and fish byproducts, dairy products and</w:t>
      </w:r>
      <w:r w:rsidR="009601C2" w:rsidRPr="002A4FC8">
        <w:rPr>
          <w:rFonts w:ascii="Arial" w:hAnsi="Arial" w:cs="Arial"/>
        </w:rPr>
        <w:t xml:space="preserve"> dairy </w:t>
      </w:r>
      <w:r w:rsidRPr="002A4FC8">
        <w:rPr>
          <w:rFonts w:ascii="Arial" w:hAnsi="Arial" w:cs="Arial"/>
        </w:rPr>
        <w:t xml:space="preserve">byproducts, poultry, and meat byproducts each year.  Animal health product manufacturers can anticipate vaccine and other product requirements by studying data in the </w:t>
      </w:r>
      <w:r w:rsidRPr="002A4FC8">
        <w:rPr>
          <w:rFonts w:ascii="Arial" w:hAnsi="Arial" w:cs="Arial"/>
          <w:i/>
          <w:iCs/>
        </w:rPr>
        <w:t>Mink</w:t>
      </w:r>
      <w:r w:rsidRPr="002A4FC8">
        <w:rPr>
          <w:rFonts w:ascii="Arial" w:hAnsi="Arial" w:cs="Arial"/>
        </w:rPr>
        <w:t xml:space="preserve"> report.</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2A4FC8"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4FC8">
        <w:rPr>
          <w:rFonts w:ascii="Arial" w:hAnsi="Arial" w:cs="Arial"/>
          <w:u w:val="single"/>
        </w:rPr>
        <w:t xml:space="preserve">American </w:t>
      </w:r>
      <w:proofErr w:type="spellStart"/>
      <w:r w:rsidRPr="002A4FC8">
        <w:rPr>
          <w:rFonts w:ascii="Arial" w:hAnsi="Arial" w:cs="Arial"/>
          <w:u w:val="single"/>
        </w:rPr>
        <w:t>Agri</w:t>
      </w:r>
      <w:proofErr w:type="spellEnd"/>
      <w:r w:rsidRPr="002A4FC8">
        <w:rPr>
          <w:rFonts w:ascii="Arial" w:hAnsi="Arial" w:cs="Arial"/>
          <w:u w:val="single"/>
        </w:rPr>
        <w:t>-Women</w:t>
      </w:r>
      <w:r w:rsidRPr="002A4FC8">
        <w:rPr>
          <w:rFonts w:ascii="Arial" w:hAnsi="Arial" w:cs="Arial"/>
        </w:rPr>
        <w:t>: This is a national farm women's advocacy organization for Agriculture</w:t>
      </w:r>
      <w:r w:rsidR="009601C2" w:rsidRPr="002A4FC8">
        <w:rPr>
          <w:rFonts w:ascii="Arial" w:hAnsi="Arial" w:cs="Arial"/>
        </w:rPr>
        <w:t>.  The group</w:t>
      </w:r>
      <w:r w:rsidRPr="002A4FC8">
        <w:rPr>
          <w:rFonts w:ascii="Arial" w:hAnsi="Arial" w:cs="Arial"/>
        </w:rPr>
        <w:t xml:space="preserve"> takes an interest in the fur farm</w:t>
      </w:r>
      <w:r w:rsidR="002A4FC8" w:rsidRPr="002A4FC8">
        <w:rPr>
          <w:rFonts w:ascii="Arial" w:hAnsi="Arial" w:cs="Arial"/>
        </w:rPr>
        <w:t>ing</w:t>
      </w:r>
      <w:r w:rsidRPr="002A4FC8">
        <w:rPr>
          <w:rFonts w:ascii="Arial" w:hAnsi="Arial" w:cs="Arial"/>
        </w:rPr>
        <w:t xml:space="preserve"> industry</w:t>
      </w:r>
      <w:r w:rsidR="009601C2" w:rsidRPr="002A4FC8">
        <w:rPr>
          <w:rFonts w:ascii="Arial" w:hAnsi="Arial" w:cs="Arial"/>
        </w:rPr>
        <w:t>’</w:t>
      </w:r>
      <w:r w:rsidR="002A4FC8" w:rsidRPr="002A4FC8">
        <w:rPr>
          <w:rFonts w:ascii="Arial" w:hAnsi="Arial" w:cs="Arial"/>
        </w:rPr>
        <w:t>s</w:t>
      </w:r>
      <w:r w:rsidR="009601C2" w:rsidRPr="002A4FC8">
        <w:rPr>
          <w:rFonts w:ascii="Arial" w:hAnsi="Arial" w:cs="Arial"/>
        </w:rPr>
        <w:t xml:space="preserve"> contribution</w:t>
      </w:r>
      <w:r w:rsidRPr="002A4FC8">
        <w:rPr>
          <w:rFonts w:ascii="Arial" w:hAnsi="Arial" w:cs="Arial"/>
        </w:rPr>
        <w:t xml:space="preserve"> to the overall agricultural economy at the na</w:t>
      </w:r>
      <w:r w:rsidR="002A4FC8" w:rsidRPr="002A4FC8">
        <w:rPr>
          <w:rFonts w:ascii="Arial" w:hAnsi="Arial" w:cs="Arial"/>
        </w:rPr>
        <w:t>tional level, especially as it relate</w:t>
      </w:r>
      <w:r w:rsidRPr="002A4FC8">
        <w:rPr>
          <w:rFonts w:ascii="Arial" w:hAnsi="Arial" w:cs="Arial"/>
        </w:rPr>
        <w:t>s</w:t>
      </w:r>
      <w:r w:rsidR="002A4FC8" w:rsidRPr="002A4FC8">
        <w:rPr>
          <w:rFonts w:ascii="Arial" w:hAnsi="Arial" w:cs="Arial"/>
        </w:rPr>
        <w:t xml:space="preserve"> to</w:t>
      </w:r>
      <w:r w:rsidRPr="002A4FC8">
        <w:rPr>
          <w:rFonts w:ascii="Arial" w:hAnsi="Arial" w:cs="Arial"/>
        </w:rPr>
        <w:t xml:space="preserve"> animal rights issues.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C1C4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C1C44">
        <w:rPr>
          <w:rFonts w:ascii="Arial" w:hAnsi="Arial" w:cs="Arial"/>
          <w:u w:val="single"/>
        </w:rPr>
        <w:t>Importance to the Fur Industry</w:t>
      </w:r>
      <w:r w:rsidRPr="003C1C44">
        <w:rPr>
          <w:rFonts w:ascii="Arial" w:hAnsi="Arial" w:cs="Arial"/>
        </w:rPr>
        <w:t xml:space="preserve">: The industry association, Fur Commission USA, uses </w:t>
      </w:r>
      <w:r w:rsidR="00206F81">
        <w:rPr>
          <w:rFonts w:ascii="Arial" w:hAnsi="Arial" w:cs="Arial"/>
        </w:rPr>
        <w:t>the information from this program</w:t>
      </w:r>
      <w:r w:rsidRPr="003C1C44">
        <w:rPr>
          <w:rFonts w:ascii="Arial" w:hAnsi="Arial" w:cs="Arial"/>
        </w:rPr>
        <w:t xml:space="preserve"> to build and update industry information which is crucial for the Commission to be effective.  Cooperative marketing organizations within the mink f</w:t>
      </w:r>
      <w:r w:rsidR="002A4FC8" w:rsidRPr="003C1C44">
        <w:rPr>
          <w:rFonts w:ascii="Arial" w:hAnsi="Arial" w:cs="Arial"/>
        </w:rPr>
        <w:t>arming industry rely on NASS’</w:t>
      </w:r>
      <w:r w:rsidRPr="003C1C44">
        <w:rPr>
          <w:rFonts w:ascii="Arial" w:hAnsi="Arial" w:cs="Arial"/>
        </w:rPr>
        <w:t xml:space="preserve"> statistics in planning their promotional budgets and campaigns.  Employers in the dressing (tanning) trade, brokers and other intermediate merchants, fur garment manufacturers and retailers, and </w:t>
      </w:r>
      <w:r w:rsidR="003C1C44" w:rsidRPr="003C1C44">
        <w:rPr>
          <w:rFonts w:ascii="Arial" w:hAnsi="Arial" w:cs="Arial"/>
        </w:rPr>
        <w:t xml:space="preserve">fur trade </w:t>
      </w:r>
      <w:r w:rsidRPr="003C1C44">
        <w:rPr>
          <w:rFonts w:ascii="Arial" w:hAnsi="Arial" w:cs="Arial"/>
        </w:rPr>
        <w:t xml:space="preserve">union groups utilize the annual </w:t>
      </w:r>
      <w:r w:rsidRPr="003C1C44">
        <w:rPr>
          <w:rFonts w:ascii="Arial" w:hAnsi="Arial" w:cs="Arial"/>
          <w:i/>
          <w:iCs/>
        </w:rPr>
        <w:t>Mink</w:t>
      </w:r>
      <w:r w:rsidRPr="003C1C44">
        <w:rPr>
          <w:rFonts w:ascii="Arial" w:hAnsi="Arial" w:cs="Arial"/>
        </w:rPr>
        <w:t xml:space="preserve"> report in planning their capital expenditures, labor requirements, and other business decisions.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u w:val="single"/>
        </w:rPr>
      </w:pPr>
    </w:p>
    <w:p w:rsidR="005579F9" w:rsidRPr="003C1C4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3C1C44">
        <w:rPr>
          <w:rFonts w:ascii="Arial" w:hAnsi="Arial" w:cs="Arial"/>
          <w:u w:val="single"/>
        </w:rPr>
        <w:t>Animal Rights Groups and Others</w:t>
      </w:r>
      <w:r w:rsidRPr="003C1C44">
        <w:rPr>
          <w:rFonts w:ascii="Arial" w:hAnsi="Arial" w:cs="Arial"/>
        </w:rPr>
        <w:t>: A</w:t>
      </w:r>
      <w:r w:rsidR="003C1C44">
        <w:rPr>
          <w:rFonts w:ascii="Arial" w:hAnsi="Arial" w:cs="Arial"/>
        </w:rPr>
        <w:t>nimal Rights groups use the statistics published in</w:t>
      </w:r>
      <w:r w:rsidRPr="003C1C44">
        <w:rPr>
          <w:rFonts w:ascii="Arial" w:hAnsi="Arial" w:cs="Arial"/>
        </w:rPr>
        <w:t xml:space="preserve"> </w:t>
      </w:r>
      <w:r w:rsidR="003C1C44" w:rsidRPr="003C1C44">
        <w:rPr>
          <w:rFonts w:ascii="Arial" w:hAnsi="Arial" w:cs="Arial"/>
        </w:rPr>
        <w:t xml:space="preserve">the </w:t>
      </w:r>
      <w:r w:rsidR="003C1C44" w:rsidRPr="003C1C44">
        <w:rPr>
          <w:rFonts w:ascii="Arial" w:hAnsi="Arial" w:cs="Arial"/>
          <w:i/>
        </w:rPr>
        <w:t>Mink</w:t>
      </w:r>
      <w:r w:rsidR="003C1C44" w:rsidRPr="003C1C44">
        <w:rPr>
          <w:rFonts w:ascii="Arial" w:hAnsi="Arial" w:cs="Arial"/>
        </w:rPr>
        <w:t xml:space="preserve"> report.</w:t>
      </w:r>
      <w:r w:rsidRPr="003C1C44">
        <w:rPr>
          <w:rFonts w:ascii="Arial" w:hAnsi="Arial" w:cs="Arial"/>
        </w:rPr>
        <w:t xml:space="preserve"> </w:t>
      </w:r>
      <w:r w:rsidR="003C1C44">
        <w:rPr>
          <w:rFonts w:ascii="Arial" w:hAnsi="Arial" w:cs="Arial"/>
        </w:rPr>
        <w:t xml:space="preserve"> </w:t>
      </w:r>
      <w:r w:rsidR="003C1C44" w:rsidRPr="003C1C44">
        <w:rPr>
          <w:rFonts w:ascii="Arial" w:hAnsi="Arial" w:cs="Arial"/>
        </w:rPr>
        <w:t>T</w:t>
      </w:r>
      <w:r w:rsidRPr="003C1C44">
        <w:rPr>
          <w:rFonts w:ascii="Arial" w:hAnsi="Arial" w:cs="Arial"/>
        </w:rPr>
        <w:t xml:space="preserve">hey make frequent telephone calls to </w:t>
      </w:r>
      <w:r w:rsidR="009601C2" w:rsidRPr="003C1C44">
        <w:rPr>
          <w:rFonts w:ascii="Arial" w:hAnsi="Arial" w:cs="Arial"/>
        </w:rPr>
        <w:t xml:space="preserve">the </w:t>
      </w:r>
      <w:r w:rsidR="003C1C44">
        <w:rPr>
          <w:rFonts w:ascii="Arial" w:hAnsi="Arial" w:cs="Arial"/>
        </w:rPr>
        <w:t xml:space="preserve">USDA to </w:t>
      </w:r>
      <w:r w:rsidRPr="003C1C44">
        <w:rPr>
          <w:rFonts w:ascii="Arial" w:hAnsi="Arial" w:cs="Arial"/>
        </w:rPr>
        <w:t>inquir</w:t>
      </w:r>
      <w:r w:rsidR="003C1C44">
        <w:rPr>
          <w:rFonts w:ascii="Arial" w:hAnsi="Arial" w:cs="Arial"/>
        </w:rPr>
        <w:t>e</w:t>
      </w:r>
      <w:r w:rsidRPr="003C1C44">
        <w:rPr>
          <w:rFonts w:ascii="Arial" w:hAnsi="Arial" w:cs="Arial"/>
        </w:rPr>
        <w:t xml:space="preserve"> about pelt production</w:t>
      </w:r>
      <w:r w:rsidR="003C1C44">
        <w:rPr>
          <w:rFonts w:ascii="Arial" w:hAnsi="Arial" w:cs="Arial"/>
        </w:rPr>
        <w:t>, in particular</w:t>
      </w:r>
      <w:r w:rsidRPr="003C1C44">
        <w:rPr>
          <w:rFonts w:ascii="Arial" w:hAnsi="Arial" w:cs="Arial"/>
        </w:rPr>
        <w:t xml:space="preserve">.  Foreign interests also use the </w:t>
      </w:r>
      <w:r w:rsidR="000327D3" w:rsidRPr="000327D3">
        <w:rPr>
          <w:rFonts w:ascii="Arial" w:hAnsi="Arial" w:cs="Arial"/>
          <w:i/>
        </w:rPr>
        <w:t>Mink</w:t>
      </w:r>
      <w:r w:rsidRPr="003C1C44">
        <w:rPr>
          <w:rFonts w:ascii="Arial" w:hAnsi="Arial" w:cs="Arial"/>
        </w:rPr>
        <w:t xml:space="preserve"> report.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3.</w:t>
      </w:r>
      <w:r w:rsidRPr="009C59CC">
        <w:rPr>
          <w:rFonts w:ascii="Arial" w:hAnsi="Arial" w:cs="Arial"/>
          <w:b/>
          <w:bCs/>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9C59CC">
        <w:rPr>
          <w:rFonts w:ascii="Arial" w:hAnsi="Arial" w:cs="Arial"/>
          <w:b/>
          <w:bCs/>
        </w:rPr>
        <w:lastRenderedPageBreak/>
        <w:t>decision for adopting this means of collection.  Also describe any consideration of using information technology to reduce burden.</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14508F"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14508F">
        <w:rPr>
          <w:rFonts w:ascii="Arial" w:hAnsi="Arial" w:cs="Arial"/>
        </w:rPr>
        <w:t>Web-based data reporti</w:t>
      </w:r>
      <w:r w:rsidR="00206F81">
        <w:rPr>
          <w:rFonts w:ascii="Arial" w:hAnsi="Arial" w:cs="Arial"/>
        </w:rPr>
        <w:t>ng is available for the Mink</w:t>
      </w:r>
      <w:r w:rsidR="00F72052">
        <w:rPr>
          <w:rFonts w:ascii="Arial" w:hAnsi="Arial" w:cs="Arial"/>
        </w:rPr>
        <w:t xml:space="preserve"> </w:t>
      </w:r>
      <w:r w:rsidR="00206F81">
        <w:rPr>
          <w:rFonts w:ascii="Arial" w:hAnsi="Arial" w:cs="Arial"/>
        </w:rPr>
        <w:t>S</w:t>
      </w:r>
      <w:r w:rsidR="00F72052">
        <w:rPr>
          <w:rFonts w:ascii="Arial" w:hAnsi="Arial" w:cs="Arial"/>
        </w:rPr>
        <w:t>urvey.</w:t>
      </w:r>
      <w:r w:rsidRPr="0014508F">
        <w:rPr>
          <w:rFonts w:ascii="Arial" w:hAnsi="Arial" w:cs="Arial"/>
        </w:rPr>
        <w:t xml:space="preserve"> </w:t>
      </w:r>
      <w:r w:rsidR="00F72052">
        <w:rPr>
          <w:rFonts w:ascii="Arial" w:hAnsi="Arial" w:cs="Arial"/>
        </w:rPr>
        <w:t>L</w:t>
      </w:r>
      <w:r w:rsidR="00FD37AB" w:rsidRPr="0014508F">
        <w:rPr>
          <w:rFonts w:ascii="Arial" w:hAnsi="Arial" w:cs="Arial"/>
        </w:rPr>
        <w:t xml:space="preserve">ess than </w:t>
      </w:r>
      <w:r w:rsidR="0038401F">
        <w:rPr>
          <w:rFonts w:ascii="Arial" w:hAnsi="Arial" w:cs="Arial"/>
        </w:rPr>
        <w:t>1</w:t>
      </w:r>
      <w:r w:rsidRPr="0014508F">
        <w:rPr>
          <w:rFonts w:ascii="Arial" w:hAnsi="Arial" w:cs="Arial"/>
        </w:rPr>
        <w:t xml:space="preserve"> percent of </w:t>
      </w:r>
      <w:r w:rsidR="00FD37AB" w:rsidRPr="0014508F">
        <w:rPr>
          <w:rFonts w:ascii="Arial" w:hAnsi="Arial" w:cs="Arial"/>
        </w:rPr>
        <w:t xml:space="preserve">the </w:t>
      </w:r>
      <w:r w:rsidR="0038401F">
        <w:rPr>
          <w:rFonts w:ascii="Arial" w:hAnsi="Arial" w:cs="Arial"/>
        </w:rPr>
        <w:t>respondents take</w:t>
      </w:r>
      <w:r w:rsidRPr="0014508F">
        <w:rPr>
          <w:rFonts w:ascii="Arial" w:hAnsi="Arial" w:cs="Arial"/>
        </w:rPr>
        <w:t xml:space="preserve"> advantage of this technology.</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4.</w:t>
      </w:r>
      <w:r w:rsidRPr="009C59CC">
        <w:rPr>
          <w:rFonts w:ascii="Arial" w:hAnsi="Arial" w:cs="Arial"/>
          <w:b/>
          <w:bCs/>
        </w:rPr>
        <w:tab/>
        <w:t>Describe efforts to identify duplication.  Show specifically why any similar information already available cannot be used or modified for use for the purposes described in Item 2 above.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 National Agricultural Stat</w:t>
      </w:r>
      <w:r w:rsidR="00206F81">
        <w:rPr>
          <w:rFonts w:ascii="Arial" w:hAnsi="Arial" w:cs="Arial"/>
        </w:rPr>
        <w:t>istics Service cooperates with s</w:t>
      </w:r>
      <w:r w:rsidRPr="00512E8E">
        <w:rPr>
          <w:rFonts w:ascii="Arial" w:hAnsi="Arial" w:cs="Arial"/>
        </w:rPr>
        <w:t xml:space="preserve">tate departments of agriculture and land grant universities to conduct agricultural surveys.  The surveys meet both </w:t>
      </w:r>
      <w:r w:rsidR="00C1566D">
        <w:rPr>
          <w:rFonts w:ascii="Arial" w:hAnsi="Arial" w:cs="Arial"/>
        </w:rPr>
        <w:t>s</w:t>
      </w:r>
      <w:r w:rsidRPr="00512E8E">
        <w:rPr>
          <w:rFonts w:ascii="Arial" w:hAnsi="Arial" w:cs="Arial"/>
        </w:rPr>
        <w:t xml:space="preserve">tate and </w:t>
      </w:r>
      <w:r w:rsidR="00C1566D">
        <w:rPr>
          <w:rFonts w:ascii="Arial" w:hAnsi="Arial" w:cs="Arial"/>
        </w:rPr>
        <w:t>f</w:t>
      </w:r>
      <w:r w:rsidRPr="00512E8E">
        <w:rPr>
          <w:rFonts w:ascii="Arial" w:hAnsi="Arial" w:cs="Arial"/>
        </w:rPr>
        <w:t xml:space="preserve">ederal needs, thus eliminating duplication and minimizing reporting burden on the agricultural industry.  Mink list building </w:t>
      </w:r>
      <w:r w:rsidR="009601C2" w:rsidRPr="00512E8E">
        <w:rPr>
          <w:rFonts w:ascii="Arial" w:hAnsi="Arial" w:cs="Arial"/>
        </w:rPr>
        <w:t>includes</w:t>
      </w:r>
      <w:r w:rsidRPr="00512E8E">
        <w:rPr>
          <w:rFonts w:ascii="Arial" w:hAnsi="Arial" w:cs="Arial"/>
        </w:rPr>
        <w:t xml:space="preserve"> checks for duplication.</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5.</w:t>
      </w:r>
      <w:r w:rsidRPr="009C59CC">
        <w:rPr>
          <w:rFonts w:ascii="Arial" w:hAnsi="Arial" w:cs="Arial"/>
          <w:b/>
          <w:bCs/>
        </w:rPr>
        <w:tab/>
        <w:t>If the collection of information impacts small businesses or other small entities (Item 5 of OMB Form 83-I), describe any methods used to minimize burden.</w:t>
      </w:r>
    </w:p>
    <w:p w:rsidR="00AB08EF" w:rsidRP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465B7" w:rsidRDefault="003B4DF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2A68AD">
        <w:rPr>
          <w:rFonts w:ascii="Arial" w:hAnsi="Arial" w:cs="Arial"/>
        </w:rPr>
        <w:t>The i</w:t>
      </w:r>
      <w:r w:rsidR="005579F9" w:rsidRPr="002A68AD">
        <w:rPr>
          <w:rFonts w:ascii="Arial" w:hAnsi="Arial" w:cs="Arial"/>
        </w:rPr>
        <w:t>nformation requested can be provided with a minimum of difficulty from normal operating records.</w:t>
      </w:r>
      <w:r w:rsidR="00747065">
        <w:rPr>
          <w:rFonts w:ascii="Arial" w:hAnsi="Arial" w:cs="Arial"/>
        </w:rPr>
        <w:t xml:space="preserve">  Approximately 68 percent of mink operations in the sample </w:t>
      </w:r>
      <w:r w:rsidR="00A079FB">
        <w:rPr>
          <w:rFonts w:ascii="Arial" w:hAnsi="Arial" w:cs="Arial"/>
        </w:rPr>
        <w:t xml:space="preserve">are small businesses (as defined in the Small Business Administration’s Table of Small Business Size Standards: </w:t>
      </w:r>
    </w:p>
    <w:p w:rsidR="00E465B7" w:rsidRDefault="00E465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2A68AD" w:rsidRDefault="007E2D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hyperlink r:id="rId6" w:history="1">
        <w:r w:rsidR="00A079FB" w:rsidRPr="00743911">
          <w:rPr>
            <w:rStyle w:val="Hyperlink"/>
            <w:rFonts w:ascii="Arial" w:hAnsi="Arial" w:cs="Arial"/>
          </w:rPr>
          <w:t>https://www.sba.gov/sites/default/files/files/Size_Standards_Table.pdf</w:t>
        </w:r>
      </w:hyperlink>
      <w:r w:rsidR="00A079FB">
        <w:rPr>
          <w:rFonts w:ascii="Arial" w:hAnsi="Arial" w:cs="Arial"/>
        </w:rPr>
        <w: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6.</w:t>
      </w:r>
      <w:r w:rsidRPr="009C59CC">
        <w:rPr>
          <w:rFonts w:ascii="Arial" w:hAnsi="Arial" w:cs="Arial"/>
          <w:b/>
          <w:bCs/>
        </w:rPr>
        <w:tab/>
        <w:t>Describe the consequence to Federal program or policy activities if the collection is not conducted or is conducted less frequently, as well as any technical or legal obstacles to reducing burden.</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920A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Conducting this program</w:t>
      </w:r>
      <w:r w:rsidR="005579F9" w:rsidRPr="00512E8E">
        <w:rPr>
          <w:rFonts w:ascii="Arial" w:hAnsi="Arial" w:cs="Arial"/>
        </w:rPr>
        <w:t xml:space="preserve"> less frequently than annually would eliminate d</w:t>
      </w:r>
      <w:r>
        <w:rPr>
          <w:rFonts w:ascii="Arial" w:hAnsi="Arial" w:cs="Arial"/>
        </w:rPr>
        <w:t>ata needed to keep federal and state agencies</w:t>
      </w:r>
      <w:r w:rsidR="005579F9" w:rsidRPr="00512E8E">
        <w:rPr>
          <w:rFonts w:ascii="Arial" w:hAnsi="Arial" w:cs="Arial"/>
        </w:rPr>
        <w:t>, agribusiness suppliers, the fur industry, and other data users abreast of changes within t</w:t>
      </w:r>
      <w:r>
        <w:rPr>
          <w:rFonts w:ascii="Arial" w:hAnsi="Arial" w:cs="Arial"/>
        </w:rPr>
        <w:t>his industry and would erode NASS’</w:t>
      </w:r>
      <w:r w:rsidR="005579F9" w:rsidRPr="00512E8E">
        <w:rPr>
          <w:rFonts w:ascii="Arial" w:hAnsi="Arial" w:cs="Arial"/>
        </w:rPr>
        <w:t xml:space="preserve"> list frame.</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7.</w:t>
      </w:r>
      <w:r w:rsidRPr="009C59CC">
        <w:rPr>
          <w:rFonts w:ascii="Arial" w:hAnsi="Arial" w:cs="Arial"/>
          <w:b/>
          <w:bCs/>
        </w:rPr>
        <w:tab/>
        <w:t xml:space="preserve"> </w:t>
      </w:r>
      <w:r w:rsidR="00A913D3" w:rsidRPr="00D573FA">
        <w:rPr>
          <w:rFonts w:ascii="Arial" w:hAnsi="Arial" w:cs="Arial"/>
          <w:b/>
          <w:bCs/>
        </w:rPr>
        <w:t>Explain any</w:t>
      </w:r>
      <w:r w:rsidR="00A913D3" w:rsidRPr="004221EB">
        <w:rPr>
          <w:rFonts w:ascii="Arial" w:hAnsi="Arial" w:cs="Arial"/>
          <w:b/>
          <w:bCs/>
        </w:rPr>
        <w:t xml:space="preserve"> special circumstances that would cause an information </w:t>
      </w:r>
      <w:r w:rsidR="00A913D3" w:rsidRPr="00D573FA">
        <w:rPr>
          <w:rFonts w:ascii="Arial" w:hAnsi="Arial" w:cs="Arial"/>
          <w:b/>
          <w:bCs/>
        </w:rPr>
        <w:t>collection to be conducted in a manner inconsistent with the general information guidelines in 5 CFR 1320.5.</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 xml:space="preserve">There are no special circumstances associated with this </w:t>
      </w:r>
      <w:r w:rsidR="00920A1C">
        <w:rPr>
          <w:rFonts w:ascii="Arial" w:hAnsi="Arial" w:cs="Arial"/>
        </w:rPr>
        <w:t>data collection</w:t>
      </w:r>
      <w:r w:rsidRPr="00512E8E">
        <w:rPr>
          <w:rFonts w:ascii="Arial" w:hAnsi="Arial" w:cs="Arial"/>
        </w:rPr>
        <w: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8.</w:t>
      </w:r>
      <w:r w:rsidRPr="009C59CC">
        <w:rPr>
          <w:rFonts w:ascii="Arial" w:hAnsi="Arial" w:cs="Arial"/>
          <w:b/>
          <w:bCs/>
        </w:rPr>
        <w:tab/>
        <w:t xml:space="preserve">Provide a copy and identify the date and page number of publication in the Federal Register of the agency's notice, required by 5 CFR 1320.8 (d), </w:t>
      </w:r>
      <w:r w:rsidRPr="009C59CC">
        <w:rPr>
          <w:rFonts w:ascii="Arial" w:hAnsi="Arial" w:cs="Arial"/>
          <w:b/>
          <w:bCs/>
        </w:rPr>
        <w:lastRenderedPageBreak/>
        <w:t>soliciting comments on the information collection prior to submission to OMB.  Summarize public comments received in response to that notice and describe actions taken by the agency in response to these comments.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F00BEA"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00BEA">
        <w:rPr>
          <w:rFonts w:ascii="Arial" w:hAnsi="Arial" w:cs="Arial"/>
        </w:rPr>
        <w:t xml:space="preserve">The Federal Register Notice soliciting comments was published on </w:t>
      </w:r>
      <w:r w:rsidR="00F00BEA" w:rsidRPr="00F00BEA">
        <w:rPr>
          <w:rFonts w:ascii="Arial" w:hAnsi="Arial" w:cs="Arial"/>
        </w:rPr>
        <w:t>May 21, 2015</w:t>
      </w:r>
      <w:r w:rsidR="00C962CA" w:rsidRPr="00F00BEA">
        <w:rPr>
          <w:rFonts w:ascii="Arial" w:hAnsi="Arial" w:cs="Arial"/>
        </w:rPr>
        <w:t>,</w:t>
      </w:r>
      <w:r w:rsidRPr="00F00BEA">
        <w:rPr>
          <w:rFonts w:ascii="Arial" w:hAnsi="Arial" w:cs="Arial"/>
        </w:rPr>
        <w:t xml:space="preserve"> on page </w:t>
      </w:r>
      <w:r w:rsidR="00F00BEA" w:rsidRPr="00F00BEA">
        <w:rPr>
          <w:rFonts w:ascii="Arial" w:hAnsi="Arial" w:cs="Arial"/>
        </w:rPr>
        <w:t>29299</w:t>
      </w:r>
      <w:r w:rsidRPr="00F00BEA">
        <w:rPr>
          <w:rFonts w:ascii="Arial" w:hAnsi="Arial" w:cs="Arial"/>
        </w:rPr>
        <w:t xml:space="preserve">.  </w:t>
      </w:r>
      <w:r w:rsidR="00472D92" w:rsidRPr="00F00BEA">
        <w:rPr>
          <w:rFonts w:ascii="Arial" w:hAnsi="Arial" w:cs="Arial"/>
        </w:rPr>
        <w:t>There w</w:t>
      </w:r>
      <w:r w:rsidR="00FD37AB" w:rsidRPr="00F00BEA">
        <w:rPr>
          <w:rFonts w:ascii="Arial" w:hAnsi="Arial" w:cs="Arial"/>
        </w:rPr>
        <w:t xml:space="preserve">as one </w:t>
      </w:r>
      <w:r w:rsidR="00472D92" w:rsidRPr="00F00BEA">
        <w:rPr>
          <w:rFonts w:ascii="Arial" w:hAnsi="Arial" w:cs="Arial"/>
        </w:rPr>
        <w:t>public comment</w:t>
      </w:r>
      <w:r w:rsidR="00E465B7">
        <w:rPr>
          <w:rFonts w:ascii="Arial" w:hAnsi="Arial" w:cs="Arial"/>
        </w:rPr>
        <w:t xml:space="preserve"> from Ms. Jean Public</w:t>
      </w:r>
      <w:r w:rsidR="00FD37AB" w:rsidRPr="00F00BEA">
        <w:rPr>
          <w:rFonts w:ascii="Arial" w:hAnsi="Arial" w:cs="Arial"/>
        </w:rPr>
        <w:t xml:space="preserve"> which is attached to this renewal docket</w:t>
      </w:r>
      <w:r w:rsidR="00472D92" w:rsidRPr="00F00BEA">
        <w:rPr>
          <w:rFonts w:ascii="Arial" w:hAnsi="Arial" w:cs="Arial"/>
        </w:rPr>
        <w:t>.</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C59CC">
        <w:rPr>
          <w:rFonts w:ascii="Arial" w:hAnsi="Arial" w:cs="Arial"/>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AB08EF" w:rsidRPr="00F00990" w:rsidRDefault="00AB08EF"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F1FCB" w:rsidRDefault="005579F9"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F00990">
        <w:rPr>
          <w:rFonts w:ascii="Arial" w:hAnsi="Arial" w:cs="Arial"/>
        </w:rPr>
        <w:t xml:space="preserve">The Fur Commission USA reviews and recommends changes to the questionnaire.  </w:t>
      </w:r>
      <w:r w:rsidR="00F00990" w:rsidRPr="00F00990">
        <w:rPr>
          <w:rFonts w:ascii="Arial" w:hAnsi="Arial" w:cs="Arial"/>
        </w:rPr>
        <w:t xml:space="preserve">During the 2015 Mink Survey a new </w:t>
      </w:r>
      <w:r w:rsidR="00876FAD" w:rsidRPr="00F00990">
        <w:rPr>
          <w:rFonts w:ascii="Arial" w:hAnsi="Arial" w:cs="Arial"/>
        </w:rPr>
        <w:t xml:space="preserve">color class </w:t>
      </w:r>
      <w:r w:rsidR="00F00990" w:rsidRPr="00F00990">
        <w:rPr>
          <w:rFonts w:ascii="Arial" w:hAnsi="Arial" w:cs="Arial"/>
        </w:rPr>
        <w:t>(“palomino”) was added to questionnaire</w:t>
      </w:r>
      <w:r w:rsidR="001F1FCB">
        <w:rPr>
          <w:rFonts w:ascii="Arial" w:hAnsi="Arial" w:cs="Arial"/>
        </w:rPr>
        <w:t xml:space="preserve"> at the request of the commission.</w:t>
      </w:r>
    </w:p>
    <w:p w:rsidR="001F1FCB" w:rsidRDefault="001F1FCB"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4112D" w:rsidRPr="005941E8" w:rsidRDefault="0054112D"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0070C0"/>
        </w:rPr>
      </w:pPr>
      <w:r w:rsidRPr="00F00990">
        <w:rPr>
          <w:rFonts w:ascii="Arial" w:hAnsi="Arial" w:cs="Arial"/>
        </w:rPr>
        <w:t xml:space="preserve">The Fur Commission </w:t>
      </w:r>
      <w:r w:rsidR="005C7799" w:rsidRPr="00F00990">
        <w:rPr>
          <w:rFonts w:ascii="Arial" w:hAnsi="Arial" w:cs="Arial"/>
        </w:rPr>
        <w:t>usually provides</w:t>
      </w:r>
      <w:r w:rsidRPr="00F00990">
        <w:rPr>
          <w:rFonts w:ascii="Arial" w:hAnsi="Arial" w:cs="Arial"/>
        </w:rPr>
        <w:t xml:space="preserve"> a letter of support for the survey encouraging </w:t>
      </w:r>
      <w:r w:rsidR="005C7799" w:rsidRPr="00F00990">
        <w:rPr>
          <w:rFonts w:ascii="Arial" w:hAnsi="Arial" w:cs="Arial"/>
        </w:rPr>
        <w:t>m</w:t>
      </w:r>
      <w:r w:rsidRPr="00F00990">
        <w:rPr>
          <w:rFonts w:ascii="Arial" w:hAnsi="Arial" w:cs="Arial"/>
        </w:rPr>
        <w:t xml:space="preserve">ink </w:t>
      </w:r>
      <w:r w:rsidR="005C7799" w:rsidRPr="00F00990">
        <w:rPr>
          <w:rFonts w:ascii="Arial" w:hAnsi="Arial" w:cs="Arial"/>
        </w:rPr>
        <w:t>producer</w:t>
      </w:r>
      <w:r w:rsidR="00F00990" w:rsidRPr="00F00990">
        <w:rPr>
          <w:rFonts w:ascii="Arial" w:hAnsi="Arial" w:cs="Arial"/>
        </w:rPr>
        <w:t>s to respond. The Fur Commission’s</w:t>
      </w:r>
      <w:r w:rsidRPr="00F00990">
        <w:rPr>
          <w:rFonts w:ascii="Arial" w:hAnsi="Arial" w:cs="Arial"/>
        </w:rPr>
        <w:t xml:space="preserve"> endorsement continues to be a contributing factor to the high response rates achieved during the survey.</w:t>
      </w:r>
    </w:p>
    <w:p w:rsidR="003F7A6C" w:rsidRPr="0067571A" w:rsidRDefault="003F7A6C" w:rsidP="00472D9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3F7A6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67571A">
        <w:rPr>
          <w:rFonts w:ascii="Arial" w:hAnsi="Arial" w:cs="Arial"/>
          <w:b/>
          <w:bCs/>
        </w:rPr>
        <w:t>9.</w:t>
      </w:r>
      <w:r w:rsidRPr="0067571A">
        <w:rPr>
          <w:rFonts w:ascii="Arial" w:hAnsi="Arial" w:cs="Arial"/>
          <w:b/>
          <w:bCs/>
        </w:rPr>
        <w:tab/>
        <w:t>Explain any decision to provide any paymen</w:t>
      </w:r>
      <w:r w:rsidRPr="003F7A6C">
        <w:rPr>
          <w:rFonts w:ascii="Arial" w:hAnsi="Arial" w:cs="Arial"/>
          <w:b/>
          <w:bCs/>
        </w:rPr>
        <w:t>t or gift to respondents.</w:t>
      </w:r>
    </w:p>
    <w:p w:rsidR="005579F9" w:rsidRPr="003F7A6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payments or gifts to respondents.</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10.</w:t>
      </w:r>
      <w:r w:rsidRPr="009C59CC">
        <w:rPr>
          <w:rFonts w:ascii="Arial" w:hAnsi="Arial" w:cs="Arial"/>
          <w:b/>
          <w:bCs/>
        </w:rPr>
        <w:tab/>
        <w:t>Describe any assurance of confidentiality provided to respondents and the basis for the assurance in statute, regulation, or agency policy.</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EE1482"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EE1482">
        <w:rPr>
          <w:rFonts w:ascii="Arial" w:hAnsi="Arial" w:cs="Arial"/>
        </w:rPr>
        <w:t xml:space="preserve">Questionnaires include a statement that individual reports are confidential.  U.S. Code Title 18, Section 1905 and </w:t>
      </w:r>
      <w:r w:rsidR="00EE1482" w:rsidRPr="00EE1482">
        <w:rPr>
          <w:rFonts w:ascii="Arial" w:hAnsi="Arial" w:cs="Arial"/>
        </w:rPr>
        <w:t xml:space="preserve">U.S. Code </w:t>
      </w:r>
      <w:r w:rsidRPr="00EE1482">
        <w:rPr>
          <w:rFonts w:ascii="Arial" w:hAnsi="Arial" w:cs="Arial"/>
        </w:rPr>
        <w:t>Title 7, Section 2276 provide confidentiality for reported information.  All employees of NASS and all enumerators hired and supervised under a cooperative agreement with the National Association of State Departments of Agriculture</w:t>
      </w:r>
      <w:r w:rsidR="00BE3610" w:rsidRPr="00EE1482">
        <w:rPr>
          <w:rFonts w:ascii="Arial" w:hAnsi="Arial" w:cs="Arial"/>
        </w:rPr>
        <w:t xml:space="preserve"> (NASDA)</w:t>
      </w:r>
      <w:r w:rsidRPr="00EE1482">
        <w:rPr>
          <w:rFonts w:ascii="Arial" w:hAnsi="Arial" w:cs="Arial"/>
        </w:rPr>
        <w:t xml:space="preserve"> must read the regulations and sign a statement of compliance.  </w:t>
      </w:r>
    </w:p>
    <w:p w:rsidR="00EE1482" w:rsidRPr="00EE1482" w:rsidRDefault="00EE1482" w:rsidP="008F4AC9">
      <w:pPr>
        <w:widowControl/>
        <w:ind w:left="720"/>
        <w:rPr>
          <w:rFonts w:ascii="Arial" w:hAnsi="Arial" w:cs="Arial"/>
        </w:rPr>
      </w:pPr>
    </w:p>
    <w:p w:rsidR="008F4AC9" w:rsidRPr="00EE1482" w:rsidRDefault="008F4AC9" w:rsidP="008F4AC9">
      <w:pPr>
        <w:widowControl/>
        <w:ind w:left="720"/>
        <w:rPr>
          <w:rFonts w:ascii="Arial" w:hAnsi="Arial" w:cs="Arial"/>
        </w:rPr>
      </w:pPr>
      <w:r w:rsidRPr="00EE1482">
        <w:rPr>
          <w:rFonts w:ascii="Arial" w:hAnsi="Arial" w:cs="Arial"/>
        </w:rPr>
        <w:t>Additionally, NASS and NASS contractors comply with OMB Implementation Guidance, “Implementation Guidance for Title V of the E-Government Act, Confidential Information Protection and Statistical Efficiency Act of 2002</w:t>
      </w:r>
      <w:r w:rsidR="00EE1482" w:rsidRPr="00EE1482">
        <w:rPr>
          <w:rFonts w:ascii="Arial" w:hAnsi="Arial" w:cs="Arial"/>
        </w:rPr>
        <w:t>”</w:t>
      </w:r>
      <w:r w:rsidR="00E82D94">
        <w:rPr>
          <w:rFonts w:ascii="Arial" w:hAnsi="Arial" w:cs="Arial"/>
        </w:rPr>
        <w:t xml:space="preserve"> (CIPSEA), Public Law 107-347</w:t>
      </w:r>
      <w:r w:rsidRPr="00EE1482">
        <w:rPr>
          <w:rFonts w:ascii="Arial" w:hAnsi="Arial" w:cs="Arial"/>
        </w:rPr>
        <w:t>.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rsidR="00EE1482" w:rsidRPr="00EE1482" w:rsidRDefault="00EE1482" w:rsidP="008F4AC9">
      <w:pPr>
        <w:widowControl/>
        <w:ind w:left="720"/>
        <w:rPr>
          <w:rFonts w:ascii="Arial" w:hAnsi="Arial" w:cs="Arial"/>
        </w:rPr>
      </w:pPr>
    </w:p>
    <w:p w:rsidR="00EE1482" w:rsidRPr="004315F0" w:rsidRDefault="00EE1482" w:rsidP="00EE148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rPr>
      </w:pPr>
      <w:r w:rsidRPr="004315F0">
        <w:rPr>
          <w:rFonts w:ascii="Arial" w:hAnsi="Arial" w:cs="Arial"/>
        </w:rPr>
        <w:t>The follow</w:t>
      </w:r>
      <w:r>
        <w:rPr>
          <w:rFonts w:ascii="Arial" w:hAnsi="Arial" w:cs="Arial"/>
        </w:rPr>
        <w:t>ing CIPSEA Pledge statement</w:t>
      </w:r>
      <w:r w:rsidRPr="004315F0">
        <w:rPr>
          <w:rFonts w:ascii="Arial" w:hAnsi="Arial" w:cs="Arial"/>
        </w:rPr>
        <w:t xml:space="preserve"> appear</w:t>
      </w:r>
      <w:r>
        <w:rPr>
          <w:rFonts w:ascii="Arial" w:hAnsi="Arial" w:cs="Arial"/>
        </w:rPr>
        <w:t>s on all</w:t>
      </w:r>
      <w:r w:rsidRPr="004315F0">
        <w:rPr>
          <w:rFonts w:ascii="Arial" w:hAnsi="Arial" w:cs="Arial"/>
        </w:rPr>
        <w:t xml:space="preserve"> NASS questionnaires.</w:t>
      </w:r>
    </w:p>
    <w:p w:rsidR="00EE1482" w:rsidRPr="004315F0" w:rsidRDefault="00EE1482" w:rsidP="00EE1482">
      <w:pPr>
        <w:pStyle w:val="ListParagraph"/>
        <w:ind w:left="1440"/>
        <w:rPr>
          <w:rFonts w:ascii="Arial" w:hAnsi="Arial" w:cs="Arial"/>
          <w:szCs w:val="24"/>
        </w:rPr>
      </w:pPr>
    </w:p>
    <w:p w:rsidR="00EE1482" w:rsidRPr="004315F0" w:rsidRDefault="00EE1482" w:rsidP="00EE1482">
      <w:pPr>
        <w:pStyle w:val="ListParagraph"/>
        <w:ind w:left="1170"/>
        <w:rPr>
          <w:rFonts w:ascii="Arial" w:hAnsi="Arial" w:cs="Arial"/>
          <w:szCs w:val="24"/>
        </w:rPr>
      </w:pPr>
      <w:r w:rsidRPr="004315F0">
        <w:rPr>
          <w:rFonts w:ascii="Arial"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rsidR="00EE1482" w:rsidRDefault="00EE148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11.</w:t>
      </w:r>
      <w:r w:rsidRPr="009C59CC">
        <w:rPr>
          <w:rFonts w:ascii="Arial" w:hAnsi="Arial" w:cs="Arial"/>
          <w:b/>
          <w:bCs/>
        </w:rPr>
        <w:tab/>
        <w:t>Provide additional justification for any questions of a sensitive nature.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questions of a sensitive nature.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12.</w:t>
      </w:r>
      <w:r w:rsidRPr="009C59CC">
        <w:rPr>
          <w:rFonts w:ascii="Arial" w:hAnsi="Arial" w:cs="Arial"/>
          <w:b/>
          <w:bCs/>
        </w:rPr>
        <w:tab/>
      </w:r>
      <w:r w:rsidR="00BE3610" w:rsidRPr="00D573FA">
        <w:rPr>
          <w:rFonts w:ascii="Arial" w:hAnsi="Arial" w:cs="Arial"/>
          <w:b/>
          <w:bCs/>
        </w:rPr>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rsidR="00AB08EF" w:rsidRP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976C74"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76C74">
        <w:rPr>
          <w:rFonts w:ascii="Arial" w:hAnsi="Arial" w:cs="Arial"/>
        </w:rPr>
        <w:t xml:space="preserve">Total hours of burden </w:t>
      </w:r>
      <w:r w:rsidR="00C8141A" w:rsidRPr="00976C74">
        <w:rPr>
          <w:rFonts w:ascii="Arial" w:hAnsi="Arial" w:cs="Arial"/>
        </w:rPr>
        <w:t>are</w:t>
      </w:r>
      <w:r w:rsidRPr="00976C74">
        <w:rPr>
          <w:rFonts w:ascii="Arial" w:hAnsi="Arial" w:cs="Arial"/>
        </w:rPr>
        <w:t xml:space="preserve"> based on calculat</w:t>
      </w:r>
      <w:r w:rsidR="005803F9" w:rsidRPr="00976C74">
        <w:rPr>
          <w:rFonts w:ascii="Arial" w:hAnsi="Arial" w:cs="Arial"/>
        </w:rPr>
        <w:t>ions in T</w:t>
      </w:r>
      <w:r w:rsidRPr="00976C74">
        <w:rPr>
          <w:rFonts w:ascii="Arial" w:hAnsi="Arial" w:cs="Arial"/>
        </w:rPr>
        <w:t>able</w:t>
      </w:r>
      <w:r w:rsidR="005803F9" w:rsidRPr="00976C74">
        <w:rPr>
          <w:rFonts w:ascii="Arial" w:hAnsi="Arial" w:cs="Arial"/>
        </w:rPr>
        <w:t xml:space="preserve"> 1,</w:t>
      </w:r>
      <w:r w:rsidRPr="00976C74">
        <w:rPr>
          <w:rFonts w:ascii="Arial" w:hAnsi="Arial" w:cs="Arial"/>
        </w:rPr>
        <w:t xml:space="preserve"> below.  </w:t>
      </w:r>
      <w:r w:rsidR="00976C74" w:rsidRPr="00976C74">
        <w:rPr>
          <w:rFonts w:ascii="Arial" w:hAnsi="Arial" w:cs="Arial"/>
        </w:rPr>
        <w:t>The average completion time allows for reference to normal operating records if needed.  One color class (“Palomino”) was added to questionnaires since the previous approval, but it will not change completion times.</w:t>
      </w:r>
    </w:p>
    <w:p w:rsidR="00976C74" w:rsidRDefault="00976C74" w:rsidP="00AB08EF">
      <w:pPr>
        <w:ind w:left="720"/>
        <w:rPr>
          <w:rFonts w:ascii="Arial" w:hAnsi="Arial" w:cs="Arial"/>
        </w:rPr>
      </w:pPr>
    </w:p>
    <w:p w:rsidR="00AB08EF" w:rsidRPr="00D64580" w:rsidRDefault="00AB08EF" w:rsidP="00AB08EF">
      <w:pPr>
        <w:ind w:left="720"/>
        <w:rPr>
          <w:rFonts w:ascii="Arial" w:hAnsi="Arial" w:cs="Arial"/>
        </w:rPr>
      </w:pPr>
      <w:r w:rsidRPr="00CD28B8">
        <w:rPr>
          <w:rFonts w:ascii="Arial" w:hAnsi="Arial" w:cs="Arial"/>
        </w:rPr>
        <w:t xml:space="preserve">NASS regularly checks the Bureau of Labor Statistics’ </w:t>
      </w:r>
      <w:hyperlink r:id="rId7" w:history="1">
        <w:r w:rsidRPr="00CD28B8">
          <w:rPr>
            <w:rFonts w:ascii="Arial" w:hAnsi="Arial" w:cs="Arial"/>
            <w:color w:val="0000FF"/>
            <w:u w:val="single"/>
          </w:rPr>
          <w:t>Occupational Employment Statistics</w:t>
        </w:r>
      </w:hyperlink>
      <w:r w:rsidRPr="00CD28B8">
        <w:rPr>
          <w:rFonts w:ascii="Arial" w:hAnsi="Arial" w:cs="Arial"/>
          <w:color w:val="0000FF"/>
        </w:rPr>
        <w:t xml:space="preserve"> </w:t>
      </w:r>
      <w:r w:rsidRPr="00CD28B8">
        <w:rPr>
          <w:rFonts w:ascii="Arial" w:hAnsi="Arial" w:cs="Arial"/>
        </w:rPr>
        <w:t xml:space="preserve">(Published April 1, 2015).  Mean wage rates for bookkeepers, farm managers, and farm supervisors are averaged to obtain the wage for the burden cost.  The May 2014 mean wage for bookkeepers is $18.30.  The mean wage for farm managers is $34.89.  The mean wage for farm supervisors is $22.86.   The </w:t>
      </w:r>
      <w:r w:rsidRPr="00D64580">
        <w:rPr>
          <w:rFonts w:ascii="Arial" w:hAnsi="Arial" w:cs="Arial"/>
        </w:rPr>
        <w:t>mean wage of the three is $25.35.</w:t>
      </w:r>
      <w:r w:rsidR="00976C74" w:rsidRPr="00D64580">
        <w:rPr>
          <w:rFonts w:ascii="Arial" w:hAnsi="Arial" w:cs="Arial"/>
        </w:rPr>
        <w:t xml:space="preserve">  </w:t>
      </w:r>
      <w:r w:rsidR="00D64580" w:rsidRPr="00D64580">
        <w:rPr>
          <w:rFonts w:ascii="Arial" w:hAnsi="Arial" w:cs="Arial"/>
        </w:rPr>
        <w:t>Reporting time of 89</w:t>
      </w:r>
      <w:r w:rsidR="00976C74" w:rsidRPr="00D64580">
        <w:rPr>
          <w:rFonts w:ascii="Arial" w:hAnsi="Arial" w:cs="Arial"/>
        </w:rPr>
        <w:t xml:space="preserve"> hours is multiplied by $25 per hour, for a total cost to the public of $</w:t>
      </w:r>
      <w:r w:rsidR="00D64580" w:rsidRPr="00D64580">
        <w:rPr>
          <w:rFonts w:ascii="Arial" w:hAnsi="Arial" w:cs="Arial"/>
        </w:rPr>
        <w:t>2,225</w:t>
      </w:r>
      <w:r w:rsidR="00976C74" w:rsidRPr="00D64580">
        <w:rPr>
          <w:rFonts w:ascii="Arial" w:hAnsi="Arial" w:cs="Arial"/>
        </w:rPr>
        <w:t>.</w:t>
      </w:r>
    </w:p>
    <w:p w:rsidR="003F7A6C" w:rsidRPr="00D64580" w:rsidRDefault="003F7A6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E53B8" w:rsidRPr="000D762A" w:rsidRDefault="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color w:val="FF0000"/>
        </w:rPr>
        <w:sectPr w:rsidR="002E53B8" w:rsidRPr="000D762A" w:rsidSect="002018F0">
          <w:footerReference w:type="default" r:id="rId8"/>
          <w:footerReference w:type="first" r:id="rId9"/>
          <w:type w:val="continuous"/>
          <w:pgSz w:w="12240" w:h="15840"/>
          <w:pgMar w:top="1800" w:right="1440" w:bottom="1620" w:left="1440" w:header="1440" w:footer="1080" w:gutter="0"/>
          <w:cols w:space="720"/>
          <w:titlePg/>
        </w:sectPr>
      </w:pPr>
    </w:p>
    <w:p w:rsidR="002E53B8" w:rsidRDefault="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AB08EF" w:rsidRPr="00AB08EF" w:rsidRDefault="00AB08EF" w:rsidP="002045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2045E7" w:rsidRPr="00AB08EF" w:rsidRDefault="002045E7" w:rsidP="002045E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2E53B8" w:rsidRDefault="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bookmarkStart w:id="0" w:name="_MON_1503472587"/>
    <w:bookmarkEnd w:id="0"/>
    <w:p w:rsidR="002E53B8" w:rsidRDefault="00A61A39" w:rsidP="00AC0F6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180"/>
        <w:rPr>
          <w:rFonts w:ascii="Arial" w:hAnsi="Arial" w:cs="Arial"/>
          <w:b/>
          <w:bCs/>
        </w:rPr>
      </w:pPr>
      <w:r w:rsidRPr="00664AF1">
        <w:rPr>
          <w:rFonts w:ascii="Arial" w:hAnsi="Arial" w:cs="Arial"/>
          <w:b/>
          <w:bCs/>
        </w:rPr>
        <w:object w:dxaOrig="13578" w:dyaOrig="58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6" type="#_x0000_t75" style="width:678.75pt;height:306pt" o:ole="">
            <v:imagedata r:id="rId10" o:title=""/>
          </v:shape>
          <o:OLEObject Type="Embed" ProgID="Excel.Sheet.8" ShapeID="_x0000_i1056" DrawAspect="Content" ObjectID="_1504694593" r:id="rId11"/>
        </w:object>
      </w:r>
    </w:p>
    <w:p w:rsidR="002E53B8" w:rsidRDefault="002E53B8" w:rsidP="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firstLine="360"/>
        <w:rPr>
          <w:rFonts w:ascii="Arial" w:hAnsi="Arial" w:cs="Arial"/>
          <w:b/>
          <w:bCs/>
        </w:rPr>
        <w:sectPr w:rsidR="002E53B8" w:rsidSect="002E53B8">
          <w:type w:val="continuous"/>
          <w:pgSz w:w="15840" w:h="12240" w:orient="landscape"/>
          <w:pgMar w:top="1440" w:right="1152" w:bottom="1440" w:left="720" w:header="1440" w:footer="1440" w:gutter="0"/>
          <w:cols w:space="720"/>
          <w:titlePg/>
        </w:sectPr>
      </w:pPr>
    </w:p>
    <w:p w:rsidR="005579F9" w:rsidRPr="009C59CC" w:rsidRDefault="005579F9" w:rsidP="002E53B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lastRenderedPageBreak/>
        <w:t>13.</w:t>
      </w:r>
      <w:r w:rsidRPr="009C59CC">
        <w:rPr>
          <w:rFonts w:ascii="Arial" w:hAnsi="Arial" w:cs="Arial"/>
          <w:b/>
          <w:bCs/>
        </w:rPr>
        <w:tab/>
        <w:t>Provide an estimate of the total annual cost burden to respondents or recordkeepers resulting from the collection of information.</w:t>
      </w:r>
    </w:p>
    <w:p w:rsidR="00AB08EF" w:rsidRDefault="00AB08EF" w:rsidP="005875D4">
      <w:pPr>
        <w:tabs>
          <w:tab w:val="left" w:pos="9360"/>
          <w:tab w:val="left" w:pos="10080"/>
        </w:tabs>
        <w:ind w:left="720"/>
        <w:rPr>
          <w:rFonts w:ascii="Arial" w:hAnsi="Arial" w:cs="Arial"/>
        </w:rPr>
      </w:pPr>
    </w:p>
    <w:p w:rsidR="005875D4" w:rsidRPr="00512E8E" w:rsidRDefault="005875D4" w:rsidP="005875D4">
      <w:pPr>
        <w:tabs>
          <w:tab w:val="left" w:pos="9360"/>
          <w:tab w:val="left" w:pos="10080"/>
        </w:tabs>
        <w:ind w:left="720"/>
        <w:rPr>
          <w:rFonts w:ascii="Arial" w:hAnsi="Arial" w:cs="Arial"/>
        </w:rPr>
      </w:pPr>
      <w:r w:rsidRPr="00512E8E">
        <w:rPr>
          <w:rFonts w:ascii="Arial" w:hAnsi="Arial" w:cs="Arial"/>
        </w:rPr>
        <w:t>There are no capital/start-up or ongoing operation/maintenance costs associated with this information collection.</w:t>
      </w:r>
    </w:p>
    <w:p w:rsidR="005875D4" w:rsidRPr="006B76B2" w:rsidRDefault="005875D4" w:rsidP="005875D4">
      <w:pPr>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14.</w:t>
      </w:r>
      <w:r w:rsidRPr="009C59CC">
        <w:rPr>
          <w:rFonts w:ascii="Arial" w:hAnsi="Arial" w:cs="Arial"/>
          <w:b/>
          <w:bCs/>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AB08EF"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AB08EF">
        <w:rPr>
          <w:rFonts w:ascii="Arial" w:hAnsi="Arial" w:cs="Arial"/>
        </w:rPr>
        <w:t xml:space="preserve">The cost to the Federal government for the annual Mink </w:t>
      </w:r>
      <w:r w:rsidR="00920A1C">
        <w:rPr>
          <w:rFonts w:ascii="Arial" w:hAnsi="Arial" w:cs="Arial"/>
        </w:rPr>
        <w:t>Program</w:t>
      </w:r>
      <w:r w:rsidRPr="00AB08EF">
        <w:rPr>
          <w:rFonts w:ascii="Arial" w:hAnsi="Arial" w:cs="Arial"/>
        </w:rPr>
        <w:t xml:space="preserve"> is $</w:t>
      </w:r>
      <w:r w:rsidR="00C1474F" w:rsidRPr="00AB08EF">
        <w:rPr>
          <w:rFonts w:ascii="Arial" w:hAnsi="Arial" w:cs="Arial"/>
        </w:rPr>
        <w:t>100</w:t>
      </w:r>
      <w:r w:rsidRPr="00AB08EF">
        <w:rPr>
          <w:rFonts w:ascii="Arial" w:hAnsi="Arial" w:cs="Arial"/>
        </w:rPr>
        <w:t>,000.  Most of th</w:t>
      </w:r>
      <w:r w:rsidR="001E217C" w:rsidRPr="00AB08EF">
        <w:rPr>
          <w:rFonts w:ascii="Arial" w:hAnsi="Arial" w:cs="Arial"/>
        </w:rPr>
        <w:t>e cost</w:t>
      </w:r>
      <w:r w:rsidRPr="00AB08EF">
        <w:rPr>
          <w:rFonts w:ascii="Arial" w:hAnsi="Arial" w:cs="Arial"/>
        </w:rPr>
        <w:t xml:space="preserve"> is personnel cost for data collection; the re</w:t>
      </w:r>
      <w:r w:rsidR="001E217C" w:rsidRPr="00AB08EF">
        <w:rPr>
          <w:rFonts w:ascii="Arial" w:hAnsi="Arial" w:cs="Arial"/>
        </w:rPr>
        <w:t>mainder</w:t>
      </w:r>
      <w:r w:rsidRPr="00AB08EF">
        <w:rPr>
          <w:rFonts w:ascii="Arial" w:hAnsi="Arial" w:cs="Arial"/>
        </w:rPr>
        <w:t xml:space="preserve"> is for supplies, postage, computer processing, and similar items.</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b/>
          <w:bCs/>
        </w:rPr>
      </w:pPr>
    </w:p>
    <w:p w:rsidR="005579F9" w:rsidRPr="002E1ADD"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2E1ADD">
        <w:rPr>
          <w:rFonts w:ascii="Arial" w:hAnsi="Arial" w:cs="Arial"/>
          <w:b/>
          <w:bCs/>
        </w:rPr>
        <w:t>15.</w:t>
      </w:r>
      <w:r w:rsidRPr="002E1ADD">
        <w:rPr>
          <w:rFonts w:ascii="Arial" w:hAnsi="Arial" w:cs="Arial"/>
          <w:b/>
          <w:bCs/>
        </w:rPr>
        <w:tab/>
        <w:t>Explain the reasons for any program changes or adjustments reported in Items 13 or 14 of the OMB Form 83-I (reasons for changes in burden).</w:t>
      </w:r>
    </w:p>
    <w:p w:rsidR="00AB08EF" w:rsidRPr="00225DFB" w:rsidRDefault="00AB08EF" w:rsidP="00B410C5">
      <w:pPr>
        <w:widowControl/>
        <w:spacing w:line="240" w:lineRule="atLeast"/>
        <w:ind w:left="720"/>
        <w:rPr>
          <w:rFonts w:ascii="Arial" w:hAnsi="Arial" w:cs="Arial"/>
        </w:rPr>
      </w:pPr>
    </w:p>
    <w:p w:rsidR="00B410C5" w:rsidRDefault="00B410C5" w:rsidP="00E82D94">
      <w:pPr>
        <w:widowControl/>
        <w:spacing w:line="240" w:lineRule="atLeast"/>
        <w:ind w:left="720"/>
        <w:rPr>
          <w:rFonts w:ascii="Times New Roman" w:hAnsi="Times New Roman"/>
        </w:rPr>
      </w:pPr>
      <w:r w:rsidRPr="00225DFB">
        <w:rPr>
          <w:rFonts w:ascii="Arial" w:hAnsi="Arial" w:cs="Arial"/>
        </w:rPr>
        <w:t xml:space="preserve">The expected burden is </w:t>
      </w:r>
      <w:r w:rsidR="009D54C0" w:rsidRPr="00225DFB">
        <w:rPr>
          <w:rFonts w:ascii="Arial" w:hAnsi="Arial" w:cs="Arial"/>
        </w:rPr>
        <w:t>8</w:t>
      </w:r>
      <w:r w:rsidR="00D64580" w:rsidRPr="00225DFB">
        <w:rPr>
          <w:rFonts w:ascii="Arial" w:hAnsi="Arial" w:cs="Arial"/>
        </w:rPr>
        <w:t>9 hours, unchanged from the previous approval.</w:t>
      </w:r>
      <w:r w:rsidR="00A244F9" w:rsidRPr="00225DFB">
        <w:rPr>
          <w:rFonts w:ascii="Arial" w:hAnsi="Arial" w:cs="Arial"/>
        </w:rPr>
        <w:t xml:space="preserve">  </w:t>
      </w:r>
      <w:r w:rsidR="00920A1C" w:rsidRPr="00225DFB">
        <w:rPr>
          <w:rFonts w:ascii="Arial" w:hAnsi="Arial" w:cs="Arial"/>
        </w:rPr>
        <w:t>For the Mink</w:t>
      </w:r>
      <w:r w:rsidR="00DC4B71" w:rsidRPr="00225DFB">
        <w:rPr>
          <w:rFonts w:ascii="Arial" w:hAnsi="Arial" w:cs="Arial"/>
        </w:rPr>
        <w:t xml:space="preserve"> Survey, </w:t>
      </w:r>
      <w:r w:rsidR="00920A1C" w:rsidRPr="00225DFB">
        <w:rPr>
          <w:rFonts w:ascii="Arial" w:hAnsi="Arial" w:cs="Arial"/>
        </w:rPr>
        <w:t>NASS</w:t>
      </w:r>
      <w:r w:rsidRPr="00225DFB">
        <w:rPr>
          <w:rFonts w:ascii="Arial" w:hAnsi="Arial" w:cs="Arial"/>
        </w:rPr>
        <w:t xml:space="preserve"> </w:t>
      </w:r>
      <w:r w:rsidR="00DC4B71" w:rsidRPr="00225DFB">
        <w:rPr>
          <w:rFonts w:ascii="Arial" w:hAnsi="Arial" w:cs="Arial"/>
        </w:rPr>
        <w:t xml:space="preserve">will continue </w:t>
      </w:r>
      <w:r w:rsidR="00920A1C" w:rsidRPr="00225DFB">
        <w:rPr>
          <w:rFonts w:ascii="Arial" w:hAnsi="Arial" w:cs="Arial"/>
        </w:rPr>
        <w:t>to do</w:t>
      </w:r>
      <w:r w:rsidRPr="00225DFB">
        <w:rPr>
          <w:rFonts w:ascii="Arial" w:hAnsi="Arial" w:cs="Arial"/>
        </w:rPr>
        <w:t xml:space="preserve"> two mailings with either a phone or personal visit to collec</w:t>
      </w:r>
      <w:r w:rsidR="00DC4B71" w:rsidRPr="00225DFB">
        <w:rPr>
          <w:rFonts w:ascii="Arial" w:hAnsi="Arial" w:cs="Arial"/>
        </w:rPr>
        <w:t>t the data from non-respondents</w:t>
      </w:r>
      <w:r w:rsidR="00920A1C" w:rsidRPr="00225DFB">
        <w:rPr>
          <w:rFonts w:ascii="Arial" w:hAnsi="Arial" w:cs="Arial"/>
        </w:rPr>
        <w:t>,</w:t>
      </w:r>
      <w:r w:rsidR="00DC4B71" w:rsidRPr="00225DFB">
        <w:rPr>
          <w:rFonts w:ascii="Arial" w:hAnsi="Arial" w:cs="Arial"/>
        </w:rPr>
        <w:t xml:space="preserve"> allowin</w:t>
      </w:r>
      <w:r w:rsidR="00976C74" w:rsidRPr="00225DFB">
        <w:rPr>
          <w:rFonts w:ascii="Arial" w:hAnsi="Arial" w:cs="Arial"/>
        </w:rPr>
        <w:t>g NASS to continue to attain satisfactory</w:t>
      </w:r>
      <w:r w:rsidR="00DC4B71" w:rsidRPr="00225DFB">
        <w:rPr>
          <w:rFonts w:ascii="Arial" w:hAnsi="Arial" w:cs="Arial"/>
        </w:rPr>
        <w:t xml:space="preserve"> response rate</w:t>
      </w:r>
      <w:r w:rsidR="00976C74" w:rsidRPr="00225DFB">
        <w:rPr>
          <w:rFonts w:ascii="Arial" w:hAnsi="Arial" w:cs="Arial"/>
        </w:rPr>
        <w:t>s</w:t>
      </w:r>
      <w:r w:rsidR="00DC4B71" w:rsidRPr="00225DFB">
        <w:rPr>
          <w:rFonts w:ascii="Arial" w:hAnsi="Arial" w:cs="Arial"/>
        </w:rPr>
        <w:t xml:space="preserve"> </w:t>
      </w:r>
      <w:r w:rsidR="00920A1C" w:rsidRPr="00225DFB">
        <w:rPr>
          <w:rFonts w:ascii="Arial" w:hAnsi="Arial" w:cs="Arial"/>
        </w:rPr>
        <w:t>while</w:t>
      </w:r>
      <w:r w:rsidR="00DC4B71" w:rsidRPr="00225DFB">
        <w:rPr>
          <w:rFonts w:ascii="Arial" w:hAnsi="Arial" w:cs="Arial"/>
        </w:rPr>
        <w:t xml:space="preserve"> minimizing costs.</w:t>
      </w:r>
      <w:r w:rsidR="003B320F">
        <w:rPr>
          <w:rFonts w:ascii="Arial" w:hAnsi="Arial" w:cs="Arial"/>
        </w:rPr>
        <w:t xml:space="preserve">  The adjustment to the number of responses is due to a correction for the underreporting of respondents who refused multiple times (mail and phone attempts).</w:t>
      </w:r>
      <w:bookmarkStart w:id="1" w:name="_GoBack"/>
      <w:bookmarkEnd w:id="1"/>
    </w:p>
    <w:p w:rsidR="000327D3" w:rsidRDefault="000327D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Times New Roman" w:hAnsi="Times New Roman"/>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16.</w:t>
      </w:r>
      <w:r w:rsidRPr="009C59CC">
        <w:rPr>
          <w:rFonts w:ascii="Arial" w:hAnsi="Arial" w:cs="Arial"/>
          <w:b/>
          <w:bCs/>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08EF" w:rsidRPr="009D49A0"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9D49A0" w:rsidRDefault="005579F9"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D49A0">
        <w:rPr>
          <w:rFonts w:ascii="Arial" w:hAnsi="Arial" w:cs="Arial"/>
        </w:rPr>
        <w:t>Questionnaires are initially m</w:t>
      </w:r>
      <w:r w:rsidR="00673660" w:rsidRPr="009D49A0">
        <w:rPr>
          <w:rFonts w:ascii="Arial" w:hAnsi="Arial" w:cs="Arial"/>
        </w:rPr>
        <w:t>ailed</w:t>
      </w:r>
      <w:r w:rsidRPr="009D49A0">
        <w:rPr>
          <w:rFonts w:ascii="Arial" w:hAnsi="Arial" w:cs="Arial"/>
        </w:rPr>
        <w:t xml:space="preserve"> </w:t>
      </w:r>
      <w:r w:rsidR="00432E77" w:rsidRPr="009D49A0">
        <w:rPr>
          <w:rFonts w:ascii="Arial" w:hAnsi="Arial" w:cs="Arial"/>
        </w:rPr>
        <w:t>in late April or early May.</w:t>
      </w:r>
      <w:r w:rsidRPr="009D49A0">
        <w:rPr>
          <w:rFonts w:ascii="Arial" w:hAnsi="Arial" w:cs="Arial"/>
        </w:rPr>
        <w:t xml:space="preserve">  </w:t>
      </w:r>
      <w:r w:rsidR="00432E77" w:rsidRPr="009D49A0">
        <w:rPr>
          <w:rFonts w:ascii="Arial" w:hAnsi="Arial" w:cs="Arial"/>
        </w:rPr>
        <w:t>A s</w:t>
      </w:r>
      <w:r w:rsidRPr="009D49A0">
        <w:rPr>
          <w:rFonts w:ascii="Arial" w:hAnsi="Arial" w:cs="Arial"/>
        </w:rPr>
        <w:t xml:space="preserve">econd </w:t>
      </w:r>
      <w:r w:rsidR="00432E77" w:rsidRPr="009D49A0">
        <w:rPr>
          <w:rFonts w:ascii="Arial" w:hAnsi="Arial" w:cs="Arial"/>
        </w:rPr>
        <w:t xml:space="preserve">mail </w:t>
      </w:r>
      <w:r w:rsidRPr="009D49A0">
        <w:rPr>
          <w:rFonts w:ascii="Arial" w:hAnsi="Arial" w:cs="Arial"/>
        </w:rPr>
        <w:t xml:space="preserve">request </w:t>
      </w:r>
      <w:r w:rsidR="007C59C2" w:rsidRPr="009D49A0">
        <w:rPr>
          <w:rFonts w:ascii="Arial" w:hAnsi="Arial" w:cs="Arial"/>
        </w:rPr>
        <w:t>is</w:t>
      </w:r>
      <w:r w:rsidRPr="009D49A0">
        <w:rPr>
          <w:rFonts w:ascii="Arial" w:hAnsi="Arial" w:cs="Arial"/>
        </w:rPr>
        <w:t xml:space="preserve"> sent </w:t>
      </w:r>
      <w:r w:rsidR="002E1ADD" w:rsidRPr="009D49A0">
        <w:rPr>
          <w:rFonts w:ascii="Arial" w:hAnsi="Arial" w:cs="Arial"/>
        </w:rPr>
        <w:t xml:space="preserve">in </w:t>
      </w:r>
      <w:r w:rsidR="007C59C2" w:rsidRPr="009D49A0">
        <w:rPr>
          <w:rFonts w:ascii="Arial" w:hAnsi="Arial" w:cs="Arial"/>
        </w:rPr>
        <w:t>mid-May</w:t>
      </w:r>
      <w:r w:rsidR="00432E77" w:rsidRPr="009D49A0">
        <w:rPr>
          <w:rFonts w:ascii="Arial" w:hAnsi="Arial" w:cs="Arial"/>
        </w:rPr>
        <w:t xml:space="preserve"> to non-respondents</w:t>
      </w:r>
      <w:r w:rsidR="00673660" w:rsidRPr="009D49A0">
        <w:rPr>
          <w:rFonts w:ascii="Arial" w:hAnsi="Arial" w:cs="Arial"/>
        </w:rPr>
        <w:t>.  Remaining</w:t>
      </w:r>
      <w:r w:rsidRPr="009D49A0">
        <w:rPr>
          <w:rFonts w:ascii="Arial" w:hAnsi="Arial" w:cs="Arial"/>
        </w:rPr>
        <w:t xml:space="preserve"> non-respondents are</w:t>
      </w:r>
      <w:r w:rsidR="002E1ADD" w:rsidRPr="009D49A0">
        <w:rPr>
          <w:rFonts w:ascii="Arial" w:hAnsi="Arial" w:cs="Arial"/>
        </w:rPr>
        <w:t xml:space="preserve"> </w:t>
      </w:r>
      <w:r w:rsidR="00432E77" w:rsidRPr="009D49A0">
        <w:rPr>
          <w:rFonts w:ascii="Arial" w:hAnsi="Arial" w:cs="Arial"/>
        </w:rPr>
        <w:t>tele</w:t>
      </w:r>
      <w:r w:rsidR="002E1ADD" w:rsidRPr="009D49A0">
        <w:rPr>
          <w:rFonts w:ascii="Arial" w:hAnsi="Arial" w:cs="Arial"/>
        </w:rPr>
        <w:t xml:space="preserve">phoned in </w:t>
      </w:r>
      <w:r w:rsidR="00EA201D" w:rsidRPr="009D49A0">
        <w:rPr>
          <w:rFonts w:ascii="Arial" w:hAnsi="Arial" w:cs="Arial"/>
        </w:rPr>
        <w:t xml:space="preserve">late </w:t>
      </w:r>
      <w:r w:rsidR="00432E77" w:rsidRPr="009D49A0">
        <w:rPr>
          <w:rFonts w:ascii="Arial" w:hAnsi="Arial" w:cs="Arial"/>
        </w:rPr>
        <w:t>May or early June</w:t>
      </w:r>
      <w:r w:rsidRPr="009D49A0">
        <w:rPr>
          <w:rFonts w:ascii="Arial" w:hAnsi="Arial" w:cs="Arial"/>
        </w:rPr>
        <w:t xml:space="preserve">.  In cases where producers cannot be reached by telephone, personal contacts are made </w:t>
      </w:r>
      <w:r w:rsidR="00AA1A6A" w:rsidRPr="009D49A0">
        <w:rPr>
          <w:rFonts w:ascii="Arial" w:hAnsi="Arial" w:cs="Arial"/>
        </w:rPr>
        <w:t xml:space="preserve">during </w:t>
      </w:r>
      <w:r w:rsidRPr="009D49A0">
        <w:rPr>
          <w:rFonts w:ascii="Arial" w:hAnsi="Arial" w:cs="Arial"/>
        </w:rPr>
        <w:t xml:space="preserve">the last week of </w:t>
      </w:r>
      <w:r w:rsidR="00432E77" w:rsidRPr="009D49A0">
        <w:rPr>
          <w:rFonts w:ascii="Arial" w:hAnsi="Arial" w:cs="Arial"/>
        </w:rPr>
        <w:t>May</w:t>
      </w:r>
      <w:r w:rsidRPr="009D49A0">
        <w:rPr>
          <w:rFonts w:ascii="Arial" w:hAnsi="Arial" w:cs="Arial"/>
        </w:rPr>
        <w:t>.</w:t>
      </w:r>
      <w:r w:rsidR="001E217C" w:rsidRPr="009D49A0">
        <w:rPr>
          <w:rFonts w:ascii="Arial" w:hAnsi="Arial" w:cs="Arial"/>
        </w:rPr>
        <w:t xml:space="preserve">  </w:t>
      </w:r>
      <w:r w:rsidR="00673660" w:rsidRPr="009D49A0">
        <w:rPr>
          <w:rFonts w:ascii="Arial" w:hAnsi="Arial" w:cs="Arial"/>
        </w:rPr>
        <w:t>For the Mink Survey, respondents have the option to report via a web-based questionnaire</w:t>
      </w:r>
      <w:r w:rsidR="001E217C" w:rsidRPr="009D49A0">
        <w:rPr>
          <w:rFonts w:ascii="Arial" w:hAnsi="Arial" w:cs="Arial"/>
        </w:rPr>
        <w:t xml:space="preserve"> throughout the entire data collection period.</w:t>
      </w:r>
    </w:p>
    <w:p w:rsidR="00E82D94" w:rsidRPr="009D49A0"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9D49A0" w:rsidRPr="009D49A0" w:rsidRDefault="009D49A0" w:rsidP="009D49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D49A0">
        <w:rPr>
          <w:rFonts w:ascii="Arial" w:hAnsi="Arial" w:cs="Arial"/>
        </w:rPr>
        <w:t xml:space="preserve">All data are analyzed for unusual values.  Reported data from each operation are compared to what that operation previously reported, as well as to data from similar operations.  Partial missing data for operations can </w:t>
      </w:r>
      <w:r w:rsidR="006265F5">
        <w:rPr>
          <w:rFonts w:ascii="Arial" w:hAnsi="Arial" w:cs="Arial"/>
        </w:rPr>
        <w:t xml:space="preserve">be </w:t>
      </w:r>
      <w:r w:rsidRPr="009D49A0">
        <w:rPr>
          <w:rFonts w:ascii="Arial" w:hAnsi="Arial" w:cs="Arial"/>
        </w:rPr>
        <w:t xml:space="preserve">accounted for on an individual basis through phone follow-up with the operation, contacts with county agents or other informed persons, or imputation based on historical data </w:t>
      </w:r>
      <w:r w:rsidRPr="009D49A0">
        <w:rPr>
          <w:rFonts w:ascii="Arial" w:hAnsi="Arial" w:cs="Arial"/>
        </w:rPr>
        <w:lastRenderedPageBreak/>
        <w:t>or reported data from similar operations.  Complete non-responses are accounted for by expanding reported data from similar operations.</w:t>
      </w:r>
    </w:p>
    <w:p w:rsidR="009D49A0" w:rsidRPr="009D49A0" w:rsidRDefault="009D49A0"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E82D94" w:rsidRPr="009D49A0" w:rsidRDefault="009D49A0"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9D49A0">
        <w:rPr>
          <w:rFonts w:ascii="Arial" w:hAnsi="Arial" w:cs="Arial"/>
        </w:rPr>
        <w:t>Mink S</w:t>
      </w:r>
      <w:r w:rsidR="000E5BDD" w:rsidRPr="009D49A0">
        <w:rPr>
          <w:rFonts w:ascii="Arial" w:hAnsi="Arial" w:cs="Arial"/>
        </w:rPr>
        <w:t>urv</w:t>
      </w:r>
      <w:r w:rsidRPr="009D49A0">
        <w:rPr>
          <w:rFonts w:ascii="Arial" w:hAnsi="Arial" w:cs="Arial"/>
        </w:rPr>
        <w:t>ey data are</w:t>
      </w:r>
      <w:r w:rsidR="000E5BDD" w:rsidRPr="009D49A0">
        <w:rPr>
          <w:rFonts w:ascii="Arial" w:hAnsi="Arial" w:cs="Arial"/>
        </w:rPr>
        <w:t xml:space="preserve"> initially summarized by state, then state recommendations, comments, and previous year revisions are sent from NASS regional field offices to NASS headquarters in Washington, D.C. NASS statisticians meet for an Agricultural Statistics Board to do </w:t>
      </w:r>
      <w:r w:rsidR="00AA1A6A" w:rsidRPr="009D49A0">
        <w:rPr>
          <w:rFonts w:ascii="Arial" w:hAnsi="Arial" w:cs="Arial"/>
        </w:rPr>
        <w:t>a final analysis of the data</w:t>
      </w:r>
      <w:r w:rsidRPr="009D49A0">
        <w:rPr>
          <w:rFonts w:ascii="Arial" w:hAnsi="Arial" w:cs="Arial"/>
        </w:rPr>
        <w:t>, including prices from the Mink Price Survey,</w:t>
      </w:r>
      <w:r w:rsidR="00AA1A6A" w:rsidRPr="009D49A0">
        <w:rPr>
          <w:rFonts w:ascii="Arial" w:hAnsi="Arial" w:cs="Arial"/>
        </w:rPr>
        <w:t xml:space="preserve"> and</w:t>
      </w:r>
      <w:r w:rsidR="000E5BDD" w:rsidRPr="009D49A0">
        <w:rPr>
          <w:rFonts w:ascii="Arial" w:hAnsi="Arial" w:cs="Arial"/>
        </w:rPr>
        <w:t xml:space="preserve"> produce final estimates at the state and national levels.</w:t>
      </w:r>
      <w:r w:rsidR="00AA1A6A" w:rsidRPr="009D49A0">
        <w:rPr>
          <w:rFonts w:ascii="Arial" w:hAnsi="Arial" w:cs="Arial"/>
        </w:rPr>
        <w:t xml:space="preserve"> Those estimates are published in the </w:t>
      </w:r>
      <w:r w:rsidR="00AA1A6A" w:rsidRPr="009D49A0">
        <w:rPr>
          <w:rFonts w:ascii="Arial" w:hAnsi="Arial" w:cs="Arial"/>
          <w:i/>
        </w:rPr>
        <w:t>Mink</w:t>
      </w:r>
      <w:r w:rsidR="00AA1A6A" w:rsidRPr="009D49A0">
        <w:rPr>
          <w:rFonts w:ascii="Arial" w:hAnsi="Arial" w:cs="Arial"/>
        </w:rPr>
        <w:t xml:space="preserve"> report, which is released in late July. </w:t>
      </w:r>
      <w:r w:rsidR="005579F9" w:rsidRPr="009D49A0">
        <w:rPr>
          <w:rFonts w:ascii="Arial" w:hAnsi="Arial" w:cs="Arial"/>
        </w:rPr>
        <w:t>Respondents who indicated on the</w:t>
      </w:r>
      <w:r w:rsidR="004B4B53" w:rsidRPr="009D49A0">
        <w:rPr>
          <w:rFonts w:ascii="Arial" w:hAnsi="Arial" w:cs="Arial"/>
        </w:rPr>
        <w:t>ir</w:t>
      </w:r>
      <w:r w:rsidR="005579F9" w:rsidRPr="009D49A0">
        <w:rPr>
          <w:rFonts w:ascii="Arial" w:hAnsi="Arial" w:cs="Arial"/>
        </w:rPr>
        <w:t xml:space="preserve"> questionnaire that they would like to receive the survey results are mailed a copy.</w:t>
      </w:r>
    </w:p>
    <w:p w:rsidR="00E82D94"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color w:val="FF0000"/>
        </w:rPr>
      </w:pPr>
    </w:p>
    <w:p w:rsidR="006265F5" w:rsidRDefault="00E82D94"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Pr>
          <w:rFonts w:ascii="Arial" w:hAnsi="Arial" w:cs="Arial"/>
        </w:rPr>
        <w:t xml:space="preserve">NASS’ </w:t>
      </w:r>
      <w:r w:rsidRPr="000327D3">
        <w:rPr>
          <w:rFonts w:ascii="Arial" w:hAnsi="Arial" w:cs="Arial"/>
          <w:i/>
        </w:rPr>
        <w:t>Mink</w:t>
      </w:r>
      <w:r>
        <w:rPr>
          <w:rFonts w:ascii="Arial" w:hAnsi="Arial" w:cs="Arial"/>
        </w:rPr>
        <w:t xml:space="preserve"> reports can be found here</w:t>
      </w:r>
      <w:r w:rsidR="0009177E" w:rsidRPr="00E82D94">
        <w:rPr>
          <w:rFonts w:ascii="Arial" w:hAnsi="Arial" w:cs="Arial"/>
        </w:rPr>
        <w:t>:</w:t>
      </w:r>
      <w:r>
        <w:rPr>
          <w:rFonts w:ascii="Arial" w:hAnsi="Arial" w:cs="Arial"/>
        </w:rPr>
        <w:t xml:space="preserve"> </w:t>
      </w:r>
    </w:p>
    <w:p w:rsidR="006265F5" w:rsidRDefault="006265F5"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1B7C25" w:rsidRDefault="007E2DBB" w:rsidP="00E82D9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Style w:val="Hyperlink"/>
          <w:rFonts w:ascii="Arial" w:hAnsi="Arial" w:cs="Arial"/>
          <w:color w:val="FF0000"/>
          <w:u w:val="none"/>
        </w:rPr>
      </w:pPr>
      <w:hyperlink r:id="rId12" w:history="1">
        <w:r w:rsidR="006265F5" w:rsidRPr="0047528B">
          <w:rPr>
            <w:rStyle w:val="Hyperlink"/>
            <w:rFonts w:ascii="Arial" w:hAnsi="Arial" w:cs="Arial"/>
            <w:sz w:val="22"/>
            <w:szCs w:val="22"/>
          </w:rPr>
          <w:t>http://usda.mannlib.cornell.edu/MannUsda/viewDocumentInfo.do?documentID=1106</w:t>
        </w:r>
      </w:hyperlink>
    </w:p>
    <w:p w:rsidR="00E82D94" w:rsidRPr="00E82D94" w:rsidRDefault="00E82D94" w:rsidP="00046DA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rFonts w:ascii="Arial" w:hAnsi="Arial" w:cs="Arial"/>
          <w:sz w:val="22"/>
          <w:szCs w:val="22"/>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17.</w:t>
      </w:r>
      <w:r w:rsidRPr="009C59CC">
        <w:rPr>
          <w:rFonts w:ascii="Arial" w:hAnsi="Arial" w:cs="Arial"/>
          <w:b/>
          <w:bCs/>
        </w:rPr>
        <w:tab/>
        <w:t>If seeking approval to not display the expiration date for OMB approval of the information collection, explain the reasons that display would be inappropriate.</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is no request for approval of non-display of the expiration date.</w:t>
      </w: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rPr>
      </w:pPr>
      <w:r w:rsidRPr="009C59CC">
        <w:rPr>
          <w:rFonts w:ascii="Arial" w:hAnsi="Arial" w:cs="Arial"/>
          <w:b/>
          <w:bCs/>
        </w:rPr>
        <w:t>18.</w:t>
      </w:r>
      <w:r w:rsidRPr="009C59CC">
        <w:rPr>
          <w:rFonts w:ascii="Arial" w:hAnsi="Arial" w:cs="Arial"/>
          <w:b/>
          <w:bCs/>
        </w:rPr>
        <w:tab/>
        <w:t>Explain each exception to the certification statement identified in Item 19, “Certification for Paperwork Reduction Act Submissions” of OMB Form 83-I.</w:t>
      </w:r>
    </w:p>
    <w:p w:rsidR="00AB08EF" w:rsidRDefault="00AB08E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p>
    <w:p w:rsidR="005579F9" w:rsidRPr="00512E8E"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cs="Arial"/>
        </w:rPr>
      </w:pPr>
      <w:r w:rsidRPr="00512E8E">
        <w:rPr>
          <w:rFonts w:ascii="Arial" w:hAnsi="Arial" w:cs="Arial"/>
        </w:rPr>
        <w:t>There are no exceptions to the certification statement.</w:t>
      </w:r>
    </w:p>
    <w:p w:rsidR="005579F9" w:rsidRPr="00AB08EF"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Pr="009C59CC"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5579F9" w:rsidRDefault="005579F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8197E" w:rsidRDefault="00E81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8197E" w:rsidRPr="00AB08EF" w:rsidRDefault="00AB08EF" w:rsidP="00E81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rPr>
      </w:pPr>
      <w:r>
        <w:rPr>
          <w:rFonts w:ascii="Arial" w:hAnsi="Arial" w:cs="Arial"/>
        </w:rPr>
        <w:t>September 2015</w:t>
      </w:r>
    </w:p>
    <w:p w:rsidR="009F13E7" w:rsidRDefault="009F13E7" w:rsidP="00E8197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right"/>
        <w:rPr>
          <w:rFonts w:ascii="Arial" w:hAnsi="Arial" w:cs="Arial"/>
        </w:rPr>
      </w:pPr>
    </w:p>
    <w:sectPr w:rsidR="009F13E7" w:rsidSect="006265F5">
      <w:type w:val="continuous"/>
      <w:pgSz w:w="12240" w:h="15840"/>
      <w:pgMar w:top="2070" w:right="1440" w:bottom="1620" w:left="1440" w:header="1440" w:footer="1065"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2DBB" w:rsidRDefault="007E2DBB">
      <w:r>
        <w:separator/>
      </w:r>
    </w:p>
  </w:endnote>
  <w:endnote w:type="continuationSeparator" w:id="0">
    <w:p w:rsidR="007E2DBB" w:rsidRDefault="007E2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10cpi">
    <w:altName w:val="Courier New"/>
    <w:panose1 w:val="00000000000000000000"/>
    <w:charset w:val="00"/>
    <w:family w:val="auto"/>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8061456"/>
      <w:docPartObj>
        <w:docPartGallery w:val="Page Numbers (Bottom of Page)"/>
        <w:docPartUnique/>
      </w:docPartObj>
    </w:sdtPr>
    <w:sdtEndPr>
      <w:rPr>
        <w:rFonts w:ascii="Arial" w:hAnsi="Arial" w:cs="Arial"/>
        <w:noProof/>
      </w:rPr>
    </w:sdtEndPr>
    <w:sdtContent>
      <w:p w:rsidR="007E2DBB" w:rsidRPr="002018F0" w:rsidRDefault="007E2DBB">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B320F">
          <w:rPr>
            <w:rFonts w:ascii="Arial" w:hAnsi="Arial" w:cs="Arial"/>
            <w:noProof/>
          </w:rPr>
          <w:t>9</w:t>
        </w:r>
        <w:r w:rsidRPr="002018F0">
          <w:rPr>
            <w:rFonts w:ascii="Arial" w:hAnsi="Arial" w:cs="Arial"/>
            <w:noProof/>
          </w:rPr>
          <w:fldChar w:fldCharType="end"/>
        </w:r>
      </w:p>
    </w:sdtContent>
  </w:sdt>
  <w:p w:rsidR="007E2DBB" w:rsidRDefault="007E2DBB" w:rsidP="002018F0">
    <w:pPr>
      <w:widowControl/>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977182"/>
      <w:docPartObj>
        <w:docPartGallery w:val="Page Numbers (Bottom of Page)"/>
        <w:docPartUnique/>
      </w:docPartObj>
    </w:sdtPr>
    <w:sdtEndPr>
      <w:rPr>
        <w:rFonts w:ascii="Arial" w:hAnsi="Arial" w:cs="Arial"/>
        <w:noProof/>
      </w:rPr>
    </w:sdtEndPr>
    <w:sdtContent>
      <w:p w:rsidR="007E2DBB" w:rsidRPr="002018F0" w:rsidRDefault="007E2DBB">
        <w:pPr>
          <w:pStyle w:val="Footer"/>
          <w:jc w:val="center"/>
          <w:rPr>
            <w:rFonts w:ascii="Arial" w:hAnsi="Arial" w:cs="Arial"/>
          </w:rPr>
        </w:pPr>
        <w:r w:rsidRPr="002018F0">
          <w:rPr>
            <w:rFonts w:ascii="Arial" w:hAnsi="Arial" w:cs="Arial"/>
          </w:rPr>
          <w:fldChar w:fldCharType="begin"/>
        </w:r>
        <w:r w:rsidRPr="002018F0">
          <w:rPr>
            <w:rFonts w:ascii="Arial" w:hAnsi="Arial" w:cs="Arial"/>
          </w:rPr>
          <w:instrText xml:space="preserve"> PAGE   \* MERGEFORMAT </w:instrText>
        </w:r>
        <w:r w:rsidRPr="002018F0">
          <w:rPr>
            <w:rFonts w:ascii="Arial" w:hAnsi="Arial" w:cs="Arial"/>
          </w:rPr>
          <w:fldChar w:fldCharType="separate"/>
        </w:r>
        <w:r w:rsidR="003B320F">
          <w:rPr>
            <w:rFonts w:ascii="Arial" w:hAnsi="Arial" w:cs="Arial"/>
            <w:noProof/>
          </w:rPr>
          <w:t>7</w:t>
        </w:r>
        <w:r w:rsidRPr="002018F0">
          <w:rPr>
            <w:rFonts w:ascii="Arial" w:hAnsi="Arial" w:cs="Arial"/>
            <w:noProof/>
          </w:rPr>
          <w:fldChar w:fldCharType="end"/>
        </w:r>
      </w:p>
    </w:sdtContent>
  </w:sdt>
  <w:p w:rsidR="007E2DBB" w:rsidRDefault="007E2D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2DBB" w:rsidRDefault="007E2DBB">
      <w:r>
        <w:separator/>
      </w:r>
    </w:p>
  </w:footnote>
  <w:footnote w:type="continuationSeparator" w:id="0">
    <w:p w:rsidR="007E2DBB" w:rsidRDefault="007E2D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9F9"/>
    <w:rsid w:val="00002C78"/>
    <w:rsid w:val="00006071"/>
    <w:rsid w:val="0002120F"/>
    <w:rsid w:val="00024A6C"/>
    <w:rsid w:val="000327D3"/>
    <w:rsid w:val="000439C2"/>
    <w:rsid w:val="00046DA8"/>
    <w:rsid w:val="00065905"/>
    <w:rsid w:val="0009177E"/>
    <w:rsid w:val="000B6694"/>
    <w:rsid w:val="000D3C6A"/>
    <w:rsid w:val="000D6AC8"/>
    <w:rsid w:val="000D762A"/>
    <w:rsid w:val="000E5BDD"/>
    <w:rsid w:val="001220C4"/>
    <w:rsid w:val="0014508F"/>
    <w:rsid w:val="00161A65"/>
    <w:rsid w:val="00193FDF"/>
    <w:rsid w:val="001A2554"/>
    <w:rsid w:val="001B7C25"/>
    <w:rsid w:val="001D46BD"/>
    <w:rsid w:val="001E217C"/>
    <w:rsid w:val="001F1FCB"/>
    <w:rsid w:val="002018F0"/>
    <w:rsid w:val="002045E7"/>
    <w:rsid w:val="00206F81"/>
    <w:rsid w:val="002236EE"/>
    <w:rsid w:val="00225DFB"/>
    <w:rsid w:val="002411DE"/>
    <w:rsid w:val="00244486"/>
    <w:rsid w:val="002546B3"/>
    <w:rsid w:val="002736D9"/>
    <w:rsid w:val="00293159"/>
    <w:rsid w:val="002A1B6B"/>
    <w:rsid w:val="002A4FC8"/>
    <w:rsid w:val="002A68AD"/>
    <w:rsid w:val="002B0AE9"/>
    <w:rsid w:val="002E1ADD"/>
    <w:rsid w:val="002E53B8"/>
    <w:rsid w:val="002E70E5"/>
    <w:rsid w:val="002E7206"/>
    <w:rsid w:val="002F2C09"/>
    <w:rsid w:val="00360713"/>
    <w:rsid w:val="00363FBF"/>
    <w:rsid w:val="00377094"/>
    <w:rsid w:val="0038401F"/>
    <w:rsid w:val="003B320F"/>
    <w:rsid w:val="003B4DF0"/>
    <w:rsid w:val="003B7602"/>
    <w:rsid w:val="003C1C44"/>
    <w:rsid w:val="003D735D"/>
    <w:rsid w:val="003E1239"/>
    <w:rsid w:val="003F7A6C"/>
    <w:rsid w:val="00411499"/>
    <w:rsid w:val="004221EB"/>
    <w:rsid w:val="00432E77"/>
    <w:rsid w:val="0043558B"/>
    <w:rsid w:val="004413C6"/>
    <w:rsid w:val="00457138"/>
    <w:rsid w:val="00472D92"/>
    <w:rsid w:val="00490BA2"/>
    <w:rsid w:val="004B4B53"/>
    <w:rsid w:val="004E4E15"/>
    <w:rsid w:val="00504768"/>
    <w:rsid w:val="00512E8E"/>
    <w:rsid w:val="005244C3"/>
    <w:rsid w:val="00532004"/>
    <w:rsid w:val="005357BB"/>
    <w:rsid w:val="0054112D"/>
    <w:rsid w:val="005579F9"/>
    <w:rsid w:val="005803F9"/>
    <w:rsid w:val="005875D4"/>
    <w:rsid w:val="005941E8"/>
    <w:rsid w:val="00596942"/>
    <w:rsid w:val="00596C27"/>
    <w:rsid w:val="005C7799"/>
    <w:rsid w:val="00607E86"/>
    <w:rsid w:val="006265F5"/>
    <w:rsid w:val="00636102"/>
    <w:rsid w:val="00664382"/>
    <w:rsid w:val="00664AF1"/>
    <w:rsid w:val="006665CE"/>
    <w:rsid w:val="00673660"/>
    <w:rsid w:val="0067571A"/>
    <w:rsid w:val="00697C36"/>
    <w:rsid w:val="006B76B2"/>
    <w:rsid w:val="006F3B55"/>
    <w:rsid w:val="007054A3"/>
    <w:rsid w:val="00747065"/>
    <w:rsid w:val="00784C19"/>
    <w:rsid w:val="007A166D"/>
    <w:rsid w:val="007B2828"/>
    <w:rsid w:val="007B31F9"/>
    <w:rsid w:val="007C0A98"/>
    <w:rsid w:val="007C59C2"/>
    <w:rsid w:val="007D4726"/>
    <w:rsid w:val="007D7AE6"/>
    <w:rsid w:val="007E2DBB"/>
    <w:rsid w:val="007E5CF7"/>
    <w:rsid w:val="007F753F"/>
    <w:rsid w:val="00834592"/>
    <w:rsid w:val="00876FAD"/>
    <w:rsid w:val="008B6A06"/>
    <w:rsid w:val="008C4369"/>
    <w:rsid w:val="008D5F47"/>
    <w:rsid w:val="008F10DF"/>
    <w:rsid w:val="008F4AC9"/>
    <w:rsid w:val="00915FE1"/>
    <w:rsid w:val="00920A1C"/>
    <w:rsid w:val="0093147B"/>
    <w:rsid w:val="00944D98"/>
    <w:rsid w:val="009601C2"/>
    <w:rsid w:val="0096547D"/>
    <w:rsid w:val="00970522"/>
    <w:rsid w:val="00976C74"/>
    <w:rsid w:val="009A5B70"/>
    <w:rsid w:val="009C59CC"/>
    <w:rsid w:val="009D49A0"/>
    <w:rsid w:val="009D54C0"/>
    <w:rsid w:val="009F13E7"/>
    <w:rsid w:val="009F158B"/>
    <w:rsid w:val="00A079FB"/>
    <w:rsid w:val="00A244F9"/>
    <w:rsid w:val="00A255B0"/>
    <w:rsid w:val="00A60498"/>
    <w:rsid w:val="00A61060"/>
    <w:rsid w:val="00A617CA"/>
    <w:rsid w:val="00A61A39"/>
    <w:rsid w:val="00A913D3"/>
    <w:rsid w:val="00A96ABF"/>
    <w:rsid w:val="00AA1A6A"/>
    <w:rsid w:val="00AB08EF"/>
    <w:rsid w:val="00AC0F6E"/>
    <w:rsid w:val="00B3396E"/>
    <w:rsid w:val="00B410C5"/>
    <w:rsid w:val="00B53CDD"/>
    <w:rsid w:val="00B71A97"/>
    <w:rsid w:val="00B8077A"/>
    <w:rsid w:val="00B8449A"/>
    <w:rsid w:val="00BE3610"/>
    <w:rsid w:val="00C1474F"/>
    <w:rsid w:val="00C1566D"/>
    <w:rsid w:val="00C31299"/>
    <w:rsid w:val="00C32BBD"/>
    <w:rsid w:val="00C5778A"/>
    <w:rsid w:val="00C62623"/>
    <w:rsid w:val="00C71F5C"/>
    <w:rsid w:val="00C8141A"/>
    <w:rsid w:val="00C8328C"/>
    <w:rsid w:val="00C955A8"/>
    <w:rsid w:val="00C962CA"/>
    <w:rsid w:val="00CC56D6"/>
    <w:rsid w:val="00D03A2D"/>
    <w:rsid w:val="00D17839"/>
    <w:rsid w:val="00D21DEE"/>
    <w:rsid w:val="00D364A1"/>
    <w:rsid w:val="00D573FA"/>
    <w:rsid w:val="00D64580"/>
    <w:rsid w:val="00DA6D7C"/>
    <w:rsid w:val="00DC4B71"/>
    <w:rsid w:val="00DD5D8A"/>
    <w:rsid w:val="00DE0797"/>
    <w:rsid w:val="00E40817"/>
    <w:rsid w:val="00E465B7"/>
    <w:rsid w:val="00E637BD"/>
    <w:rsid w:val="00E8197E"/>
    <w:rsid w:val="00E82D94"/>
    <w:rsid w:val="00E879BB"/>
    <w:rsid w:val="00E87E07"/>
    <w:rsid w:val="00EA201D"/>
    <w:rsid w:val="00EE1482"/>
    <w:rsid w:val="00EF0ED4"/>
    <w:rsid w:val="00F00990"/>
    <w:rsid w:val="00F00BEA"/>
    <w:rsid w:val="00F24D9F"/>
    <w:rsid w:val="00F62B4B"/>
    <w:rsid w:val="00F7166C"/>
    <w:rsid w:val="00F72052"/>
    <w:rsid w:val="00FC7406"/>
    <w:rsid w:val="00FD37AB"/>
    <w:rsid w:val="00FE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14E68D2B-09BB-4B21-AC78-E13E9505F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4AF1"/>
    <w:pPr>
      <w:widowControl w:val="0"/>
      <w:autoSpaceDE w:val="0"/>
      <w:autoSpaceDN w:val="0"/>
      <w:adjustRightInd w:val="0"/>
      <w:spacing w:after="0" w:line="240" w:lineRule="auto"/>
    </w:pPr>
    <w:rPr>
      <w:rFonts w:ascii="Courier 10cpi" w:hAnsi="Courier 10cp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
    <w:name w:val="_26"/>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25">
    <w:name w:val="_25"/>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24">
    <w:name w:val="_24"/>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23">
    <w:name w:val="_23"/>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22">
    <w:name w:val="_22"/>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21">
    <w:name w:val="_21"/>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0">
    <w:name w:val="_20"/>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9">
    <w:name w:val="_19"/>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18">
    <w:name w:val="_18"/>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17">
    <w:name w:val="_17"/>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16">
    <w:name w:val="_16"/>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15">
    <w:name w:val="_15"/>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14">
    <w:name w:val="_14"/>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13">
    <w:name w:val="_13"/>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12">
    <w:name w:val="_12"/>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11">
    <w:name w:val="_11"/>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0">
    <w:name w:val="_10"/>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9">
    <w:name w:val="_9"/>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8">
    <w:name w:val="_8"/>
    <w:uiPriority w:val="99"/>
    <w:rsid w:val="00664AF1"/>
    <w:pPr>
      <w:widowControl w:val="0"/>
      <w:autoSpaceDE w:val="0"/>
      <w:autoSpaceDN w:val="0"/>
      <w:adjustRightInd w:val="0"/>
      <w:spacing w:after="0" w:line="240" w:lineRule="auto"/>
      <w:jc w:val="both"/>
    </w:pPr>
    <w:rPr>
      <w:rFonts w:ascii="Courier 10cpi" w:hAnsi="Courier 10cpi"/>
      <w:sz w:val="24"/>
      <w:szCs w:val="24"/>
    </w:rPr>
  </w:style>
  <w:style w:type="paragraph" w:customStyle="1" w:styleId="7">
    <w:name w:val="_7"/>
    <w:uiPriority w:val="99"/>
    <w:rsid w:val="00664AF1"/>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Courier 10cpi" w:hAnsi="Courier 10cpi"/>
      <w:sz w:val="24"/>
      <w:szCs w:val="24"/>
    </w:rPr>
  </w:style>
  <w:style w:type="paragraph" w:customStyle="1" w:styleId="a">
    <w:name w:val="●"/>
    <w:uiPriority w:val="99"/>
    <w:rsid w:val="00664AF1"/>
    <w:pPr>
      <w:widowControl w:val="0"/>
      <w:autoSpaceDE w:val="0"/>
      <w:autoSpaceDN w:val="0"/>
      <w:adjustRightInd w:val="0"/>
      <w:spacing w:after="0" w:line="240" w:lineRule="auto"/>
      <w:ind w:left="720"/>
      <w:jc w:val="both"/>
    </w:pPr>
    <w:rPr>
      <w:rFonts w:ascii="Courier 10cpi" w:hAnsi="Courier 10cpi"/>
      <w:sz w:val="24"/>
      <w:szCs w:val="24"/>
    </w:rPr>
  </w:style>
  <w:style w:type="paragraph" w:customStyle="1" w:styleId="6">
    <w:name w:val="_6"/>
    <w:uiPriority w:val="99"/>
    <w:rsid w:val="00664AF1"/>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hanging="720"/>
      <w:jc w:val="both"/>
    </w:pPr>
    <w:rPr>
      <w:rFonts w:ascii="Courier 10cpi" w:hAnsi="Courier 10cpi"/>
      <w:sz w:val="24"/>
      <w:szCs w:val="24"/>
    </w:rPr>
  </w:style>
  <w:style w:type="paragraph" w:customStyle="1" w:styleId="5">
    <w:name w:val="_5"/>
    <w:uiPriority w:val="99"/>
    <w:rsid w:val="00664AF1"/>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hanging="720"/>
      <w:jc w:val="both"/>
    </w:pPr>
    <w:rPr>
      <w:rFonts w:ascii="Courier 10cpi" w:hAnsi="Courier 10cpi"/>
      <w:sz w:val="24"/>
      <w:szCs w:val="24"/>
    </w:rPr>
  </w:style>
  <w:style w:type="paragraph" w:customStyle="1" w:styleId="4">
    <w:name w:val="_4"/>
    <w:uiPriority w:val="99"/>
    <w:rsid w:val="00664AF1"/>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hanging="720"/>
      <w:jc w:val="both"/>
    </w:pPr>
    <w:rPr>
      <w:rFonts w:ascii="Courier 10cpi" w:hAnsi="Courier 10cpi"/>
      <w:sz w:val="24"/>
      <w:szCs w:val="24"/>
    </w:rPr>
  </w:style>
  <w:style w:type="paragraph" w:customStyle="1" w:styleId="3">
    <w:name w:val="_3"/>
    <w:uiPriority w:val="99"/>
    <w:rsid w:val="00664AF1"/>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hanging="720"/>
      <w:jc w:val="both"/>
    </w:pPr>
    <w:rPr>
      <w:rFonts w:ascii="Courier 10cpi" w:hAnsi="Courier 10cpi"/>
      <w:sz w:val="24"/>
      <w:szCs w:val="24"/>
    </w:rPr>
  </w:style>
  <w:style w:type="paragraph" w:customStyle="1" w:styleId="2">
    <w:name w:val="_2"/>
    <w:uiPriority w:val="99"/>
    <w:rsid w:val="00664AF1"/>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hanging="720"/>
      <w:jc w:val="both"/>
    </w:pPr>
    <w:rPr>
      <w:rFonts w:ascii="Courier 10cpi" w:hAnsi="Courier 10cpi"/>
      <w:sz w:val="24"/>
      <w:szCs w:val="24"/>
    </w:rPr>
  </w:style>
  <w:style w:type="paragraph" w:customStyle="1" w:styleId="1">
    <w:name w:val="_1"/>
    <w:uiPriority w:val="99"/>
    <w:rsid w:val="00664AF1"/>
    <w:pPr>
      <w:widowControl w:val="0"/>
      <w:tabs>
        <w:tab w:val="left" w:pos="5760"/>
        <w:tab w:val="left" w:pos="6480"/>
        <w:tab w:val="left" w:pos="7200"/>
        <w:tab w:val="left" w:pos="7920"/>
        <w:tab w:val="left" w:pos="8640"/>
      </w:tabs>
      <w:autoSpaceDE w:val="0"/>
      <w:autoSpaceDN w:val="0"/>
      <w:adjustRightInd w:val="0"/>
      <w:spacing w:after="0" w:line="240" w:lineRule="auto"/>
      <w:ind w:left="5760" w:hanging="720"/>
      <w:jc w:val="both"/>
    </w:pPr>
    <w:rPr>
      <w:rFonts w:ascii="Courier 10cpi" w:hAnsi="Courier 10cpi"/>
      <w:sz w:val="24"/>
      <w:szCs w:val="24"/>
    </w:rPr>
  </w:style>
  <w:style w:type="paragraph" w:customStyle="1" w:styleId="a0">
    <w:name w:val="_"/>
    <w:uiPriority w:val="99"/>
    <w:rsid w:val="00664AF1"/>
    <w:pPr>
      <w:widowControl w:val="0"/>
      <w:tabs>
        <w:tab w:val="left" w:pos="6480"/>
        <w:tab w:val="left" w:pos="7200"/>
        <w:tab w:val="left" w:pos="7920"/>
        <w:tab w:val="left" w:pos="8640"/>
      </w:tabs>
      <w:autoSpaceDE w:val="0"/>
      <w:autoSpaceDN w:val="0"/>
      <w:adjustRightInd w:val="0"/>
      <w:spacing w:after="0" w:line="240" w:lineRule="auto"/>
      <w:ind w:left="6480" w:hanging="720"/>
      <w:jc w:val="both"/>
    </w:pPr>
    <w:rPr>
      <w:rFonts w:ascii="Courier 10cpi" w:hAnsi="Courier 10cpi"/>
      <w:sz w:val="24"/>
      <w:szCs w:val="24"/>
    </w:rPr>
  </w:style>
  <w:style w:type="paragraph" w:customStyle="1" w:styleId="DefinitionT">
    <w:name w:val="Definition T"/>
    <w:uiPriority w:val="99"/>
    <w:rsid w:val="00664AF1"/>
    <w:pPr>
      <w:widowControl w:val="0"/>
      <w:autoSpaceDE w:val="0"/>
      <w:autoSpaceDN w:val="0"/>
      <w:adjustRightInd w:val="0"/>
      <w:spacing w:after="0" w:line="240" w:lineRule="auto"/>
    </w:pPr>
    <w:rPr>
      <w:rFonts w:ascii="Courier 10cpi" w:hAnsi="Courier 10cpi"/>
      <w:sz w:val="24"/>
      <w:szCs w:val="24"/>
    </w:rPr>
  </w:style>
  <w:style w:type="paragraph" w:customStyle="1" w:styleId="DefinitionL">
    <w:name w:val="Definition L"/>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Courier 10cpi" w:hAnsi="Courier 10cpi"/>
      <w:sz w:val="24"/>
      <w:szCs w:val="24"/>
    </w:rPr>
  </w:style>
  <w:style w:type="character" w:customStyle="1" w:styleId="Definition">
    <w:name w:val="Definition"/>
    <w:uiPriority w:val="99"/>
    <w:rsid w:val="00664AF1"/>
    <w:rPr>
      <w:i/>
    </w:rPr>
  </w:style>
  <w:style w:type="paragraph" w:customStyle="1" w:styleId="H1">
    <w:name w:val="H1"/>
    <w:uiPriority w:val="99"/>
    <w:rsid w:val="00664AF1"/>
    <w:pPr>
      <w:widowControl w:val="0"/>
      <w:autoSpaceDE w:val="0"/>
      <w:autoSpaceDN w:val="0"/>
      <w:adjustRightInd w:val="0"/>
      <w:spacing w:after="0" w:line="240" w:lineRule="auto"/>
    </w:pPr>
    <w:rPr>
      <w:rFonts w:ascii="Courier 10cpi" w:hAnsi="Courier 10cpi"/>
      <w:b/>
      <w:bCs/>
      <w:sz w:val="48"/>
      <w:szCs w:val="48"/>
    </w:rPr>
  </w:style>
  <w:style w:type="paragraph" w:customStyle="1" w:styleId="H2">
    <w:name w:val="H2"/>
    <w:uiPriority w:val="99"/>
    <w:rsid w:val="00664AF1"/>
    <w:pPr>
      <w:widowControl w:val="0"/>
      <w:autoSpaceDE w:val="0"/>
      <w:autoSpaceDN w:val="0"/>
      <w:adjustRightInd w:val="0"/>
      <w:spacing w:after="0" w:line="240" w:lineRule="auto"/>
    </w:pPr>
    <w:rPr>
      <w:rFonts w:ascii="Courier 10cpi" w:hAnsi="Courier 10cpi"/>
      <w:b/>
      <w:bCs/>
      <w:sz w:val="36"/>
      <w:szCs w:val="36"/>
    </w:rPr>
  </w:style>
  <w:style w:type="paragraph" w:customStyle="1" w:styleId="H3">
    <w:name w:val="H3"/>
    <w:uiPriority w:val="99"/>
    <w:rsid w:val="00664AF1"/>
    <w:pPr>
      <w:widowControl w:val="0"/>
      <w:autoSpaceDE w:val="0"/>
      <w:autoSpaceDN w:val="0"/>
      <w:adjustRightInd w:val="0"/>
      <w:spacing w:after="0" w:line="240" w:lineRule="auto"/>
    </w:pPr>
    <w:rPr>
      <w:rFonts w:ascii="Courier 10cpi" w:hAnsi="Courier 10cpi"/>
      <w:b/>
      <w:bCs/>
      <w:sz w:val="28"/>
      <w:szCs w:val="28"/>
    </w:rPr>
  </w:style>
  <w:style w:type="paragraph" w:customStyle="1" w:styleId="H4">
    <w:name w:val="H4"/>
    <w:uiPriority w:val="99"/>
    <w:rsid w:val="00664AF1"/>
    <w:pPr>
      <w:widowControl w:val="0"/>
      <w:autoSpaceDE w:val="0"/>
      <w:autoSpaceDN w:val="0"/>
      <w:adjustRightInd w:val="0"/>
      <w:spacing w:after="0" w:line="240" w:lineRule="auto"/>
    </w:pPr>
    <w:rPr>
      <w:rFonts w:ascii="Courier 10cpi" w:hAnsi="Courier 10cpi"/>
      <w:b/>
      <w:bCs/>
      <w:sz w:val="24"/>
      <w:szCs w:val="24"/>
    </w:rPr>
  </w:style>
  <w:style w:type="paragraph" w:customStyle="1" w:styleId="H5">
    <w:name w:val="H5"/>
    <w:uiPriority w:val="99"/>
    <w:rsid w:val="00664AF1"/>
    <w:pPr>
      <w:widowControl w:val="0"/>
      <w:autoSpaceDE w:val="0"/>
      <w:autoSpaceDN w:val="0"/>
      <w:adjustRightInd w:val="0"/>
      <w:spacing w:after="0" w:line="240" w:lineRule="auto"/>
    </w:pPr>
    <w:rPr>
      <w:rFonts w:ascii="Courier 10cpi" w:hAnsi="Courier 10cpi"/>
      <w:b/>
      <w:bCs/>
      <w:sz w:val="20"/>
      <w:szCs w:val="20"/>
    </w:rPr>
  </w:style>
  <w:style w:type="paragraph" w:customStyle="1" w:styleId="H6">
    <w:name w:val="H6"/>
    <w:uiPriority w:val="99"/>
    <w:rsid w:val="00664AF1"/>
    <w:pPr>
      <w:widowControl w:val="0"/>
      <w:autoSpaceDE w:val="0"/>
      <w:autoSpaceDN w:val="0"/>
      <w:adjustRightInd w:val="0"/>
      <w:spacing w:after="0" w:line="240" w:lineRule="auto"/>
    </w:pPr>
    <w:rPr>
      <w:rFonts w:ascii="Courier 10cpi" w:hAnsi="Courier 10cpi"/>
      <w:b/>
      <w:bCs/>
      <w:sz w:val="16"/>
      <w:szCs w:val="16"/>
    </w:rPr>
  </w:style>
  <w:style w:type="paragraph" w:customStyle="1" w:styleId="Address">
    <w:name w:val="Address"/>
    <w:uiPriority w:val="99"/>
    <w:rsid w:val="00664AF1"/>
    <w:pPr>
      <w:widowControl w:val="0"/>
      <w:autoSpaceDE w:val="0"/>
      <w:autoSpaceDN w:val="0"/>
      <w:adjustRightInd w:val="0"/>
      <w:spacing w:after="0" w:line="240" w:lineRule="auto"/>
    </w:pPr>
    <w:rPr>
      <w:rFonts w:ascii="Courier 10cpi" w:hAnsi="Courier 10cpi"/>
      <w:i/>
      <w:iCs/>
      <w:sz w:val="24"/>
      <w:szCs w:val="24"/>
    </w:rPr>
  </w:style>
  <w:style w:type="paragraph" w:customStyle="1" w:styleId="Blockquote">
    <w:name w:val="Blockquote"/>
    <w:uiPriority w:val="99"/>
    <w:rsid w:val="00664AF1"/>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Courier 10cpi" w:hAnsi="Courier 10cpi"/>
      <w:sz w:val="24"/>
      <w:szCs w:val="24"/>
    </w:rPr>
  </w:style>
  <w:style w:type="character" w:customStyle="1" w:styleId="CITE">
    <w:name w:val="CITE"/>
    <w:uiPriority w:val="99"/>
    <w:rsid w:val="00664AF1"/>
    <w:rPr>
      <w:i/>
    </w:rPr>
  </w:style>
  <w:style w:type="character" w:customStyle="1" w:styleId="CODE">
    <w:name w:val="CODE"/>
    <w:uiPriority w:val="99"/>
    <w:rsid w:val="00664AF1"/>
    <w:rPr>
      <w:rFonts w:ascii="Courier New" w:hAnsi="Courier New"/>
      <w:sz w:val="20"/>
    </w:rPr>
  </w:style>
  <w:style w:type="character" w:styleId="Emphasis">
    <w:name w:val="Emphasis"/>
    <w:basedOn w:val="DefaultParagraphFont"/>
    <w:uiPriority w:val="99"/>
    <w:qFormat/>
    <w:rsid w:val="00664AF1"/>
    <w:rPr>
      <w:rFonts w:cs="Times New Roman"/>
      <w:i/>
      <w:iCs/>
    </w:rPr>
  </w:style>
  <w:style w:type="character" w:styleId="Hyperlink">
    <w:name w:val="Hyperlink"/>
    <w:basedOn w:val="DefaultParagraphFont"/>
    <w:uiPriority w:val="99"/>
    <w:rsid w:val="00664AF1"/>
    <w:rPr>
      <w:rFonts w:cs="Times New Roman"/>
      <w:color w:val="0000FF"/>
      <w:u w:val="single"/>
    </w:rPr>
  </w:style>
  <w:style w:type="character" w:customStyle="1" w:styleId="FollowedHype">
    <w:name w:val="FollowedHype"/>
    <w:uiPriority w:val="99"/>
    <w:rsid w:val="00664AF1"/>
    <w:rPr>
      <w:color w:val="800080"/>
      <w:u w:val="single"/>
    </w:rPr>
  </w:style>
  <w:style w:type="character" w:customStyle="1" w:styleId="Keyboard">
    <w:name w:val="Keyboard"/>
    <w:uiPriority w:val="99"/>
    <w:rsid w:val="00664AF1"/>
    <w:rPr>
      <w:rFonts w:ascii="Courier New" w:hAnsi="Courier New"/>
      <w:b/>
      <w:sz w:val="20"/>
    </w:rPr>
  </w:style>
  <w:style w:type="paragraph" w:customStyle="1" w:styleId="Preformatted">
    <w:name w:val="Preformatted"/>
    <w:uiPriority w:val="99"/>
    <w:rsid w:val="00664AF1"/>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rsid w:val="00664AF1"/>
    <w:pPr>
      <w:widowControl w:val="0"/>
      <w:pBdr>
        <w:top w:val="double" w:sz="8" w:space="0" w:color="000000"/>
      </w:pBdr>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rsid w:val="00664AF1"/>
    <w:pPr>
      <w:widowControl w:val="0"/>
      <w:pBdr>
        <w:bottom w:val="double" w:sz="8" w:space="0" w:color="000000"/>
      </w:pBdr>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sid w:val="00664AF1"/>
    <w:rPr>
      <w:rFonts w:ascii="Courier New" w:hAnsi="Courier New"/>
    </w:rPr>
  </w:style>
  <w:style w:type="character" w:styleId="Strong">
    <w:name w:val="Strong"/>
    <w:basedOn w:val="DefaultParagraphFont"/>
    <w:uiPriority w:val="99"/>
    <w:qFormat/>
    <w:rsid w:val="00664AF1"/>
    <w:rPr>
      <w:rFonts w:cs="Times New Roman"/>
      <w:b/>
      <w:bCs/>
    </w:rPr>
  </w:style>
  <w:style w:type="character" w:customStyle="1" w:styleId="Typewriter">
    <w:name w:val="Typewriter"/>
    <w:uiPriority w:val="99"/>
    <w:rsid w:val="00664AF1"/>
    <w:rPr>
      <w:rFonts w:ascii="Courier New" w:hAnsi="Courier New"/>
      <w:sz w:val="20"/>
    </w:rPr>
  </w:style>
  <w:style w:type="character" w:customStyle="1" w:styleId="Variable">
    <w:name w:val="Variable"/>
    <w:uiPriority w:val="99"/>
    <w:rsid w:val="00664AF1"/>
    <w:rPr>
      <w:i/>
    </w:rPr>
  </w:style>
  <w:style w:type="character" w:customStyle="1" w:styleId="HTMLMarkup">
    <w:name w:val="HTML Markup"/>
    <w:uiPriority w:val="99"/>
    <w:rsid w:val="00664AF1"/>
    <w:rPr>
      <w:vanish/>
      <w:color w:val="FF0000"/>
    </w:rPr>
  </w:style>
  <w:style w:type="character" w:customStyle="1" w:styleId="Comment">
    <w:name w:val="Comment"/>
    <w:uiPriority w:val="99"/>
    <w:rsid w:val="00664AF1"/>
  </w:style>
  <w:style w:type="character" w:customStyle="1" w:styleId="SYSHYPERTEXT">
    <w:name w:val="SYS_HYPERTEXT"/>
    <w:uiPriority w:val="99"/>
    <w:rsid w:val="00664AF1"/>
    <w:rPr>
      <w:color w:val="0000FF"/>
      <w:u w:val="single"/>
    </w:rPr>
  </w:style>
  <w:style w:type="character" w:styleId="FollowedHyperlink">
    <w:name w:val="FollowedHyperlink"/>
    <w:basedOn w:val="DefaultParagraphFont"/>
    <w:uiPriority w:val="99"/>
    <w:semiHidden/>
    <w:unhideWhenUsed/>
    <w:rsid w:val="00697C36"/>
    <w:rPr>
      <w:rFonts w:cs="Times New Roman"/>
      <w:color w:val="800080" w:themeColor="followedHyperlink"/>
      <w:u w:val="single"/>
    </w:rPr>
  </w:style>
  <w:style w:type="paragraph" w:styleId="ListParagraph">
    <w:name w:val="List Paragraph"/>
    <w:basedOn w:val="Normal"/>
    <w:uiPriority w:val="34"/>
    <w:qFormat/>
    <w:rsid w:val="00EE1482"/>
    <w:pPr>
      <w:widowControl/>
      <w:autoSpaceDE/>
      <w:autoSpaceDN/>
      <w:adjustRightInd/>
      <w:ind w:left="720"/>
      <w:contextualSpacing/>
    </w:pPr>
    <w:rPr>
      <w:rFonts w:ascii="Times New Roman" w:eastAsiaTheme="minorEastAsia" w:hAnsi="Times New Roman"/>
      <w:szCs w:val="20"/>
    </w:rPr>
  </w:style>
  <w:style w:type="paragraph" w:styleId="Header">
    <w:name w:val="header"/>
    <w:basedOn w:val="Normal"/>
    <w:link w:val="HeaderChar"/>
    <w:uiPriority w:val="99"/>
    <w:unhideWhenUsed/>
    <w:rsid w:val="002018F0"/>
    <w:pPr>
      <w:tabs>
        <w:tab w:val="center" w:pos="4680"/>
        <w:tab w:val="right" w:pos="9360"/>
      </w:tabs>
    </w:pPr>
  </w:style>
  <w:style w:type="character" w:customStyle="1" w:styleId="HeaderChar">
    <w:name w:val="Header Char"/>
    <w:basedOn w:val="DefaultParagraphFont"/>
    <w:link w:val="Header"/>
    <w:uiPriority w:val="99"/>
    <w:rsid w:val="002018F0"/>
    <w:rPr>
      <w:rFonts w:ascii="Courier 10cpi" w:hAnsi="Courier 10cpi"/>
      <w:sz w:val="24"/>
      <w:szCs w:val="24"/>
    </w:rPr>
  </w:style>
  <w:style w:type="paragraph" w:styleId="Footer">
    <w:name w:val="footer"/>
    <w:basedOn w:val="Normal"/>
    <w:link w:val="FooterChar"/>
    <w:uiPriority w:val="99"/>
    <w:unhideWhenUsed/>
    <w:rsid w:val="002018F0"/>
    <w:pPr>
      <w:tabs>
        <w:tab w:val="center" w:pos="4680"/>
        <w:tab w:val="right" w:pos="9360"/>
      </w:tabs>
    </w:pPr>
  </w:style>
  <w:style w:type="character" w:customStyle="1" w:styleId="FooterChar">
    <w:name w:val="Footer Char"/>
    <w:basedOn w:val="DefaultParagraphFont"/>
    <w:link w:val="Footer"/>
    <w:uiPriority w:val="99"/>
    <w:rsid w:val="002018F0"/>
    <w:rPr>
      <w:rFonts w:ascii="Courier 10cpi" w:hAnsi="Courier 10cp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9937241">
      <w:marLeft w:val="0"/>
      <w:marRight w:val="0"/>
      <w:marTop w:val="0"/>
      <w:marBottom w:val="0"/>
      <w:divBdr>
        <w:top w:val="none" w:sz="0" w:space="0" w:color="auto"/>
        <w:left w:val="none" w:sz="0" w:space="0" w:color="auto"/>
        <w:bottom w:val="none" w:sz="0" w:space="0" w:color="auto"/>
        <w:right w:val="none" w:sz="0" w:space="0" w:color="auto"/>
      </w:divBdr>
    </w:div>
    <w:div w:id="17199372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bls.gov/oes/tables.htm" TargetMode="External"/><Relationship Id="rId12" Type="http://schemas.openxmlformats.org/officeDocument/2006/relationships/hyperlink" Target="http://usda.mannlib.cornell.edu/MannUsda/viewDocumentInfo.do?documentID=110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ba.gov/sites/default/files/files/Size_Standards_Table.pdf" TargetMode="External"/><Relationship Id="rId11" Type="http://schemas.openxmlformats.org/officeDocument/2006/relationships/oleObject" Target="embeddings/Microsoft_Excel_97-2003_Worksheet1.xls"/><Relationship Id="rId5" Type="http://schemas.openxmlformats.org/officeDocument/2006/relationships/endnotes" Target="endnotes.xml"/><Relationship Id="rId10" Type="http://schemas.openxmlformats.org/officeDocument/2006/relationships/image" Target="media/image1.emf"/><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52626C14.dotm</Template>
  <TotalTime>40</TotalTime>
  <Pages>9</Pages>
  <Words>2657</Words>
  <Characters>15289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ColePa1</dc:creator>
  <cp:keywords/>
  <dc:description/>
  <cp:lastModifiedBy>Hancock, David - NASS</cp:lastModifiedBy>
  <cp:revision>6</cp:revision>
  <cp:lastPrinted>2012-08-16T16:45:00Z</cp:lastPrinted>
  <dcterms:created xsi:type="dcterms:W3CDTF">2015-09-21T20:19:00Z</dcterms:created>
  <dcterms:modified xsi:type="dcterms:W3CDTF">2015-09-25T17:57:00Z</dcterms:modified>
</cp:coreProperties>
</file>