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15D17" w:rsidRPr="00315D17">
        <w:trPr>
          <w:trHeight w:val="300"/>
          <w:tblCellSpacing w:w="0" w:type="dxa"/>
          <w:jc w:val="center"/>
        </w:trPr>
        <w:tc>
          <w:tcPr>
            <w:tcW w:w="5000" w:type="pct"/>
            <w:shd w:val="clear" w:color="auto" w:fill="EFEFEF"/>
            <w:vAlign w:val="center"/>
            <w:hideMark/>
          </w:tcPr>
          <w:p w:rsidR="00315D17" w:rsidRPr="00315D17" w:rsidRDefault="00315D17" w:rsidP="00315D17">
            <w:pPr>
              <w:spacing w:after="0" w:line="240" w:lineRule="auto"/>
              <w:jc w:val="center"/>
              <w:rPr>
                <w:rFonts w:ascii="Verdana" w:eastAsia="Times New Roman" w:hAnsi="Verdana" w:cs="Times New Roman"/>
                <w:b/>
                <w:bCs/>
                <w:color w:val="000000"/>
                <w:sz w:val="20"/>
                <w:szCs w:val="20"/>
              </w:rPr>
            </w:pPr>
            <w:bookmarkStart w:id="0" w:name="_GoBack"/>
            <w:bookmarkEnd w:id="0"/>
            <w:r w:rsidRPr="00315D17">
              <w:rPr>
                <w:rFonts w:ascii="Verdana" w:eastAsia="Times New Roman" w:hAnsi="Verdana" w:cs="Times New Roman"/>
                <w:b/>
                <w:bCs/>
                <w:color w:val="000000"/>
                <w:sz w:val="20"/>
                <w:szCs w:val="20"/>
              </w:rPr>
              <w:t>8B. Certification</w:t>
            </w:r>
          </w:p>
        </w:tc>
      </w:tr>
    </w:tbl>
    <w:p w:rsidR="00315D17" w:rsidRPr="00315D17" w:rsidRDefault="00315D17" w:rsidP="00315D17">
      <w:pPr>
        <w:spacing w:after="0" w:line="240" w:lineRule="auto"/>
        <w:jc w:val="center"/>
        <w:rPr>
          <w:rFonts w:ascii="Verdana" w:eastAsia="Times New Roman" w:hAnsi="Verdana" w:cs="Times New Roman"/>
          <w:color w:val="000000"/>
          <w:sz w:val="17"/>
          <w:szCs w:val="17"/>
        </w:rPr>
      </w:pPr>
    </w:p>
    <w:p w:rsidR="00315D17" w:rsidRPr="00315D17" w:rsidRDefault="00315D17" w:rsidP="00315D17">
      <w:pPr>
        <w:spacing w:after="0" w:line="240" w:lineRule="auto"/>
        <w:jc w:val="center"/>
        <w:rPr>
          <w:rFonts w:ascii="Verdana" w:eastAsia="Times New Roman" w:hAnsi="Verdana" w:cs="Times New Roman"/>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A. For all projects:</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Fair Housing and Equal Opportunity</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It will comply with Title VI of the Civil Rights Act of 1964 (42 U.S.C. 2000(d)) and regulations pursuant thereto (Title 24 CFR part I), which state that no person in the United States shall, on the ground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agreement. With reference to the real property and structure(s) thereon which are provided or improved with the aid of Federal financial assistance extended to the applicant, this assurance shall obligate the applicant, or in the case of any transfer, transferee, for the period during which the real property and structure(s) are used for a purpose for which the Federal financial assistance is extended or for another purpose involving the provision of similar services or benefits.</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 xml:space="preserve">It will comply with the Fair Housing Act (42 U.S.C. 3601-19), as amended, and with implementing regulations at 24 CFR part 100, which prohibit discrimination in housing on the basis of race, color, religion, sex, disability, familial status or national origin. </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 xml:space="preserve">It will comply with Executive Order 11063 on Equal Opportunity in Housing and with implementing regulations at 24 CFR Part 107 which prohibit discrimination because of race, color, creed, sex or national origin in housing and related facilities provided with Federal financial assistance. </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 xml:space="preserve">It will comply with Executive Order 11246 and all regulations pursuant thereto (41 CFR Chapter 60-1), which state that no person shall be discriminated against on the basis of race, color, religion, sex or national origin in all phases of employment during the performance of Federal contracts and shall take affirmative action to ensure equal employment opportunity. The applicant will incorporate, or cause to be incorporated, into any contract for construction work as defined in Section 130.5 of HUD regulations the equal opportunity clause required by Section 130.15(b) of the HUD regulations. </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 xml:space="preserve">It will comply with Section 3 of the Housing and Urban Development Act of 1968, as amended (12 U.S.C. 1701(u)), and regulations pursuant thereto (24 CFR Part 135), which require that to the greatest extent feasible opportunities for training and employment be given to lower-income residents of the project and contracts for work in connection with the project be awarded in substantial part to persons residing in the area of the project. </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It will comply with Section 504 of the Rehabilitation Act of 1973 (29 U.S.C. 794), as amended, and with implementing regulations at 24 CFR Part 8, which prohibit discrimination based on disability in Federally-assisted and conducted programs and activities.</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It will comply with the Age Discrimination Act of 1975 (42 U.S.C. 6101-07), as amended, and implementing regulations at 24 CFR Part 146, which prohibit discrimination because of age in projects and activities receiving Federal financial assistance.</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 xml:space="preserve">It will comply with Executive Orders 11625, 12432, and 12138, which state that program participants shall take affirmative action to encourage participation by businesses owned and operated by members of minority groups and women. </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If persons of any particular race, color, religion, sex, age, national origin, familial status, or disability who may qualify for assistance are unlikely to be reached, it will establish additional procedures to ensure that interested persons can obtain information concerning the assistance.</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It will comply with the reasonable modification and accommodation requirements and, as appropriate, the accessibility requirements of the Fair Housing Act and section 504 of the Rehabilitation Act of 1973, as amended.</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Additional for Rental Assistance Projects:</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If applicant has established a preference for targeted populations of disabled persons pursuant to 24 CFR 582.330(a), it will comply with this section's nondiscrimination requirements within the designated population.</w:t>
            </w:r>
          </w:p>
        </w:tc>
      </w:tr>
    </w:tbl>
    <w:p w:rsidR="00315D17" w:rsidRPr="00315D17" w:rsidRDefault="00315D17" w:rsidP="00315D17">
      <w:pPr>
        <w:spacing w:after="0" w:line="240" w:lineRule="auto"/>
        <w:jc w:val="center"/>
        <w:rPr>
          <w:rFonts w:ascii="Verdana" w:eastAsia="Times New Roman" w:hAnsi="Verdana" w:cs="Times New Roman"/>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B. For non-Rental Assistance Projects Only.</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20-Year Operation Rule.</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For applicants receiving assistance for acquisition, rehabilitation or new construction: The project will be operated for no less than 20 years from the date of initial occupancy or the date of initial service provision for the purpose specified in the application.</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1-Year Operation Rule.</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For applicants receiving assistance for supportive services, leasing, or operating costs but not receiving assistance for acquisition, rehabilitation, or new construction: The project will be operated for the purpose specified in the application for any year for which such assistance is provided.</w:t>
            </w:r>
          </w:p>
        </w:tc>
      </w:tr>
    </w:tbl>
    <w:p w:rsidR="00315D17" w:rsidRPr="00315D17" w:rsidRDefault="00315D17" w:rsidP="00315D17">
      <w:pPr>
        <w:spacing w:after="0" w:line="240" w:lineRule="auto"/>
        <w:jc w:val="center"/>
        <w:rPr>
          <w:rFonts w:ascii="Verdana" w:eastAsia="Times New Roman" w:hAnsi="Verdana" w:cs="Times New Roman"/>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C. Explanation.</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0" w:type="auto"/>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t xml:space="preserve">Where the applicant is unable to certify to any of the statements in this certification, such applicant shall provide an explanation. </w: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315D17" w:rsidRPr="00315D17">
        <w:trPr>
          <w:tblCellSpacing w:w="15" w:type="dxa"/>
          <w:jc w:val="center"/>
        </w:trPr>
        <w:tc>
          <w:tcPr>
            <w:tcW w:w="0" w:type="auto"/>
            <w:tcMar>
              <w:top w:w="0" w:type="dxa"/>
              <w:left w:w="0" w:type="dxa"/>
              <w:bottom w:w="0" w:type="dxa"/>
              <w:right w:w="0" w:type="dxa"/>
            </w:tcMar>
            <w:hideMark/>
          </w:tcPr>
          <w:p w:rsidR="00315D17" w:rsidRPr="00315D17" w:rsidRDefault="00315D17" w:rsidP="00315D17">
            <w:pPr>
              <w:spacing w:after="0" w:line="240" w:lineRule="auto"/>
              <w:rPr>
                <w:rFonts w:ascii="Verdana" w:eastAsia="Times New Roman" w:hAnsi="Verdana" w:cs="Times New Roman"/>
                <w:sz w:val="17"/>
                <w:szCs w:val="17"/>
              </w:rPr>
            </w:pPr>
            <w:r w:rsidRPr="00315D17">
              <w:rPr>
                <w:rFonts w:ascii="Verdana" w:eastAsia="Times New Roman" w:hAnsi="Verdana" w:cs="Times New Roman"/>
                <w:sz w:val="17"/>
                <w:szCs w:val="1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39pt;height:60.75pt" o:ole="">
                  <v:imagedata r:id="rId5" o:title=""/>
                </v:shape>
                <w:control r:id="rId6" w:name="DefaultOcxName" w:shapeid="_x0000_i1041"/>
              </w:objec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315D17" w:rsidRPr="00315D17">
        <w:trPr>
          <w:tblCellSpacing w:w="15" w:type="dxa"/>
          <w:jc w:val="center"/>
        </w:trPr>
        <w:tc>
          <w:tcPr>
            <w:tcW w:w="2500" w:type="pct"/>
            <w:shd w:val="clear" w:color="auto" w:fill="FFFFFF"/>
            <w:tcMar>
              <w:top w:w="15" w:type="dxa"/>
              <w:left w:w="15" w:type="dxa"/>
              <w:bottom w:w="15" w:type="dxa"/>
              <w:right w:w="75" w:type="dxa"/>
            </w:tcMar>
            <w:hideMark/>
          </w:tcPr>
          <w:p w:rsidR="00315D17" w:rsidRPr="00315D17" w:rsidRDefault="00315D17" w:rsidP="00315D17">
            <w:pPr>
              <w:spacing w:after="0" w:line="240" w:lineRule="auto"/>
              <w:jc w:val="right"/>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Name of Authorized Certifying Official</w:t>
            </w:r>
          </w:p>
        </w:tc>
        <w:tc>
          <w:tcPr>
            <w:tcW w:w="2500" w:type="pct"/>
            <w:shd w:val="clear" w:color="auto" w:fill="FFFFFF"/>
            <w:tcMar>
              <w:top w:w="15" w:type="dxa"/>
              <w:left w:w="45" w:type="dxa"/>
              <w:bottom w:w="15" w:type="dxa"/>
              <w:right w:w="15" w:type="dxa"/>
            </w:tcMar>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object w:dxaOrig="225" w:dyaOrig="225">
                <v:shape id="_x0000_i1044" type="#_x0000_t75" style="width:161.25pt;height:18pt" o:ole="">
                  <v:imagedata r:id="rId7" o:title=""/>
                </v:shape>
                <w:control r:id="rId8" w:name="DefaultOcxName1" w:shapeid="_x0000_i1044"/>
              </w:objec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315D17" w:rsidRPr="00315D17">
        <w:trPr>
          <w:tblCellSpacing w:w="15" w:type="dxa"/>
          <w:jc w:val="center"/>
        </w:trPr>
        <w:tc>
          <w:tcPr>
            <w:tcW w:w="2500" w:type="pct"/>
            <w:shd w:val="clear" w:color="auto" w:fill="FFFFFF"/>
            <w:tcMar>
              <w:top w:w="15" w:type="dxa"/>
              <w:left w:w="15" w:type="dxa"/>
              <w:bottom w:w="15" w:type="dxa"/>
              <w:right w:w="75" w:type="dxa"/>
            </w:tcMar>
            <w:hideMark/>
          </w:tcPr>
          <w:p w:rsidR="00315D17" w:rsidRPr="00315D17" w:rsidRDefault="00315D17" w:rsidP="00315D17">
            <w:pPr>
              <w:spacing w:after="0" w:line="240" w:lineRule="auto"/>
              <w:jc w:val="right"/>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Date:</w:t>
            </w:r>
          </w:p>
        </w:tc>
        <w:tc>
          <w:tcPr>
            <w:tcW w:w="2500" w:type="pct"/>
            <w:shd w:val="clear" w:color="auto" w:fill="FFFFFF"/>
            <w:tcMar>
              <w:top w:w="15" w:type="dxa"/>
              <w:left w:w="45" w:type="dxa"/>
              <w:bottom w:w="15" w:type="dxa"/>
              <w:right w:w="15" w:type="dxa"/>
            </w:tcMar>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object w:dxaOrig="225" w:dyaOrig="225">
                <v:shape id="_x0000_i1047" type="#_x0000_t75" style="width:53.25pt;height:18pt" o:ole="">
                  <v:imagedata r:id="rId9" o:title=""/>
                </v:shape>
                <w:control r:id="rId10" w:name="DefaultOcxName2" w:shapeid="_x0000_i1047"/>
              </w:objec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315D17" w:rsidRPr="00315D17">
        <w:trPr>
          <w:tblCellSpacing w:w="15" w:type="dxa"/>
          <w:jc w:val="center"/>
        </w:trPr>
        <w:tc>
          <w:tcPr>
            <w:tcW w:w="2500" w:type="pct"/>
            <w:shd w:val="clear" w:color="auto" w:fill="FFFFFF"/>
            <w:tcMar>
              <w:top w:w="15" w:type="dxa"/>
              <w:left w:w="15" w:type="dxa"/>
              <w:bottom w:w="15" w:type="dxa"/>
              <w:right w:w="75" w:type="dxa"/>
            </w:tcMar>
            <w:hideMark/>
          </w:tcPr>
          <w:p w:rsidR="00315D17" w:rsidRPr="00315D17" w:rsidRDefault="00315D17" w:rsidP="00315D17">
            <w:pPr>
              <w:spacing w:after="0" w:line="240" w:lineRule="auto"/>
              <w:jc w:val="right"/>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Title:</w:t>
            </w:r>
          </w:p>
        </w:tc>
        <w:tc>
          <w:tcPr>
            <w:tcW w:w="2500" w:type="pct"/>
            <w:shd w:val="clear" w:color="auto" w:fill="FFFFFF"/>
            <w:tcMar>
              <w:top w:w="15" w:type="dxa"/>
              <w:left w:w="45" w:type="dxa"/>
              <w:bottom w:w="15" w:type="dxa"/>
              <w:right w:w="15" w:type="dxa"/>
            </w:tcMar>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object w:dxaOrig="225" w:dyaOrig="225">
                <v:shape id="_x0000_i1051" type="#_x0000_t75" style="width:161.25pt;height:18pt" o:ole="">
                  <v:imagedata r:id="rId11" o:title=""/>
                </v:shape>
                <w:control r:id="rId12" w:name="DefaultOcxName3" w:shapeid="_x0000_i1051"/>
              </w:objec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315D17" w:rsidRPr="00315D17">
        <w:trPr>
          <w:tblCellSpacing w:w="15" w:type="dxa"/>
          <w:jc w:val="center"/>
        </w:trPr>
        <w:tc>
          <w:tcPr>
            <w:tcW w:w="2500" w:type="pct"/>
            <w:shd w:val="clear" w:color="auto" w:fill="FFFFFF"/>
            <w:tcMar>
              <w:top w:w="15" w:type="dxa"/>
              <w:left w:w="15" w:type="dxa"/>
              <w:bottom w:w="15" w:type="dxa"/>
              <w:right w:w="75" w:type="dxa"/>
            </w:tcMar>
            <w:hideMark/>
          </w:tcPr>
          <w:p w:rsidR="00315D17" w:rsidRPr="00315D17" w:rsidRDefault="00315D17" w:rsidP="00315D17">
            <w:pPr>
              <w:spacing w:after="0" w:line="240" w:lineRule="auto"/>
              <w:jc w:val="right"/>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Applicant Organization:</w:t>
            </w:r>
          </w:p>
        </w:tc>
        <w:tc>
          <w:tcPr>
            <w:tcW w:w="2500" w:type="pct"/>
            <w:shd w:val="clear" w:color="auto" w:fill="FFFFFF"/>
            <w:tcMar>
              <w:top w:w="15" w:type="dxa"/>
              <w:left w:w="45" w:type="dxa"/>
              <w:bottom w:w="15" w:type="dxa"/>
              <w:right w:w="15" w:type="dxa"/>
            </w:tcMar>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object w:dxaOrig="225" w:dyaOrig="225">
                <v:shape id="_x0000_i1054" type="#_x0000_t75" style="width:161.25pt;height:18pt" o:ole="">
                  <v:imagedata r:id="rId13" o:title=""/>
                </v:shape>
                <w:control r:id="rId14" w:name="DefaultOcxName4" w:shapeid="_x0000_i1054"/>
              </w:objec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315D17" w:rsidRPr="00315D17">
        <w:trPr>
          <w:tblCellSpacing w:w="15" w:type="dxa"/>
          <w:jc w:val="center"/>
        </w:trPr>
        <w:tc>
          <w:tcPr>
            <w:tcW w:w="2500" w:type="pct"/>
            <w:shd w:val="clear" w:color="auto" w:fill="FFFFFF"/>
            <w:tcMar>
              <w:top w:w="15" w:type="dxa"/>
              <w:left w:w="15" w:type="dxa"/>
              <w:bottom w:w="15" w:type="dxa"/>
              <w:right w:w="75" w:type="dxa"/>
            </w:tcMar>
            <w:hideMark/>
          </w:tcPr>
          <w:p w:rsidR="00315D17" w:rsidRPr="00315D17" w:rsidRDefault="00315D17" w:rsidP="00315D17">
            <w:pPr>
              <w:spacing w:after="0" w:line="240" w:lineRule="auto"/>
              <w:jc w:val="right"/>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PHA Number (For PHA Applicants Only):</w:t>
            </w:r>
          </w:p>
        </w:tc>
        <w:tc>
          <w:tcPr>
            <w:tcW w:w="2500" w:type="pct"/>
            <w:shd w:val="clear" w:color="auto" w:fill="FFFFFF"/>
            <w:tcMar>
              <w:top w:w="15" w:type="dxa"/>
              <w:left w:w="45" w:type="dxa"/>
              <w:bottom w:w="15" w:type="dxa"/>
              <w:right w:w="15" w:type="dxa"/>
            </w:tcMar>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object w:dxaOrig="225" w:dyaOrig="225">
                <v:shape id="_x0000_i1057" type="#_x0000_t75" style="width:161.25pt;height:18pt" o:ole="">
                  <v:imagedata r:id="rId15" o:title=""/>
                </v:shape>
                <w:control r:id="rId16" w:name="DefaultOcxName5" w:shapeid="_x0000_i1057"/>
              </w:objec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315D17" w:rsidRPr="00315D17">
        <w:trPr>
          <w:tblCellSpacing w:w="15" w:type="dxa"/>
          <w:jc w:val="center"/>
        </w:trPr>
        <w:tc>
          <w:tcPr>
            <w:tcW w:w="2500" w:type="pct"/>
            <w:shd w:val="clear" w:color="auto" w:fill="FFFFFF"/>
            <w:tcMar>
              <w:top w:w="15" w:type="dxa"/>
              <w:left w:w="15" w:type="dxa"/>
              <w:bottom w:w="15" w:type="dxa"/>
              <w:right w:w="75" w:type="dxa"/>
            </w:tcMar>
            <w:hideMark/>
          </w:tcPr>
          <w:p w:rsidR="00315D17" w:rsidRPr="00315D17" w:rsidRDefault="00315D17" w:rsidP="00315D17">
            <w:pPr>
              <w:spacing w:after="0" w:line="240" w:lineRule="auto"/>
              <w:jc w:val="right"/>
              <w:rPr>
                <w:rFonts w:ascii="Verdana" w:eastAsia="Times New Roman" w:hAnsi="Verdana" w:cs="Times New Roman"/>
                <w:b/>
                <w:bCs/>
                <w:color w:val="000000"/>
                <w:sz w:val="20"/>
                <w:szCs w:val="20"/>
              </w:rPr>
            </w:pPr>
            <w:r w:rsidRPr="00315D17">
              <w:rPr>
                <w:rFonts w:ascii="Verdana" w:eastAsia="Times New Roman" w:hAnsi="Verdana" w:cs="Times New Roman"/>
                <w:b/>
                <w:bCs/>
                <w:color w:val="000000"/>
                <w:sz w:val="20"/>
                <w:szCs w:val="20"/>
              </w:rPr>
              <w:t xml:space="preserve">* I certify that I have been duly authorized by the applicant to submit this Applicant Certification and to ensure compliance. I am aware that any false, </w:t>
            </w:r>
            <w:r w:rsidR="00606DAE" w:rsidRPr="00315D17">
              <w:rPr>
                <w:rFonts w:ascii="Verdana" w:eastAsia="Times New Roman" w:hAnsi="Verdana" w:cs="Times New Roman"/>
                <w:b/>
                <w:bCs/>
                <w:color w:val="000000"/>
                <w:sz w:val="20"/>
                <w:szCs w:val="20"/>
              </w:rPr>
              <w:t>fictitious</w:t>
            </w:r>
            <w:r w:rsidRPr="00315D17">
              <w:rPr>
                <w:rFonts w:ascii="Verdana" w:eastAsia="Times New Roman" w:hAnsi="Verdana" w:cs="Times New Roman"/>
                <w:b/>
                <w:bCs/>
                <w:color w:val="000000"/>
                <w:sz w:val="20"/>
                <w:szCs w:val="20"/>
              </w:rPr>
              <w:t xml:space="preserve">, or fraudulent statements or claims may subject me to criminal, civil, or administrative </w:t>
            </w:r>
            <w:proofErr w:type="gramStart"/>
            <w:r w:rsidRPr="00315D17">
              <w:rPr>
                <w:rFonts w:ascii="Verdana" w:eastAsia="Times New Roman" w:hAnsi="Verdana" w:cs="Times New Roman"/>
                <w:b/>
                <w:bCs/>
                <w:color w:val="000000"/>
                <w:sz w:val="20"/>
                <w:szCs w:val="20"/>
              </w:rPr>
              <w:t>penalties .</w:t>
            </w:r>
            <w:proofErr w:type="gramEnd"/>
            <w:r w:rsidRPr="00315D17">
              <w:rPr>
                <w:rFonts w:ascii="Verdana" w:eastAsia="Times New Roman" w:hAnsi="Verdana" w:cs="Times New Roman"/>
                <w:b/>
                <w:bCs/>
                <w:color w:val="000000"/>
                <w:sz w:val="20"/>
                <w:szCs w:val="20"/>
              </w:rPr>
              <w:t xml:space="preserve"> (U.S. Code, Title 218, Section 1001).</w:t>
            </w:r>
          </w:p>
        </w:tc>
        <w:tc>
          <w:tcPr>
            <w:tcW w:w="2500" w:type="pct"/>
            <w:shd w:val="clear" w:color="auto" w:fill="FFFFFF"/>
            <w:tcMar>
              <w:top w:w="15" w:type="dxa"/>
              <w:left w:w="45" w:type="dxa"/>
              <w:bottom w:w="15" w:type="dxa"/>
              <w:right w:w="15" w:type="dxa"/>
            </w:tcMar>
            <w:vAlign w:val="center"/>
            <w:hideMark/>
          </w:tcPr>
          <w:p w:rsidR="00315D17" w:rsidRPr="00315D17" w:rsidRDefault="00315D17" w:rsidP="00315D17">
            <w:pPr>
              <w:spacing w:after="0" w:line="240" w:lineRule="auto"/>
              <w:rPr>
                <w:rFonts w:ascii="Verdana" w:eastAsia="Times New Roman" w:hAnsi="Verdana" w:cs="Times New Roman"/>
                <w:sz w:val="20"/>
                <w:szCs w:val="20"/>
              </w:rPr>
            </w:pPr>
            <w:r w:rsidRPr="00315D17">
              <w:rPr>
                <w:rFonts w:ascii="Verdana" w:eastAsia="Times New Roman" w:hAnsi="Verdana" w:cs="Times New Roman"/>
                <w:sz w:val="20"/>
                <w:szCs w:val="20"/>
              </w:rPr>
              <w:object w:dxaOrig="225" w:dyaOrig="225">
                <v:shape id="_x0000_i1059" type="#_x0000_t75" style="width:20.25pt;height:18pt" o:ole="">
                  <v:imagedata r:id="rId17" o:title=""/>
                </v:shape>
                <w:control r:id="rId18" w:name="DefaultOcxName6" w:shapeid="_x0000_i1059"/>
              </w:object>
            </w:r>
          </w:p>
        </w:tc>
      </w:tr>
    </w:tbl>
    <w:p w:rsidR="00315D17" w:rsidRPr="00315D17" w:rsidRDefault="00315D17" w:rsidP="00315D17">
      <w:pPr>
        <w:spacing w:after="0" w:line="240" w:lineRule="auto"/>
        <w:jc w:val="center"/>
        <w:rPr>
          <w:rFonts w:ascii="Verdana" w:eastAsia="Times New Roman" w:hAnsi="Verdana" w:cs="Times New Roman"/>
          <w:vanish/>
          <w:color w:val="000000"/>
          <w:sz w:val="17"/>
          <w:szCs w:val="17"/>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315D17" w:rsidRPr="00315D17">
        <w:trPr>
          <w:tblCellSpacing w:w="15" w:type="dxa"/>
          <w:jc w:val="center"/>
        </w:trPr>
        <w:tc>
          <w:tcPr>
            <w:tcW w:w="2500" w:type="pct"/>
            <w:shd w:val="clear" w:color="auto" w:fill="FFFFFF"/>
            <w:hideMark/>
          </w:tcPr>
          <w:p w:rsidR="00315D17" w:rsidRPr="00315D17" w:rsidRDefault="00315D17" w:rsidP="00315D17">
            <w:pPr>
              <w:spacing w:after="0" w:line="240" w:lineRule="auto"/>
              <w:jc w:val="center"/>
              <w:rPr>
                <w:rFonts w:ascii="Verdana" w:eastAsia="Times New Roman" w:hAnsi="Verdana" w:cs="Times New Roman"/>
                <w:b/>
                <w:bCs/>
                <w:color w:val="000000"/>
                <w:sz w:val="20"/>
                <w:szCs w:val="20"/>
              </w:rPr>
            </w:pPr>
            <w:r w:rsidRPr="00315D17">
              <w:rPr>
                <w:rFonts w:ascii="Verdana" w:eastAsia="Times New Roman" w:hAnsi="Verdana" w:cs="Times New Roman"/>
                <w:b/>
                <w:bCs/>
                <w:color w:val="FF0000"/>
                <w:sz w:val="15"/>
                <w:szCs w:val="15"/>
              </w:rPr>
              <w:t xml:space="preserve">Note: This formlet contains mandatory fields for which no value has been saved. </w:t>
            </w:r>
          </w:p>
        </w:tc>
      </w:tr>
    </w:tbl>
    <w:p w:rsidR="00DC2B16" w:rsidRDefault="00DC2B16"/>
    <w:sectPr w:rsidR="00DC2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17"/>
    <w:rsid w:val="0023601B"/>
    <w:rsid w:val="00315D17"/>
    <w:rsid w:val="00606DAE"/>
    <w:rsid w:val="00DC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 Type="http://schemas.microsoft.com/office/2007/relationships/stylesWithEffects" Target="stylesWithEffects.xml"/><Relationship Id="rId16" Type="http://schemas.openxmlformats.org/officeDocument/2006/relationships/control" Target="activeX/activeX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Kyle Aronson</dc:creator>
  <cp:lastModifiedBy>Urnell Johnson-Spears</cp:lastModifiedBy>
  <cp:revision>2</cp:revision>
  <dcterms:created xsi:type="dcterms:W3CDTF">2015-10-28T19:39:00Z</dcterms:created>
  <dcterms:modified xsi:type="dcterms:W3CDTF">2015-10-28T19:39:00Z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1785202890</vt:i4>
  </property>
  <property fmtid="{D5CDD505-2E9C-101B-9397-08002B2CF9AE}" pid="3" name="_NewReviewCycle">
    <vt:lpwstr/>
  </property>
  <property fmtid="{D5CDD505-2E9C-101B-9397-08002B2CF9AE}" pid="4" name="_EmailSubject">
    <vt:lpwstr>2506-0112</vt:lpwstr>
  </property>
  <property fmtid="{D5CDD505-2E9C-101B-9397-08002B2CF9AE}" pid="5" name="_AuthorEmail">
    <vt:lpwstr>Matthew.K.Aronson@hud.gov</vt:lpwstr>
  </property>
  <property fmtid="{D5CDD505-2E9C-101B-9397-08002B2CF9AE}" pid="6" name="_AuthorEmailDisplayName">
    <vt:lpwstr>Aronson, Matthew K</vt:lpwstr>
  </property>
  <property fmtid="{D5CDD505-2E9C-101B-9397-08002B2CF9AE}" pid="7" name="_ReviewingToolsShownOnce">
    <vt:lpwstr/>
  </property>
</Properties>
</file>