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28E3A0" w14:textId="4E92B7E8" w:rsidR="00AB21E7" w:rsidRDefault="00AB21E7" w:rsidP="00C23E37">
      <w:pPr>
        <w:rPr>
          <w:rFonts w:cs="Times New Roman"/>
          <w:b/>
          <w:sz w:val="36"/>
          <w:szCs w:val="36"/>
        </w:rPr>
      </w:pPr>
    </w:p>
    <w:p w14:paraId="0FB15E39" w14:textId="77777777" w:rsidR="00AB21E7" w:rsidRDefault="00AB21E7" w:rsidP="00EE3554">
      <w:pPr>
        <w:jc w:val="center"/>
        <w:rPr>
          <w:rFonts w:cs="Times New Roman"/>
          <w:b/>
          <w:sz w:val="36"/>
          <w:szCs w:val="36"/>
        </w:rPr>
      </w:pPr>
    </w:p>
    <w:p w14:paraId="2278762B" w14:textId="77777777" w:rsidR="00AB21E7" w:rsidRDefault="00AB21E7" w:rsidP="00EE3554">
      <w:pPr>
        <w:jc w:val="center"/>
        <w:rPr>
          <w:rFonts w:cs="Times New Roman"/>
          <w:b/>
          <w:sz w:val="36"/>
          <w:szCs w:val="36"/>
        </w:rPr>
      </w:pPr>
    </w:p>
    <w:p w14:paraId="025A11B6" w14:textId="77777777" w:rsidR="00AB21E7" w:rsidRDefault="00AB21E7" w:rsidP="00EE3554">
      <w:pPr>
        <w:jc w:val="center"/>
        <w:rPr>
          <w:rFonts w:cs="Times New Roman"/>
          <w:b/>
          <w:sz w:val="36"/>
          <w:szCs w:val="36"/>
        </w:rPr>
      </w:pPr>
    </w:p>
    <w:p w14:paraId="54662E89" w14:textId="77777777" w:rsidR="00AB21E7" w:rsidRDefault="00AB21E7" w:rsidP="00EE3554">
      <w:pPr>
        <w:jc w:val="center"/>
        <w:rPr>
          <w:rFonts w:cs="Times New Roman"/>
          <w:b/>
          <w:sz w:val="36"/>
          <w:szCs w:val="36"/>
        </w:rPr>
      </w:pPr>
    </w:p>
    <w:p w14:paraId="6F14192F" w14:textId="77777777" w:rsidR="00AB21E7" w:rsidRDefault="00AB21E7" w:rsidP="00EE3554">
      <w:pPr>
        <w:jc w:val="center"/>
        <w:rPr>
          <w:rFonts w:cs="Times New Roman"/>
          <w:b/>
          <w:sz w:val="36"/>
          <w:szCs w:val="36"/>
        </w:rPr>
      </w:pPr>
    </w:p>
    <w:p w14:paraId="64BD6ADF" w14:textId="5CADFE46" w:rsidR="00B6719E" w:rsidRDefault="00B6719E" w:rsidP="00B6719E">
      <w:pPr>
        <w:jc w:val="center"/>
        <w:rPr>
          <w:rFonts w:cs="Times New Roman"/>
          <w:b/>
          <w:sz w:val="36"/>
          <w:szCs w:val="36"/>
        </w:rPr>
      </w:pPr>
      <w:r w:rsidRPr="007068C7">
        <w:rPr>
          <w:rFonts w:cs="Times New Roman"/>
          <w:b/>
          <w:sz w:val="36"/>
          <w:szCs w:val="36"/>
        </w:rPr>
        <w:t>Supporting Statement for Fuel Economy, GHG, Other Emissions, and Alternative Fuels Education Program</w:t>
      </w:r>
      <w:r w:rsidRPr="007068C7">
        <w:rPr>
          <w:rFonts w:cs="Times New Roman"/>
          <w:b/>
          <w:sz w:val="36"/>
          <w:szCs w:val="36"/>
        </w:rPr>
        <w:br/>
      </w:r>
      <w:r>
        <w:rPr>
          <w:rFonts w:cs="Times New Roman"/>
          <w:b/>
          <w:sz w:val="36"/>
          <w:szCs w:val="36"/>
        </w:rPr>
        <w:t>Quantitative</w:t>
      </w:r>
      <w:r w:rsidRPr="007068C7">
        <w:rPr>
          <w:rFonts w:cs="Times New Roman"/>
          <w:b/>
          <w:sz w:val="36"/>
          <w:szCs w:val="36"/>
        </w:rPr>
        <w:t xml:space="preserve"> </w:t>
      </w:r>
      <w:r>
        <w:rPr>
          <w:rFonts w:cs="Times New Roman"/>
          <w:b/>
          <w:sz w:val="36"/>
          <w:szCs w:val="36"/>
        </w:rPr>
        <w:t xml:space="preserve">Materials Testing </w:t>
      </w:r>
      <w:r w:rsidRPr="007068C7">
        <w:rPr>
          <w:rFonts w:cs="Times New Roman"/>
          <w:b/>
          <w:sz w:val="36"/>
          <w:szCs w:val="36"/>
        </w:rPr>
        <w:t>Research Plan</w:t>
      </w:r>
    </w:p>
    <w:p w14:paraId="1AA66A83" w14:textId="77777777" w:rsidR="009A11E1" w:rsidRDefault="009A11E1" w:rsidP="00EE3554">
      <w:pPr>
        <w:jc w:val="center"/>
        <w:rPr>
          <w:rFonts w:cs="Times New Roman"/>
          <w:b/>
          <w:sz w:val="36"/>
          <w:szCs w:val="36"/>
        </w:rPr>
      </w:pPr>
    </w:p>
    <w:p w14:paraId="7D50E227" w14:textId="77777777" w:rsidR="009A11E1" w:rsidRPr="007068C7" w:rsidRDefault="009A11E1" w:rsidP="00EE3554">
      <w:pPr>
        <w:jc w:val="center"/>
        <w:rPr>
          <w:rFonts w:cs="Times New Roman"/>
          <w:b/>
          <w:sz w:val="36"/>
          <w:szCs w:val="36"/>
        </w:rPr>
      </w:pPr>
      <w:r>
        <w:rPr>
          <w:rFonts w:cs="Times New Roman"/>
          <w:b/>
          <w:sz w:val="36"/>
          <w:szCs w:val="36"/>
        </w:rPr>
        <w:t>Section A</w:t>
      </w:r>
    </w:p>
    <w:p w14:paraId="2300E5B6" w14:textId="77777777" w:rsidR="009A11E1" w:rsidRDefault="009A11E1" w:rsidP="00EE3554">
      <w:pPr>
        <w:jc w:val="center"/>
        <w:rPr>
          <w:rFonts w:cs="Times New Roman"/>
          <w:b/>
          <w:sz w:val="28"/>
          <w:szCs w:val="28"/>
        </w:rPr>
      </w:pPr>
    </w:p>
    <w:p w14:paraId="74792E30" w14:textId="0D22E231" w:rsidR="00EE0728" w:rsidRPr="007068C7" w:rsidRDefault="00C33C27" w:rsidP="00EE3554">
      <w:pPr>
        <w:jc w:val="center"/>
        <w:rPr>
          <w:rFonts w:cs="Times New Roman"/>
          <w:b/>
          <w:sz w:val="28"/>
          <w:szCs w:val="28"/>
        </w:rPr>
      </w:pPr>
      <w:r>
        <w:rPr>
          <w:rFonts w:cs="Times New Roman"/>
          <w:b/>
          <w:sz w:val="28"/>
          <w:szCs w:val="28"/>
        </w:rPr>
        <w:t>August 5</w:t>
      </w:r>
      <w:r w:rsidR="005A3341">
        <w:rPr>
          <w:rFonts w:cs="Times New Roman"/>
          <w:b/>
          <w:sz w:val="28"/>
          <w:szCs w:val="28"/>
        </w:rPr>
        <w:t>, 2015</w:t>
      </w:r>
    </w:p>
    <w:sdt>
      <w:sdtPr>
        <w:rPr>
          <w:rFonts w:asciiTheme="minorHAnsi" w:eastAsiaTheme="minorHAnsi" w:hAnsiTheme="minorHAnsi" w:cstheme="minorBidi"/>
          <w:b w:val="0"/>
          <w:bCs w:val="0"/>
          <w:color w:val="auto"/>
          <w:sz w:val="22"/>
          <w:szCs w:val="22"/>
        </w:rPr>
        <w:id w:val="21043626"/>
        <w:docPartObj>
          <w:docPartGallery w:val="Table of Contents"/>
          <w:docPartUnique/>
        </w:docPartObj>
      </w:sdtPr>
      <w:sdtEndPr>
        <w:rPr>
          <w:rFonts w:ascii="Times New Roman" w:hAnsi="Times New Roman"/>
        </w:rPr>
      </w:sdtEndPr>
      <w:sdtContent>
        <w:p w14:paraId="67EDD4AE" w14:textId="77777777" w:rsidR="00AB21E7" w:rsidRDefault="00AB21E7">
          <w:pPr>
            <w:pStyle w:val="TOCHeading"/>
            <w:rPr>
              <w:rFonts w:asciiTheme="minorHAnsi" w:eastAsiaTheme="minorHAnsi" w:hAnsiTheme="minorHAnsi" w:cstheme="minorBidi"/>
              <w:b w:val="0"/>
              <w:bCs w:val="0"/>
              <w:color w:val="auto"/>
              <w:sz w:val="22"/>
              <w:szCs w:val="22"/>
            </w:rPr>
          </w:pPr>
        </w:p>
        <w:p w14:paraId="2A05111F" w14:textId="77777777" w:rsidR="00AB21E7" w:rsidRDefault="00AB21E7">
          <w:pPr>
            <w:rPr>
              <w:rFonts w:asciiTheme="minorHAnsi" w:hAnsiTheme="minorHAnsi"/>
            </w:rPr>
          </w:pPr>
          <w:r>
            <w:rPr>
              <w:rFonts w:asciiTheme="minorHAnsi" w:hAnsiTheme="minorHAnsi"/>
              <w:b/>
              <w:bCs/>
            </w:rPr>
            <w:br w:type="page"/>
          </w:r>
        </w:p>
        <w:p w14:paraId="1F6E9A0C" w14:textId="77777777" w:rsidR="00EE0728" w:rsidRPr="007068C7" w:rsidRDefault="00EE0728">
          <w:pPr>
            <w:pStyle w:val="TOCHeading"/>
            <w:rPr>
              <w:rFonts w:ascii="Times New Roman" w:hAnsi="Times New Roman" w:cs="Times New Roman"/>
              <w:color w:val="auto"/>
              <w:sz w:val="22"/>
              <w:szCs w:val="22"/>
            </w:rPr>
          </w:pPr>
          <w:r w:rsidRPr="007068C7">
            <w:rPr>
              <w:rFonts w:ascii="Times New Roman" w:hAnsi="Times New Roman" w:cs="Times New Roman"/>
              <w:color w:val="auto"/>
              <w:sz w:val="22"/>
              <w:szCs w:val="22"/>
            </w:rPr>
            <w:lastRenderedPageBreak/>
            <w:t>Contents</w:t>
          </w:r>
        </w:p>
        <w:p w14:paraId="3B73D572" w14:textId="77777777" w:rsidR="00CC2A06" w:rsidRDefault="005570D2">
          <w:pPr>
            <w:pStyle w:val="TOC2"/>
            <w:tabs>
              <w:tab w:val="left" w:pos="660"/>
              <w:tab w:val="right" w:leader="dot" w:pos="9350"/>
            </w:tabs>
            <w:rPr>
              <w:rFonts w:asciiTheme="minorHAnsi" w:eastAsiaTheme="minorEastAsia" w:hAnsiTheme="minorHAnsi"/>
              <w:noProof/>
            </w:rPr>
          </w:pPr>
          <w:r w:rsidRPr="007068C7">
            <w:rPr>
              <w:rFonts w:cs="Times New Roman"/>
            </w:rPr>
            <w:fldChar w:fldCharType="begin"/>
          </w:r>
          <w:r w:rsidR="00EE0728" w:rsidRPr="007068C7">
            <w:rPr>
              <w:rFonts w:cs="Times New Roman"/>
            </w:rPr>
            <w:instrText xml:space="preserve"> TOC \o "1-3" \h \z \u </w:instrText>
          </w:r>
          <w:r w:rsidRPr="007068C7">
            <w:rPr>
              <w:rFonts w:cs="Times New Roman"/>
            </w:rPr>
            <w:fldChar w:fldCharType="separate"/>
          </w:r>
          <w:hyperlink w:anchor="_Toc423354105" w:history="1">
            <w:r w:rsidR="00CC2A06" w:rsidRPr="006E1AC4">
              <w:rPr>
                <w:rStyle w:val="Hyperlink"/>
                <w:noProof/>
              </w:rPr>
              <w:t>A.</w:t>
            </w:r>
            <w:r w:rsidR="00CC2A06">
              <w:rPr>
                <w:rFonts w:asciiTheme="minorHAnsi" w:eastAsiaTheme="minorEastAsia" w:hAnsiTheme="minorHAnsi"/>
                <w:noProof/>
              </w:rPr>
              <w:tab/>
            </w:r>
            <w:r w:rsidR="00CC2A06" w:rsidRPr="006E1AC4">
              <w:rPr>
                <w:rStyle w:val="Hyperlink"/>
                <w:noProof/>
              </w:rPr>
              <w:t>Justification</w:t>
            </w:r>
            <w:r w:rsidR="00CC2A06">
              <w:rPr>
                <w:noProof/>
                <w:webHidden/>
              </w:rPr>
              <w:tab/>
            </w:r>
            <w:r w:rsidR="00CC2A06">
              <w:rPr>
                <w:noProof/>
                <w:webHidden/>
              </w:rPr>
              <w:fldChar w:fldCharType="begin"/>
            </w:r>
            <w:r w:rsidR="00CC2A06">
              <w:rPr>
                <w:noProof/>
                <w:webHidden/>
              </w:rPr>
              <w:instrText xml:space="preserve"> PAGEREF _Toc423354105 \h </w:instrText>
            </w:r>
            <w:r w:rsidR="00CC2A06">
              <w:rPr>
                <w:noProof/>
                <w:webHidden/>
              </w:rPr>
            </w:r>
            <w:r w:rsidR="00CC2A06">
              <w:rPr>
                <w:noProof/>
                <w:webHidden/>
              </w:rPr>
              <w:fldChar w:fldCharType="separate"/>
            </w:r>
            <w:r w:rsidR="00CC2A06">
              <w:rPr>
                <w:noProof/>
                <w:webHidden/>
              </w:rPr>
              <w:t>4</w:t>
            </w:r>
            <w:r w:rsidR="00CC2A06">
              <w:rPr>
                <w:noProof/>
                <w:webHidden/>
              </w:rPr>
              <w:fldChar w:fldCharType="end"/>
            </w:r>
          </w:hyperlink>
        </w:p>
        <w:p w14:paraId="65D0386D" w14:textId="77777777" w:rsidR="00CC2A06" w:rsidRDefault="00A11779">
          <w:pPr>
            <w:pStyle w:val="TOC3"/>
            <w:tabs>
              <w:tab w:val="left" w:pos="1100"/>
              <w:tab w:val="right" w:leader="dot" w:pos="9350"/>
            </w:tabs>
            <w:rPr>
              <w:rFonts w:asciiTheme="minorHAnsi" w:eastAsiaTheme="minorEastAsia" w:hAnsiTheme="minorHAnsi"/>
              <w:noProof/>
            </w:rPr>
          </w:pPr>
          <w:hyperlink w:anchor="_Toc423354106" w:history="1">
            <w:r w:rsidR="00CC2A06" w:rsidRPr="006E1AC4">
              <w:rPr>
                <w:rStyle w:val="Hyperlink"/>
                <w:noProof/>
              </w:rPr>
              <w:t>A1.</w:t>
            </w:r>
            <w:r w:rsidR="00CC2A06">
              <w:rPr>
                <w:rFonts w:asciiTheme="minorHAnsi" w:eastAsiaTheme="minorEastAsia" w:hAnsiTheme="minorHAnsi"/>
                <w:noProof/>
              </w:rPr>
              <w:tab/>
            </w:r>
            <w:r w:rsidR="00CC2A06" w:rsidRPr="006E1AC4">
              <w:rPr>
                <w:rStyle w:val="Hyperlink"/>
                <w:noProof/>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CC2A06">
              <w:rPr>
                <w:noProof/>
                <w:webHidden/>
              </w:rPr>
              <w:tab/>
            </w:r>
            <w:r w:rsidR="00CC2A06">
              <w:rPr>
                <w:noProof/>
                <w:webHidden/>
              </w:rPr>
              <w:fldChar w:fldCharType="begin"/>
            </w:r>
            <w:r w:rsidR="00CC2A06">
              <w:rPr>
                <w:noProof/>
                <w:webHidden/>
              </w:rPr>
              <w:instrText xml:space="preserve"> PAGEREF _Toc423354106 \h </w:instrText>
            </w:r>
            <w:r w:rsidR="00CC2A06">
              <w:rPr>
                <w:noProof/>
                <w:webHidden/>
              </w:rPr>
            </w:r>
            <w:r w:rsidR="00CC2A06">
              <w:rPr>
                <w:noProof/>
                <w:webHidden/>
              </w:rPr>
              <w:fldChar w:fldCharType="separate"/>
            </w:r>
            <w:r w:rsidR="00CC2A06">
              <w:rPr>
                <w:noProof/>
                <w:webHidden/>
              </w:rPr>
              <w:t>8</w:t>
            </w:r>
            <w:r w:rsidR="00CC2A06">
              <w:rPr>
                <w:noProof/>
                <w:webHidden/>
              </w:rPr>
              <w:fldChar w:fldCharType="end"/>
            </w:r>
          </w:hyperlink>
        </w:p>
        <w:p w14:paraId="0011886A" w14:textId="77777777" w:rsidR="00CC2A06" w:rsidRDefault="00A11779">
          <w:pPr>
            <w:pStyle w:val="TOC3"/>
            <w:tabs>
              <w:tab w:val="left" w:pos="1100"/>
              <w:tab w:val="right" w:leader="dot" w:pos="9350"/>
            </w:tabs>
            <w:rPr>
              <w:rFonts w:asciiTheme="minorHAnsi" w:eastAsiaTheme="minorEastAsia" w:hAnsiTheme="minorHAnsi"/>
              <w:noProof/>
            </w:rPr>
          </w:pPr>
          <w:hyperlink w:anchor="_Toc423354107" w:history="1">
            <w:r w:rsidR="00CC2A06" w:rsidRPr="006E1AC4">
              <w:rPr>
                <w:rStyle w:val="Hyperlink"/>
                <w:noProof/>
              </w:rPr>
              <w:t>A2.</w:t>
            </w:r>
            <w:r w:rsidR="00CC2A06">
              <w:rPr>
                <w:rFonts w:asciiTheme="minorHAnsi" w:eastAsiaTheme="minorEastAsia" w:hAnsiTheme="minorHAnsi"/>
                <w:noProof/>
              </w:rPr>
              <w:tab/>
            </w:r>
            <w:r w:rsidR="00CC2A06" w:rsidRPr="006E1AC4">
              <w:rPr>
                <w:rStyle w:val="Hyperlink"/>
                <w:noProof/>
              </w:rPr>
              <w:t>Indicate how, by whom, and for what purpose the information is to be used. Except for a new collection, indicate the actual use the agency has made of the information received from the current collection.</w:t>
            </w:r>
            <w:r w:rsidR="00CC2A06">
              <w:rPr>
                <w:noProof/>
                <w:webHidden/>
              </w:rPr>
              <w:tab/>
            </w:r>
            <w:r w:rsidR="00CC2A06">
              <w:rPr>
                <w:noProof/>
                <w:webHidden/>
              </w:rPr>
              <w:fldChar w:fldCharType="begin"/>
            </w:r>
            <w:r w:rsidR="00CC2A06">
              <w:rPr>
                <w:noProof/>
                <w:webHidden/>
              </w:rPr>
              <w:instrText xml:space="preserve"> PAGEREF _Toc423354107 \h </w:instrText>
            </w:r>
            <w:r w:rsidR="00CC2A06">
              <w:rPr>
                <w:noProof/>
                <w:webHidden/>
              </w:rPr>
            </w:r>
            <w:r w:rsidR="00CC2A06">
              <w:rPr>
                <w:noProof/>
                <w:webHidden/>
              </w:rPr>
              <w:fldChar w:fldCharType="separate"/>
            </w:r>
            <w:r w:rsidR="00CC2A06">
              <w:rPr>
                <w:noProof/>
                <w:webHidden/>
              </w:rPr>
              <w:t>8</w:t>
            </w:r>
            <w:r w:rsidR="00CC2A06">
              <w:rPr>
                <w:noProof/>
                <w:webHidden/>
              </w:rPr>
              <w:fldChar w:fldCharType="end"/>
            </w:r>
          </w:hyperlink>
        </w:p>
        <w:p w14:paraId="3BAB03AE" w14:textId="77777777" w:rsidR="00CC2A06" w:rsidRDefault="00A11779">
          <w:pPr>
            <w:pStyle w:val="TOC3"/>
            <w:tabs>
              <w:tab w:val="left" w:pos="1100"/>
              <w:tab w:val="right" w:leader="dot" w:pos="9350"/>
            </w:tabs>
            <w:rPr>
              <w:rFonts w:asciiTheme="minorHAnsi" w:eastAsiaTheme="minorEastAsia" w:hAnsiTheme="minorHAnsi"/>
              <w:noProof/>
            </w:rPr>
          </w:pPr>
          <w:hyperlink w:anchor="_Toc423354108" w:history="1">
            <w:r w:rsidR="00CC2A06" w:rsidRPr="006E1AC4">
              <w:rPr>
                <w:rStyle w:val="Hyperlink"/>
                <w:noProof/>
              </w:rPr>
              <w:t>A3.</w:t>
            </w:r>
            <w:r w:rsidR="00CC2A06">
              <w:rPr>
                <w:rFonts w:asciiTheme="minorHAnsi" w:eastAsiaTheme="minorEastAsia" w:hAnsiTheme="minorHAnsi"/>
                <w:noProof/>
              </w:rPr>
              <w:tab/>
            </w:r>
            <w:r w:rsidR="00CC2A06" w:rsidRPr="006E1AC4">
              <w:rPr>
                <w:rStyle w:val="Hyperlink"/>
                <w:noProof/>
              </w:rPr>
              <w:t>Describe whether, and to what extent the collection of information involves the use of automated, electronic, mechanical, or other technological collection techniques or other forms of information technology, e.g. permitting the electronic submission of responses, and the basis for the decisions for adopting this means of collection. Also describe any consideration of using information technology to reduce burden.</w:t>
            </w:r>
            <w:r w:rsidR="00CC2A06">
              <w:rPr>
                <w:noProof/>
                <w:webHidden/>
              </w:rPr>
              <w:tab/>
            </w:r>
            <w:r w:rsidR="00CC2A06">
              <w:rPr>
                <w:noProof/>
                <w:webHidden/>
              </w:rPr>
              <w:fldChar w:fldCharType="begin"/>
            </w:r>
            <w:r w:rsidR="00CC2A06">
              <w:rPr>
                <w:noProof/>
                <w:webHidden/>
              </w:rPr>
              <w:instrText xml:space="preserve"> PAGEREF _Toc423354108 \h </w:instrText>
            </w:r>
            <w:r w:rsidR="00CC2A06">
              <w:rPr>
                <w:noProof/>
                <w:webHidden/>
              </w:rPr>
            </w:r>
            <w:r w:rsidR="00CC2A06">
              <w:rPr>
                <w:noProof/>
                <w:webHidden/>
              </w:rPr>
              <w:fldChar w:fldCharType="separate"/>
            </w:r>
            <w:r w:rsidR="00CC2A06">
              <w:rPr>
                <w:noProof/>
                <w:webHidden/>
              </w:rPr>
              <w:t>9</w:t>
            </w:r>
            <w:r w:rsidR="00CC2A06">
              <w:rPr>
                <w:noProof/>
                <w:webHidden/>
              </w:rPr>
              <w:fldChar w:fldCharType="end"/>
            </w:r>
          </w:hyperlink>
        </w:p>
        <w:p w14:paraId="2AB8F465" w14:textId="77777777" w:rsidR="00CC2A06" w:rsidRDefault="00A11779">
          <w:pPr>
            <w:pStyle w:val="TOC3"/>
            <w:tabs>
              <w:tab w:val="left" w:pos="1100"/>
              <w:tab w:val="right" w:leader="dot" w:pos="9350"/>
            </w:tabs>
            <w:rPr>
              <w:rFonts w:asciiTheme="minorHAnsi" w:eastAsiaTheme="minorEastAsia" w:hAnsiTheme="minorHAnsi"/>
              <w:noProof/>
            </w:rPr>
          </w:pPr>
          <w:hyperlink w:anchor="_Toc423354109" w:history="1">
            <w:r w:rsidR="00CC2A06" w:rsidRPr="006E1AC4">
              <w:rPr>
                <w:rStyle w:val="Hyperlink"/>
                <w:noProof/>
              </w:rPr>
              <w:t>A4.</w:t>
            </w:r>
            <w:r w:rsidR="00CC2A06">
              <w:rPr>
                <w:rFonts w:asciiTheme="minorHAnsi" w:eastAsiaTheme="minorEastAsia" w:hAnsiTheme="minorHAnsi"/>
                <w:noProof/>
              </w:rPr>
              <w:tab/>
            </w:r>
            <w:r w:rsidR="00CC2A06" w:rsidRPr="006E1AC4">
              <w:rPr>
                <w:rStyle w:val="Hyperlink"/>
                <w:noProof/>
              </w:rPr>
              <w:t>Describe efforts to identify duplication. Show specifically why any similar information already available cannot be used or modified for use for the purposes described in Item 2 above.</w:t>
            </w:r>
            <w:r w:rsidR="00CC2A06">
              <w:rPr>
                <w:noProof/>
                <w:webHidden/>
              </w:rPr>
              <w:tab/>
            </w:r>
            <w:r w:rsidR="00CC2A06">
              <w:rPr>
                <w:noProof/>
                <w:webHidden/>
              </w:rPr>
              <w:fldChar w:fldCharType="begin"/>
            </w:r>
            <w:r w:rsidR="00CC2A06">
              <w:rPr>
                <w:noProof/>
                <w:webHidden/>
              </w:rPr>
              <w:instrText xml:space="preserve"> PAGEREF _Toc423354109 \h </w:instrText>
            </w:r>
            <w:r w:rsidR="00CC2A06">
              <w:rPr>
                <w:noProof/>
                <w:webHidden/>
              </w:rPr>
            </w:r>
            <w:r w:rsidR="00CC2A06">
              <w:rPr>
                <w:noProof/>
                <w:webHidden/>
              </w:rPr>
              <w:fldChar w:fldCharType="separate"/>
            </w:r>
            <w:r w:rsidR="00CC2A06">
              <w:rPr>
                <w:noProof/>
                <w:webHidden/>
              </w:rPr>
              <w:t>9</w:t>
            </w:r>
            <w:r w:rsidR="00CC2A06">
              <w:rPr>
                <w:noProof/>
                <w:webHidden/>
              </w:rPr>
              <w:fldChar w:fldCharType="end"/>
            </w:r>
          </w:hyperlink>
        </w:p>
        <w:p w14:paraId="14848110" w14:textId="77777777" w:rsidR="00CC2A06" w:rsidRDefault="00A11779">
          <w:pPr>
            <w:pStyle w:val="TOC3"/>
            <w:tabs>
              <w:tab w:val="left" w:pos="1100"/>
              <w:tab w:val="right" w:leader="dot" w:pos="9350"/>
            </w:tabs>
            <w:rPr>
              <w:rFonts w:asciiTheme="minorHAnsi" w:eastAsiaTheme="minorEastAsia" w:hAnsiTheme="minorHAnsi"/>
              <w:noProof/>
            </w:rPr>
          </w:pPr>
          <w:hyperlink w:anchor="_Toc423354110" w:history="1">
            <w:r w:rsidR="00CC2A06" w:rsidRPr="006E1AC4">
              <w:rPr>
                <w:rStyle w:val="Hyperlink"/>
                <w:noProof/>
              </w:rPr>
              <w:t>A5.</w:t>
            </w:r>
            <w:r w:rsidR="00CC2A06">
              <w:rPr>
                <w:rFonts w:asciiTheme="minorHAnsi" w:eastAsiaTheme="minorEastAsia" w:hAnsiTheme="minorHAnsi"/>
                <w:noProof/>
              </w:rPr>
              <w:tab/>
            </w:r>
            <w:r w:rsidR="00CC2A06" w:rsidRPr="006E1AC4">
              <w:rPr>
                <w:rStyle w:val="Hyperlink"/>
                <w:noProof/>
              </w:rPr>
              <w:t>If the collection of information impacts small businesses or other small entities (Item 5 of OMB Form 83-I), describe any methods used to minimize burden.</w:t>
            </w:r>
            <w:r w:rsidR="00CC2A06">
              <w:rPr>
                <w:noProof/>
                <w:webHidden/>
              </w:rPr>
              <w:tab/>
            </w:r>
            <w:r w:rsidR="00CC2A06">
              <w:rPr>
                <w:noProof/>
                <w:webHidden/>
              </w:rPr>
              <w:fldChar w:fldCharType="begin"/>
            </w:r>
            <w:r w:rsidR="00CC2A06">
              <w:rPr>
                <w:noProof/>
                <w:webHidden/>
              </w:rPr>
              <w:instrText xml:space="preserve"> PAGEREF _Toc423354110 \h </w:instrText>
            </w:r>
            <w:r w:rsidR="00CC2A06">
              <w:rPr>
                <w:noProof/>
                <w:webHidden/>
              </w:rPr>
            </w:r>
            <w:r w:rsidR="00CC2A06">
              <w:rPr>
                <w:noProof/>
                <w:webHidden/>
              </w:rPr>
              <w:fldChar w:fldCharType="separate"/>
            </w:r>
            <w:r w:rsidR="00CC2A06">
              <w:rPr>
                <w:noProof/>
                <w:webHidden/>
              </w:rPr>
              <w:t>10</w:t>
            </w:r>
            <w:r w:rsidR="00CC2A06">
              <w:rPr>
                <w:noProof/>
                <w:webHidden/>
              </w:rPr>
              <w:fldChar w:fldCharType="end"/>
            </w:r>
          </w:hyperlink>
        </w:p>
        <w:p w14:paraId="3A580965" w14:textId="77777777" w:rsidR="00CC2A06" w:rsidRDefault="00A11779">
          <w:pPr>
            <w:pStyle w:val="TOC3"/>
            <w:tabs>
              <w:tab w:val="left" w:pos="1100"/>
              <w:tab w:val="right" w:leader="dot" w:pos="9350"/>
            </w:tabs>
            <w:rPr>
              <w:rFonts w:asciiTheme="minorHAnsi" w:eastAsiaTheme="minorEastAsia" w:hAnsiTheme="minorHAnsi"/>
              <w:noProof/>
            </w:rPr>
          </w:pPr>
          <w:hyperlink w:anchor="_Toc423354111" w:history="1">
            <w:r w:rsidR="00CC2A06" w:rsidRPr="006E1AC4">
              <w:rPr>
                <w:rStyle w:val="Hyperlink"/>
                <w:noProof/>
              </w:rPr>
              <w:t>A6.</w:t>
            </w:r>
            <w:r w:rsidR="00CC2A06">
              <w:rPr>
                <w:rFonts w:asciiTheme="minorHAnsi" w:eastAsiaTheme="minorEastAsia" w:hAnsiTheme="minorHAnsi"/>
                <w:noProof/>
              </w:rPr>
              <w:tab/>
            </w:r>
            <w:r w:rsidR="00CC2A06" w:rsidRPr="006E1AC4">
              <w:rPr>
                <w:rStyle w:val="Hyperlink"/>
                <w:noProof/>
              </w:rPr>
              <w:t>Describe the consequence to Federal program or policy activities if the collection is not conducted or is conducted less frequently, as well as any technical or legal obstacles to reducing burden.</w:t>
            </w:r>
            <w:r w:rsidR="00CC2A06">
              <w:rPr>
                <w:noProof/>
                <w:webHidden/>
              </w:rPr>
              <w:tab/>
            </w:r>
            <w:r w:rsidR="00CC2A06">
              <w:rPr>
                <w:noProof/>
                <w:webHidden/>
              </w:rPr>
              <w:fldChar w:fldCharType="begin"/>
            </w:r>
            <w:r w:rsidR="00CC2A06">
              <w:rPr>
                <w:noProof/>
                <w:webHidden/>
              </w:rPr>
              <w:instrText xml:space="preserve"> PAGEREF _Toc423354111 \h </w:instrText>
            </w:r>
            <w:r w:rsidR="00CC2A06">
              <w:rPr>
                <w:noProof/>
                <w:webHidden/>
              </w:rPr>
            </w:r>
            <w:r w:rsidR="00CC2A06">
              <w:rPr>
                <w:noProof/>
                <w:webHidden/>
              </w:rPr>
              <w:fldChar w:fldCharType="separate"/>
            </w:r>
            <w:r w:rsidR="00CC2A06">
              <w:rPr>
                <w:noProof/>
                <w:webHidden/>
              </w:rPr>
              <w:t>10</w:t>
            </w:r>
            <w:r w:rsidR="00CC2A06">
              <w:rPr>
                <w:noProof/>
                <w:webHidden/>
              </w:rPr>
              <w:fldChar w:fldCharType="end"/>
            </w:r>
          </w:hyperlink>
        </w:p>
        <w:p w14:paraId="5E6D4593" w14:textId="77777777" w:rsidR="00CC2A06" w:rsidRDefault="00A11779">
          <w:pPr>
            <w:pStyle w:val="TOC3"/>
            <w:tabs>
              <w:tab w:val="left" w:pos="1100"/>
              <w:tab w:val="right" w:leader="dot" w:pos="9350"/>
            </w:tabs>
            <w:rPr>
              <w:rFonts w:asciiTheme="minorHAnsi" w:eastAsiaTheme="minorEastAsia" w:hAnsiTheme="minorHAnsi"/>
              <w:noProof/>
            </w:rPr>
          </w:pPr>
          <w:hyperlink w:anchor="_Toc423354112" w:history="1">
            <w:r w:rsidR="00CC2A06" w:rsidRPr="006E1AC4">
              <w:rPr>
                <w:rStyle w:val="Hyperlink"/>
                <w:noProof/>
              </w:rPr>
              <w:t>A7.</w:t>
            </w:r>
            <w:r w:rsidR="00CC2A06">
              <w:rPr>
                <w:rFonts w:asciiTheme="minorHAnsi" w:eastAsiaTheme="minorEastAsia" w:hAnsiTheme="minorHAnsi"/>
                <w:noProof/>
              </w:rPr>
              <w:tab/>
            </w:r>
            <w:r w:rsidR="00CC2A06" w:rsidRPr="006E1AC4">
              <w:rPr>
                <w:rStyle w:val="Hyperlink"/>
                <w:noProof/>
              </w:rPr>
              <w:t>Explain any special circumstances that would cause an information collection to be conducted in a manner that is not consistent with the guidelines in 5 CFR 1320.6.</w:t>
            </w:r>
            <w:r w:rsidR="00CC2A06">
              <w:rPr>
                <w:noProof/>
                <w:webHidden/>
              </w:rPr>
              <w:tab/>
            </w:r>
            <w:r w:rsidR="00CC2A06">
              <w:rPr>
                <w:noProof/>
                <w:webHidden/>
              </w:rPr>
              <w:fldChar w:fldCharType="begin"/>
            </w:r>
            <w:r w:rsidR="00CC2A06">
              <w:rPr>
                <w:noProof/>
                <w:webHidden/>
              </w:rPr>
              <w:instrText xml:space="preserve"> PAGEREF _Toc423354112 \h </w:instrText>
            </w:r>
            <w:r w:rsidR="00CC2A06">
              <w:rPr>
                <w:noProof/>
                <w:webHidden/>
              </w:rPr>
            </w:r>
            <w:r w:rsidR="00CC2A06">
              <w:rPr>
                <w:noProof/>
                <w:webHidden/>
              </w:rPr>
              <w:fldChar w:fldCharType="separate"/>
            </w:r>
            <w:r w:rsidR="00CC2A06">
              <w:rPr>
                <w:noProof/>
                <w:webHidden/>
              </w:rPr>
              <w:t>10</w:t>
            </w:r>
            <w:r w:rsidR="00CC2A06">
              <w:rPr>
                <w:noProof/>
                <w:webHidden/>
              </w:rPr>
              <w:fldChar w:fldCharType="end"/>
            </w:r>
          </w:hyperlink>
        </w:p>
        <w:p w14:paraId="21130919" w14:textId="77777777" w:rsidR="00CC2A06" w:rsidRDefault="00A11779">
          <w:pPr>
            <w:pStyle w:val="TOC3"/>
            <w:tabs>
              <w:tab w:val="left" w:pos="1100"/>
              <w:tab w:val="right" w:leader="dot" w:pos="9350"/>
            </w:tabs>
            <w:rPr>
              <w:rFonts w:asciiTheme="minorHAnsi" w:eastAsiaTheme="minorEastAsia" w:hAnsiTheme="minorHAnsi"/>
              <w:noProof/>
            </w:rPr>
          </w:pPr>
          <w:hyperlink w:anchor="_Toc423354113" w:history="1">
            <w:r w:rsidR="00CC2A06" w:rsidRPr="006E1AC4">
              <w:rPr>
                <w:rStyle w:val="Hyperlink"/>
                <w:noProof/>
              </w:rPr>
              <w:t>A8.</w:t>
            </w:r>
            <w:r w:rsidR="00CC2A06">
              <w:rPr>
                <w:rFonts w:asciiTheme="minorHAnsi" w:eastAsiaTheme="minorEastAsia" w:hAnsiTheme="minorHAnsi"/>
                <w:noProof/>
              </w:rPr>
              <w:tab/>
            </w:r>
            <w:r w:rsidR="00CC2A06" w:rsidRPr="006E1AC4">
              <w:rPr>
                <w:rStyle w:val="Hyperlink"/>
                <w:noProof/>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r w:rsidR="00CC2A06">
              <w:rPr>
                <w:noProof/>
                <w:webHidden/>
              </w:rPr>
              <w:tab/>
            </w:r>
            <w:r w:rsidR="00CC2A06">
              <w:rPr>
                <w:noProof/>
                <w:webHidden/>
              </w:rPr>
              <w:fldChar w:fldCharType="begin"/>
            </w:r>
            <w:r w:rsidR="00CC2A06">
              <w:rPr>
                <w:noProof/>
                <w:webHidden/>
              </w:rPr>
              <w:instrText xml:space="preserve"> PAGEREF _Toc423354113 \h </w:instrText>
            </w:r>
            <w:r w:rsidR="00CC2A06">
              <w:rPr>
                <w:noProof/>
                <w:webHidden/>
              </w:rPr>
            </w:r>
            <w:r w:rsidR="00CC2A06">
              <w:rPr>
                <w:noProof/>
                <w:webHidden/>
              </w:rPr>
              <w:fldChar w:fldCharType="separate"/>
            </w:r>
            <w:r w:rsidR="00CC2A06">
              <w:rPr>
                <w:noProof/>
                <w:webHidden/>
              </w:rPr>
              <w:t>10</w:t>
            </w:r>
            <w:r w:rsidR="00CC2A06">
              <w:rPr>
                <w:noProof/>
                <w:webHidden/>
              </w:rPr>
              <w:fldChar w:fldCharType="end"/>
            </w:r>
          </w:hyperlink>
        </w:p>
        <w:p w14:paraId="7250BEC0" w14:textId="77777777" w:rsidR="00CC2A06" w:rsidRDefault="00A11779">
          <w:pPr>
            <w:pStyle w:val="TOC3"/>
            <w:tabs>
              <w:tab w:val="left" w:pos="1100"/>
              <w:tab w:val="right" w:leader="dot" w:pos="9350"/>
            </w:tabs>
            <w:rPr>
              <w:rFonts w:asciiTheme="minorHAnsi" w:eastAsiaTheme="minorEastAsia" w:hAnsiTheme="minorHAnsi"/>
              <w:noProof/>
            </w:rPr>
          </w:pPr>
          <w:hyperlink w:anchor="_Toc423354114" w:history="1">
            <w:r w:rsidR="00CC2A06" w:rsidRPr="006E1AC4">
              <w:rPr>
                <w:rStyle w:val="Hyperlink"/>
                <w:noProof/>
              </w:rPr>
              <w:t>A9.</w:t>
            </w:r>
            <w:r w:rsidR="00CC2A06">
              <w:rPr>
                <w:rFonts w:asciiTheme="minorHAnsi" w:eastAsiaTheme="minorEastAsia" w:hAnsiTheme="minorHAnsi"/>
                <w:noProof/>
              </w:rPr>
              <w:tab/>
            </w:r>
            <w:r w:rsidR="00CC2A06" w:rsidRPr="006E1AC4">
              <w:rPr>
                <w:rStyle w:val="Hyperlink"/>
                <w:noProof/>
              </w:rPr>
              <w:t>Explain any decision to provide any payment or gift to respondents, other than remuneration of contractors or grantees</w:t>
            </w:r>
            <w:r w:rsidR="00CC2A06" w:rsidRPr="006E1AC4">
              <w:rPr>
                <w:rStyle w:val="Hyperlink"/>
                <w:i/>
                <w:noProof/>
              </w:rPr>
              <w:t>.</w:t>
            </w:r>
            <w:r w:rsidR="00CC2A06">
              <w:rPr>
                <w:noProof/>
                <w:webHidden/>
              </w:rPr>
              <w:tab/>
            </w:r>
            <w:r w:rsidR="00CC2A06">
              <w:rPr>
                <w:noProof/>
                <w:webHidden/>
              </w:rPr>
              <w:fldChar w:fldCharType="begin"/>
            </w:r>
            <w:r w:rsidR="00CC2A06">
              <w:rPr>
                <w:noProof/>
                <w:webHidden/>
              </w:rPr>
              <w:instrText xml:space="preserve"> PAGEREF _Toc423354114 \h </w:instrText>
            </w:r>
            <w:r w:rsidR="00CC2A06">
              <w:rPr>
                <w:noProof/>
                <w:webHidden/>
              </w:rPr>
            </w:r>
            <w:r w:rsidR="00CC2A06">
              <w:rPr>
                <w:noProof/>
                <w:webHidden/>
              </w:rPr>
              <w:fldChar w:fldCharType="separate"/>
            </w:r>
            <w:r w:rsidR="00CC2A06">
              <w:rPr>
                <w:noProof/>
                <w:webHidden/>
              </w:rPr>
              <w:t>10</w:t>
            </w:r>
            <w:r w:rsidR="00CC2A06">
              <w:rPr>
                <w:noProof/>
                <w:webHidden/>
              </w:rPr>
              <w:fldChar w:fldCharType="end"/>
            </w:r>
          </w:hyperlink>
        </w:p>
        <w:p w14:paraId="1EB2AE35" w14:textId="77777777" w:rsidR="00CC2A06" w:rsidRDefault="00A11779">
          <w:pPr>
            <w:pStyle w:val="TOC3"/>
            <w:tabs>
              <w:tab w:val="left" w:pos="1100"/>
              <w:tab w:val="right" w:leader="dot" w:pos="9350"/>
            </w:tabs>
            <w:rPr>
              <w:rFonts w:asciiTheme="minorHAnsi" w:eastAsiaTheme="minorEastAsia" w:hAnsiTheme="minorHAnsi"/>
              <w:noProof/>
            </w:rPr>
          </w:pPr>
          <w:hyperlink w:anchor="_Toc423354115" w:history="1">
            <w:r w:rsidR="00CC2A06" w:rsidRPr="006E1AC4">
              <w:rPr>
                <w:rStyle w:val="Hyperlink"/>
                <w:noProof/>
              </w:rPr>
              <w:t>A10.</w:t>
            </w:r>
            <w:r w:rsidR="00CC2A06">
              <w:rPr>
                <w:rFonts w:asciiTheme="minorHAnsi" w:eastAsiaTheme="minorEastAsia" w:hAnsiTheme="minorHAnsi"/>
                <w:noProof/>
              </w:rPr>
              <w:tab/>
            </w:r>
            <w:r w:rsidR="00CC2A06" w:rsidRPr="006E1AC4">
              <w:rPr>
                <w:rStyle w:val="Hyperlink"/>
                <w:noProof/>
              </w:rPr>
              <w:t>Describe any assurance of confidentiality provided to respondents and the basis for the assurance in statute, regulation or agency policy.</w:t>
            </w:r>
            <w:r w:rsidR="00CC2A06">
              <w:rPr>
                <w:noProof/>
                <w:webHidden/>
              </w:rPr>
              <w:tab/>
            </w:r>
            <w:r w:rsidR="00CC2A06">
              <w:rPr>
                <w:noProof/>
                <w:webHidden/>
              </w:rPr>
              <w:fldChar w:fldCharType="begin"/>
            </w:r>
            <w:r w:rsidR="00CC2A06">
              <w:rPr>
                <w:noProof/>
                <w:webHidden/>
              </w:rPr>
              <w:instrText xml:space="preserve"> PAGEREF _Toc423354115 \h </w:instrText>
            </w:r>
            <w:r w:rsidR="00CC2A06">
              <w:rPr>
                <w:noProof/>
                <w:webHidden/>
              </w:rPr>
            </w:r>
            <w:r w:rsidR="00CC2A06">
              <w:rPr>
                <w:noProof/>
                <w:webHidden/>
              </w:rPr>
              <w:fldChar w:fldCharType="separate"/>
            </w:r>
            <w:r w:rsidR="00CC2A06">
              <w:rPr>
                <w:noProof/>
                <w:webHidden/>
              </w:rPr>
              <w:t>11</w:t>
            </w:r>
            <w:r w:rsidR="00CC2A06">
              <w:rPr>
                <w:noProof/>
                <w:webHidden/>
              </w:rPr>
              <w:fldChar w:fldCharType="end"/>
            </w:r>
          </w:hyperlink>
        </w:p>
        <w:p w14:paraId="47D1F4CE" w14:textId="77777777" w:rsidR="00CC2A06" w:rsidRDefault="00A11779">
          <w:pPr>
            <w:pStyle w:val="TOC3"/>
            <w:tabs>
              <w:tab w:val="left" w:pos="1100"/>
              <w:tab w:val="right" w:leader="dot" w:pos="9350"/>
            </w:tabs>
            <w:rPr>
              <w:rFonts w:asciiTheme="minorHAnsi" w:eastAsiaTheme="minorEastAsia" w:hAnsiTheme="minorHAnsi"/>
              <w:noProof/>
            </w:rPr>
          </w:pPr>
          <w:hyperlink w:anchor="_Toc423354116" w:history="1">
            <w:r w:rsidR="00CC2A06" w:rsidRPr="006E1AC4">
              <w:rPr>
                <w:rStyle w:val="Hyperlink"/>
                <w:noProof/>
              </w:rPr>
              <w:t>A11.</w:t>
            </w:r>
            <w:r w:rsidR="00CC2A06">
              <w:rPr>
                <w:rFonts w:asciiTheme="minorHAnsi" w:eastAsiaTheme="minorEastAsia" w:hAnsiTheme="minorHAnsi"/>
                <w:noProof/>
              </w:rPr>
              <w:tab/>
            </w:r>
            <w:r w:rsidR="00CC2A06" w:rsidRPr="006E1AC4">
              <w:rPr>
                <w:rStyle w:val="Hyperlink"/>
                <w:noProof/>
              </w:rPr>
              <w:t>Provide additional justification for any questions of a sensitive nature, such as sexual behavior and attitudes, religious beliefs, and other matters that are commonly considered private.</w:t>
            </w:r>
            <w:r w:rsidR="00CC2A06">
              <w:rPr>
                <w:noProof/>
                <w:webHidden/>
              </w:rPr>
              <w:tab/>
            </w:r>
            <w:r w:rsidR="00CC2A06">
              <w:rPr>
                <w:noProof/>
                <w:webHidden/>
              </w:rPr>
              <w:fldChar w:fldCharType="begin"/>
            </w:r>
            <w:r w:rsidR="00CC2A06">
              <w:rPr>
                <w:noProof/>
                <w:webHidden/>
              </w:rPr>
              <w:instrText xml:space="preserve"> PAGEREF _Toc423354116 \h </w:instrText>
            </w:r>
            <w:r w:rsidR="00CC2A06">
              <w:rPr>
                <w:noProof/>
                <w:webHidden/>
              </w:rPr>
            </w:r>
            <w:r w:rsidR="00CC2A06">
              <w:rPr>
                <w:noProof/>
                <w:webHidden/>
              </w:rPr>
              <w:fldChar w:fldCharType="separate"/>
            </w:r>
            <w:r w:rsidR="00CC2A06">
              <w:rPr>
                <w:noProof/>
                <w:webHidden/>
              </w:rPr>
              <w:t>11</w:t>
            </w:r>
            <w:r w:rsidR="00CC2A06">
              <w:rPr>
                <w:noProof/>
                <w:webHidden/>
              </w:rPr>
              <w:fldChar w:fldCharType="end"/>
            </w:r>
          </w:hyperlink>
        </w:p>
        <w:p w14:paraId="5CA95C99" w14:textId="77777777" w:rsidR="00CC2A06" w:rsidRDefault="00A11779">
          <w:pPr>
            <w:pStyle w:val="TOC3"/>
            <w:tabs>
              <w:tab w:val="left" w:pos="1100"/>
              <w:tab w:val="right" w:leader="dot" w:pos="9350"/>
            </w:tabs>
            <w:rPr>
              <w:rFonts w:asciiTheme="minorHAnsi" w:eastAsiaTheme="minorEastAsia" w:hAnsiTheme="minorHAnsi"/>
              <w:noProof/>
            </w:rPr>
          </w:pPr>
          <w:hyperlink w:anchor="_Toc423354117" w:history="1">
            <w:r w:rsidR="00CC2A06" w:rsidRPr="006E1AC4">
              <w:rPr>
                <w:rStyle w:val="Hyperlink"/>
                <w:noProof/>
              </w:rPr>
              <w:t>A12.</w:t>
            </w:r>
            <w:r w:rsidR="00CC2A06">
              <w:rPr>
                <w:rFonts w:asciiTheme="minorHAnsi" w:eastAsiaTheme="minorEastAsia" w:hAnsiTheme="minorHAnsi"/>
                <w:noProof/>
              </w:rPr>
              <w:tab/>
            </w:r>
            <w:r w:rsidR="00CC2A06" w:rsidRPr="006E1AC4">
              <w:rPr>
                <w:rStyle w:val="Hyperlink"/>
                <w:noProof/>
              </w:rPr>
              <w:t>Provide</w:t>
            </w:r>
            <w:r w:rsidR="00CC2A06" w:rsidRPr="006E1AC4">
              <w:rPr>
                <w:rStyle w:val="Hyperlink"/>
                <w:noProof/>
                <w:spacing w:val="-1"/>
              </w:rPr>
              <w:t xml:space="preserve"> </w:t>
            </w:r>
            <w:r w:rsidR="00CC2A06" w:rsidRPr="006E1AC4">
              <w:rPr>
                <w:rStyle w:val="Hyperlink"/>
                <w:noProof/>
              </w:rPr>
              <w:t>estimates of the hour burden of the collection of information.</w:t>
            </w:r>
            <w:r w:rsidR="00CC2A06">
              <w:rPr>
                <w:noProof/>
                <w:webHidden/>
              </w:rPr>
              <w:tab/>
            </w:r>
            <w:r w:rsidR="00CC2A06">
              <w:rPr>
                <w:noProof/>
                <w:webHidden/>
              </w:rPr>
              <w:fldChar w:fldCharType="begin"/>
            </w:r>
            <w:r w:rsidR="00CC2A06">
              <w:rPr>
                <w:noProof/>
                <w:webHidden/>
              </w:rPr>
              <w:instrText xml:space="preserve"> PAGEREF _Toc423354117 \h </w:instrText>
            </w:r>
            <w:r w:rsidR="00CC2A06">
              <w:rPr>
                <w:noProof/>
                <w:webHidden/>
              </w:rPr>
            </w:r>
            <w:r w:rsidR="00CC2A06">
              <w:rPr>
                <w:noProof/>
                <w:webHidden/>
              </w:rPr>
              <w:fldChar w:fldCharType="separate"/>
            </w:r>
            <w:r w:rsidR="00CC2A06">
              <w:rPr>
                <w:noProof/>
                <w:webHidden/>
              </w:rPr>
              <w:t>12</w:t>
            </w:r>
            <w:r w:rsidR="00CC2A06">
              <w:rPr>
                <w:noProof/>
                <w:webHidden/>
              </w:rPr>
              <w:fldChar w:fldCharType="end"/>
            </w:r>
          </w:hyperlink>
        </w:p>
        <w:p w14:paraId="68524AA6" w14:textId="77777777" w:rsidR="00CC2A06" w:rsidRDefault="00A11779">
          <w:pPr>
            <w:pStyle w:val="TOC3"/>
            <w:tabs>
              <w:tab w:val="left" w:pos="1100"/>
              <w:tab w:val="right" w:leader="dot" w:pos="9350"/>
            </w:tabs>
            <w:rPr>
              <w:rFonts w:asciiTheme="minorHAnsi" w:eastAsiaTheme="minorEastAsia" w:hAnsiTheme="minorHAnsi"/>
              <w:noProof/>
            </w:rPr>
          </w:pPr>
          <w:hyperlink w:anchor="_Toc423354118" w:history="1">
            <w:r w:rsidR="00CC2A06" w:rsidRPr="006E1AC4">
              <w:rPr>
                <w:rStyle w:val="Hyperlink"/>
                <w:noProof/>
              </w:rPr>
              <w:t>A13.</w:t>
            </w:r>
            <w:r w:rsidR="00CC2A06">
              <w:rPr>
                <w:rFonts w:asciiTheme="minorHAnsi" w:eastAsiaTheme="minorEastAsia" w:hAnsiTheme="minorHAnsi"/>
                <w:noProof/>
              </w:rPr>
              <w:tab/>
            </w:r>
            <w:r w:rsidR="00CC2A06" w:rsidRPr="006E1AC4">
              <w:rPr>
                <w:rStyle w:val="Hyperlink"/>
                <w:noProof/>
              </w:rPr>
              <w:t>Provide an estimate for the total annual cost burden to respondents or record keepers resulting from the collection of information.</w:t>
            </w:r>
            <w:r w:rsidR="00CC2A06">
              <w:rPr>
                <w:noProof/>
                <w:webHidden/>
              </w:rPr>
              <w:tab/>
            </w:r>
            <w:r w:rsidR="00CC2A06">
              <w:rPr>
                <w:noProof/>
                <w:webHidden/>
              </w:rPr>
              <w:fldChar w:fldCharType="begin"/>
            </w:r>
            <w:r w:rsidR="00CC2A06">
              <w:rPr>
                <w:noProof/>
                <w:webHidden/>
              </w:rPr>
              <w:instrText xml:space="preserve"> PAGEREF _Toc423354118 \h </w:instrText>
            </w:r>
            <w:r w:rsidR="00CC2A06">
              <w:rPr>
                <w:noProof/>
                <w:webHidden/>
              </w:rPr>
            </w:r>
            <w:r w:rsidR="00CC2A06">
              <w:rPr>
                <w:noProof/>
                <w:webHidden/>
              </w:rPr>
              <w:fldChar w:fldCharType="separate"/>
            </w:r>
            <w:r w:rsidR="00CC2A06">
              <w:rPr>
                <w:noProof/>
                <w:webHidden/>
              </w:rPr>
              <w:t>12</w:t>
            </w:r>
            <w:r w:rsidR="00CC2A06">
              <w:rPr>
                <w:noProof/>
                <w:webHidden/>
              </w:rPr>
              <w:fldChar w:fldCharType="end"/>
            </w:r>
          </w:hyperlink>
        </w:p>
        <w:p w14:paraId="38069FD1" w14:textId="77777777" w:rsidR="00CC2A06" w:rsidRDefault="00A11779">
          <w:pPr>
            <w:pStyle w:val="TOC3"/>
            <w:tabs>
              <w:tab w:val="left" w:pos="1100"/>
              <w:tab w:val="right" w:leader="dot" w:pos="9350"/>
            </w:tabs>
            <w:rPr>
              <w:rFonts w:asciiTheme="minorHAnsi" w:eastAsiaTheme="minorEastAsia" w:hAnsiTheme="minorHAnsi"/>
              <w:noProof/>
            </w:rPr>
          </w:pPr>
          <w:hyperlink w:anchor="_Toc423354119" w:history="1">
            <w:r w:rsidR="00CC2A06" w:rsidRPr="006E1AC4">
              <w:rPr>
                <w:rStyle w:val="Hyperlink"/>
                <w:noProof/>
              </w:rPr>
              <w:t>A14.</w:t>
            </w:r>
            <w:r w:rsidR="00CC2A06">
              <w:rPr>
                <w:rFonts w:asciiTheme="minorHAnsi" w:eastAsiaTheme="minorEastAsia" w:hAnsiTheme="minorHAnsi"/>
                <w:noProof/>
              </w:rPr>
              <w:tab/>
            </w:r>
            <w:r w:rsidR="00CC2A06" w:rsidRPr="006E1AC4">
              <w:rPr>
                <w:rStyle w:val="Hyperlink"/>
                <w:noProof/>
              </w:rPr>
              <w:t>Provide estimates of annualized costs to the Federal government.</w:t>
            </w:r>
            <w:r w:rsidR="00CC2A06">
              <w:rPr>
                <w:noProof/>
                <w:webHidden/>
              </w:rPr>
              <w:tab/>
            </w:r>
            <w:r w:rsidR="00CC2A06">
              <w:rPr>
                <w:noProof/>
                <w:webHidden/>
              </w:rPr>
              <w:fldChar w:fldCharType="begin"/>
            </w:r>
            <w:r w:rsidR="00CC2A06">
              <w:rPr>
                <w:noProof/>
                <w:webHidden/>
              </w:rPr>
              <w:instrText xml:space="preserve"> PAGEREF _Toc423354119 \h </w:instrText>
            </w:r>
            <w:r w:rsidR="00CC2A06">
              <w:rPr>
                <w:noProof/>
                <w:webHidden/>
              </w:rPr>
            </w:r>
            <w:r w:rsidR="00CC2A06">
              <w:rPr>
                <w:noProof/>
                <w:webHidden/>
              </w:rPr>
              <w:fldChar w:fldCharType="separate"/>
            </w:r>
            <w:r w:rsidR="00CC2A06">
              <w:rPr>
                <w:noProof/>
                <w:webHidden/>
              </w:rPr>
              <w:t>12</w:t>
            </w:r>
            <w:r w:rsidR="00CC2A06">
              <w:rPr>
                <w:noProof/>
                <w:webHidden/>
              </w:rPr>
              <w:fldChar w:fldCharType="end"/>
            </w:r>
          </w:hyperlink>
        </w:p>
        <w:p w14:paraId="712DE2C6" w14:textId="77777777" w:rsidR="00CC2A06" w:rsidRDefault="00A11779">
          <w:pPr>
            <w:pStyle w:val="TOC3"/>
            <w:tabs>
              <w:tab w:val="left" w:pos="1100"/>
              <w:tab w:val="right" w:leader="dot" w:pos="9350"/>
            </w:tabs>
            <w:rPr>
              <w:rFonts w:asciiTheme="minorHAnsi" w:eastAsiaTheme="minorEastAsia" w:hAnsiTheme="minorHAnsi"/>
              <w:noProof/>
            </w:rPr>
          </w:pPr>
          <w:hyperlink w:anchor="_Toc423354120" w:history="1">
            <w:r w:rsidR="00CC2A06" w:rsidRPr="006E1AC4">
              <w:rPr>
                <w:rStyle w:val="Hyperlink"/>
                <w:noProof/>
              </w:rPr>
              <w:t>A15.</w:t>
            </w:r>
            <w:r w:rsidR="00CC2A06">
              <w:rPr>
                <w:rFonts w:asciiTheme="minorHAnsi" w:eastAsiaTheme="minorEastAsia" w:hAnsiTheme="minorHAnsi"/>
                <w:noProof/>
              </w:rPr>
              <w:tab/>
            </w:r>
            <w:r w:rsidR="00CC2A06" w:rsidRPr="006E1AC4">
              <w:rPr>
                <w:rStyle w:val="Hyperlink"/>
                <w:noProof/>
              </w:rPr>
              <w:t>Explain the reasons for any program changes or adjustments reported in Items 13 or 14 of the OMB Form 83-I.</w:t>
            </w:r>
            <w:r w:rsidR="00CC2A06">
              <w:rPr>
                <w:noProof/>
                <w:webHidden/>
              </w:rPr>
              <w:tab/>
            </w:r>
            <w:r w:rsidR="00CC2A06">
              <w:rPr>
                <w:noProof/>
                <w:webHidden/>
              </w:rPr>
              <w:fldChar w:fldCharType="begin"/>
            </w:r>
            <w:r w:rsidR="00CC2A06">
              <w:rPr>
                <w:noProof/>
                <w:webHidden/>
              </w:rPr>
              <w:instrText xml:space="preserve"> PAGEREF _Toc423354120 \h </w:instrText>
            </w:r>
            <w:r w:rsidR="00CC2A06">
              <w:rPr>
                <w:noProof/>
                <w:webHidden/>
              </w:rPr>
            </w:r>
            <w:r w:rsidR="00CC2A06">
              <w:rPr>
                <w:noProof/>
                <w:webHidden/>
              </w:rPr>
              <w:fldChar w:fldCharType="separate"/>
            </w:r>
            <w:r w:rsidR="00CC2A06">
              <w:rPr>
                <w:noProof/>
                <w:webHidden/>
              </w:rPr>
              <w:t>13</w:t>
            </w:r>
            <w:r w:rsidR="00CC2A06">
              <w:rPr>
                <w:noProof/>
                <w:webHidden/>
              </w:rPr>
              <w:fldChar w:fldCharType="end"/>
            </w:r>
          </w:hyperlink>
        </w:p>
        <w:p w14:paraId="0861BB92" w14:textId="77777777" w:rsidR="00CC2A06" w:rsidRDefault="00A11779">
          <w:pPr>
            <w:pStyle w:val="TOC3"/>
            <w:tabs>
              <w:tab w:val="left" w:pos="1100"/>
              <w:tab w:val="right" w:leader="dot" w:pos="9350"/>
            </w:tabs>
            <w:rPr>
              <w:rFonts w:asciiTheme="minorHAnsi" w:eastAsiaTheme="minorEastAsia" w:hAnsiTheme="minorHAnsi"/>
              <w:noProof/>
            </w:rPr>
          </w:pPr>
          <w:hyperlink w:anchor="_Toc423354121" w:history="1">
            <w:r w:rsidR="00CC2A06" w:rsidRPr="006E1AC4">
              <w:rPr>
                <w:rStyle w:val="Hyperlink"/>
                <w:noProof/>
              </w:rPr>
              <w:t>A16.</w:t>
            </w:r>
            <w:r w:rsidR="00CC2A06">
              <w:rPr>
                <w:rFonts w:asciiTheme="minorHAnsi" w:eastAsiaTheme="minorEastAsia" w:hAnsiTheme="minorHAnsi"/>
                <w:noProof/>
              </w:rPr>
              <w:tab/>
            </w:r>
            <w:r w:rsidR="00CC2A06" w:rsidRPr="006E1AC4">
              <w:rPr>
                <w:rStyle w:val="Hyperlink"/>
                <w:noProof/>
              </w:rPr>
              <w:t>For collections of information whose results will be published, outline plans for tabulation and publication.</w:t>
            </w:r>
            <w:r w:rsidR="00CC2A06">
              <w:rPr>
                <w:noProof/>
                <w:webHidden/>
              </w:rPr>
              <w:tab/>
            </w:r>
            <w:r w:rsidR="00CC2A06">
              <w:rPr>
                <w:noProof/>
                <w:webHidden/>
              </w:rPr>
              <w:fldChar w:fldCharType="begin"/>
            </w:r>
            <w:r w:rsidR="00CC2A06">
              <w:rPr>
                <w:noProof/>
                <w:webHidden/>
              </w:rPr>
              <w:instrText xml:space="preserve"> PAGEREF _Toc423354121 \h </w:instrText>
            </w:r>
            <w:r w:rsidR="00CC2A06">
              <w:rPr>
                <w:noProof/>
                <w:webHidden/>
              </w:rPr>
            </w:r>
            <w:r w:rsidR="00CC2A06">
              <w:rPr>
                <w:noProof/>
                <w:webHidden/>
              </w:rPr>
              <w:fldChar w:fldCharType="separate"/>
            </w:r>
            <w:r w:rsidR="00CC2A06">
              <w:rPr>
                <w:noProof/>
                <w:webHidden/>
              </w:rPr>
              <w:t>13</w:t>
            </w:r>
            <w:r w:rsidR="00CC2A06">
              <w:rPr>
                <w:noProof/>
                <w:webHidden/>
              </w:rPr>
              <w:fldChar w:fldCharType="end"/>
            </w:r>
          </w:hyperlink>
        </w:p>
        <w:p w14:paraId="28658A69" w14:textId="77777777" w:rsidR="00CC2A06" w:rsidRDefault="00A11779">
          <w:pPr>
            <w:pStyle w:val="TOC3"/>
            <w:tabs>
              <w:tab w:val="left" w:pos="1100"/>
              <w:tab w:val="right" w:leader="dot" w:pos="9350"/>
            </w:tabs>
            <w:rPr>
              <w:rFonts w:asciiTheme="minorHAnsi" w:eastAsiaTheme="minorEastAsia" w:hAnsiTheme="minorHAnsi"/>
              <w:noProof/>
            </w:rPr>
          </w:pPr>
          <w:hyperlink w:anchor="_Toc423354122" w:history="1">
            <w:r w:rsidR="00CC2A06" w:rsidRPr="006E1AC4">
              <w:rPr>
                <w:rStyle w:val="Hyperlink"/>
                <w:noProof/>
              </w:rPr>
              <w:t>A17.</w:t>
            </w:r>
            <w:r w:rsidR="00CC2A06">
              <w:rPr>
                <w:rFonts w:asciiTheme="minorHAnsi" w:eastAsiaTheme="minorEastAsia" w:hAnsiTheme="minorHAnsi"/>
                <w:noProof/>
              </w:rPr>
              <w:tab/>
            </w:r>
            <w:r w:rsidR="00CC2A06" w:rsidRPr="006E1AC4">
              <w:rPr>
                <w:rStyle w:val="Hyperlink"/>
                <w:noProof/>
              </w:rPr>
              <w:t>If seeking approval to not display the expiration date for OMB approval of the information collection, explain the reasons that display would be inappropriate.</w:t>
            </w:r>
            <w:r w:rsidR="00CC2A06">
              <w:rPr>
                <w:noProof/>
                <w:webHidden/>
              </w:rPr>
              <w:tab/>
            </w:r>
            <w:r w:rsidR="00CC2A06">
              <w:rPr>
                <w:noProof/>
                <w:webHidden/>
              </w:rPr>
              <w:fldChar w:fldCharType="begin"/>
            </w:r>
            <w:r w:rsidR="00CC2A06">
              <w:rPr>
                <w:noProof/>
                <w:webHidden/>
              </w:rPr>
              <w:instrText xml:space="preserve"> PAGEREF _Toc423354122 \h </w:instrText>
            </w:r>
            <w:r w:rsidR="00CC2A06">
              <w:rPr>
                <w:noProof/>
                <w:webHidden/>
              </w:rPr>
            </w:r>
            <w:r w:rsidR="00CC2A06">
              <w:rPr>
                <w:noProof/>
                <w:webHidden/>
              </w:rPr>
              <w:fldChar w:fldCharType="separate"/>
            </w:r>
            <w:r w:rsidR="00CC2A06">
              <w:rPr>
                <w:noProof/>
                <w:webHidden/>
              </w:rPr>
              <w:t>14</w:t>
            </w:r>
            <w:r w:rsidR="00CC2A06">
              <w:rPr>
                <w:noProof/>
                <w:webHidden/>
              </w:rPr>
              <w:fldChar w:fldCharType="end"/>
            </w:r>
          </w:hyperlink>
        </w:p>
        <w:p w14:paraId="5A7BA4BA" w14:textId="77777777" w:rsidR="00CC2A06" w:rsidRDefault="00A11779">
          <w:pPr>
            <w:pStyle w:val="TOC3"/>
            <w:tabs>
              <w:tab w:val="left" w:pos="1100"/>
              <w:tab w:val="right" w:leader="dot" w:pos="9350"/>
            </w:tabs>
            <w:rPr>
              <w:rFonts w:asciiTheme="minorHAnsi" w:eastAsiaTheme="minorEastAsia" w:hAnsiTheme="minorHAnsi"/>
              <w:noProof/>
            </w:rPr>
          </w:pPr>
          <w:hyperlink w:anchor="_Toc423354123" w:history="1">
            <w:r w:rsidR="00CC2A06" w:rsidRPr="006E1AC4">
              <w:rPr>
                <w:rStyle w:val="Hyperlink"/>
                <w:noProof/>
              </w:rPr>
              <w:t>A18.</w:t>
            </w:r>
            <w:r w:rsidR="00CC2A06">
              <w:rPr>
                <w:rFonts w:asciiTheme="minorHAnsi" w:eastAsiaTheme="minorEastAsia" w:hAnsiTheme="minorHAnsi"/>
                <w:noProof/>
              </w:rPr>
              <w:tab/>
            </w:r>
            <w:r w:rsidR="00CC2A06" w:rsidRPr="006E1AC4">
              <w:rPr>
                <w:rStyle w:val="Hyperlink"/>
                <w:noProof/>
              </w:rPr>
              <w:t>Explain each exception to the certification statement identified in Item 19, "Certification for Paperwork Reduction Act Submissions," of OMB Form 83-I.</w:t>
            </w:r>
            <w:r w:rsidR="00CC2A06">
              <w:rPr>
                <w:noProof/>
                <w:webHidden/>
              </w:rPr>
              <w:tab/>
            </w:r>
            <w:r w:rsidR="00CC2A06">
              <w:rPr>
                <w:noProof/>
                <w:webHidden/>
              </w:rPr>
              <w:fldChar w:fldCharType="begin"/>
            </w:r>
            <w:r w:rsidR="00CC2A06">
              <w:rPr>
                <w:noProof/>
                <w:webHidden/>
              </w:rPr>
              <w:instrText xml:space="preserve"> PAGEREF _Toc423354123 \h </w:instrText>
            </w:r>
            <w:r w:rsidR="00CC2A06">
              <w:rPr>
                <w:noProof/>
                <w:webHidden/>
              </w:rPr>
            </w:r>
            <w:r w:rsidR="00CC2A06">
              <w:rPr>
                <w:noProof/>
                <w:webHidden/>
              </w:rPr>
              <w:fldChar w:fldCharType="separate"/>
            </w:r>
            <w:r w:rsidR="00CC2A06">
              <w:rPr>
                <w:noProof/>
                <w:webHidden/>
              </w:rPr>
              <w:t>14</w:t>
            </w:r>
            <w:r w:rsidR="00CC2A06">
              <w:rPr>
                <w:noProof/>
                <w:webHidden/>
              </w:rPr>
              <w:fldChar w:fldCharType="end"/>
            </w:r>
          </w:hyperlink>
        </w:p>
        <w:p w14:paraId="5A6161C9" w14:textId="77777777" w:rsidR="00EE0728" w:rsidRPr="007068C7" w:rsidRDefault="005570D2">
          <w:r w:rsidRPr="007068C7">
            <w:rPr>
              <w:rFonts w:cs="Times New Roman"/>
            </w:rPr>
            <w:fldChar w:fldCharType="end"/>
          </w:r>
        </w:p>
      </w:sdtContent>
    </w:sdt>
    <w:p w14:paraId="64F133AF" w14:textId="77777777" w:rsidR="006B1456" w:rsidRPr="007068C7" w:rsidRDefault="006B1456">
      <w:pPr>
        <w:rPr>
          <w:rFonts w:eastAsiaTheme="majorEastAsia" w:cstheme="majorBidi"/>
          <w:b/>
          <w:bCs/>
          <w:sz w:val="32"/>
          <w:szCs w:val="28"/>
        </w:rPr>
      </w:pPr>
      <w:r w:rsidRPr="007068C7">
        <w:br w:type="page"/>
      </w:r>
    </w:p>
    <w:p w14:paraId="1458AE59" w14:textId="77777777" w:rsidR="00770CE3" w:rsidRDefault="00C9707A" w:rsidP="008D0825">
      <w:pPr>
        <w:pStyle w:val="Heading2"/>
        <w:numPr>
          <w:ilvl w:val="0"/>
          <w:numId w:val="2"/>
        </w:numPr>
        <w:spacing w:before="120"/>
      </w:pPr>
      <w:bookmarkStart w:id="0" w:name="_Toc423354105"/>
      <w:r w:rsidRPr="007068C7">
        <w:lastRenderedPageBreak/>
        <w:t>Justification</w:t>
      </w:r>
      <w:bookmarkEnd w:id="0"/>
    </w:p>
    <w:p w14:paraId="46175FA8" w14:textId="77777777" w:rsidR="00853598" w:rsidRDefault="00853598" w:rsidP="00571B08">
      <w:pPr>
        <w:rPr>
          <w:rFonts w:cs="Times New Roman"/>
        </w:rPr>
      </w:pPr>
    </w:p>
    <w:p w14:paraId="2EB05387" w14:textId="77777777" w:rsidR="00571B08" w:rsidRDefault="00571B08" w:rsidP="00571B08">
      <w:pPr>
        <w:rPr>
          <w:rFonts w:cs="Times New Roman"/>
        </w:rPr>
      </w:pPr>
      <w:r w:rsidRPr="00F55A7A">
        <w:rPr>
          <w:rFonts w:cs="Times New Roman"/>
        </w:rPr>
        <w:t xml:space="preserve">The Energy Independence and Security Act of 2007 (EISA) </w:t>
      </w:r>
      <w:r>
        <w:rPr>
          <w:rFonts w:cs="Times New Roman"/>
        </w:rPr>
        <w:t xml:space="preserve">added a requirement to develop </w:t>
      </w:r>
      <w:r w:rsidRPr="00F55A7A">
        <w:rPr>
          <w:rFonts w:cs="Times New Roman"/>
        </w:rPr>
        <w:t xml:space="preserve">Consumer Information and Consumer Education programs to </w:t>
      </w:r>
      <w:r>
        <w:rPr>
          <w:rFonts w:cs="Times New Roman"/>
        </w:rPr>
        <w:t>raise consumer awareness about certain aspects of vehicle fuel economy and alternative fuel use</w:t>
      </w:r>
      <w:r w:rsidRPr="00F55A7A">
        <w:rPr>
          <w:rFonts w:cs="Times New Roman"/>
        </w:rPr>
        <w:t xml:space="preserve"> (</w:t>
      </w:r>
      <w:r>
        <w:rPr>
          <w:rFonts w:cs="Times New Roman"/>
          <w:i/>
        </w:rPr>
        <w:t>see</w:t>
      </w:r>
      <w:r>
        <w:rPr>
          <w:rFonts w:cs="Times New Roman"/>
        </w:rPr>
        <w:t xml:space="preserve"> </w:t>
      </w:r>
      <w:r w:rsidRPr="00F55A7A">
        <w:rPr>
          <w:rFonts w:cs="Times New Roman"/>
        </w:rPr>
        <w:t>49 U</w:t>
      </w:r>
      <w:r>
        <w:rPr>
          <w:rFonts w:cs="Times New Roman"/>
        </w:rPr>
        <w:t>.</w:t>
      </w:r>
      <w:r w:rsidRPr="00F55A7A">
        <w:rPr>
          <w:rFonts w:cs="Times New Roman"/>
        </w:rPr>
        <w:t>S</w:t>
      </w:r>
      <w:r>
        <w:rPr>
          <w:rFonts w:cs="Times New Roman"/>
        </w:rPr>
        <w:t>.</w:t>
      </w:r>
      <w:r w:rsidRPr="00F55A7A">
        <w:rPr>
          <w:rFonts w:cs="Times New Roman"/>
        </w:rPr>
        <w:t>C</w:t>
      </w:r>
      <w:r>
        <w:rPr>
          <w:rFonts w:cs="Times New Roman"/>
        </w:rPr>
        <w:t>.</w:t>
      </w:r>
      <w:r w:rsidRPr="00F55A7A">
        <w:rPr>
          <w:rFonts w:cs="Times New Roman"/>
        </w:rPr>
        <w:t xml:space="preserve"> § 32908</w:t>
      </w:r>
      <w:r w:rsidRPr="00F55A7A">
        <w:rPr>
          <w:rStyle w:val="FootnoteReference"/>
          <w:rFonts w:cs="Times New Roman"/>
        </w:rPr>
        <w:footnoteReference w:id="1"/>
      </w:r>
      <w:r>
        <w:rPr>
          <w:rFonts w:cs="Times New Roman"/>
        </w:rPr>
        <w:t xml:space="preserve">). </w:t>
      </w:r>
      <w:r w:rsidRPr="00F55A7A">
        <w:rPr>
          <w:rFonts w:cs="Times New Roman"/>
        </w:rPr>
        <w:t xml:space="preserve">Under EISA, </w:t>
      </w:r>
      <w:r>
        <w:rPr>
          <w:rFonts w:cs="Times New Roman"/>
        </w:rPr>
        <w:t xml:space="preserve">the </w:t>
      </w:r>
      <w:r w:rsidRPr="00F55A7A">
        <w:rPr>
          <w:rFonts w:cs="Times New Roman"/>
        </w:rPr>
        <w:t xml:space="preserve">National Highway Traffic Safety Administration (NHTSA), in consultation with </w:t>
      </w:r>
      <w:r>
        <w:rPr>
          <w:rFonts w:cs="Times New Roman"/>
        </w:rPr>
        <w:t xml:space="preserve">the </w:t>
      </w:r>
      <w:r w:rsidRPr="00F55A7A">
        <w:rPr>
          <w:rFonts w:cs="Times New Roman"/>
        </w:rPr>
        <w:t xml:space="preserve">Department of Energy (DOE) and </w:t>
      </w:r>
      <w:r>
        <w:rPr>
          <w:rFonts w:cs="Times New Roman"/>
        </w:rPr>
        <w:t xml:space="preserve">the </w:t>
      </w:r>
      <w:r w:rsidRPr="00F55A7A">
        <w:rPr>
          <w:rFonts w:cs="Times New Roman"/>
        </w:rPr>
        <w:t xml:space="preserve">Environmental Protection Agency (EPA), is required to develop </w:t>
      </w:r>
      <w:r>
        <w:rPr>
          <w:rFonts w:cs="Times New Roman"/>
        </w:rPr>
        <w:t xml:space="preserve">and implement by rule </w:t>
      </w:r>
      <w:r w:rsidRPr="00F55A7A">
        <w:rPr>
          <w:rFonts w:cs="Times New Roman"/>
        </w:rPr>
        <w:t xml:space="preserve">a </w:t>
      </w:r>
      <w:r>
        <w:rPr>
          <w:rFonts w:cs="Times New Roman"/>
        </w:rPr>
        <w:t xml:space="preserve">consumer education </w:t>
      </w:r>
      <w:r w:rsidRPr="00F55A7A">
        <w:rPr>
          <w:rFonts w:cs="Times New Roman"/>
        </w:rPr>
        <w:t xml:space="preserve">program to </w:t>
      </w:r>
      <w:r>
        <w:rPr>
          <w:rFonts w:cs="Times New Roman"/>
        </w:rPr>
        <w:t>improve consumer understanding of automobile performance in terms of fuel economy, greenhouse gas (GHG) emissions, and other emissions, and also to inform consumers of the benefits of using alternative fuels in automobiles and the location of stations with alternative fuel capacity. Separately, EISA also requires NHTSA to establish a consumer education campaign about the fuel savings that would be recognized from the purchase of vehicles equipped with “thermal management technologies,” including energy efficient air conditioning systems and glass.</w:t>
      </w:r>
    </w:p>
    <w:p w14:paraId="3D813211" w14:textId="77777777" w:rsidR="00571B08" w:rsidRPr="00F55A7A" w:rsidRDefault="00571B08" w:rsidP="00571B08">
      <w:pPr>
        <w:rPr>
          <w:rFonts w:cs="Times New Roman"/>
        </w:rPr>
      </w:pPr>
      <w:r w:rsidRPr="00F55A7A">
        <w:rPr>
          <w:rFonts w:cs="Times New Roman"/>
        </w:rPr>
        <w:t>In 2011 and 2012, NHTSA conducted consumer research in support of developing a CIP as defined in EISA on the topics of fuel economy, GHGs and other emissions, thermal management tech</w:t>
      </w:r>
      <w:r>
        <w:rPr>
          <w:rFonts w:cs="Times New Roman"/>
        </w:rPr>
        <w:t xml:space="preserve">nologies and alternative fuels. </w:t>
      </w:r>
      <w:r w:rsidRPr="00F55A7A">
        <w:rPr>
          <w:rFonts w:cs="Times New Roman"/>
        </w:rPr>
        <w:t xml:space="preserve">NHTSA first conducted qualitative research to explore what consumers know, what they need to know in order to make informed purchase and behavior change decisions, and what issues they care most about when reviewing content about fuel economy, alternative fuels, GHGs and other emissions, and thermal management technologies. </w:t>
      </w:r>
    </w:p>
    <w:p w14:paraId="206A8FB8" w14:textId="77777777" w:rsidR="00571B08" w:rsidRPr="00F55A7A" w:rsidRDefault="00571B08" w:rsidP="00571B08">
      <w:pPr>
        <w:rPr>
          <w:rFonts w:cs="Times New Roman"/>
        </w:rPr>
      </w:pPr>
      <w:r w:rsidRPr="00F55A7A">
        <w:rPr>
          <w:rFonts w:cs="Times New Roman"/>
        </w:rPr>
        <w:t xml:space="preserve">In a follow-up quantitative study, NHTSA tested consumer comprehension of related information that already exists on various online government sources, including the impact of various driving and vehicle maintenance behaviors on a vehicle’s fuel economy and the benefits and drawbacks for select alternative fuels. </w:t>
      </w:r>
    </w:p>
    <w:p w14:paraId="33183BA5" w14:textId="77777777" w:rsidR="00571B08" w:rsidRPr="00F55A7A" w:rsidRDefault="00571B08" w:rsidP="00571B08">
      <w:pPr>
        <w:rPr>
          <w:rFonts w:cs="Times New Roman"/>
        </w:rPr>
      </w:pPr>
      <w:r w:rsidRPr="00F55A7A">
        <w:rPr>
          <w:rFonts w:cs="Times New Roman"/>
        </w:rPr>
        <w:t>To test understanding of the impact behaviors have on a vehicle’s fuel economy, respondents were presented with certain actions, such as “maintaining a constant speed,” “driving with a full trunk or truck bed,” etc., and asked to rate the impact each behavior has on a vehicle’s fuel economy using a one to seven scale where one meant that the item has a very negative impact on fue</w:t>
      </w:r>
      <w:bookmarkStart w:id="1" w:name="_GoBack"/>
      <w:bookmarkEnd w:id="1"/>
      <w:r w:rsidRPr="00F55A7A">
        <w:rPr>
          <w:rFonts w:cs="Times New Roman"/>
        </w:rPr>
        <w:t>l economy (fewer miles per gallon), four mean</w:t>
      </w:r>
      <w:r>
        <w:rPr>
          <w:rFonts w:cs="Times New Roman"/>
        </w:rPr>
        <w:t>t</w:t>
      </w:r>
      <w:r w:rsidRPr="00F55A7A">
        <w:rPr>
          <w:rFonts w:cs="Times New Roman"/>
        </w:rPr>
        <w:t xml:space="preserve"> the item has no impact</w:t>
      </w:r>
      <w:r>
        <w:rPr>
          <w:rFonts w:cs="Times New Roman"/>
        </w:rPr>
        <w:t xml:space="preserve"> on fuel economy and seven meant</w:t>
      </w:r>
      <w:r w:rsidRPr="00F55A7A">
        <w:rPr>
          <w:rFonts w:cs="Times New Roman"/>
        </w:rPr>
        <w:t xml:space="preserve"> the item has a very positive impact on fuel economy (more miles per gallon). To test comprehension of the benefits and drawbacks of certain alternative fuels, respondents were asked their level of agreement with statements such as “a vehicle that runs on alternative fuels helps improve the air quality in my town or city” and “a vehicle that runs on alternative fuels helps support economic development in the U.S.” All statements used in the study were obtained from government sources.</w:t>
      </w:r>
    </w:p>
    <w:p w14:paraId="43B4EC74" w14:textId="77777777" w:rsidR="00571B08" w:rsidRPr="00F55A7A" w:rsidRDefault="00571B08" w:rsidP="00571B08">
      <w:pPr>
        <w:rPr>
          <w:rFonts w:cs="Times New Roman"/>
        </w:rPr>
      </w:pPr>
      <w:r w:rsidRPr="00F55A7A">
        <w:rPr>
          <w:rFonts w:cs="Times New Roman"/>
        </w:rPr>
        <w:t>In addition to assessing consumer knowledge, NHTSA also used this survey to test potential advertising concepts on their ability to incite interest in the topics covered and to encourage visits to SaferCar.gov. Respondents viewed animated advertisements in a random order and evaluated each on believability, relevance, uniqueness and likelihood to visit SaferCar.gov after viewing.</w:t>
      </w:r>
    </w:p>
    <w:p w14:paraId="0EDFEADF" w14:textId="77777777" w:rsidR="00571B08" w:rsidRPr="00F55A7A" w:rsidRDefault="00571B08" w:rsidP="00571B08">
      <w:pPr>
        <w:rPr>
          <w:rFonts w:cs="Times New Roman"/>
        </w:rPr>
      </w:pPr>
      <w:r w:rsidRPr="00F55A7A">
        <w:rPr>
          <w:rFonts w:cs="Times New Roman"/>
        </w:rPr>
        <w:t>Specifically, five advertisements were tested covering the following topics:</w:t>
      </w:r>
    </w:p>
    <w:p w14:paraId="3F42207D" w14:textId="77777777" w:rsidR="00571B08" w:rsidRPr="00F55A7A" w:rsidRDefault="00571B08" w:rsidP="008D0825">
      <w:pPr>
        <w:pStyle w:val="ListParagraph"/>
        <w:numPr>
          <w:ilvl w:val="0"/>
          <w:numId w:val="6"/>
        </w:numPr>
        <w:rPr>
          <w:rFonts w:cs="Times New Roman"/>
        </w:rPr>
      </w:pPr>
      <w:r w:rsidRPr="00F55A7A">
        <w:rPr>
          <w:rFonts w:cs="Times New Roman"/>
        </w:rPr>
        <w:lastRenderedPageBreak/>
        <w:t>Sudden starts and stops waste fuel</w:t>
      </w:r>
    </w:p>
    <w:p w14:paraId="66E52D14" w14:textId="77777777" w:rsidR="00571B08" w:rsidRPr="00F55A7A" w:rsidRDefault="00571B08" w:rsidP="008D0825">
      <w:pPr>
        <w:pStyle w:val="ListParagraph"/>
        <w:numPr>
          <w:ilvl w:val="0"/>
          <w:numId w:val="6"/>
        </w:numPr>
        <w:rPr>
          <w:rFonts w:cs="Times New Roman"/>
        </w:rPr>
      </w:pPr>
      <w:r w:rsidRPr="00F55A7A">
        <w:rPr>
          <w:rFonts w:cs="Times New Roman"/>
        </w:rPr>
        <w:t>Regular vehicle maintenance can save money and reduce CO2 emissions</w:t>
      </w:r>
    </w:p>
    <w:p w14:paraId="00FF5806" w14:textId="77777777" w:rsidR="00571B08" w:rsidRPr="00F55A7A" w:rsidRDefault="00571B08" w:rsidP="008D0825">
      <w:pPr>
        <w:pStyle w:val="ListParagraph"/>
        <w:numPr>
          <w:ilvl w:val="0"/>
          <w:numId w:val="6"/>
        </w:numPr>
        <w:rPr>
          <w:rFonts w:cs="Times New Roman"/>
        </w:rPr>
      </w:pPr>
      <w:r w:rsidRPr="00F55A7A">
        <w:rPr>
          <w:rFonts w:cs="Times New Roman"/>
        </w:rPr>
        <w:t>Energy efficient glass can make your vehicle more fuel efficient</w:t>
      </w:r>
    </w:p>
    <w:p w14:paraId="5EE0860A" w14:textId="77777777" w:rsidR="00571B08" w:rsidRPr="00F55A7A" w:rsidRDefault="00571B08" w:rsidP="008D0825">
      <w:pPr>
        <w:pStyle w:val="ListParagraph"/>
        <w:numPr>
          <w:ilvl w:val="0"/>
          <w:numId w:val="6"/>
        </w:numPr>
        <w:rPr>
          <w:rFonts w:cs="Times New Roman"/>
        </w:rPr>
      </w:pPr>
      <w:r w:rsidRPr="00F55A7A">
        <w:rPr>
          <w:rFonts w:cs="Times New Roman"/>
        </w:rPr>
        <w:t>Alternative fuel powered-vehicles often use renewable fuel sources that can be produced in the U.S.</w:t>
      </w:r>
    </w:p>
    <w:p w14:paraId="66831FBF" w14:textId="77777777" w:rsidR="00571B08" w:rsidRPr="00F55A7A" w:rsidRDefault="00571B08" w:rsidP="008D0825">
      <w:pPr>
        <w:pStyle w:val="ListParagraph"/>
        <w:numPr>
          <w:ilvl w:val="0"/>
          <w:numId w:val="6"/>
        </w:numPr>
        <w:rPr>
          <w:rFonts w:cs="Times New Roman"/>
        </w:rPr>
      </w:pPr>
      <w:r w:rsidRPr="00F55A7A">
        <w:rPr>
          <w:rFonts w:cs="Times New Roman"/>
        </w:rPr>
        <w:t>Every gallon of fuel burned produces GHG emissions</w:t>
      </w:r>
    </w:p>
    <w:p w14:paraId="4F65E031" w14:textId="201D5EBE" w:rsidR="00571B08" w:rsidRPr="00F55A7A" w:rsidRDefault="00571B08" w:rsidP="00571B08">
      <w:pPr>
        <w:rPr>
          <w:rFonts w:cs="Times New Roman"/>
          <w:i/>
        </w:rPr>
      </w:pPr>
      <w:r w:rsidRPr="00F55A7A">
        <w:rPr>
          <w:rFonts w:cs="Times New Roman"/>
          <w:i/>
        </w:rPr>
        <w:t xml:space="preserve">Findings from Previous </w:t>
      </w:r>
      <w:r w:rsidR="006C4D9F">
        <w:rPr>
          <w:rFonts w:cs="Times New Roman"/>
          <w:i/>
        </w:rPr>
        <w:t xml:space="preserve">Message Testing </w:t>
      </w:r>
      <w:r w:rsidRPr="00F55A7A">
        <w:rPr>
          <w:rFonts w:cs="Times New Roman"/>
          <w:i/>
        </w:rPr>
        <w:t>Research</w:t>
      </w:r>
    </w:p>
    <w:p w14:paraId="125690AB" w14:textId="77777777" w:rsidR="00571B08" w:rsidRPr="00F55A7A" w:rsidRDefault="00571B08" w:rsidP="00571B08">
      <w:pPr>
        <w:rPr>
          <w:rFonts w:cs="Times New Roman"/>
        </w:rPr>
      </w:pPr>
      <w:r w:rsidRPr="00F55A7A">
        <w:rPr>
          <w:rFonts w:cs="Times New Roman"/>
        </w:rPr>
        <w:t xml:space="preserve">Through the qualitative research, NHTSA found that consumers have a general sense of the behaviors that impact fuel economy, but are often misinformed or under-informed on the actions they can take to improve their fuel economy. Much of the information they have gathered about fuel economy has come from word-of-mouth sources, such as family members or their mechanic. And, while consumers understand the importance of saving fuel, there are barriers to actual behavior change: personal driving habits, regional differences and perceptions of potential cost savings.  Consumers are interested in learning more about the things they can do to improve their fuel economy, but are more likely to act if the cost savings are significant.   </w:t>
      </w:r>
    </w:p>
    <w:p w14:paraId="1DF8B3EF" w14:textId="41AFD3F2" w:rsidR="00571B08" w:rsidRPr="00F55A7A" w:rsidRDefault="00571B08" w:rsidP="00571B08">
      <w:pPr>
        <w:rPr>
          <w:rFonts w:cs="Times New Roman"/>
        </w:rPr>
      </w:pPr>
      <w:r w:rsidRPr="00F55A7A">
        <w:rPr>
          <w:rFonts w:cs="Times New Roman"/>
        </w:rPr>
        <w:t xml:space="preserve">The results of the quantitative study confirmed much of what was found through qualitative discussions with consumers.  Eighty percent of consumers surveyed agreed that the way they drive impacts their vehicle’s fuel economy and most are able to correctly identify which behaviors improve fuel economy and which decrease fuel economy; however, there are some misconceptions.  For example, 29 percent of respondents believe using the recommended motor oil in a vehicle has no impact on fuel economy, while according to the EPA, you can improve your fuel economy by one to two percent by using the manufacturer's recommended grade of motor oil.   </w:t>
      </w:r>
    </w:p>
    <w:p w14:paraId="691B9A0F" w14:textId="77777777" w:rsidR="00571B08" w:rsidRPr="00F55A7A" w:rsidRDefault="00571B08" w:rsidP="00571B08">
      <w:pPr>
        <w:rPr>
          <w:rFonts w:cs="Times New Roman"/>
        </w:rPr>
      </w:pPr>
      <w:r w:rsidRPr="00F55A7A">
        <w:rPr>
          <w:rFonts w:cs="Times New Roman"/>
        </w:rPr>
        <w:t xml:space="preserve">When asked which of the five topics (i.e. driving behavior tips, vehicle maintenance tips, alternative fuel information, thermal management technology information and information about GHGs and other emissions) are most interesting, consumers surveyed were most likely to select driving behavior or vehicle maintenance tips. They are interested to learn things they can employ to effectively save fuel.  Furthermore, the survey results suggest that tangible, personal benefits such as saving money and reducing trips to the pump motivate consumers to seek out additional information or potentially change their behaviors.   </w:t>
      </w:r>
    </w:p>
    <w:p w14:paraId="62F2212A" w14:textId="07FDD22C" w:rsidR="00571B08" w:rsidRPr="00F55A7A" w:rsidRDefault="00571B08" w:rsidP="00571B08">
      <w:pPr>
        <w:rPr>
          <w:rFonts w:cs="Times New Roman"/>
        </w:rPr>
      </w:pPr>
      <w:r w:rsidRPr="00F55A7A">
        <w:rPr>
          <w:rFonts w:cs="Times New Roman"/>
        </w:rPr>
        <w:t>This previous research was used to inform the develop</w:t>
      </w:r>
      <w:r>
        <w:rPr>
          <w:rFonts w:cs="Times New Roman"/>
        </w:rPr>
        <w:t>ment</w:t>
      </w:r>
      <w:r w:rsidRPr="00F55A7A">
        <w:rPr>
          <w:rFonts w:cs="Times New Roman"/>
        </w:rPr>
        <w:t xml:space="preserve"> of a strategic plan for the consumer information program.</w:t>
      </w:r>
      <w:r>
        <w:rPr>
          <w:rFonts w:cs="Times New Roman"/>
        </w:rPr>
        <w:t xml:space="preserve"> </w:t>
      </w:r>
    </w:p>
    <w:p w14:paraId="7DEF41CA" w14:textId="77777777" w:rsidR="00571B08" w:rsidRDefault="00571B08" w:rsidP="00571B08">
      <w:pPr>
        <w:rPr>
          <w:rFonts w:cs="Times New Roman"/>
          <w:i/>
        </w:rPr>
      </w:pPr>
      <w:r>
        <w:rPr>
          <w:rFonts w:cs="Times New Roman"/>
          <w:i/>
        </w:rPr>
        <w:br w:type="page"/>
      </w:r>
    </w:p>
    <w:p w14:paraId="436D0816" w14:textId="75B06EF6" w:rsidR="00D4338B" w:rsidRDefault="00D4338B" w:rsidP="00D4338B">
      <w:pPr>
        <w:rPr>
          <w:rFonts w:cs="Times New Roman"/>
          <w:i/>
        </w:rPr>
      </w:pPr>
      <w:r>
        <w:rPr>
          <w:rFonts w:cs="Times New Roman"/>
          <w:i/>
        </w:rPr>
        <w:lastRenderedPageBreak/>
        <w:t>Qualitative Materials Testing Focus Groups</w:t>
      </w:r>
    </w:p>
    <w:p w14:paraId="66C2BF53" w14:textId="7D0D8F01" w:rsidR="00571B08" w:rsidRPr="00F55A7A" w:rsidRDefault="00571B08" w:rsidP="00571B08">
      <w:pPr>
        <w:rPr>
          <w:rFonts w:cs="Times New Roman"/>
        </w:rPr>
      </w:pPr>
      <w:r w:rsidRPr="00F55A7A">
        <w:rPr>
          <w:rFonts w:cs="Times New Roman"/>
        </w:rPr>
        <w:t xml:space="preserve">As NHTSA develops content and materials related to the consumer information program, it is important to test these materials to ensure they are effective at providing </w:t>
      </w:r>
      <w:r>
        <w:rPr>
          <w:rFonts w:cs="Times New Roman"/>
        </w:rPr>
        <w:t>the statutorily-required</w:t>
      </w:r>
      <w:r w:rsidR="00D4338B">
        <w:rPr>
          <w:rFonts w:cs="Times New Roman"/>
        </w:rPr>
        <w:t>,</w:t>
      </w:r>
      <w:r>
        <w:rPr>
          <w:rFonts w:cs="Times New Roman"/>
        </w:rPr>
        <w:t xml:space="preserve"> </w:t>
      </w:r>
      <w:r w:rsidRPr="00F55A7A">
        <w:rPr>
          <w:rFonts w:cs="Times New Roman"/>
        </w:rPr>
        <w:t xml:space="preserve">important information about fuel economy, GHG </w:t>
      </w:r>
      <w:r>
        <w:rPr>
          <w:rFonts w:cs="Times New Roman"/>
        </w:rPr>
        <w:t xml:space="preserve">emissions, </w:t>
      </w:r>
      <w:r w:rsidRPr="00F55A7A">
        <w:rPr>
          <w:rFonts w:cs="Times New Roman"/>
        </w:rPr>
        <w:t>other emissions</w:t>
      </w:r>
      <w:r>
        <w:rPr>
          <w:rFonts w:cs="Times New Roman"/>
        </w:rPr>
        <w:t>,</w:t>
      </w:r>
      <w:r w:rsidRPr="00F55A7A">
        <w:rPr>
          <w:rFonts w:cs="Times New Roman"/>
        </w:rPr>
        <w:t xml:space="preserve"> and alternative fuels. </w:t>
      </w:r>
      <w:r w:rsidR="00D4338B">
        <w:rPr>
          <w:rFonts w:cs="Times New Roman"/>
        </w:rPr>
        <w:t>The</w:t>
      </w:r>
      <w:r w:rsidRPr="00F55A7A">
        <w:rPr>
          <w:rFonts w:cs="Times New Roman"/>
        </w:rPr>
        <w:t xml:space="preserve"> previous research provided </w:t>
      </w:r>
      <w:r>
        <w:rPr>
          <w:rFonts w:cs="Times New Roman"/>
        </w:rPr>
        <w:t>some</w:t>
      </w:r>
      <w:r w:rsidRPr="00F55A7A">
        <w:rPr>
          <w:rFonts w:cs="Times New Roman"/>
        </w:rPr>
        <w:t xml:space="preserve"> data </w:t>
      </w:r>
      <w:r>
        <w:rPr>
          <w:rFonts w:cs="Times New Roman"/>
        </w:rPr>
        <w:t>helpful</w:t>
      </w:r>
      <w:r w:rsidRPr="00F55A7A">
        <w:rPr>
          <w:rFonts w:cs="Times New Roman"/>
        </w:rPr>
        <w:t xml:space="preserve"> </w:t>
      </w:r>
      <w:r>
        <w:rPr>
          <w:rFonts w:cs="Times New Roman"/>
        </w:rPr>
        <w:t>in</w:t>
      </w:r>
      <w:r w:rsidRPr="00F55A7A">
        <w:rPr>
          <w:rFonts w:cs="Times New Roman"/>
        </w:rPr>
        <w:t xml:space="preserve"> inform</w:t>
      </w:r>
      <w:r>
        <w:rPr>
          <w:rFonts w:cs="Times New Roman"/>
        </w:rPr>
        <w:t>ing</w:t>
      </w:r>
      <w:r w:rsidRPr="00F55A7A">
        <w:rPr>
          <w:rFonts w:cs="Times New Roman"/>
        </w:rPr>
        <w:t xml:space="preserve"> draft development of these materials, </w:t>
      </w:r>
      <w:r>
        <w:rPr>
          <w:rFonts w:cs="Times New Roman"/>
        </w:rPr>
        <w:t xml:space="preserve">such as by </w:t>
      </w:r>
      <w:r w:rsidRPr="00F55A7A">
        <w:rPr>
          <w:rFonts w:cs="Times New Roman"/>
        </w:rPr>
        <w:t>i</w:t>
      </w:r>
      <w:r>
        <w:rPr>
          <w:rFonts w:cs="Times New Roman"/>
        </w:rPr>
        <w:t>dentify</w:t>
      </w:r>
      <w:r w:rsidRPr="00F55A7A">
        <w:rPr>
          <w:rFonts w:cs="Times New Roman"/>
        </w:rPr>
        <w:t xml:space="preserve">ing relevant knowledge gaps among consumers and </w:t>
      </w:r>
      <w:r>
        <w:rPr>
          <w:rFonts w:cs="Times New Roman"/>
        </w:rPr>
        <w:t xml:space="preserve">which </w:t>
      </w:r>
      <w:r w:rsidRPr="00F55A7A">
        <w:rPr>
          <w:rFonts w:cs="Times New Roman"/>
        </w:rPr>
        <w:t>topics th</w:t>
      </w:r>
      <w:r>
        <w:rPr>
          <w:rFonts w:cs="Times New Roman"/>
        </w:rPr>
        <w:t>ey might find</w:t>
      </w:r>
      <w:r w:rsidRPr="00F55A7A">
        <w:rPr>
          <w:rFonts w:cs="Times New Roman"/>
        </w:rPr>
        <w:t xml:space="preserve"> most interesting and compelling</w:t>
      </w:r>
      <w:r w:rsidR="00D4338B">
        <w:rPr>
          <w:rFonts w:cs="Times New Roman"/>
        </w:rPr>
        <w:t>. To continue to inform campaign development</w:t>
      </w:r>
      <w:r w:rsidRPr="00F55A7A">
        <w:rPr>
          <w:rFonts w:cs="Times New Roman"/>
        </w:rPr>
        <w:t>,</w:t>
      </w:r>
      <w:r w:rsidR="00D4338B">
        <w:rPr>
          <w:rFonts w:cs="Times New Roman"/>
        </w:rPr>
        <w:t xml:space="preserve"> NHTSA began a new round of research in 2014</w:t>
      </w:r>
      <w:r w:rsidRPr="00F55A7A">
        <w:rPr>
          <w:rFonts w:cs="Times New Roman"/>
        </w:rPr>
        <w:t xml:space="preserve"> to identify any refinements needed prior to finalizing the proposed campaign direction </w:t>
      </w:r>
      <w:r>
        <w:rPr>
          <w:rFonts w:cs="Times New Roman"/>
        </w:rPr>
        <w:t xml:space="preserve">and </w:t>
      </w:r>
      <w:r w:rsidRPr="00F55A7A">
        <w:rPr>
          <w:rFonts w:cs="Times New Roman"/>
        </w:rPr>
        <w:t xml:space="preserve">NPRM content. The purpose of this research </w:t>
      </w:r>
      <w:r w:rsidR="00B64D35">
        <w:rPr>
          <w:rFonts w:cs="Times New Roman"/>
        </w:rPr>
        <w:t>was</w:t>
      </w:r>
      <w:r w:rsidRPr="00F55A7A">
        <w:rPr>
          <w:rFonts w:cs="Times New Roman"/>
        </w:rPr>
        <w:t xml:space="preserve"> to ensure that NHTSA's communication efforts utilize materials that are interesting, appealing</w:t>
      </w:r>
      <w:r>
        <w:rPr>
          <w:rFonts w:cs="Times New Roman"/>
        </w:rPr>
        <w:t>,</w:t>
      </w:r>
      <w:r w:rsidRPr="00F55A7A">
        <w:rPr>
          <w:rFonts w:cs="Times New Roman"/>
        </w:rPr>
        <w:t xml:space="preserve"> and easy to comprehend</w:t>
      </w:r>
      <w:r>
        <w:rPr>
          <w:rFonts w:cs="Times New Roman"/>
        </w:rPr>
        <w:t>, while meeting the statutory objectives</w:t>
      </w:r>
      <w:r w:rsidRPr="00F55A7A">
        <w:rPr>
          <w:rFonts w:cs="Times New Roman"/>
        </w:rPr>
        <w:t>.</w:t>
      </w:r>
    </w:p>
    <w:p w14:paraId="5832D3BA" w14:textId="4BFEE98C" w:rsidR="00571B08" w:rsidRDefault="00D4338B" w:rsidP="00571B08">
      <w:pPr>
        <w:rPr>
          <w:rFonts w:cs="Times New Roman"/>
        </w:rPr>
      </w:pPr>
      <w:r>
        <w:rPr>
          <w:rFonts w:cs="Times New Roman"/>
        </w:rPr>
        <w:t xml:space="preserve">Specifically, </w:t>
      </w:r>
      <w:r w:rsidR="00571B08" w:rsidRPr="00F55A7A">
        <w:rPr>
          <w:rFonts w:cs="Times New Roman"/>
        </w:rPr>
        <w:t xml:space="preserve">NHTSA </w:t>
      </w:r>
      <w:r>
        <w:rPr>
          <w:rFonts w:cs="Times New Roman"/>
        </w:rPr>
        <w:t>began this phase of research by</w:t>
      </w:r>
      <w:r w:rsidR="00571B08" w:rsidRPr="00F55A7A">
        <w:rPr>
          <w:rFonts w:cs="Times New Roman"/>
        </w:rPr>
        <w:t xml:space="preserve"> conduct</w:t>
      </w:r>
      <w:r>
        <w:rPr>
          <w:rFonts w:cs="Times New Roman"/>
        </w:rPr>
        <w:t>ing</w:t>
      </w:r>
      <w:r w:rsidR="00571B08" w:rsidRPr="00F55A7A">
        <w:rPr>
          <w:rFonts w:cs="Times New Roman"/>
        </w:rPr>
        <w:t xml:space="preserve"> qualitative focus group research </w:t>
      </w:r>
      <w:r>
        <w:rPr>
          <w:rFonts w:cs="Times New Roman"/>
        </w:rPr>
        <w:t xml:space="preserve">guided by the following objectives: </w:t>
      </w:r>
    </w:p>
    <w:p w14:paraId="30F17B16" w14:textId="77777777" w:rsidR="00571B08" w:rsidRDefault="00571B08" w:rsidP="008D0825">
      <w:pPr>
        <w:pStyle w:val="ListParagraph"/>
        <w:numPr>
          <w:ilvl w:val="0"/>
          <w:numId w:val="7"/>
        </w:numPr>
        <w:rPr>
          <w:rFonts w:cs="Times New Roman"/>
        </w:rPr>
      </w:pPr>
      <w:r>
        <w:rPr>
          <w:rFonts w:cs="Times New Roman"/>
        </w:rPr>
        <w:t>Explore consumer knowledge of fuel economy, GHG emissions and other emissions, and alternative fuels information and perceptions of information currently available.</w:t>
      </w:r>
    </w:p>
    <w:p w14:paraId="3B0BBFC7" w14:textId="77777777" w:rsidR="00571B08" w:rsidRPr="00212645" w:rsidRDefault="00571B08" w:rsidP="008D0825">
      <w:pPr>
        <w:pStyle w:val="ListParagraph"/>
        <w:numPr>
          <w:ilvl w:val="0"/>
          <w:numId w:val="7"/>
        </w:numPr>
        <w:rPr>
          <w:rFonts w:cs="Times New Roman"/>
        </w:rPr>
      </w:pPr>
      <w:r w:rsidRPr="00212645">
        <w:rPr>
          <w:rFonts w:cs="Times New Roman"/>
        </w:rPr>
        <w:t xml:space="preserve">Test materials and content developed to assess consumer comprehension and likelihood to </w:t>
      </w:r>
      <w:r>
        <w:rPr>
          <w:rFonts w:cs="Times New Roman"/>
        </w:rPr>
        <w:t>encourage</w:t>
      </w:r>
      <w:r w:rsidRPr="00212645">
        <w:rPr>
          <w:rFonts w:cs="Times New Roman"/>
        </w:rPr>
        <w:t xml:space="preserve"> behavior change.</w:t>
      </w:r>
    </w:p>
    <w:p w14:paraId="4CC90564" w14:textId="7EDB33DD" w:rsidR="00571B08" w:rsidRPr="00F55A7A" w:rsidRDefault="00571B08" w:rsidP="00571B08">
      <w:pPr>
        <w:rPr>
          <w:rFonts w:cs="Times New Roman"/>
        </w:rPr>
      </w:pPr>
      <w:r w:rsidRPr="00F55A7A">
        <w:rPr>
          <w:rFonts w:cs="Times New Roman"/>
        </w:rPr>
        <w:t xml:space="preserve">The materials that </w:t>
      </w:r>
      <w:r w:rsidR="00D4338B">
        <w:rPr>
          <w:rFonts w:cs="Times New Roman"/>
        </w:rPr>
        <w:t>were</w:t>
      </w:r>
      <w:r w:rsidRPr="00F55A7A">
        <w:rPr>
          <w:rFonts w:cs="Times New Roman"/>
        </w:rPr>
        <w:t xml:space="preserve"> tested in this research include</w:t>
      </w:r>
      <w:r w:rsidR="00D4338B">
        <w:rPr>
          <w:rFonts w:cs="Times New Roman"/>
        </w:rPr>
        <w:t>d</w:t>
      </w:r>
      <w:r w:rsidRPr="00F55A7A">
        <w:rPr>
          <w:rFonts w:cs="Times New Roman"/>
        </w:rPr>
        <w:t xml:space="preserve"> the following:</w:t>
      </w:r>
    </w:p>
    <w:p w14:paraId="56E0ADD6" w14:textId="434D3DE0" w:rsidR="00571B08" w:rsidRDefault="00B64D35" w:rsidP="008D0825">
      <w:pPr>
        <w:pStyle w:val="ListParagraph"/>
        <w:numPr>
          <w:ilvl w:val="0"/>
          <w:numId w:val="5"/>
        </w:numPr>
        <w:rPr>
          <w:rFonts w:cs="Times New Roman"/>
        </w:rPr>
      </w:pPr>
      <w:r>
        <w:rPr>
          <w:rFonts w:cs="Times New Roman"/>
        </w:rPr>
        <w:t>Fact Sheet</w:t>
      </w:r>
    </w:p>
    <w:p w14:paraId="0479C2C9" w14:textId="77777777" w:rsidR="00571B08" w:rsidRDefault="00571B08" w:rsidP="008D0825">
      <w:pPr>
        <w:pStyle w:val="ListParagraph"/>
        <w:numPr>
          <w:ilvl w:val="0"/>
          <w:numId w:val="5"/>
        </w:numPr>
        <w:rPr>
          <w:rFonts w:cs="Times New Roman"/>
        </w:rPr>
      </w:pPr>
      <w:r>
        <w:rPr>
          <w:rFonts w:cs="Times New Roman"/>
        </w:rPr>
        <w:t>Interactive infographic blueprint</w:t>
      </w:r>
    </w:p>
    <w:p w14:paraId="4E325CE7" w14:textId="77777777" w:rsidR="00571B08" w:rsidRDefault="00571B08" w:rsidP="008D0825">
      <w:pPr>
        <w:pStyle w:val="ListParagraph"/>
        <w:numPr>
          <w:ilvl w:val="0"/>
          <w:numId w:val="5"/>
        </w:numPr>
        <w:rPr>
          <w:rFonts w:cs="Times New Roman"/>
        </w:rPr>
      </w:pPr>
      <w:r>
        <w:rPr>
          <w:rFonts w:cs="Times New Roman"/>
        </w:rPr>
        <w:t>Driving video game user experience brief</w:t>
      </w:r>
    </w:p>
    <w:p w14:paraId="7D22F97C" w14:textId="77777777" w:rsidR="00571B08" w:rsidRDefault="00571B08" w:rsidP="008D0825">
      <w:pPr>
        <w:pStyle w:val="ListParagraph"/>
        <w:numPr>
          <w:ilvl w:val="0"/>
          <w:numId w:val="5"/>
        </w:numPr>
        <w:rPr>
          <w:rFonts w:cs="Times New Roman"/>
        </w:rPr>
      </w:pPr>
      <w:r>
        <w:rPr>
          <w:rFonts w:cs="Times New Roman"/>
        </w:rPr>
        <w:t>Video storyboard with script</w:t>
      </w:r>
    </w:p>
    <w:p w14:paraId="41C9F5A5" w14:textId="77777777" w:rsidR="00571B08" w:rsidRPr="00F55A7A" w:rsidRDefault="00571B08" w:rsidP="008D0825">
      <w:pPr>
        <w:pStyle w:val="ListParagraph"/>
        <w:numPr>
          <w:ilvl w:val="0"/>
          <w:numId w:val="5"/>
        </w:numPr>
        <w:rPr>
          <w:rFonts w:cs="Times New Roman"/>
        </w:rPr>
      </w:pPr>
      <w:r>
        <w:rPr>
          <w:rFonts w:cs="Times New Roman"/>
        </w:rPr>
        <w:t>Campaign taglines</w:t>
      </w:r>
    </w:p>
    <w:p w14:paraId="7BE18E7C" w14:textId="3A619468" w:rsidR="00571B08" w:rsidRDefault="00D4338B" w:rsidP="00571B08">
      <w:pPr>
        <w:rPr>
          <w:rFonts w:cs="Times New Roman"/>
        </w:rPr>
      </w:pPr>
      <w:r>
        <w:rPr>
          <w:rFonts w:cs="Times New Roman"/>
        </w:rPr>
        <w:t xml:space="preserve">Through the feedback gathered in this focus group research, NHTSA was able to identify three material types with which to move forward: online fact sheets, interactive infographic and video content. The agency also obtained guidance on refinements to the draft materials that were tested.  </w:t>
      </w:r>
    </w:p>
    <w:p w14:paraId="28262F91" w14:textId="5E44EE16" w:rsidR="00855128" w:rsidRPr="00F55A7A" w:rsidRDefault="00855128" w:rsidP="00571B08">
      <w:pPr>
        <w:rPr>
          <w:rFonts w:cs="Times New Roman"/>
        </w:rPr>
      </w:pPr>
      <w:r>
        <w:rPr>
          <w:rFonts w:cs="Times New Roman"/>
        </w:rPr>
        <w:t xml:space="preserve">The final reports from previous consumer research conducted on behalf of this program are included with this package as </w:t>
      </w:r>
      <w:r w:rsidRPr="002D3FC2">
        <w:rPr>
          <w:rFonts w:cs="Times New Roman"/>
        </w:rPr>
        <w:t>Appendix C.</w:t>
      </w:r>
    </w:p>
    <w:p w14:paraId="2E363CED" w14:textId="77777777" w:rsidR="00C02765" w:rsidRDefault="00D4338B" w:rsidP="00D4338B">
      <w:pPr>
        <w:rPr>
          <w:rFonts w:cs="Times New Roman"/>
        </w:rPr>
      </w:pPr>
      <w:r>
        <w:rPr>
          <w:rFonts w:cs="Times New Roman"/>
          <w:i/>
        </w:rPr>
        <w:t>Proposed Research</w:t>
      </w:r>
      <w:r>
        <w:rPr>
          <w:rFonts w:cs="Times New Roman"/>
          <w:i/>
        </w:rPr>
        <w:br/>
      </w:r>
      <w:r>
        <w:rPr>
          <w:rFonts w:cs="Times New Roman"/>
        </w:rPr>
        <w:t xml:space="preserve">As we are working to finalize the campaign, NHTSA is </w:t>
      </w:r>
      <w:r w:rsidR="00853598">
        <w:rPr>
          <w:rFonts w:cs="Times New Roman"/>
        </w:rPr>
        <w:t>seeking approval to conduct</w:t>
      </w:r>
      <w:r>
        <w:rPr>
          <w:rFonts w:cs="Times New Roman"/>
        </w:rPr>
        <w:t xml:space="preserve"> one final round of testing for the </w:t>
      </w:r>
      <w:r w:rsidR="000804E3">
        <w:rPr>
          <w:rFonts w:cs="Times New Roman"/>
        </w:rPr>
        <w:t>final or near-final materials</w:t>
      </w:r>
      <w:r w:rsidR="00853598">
        <w:rPr>
          <w:rFonts w:cs="Times New Roman"/>
        </w:rPr>
        <w:t xml:space="preserve"> in support of this consumer education program</w:t>
      </w:r>
      <w:r w:rsidR="000804E3">
        <w:rPr>
          <w:rFonts w:cs="Times New Roman"/>
        </w:rPr>
        <w:t xml:space="preserve">. The goal of this research is to confirm that the elements of the campaign are as effective as possible at educating consumers on these important topics. </w:t>
      </w:r>
    </w:p>
    <w:p w14:paraId="4082ED15" w14:textId="77777777" w:rsidR="00C02765" w:rsidRDefault="00C02765">
      <w:pPr>
        <w:rPr>
          <w:rFonts w:cs="Times New Roman"/>
        </w:rPr>
      </w:pPr>
      <w:r>
        <w:rPr>
          <w:rFonts w:cs="Times New Roman"/>
        </w:rPr>
        <w:br w:type="page"/>
      </w:r>
    </w:p>
    <w:p w14:paraId="514A6647" w14:textId="71CC2A62" w:rsidR="00D4338B" w:rsidRDefault="000804E3" w:rsidP="00D4338B">
      <w:pPr>
        <w:rPr>
          <w:rFonts w:cs="Times New Roman"/>
        </w:rPr>
      </w:pPr>
      <w:r>
        <w:rPr>
          <w:rFonts w:cs="Times New Roman"/>
        </w:rPr>
        <w:lastRenderedPageBreak/>
        <w:t xml:space="preserve">Specifically, the objectives guiding this research are as follows: </w:t>
      </w:r>
    </w:p>
    <w:p w14:paraId="25F6192D" w14:textId="77777777" w:rsidR="00126DB4" w:rsidRPr="00126DB4" w:rsidRDefault="00126DB4" w:rsidP="00126DB4">
      <w:pPr>
        <w:numPr>
          <w:ilvl w:val="0"/>
          <w:numId w:val="9"/>
        </w:numPr>
        <w:spacing w:after="0" w:line="240" w:lineRule="auto"/>
        <w:contextualSpacing/>
      </w:pPr>
      <w:r w:rsidRPr="00126DB4">
        <w:t>Gather updated data on consumer knowledge of and opinions related to fuel economy, GHG emissions and other emissions, and alternative fuels information and perceptions of information currently available.</w:t>
      </w:r>
    </w:p>
    <w:p w14:paraId="6D30A325" w14:textId="77777777" w:rsidR="00126DB4" w:rsidRPr="00126DB4" w:rsidRDefault="00126DB4" w:rsidP="00126DB4">
      <w:pPr>
        <w:numPr>
          <w:ilvl w:val="0"/>
          <w:numId w:val="9"/>
        </w:numPr>
        <w:spacing w:after="0" w:line="240" w:lineRule="auto"/>
        <w:contextualSpacing/>
      </w:pPr>
      <w:r w:rsidRPr="00126DB4">
        <w:t>Develop an understanding of the current channels drivers are using to obtain information on vehicles, fuel economy to inform communications planning.</w:t>
      </w:r>
    </w:p>
    <w:p w14:paraId="7DEFAD70" w14:textId="77777777" w:rsidR="00126DB4" w:rsidRPr="00126DB4" w:rsidRDefault="00126DB4" w:rsidP="00126DB4">
      <w:pPr>
        <w:numPr>
          <w:ilvl w:val="0"/>
          <w:numId w:val="9"/>
        </w:numPr>
        <w:spacing w:after="0" w:line="240" w:lineRule="auto"/>
        <w:contextualSpacing/>
      </w:pPr>
      <w:r w:rsidRPr="00126DB4">
        <w:t xml:space="preserve">Test materials and content developed to assess consumer comprehension and </w:t>
      </w:r>
      <w:r w:rsidRPr="00126DB4">
        <w:rPr>
          <w:rFonts w:eastAsia="Calibri" w:cs="Times New Roman"/>
        </w:rPr>
        <w:t>perceived usefulness.</w:t>
      </w:r>
    </w:p>
    <w:p w14:paraId="6EDD8A36" w14:textId="77777777" w:rsidR="00126DB4" w:rsidRPr="00126DB4" w:rsidRDefault="00126DB4" w:rsidP="00126DB4">
      <w:pPr>
        <w:numPr>
          <w:ilvl w:val="0"/>
          <w:numId w:val="9"/>
        </w:numPr>
        <w:spacing w:after="0" w:line="240" w:lineRule="auto"/>
        <w:contextualSpacing/>
      </w:pPr>
      <w:r w:rsidRPr="00126DB4">
        <w:t>Use quantitative data cuts to guide communications planning and targeting of materials.</w:t>
      </w:r>
    </w:p>
    <w:p w14:paraId="440C2271" w14:textId="77777777" w:rsidR="00126DB4" w:rsidRDefault="00126DB4" w:rsidP="00853598">
      <w:pPr>
        <w:rPr>
          <w:rFonts w:cs="Arial"/>
        </w:rPr>
      </w:pPr>
    </w:p>
    <w:p w14:paraId="5081593A" w14:textId="20F11755" w:rsidR="008D0825" w:rsidRDefault="00853598" w:rsidP="00853598">
      <w:pPr>
        <w:rPr>
          <w:rFonts w:cs="Arial"/>
        </w:rPr>
      </w:pPr>
      <w:r>
        <w:rPr>
          <w:rFonts w:cs="Arial"/>
        </w:rPr>
        <w:t>W</w:t>
      </w:r>
      <w:r w:rsidRPr="007068C7">
        <w:rPr>
          <w:rFonts w:cs="Arial"/>
        </w:rPr>
        <w:t>e recommend conducting a</w:t>
      </w:r>
      <w:r>
        <w:rPr>
          <w:rFonts w:cs="Arial"/>
        </w:rPr>
        <w:t xml:space="preserve">n online </w:t>
      </w:r>
      <w:r w:rsidRPr="007068C7">
        <w:rPr>
          <w:rFonts w:cs="Arial"/>
        </w:rPr>
        <w:t xml:space="preserve">survey with </w:t>
      </w:r>
      <w:r w:rsidR="00B711FC">
        <w:rPr>
          <w:rFonts w:cs="Arial"/>
        </w:rPr>
        <w:t>2,0</w:t>
      </w:r>
      <w:r>
        <w:rPr>
          <w:rFonts w:cs="Arial"/>
        </w:rPr>
        <w:t>00 respondents. For the purposes of this study, it is sufficient that the sample be a convenience sample</w:t>
      </w:r>
      <w:r w:rsidR="00126DB4">
        <w:rPr>
          <w:rFonts w:cs="Arial"/>
        </w:rPr>
        <w:t xml:space="preserve"> utilizing quotas </w:t>
      </w:r>
      <w:r>
        <w:rPr>
          <w:rFonts w:cs="Arial"/>
        </w:rPr>
        <w:t xml:space="preserve">as long as it is diverse in terms of drivers’ gender, age and region. </w:t>
      </w:r>
      <w:r w:rsidR="008D0825" w:rsidRPr="001043F5">
        <w:rPr>
          <w:rFonts w:cs="Arial"/>
        </w:rPr>
        <w:t>We will not seek to generalize re</w:t>
      </w:r>
      <w:r w:rsidR="008D0825">
        <w:rPr>
          <w:rFonts w:cs="Arial"/>
        </w:rPr>
        <w:t>sults to the broader population.</w:t>
      </w:r>
    </w:p>
    <w:p w14:paraId="5BA901D8" w14:textId="58D3A80E" w:rsidR="00853598" w:rsidRPr="007068C7" w:rsidRDefault="008D0825" w:rsidP="00853598">
      <w:pPr>
        <w:rPr>
          <w:rFonts w:cs="Arial"/>
        </w:rPr>
      </w:pPr>
      <w:r>
        <w:rPr>
          <w:rFonts w:cs="Arial"/>
        </w:rPr>
        <w:t>To ensure we are collecting data from a relevant audience, survey r</w:t>
      </w:r>
      <w:r w:rsidR="00853598" w:rsidRPr="007068C7">
        <w:rPr>
          <w:rFonts w:cs="Arial"/>
        </w:rPr>
        <w:t>espondents will be screened based on the following criteria:</w:t>
      </w:r>
    </w:p>
    <w:p w14:paraId="7DB89574" w14:textId="77777777" w:rsidR="00853598" w:rsidRPr="007068C7" w:rsidRDefault="00853598" w:rsidP="008D0825">
      <w:pPr>
        <w:pStyle w:val="ListParagraph"/>
        <w:numPr>
          <w:ilvl w:val="0"/>
          <w:numId w:val="4"/>
        </w:numPr>
        <w:spacing w:after="0" w:line="240" w:lineRule="auto"/>
        <w:rPr>
          <w:rFonts w:cs="Arial"/>
        </w:rPr>
      </w:pPr>
      <w:r w:rsidRPr="007068C7">
        <w:rPr>
          <w:rFonts w:cs="Arial"/>
        </w:rPr>
        <w:t>Respondents must be 18 years or older.</w:t>
      </w:r>
    </w:p>
    <w:p w14:paraId="2D4A891D" w14:textId="77777777" w:rsidR="00853598" w:rsidRPr="007068C7" w:rsidRDefault="00853598" w:rsidP="008D0825">
      <w:pPr>
        <w:pStyle w:val="ListParagraph"/>
        <w:numPr>
          <w:ilvl w:val="0"/>
          <w:numId w:val="4"/>
        </w:numPr>
        <w:spacing w:after="0" w:line="240" w:lineRule="auto"/>
        <w:rPr>
          <w:rFonts w:cs="Arial"/>
        </w:rPr>
      </w:pPr>
      <w:r w:rsidRPr="007068C7">
        <w:rPr>
          <w:rFonts w:cs="Arial"/>
        </w:rPr>
        <w:t>Respondents must currently possess a valid driver’s license.</w:t>
      </w:r>
    </w:p>
    <w:p w14:paraId="231E5DF9" w14:textId="344DA44D" w:rsidR="00853598" w:rsidRPr="007068C7" w:rsidRDefault="00853598" w:rsidP="008D0825">
      <w:pPr>
        <w:pStyle w:val="ListParagraph"/>
        <w:numPr>
          <w:ilvl w:val="0"/>
          <w:numId w:val="4"/>
        </w:numPr>
        <w:spacing w:after="0" w:line="240" w:lineRule="auto"/>
        <w:rPr>
          <w:rFonts w:cs="Arial"/>
        </w:rPr>
      </w:pPr>
      <w:r>
        <w:rPr>
          <w:rFonts w:cs="Times New Roman"/>
        </w:rPr>
        <w:t xml:space="preserve">Respondents </w:t>
      </w:r>
      <w:r w:rsidRPr="00F55A7A">
        <w:rPr>
          <w:rFonts w:cs="Times New Roman"/>
        </w:rPr>
        <w:t>must be the primary or a shared decision maker for vehicle purchases</w:t>
      </w:r>
      <w:r w:rsidR="009334F0">
        <w:rPr>
          <w:rFonts w:cs="Times New Roman"/>
        </w:rPr>
        <w:t xml:space="preserve"> and/or vehicle maintenance</w:t>
      </w:r>
      <w:r w:rsidRPr="00F55A7A">
        <w:rPr>
          <w:rFonts w:cs="Times New Roman"/>
        </w:rPr>
        <w:t xml:space="preserve"> in their household.</w:t>
      </w:r>
    </w:p>
    <w:p w14:paraId="4EBAABEE" w14:textId="77777777" w:rsidR="00853598" w:rsidRPr="007068C7" w:rsidRDefault="00853598" w:rsidP="00853598">
      <w:pPr>
        <w:spacing w:after="0"/>
        <w:rPr>
          <w:rFonts w:cs="Arial"/>
        </w:rPr>
      </w:pPr>
    </w:p>
    <w:p w14:paraId="6A62B8F4" w14:textId="74876E80" w:rsidR="00853598" w:rsidRPr="007068C7" w:rsidRDefault="00853598" w:rsidP="00853598">
      <w:pPr>
        <w:spacing w:after="0"/>
        <w:rPr>
          <w:rFonts w:cs="Arial"/>
        </w:rPr>
      </w:pPr>
      <w:r w:rsidRPr="007068C7">
        <w:rPr>
          <w:rFonts w:cs="Arial"/>
        </w:rPr>
        <w:t xml:space="preserve">We recommend providing the survey in </w:t>
      </w:r>
      <w:r>
        <w:rPr>
          <w:rFonts w:cs="Arial"/>
        </w:rPr>
        <w:t xml:space="preserve">English only as the </w:t>
      </w:r>
      <w:r w:rsidR="0007490D">
        <w:rPr>
          <w:rFonts w:cs="Arial"/>
        </w:rPr>
        <w:t>materials</w:t>
      </w:r>
      <w:r>
        <w:rPr>
          <w:rFonts w:cs="Arial"/>
        </w:rPr>
        <w:t xml:space="preserve"> that will be evaluated are only available in one language</w:t>
      </w:r>
      <w:r w:rsidRPr="007068C7">
        <w:rPr>
          <w:rFonts w:cs="Arial"/>
        </w:rPr>
        <w:t>.</w:t>
      </w:r>
      <w:r>
        <w:rPr>
          <w:rFonts w:cs="Arial"/>
        </w:rPr>
        <w:t xml:space="preserve"> By providing the survey in addition</w:t>
      </w:r>
      <w:r w:rsidR="006C4D9F">
        <w:rPr>
          <w:rFonts w:cs="Arial"/>
        </w:rPr>
        <w:t>al</w:t>
      </w:r>
      <w:r>
        <w:rPr>
          <w:rFonts w:cs="Arial"/>
        </w:rPr>
        <w:t xml:space="preserve"> languages, we risk having </w:t>
      </w:r>
      <w:r w:rsidR="00065927">
        <w:rPr>
          <w:rFonts w:cs="Arial"/>
        </w:rPr>
        <w:t>materials</w:t>
      </w:r>
      <w:r>
        <w:rPr>
          <w:rFonts w:cs="Arial"/>
        </w:rPr>
        <w:t xml:space="preserve"> evaluated by consumers who do not understand the language presented.</w:t>
      </w:r>
      <w:r w:rsidRPr="007068C7">
        <w:rPr>
          <w:rFonts w:cs="Arial"/>
        </w:rPr>
        <w:t xml:space="preserve"> </w:t>
      </w:r>
      <w:r>
        <w:rPr>
          <w:rFonts w:cs="Arial"/>
        </w:rPr>
        <w:t xml:space="preserve">A draft of this survey instrument is provided in this </w:t>
      </w:r>
      <w:r w:rsidRPr="00C02765">
        <w:rPr>
          <w:rFonts w:cs="Arial"/>
        </w:rPr>
        <w:t xml:space="preserve">package as </w:t>
      </w:r>
      <w:r w:rsidR="00C02765" w:rsidRPr="00C02765">
        <w:rPr>
          <w:rFonts w:cs="Arial"/>
        </w:rPr>
        <w:t>Appendix D</w:t>
      </w:r>
      <w:r w:rsidRPr="00C02765">
        <w:rPr>
          <w:rFonts w:cs="Arial"/>
        </w:rPr>
        <w:t>.</w:t>
      </w:r>
    </w:p>
    <w:p w14:paraId="685E4D44" w14:textId="77777777" w:rsidR="00853598" w:rsidRPr="007068C7" w:rsidRDefault="00853598" w:rsidP="00853598">
      <w:pPr>
        <w:spacing w:after="0"/>
        <w:rPr>
          <w:rFonts w:cs="Times New Roman"/>
        </w:rPr>
      </w:pPr>
    </w:p>
    <w:p w14:paraId="04C727BD" w14:textId="77777777" w:rsidR="00853598" w:rsidRPr="007068C7" w:rsidRDefault="00853598" w:rsidP="00853598">
      <w:pPr>
        <w:spacing w:after="0"/>
      </w:pPr>
      <w:r w:rsidRPr="007068C7">
        <w:rPr>
          <w:rFonts w:cs="Times New Roman"/>
        </w:rPr>
        <w:t>The following sections describe the justification for this proposed consumer research plan in detail.</w:t>
      </w:r>
    </w:p>
    <w:p w14:paraId="01F80AAF" w14:textId="77777777" w:rsidR="00C02765" w:rsidRDefault="00C02765">
      <w:pPr>
        <w:rPr>
          <w:rFonts w:eastAsiaTheme="majorEastAsia" w:cstheme="majorBidi"/>
          <w:b/>
          <w:bCs/>
        </w:rPr>
      </w:pPr>
      <w:r>
        <w:br w:type="page"/>
      </w:r>
    </w:p>
    <w:p w14:paraId="47D7BC40" w14:textId="0E021BFA" w:rsidR="00853598" w:rsidRPr="007068C7" w:rsidRDefault="00853598" w:rsidP="008D0825">
      <w:pPr>
        <w:pStyle w:val="Heading3"/>
        <w:numPr>
          <w:ilvl w:val="0"/>
          <w:numId w:val="1"/>
        </w:numPr>
        <w:ind w:left="360"/>
      </w:pPr>
      <w:bookmarkStart w:id="2" w:name="_Toc423354106"/>
      <w:r w:rsidRPr="007068C7">
        <w:lastRenderedPageBreak/>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2"/>
    </w:p>
    <w:p w14:paraId="7FDDCCF1" w14:textId="77777777" w:rsidR="00853598" w:rsidRDefault="00853598" w:rsidP="00853598">
      <w:pPr>
        <w:spacing w:after="0"/>
        <w:rPr>
          <w:rFonts w:cs="Times New Roman"/>
          <w:i/>
        </w:rPr>
      </w:pPr>
    </w:p>
    <w:p w14:paraId="0C86BBC2" w14:textId="77777777" w:rsidR="00853598" w:rsidRPr="00F55A7A" w:rsidRDefault="00853598" w:rsidP="00853598">
      <w:pPr>
        <w:spacing w:after="0"/>
        <w:rPr>
          <w:rFonts w:cs="Times New Roman"/>
          <w:i/>
        </w:rPr>
      </w:pPr>
      <w:r w:rsidRPr="00F55A7A">
        <w:rPr>
          <w:rFonts w:cs="Times New Roman"/>
          <w:i/>
        </w:rPr>
        <w:t>Consumer Information, Consumer Education, 49 U.S.C. § 32908 (g)(2):</w:t>
      </w:r>
    </w:p>
    <w:p w14:paraId="27DDB1F5" w14:textId="77777777" w:rsidR="00853598" w:rsidRPr="00F55A7A" w:rsidRDefault="00853598" w:rsidP="00853598">
      <w:pPr>
        <w:rPr>
          <w:rFonts w:cs="Times New Roman"/>
        </w:rPr>
      </w:pPr>
      <w:r w:rsidRPr="00F55A7A">
        <w:rPr>
          <w:rFonts w:cs="Times New Roman"/>
        </w:rPr>
        <w:t>EISA requires NHTSA to develop and implement through rulemaking a consumer education program to provide information about fuel economy, GHG emissions, other emissions, alternative fuels</w:t>
      </w:r>
      <w:r>
        <w:rPr>
          <w:rFonts w:cs="Times New Roman"/>
        </w:rPr>
        <w:t>,</w:t>
      </w:r>
      <w:r w:rsidRPr="00F55A7A">
        <w:rPr>
          <w:rFonts w:cs="Times New Roman"/>
        </w:rPr>
        <w:t xml:space="preserve"> and thermal management technologies.</w:t>
      </w:r>
    </w:p>
    <w:p w14:paraId="7F00CB7B" w14:textId="77777777" w:rsidR="00853598" w:rsidRPr="00F55A7A" w:rsidRDefault="00853598" w:rsidP="00853598">
      <w:pPr>
        <w:rPr>
          <w:rFonts w:cs="Times New Roman"/>
        </w:rPr>
      </w:pPr>
      <w:r w:rsidRPr="00F55A7A">
        <w:rPr>
          <w:rFonts w:cs="Times New Roman"/>
        </w:rPr>
        <w:t xml:space="preserve">The specific objectives of the education program, as stated in EISA, are to: </w:t>
      </w:r>
    </w:p>
    <w:p w14:paraId="5C8B38D3" w14:textId="77777777" w:rsidR="00853598" w:rsidRPr="00F55A7A" w:rsidRDefault="00853598" w:rsidP="008D0825">
      <w:pPr>
        <w:numPr>
          <w:ilvl w:val="1"/>
          <w:numId w:val="3"/>
        </w:numPr>
        <w:rPr>
          <w:rFonts w:cs="Times New Roman"/>
        </w:rPr>
      </w:pPr>
      <w:r w:rsidRPr="00F55A7A">
        <w:rPr>
          <w:rFonts w:cs="Times New Roman"/>
        </w:rPr>
        <w:t>Improve understanding of automobile performance on the basis of fuel economy and greenhouse gas emissions and other pollutant emissions over the useful life of the vehicle;</w:t>
      </w:r>
    </w:p>
    <w:p w14:paraId="640FDC54" w14:textId="77777777" w:rsidR="00853598" w:rsidRPr="00F55A7A" w:rsidRDefault="00853598" w:rsidP="008D0825">
      <w:pPr>
        <w:numPr>
          <w:ilvl w:val="1"/>
          <w:numId w:val="3"/>
        </w:numPr>
        <w:rPr>
          <w:rFonts w:cs="Times New Roman"/>
        </w:rPr>
      </w:pPr>
      <w:r w:rsidRPr="00F55A7A">
        <w:rPr>
          <w:rFonts w:cs="Times New Roman"/>
        </w:rPr>
        <w:t>Inform consumers of the benefit of using alternative fuel in automobiles;</w:t>
      </w:r>
    </w:p>
    <w:p w14:paraId="4F846F03" w14:textId="77777777" w:rsidR="00853598" w:rsidRPr="00F55A7A" w:rsidRDefault="00853598" w:rsidP="008D0825">
      <w:pPr>
        <w:numPr>
          <w:ilvl w:val="1"/>
          <w:numId w:val="3"/>
        </w:numPr>
        <w:rPr>
          <w:rFonts w:cs="Times New Roman"/>
        </w:rPr>
      </w:pPr>
      <w:r w:rsidRPr="00F55A7A">
        <w:rPr>
          <w:rFonts w:cs="Times New Roman"/>
        </w:rPr>
        <w:t>Inform consumers about locations of stations with alternative fuel capacity; and,</w:t>
      </w:r>
    </w:p>
    <w:p w14:paraId="26A3A088" w14:textId="77777777" w:rsidR="00853598" w:rsidRPr="00F55A7A" w:rsidRDefault="00853598" w:rsidP="008D0825">
      <w:pPr>
        <w:numPr>
          <w:ilvl w:val="1"/>
          <w:numId w:val="3"/>
        </w:numPr>
        <w:rPr>
          <w:rFonts w:cs="Times New Roman"/>
        </w:rPr>
      </w:pPr>
      <w:r w:rsidRPr="00F55A7A">
        <w:rPr>
          <w:rFonts w:cs="Times New Roman"/>
        </w:rPr>
        <w:t>Educate consumers about fuel savings that would be recognized by purchasing a vehicle equipped with thermal management technologies (</w:t>
      </w:r>
      <w:r w:rsidRPr="00F55A7A">
        <w:rPr>
          <w:rFonts w:cs="Times New Roman"/>
          <w:i/>
        </w:rPr>
        <w:t>e.g</w:t>
      </w:r>
      <w:r w:rsidRPr="00F55A7A">
        <w:rPr>
          <w:rFonts w:cs="Times New Roman"/>
        </w:rPr>
        <w:t>., energy-efficient air conditioning systems and glass).</w:t>
      </w:r>
    </w:p>
    <w:p w14:paraId="6E523E18" w14:textId="003594BD" w:rsidR="00853598" w:rsidRPr="00F55A7A" w:rsidRDefault="00853598" w:rsidP="00853598">
      <w:pPr>
        <w:spacing w:before="240" w:after="0"/>
        <w:rPr>
          <w:rFonts w:cs="Times New Roman"/>
        </w:rPr>
      </w:pPr>
      <w:r w:rsidRPr="00F55A7A">
        <w:rPr>
          <w:rFonts w:cs="Times New Roman"/>
        </w:rPr>
        <w:t xml:space="preserve">In order to effectively achieve the objectives of the consumer education program and fulfill its statutory obligations, NHTSA is requesting to conduct </w:t>
      </w:r>
      <w:r w:rsidR="008D0825">
        <w:rPr>
          <w:rFonts w:cs="Times New Roman"/>
        </w:rPr>
        <w:t>quantitative</w:t>
      </w:r>
      <w:r w:rsidRPr="00F55A7A">
        <w:rPr>
          <w:rFonts w:cs="Times New Roman"/>
        </w:rPr>
        <w:t xml:space="preserve"> research with consumers to ensure the materials being developed on behalf of this program are relevant, understandable</w:t>
      </w:r>
      <w:r>
        <w:rPr>
          <w:rFonts w:cs="Times New Roman"/>
        </w:rPr>
        <w:t>,</w:t>
      </w:r>
      <w:r w:rsidRPr="00F55A7A">
        <w:rPr>
          <w:rFonts w:cs="Times New Roman"/>
        </w:rPr>
        <w:t xml:space="preserve"> and compelling to consumers. The research will allow NHTSA to </w:t>
      </w:r>
      <w:r w:rsidR="008D0825">
        <w:rPr>
          <w:rFonts w:cs="Times New Roman"/>
        </w:rPr>
        <w:t>ensure consumer-facing communications are useful and comprehendible so as to finalize a communications plan for this</w:t>
      </w:r>
      <w:r w:rsidRPr="00F55A7A">
        <w:rPr>
          <w:rFonts w:cs="Times New Roman"/>
        </w:rPr>
        <w:t xml:space="preserve"> consumer information program.</w:t>
      </w:r>
    </w:p>
    <w:p w14:paraId="642523DD" w14:textId="77777777" w:rsidR="00853598" w:rsidRPr="00F55A7A" w:rsidRDefault="00853598" w:rsidP="00853598">
      <w:pPr>
        <w:spacing w:before="240" w:after="0"/>
        <w:rPr>
          <w:rFonts w:cs="Times New Roman"/>
        </w:rPr>
      </w:pPr>
      <w:r w:rsidRPr="00F55A7A">
        <w:rPr>
          <w:rFonts w:cs="Times New Roman"/>
        </w:rPr>
        <w:t>The National Traffic and Motor Vehicle Safety Act of 1966, Title 15 United States Code 1395, Section 106 (b), gives the Secretary authorization to conduct research, testing, development, and training as authorized to be carried out by subsections for this title. The Vehicle Safety Act was subsequently re-codified under Title 49 of the U.S. Code in Chapter 301, Motor Vehicle Safety. Section 30168 of Title 49, Chapter 301, gives the Secretary authorization to conduct research, testing, development, and training to carry out this chapter.</w:t>
      </w:r>
    </w:p>
    <w:p w14:paraId="0054D5F1" w14:textId="77777777" w:rsidR="009D622C" w:rsidRPr="007068C7" w:rsidRDefault="003A61F9" w:rsidP="008D0825">
      <w:pPr>
        <w:pStyle w:val="Heading3"/>
        <w:numPr>
          <w:ilvl w:val="0"/>
          <w:numId w:val="1"/>
        </w:numPr>
        <w:ind w:left="360"/>
      </w:pPr>
      <w:bookmarkStart w:id="3" w:name="_Toc423354107"/>
      <w:r w:rsidRPr="007068C7">
        <w:t>Indicate</w:t>
      </w:r>
      <w:r w:rsidR="00C9707A" w:rsidRPr="007068C7">
        <w:t xml:space="preserve"> how, by whom, and for what purpose the information is to be used. Except </w:t>
      </w:r>
      <w:r w:rsidR="002542D6" w:rsidRPr="007068C7">
        <w:t>f</w:t>
      </w:r>
      <w:r w:rsidR="00C9707A" w:rsidRPr="007068C7">
        <w:t>or a new collection, indicate the actual use the agency has made of the information received from the current collection.</w:t>
      </w:r>
      <w:bookmarkEnd w:id="3"/>
    </w:p>
    <w:p w14:paraId="51A02823" w14:textId="77777777" w:rsidR="005415B2" w:rsidRPr="007068C7" w:rsidRDefault="005415B2" w:rsidP="00FC7965">
      <w:pPr>
        <w:spacing w:after="0"/>
      </w:pPr>
    </w:p>
    <w:p w14:paraId="24541527" w14:textId="77777777" w:rsidR="006C4D9F" w:rsidRPr="00F55A7A" w:rsidRDefault="006C4D9F" w:rsidP="006C4D9F">
      <w:pPr>
        <w:rPr>
          <w:rFonts w:cs="Times New Roman"/>
        </w:rPr>
      </w:pPr>
      <w:r w:rsidRPr="00F55A7A">
        <w:rPr>
          <w:rFonts w:cs="Times New Roman"/>
        </w:rPr>
        <w:t>The purpose of this consumer research is to gather critical information that will allow NHTSA to fulfill its role in educating consumers about fuel economy, GHG emissions, other emissions, alternative fuels, and thermal management technologies pursuant to EISA. The findings from this proposed research will assist NHTSA in ensuring that the materials used in this campaign contain the relevant content that is easily comprehended by consumers so that they are aware of the behaviors that affect a vehicle’s fuel economy and the alternative fuels and technologies that are available that may improve their vehicles’ fuel economy and lower emissions.</w:t>
      </w:r>
    </w:p>
    <w:p w14:paraId="48BC3BEE" w14:textId="5F39A38D" w:rsidR="006C4D9F" w:rsidRPr="00F55A7A" w:rsidRDefault="006C4D9F" w:rsidP="006C4D9F">
      <w:pPr>
        <w:spacing w:after="0"/>
        <w:rPr>
          <w:rFonts w:cs="Times New Roman"/>
        </w:rPr>
      </w:pPr>
      <w:r w:rsidRPr="00F55A7A">
        <w:rPr>
          <w:rFonts w:cs="Times New Roman"/>
        </w:rPr>
        <w:lastRenderedPageBreak/>
        <w:t xml:space="preserve">The research will be used to inform the </w:t>
      </w:r>
      <w:r>
        <w:rPr>
          <w:rFonts w:cs="Times New Roman"/>
        </w:rPr>
        <w:t>finalization</w:t>
      </w:r>
      <w:r w:rsidRPr="00F55A7A">
        <w:rPr>
          <w:rFonts w:cs="Times New Roman"/>
        </w:rPr>
        <w:t xml:space="preserve"> of campaign materials aimed </w:t>
      </w:r>
      <w:r>
        <w:rPr>
          <w:rFonts w:cs="Times New Roman"/>
        </w:rPr>
        <w:t xml:space="preserve">at </w:t>
      </w:r>
      <w:r w:rsidRPr="00F55A7A">
        <w:rPr>
          <w:rFonts w:cs="Times New Roman"/>
        </w:rPr>
        <w:t xml:space="preserve">increasing awareness and improving comprehension about vehicle fuel economy, GHG emissions and other vehicle emissions, as well as alternative fuels. This research plan leverages the findings from the previous formative research NHTSA conducted. NHTSA will take </w:t>
      </w:r>
      <w:r>
        <w:rPr>
          <w:rFonts w:cs="Times New Roman"/>
        </w:rPr>
        <w:t>appropriate</w:t>
      </w:r>
      <w:r w:rsidRPr="00F55A7A">
        <w:rPr>
          <w:rFonts w:cs="Times New Roman"/>
        </w:rPr>
        <w:t xml:space="preserve"> steps to avoid unnecessary duplication.</w:t>
      </w:r>
    </w:p>
    <w:p w14:paraId="35DEC25D" w14:textId="77777777" w:rsidR="00CE66A9" w:rsidRDefault="00CE66A9" w:rsidP="00CE66A9">
      <w:pPr>
        <w:spacing w:after="0"/>
        <w:rPr>
          <w:rFonts w:cs="Times New Roman"/>
        </w:rPr>
      </w:pPr>
    </w:p>
    <w:p w14:paraId="24EABF01" w14:textId="369F094F" w:rsidR="00E91525" w:rsidRDefault="006C4D9F" w:rsidP="00CE66A9">
      <w:r>
        <w:rPr>
          <w:rFonts w:cs="Times New Roman"/>
        </w:rPr>
        <w:t>T</w:t>
      </w:r>
      <w:r w:rsidR="00E91525" w:rsidRPr="00925819">
        <w:rPr>
          <w:rFonts w:cs="Times New Roman"/>
        </w:rPr>
        <w:t xml:space="preserve">he findings </w:t>
      </w:r>
      <w:r w:rsidR="00E91525">
        <w:t xml:space="preserve">from this quantitative research will be used by the Office of Communications and Consumer Information (OCCI) </w:t>
      </w:r>
      <w:r>
        <w:t xml:space="preserve">to inform </w:t>
      </w:r>
      <w:r w:rsidR="009334F0">
        <w:t>the final campaign</w:t>
      </w:r>
      <w:r w:rsidR="00E91525">
        <w:t xml:space="preserve"> as well as content decisions for rel</w:t>
      </w:r>
      <w:r w:rsidR="009334F0">
        <w:t>evant web-based communications.</w:t>
      </w:r>
    </w:p>
    <w:p w14:paraId="2837BE0A" w14:textId="77777777" w:rsidR="00880EC9" w:rsidRPr="007068C7" w:rsidRDefault="00880EC9" w:rsidP="008D0825">
      <w:pPr>
        <w:pStyle w:val="Heading3"/>
        <w:numPr>
          <w:ilvl w:val="0"/>
          <w:numId w:val="1"/>
        </w:numPr>
        <w:ind w:left="360"/>
      </w:pPr>
      <w:bookmarkStart w:id="4" w:name="_Toc423354108"/>
      <w:r w:rsidRPr="007068C7">
        <w:t>Describe whether, and to what extent the collection of information involves the use of automated, electronic, mechanical, or other technological collection techniques or other forms of information technology, e.g. permitting the electronic submission of responses, and the basis for the decisions for adopting this means of collection. Also describe any consideration of using information technology to reduce burden.</w:t>
      </w:r>
      <w:bookmarkEnd w:id="4"/>
    </w:p>
    <w:p w14:paraId="7D82538E" w14:textId="77777777" w:rsidR="002F33C7" w:rsidRPr="007068C7" w:rsidRDefault="002F33C7" w:rsidP="002F33C7">
      <w:pPr>
        <w:spacing w:after="0"/>
      </w:pPr>
    </w:p>
    <w:p w14:paraId="0BCC6B32" w14:textId="2CD65F0A" w:rsidR="009454AC" w:rsidRPr="00BE17CB" w:rsidRDefault="00CE525B" w:rsidP="00D40AEF">
      <w:pPr>
        <w:rPr>
          <w:rFonts w:cs="Times New Roman"/>
          <w:highlight w:val="yellow"/>
        </w:rPr>
      </w:pPr>
      <w:r w:rsidRPr="007068C7">
        <w:rPr>
          <w:rFonts w:cs="Times New Roman"/>
        </w:rPr>
        <w:t>This</w:t>
      </w:r>
      <w:r w:rsidR="00D40AEF" w:rsidRPr="007068C7">
        <w:rPr>
          <w:rFonts w:cs="Times New Roman"/>
        </w:rPr>
        <w:t xml:space="preserve"> data collection will be completed</w:t>
      </w:r>
      <w:r w:rsidRPr="007068C7">
        <w:rPr>
          <w:rFonts w:cs="Times New Roman"/>
        </w:rPr>
        <w:t xml:space="preserve"> using an online</w:t>
      </w:r>
      <w:r w:rsidR="00D40AEF" w:rsidRPr="007068C7">
        <w:rPr>
          <w:rFonts w:cs="Times New Roman"/>
        </w:rPr>
        <w:t xml:space="preserve"> </w:t>
      </w:r>
      <w:r w:rsidR="00A57DD9" w:rsidRPr="007068C7">
        <w:rPr>
          <w:rFonts w:cs="Times New Roman"/>
        </w:rPr>
        <w:t xml:space="preserve">survey in order to facilitate the evaluation of graphical </w:t>
      </w:r>
      <w:r w:rsidR="009334F0">
        <w:rPr>
          <w:rFonts w:cs="Times New Roman"/>
        </w:rPr>
        <w:t xml:space="preserve">and video </w:t>
      </w:r>
      <w:r w:rsidR="006E71D0">
        <w:rPr>
          <w:rFonts w:cs="Times New Roman"/>
        </w:rPr>
        <w:t xml:space="preserve">storyboard </w:t>
      </w:r>
      <w:r w:rsidR="00A57DD9" w:rsidRPr="007068C7">
        <w:rPr>
          <w:rFonts w:cs="Times New Roman"/>
        </w:rPr>
        <w:t xml:space="preserve">content </w:t>
      </w:r>
      <w:r w:rsidR="009334F0">
        <w:rPr>
          <w:rFonts w:cs="Times New Roman"/>
        </w:rPr>
        <w:t>developed for this communications campaign</w:t>
      </w:r>
      <w:r w:rsidR="00A667FD">
        <w:rPr>
          <w:rFonts w:cs="Times New Roman"/>
        </w:rPr>
        <w:t>. This</w:t>
      </w:r>
      <w:r w:rsidR="00A57DD9" w:rsidRPr="007068C7">
        <w:rPr>
          <w:rFonts w:cs="Times New Roman"/>
        </w:rPr>
        <w:t xml:space="preserve"> functionality is not possible </w:t>
      </w:r>
      <w:r w:rsidR="00A667FD">
        <w:rPr>
          <w:rFonts w:cs="Times New Roman"/>
        </w:rPr>
        <w:t>through</w:t>
      </w:r>
      <w:r w:rsidR="00A57DD9" w:rsidRPr="007068C7">
        <w:rPr>
          <w:rFonts w:cs="Times New Roman"/>
        </w:rPr>
        <w:t xml:space="preserve"> a</w:t>
      </w:r>
      <w:r w:rsidR="00A667FD">
        <w:rPr>
          <w:rFonts w:cs="Times New Roman"/>
        </w:rPr>
        <w:t xml:space="preserve"> random digit dial</w:t>
      </w:r>
      <w:r w:rsidR="00A57DD9" w:rsidRPr="007068C7">
        <w:rPr>
          <w:rFonts w:cs="Times New Roman"/>
        </w:rPr>
        <w:t xml:space="preserve"> telephone survey.</w:t>
      </w:r>
      <w:r w:rsidR="00E91525">
        <w:rPr>
          <w:rFonts w:cs="Times New Roman"/>
        </w:rPr>
        <w:t xml:space="preserve"> </w:t>
      </w:r>
      <w:r w:rsidR="00E462EC" w:rsidRPr="007068C7">
        <w:rPr>
          <w:rFonts w:cs="Times New Roman"/>
        </w:rPr>
        <w:t xml:space="preserve">As a result of this need to use an online survey methodology, this data collection will use a convenience sample: self-selected U.S. licensed </w:t>
      </w:r>
      <w:r w:rsidR="00E91525">
        <w:rPr>
          <w:rFonts w:cs="Times New Roman"/>
        </w:rPr>
        <w:t xml:space="preserve">drivers </w:t>
      </w:r>
      <w:r w:rsidR="00E462EC" w:rsidRPr="007068C7">
        <w:rPr>
          <w:rFonts w:cs="Times New Roman"/>
        </w:rPr>
        <w:t>who</w:t>
      </w:r>
      <w:r w:rsidR="00A667FD">
        <w:rPr>
          <w:rFonts w:cs="Times New Roman"/>
        </w:rPr>
        <w:t xml:space="preserve"> </w:t>
      </w:r>
      <w:r w:rsidR="009334F0">
        <w:rPr>
          <w:rFonts w:cs="Times New Roman"/>
        </w:rPr>
        <w:t>have some responsibility for vehicle-related decisions in their household</w:t>
      </w:r>
      <w:r w:rsidR="00E462EC" w:rsidRPr="007068C7">
        <w:rPr>
          <w:rFonts w:cs="Times New Roman"/>
        </w:rPr>
        <w:t xml:space="preserve">. </w:t>
      </w:r>
      <w:r w:rsidR="009454AC">
        <w:rPr>
          <w:rFonts w:cs="Arial"/>
        </w:rPr>
        <w:t xml:space="preserve">For the purposes of this study, it is sufficient that the sample be a convenience sample as long as it </w:t>
      </w:r>
      <w:r w:rsidR="009454AC" w:rsidRPr="00A667FD">
        <w:rPr>
          <w:rFonts w:cs="Arial"/>
        </w:rPr>
        <w:t>is diverse in terms of drivers’ gender, age</w:t>
      </w:r>
      <w:r w:rsidR="009334F0">
        <w:rPr>
          <w:rFonts w:cs="Arial"/>
        </w:rPr>
        <w:t>,</w:t>
      </w:r>
      <w:r w:rsidR="009454AC" w:rsidRPr="00A667FD">
        <w:rPr>
          <w:rFonts w:cs="Arial"/>
        </w:rPr>
        <w:t xml:space="preserve"> and </w:t>
      </w:r>
      <w:r w:rsidR="00181A09" w:rsidRPr="00A667FD">
        <w:rPr>
          <w:rFonts w:cs="Arial"/>
        </w:rPr>
        <w:t>region</w:t>
      </w:r>
      <w:r w:rsidR="009334F0">
        <w:rPr>
          <w:rFonts w:cs="Arial"/>
        </w:rPr>
        <w:t xml:space="preserve">; </w:t>
      </w:r>
      <w:r w:rsidR="009454AC" w:rsidRPr="00A667FD">
        <w:rPr>
          <w:rFonts w:cs="Arial"/>
        </w:rPr>
        <w:t>quotas will be implemented to ensure this diversity.</w:t>
      </w:r>
      <w:r w:rsidR="009454AC" w:rsidRPr="00A667FD">
        <w:rPr>
          <w:rFonts w:cs="Times New Roman"/>
        </w:rPr>
        <w:t xml:space="preserve"> </w:t>
      </w:r>
    </w:p>
    <w:p w14:paraId="3C391356" w14:textId="3151DAAE" w:rsidR="00E462EC" w:rsidRPr="00991343" w:rsidRDefault="00E462EC" w:rsidP="00D40AEF">
      <w:pPr>
        <w:rPr>
          <w:rFonts w:cs="Times New Roman"/>
        </w:rPr>
      </w:pPr>
      <w:r w:rsidRPr="00991343">
        <w:rPr>
          <w:rFonts w:cs="Times New Roman"/>
        </w:rPr>
        <w:t xml:space="preserve">Because the study is not a probability-based sample, </w:t>
      </w:r>
      <w:r w:rsidR="009454AC" w:rsidRPr="00991343">
        <w:rPr>
          <w:rFonts w:cs="Times New Roman"/>
        </w:rPr>
        <w:t xml:space="preserve">there is no statistical basis to derive unbiased </w:t>
      </w:r>
      <w:r w:rsidRPr="00991343">
        <w:rPr>
          <w:rFonts w:cs="Times New Roman"/>
        </w:rPr>
        <w:t xml:space="preserve">estimates representative of the target population, U.S. passenger vehicle </w:t>
      </w:r>
      <w:r w:rsidR="009334F0">
        <w:rPr>
          <w:rFonts w:cs="Times New Roman"/>
        </w:rPr>
        <w:t>drivers</w:t>
      </w:r>
      <w:r w:rsidR="009454AC" w:rsidRPr="00991343">
        <w:rPr>
          <w:rFonts w:cs="Times New Roman"/>
        </w:rPr>
        <w:t>, or to estimate sampling error</w:t>
      </w:r>
      <w:r w:rsidRPr="00991343">
        <w:rPr>
          <w:rFonts w:cs="Times New Roman"/>
        </w:rPr>
        <w:t xml:space="preserve">. However, NHTSA believes that the </w:t>
      </w:r>
      <w:r w:rsidR="009454AC" w:rsidRPr="00991343">
        <w:rPr>
          <w:rFonts w:cs="Times New Roman"/>
        </w:rPr>
        <w:t>benefits offered by an online survey, including the ability to pres</w:t>
      </w:r>
      <w:r w:rsidR="00094E88" w:rsidRPr="00991343">
        <w:rPr>
          <w:rFonts w:cs="Times New Roman"/>
        </w:rPr>
        <w:t xml:space="preserve">ent respondents with </w:t>
      </w:r>
      <w:r w:rsidR="009334F0">
        <w:rPr>
          <w:rFonts w:cs="Times New Roman"/>
        </w:rPr>
        <w:t>actual examples of campaign co</w:t>
      </w:r>
      <w:r w:rsidR="00094E88" w:rsidRPr="00991343">
        <w:rPr>
          <w:rFonts w:cs="Times New Roman"/>
        </w:rPr>
        <w:t>ntent</w:t>
      </w:r>
      <w:r w:rsidR="009454AC" w:rsidRPr="00991343">
        <w:rPr>
          <w:rFonts w:cs="Times New Roman"/>
        </w:rPr>
        <w:t xml:space="preserve">, outweigh the disadvantage of potential respondent bias that </w:t>
      </w:r>
      <w:r w:rsidR="00991343" w:rsidRPr="00991343">
        <w:rPr>
          <w:rFonts w:cs="Times New Roman"/>
        </w:rPr>
        <w:t>a</w:t>
      </w:r>
      <w:r w:rsidR="009454AC" w:rsidRPr="00991343">
        <w:rPr>
          <w:rFonts w:cs="Times New Roman"/>
        </w:rPr>
        <w:t xml:space="preserve">rises </w:t>
      </w:r>
      <w:r w:rsidR="00BE17CB" w:rsidRPr="00991343">
        <w:rPr>
          <w:rFonts w:cs="Times New Roman"/>
        </w:rPr>
        <w:t>from using a convenience sample.</w:t>
      </w:r>
    </w:p>
    <w:p w14:paraId="602E95B4" w14:textId="77777777" w:rsidR="00D85A2E" w:rsidRDefault="00957177" w:rsidP="00D40AEF">
      <w:pPr>
        <w:rPr>
          <w:rFonts w:cs="Times New Roman"/>
        </w:rPr>
      </w:pPr>
      <w:r w:rsidRPr="007068C7">
        <w:rPr>
          <w:rFonts w:cs="Times New Roman"/>
        </w:rPr>
        <w:t>Details on the recruitment of respondents for this online survey are available in Section B of this information collection request.</w:t>
      </w:r>
    </w:p>
    <w:p w14:paraId="75BE09BD" w14:textId="77777777" w:rsidR="00880EC9" w:rsidRPr="007068C7" w:rsidRDefault="00880EC9" w:rsidP="008D0825">
      <w:pPr>
        <w:pStyle w:val="Heading3"/>
        <w:numPr>
          <w:ilvl w:val="0"/>
          <w:numId w:val="1"/>
        </w:numPr>
        <w:ind w:left="360"/>
      </w:pPr>
      <w:bookmarkStart w:id="5" w:name="_Toc423354109"/>
      <w:r w:rsidRPr="007068C7">
        <w:t>Describe efforts to identify duplication. Show specifically why any similar information already available cannot be used or modified for use for the purposes described in Item 2 above.</w:t>
      </w:r>
      <w:bookmarkEnd w:id="5"/>
    </w:p>
    <w:p w14:paraId="16889F5C" w14:textId="77777777" w:rsidR="00551C51" w:rsidRPr="007068C7" w:rsidRDefault="00551C51" w:rsidP="00551C51">
      <w:pPr>
        <w:spacing w:after="0"/>
      </w:pPr>
    </w:p>
    <w:p w14:paraId="5D412DFD" w14:textId="5FD7CE3E" w:rsidR="009334F0" w:rsidRPr="00F55A7A" w:rsidRDefault="009334F0" w:rsidP="009334F0">
      <w:pPr>
        <w:rPr>
          <w:rFonts w:cs="Times New Roman"/>
        </w:rPr>
      </w:pPr>
      <w:r w:rsidRPr="00F55A7A">
        <w:rPr>
          <w:rFonts w:cs="Times New Roman"/>
        </w:rPr>
        <w:t xml:space="preserve">NHTSA researchers have extensively reviewed recent studies pertaining to the Fuel Economy </w:t>
      </w:r>
      <w:r>
        <w:rPr>
          <w:rFonts w:cs="Times New Roman"/>
        </w:rPr>
        <w:t xml:space="preserve">program. </w:t>
      </w:r>
      <w:r w:rsidRPr="00F55A7A">
        <w:rPr>
          <w:rFonts w:cs="Times New Roman"/>
        </w:rPr>
        <w:t xml:space="preserve">NHTSA </w:t>
      </w:r>
      <w:r>
        <w:rPr>
          <w:rFonts w:cs="Times New Roman"/>
        </w:rPr>
        <w:t>has leveraged the findings of previously conducted</w:t>
      </w:r>
      <w:r w:rsidRPr="00F55A7A">
        <w:rPr>
          <w:rFonts w:cs="Times New Roman"/>
        </w:rPr>
        <w:t xml:space="preserve"> research</w:t>
      </w:r>
      <w:r>
        <w:rPr>
          <w:rFonts w:cs="Times New Roman"/>
        </w:rPr>
        <w:t xml:space="preserve"> in order to guide the development of the</w:t>
      </w:r>
      <w:r w:rsidRPr="00F55A7A">
        <w:rPr>
          <w:rFonts w:cs="Times New Roman"/>
        </w:rPr>
        <w:t xml:space="preserve"> consumer education </w:t>
      </w:r>
      <w:r>
        <w:rPr>
          <w:rFonts w:cs="Times New Roman"/>
        </w:rPr>
        <w:t>campaign materials</w:t>
      </w:r>
      <w:r w:rsidRPr="00F55A7A">
        <w:rPr>
          <w:rFonts w:cs="Times New Roman"/>
        </w:rPr>
        <w:t xml:space="preserve">. This new collection will provide insights into </w:t>
      </w:r>
      <w:r>
        <w:rPr>
          <w:rFonts w:cs="Times New Roman"/>
        </w:rPr>
        <w:t xml:space="preserve">the usefulness of materials being developed for this education campaign and how well the information is comprehended by consumers. </w:t>
      </w:r>
      <w:r w:rsidRPr="00F55A7A">
        <w:rPr>
          <w:rFonts w:cs="Times New Roman"/>
        </w:rPr>
        <w:t>NHTSA is mindful of the information that has already been collected from consumers through our own and EPA’s efforts and has worked with parties within NHTSA and other agencies and third-party partners to ensure all questioning is relevant, useful and puts no undue burden on respondents.</w:t>
      </w:r>
    </w:p>
    <w:p w14:paraId="21954022" w14:textId="77777777" w:rsidR="00C02765" w:rsidRDefault="00C02765">
      <w:pPr>
        <w:rPr>
          <w:rFonts w:eastAsiaTheme="majorEastAsia" w:cstheme="majorBidi"/>
          <w:b/>
          <w:bCs/>
        </w:rPr>
      </w:pPr>
      <w:r>
        <w:br w:type="page"/>
      </w:r>
    </w:p>
    <w:p w14:paraId="3732A63A" w14:textId="60185C2E" w:rsidR="00880EC9" w:rsidRPr="007068C7" w:rsidRDefault="00880EC9" w:rsidP="008D0825">
      <w:pPr>
        <w:pStyle w:val="Heading3"/>
        <w:numPr>
          <w:ilvl w:val="0"/>
          <w:numId w:val="1"/>
        </w:numPr>
        <w:ind w:left="360"/>
      </w:pPr>
      <w:bookmarkStart w:id="6" w:name="_Toc423354110"/>
      <w:r w:rsidRPr="007068C7">
        <w:lastRenderedPageBreak/>
        <w:t>If the collection of information impacts small businesses or other small entities (Item 5 of OMB Form 83-I</w:t>
      </w:r>
      <w:r w:rsidR="007219AD" w:rsidRPr="007068C7">
        <w:t>)</w:t>
      </w:r>
      <w:r w:rsidRPr="007068C7">
        <w:t>, describe any methods used to minimize burden.</w:t>
      </w:r>
      <w:bookmarkEnd w:id="6"/>
    </w:p>
    <w:p w14:paraId="2D1FD29E" w14:textId="77777777" w:rsidR="00532789" w:rsidRPr="007068C7" w:rsidRDefault="00532789" w:rsidP="00532789">
      <w:pPr>
        <w:spacing w:after="0"/>
      </w:pPr>
    </w:p>
    <w:p w14:paraId="38DFBF2E" w14:textId="77777777" w:rsidR="005606B9" w:rsidRDefault="005606B9" w:rsidP="005606B9">
      <w:pPr>
        <w:rPr>
          <w:rFonts w:cs="Times New Roman"/>
        </w:rPr>
      </w:pPr>
      <w:r w:rsidRPr="007068C7">
        <w:rPr>
          <w:rFonts w:cs="Times New Roman"/>
        </w:rPr>
        <w:t>The collection of information will not impact small businesses.</w:t>
      </w:r>
    </w:p>
    <w:p w14:paraId="047378EE" w14:textId="1801AE9D" w:rsidR="004F772E" w:rsidRPr="007068C7" w:rsidRDefault="004F772E" w:rsidP="008D0825">
      <w:pPr>
        <w:pStyle w:val="Heading3"/>
        <w:numPr>
          <w:ilvl w:val="0"/>
          <w:numId w:val="1"/>
        </w:numPr>
        <w:ind w:left="360"/>
      </w:pPr>
      <w:bookmarkStart w:id="7" w:name="_Toc423354111"/>
      <w:r w:rsidRPr="007068C7">
        <w:t>Describe the consequence to Federal program or policy activities if the collection is not conducted or is conducted less frequently, as well as any technical or legal obstacles to reducing burden.</w:t>
      </w:r>
      <w:bookmarkEnd w:id="7"/>
    </w:p>
    <w:p w14:paraId="5CF2EC92" w14:textId="77777777" w:rsidR="00532789" w:rsidRPr="007068C7" w:rsidRDefault="00532789" w:rsidP="00532789">
      <w:pPr>
        <w:spacing w:after="0"/>
        <w:rPr>
          <w:highlight w:val="yellow"/>
        </w:rPr>
      </w:pPr>
    </w:p>
    <w:p w14:paraId="0256E6F8" w14:textId="47941837" w:rsidR="009334F0" w:rsidRPr="00F55A7A" w:rsidRDefault="00203D42" w:rsidP="009334F0">
      <w:pPr>
        <w:rPr>
          <w:rFonts w:cs="Times New Roman"/>
        </w:rPr>
      </w:pPr>
      <w:r>
        <w:rPr>
          <w:rFonts w:cs="Times New Roman"/>
        </w:rPr>
        <w:t xml:space="preserve">EISA includes a requirement to develop </w:t>
      </w:r>
      <w:r w:rsidRPr="00F55A7A">
        <w:rPr>
          <w:rFonts w:cs="Times New Roman"/>
        </w:rPr>
        <w:t xml:space="preserve">Consumer Information and Consumer Education programs to </w:t>
      </w:r>
      <w:r>
        <w:rPr>
          <w:rFonts w:cs="Times New Roman"/>
        </w:rPr>
        <w:t xml:space="preserve">raise consumer awareness about certain aspects of vehicle fuel economy and alternative fuel use. </w:t>
      </w:r>
      <w:r w:rsidR="009334F0" w:rsidRPr="00F55A7A">
        <w:rPr>
          <w:rFonts w:cs="Times New Roman"/>
        </w:rPr>
        <w:t xml:space="preserve">This exploration will help </w:t>
      </w:r>
      <w:r>
        <w:rPr>
          <w:rFonts w:cs="Times New Roman"/>
        </w:rPr>
        <w:t>confirm the usefulness and effectiveness of the content that has been developed for this campaign so that NHTSA can make final decisions on material refinements and communications placements in order to fulfill this requirement.</w:t>
      </w:r>
    </w:p>
    <w:p w14:paraId="229C9B37" w14:textId="5AE75697" w:rsidR="009334F0" w:rsidRDefault="009334F0" w:rsidP="009334F0">
      <w:pPr>
        <w:rPr>
          <w:rFonts w:cs="Times New Roman"/>
        </w:rPr>
      </w:pPr>
      <w:r w:rsidRPr="00F55A7A">
        <w:rPr>
          <w:rFonts w:cs="Times New Roman"/>
        </w:rPr>
        <w:t>Without exploring these themes with consumers, NHTSA risks developing a consumer education program that is neither relevant nor effective</w:t>
      </w:r>
      <w:r>
        <w:rPr>
          <w:rFonts w:cs="Times New Roman"/>
        </w:rPr>
        <w:t>, which would seem to obviate Congress’ purpose in requiring one</w:t>
      </w:r>
      <w:r w:rsidRPr="00F55A7A">
        <w:rPr>
          <w:rFonts w:cs="Times New Roman"/>
        </w:rPr>
        <w:t>.</w:t>
      </w:r>
    </w:p>
    <w:p w14:paraId="4F9C5FF1" w14:textId="77777777" w:rsidR="004F772E" w:rsidRPr="007068C7" w:rsidRDefault="004F772E" w:rsidP="008D0825">
      <w:pPr>
        <w:pStyle w:val="Heading3"/>
        <w:numPr>
          <w:ilvl w:val="0"/>
          <w:numId w:val="1"/>
        </w:numPr>
        <w:ind w:left="360"/>
      </w:pPr>
      <w:bookmarkStart w:id="8" w:name="_Toc423354112"/>
      <w:r w:rsidRPr="007068C7">
        <w:t>Explain any special circumstances that would cause an information collect</w:t>
      </w:r>
      <w:r w:rsidR="00C84737" w:rsidRPr="007068C7">
        <w:t>ion to be conducted in a manner that is not consistent with the guidelines in 5 CFR 1320.6.</w:t>
      </w:r>
      <w:bookmarkEnd w:id="8"/>
    </w:p>
    <w:p w14:paraId="3D197E83" w14:textId="77777777" w:rsidR="00532789" w:rsidRPr="007068C7" w:rsidRDefault="00532789" w:rsidP="00532789">
      <w:pPr>
        <w:spacing w:after="0"/>
      </w:pPr>
    </w:p>
    <w:p w14:paraId="161738E4" w14:textId="77777777" w:rsidR="00D85A2E" w:rsidRDefault="00201D32" w:rsidP="006055E8">
      <w:pPr>
        <w:spacing w:after="0"/>
        <w:rPr>
          <w:rFonts w:cs="Times New Roman"/>
        </w:rPr>
      </w:pPr>
      <w:r w:rsidRPr="007068C7">
        <w:rPr>
          <w:rFonts w:cs="Times New Roman"/>
        </w:rPr>
        <w:t>No special circumstances require the collection to be conducted in a manner inconsistent with the guidelines in 5 CFR 1320.6.</w:t>
      </w:r>
    </w:p>
    <w:p w14:paraId="351BFAB5" w14:textId="77777777" w:rsidR="00036AA0" w:rsidRPr="007068C7" w:rsidRDefault="00A30355" w:rsidP="008D0825">
      <w:pPr>
        <w:pStyle w:val="Heading3"/>
        <w:numPr>
          <w:ilvl w:val="0"/>
          <w:numId w:val="1"/>
        </w:numPr>
        <w:ind w:left="360"/>
      </w:pPr>
      <w:bookmarkStart w:id="9" w:name="_Toc423354113"/>
      <w:r w:rsidRPr="007068C7">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bookmarkEnd w:id="9"/>
      <w:r w:rsidRPr="007068C7">
        <w:t xml:space="preserve"> </w:t>
      </w:r>
    </w:p>
    <w:p w14:paraId="0D6DBBA3" w14:textId="77777777" w:rsidR="00532789" w:rsidRPr="007068C7" w:rsidRDefault="00532789" w:rsidP="00532789">
      <w:pPr>
        <w:spacing w:after="0"/>
      </w:pPr>
    </w:p>
    <w:p w14:paraId="45C41370" w14:textId="6BFD324F" w:rsidR="00A7135A" w:rsidRDefault="00D94596" w:rsidP="00D94596">
      <w:pPr>
        <w:spacing w:after="0"/>
        <w:rPr>
          <w:rFonts w:cs="Times New Roman"/>
        </w:rPr>
      </w:pPr>
      <w:r w:rsidRPr="007068C7">
        <w:rPr>
          <w:rFonts w:cs="Times New Roman"/>
        </w:rPr>
        <w:t>NHTSA publish</w:t>
      </w:r>
      <w:r w:rsidR="000D780E">
        <w:rPr>
          <w:rFonts w:cs="Times New Roman"/>
        </w:rPr>
        <w:t>ed</w:t>
      </w:r>
      <w:r w:rsidRPr="007068C7">
        <w:rPr>
          <w:rFonts w:cs="Times New Roman"/>
        </w:rPr>
        <w:t xml:space="preserve"> a notice for public comment for this information collection to the Federal Register</w:t>
      </w:r>
      <w:r w:rsidR="00203D42">
        <w:rPr>
          <w:rFonts w:cs="Times New Roman"/>
        </w:rPr>
        <w:t xml:space="preserve"> on January 2, 2015</w:t>
      </w:r>
      <w:r w:rsidR="00C33C27">
        <w:rPr>
          <w:rFonts w:cs="Times New Roman"/>
        </w:rPr>
        <w:t xml:space="preserve"> (80 Fed. Reg. 99)</w:t>
      </w:r>
      <w:r w:rsidR="00564F29" w:rsidRPr="007068C7">
        <w:rPr>
          <w:rFonts w:cs="Times New Roman"/>
        </w:rPr>
        <w:t>.</w:t>
      </w:r>
      <w:r w:rsidR="00C02765">
        <w:rPr>
          <w:rFonts w:cs="Times New Roman"/>
        </w:rPr>
        <w:t xml:space="preserve"> No comments were received during this time.</w:t>
      </w:r>
      <w:r w:rsidR="00C33C27">
        <w:rPr>
          <w:rFonts w:cs="Times New Roman"/>
        </w:rPr>
        <w:t xml:space="preserve"> NHTSA published a 30-day notice for public comment for this information collection to the Federal Register on July 30, 2015 (80 Fed. Reg. 45577). No comments have been received to date.</w:t>
      </w:r>
    </w:p>
    <w:p w14:paraId="102A3A62" w14:textId="77777777" w:rsidR="00036AA0" w:rsidRPr="007068C7" w:rsidRDefault="00036AA0" w:rsidP="008D0825">
      <w:pPr>
        <w:pStyle w:val="Heading3"/>
        <w:numPr>
          <w:ilvl w:val="0"/>
          <w:numId w:val="1"/>
        </w:numPr>
        <w:ind w:left="360"/>
        <w:rPr>
          <w:i/>
        </w:rPr>
      </w:pPr>
      <w:bookmarkStart w:id="10" w:name="_Toc423354114"/>
      <w:r w:rsidRPr="007068C7">
        <w:t>Explain any decision to provide any payment or gift to respondents, other than rem</w:t>
      </w:r>
      <w:r w:rsidR="00E64DAB" w:rsidRPr="007068C7">
        <w:t>un</w:t>
      </w:r>
      <w:r w:rsidRPr="007068C7">
        <w:t>eration of contractors or grantees</w:t>
      </w:r>
      <w:r w:rsidRPr="007068C7">
        <w:rPr>
          <w:i/>
        </w:rPr>
        <w:t>.</w:t>
      </w:r>
      <w:bookmarkEnd w:id="10"/>
    </w:p>
    <w:p w14:paraId="3F0E7C32" w14:textId="77777777" w:rsidR="00F173AD" w:rsidRPr="007068C7" w:rsidRDefault="00F173AD" w:rsidP="00F173AD">
      <w:pPr>
        <w:spacing w:after="0"/>
      </w:pPr>
    </w:p>
    <w:p w14:paraId="0C9939C4" w14:textId="57E99B10" w:rsidR="00F32E6C" w:rsidRDefault="000D780E">
      <w:pPr>
        <w:rPr>
          <w:rFonts w:cs="Times New Roman"/>
        </w:rPr>
      </w:pPr>
      <w:r w:rsidRPr="00251483">
        <w:rPr>
          <w:rFonts w:cs="Times New Roman"/>
        </w:rPr>
        <w:t xml:space="preserve">Respondents </w:t>
      </w:r>
      <w:r>
        <w:rPr>
          <w:rFonts w:cs="Times New Roman"/>
        </w:rPr>
        <w:t>for</w:t>
      </w:r>
      <w:r w:rsidRPr="00251483">
        <w:rPr>
          <w:rFonts w:cs="Times New Roman"/>
        </w:rPr>
        <w:t xml:space="preserve"> this study will not be offered </w:t>
      </w:r>
      <w:r w:rsidR="00F121C3">
        <w:rPr>
          <w:rFonts w:cs="Times New Roman"/>
        </w:rPr>
        <w:t xml:space="preserve">cash </w:t>
      </w:r>
      <w:r w:rsidRPr="00251483">
        <w:rPr>
          <w:rFonts w:cs="Times New Roman"/>
        </w:rPr>
        <w:t xml:space="preserve">incentives provided directly by NHTSA. </w:t>
      </w:r>
      <w:r w:rsidR="00F32E6C">
        <w:rPr>
          <w:rFonts w:cs="Times New Roman"/>
        </w:rPr>
        <w:t>Online r</w:t>
      </w:r>
      <w:r w:rsidRPr="00251483">
        <w:rPr>
          <w:rFonts w:cs="Times New Roman"/>
        </w:rPr>
        <w:t>esearch panel members are provided with non-monetary benefits, such as</w:t>
      </w:r>
      <w:r>
        <w:rPr>
          <w:rFonts w:cs="Times New Roman"/>
        </w:rPr>
        <w:t xml:space="preserve"> points to be used within the panel,</w:t>
      </w:r>
      <w:r w:rsidRPr="00251483">
        <w:rPr>
          <w:rFonts w:cs="Times New Roman"/>
        </w:rPr>
        <w:t xml:space="preserve"> access to forums</w:t>
      </w:r>
      <w:r w:rsidR="00F121C3">
        <w:rPr>
          <w:rFonts w:cs="Times New Roman"/>
        </w:rPr>
        <w:t>,</w:t>
      </w:r>
      <w:r w:rsidRPr="00251483">
        <w:rPr>
          <w:rFonts w:cs="Times New Roman"/>
        </w:rPr>
        <w:t xml:space="preserve"> and</w:t>
      </w:r>
      <w:r>
        <w:rPr>
          <w:rFonts w:cs="Times New Roman"/>
        </w:rPr>
        <w:t xml:space="preserve"> other panel-sponsored</w:t>
      </w:r>
      <w:r w:rsidRPr="00251483">
        <w:rPr>
          <w:rFonts w:cs="Times New Roman"/>
        </w:rPr>
        <w:t xml:space="preserve"> </w:t>
      </w:r>
      <w:r>
        <w:rPr>
          <w:rFonts w:cs="Times New Roman"/>
        </w:rPr>
        <w:t xml:space="preserve">discussion </w:t>
      </w:r>
      <w:r w:rsidRPr="00251483">
        <w:rPr>
          <w:rFonts w:cs="Times New Roman"/>
        </w:rPr>
        <w:t>opportunities</w:t>
      </w:r>
      <w:r>
        <w:rPr>
          <w:rFonts w:cs="Times New Roman"/>
        </w:rPr>
        <w:t xml:space="preserve"> as a thank you for participating in various studies. </w:t>
      </w:r>
      <w:r w:rsidR="00F121C3">
        <w:rPr>
          <w:rFonts w:cs="Times New Roman"/>
        </w:rPr>
        <w:t xml:space="preserve"> </w:t>
      </w:r>
      <w:r>
        <w:rPr>
          <w:rFonts w:cs="Times New Roman"/>
        </w:rPr>
        <w:t xml:space="preserve">This incentive management is included as one part of the cost per response figure noted in item A14. </w:t>
      </w:r>
      <w:r w:rsidR="00F121C3">
        <w:rPr>
          <w:rFonts w:cs="Times New Roman"/>
        </w:rPr>
        <w:t xml:space="preserve"> </w:t>
      </w:r>
      <w:r>
        <w:rPr>
          <w:rFonts w:cs="Times New Roman"/>
        </w:rPr>
        <w:t>We would estimate the monetary equivalent of the points received for this particular study would be about 10-15% of the cost per response, or approximately $.60 per response.</w:t>
      </w:r>
    </w:p>
    <w:p w14:paraId="2EAB8931" w14:textId="77777777" w:rsidR="00F173AD" w:rsidRPr="007068C7" w:rsidRDefault="000A2B68" w:rsidP="008D0825">
      <w:pPr>
        <w:pStyle w:val="Heading3"/>
        <w:numPr>
          <w:ilvl w:val="0"/>
          <w:numId w:val="1"/>
        </w:numPr>
        <w:ind w:left="360"/>
      </w:pPr>
      <w:bookmarkStart w:id="11" w:name="_Toc423354115"/>
      <w:r w:rsidRPr="007068C7">
        <w:lastRenderedPageBreak/>
        <w:t xml:space="preserve">Describe any assurance of confidentiality provided to respondents and the </w:t>
      </w:r>
      <w:r w:rsidR="00311D59" w:rsidRPr="007068C7">
        <w:t>basis fo</w:t>
      </w:r>
      <w:r w:rsidRPr="007068C7">
        <w:t>r</w:t>
      </w:r>
      <w:r w:rsidR="00311D59" w:rsidRPr="007068C7">
        <w:t xml:space="preserve"> </w:t>
      </w:r>
      <w:r w:rsidRPr="007068C7">
        <w:t>t</w:t>
      </w:r>
      <w:r w:rsidR="00311D59" w:rsidRPr="007068C7">
        <w:t>h</w:t>
      </w:r>
      <w:r w:rsidRPr="007068C7">
        <w:t>e assurance in statute, regulation or agency policy.</w:t>
      </w:r>
      <w:bookmarkEnd w:id="11"/>
    </w:p>
    <w:p w14:paraId="05BAE842" w14:textId="77777777" w:rsidR="00F173AD" w:rsidRPr="007068C7" w:rsidRDefault="00F173AD" w:rsidP="00F173AD">
      <w:pPr>
        <w:spacing w:after="0"/>
      </w:pPr>
    </w:p>
    <w:p w14:paraId="2587C1D4" w14:textId="077A0664" w:rsidR="00F32E6C" w:rsidRDefault="00E90B7A" w:rsidP="00F32E6C">
      <w:pPr>
        <w:rPr>
          <w:rFonts w:cs="Times New Roman"/>
        </w:rPr>
      </w:pPr>
      <w:r>
        <w:rPr>
          <w:rFonts w:cs="Times New Roman"/>
        </w:rPr>
        <w:t xml:space="preserve">For the purposes of this collection, respondents will only be identified by a unique ID number, which assures there will be no duplicate responses. NHTSA will not collect any personal information, such as name, address or telephone number. </w:t>
      </w:r>
      <w:r w:rsidR="00107DF2">
        <w:rPr>
          <w:rFonts w:cs="Times New Roman"/>
        </w:rPr>
        <w:t xml:space="preserve">An assurance of confidentiality will be provided to respondents through the introduction to the survey. This text will appear prior to the respondents answering any survey questions. </w:t>
      </w:r>
      <w:r w:rsidR="00F32E6C" w:rsidRPr="007068C7">
        <w:rPr>
          <w:rFonts w:cs="Times New Roman"/>
        </w:rPr>
        <w:t>The introductory text for this study will read as follows:</w:t>
      </w:r>
    </w:p>
    <w:p w14:paraId="7271636F" w14:textId="77777777" w:rsidR="00026D69" w:rsidRDefault="00026D69" w:rsidP="00026D69">
      <w:r w:rsidRPr="003528A2">
        <w:t xml:space="preserve">Thank you for agreeing to participate in this online study. The survey will take about 20 minutes to complete. </w:t>
      </w:r>
    </w:p>
    <w:p w14:paraId="48A72672" w14:textId="77777777" w:rsidR="00026D69" w:rsidRDefault="00026D69" w:rsidP="00026D69">
      <w:r>
        <w:t xml:space="preserve">This study is being conducted on behalf of the National Highway Traffic Safety Administration (NHTSA). </w:t>
      </w:r>
      <w:r w:rsidRPr="005A518D">
        <w:t>This collection of information is voluntary and will be used for Fuel Economy, GHG, Other Emissions, and Alternative Fuels Education Program</w:t>
      </w:r>
      <w:r>
        <w:t xml:space="preserve"> </w:t>
      </w:r>
      <w:r w:rsidRPr="005A518D">
        <w:t xml:space="preserve">Quantitative Materials Testing Research.  We will not collect any personal information that would allow anyone to identify you.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00A138B1">
        <w:t>2127-XXXX.</w:t>
      </w:r>
      <w:r w:rsidRPr="005A518D">
        <w:t xml:space="preserve">  </w:t>
      </w:r>
    </w:p>
    <w:p w14:paraId="32F1ECD5" w14:textId="77777777" w:rsidR="00026D69" w:rsidRPr="005A518D" w:rsidRDefault="00026D69" w:rsidP="00026D69">
      <w:r w:rsidRPr="005A518D">
        <w:t>Public reporting for this collection of information is</w:t>
      </w:r>
      <w:r>
        <w:t xml:space="preserve"> estimated to be approximately </w:t>
      </w:r>
      <w:r w:rsidRPr="005A518D">
        <w:t>20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r>
        <w:t>.</w:t>
      </w:r>
    </w:p>
    <w:p w14:paraId="619EF6AF" w14:textId="6537B378" w:rsidR="0063434D" w:rsidRPr="007068C7" w:rsidRDefault="0063434D" w:rsidP="008D0825">
      <w:pPr>
        <w:pStyle w:val="Heading3"/>
        <w:numPr>
          <w:ilvl w:val="0"/>
          <w:numId w:val="1"/>
        </w:numPr>
        <w:ind w:left="360"/>
      </w:pPr>
      <w:bookmarkStart w:id="12" w:name="_Toc423354116"/>
      <w:r w:rsidRPr="007068C7">
        <w:t>Provide additional justificati</w:t>
      </w:r>
      <w:r w:rsidR="00311D59" w:rsidRPr="007068C7">
        <w:t>on for any questions of a sensi</w:t>
      </w:r>
      <w:r w:rsidRPr="007068C7">
        <w:t>tive nature, such as sexual behavior and attitudes, religious belie</w:t>
      </w:r>
      <w:r w:rsidR="00B426DD" w:rsidRPr="007068C7">
        <w:t>f</w:t>
      </w:r>
      <w:r w:rsidRPr="007068C7">
        <w:t>s, and other matters that are commonly considered private.</w:t>
      </w:r>
      <w:bookmarkEnd w:id="12"/>
      <w:r w:rsidRPr="007068C7">
        <w:t xml:space="preserve"> </w:t>
      </w:r>
    </w:p>
    <w:p w14:paraId="2A6A90CF" w14:textId="77777777" w:rsidR="000C788E" w:rsidRPr="007068C7" w:rsidRDefault="000C788E" w:rsidP="000C788E">
      <w:pPr>
        <w:spacing w:after="0"/>
      </w:pPr>
    </w:p>
    <w:p w14:paraId="55422AFE" w14:textId="77777777" w:rsidR="00460BF8" w:rsidRDefault="00460BF8" w:rsidP="006055E8">
      <w:pPr>
        <w:spacing w:after="0"/>
        <w:rPr>
          <w:rFonts w:cs="Times New Roman"/>
        </w:rPr>
      </w:pPr>
      <w:r w:rsidRPr="007068C7">
        <w:rPr>
          <w:rFonts w:cs="Times New Roman"/>
        </w:rPr>
        <w:t>This research will not include any questions of a sensitive or private nature.</w:t>
      </w:r>
    </w:p>
    <w:p w14:paraId="4D1BA628" w14:textId="77777777" w:rsidR="00026D69" w:rsidRDefault="00026D69">
      <w:pPr>
        <w:rPr>
          <w:rFonts w:eastAsiaTheme="majorEastAsia" w:cstheme="majorBidi"/>
          <w:b/>
          <w:bCs/>
        </w:rPr>
      </w:pPr>
      <w:r>
        <w:br w:type="page"/>
      </w:r>
    </w:p>
    <w:p w14:paraId="405D0BD9" w14:textId="06177622" w:rsidR="0030568F" w:rsidRPr="007068C7" w:rsidRDefault="0030568F" w:rsidP="008D0825">
      <w:pPr>
        <w:pStyle w:val="Heading3"/>
        <w:numPr>
          <w:ilvl w:val="0"/>
          <w:numId w:val="1"/>
        </w:numPr>
        <w:ind w:left="360"/>
      </w:pPr>
      <w:bookmarkStart w:id="13" w:name="_Toc423354117"/>
      <w:r w:rsidRPr="007068C7">
        <w:lastRenderedPageBreak/>
        <w:t>Provide</w:t>
      </w:r>
      <w:r w:rsidRPr="007068C7">
        <w:rPr>
          <w:spacing w:val="-1"/>
        </w:rPr>
        <w:t xml:space="preserve"> </w:t>
      </w:r>
      <w:r w:rsidRPr="007068C7">
        <w:t>estimates of the hour burden of the collection of inf</w:t>
      </w:r>
      <w:r w:rsidR="001A2D40" w:rsidRPr="007068C7">
        <w:t>ormation.</w:t>
      </w:r>
      <w:bookmarkEnd w:id="13"/>
    </w:p>
    <w:p w14:paraId="73B7E421" w14:textId="395BEF0C" w:rsidR="00200B8C" w:rsidRDefault="00200B8C" w:rsidP="00200B8C">
      <w:pPr>
        <w:rPr>
          <w:rFonts w:cs="Times New Roman"/>
        </w:rPr>
      </w:pPr>
      <w:r w:rsidRPr="007068C7">
        <w:rPr>
          <w:rFonts w:cs="Times New Roman"/>
        </w:rPr>
        <w:t xml:space="preserve">The online survey will take approximately </w:t>
      </w:r>
      <w:r>
        <w:rPr>
          <w:rFonts w:cs="Times New Roman"/>
        </w:rPr>
        <w:t>20</w:t>
      </w:r>
      <w:r w:rsidRPr="007068C7">
        <w:rPr>
          <w:rFonts w:cs="Times New Roman"/>
        </w:rPr>
        <w:t xml:space="preserve"> minutes for respondents to complete and will require </w:t>
      </w:r>
      <w:r w:rsidR="00B711FC">
        <w:rPr>
          <w:rFonts w:cs="Times New Roman"/>
        </w:rPr>
        <w:t>2,0</w:t>
      </w:r>
      <w:r>
        <w:rPr>
          <w:rFonts w:cs="Times New Roman"/>
        </w:rPr>
        <w:t>00</w:t>
      </w:r>
      <w:r w:rsidRPr="007068C7">
        <w:rPr>
          <w:rFonts w:cs="Times New Roman"/>
        </w:rPr>
        <w:t xml:space="preserve"> participants. NHTSA plans to administer this study one time.</w:t>
      </w:r>
    </w:p>
    <w:p w14:paraId="2DBF20A6" w14:textId="1E7CB8CB" w:rsidR="00200B8C" w:rsidRPr="007068C7" w:rsidRDefault="00200B8C" w:rsidP="00200B8C">
      <w:pPr>
        <w:rPr>
          <w:rFonts w:cs="Times New Roman"/>
        </w:rPr>
      </w:pPr>
      <w:r>
        <w:rPr>
          <w:rFonts w:cs="Times New Roman"/>
        </w:rPr>
        <w:t>Therefore, the total annual estimated burden imposed by this collection of information is approximately</w:t>
      </w:r>
      <w:r w:rsidR="00C47BF5">
        <w:rPr>
          <w:rFonts w:cs="Times New Roman"/>
        </w:rPr>
        <w:t xml:space="preserve"> </w:t>
      </w:r>
      <w:r w:rsidR="00B336B3">
        <w:rPr>
          <w:rFonts w:cs="Times New Roman"/>
        </w:rPr>
        <w:t>666.67</w:t>
      </w:r>
      <w:r w:rsidR="00C47BF5">
        <w:rPr>
          <w:rFonts w:cs="Times New Roman"/>
        </w:rPr>
        <w:t xml:space="preserve"> interviewing hours.</w:t>
      </w:r>
    </w:p>
    <w:p w14:paraId="18543DE6" w14:textId="77777777" w:rsidR="00200B8C" w:rsidRPr="007068C7" w:rsidRDefault="00200B8C" w:rsidP="00200B8C">
      <w:pPr>
        <w:spacing w:after="0"/>
        <w:rPr>
          <w:rFonts w:cs="Times New Roman"/>
          <w:b/>
          <w:i/>
        </w:rPr>
      </w:pPr>
      <w:r w:rsidRPr="007068C7">
        <w:rPr>
          <w:rFonts w:cs="Times New Roman"/>
          <w:b/>
          <w:i/>
        </w:rPr>
        <w:t>Table 1. Hour Burden Summary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5"/>
        <w:gridCol w:w="1658"/>
        <w:gridCol w:w="1658"/>
        <w:gridCol w:w="1659"/>
      </w:tblGrid>
      <w:tr w:rsidR="00200B8C" w:rsidRPr="007068C7" w14:paraId="61340D87" w14:textId="77777777" w:rsidTr="00504483">
        <w:trPr>
          <w:trHeight w:val="530"/>
        </w:trPr>
        <w:tc>
          <w:tcPr>
            <w:tcW w:w="3755" w:type="dxa"/>
            <w:vAlign w:val="center"/>
          </w:tcPr>
          <w:p w14:paraId="72D75FDE" w14:textId="77777777" w:rsidR="00200B8C" w:rsidRPr="007068C7" w:rsidRDefault="00200B8C" w:rsidP="005878CE">
            <w:pPr>
              <w:spacing w:after="0"/>
              <w:rPr>
                <w:rFonts w:cs="Times New Roman"/>
                <w:sz w:val="18"/>
                <w:szCs w:val="18"/>
              </w:rPr>
            </w:pPr>
          </w:p>
        </w:tc>
        <w:tc>
          <w:tcPr>
            <w:tcW w:w="1658" w:type="dxa"/>
            <w:vAlign w:val="center"/>
          </w:tcPr>
          <w:p w14:paraId="4B85B425" w14:textId="67BE82F6" w:rsidR="00200B8C" w:rsidRPr="007068C7" w:rsidRDefault="00504483" w:rsidP="00200B8C">
            <w:pPr>
              <w:jc w:val="center"/>
              <w:rPr>
                <w:rFonts w:cs="Times New Roman"/>
                <w:u w:val="single"/>
              </w:rPr>
            </w:pPr>
            <w:r>
              <w:rPr>
                <w:rFonts w:cs="Times New Roman"/>
                <w:u w:val="single"/>
              </w:rPr>
              <w:t>Total</w:t>
            </w:r>
            <w:r>
              <w:rPr>
                <w:rFonts w:cs="Times New Roman"/>
                <w:u w:val="single"/>
              </w:rPr>
              <w:br/>
            </w:r>
            <w:r w:rsidR="00200B8C">
              <w:rPr>
                <w:rFonts w:cs="Times New Roman"/>
                <w:u w:val="single"/>
              </w:rPr>
              <w:t>Respondents</w:t>
            </w:r>
          </w:p>
        </w:tc>
        <w:tc>
          <w:tcPr>
            <w:tcW w:w="1658" w:type="dxa"/>
            <w:vAlign w:val="center"/>
          </w:tcPr>
          <w:p w14:paraId="635CC9E1" w14:textId="0672EFAC" w:rsidR="00200B8C" w:rsidRPr="007068C7" w:rsidRDefault="00200B8C" w:rsidP="00200B8C">
            <w:pPr>
              <w:jc w:val="center"/>
              <w:rPr>
                <w:rFonts w:cs="Times New Roman"/>
                <w:u w:val="single"/>
              </w:rPr>
            </w:pPr>
            <w:r w:rsidRPr="007068C7">
              <w:rPr>
                <w:rFonts w:cs="Times New Roman"/>
                <w:u w:val="single"/>
              </w:rPr>
              <w:t>Minutes</w:t>
            </w:r>
            <w:r w:rsidR="00504483">
              <w:rPr>
                <w:rFonts w:cs="Times New Roman"/>
                <w:u w:val="single"/>
              </w:rPr>
              <w:t xml:space="preserve"> </w:t>
            </w:r>
            <w:r w:rsidR="00504483">
              <w:rPr>
                <w:rFonts w:cs="Times New Roman"/>
                <w:u w:val="single"/>
              </w:rPr>
              <w:br/>
              <w:t>Per Person</w:t>
            </w:r>
          </w:p>
        </w:tc>
        <w:tc>
          <w:tcPr>
            <w:tcW w:w="1659" w:type="dxa"/>
            <w:vAlign w:val="center"/>
          </w:tcPr>
          <w:p w14:paraId="79B99FCA" w14:textId="02613F1A" w:rsidR="00200B8C" w:rsidRPr="007068C7" w:rsidRDefault="00504483" w:rsidP="00200B8C">
            <w:pPr>
              <w:jc w:val="center"/>
              <w:rPr>
                <w:rFonts w:cs="Times New Roman"/>
                <w:u w:val="single"/>
              </w:rPr>
            </w:pPr>
            <w:r>
              <w:rPr>
                <w:rFonts w:cs="Times New Roman"/>
                <w:u w:val="single"/>
              </w:rPr>
              <w:t>Total</w:t>
            </w:r>
            <w:r>
              <w:rPr>
                <w:rFonts w:cs="Times New Roman"/>
                <w:u w:val="single"/>
              </w:rPr>
              <w:br/>
            </w:r>
            <w:r w:rsidR="00200B8C" w:rsidRPr="007068C7">
              <w:rPr>
                <w:rFonts w:cs="Times New Roman"/>
                <w:u w:val="single"/>
              </w:rPr>
              <w:t>Hours</w:t>
            </w:r>
          </w:p>
        </w:tc>
      </w:tr>
      <w:tr w:rsidR="00504483" w:rsidRPr="007068C7" w14:paraId="1005DC79" w14:textId="77777777" w:rsidTr="003F12CA">
        <w:trPr>
          <w:trHeight w:val="576"/>
        </w:trPr>
        <w:tc>
          <w:tcPr>
            <w:tcW w:w="3755" w:type="dxa"/>
            <w:vAlign w:val="center"/>
          </w:tcPr>
          <w:p w14:paraId="38ECD097" w14:textId="13F2C9CB" w:rsidR="00504483" w:rsidRPr="007068C7" w:rsidRDefault="00B64D35" w:rsidP="00B64D35">
            <w:pPr>
              <w:spacing w:before="100" w:after="0"/>
              <w:rPr>
                <w:rFonts w:cs="Times New Roman"/>
                <w:sz w:val="18"/>
                <w:szCs w:val="18"/>
              </w:rPr>
            </w:pPr>
            <w:r>
              <w:rPr>
                <w:rFonts w:cs="Times New Roman"/>
                <w:b/>
                <w:sz w:val="18"/>
                <w:szCs w:val="18"/>
              </w:rPr>
              <w:t>Online Survey (</w:t>
            </w:r>
            <w:r w:rsidR="00504483" w:rsidRPr="007068C7">
              <w:rPr>
                <w:rFonts w:cs="Times New Roman"/>
                <w:sz w:val="18"/>
                <w:szCs w:val="18"/>
              </w:rPr>
              <w:t>Online Survey Completes</w:t>
            </w:r>
            <w:r w:rsidR="00504483">
              <w:rPr>
                <w:rFonts w:cs="Times New Roman"/>
                <w:sz w:val="18"/>
                <w:szCs w:val="18"/>
              </w:rPr>
              <w:t>)</w:t>
            </w:r>
          </w:p>
        </w:tc>
        <w:tc>
          <w:tcPr>
            <w:tcW w:w="1658" w:type="dxa"/>
            <w:vAlign w:val="center"/>
          </w:tcPr>
          <w:p w14:paraId="700B14E2" w14:textId="0B99BCE6" w:rsidR="00504483" w:rsidRDefault="00B711FC" w:rsidP="00504483">
            <w:pPr>
              <w:spacing w:after="0"/>
              <w:jc w:val="center"/>
              <w:rPr>
                <w:rFonts w:cs="Times New Roman"/>
              </w:rPr>
            </w:pPr>
            <w:r>
              <w:rPr>
                <w:rFonts w:cs="Times New Roman"/>
              </w:rPr>
              <w:t>2,0</w:t>
            </w:r>
            <w:r w:rsidR="00504483">
              <w:rPr>
                <w:rFonts w:cs="Times New Roman"/>
              </w:rPr>
              <w:t>00</w:t>
            </w:r>
          </w:p>
        </w:tc>
        <w:tc>
          <w:tcPr>
            <w:tcW w:w="1658" w:type="dxa"/>
            <w:vAlign w:val="center"/>
          </w:tcPr>
          <w:p w14:paraId="742D0EBF" w14:textId="5434A81C" w:rsidR="00504483" w:rsidRPr="007068C7" w:rsidRDefault="00504483" w:rsidP="00504483">
            <w:pPr>
              <w:spacing w:after="0"/>
              <w:jc w:val="center"/>
              <w:rPr>
                <w:rFonts w:cs="Times New Roman"/>
              </w:rPr>
            </w:pPr>
            <w:r w:rsidRPr="007068C7">
              <w:rPr>
                <w:rFonts w:cs="Times New Roman"/>
              </w:rPr>
              <w:t xml:space="preserve">x  </w:t>
            </w:r>
            <w:r>
              <w:rPr>
                <w:rFonts w:cs="Times New Roman"/>
              </w:rPr>
              <w:t>20</w:t>
            </w:r>
          </w:p>
        </w:tc>
        <w:tc>
          <w:tcPr>
            <w:tcW w:w="1659" w:type="dxa"/>
            <w:vAlign w:val="center"/>
          </w:tcPr>
          <w:p w14:paraId="7F9B9DE8" w14:textId="41697245" w:rsidR="00504483" w:rsidRPr="007068C7" w:rsidRDefault="00504483" w:rsidP="00B711FC">
            <w:pPr>
              <w:spacing w:after="0"/>
              <w:jc w:val="center"/>
              <w:rPr>
                <w:rFonts w:cs="Times New Roman"/>
              </w:rPr>
            </w:pPr>
            <w:r w:rsidRPr="007068C7">
              <w:rPr>
                <w:rFonts w:cs="Times New Roman"/>
              </w:rPr>
              <w:t xml:space="preserve">= </w:t>
            </w:r>
            <w:r w:rsidR="00B711FC">
              <w:rPr>
                <w:rFonts w:cs="Times New Roman"/>
              </w:rPr>
              <w:t>666.67</w:t>
            </w:r>
          </w:p>
        </w:tc>
      </w:tr>
    </w:tbl>
    <w:p w14:paraId="7A50895B" w14:textId="77777777" w:rsidR="003F12CA" w:rsidRDefault="003F12CA" w:rsidP="00200B8C">
      <w:pPr>
        <w:rPr>
          <w:rFonts w:cs="Times New Roman"/>
        </w:rPr>
      </w:pPr>
    </w:p>
    <w:p w14:paraId="1D5BB1A3" w14:textId="0111495B" w:rsidR="00200B8C" w:rsidRDefault="00200B8C" w:rsidP="00200B8C">
      <w:pPr>
        <w:rPr>
          <w:rFonts w:cs="Times New Roman"/>
        </w:rPr>
      </w:pPr>
      <w:r w:rsidRPr="007068C7">
        <w:rPr>
          <w:rFonts w:cs="Times New Roman"/>
        </w:rPr>
        <w:t>The maximum total input cost, if all respondents were interviewed on the job, is estimated as follows:</w:t>
      </w:r>
    </w:p>
    <w:p w14:paraId="61BA8EA8" w14:textId="755EF65E" w:rsidR="00200B8C" w:rsidRPr="007068C7" w:rsidRDefault="00200B8C" w:rsidP="00200B8C">
      <w:pPr>
        <w:rPr>
          <w:rFonts w:cs="Times New Roman"/>
        </w:rPr>
      </w:pPr>
      <w:r w:rsidRPr="007068C7">
        <w:rPr>
          <w:rFonts w:cs="Times New Roman"/>
        </w:rPr>
        <w:tab/>
        <w:t>$16.</w:t>
      </w:r>
      <w:r>
        <w:rPr>
          <w:rFonts w:cs="Times New Roman"/>
        </w:rPr>
        <w:t>8</w:t>
      </w:r>
      <w:r w:rsidRPr="007068C7">
        <w:rPr>
          <w:rFonts w:cs="Times New Roman"/>
        </w:rPr>
        <w:t>7 per hour</w:t>
      </w:r>
      <w:r w:rsidRPr="007068C7">
        <w:rPr>
          <w:rFonts w:cs="Times New Roman"/>
          <w:vertAlign w:val="superscript"/>
        </w:rPr>
        <w:footnoteReference w:id="2"/>
      </w:r>
      <w:r w:rsidRPr="007068C7">
        <w:rPr>
          <w:rFonts w:cs="Times New Roman"/>
        </w:rPr>
        <w:tab/>
        <w:t xml:space="preserve">x  </w:t>
      </w:r>
      <w:r w:rsidR="00B336B3">
        <w:rPr>
          <w:rFonts w:cs="Times New Roman"/>
        </w:rPr>
        <w:t>666</w:t>
      </w:r>
      <w:r w:rsidR="00B711FC">
        <w:rPr>
          <w:rFonts w:cs="Times New Roman"/>
        </w:rPr>
        <w:t>.67</w:t>
      </w:r>
      <w:r>
        <w:rPr>
          <w:rFonts w:cs="Times New Roman"/>
        </w:rPr>
        <w:t xml:space="preserve"> </w:t>
      </w:r>
      <w:r w:rsidRPr="007068C7">
        <w:rPr>
          <w:rFonts w:cs="Times New Roman"/>
        </w:rPr>
        <w:t>interviewing hours</w:t>
      </w:r>
      <w:r w:rsidRPr="007068C7">
        <w:rPr>
          <w:rFonts w:cs="Times New Roman"/>
        </w:rPr>
        <w:tab/>
      </w:r>
      <w:r w:rsidRPr="007068C7">
        <w:rPr>
          <w:rFonts w:cs="Times New Roman"/>
        </w:rPr>
        <w:tab/>
        <w:t xml:space="preserve">=  </w:t>
      </w:r>
      <w:r w:rsidR="00B711FC">
        <w:rPr>
          <w:rFonts w:cs="Times New Roman"/>
        </w:rPr>
        <w:t>$11</w:t>
      </w:r>
      <w:r>
        <w:rPr>
          <w:rFonts w:cs="Times New Roman"/>
        </w:rPr>
        <w:t>,</w:t>
      </w:r>
      <w:r w:rsidR="00B336B3">
        <w:rPr>
          <w:rFonts w:cs="Times New Roman"/>
        </w:rPr>
        <w:t>246</w:t>
      </w:r>
      <w:r>
        <w:rPr>
          <w:rFonts w:cs="Times New Roman"/>
        </w:rPr>
        <w:t>.</w:t>
      </w:r>
      <w:r w:rsidR="00B336B3">
        <w:rPr>
          <w:rFonts w:cs="Times New Roman"/>
        </w:rPr>
        <w:t>67</w:t>
      </w:r>
    </w:p>
    <w:p w14:paraId="7869AB92" w14:textId="544FF0F4" w:rsidR="005B129F" w:rsidRPr="007068C7" w:rsidRDefault="005B129F" w:rsidP="008D0825">
      <w:pPr>
        <w:pStyle w:val="Heading3"/>
        <w:numPr>
          <w:ilvl w:val="0"/>
          <w:numId w:val="1"/>
        </w:numPr>
        <w:ind w:left="360"/>
      </w:pPr>
      <w:bookmarkStart w:id="14" w:name="_Toc423354118"/>
      <w:r w:rsidRPr="007068C7">
        <w:t>Provide an estimate for the total annual cost burden to respondents or record keepers resulting from the collection of information.</w:t>
      </w:r>
      <w:bookmarkEnd w:id="14"/>
      <w:r w:rsidRPr="007068C7">
        <w:t xml:space="preserve"> </w:t>
      </w:r>
    </w:p>
    <w:p w14:paraId="08E7FB26" w14:textId="77777777" w:rsidR="00BC3FC3" w:rsidRPr="007068C7" w:rsidRDefault="00BC3FC3" w:rsidP="00BC3FC3">
      <w:pPr>
        <w:spacing w:after="0"/>
      </w:pPr>
    </w:p>
    <w:p w14:paraId="45BA24B0" w14:textId="64342FD5" w:rsidR="00504483" w:rsidRDefault="00504483" w:rsidP="00504483">
      <w:pPr>
        <w:rPr>
          <w:rFonts w:cs="Times New Roman"/>
        </w:rPr>
      </w:pPr>
      <w:r w:rsidRPr="007068C7">
        <w:rPr>
          <w:rFonts w:cs="Times New Roman"/>
        </w:rPr>
        <w:t>There are no record keeping or reporting costs to respondents. Respondents who are member</w:t>
      </w:r>
      <w:r w:rsidR="00B64D35">
        <w:rPr>
          <w:rFonts w:cs="Times New Roman"/>
        </w:rPr>
        <w:t>s</w:t>
      </w:r>
      <w:r w:rsidRPr="007068C7">
        <w:rPr>
          <w:rFonts w:cs="Times New Roman"/>
        </w:rPr>
        <w:t xml:space="preserve"> of an online panel of U.S. consumers will be contacted and asked to participate in the study. All responses are provided spontaneously. Each respondent only participates once in the data collection. Thus there is no preparation of data required or expected of respondents. Respondents do not incur: (a) capital and startup costs, or (b) operation, maintenance, and purchase costs as a result of participating in the survey.</w:t>
      </w:r>
    </w:p>
    <w:p w14:paraId="6C00C8E9" w14:textId="40C401EA" w:rsidR="00D676E0" w:rsidRPr="007068C7" w:rsidRDefault="00381000" w:rsidP="008D0825">
      <w:pPr>
        <w:pStyle w:val="Heading3"/>
        <w:numPr>
          <w:ilvl w:val="0"/>
          <w:numId w:val="1"/>
        </w:numPr>
        <w:ind w:left="360"/>
      </w:pPr>
      <w:bookmarkStart w:id="15" w:name="_Toc423354119"/>
      <w:r w:rsidRPr="007068C7">
        <w:t>Provide estimates of annualized costs to the Federal government.</w:t>
      </w:r>
      <w:bookmarkEnd w:id="15"/>
    </w:p>
    <w:p w14:paraId="7EB2693B" w14:textId="77777777" w:rsidR="003F12CA" w:rsidRDefault="003F12CA" w:rsidP="003F12CA">
      <w:pPr>
        <w:spacing w:after="0"/>
        <w:rPr>
          <w:rFonts w:cs="Times New Roman"/>
          <w:i/>
        </w:rPr>
      </w:pPr>
    </w:p>
    <w:p w14:paraId="6E4F966A" w14:textId="54F64FC3" w:rsidR="003F12CA" w:rsidRPr="003F12CA" w:rsidRDefault="003F12CA" w:rsidP="003F12CA">
      <w:pPr>
        <w:spacing w:after="0"/>
        <w:rPr>
          <w:rFonts w:cs="Times New Roman"/>
          <w:i/>
        </w:rPr>
      </w:pPr>
      <w:r w:rsidRPr="003F12CA">
        <w:rPr>
          <w:rFonts w:cs="Times New Roman"/>
          <w:i/>
        </w:rPr>
        <w:t>Direct Costs</w:t>
      </w:r>
    </w:p>
    <w:p w14:paraId="7E4A58B0" w14:textId="77777777" w:rsidR="003F12CA" w:rsidRPr="003F12CA" w:rsidRDefault="003F12CA" w:rsidP="003F12CA">
      <w:pPr>
        <w:rPr>
          <w:rFonts w:cs="Times New Roman"/>
        </w:rPr>
      </w:pPr>
      <w:r w:rsidRPr="003F12CA">
        <w:rPr>
          <w:rFonts w:cs="Times New Roman"/>
        </w:rPr>
        <w:t xml:space="preserve">The following costs are associated with conducting an online survey as described in this justification document:  </w:t>
      </w:r>
    </w:p>
    <w:p w14:paraId="053965A1" w14:textId="77777777" w:rsidR="003F12CA" w:rsidRPr="003F12CA" w:rsidRDefault="003F12CA" w:rsidP="003F12CA">
      <w:pPr>
        <w:spacing w:after="0"/>
        <w:rPr>
          <w:rFonts w:cs="Times New Roman"/>
          <w:b/>
          <w:i/>
        </w:rPr>
      </w:pPr>
      <w:r w:rsidRPr="003F12CA">
        <w:rPr>
          <w:rFonts w:cs="Times New Roman"/>
          <w:b/>
          <w:i/>
        </w:rPr>
        <w:t>Table 2. Direct Costs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354"/>
        <w:gridCol w:w="2335"/>
        <w:gridCol w:w="2332"/>
        <w:gridCol w:w="2339"/>
      </w:tblGrid>
      <w:tr w:rsidR="003F12CA" w:rsidRPr="007068C7" w14:paraId="4B2CE0DC" w14:textId="77777777" w:rsidTr="00B336B3">
        <w:trPr>
          <w:trHeight w:val="564"/>
        </w:trPr>
        <w:tc>
          <w:tcPr>
            <w:tcW w:w="2354" w:type="dxa"/>
          </w:tcPr>
          <w:p w14:paraId="05FC978D" w14:textId="77777777" w:rsidR="003F12CA" w:rsidRPr="007068C7" w:rsidRDefault="003F12CA" w:rsidP="005878CE">
            <w:pPr>
              <w:rPr>
                <w:rFonts w:cs="Times New Roman"/>
                <w:b/>
              </w:rPr>
            </w:pPr>
            <w:r>
              <w:rPr>
                <w:rFonts w:cs="Times New Roman"/>
                <w:b/>
              </w:rPr>
              <w:t>Item</w:t>
            </w:r>
          </w:p>
        </w:tc>
        <w:tc>
          <w:tcPr>
            <w:tcW w:w="2335" w:type="dxa"/>
          </w:tcPr>
          <w:p w14:paraId="464EA954" w14:textId="77777777" w:rsidR="003F12CA" w:rsidRPr="007068C7" w:rsidRDefault="003F12CA" w:rsidP="005878CE">
            <w:pPr>
              <w:jc w:val="center"/>
              <w:rPr>
                <w:rFonts w:cs="Times New Roman"/>
                <w:b/>
              </w:rPr>
            </w:pPr>
            <w:r>
              <w:rPr>
                <w:rFonts w:cs="Times New Roman"/>
                <w:b/>
              </w:rPr>
              <w:t>Unit Rate</w:t>
            </w:r>
          </w:p>
        </w:tc>
        <w:tc>
          <w:tcPr>
            <w:tcW w:w="2332" w:type="dxa"/>
          </w:tcPr>
          <w:p w14:paraId="52C2E2B1" w14:textId="77777777" w:rsidR="003F12CA" w:rsidRPr="007068C7" w:rsidRDefault="003F12CA" w:rsidP="005878CE">
            <w:pPr>
              <w:jc w:val="center"/>
              <w:rPr>
                <w:rFonts w:cs="Times New Roman"/>
              </w:rPr>
            </w:pPr>
            <w:r>
              <w:rPr>
                <w:rFonts w:cs="Times New Roman"/>
                <w:b/>
              </w:rPr>
              <w:t>Units</w:t>
            </w:r>
          </w:p>
        </w:tc>
        <w:tc>
          <w:tcPr>
            <w:tcW w:w="2339" w:type="dxa"/>
          </w:tcPr>
          <w:p w14:paraId="197F7EB7" w14:textId="77777777" w:rsidR="003F12CA" w:rsidRPr="007068C7" w:rsidRDefault="003F12CA" w:rsidP="005878CE">
            <w:pPr>
              <w:jc w:val="center"/>
              <w:rPr>
                <w:rFonts w:cs="Times New Roman"/>
                <w:b/>
              </w:rPr>
            </w:pPr>
            <w:r>
              <w:rPr>
                <w:rFonts w:cs="Times New Roman"/>
                <w:b/>
              </w:rPr>
              <w:t>Total</w:t>
            </w:r>
          </w:p>
        </w:tc>
      </w:tr>
      <w:tr w:rsidR="003F12CA" w:rsidRPr="007068C7" w14:paraId="222471CC" w14:textId="77777777" w:rsidTr="00B336B3">
        <w:trPr>
          <w:trHeight w:val="288"/>
        </w:trPr>
        <w:tc>
          <w:tcPr>
            <w:tcW w:w="2354" w:type="dxa"/>
            <w:vAlign w:val="center"/>
          </w:tcPr>
          <w:p w14:paraId="00D282D3" w14:textId="770DA355" w:rsidR="003F12CA" w:rsidRPr="007068C7" w:rsidRDefault="000E6121" w:rsidP="005878CE">
            <w:pPr>
              <w:rPr>
                <w:rFonts w:cs="Times New Roman"/>
              </w:rPr>
            </w:pPr>
            <w:r>
              <w:rPr>
                <w:rFonts w:cs="Times New Roman"/>
              </w:rPr>
              <w:t xml:space="preserve">Online Survey </w:t>
            </w:r>
            <w:r w:rsidR="003F12CA">
              <w:rPr>
                <w:rFonts w:cs="Times New Roman"/>
              </w:rPr>
              <w:t>Cost per Interview</w:t>
            </w:r>
          </w:p>
        </w:tc>
        <w:tc>
          <w:tcPr>
            <w:tcW w:w="2335" w:type="dxa"/>
            <w:vAlign w:val="center"/>
          </w:tcPr>
          <w:p w14:paraId="26F1767A" w14:textId="5CD7E68E" w:rsidR="003F12CA" w:rsidRPr="007068C7" w:rsidRDefault="004050AF" w:rsidP="005878CE">
            <w:pPr>
              <w:jc w:val="center"/>
              <w:rPr>
                <w:rFonts w:cs="Times New Roman"/>
              </w:rPr>
            </w:pPr>
            <w:r>
              <w:rPr>
                <w:rFonts w:cs="Times New Roman"/>
              </w:rPr>
              <w:t>$6</w:t>
            </w:r>
            <w:r w:rsidR="003F12CA">
              <w:rPr>
                <w:rFonts w:cs="Times New Roman"/>
              </w:rPr>
              <w:t>.00</w:t>
            </w:r>
          </w:p>
        </w:tc>
        <w:tc>
          <w:tcPr>
            <w:tcW w:w="2332" w:type="dxa"/>
            <w:vAlign w:val="center"/>
          </w:tcPr>
          <w:p w14:paraId="185AE50A" w14:textId="13DB484E" w:rsidR="003F12CA" w:rsidRPr="007068C7" w:rsidRDefault="00B711FC" w:rsidP="005878CE">
            <w:pPr>
              <w:jc w:val="center"/>
              <w:rPr>
                <w:rFonts w:cs="Times New Roman"/>
              </w:rPr>
            </w:pPr>
            <w:r>
              <w:rPr>
                <w:rFonts w:cs="Times New Roman"/>
              </w:rPr>
              <w:t>2,0</w:t>
            </w:r>
            <w:r w:rsidR="003F12CA">
              <w:rPr>
                <w:rFonts w:cs="Times New Roman"/>
              </w:rPr>
              <w:t>00</w:t>
            </w:r>
          </w:p>
        </w:tc>
        <w:tc>
          <w:tcPr>
            <w:tcW w:w="2339" w:type="dxa"/>
            <w:vAlign w:val="center"/>
          </w:tcPr>
          <w:p w14:paraId="721170E2" w14:textId="0257EE08" w:rsidR="003F12CA" w:rsidRPr="007068C7" w:rsidRDefault="000E6121" w:rsidP="004050AF">
            <w:pPr>
              <w:jc w:val="center"/>
              <w:rPr>
                <w:rFonts w:cs="Times New Roman"/>
              </w:rPr>
            </w:pPr>
            <w:r>
              <w:rPr>
                <w:rFonts w:cs="Times New Roman"/>
              </w:rPr>
              <w:t>$</w:t>
            </w:r>
            <w:r w:rsidR="00B711FC">
              <w:rPr>
                <w:rFonts w:cs="Times New Roman"/>
              </w:rPr>
              <w:t>12</w:t>
            </w:r>
            <w:r w:rsidR="004050AF">
              <w:rPr>
                <w:rFonts w:cs="Times New Roman"/>
              </w:rPr>
              <w:t>,000</w:t>
            </w:r>
          </w:p>
        </w:tc>
      </w:tr>
      <w:tr w:rsidR="003F12CA" w:rsidRPr="007068C7" w14:paraId="46AEAC3D" w14:textId="77777777" w:rsidTr="00B336B3">
        <w:trPr>
          <w:trHeight w:val="576"/>
        </w:trPr>
        <w:tc>
          <w:tcPr>
            <w:tcW w:w="2354" w:type="dxa"/>
            <w:vAlign w:val="center"/>
          </w:tcPr>
          <w:p w14:paraId="6B2E5954" w14:textId="77777777" w:rsidR="003F12CA" w:rsidRPr="007068C7" w:rsidRDefault="003F12CA" w:rsidP="005878CE">
            <w:pPr>
              <w:rPr>
                <w:rFonts w:cs="Times New Roman"/>
              </w:rPr>
            </w:pPr>
            <w:r>
              <w:rPr>
                <w:rFonts w:cs="Times New Roman"/>
              </w:rPr>
              <w:t>Programming &amp; Hosting</w:t>
            </w:r>
          </w:p>
        </w:tc>
        <w:tc>
          <w:tcPr>
            <w:tcW w:w="2335" w:type="dxa"/>
            <w:vAlign w:val="center"/>
          </w:tcPr>
          <w:p w14:paraId="6C25CA86" w14:textId="2897DF73" w:rsidR="003F12CA" w:rsidRPr="007068C7" w:rsidRDefault="003F12CA" w:rsidP="004050AF">
            <w:pPr>
              <w:jc w:val="center"/>
              <w:rPr>
                <w:rFonts w:cs="Times New Roman"/>
              </w:rPr>
            </w:pPr>
            <w:r>
              <w:rPr>
                <w:rFonts w:cs="Times New Roman"/>
              </w:rPr>
              <w:t>$</w:t>
            </w:r>
            <w:r w:rsidR="00B711FC">
              <w:rPr>
                <w:rFonts w:cs="Times New Roman"/>
              </w:rPr>
              <w:t>3</w:t>
            </w:r>
            <w:r w:rsidR="000E6121">
              <w:rPr>
                <w:rFonts w:cs="Times New Roman"/>
              </w:rPr>
              <w:t>,</w:t>
            </w:r>
            <w:r w:rsidR="00B711FC">
              <w:rPr>
                <w:rFonts w:cs="Times New Roman"/>
              </w:rPr>
              <w:t>5</w:t>
            </w:r>
            <w:r w:rsidR="000E6121">
              <w:rPr>
                <w:rFonts w:cs="Times New Roman"/>
              </w:rPr>
              <w:t>00</w:t>
            </w:r>
          </w:p>
        </w:tc>
        <w:tc>
          <w:tcPr>
            <w:tcW w:w="2332" w:type="dxa"/>
            <w:vAlign w:val="center"/>
          </w:tcPr>
          <w:p w14:paraId="00D75CD0" w14:textId="77777777" w:rsidR="003F12CA" w:rsidRPr="007068C7" w:rsidRDefault="003F12CA" w:rsidP="005878CE">
            <w:pPr>
              <w:jc w:val="center"/>
              <w:rPr>
                <w:rFonts w:cs="Times New Roman"/>
              </w:rPr>
            </w:pPr>
            <w:r>
              <w:rPr>
                <w:rFonts w:cs="Times New Roman"/>
              </w:rPr>
              <w:t>1</w:t>
            </w:r>
          </w:p>
        </w:tc>
        <w:tc>
          <w:tcPr>
            <w:tcW w:w="2339" w:type="dxa"/>
            <w:vAlign w:val="center"/>
          </w:tcPr>
          <w:p w14:paraId="61103ADA" w14:textId="75518EB4" w:rsidR="003F12CA" w:rsidRPr="007068C7" w:rsidRDefault="003F12CA" w:rsidP="004050AF">
            <w:pPr>
              <w:jc w:val="center"/>
              <w:rPr>
                <w:rFonts w:cs="Times New Roman"/>
              </w:rPr>
            </w:pPr>
            <w:r>
              <w:rPr>
                <w:rFonts w:cs="Times New Roman"/>
              </w:rPr>
              <w:t>$</w:t>
            </w:r>
            <w:r w:rsidR="00B711FC">
              <w:rPr>
                <w:rFonts w:cs="Times New Roman"/>
              </w:rPr>
              <w:t>3,5</w:t>
            </w:r>
            <w:r w:rsidR="000E6121">
              <w:rPr>
                <w:rFonts w:cs="Times New Roman"/>
              </w:rPr>
              <w:t>00</w:t>
            </w:r>
          </w:p>
        </w:tc>
      </w:tr>
      <w:tr w:rsidR="003F12CA" w:rsidRPr="007068C7" w14:paraId="74331DD0" w14:textId="77777777" w:rsidTr="00B336B3">
        <w:trPr>
          <w:trHeight w:val="288"/>
        </w:trPr>
        <w:tc>
          <w:tcPr>
            <w:tcW w:w="2354" w:type="dxa"/>
            <w:vAlign w:val="center"/>
          </w:tcPr>
          <w:p w14:paraId="36128CCF" w14:textId="77777777" w:rsidR="003F12CA" w:rsidRPr="007068C7" w:rsidRDefault="003F12CA" w:rsidP="005878CE">
            <w:pPr>
              <w:rPr>
                <w:rFonts w:cs="Times New Roman"/>
              </w:rPr>
            </w:pPr>
            <w:r>
              <w:rPr>
                <w:rFonts w:cs="Times New Roman"/>
              </w:rPr>
              <w:t>Data Processing</w:t>
            </w:r>
          </w:p>
        </w:tc>
        <w:tc>
          <w:tcPr>
            <w:tcW w:w="2335" w:type="dxa"/>
            <w:shd w:val="clear" w:color="auto" w:fill="auto"/>
            <w:vAlign w:val="center"/>
          </w:tcPr>
          <w:p w14:paraId="00B0A337" w14:textId="4885B446" w:rsidR="003F12CA" w:rsidRPr="007068C7" w:rsidRDefault="00B711FC" w:rsidP="005878CE">
            <w:pPr>
              <w:jc w:val="center"/>
              <w:rPr>
                <w:rFonts w:cs="Times New Roman"/>
              </w:rPr>
            </w:pPr>
            <w:r>
              <w:rPr>
                <w:rFonts w:cs="Times New Roman"/>
              </w:rPr>
              <w:t>$4</w:t>
            </w:r>
            <w:r w:rsidR="003F12CA">
              <w:rPr>
                <w:rFonts w:cs="Times New Roman"/>
              </w:rPr>
              <w:t>,000</w:t>
            </w:r>
          </w:p>
        </w:tc>
        <w:tc>
          <w:tcPr>
            <w:tcW w:w="2332" w:type="dxa"/>
            <w:vAlign w:val="center"/>
          </w:tcPr>
          <w:p w14:paraId="1372296F" w14:textId="77777777" w:rsidR="003F12CA" w:rsidRPr="007068C7" w:rsidRDefault="003F12CA" w:rsidP="005878CE">
            <w:pPr>
              <w:jc w:val="center"/>
              <w:rPr>
                <w:rFonts w:cs="Times New Roman"/>
              </w:rPr>
            </w:pPr>
            <w:r>
              <w:rPr>
                <w:rFonts w:cs="Times New Roman"/>
              </w:rPr>
              <w:t>1</w:t>
            </w:r>
          </w:p>
        </w:tc>
        <w:tc>
          <w:tcPr>
            <w:tcW w:w="2339" w:type="dxa"/>
            <w:vAlign w:val="center"/>
          </w:tcPr>
          <w:p w14:paraId="1DAC4080" w14:textId="5B2C4551" w:rsidR="003F12CA" w:rsidRPr="007068C7" w:rsidRDefault="00B711FC" w:rsidP="005878CE">
            <w:pPr>
              <w:jc w:val="center"/>
              <w:rPr>
                <w:rFonts w:cs="Times New Roman"/>
              </w:rPr>
            </w:pPr>
            <w:r>
              <w:rPr>
                <w:rFonts w:cs="Times New Roman"/>
              </w:rPr>
              <w:t>$4</w:t>
            </w:r>
            <w:r w:rsidR="003F12CA">
              <w:rPr>
                <w:rFonts w:cs="Times New Roman"/>
              </w:rPr>
              <w:t>,000</w:t>
            </w:r>
          </w:p>
        </w:tc>
      </w:tr>
      <w:tr w:rsidR="003F12CA" w:rsidRPr="007068C7" w14:paraId="2258F873" w14:textId="77777777" w:rsidTr="00B336B3">
        <w:trPr>
          <w:trHeight w:val="288"/>
        </w:trPr>
        <w:tc>
          <w:tcPr>
            <w:tcW w:w="2354" w:type="dxa"/>
            <w:vAlign w:val="center"/>
          </w:tcPr>
          <w:p w14:paraId="680BBCAB" w14:textId="77777777" w:rsidR="003F12CA" w:rsidRPr="007068C7" w:rsidRDefault="003F12CA" w:rsidP="005878CE">
            <w:pPr>
              <w:rPr>
                <w:rFonts w:cs="Times New Roman"/>
                <w:b/>
              </w:rPr>
            </w:pPr>
            <w:r w:rsidRPr="007068C7">
              <w:rPr>
                <w:rFonts w:cs="Times New Roman"/>
                <w:b/>
              </w:rPr>
              <w:t xml:space="preserve">Total </w:t>
            </w:r>
          </w:p>
        </w:tc>
        <w:tc>
          <w:tcPr>
            <w:tcW w:w="2335" w:type="dxa"/>
            <w:vAlign w:val="center"/>
          </w:tcPr>
          <w:p w14:paraId="2551D758" w14:textId="77777777" w:rsidR="003F12CA" w:rsidRPr="007068C7" w:rsidRDefault="003F12CA" w:rsidP="005878CE">
            <w:pPr>
              <w:jc w:val="center"/>
              <w:rPr>
                <w:rFonts w:cs="Times New Roman"/>
              </w:rPr>
            </w:pPr>
          </w:p>
        </w:tc>
        <w:tc>
          <w:tcPr>
            <w:tcW w:w="2332" w:type="dxa"/>
            <w:vAlign w:val="center"/>
          </w:tcPr>
          <w:p w14:paraId="4FBF2209" w14:textId="77777777" w:rsidR="003F12CA" w:rsidRPr="007068C7" w:rsidRDefault="003F12CA" w:rsidP="005878CE">
            <w:pPr>
              <w:jc w:val="center"/>
              <w:rPr>
                <w:rFonts w:cs="Times New Roman"/>
              </w:rPr>
            </w:pPr>
          </w:p>
        </w:tc>
        <w:tc>
          <w:tcPr>
            <w:tcW w:w="2339" w:type="dxa"/>
            <w:vAlign w:val="center"/>
          </w:tcPr>
          <w:p w14:paraId="72898FA7" w14:textId="37EEC681" w:rsidR="003F12CA" w:rsidRPr="007068C7" w:rsidRDefault="00B336B3" w:rsidP="005C0B2D">
            <w:pPr>
              <w:jc w:val="center"/>
              <w:rPr>
                <w:rFonts w:cs="Times New Roman"/>
                <w:b/>
              </w:rPr>
            </w:pPr>
            <w:r>
              <w:rPr>
                <w:rFonts w:cs="Times New Roman"/>
                <w:b/>
              </w:rPr>
              <w:t>$19,50</w:t>
            </w:r>
            <w:r w:rsidR="003F12CA">
              <w:rPr>
                <w:rFonts w:cs="Times New Roman"/>
                <w:b/>
              </w:rPr>
              <w:t>0</w:t>
            </w:r>
          </w:p>
        </w:tc>
      </w:tr>
    </w:tbl>
    <w:p w14:paraId="588682B7" w14:textId="77777777" w:rsidR="00B711FC" w:rsidRDefault="00B711FC" w:rsidP="003F12CA">
      <w:pPr>
        <w:rPr>
          <w:rFonts w:cs="Times New Roman"/>
          <w:i/>
        </w:rPr>
      </w:pPr>
    </w:p>
    <w:p w14:paraId="1751840B" w14:textId="3C5868CE" w:rsidR="003F12CA" w:rsidRPr="003F12CA" w:rsidRDefault="003F12CA" w:rsidP="003F12CA">
      <w:pPr>
        <w:rPr>
          <w:rFonts w:cs="Times New Roman"/>
        </w:rPr>
      </w:pPr>
      <w:r w:rsidRPr="003F12CA">
        <w:rPr>
          <w:rFonts w:cs="Times New Roman"/>
          <w:i/>
        </w:rPr>
        <w:lastRenderedPageBreak/>
        <w:t>Research Partner Hours</w:t>
      </w:r>
      <w:r w:rsidRPr="003F12CA">
        <w:rPr>
          <w:rFonts w:cs="Times New Roman"/>
          <w:i/>
        </w:rPr>
        <w:br/>
      </w:r>
      <w:r w:rsidRPr="003F12CA">
        <w:rPr>
          <w:rFonts w:cs="Times New Roman"/>
        </w:rPr>
        <w:t>Staff time for our research partners is calculated using negotiated per hour billing rates. The hours estimated here are based on hours needed for past quantitative projects of a similar scope. These hours include time needed for survey preparation and execution, data analysis</w:t>
      </w:r>
      <w:r w:rsidR="00A11E65">
        <w:rPr>
          <w:rFonts w:cs="Times New Roman"/>
        </w:rPr>
        <w:t>,</w:t>
      </w:r>
      <w:r w:rsidRPr="003F12CA">
        <w:rPr>
          <w:rFonts w:cs="Times New Roman"/>
        </w:rPr>
        <w:t xml:space="preserve"> and reporting.</w:t>
      </w:r>
    </w:p>
    <w:p w14:paraId="2D43611B" w14:textId="77777777" w:rsidR="003F12CA" w:rsidRPr="0090270A" w:rsidRDefault="003F12CA" w:rsidP="0090270A">
      <w:pPr>
        <w:spacing w:after="0"/>
        <w:rPr>
          <w:rFonts w:cs="Times New Roman"/>
          <w:b/>
          <w:i/>
        </w:rPr>
      </w:pPr>
      <w:r w:rsidRPr="0090270A">
        <w:rPr>
          <w:rFonts w:cs="Times New Roman"/>
          <w:b/>
          <w:i/>
        </w:rPr>
        <w:t>Table 3. Partner Hours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168"/>
        <w:gridCol w:w="2121"/>
        <w:gridCol w:w="2121"/>
        <w:gridCol w:w="2122"/>
      </w:tblGrid>
      <w:tr w:rsidR="003F12CA" w:rsidRPr="007068C7" w14:paraId="2B760383" w14:textId="77777777" w:rsidTr="005878CE">
        <w:trPr>
          <w:trHeight w:val="564"/>
        </w:trPr>
        <w:tc>
          <w:tcPr>
            <w:tcW w:w="3168" w:type="dxa"/>
          </w:tcPr>
          <w:p w14:paraId="0CF10AC0" w14:textId="77777777" w:rsidR="003F12CA" w:rsidRPr="007068C7" w:rsidRDefault="003F12CA" w:rsidP="005878CE">
            <w:pPr>
              <w:rPr>
                <w:rFonts w:cs="Times New Roman"/>
                <w:b/>
              </w:rPr>
            </w:pPr>
            <w:r w:rsidRPr="007068C7">
              <w:rPr>
                <w:rFonts w:cs="Times New Roman"/>
                <w:b/>
              </w:rPr>
              <w:t>Level</w:t>
            </w:r>
          </w:p>
        </w:tc>
        <w:tc>
          <w:tcPr>
            <w:tcW w:w="2121" w:type="dxa"/>
          </w:tcPr>
          <w:p w14:paraId="1636153C" w14:textId="77777777" w:rsidR="003F12CA" w:rsidRPr="007068C7" w:rsidRDefault="003F12CA" w:rsidP="005878CE">
            <w:pPr>
              <w:jc w:val="center"/>
              <w:rPr>
                <w:rFonts w:cs="Times New Roman"/>
                <w:b/>
              </w:rPr>
            </w:pPr>
            <w:r w:rsidRPr="007068C7">
              <w:rPr>
                <w:rFonts w:cs="Times New Roman"/>
                <w:b/>
              </w:rPr>
              <w:t xml:space="preserve">Labor Hour </w:t>
            </w:r>
            <w:r>
              <w:rPr>
                <w:rFonts w:cs="Times New Roman"/>
                <w:b/>
              </w:rPr>
              <w:br/>
            </w:r>
            <w:r w:rsidRPr="007068C7">
              <w:rPr>
                <w:rFonts w:cs="Times New Roman"/>
                <w:b/>
              </w:rPr>
              <w:t>Rate</w:t>
            </w:r>
          </w:p>
        </w:tc>
        <w:tc>
          <w:tcPr>
            <w:tcW w:w="2121" w:type="dxa"/>
          </w:tcPr>
          <w:p w14:paraId="33D95C17" w14:textId="77777777" w:rsidR="003F12CA" w:rsidRPr="007068C7" w:rsidRDefault="003F12CA" w:rsidP="005878CE">
            <w:pPr>
              <w:jc w:val="center"/>
              <w:rPr>
                <w:rFonts w:cs="Times New Roman"/>
              </w:rPr>
            </w:pPr>
            <w:r w:rsidRPr="007068C7">
              <w:rPr>
                <w:rFonts w:cs="Times New Roman"/>
                <w:b/>
              </w:rPr>
              <w:t xml:space="preserve">Estimated </w:t>
            </w:r>
            <w:r>
              <w:rPr>
                <w:rFonts w:cs="Times New Roman"/>
                <w:b/>
              </w:rPr>
              <w:br/>
            </w:r>
            <w:r w:rsidRPr="007068C7">
              <w:rPr>
                <w:rFonts w:cs="Times New Roman"/>
                <w:b/>
              </w:rPr>
              <w:t>Hours</w:t>
            </w:r>
          </w:p>
        </w:tc>
        <w:tc>
          <w:tcPr>
            <w:tcW w:w="2122" w:type="dxa"/>
          </w:tcPr>
          <w:p w14:paraId="34AEA829" w14:textId="77777777" w:rsidR="003F12CA" w:rsidRPr="007068C7" w:rsidRDefault="003F12CA" w:rsidP="005878CE">
            <w:pPr>
              <w:jc w:val="center"/>
              <w:rPr>
                <w:rFonts w:cs="Times New Roman"/>
                <w:b/>
              </w:rPr>
            </w:pPr>
            <w:r w:rsidRPr="007068C7">
              <w:rPr>
                <w:rFonts w:cs="Times New Roman"/>
                <w:b/>
              </w:rPr>
              <w:t>Estimated Total Costs</w:t>
            </w:r>
          </w:p>
        </w:tc>
      </w:tr>
      <w:tr w:rsidR="003F12CA" w:rsidRPr="007068C7" w14:paraId="6D2D0412" w14:textId="77777777" w:rsidTr="005878CE">
        <w:trPr>
          <w:trHeight w:val="288"/>
        </w:trPr>
        <w:tc>
          <w:tcPr>
            <w:tcW w:w="3168" w:type="dxa"/>
          </w:tcPr>
          <w:p w14:paraId="69719187" w14:textId="77777777" w:rsidR="003F12CA" w:rsidRPr="007068C7" w:rsidRDefault="003F12CA" w:rsidP="005878CE">
            <w:pPr>
              <w:rPr>
                <w:rFonts w:cs="Times New Roman"/>
              </w:rPr>
            </w:pPr>
            <w:r w:rsidRPr="007068C7">
              <w:rPr>
                <w:rFonts w:cs="Times New Roman"/>
              </w:rPr>
              <w:t xml:space="preserve">Vice President </w:t>
            </w:r>
          </w:p>
        </w:tc>
        <w:tc>
          <w:tcPr>
            <w:tcW w:w="2121" w:type="dxa"/>
            <w:vAlign w:val="center"/>
          </w:tcPr>
          <w:p w14:paraId="44E8D92F" w14:textId="77777777" w:rsidR="003F12CA" w:rsidRPr="007068C7" w:rsidRDefault="003F12CA" w:rsidP="005878CE">
            <w:pPr>
              <w:jc w:val="center"/>
              <w:rPr>
                <w:rFonts w:cs="Times New Roman"/>
              </w:rPr>
            </w:pPr>
            <w:r w:rsidRPr="007068C7">
              <w:rPr>
                <w:rFonts w:cs="Times New Roman"/>
              </w:rPr>
              <w:t>$210</w:t>
            </w:r>
          </w:p>
        </w:tc>
        <w:tc>
          <w:tcPr>
            <w:tcW w:w="2121" w:type="dxa"/>
            <w:vAlign w:val="center"/>
          </w:tcPr>
          <w:p w14:paraId="33E0C48E" w14:textId="4473D620" w:rsidR="003F12CA" w:rsidRPr="007068C7" w:rsidRDefault="00B336B3" w:rsidP="005878CE">
            <w:pPr>
              <w:jc w:val="center"/>
              <w:rPr>
                <w:rFonts w:cs="Times New Roman"/>
              </w:rPr>
            </w:pPr>
            <w:r>
              <w:rPr>
                <w:rFonts w:cs="Times New Roman"/>
              </w:rPr>
              <w:t>55</w:t>
            </w:r>
          </w:p>
        </w:tc>
        <w:tc>
          <w:tcPr>
            <w:tcW w:w="2122" w:type="dxa"/>
            <w:vAlign w:val="center"/>
          </w:tcPr>
          <w:p w14:paraId="50E14551" w14:textId="78C9B5CD" w:rsidR="003F12CA" w:rsidRPr="007068C7" w:rsidRDefault="003F12CA" w:rsidP="00B5526E">
            <w:pPr>
              <w:jc w:val="center"/>
              <w:rPr>
                <w:rFonts w:cs="Times New Roman"/>
              </w:rPr>
            </w:pPr>
            <w:r>
              <w:rPr>
                <w:rFonts w:cs="Times New Roman"/>
              </w:rPr>
              <w:t>$</w:t>
            </w:r>
            <w:r w:rsidR="00B336B3">
              <w:rPr>
                <w:rFonts w:cs="Times New Roman"/>
              </w:rPr>
              <w:t>11,5</w:t>
            </w:r>
            <w:r w:rsidR="00FE0B30">
              <w:rPr>
                <w:rFonts w:cs="Times New Roman"/>
              </w:rPr>
              <w:t>5</w:t>
            </w:r>
            <w:r w:rsidR="00B5526E">
              <w:rPr>
                <w:rFonts w:cs="Times New Roman"/>
              </w:rPr>
              <w:t>0</w:t>
            </w:r>
          </w:p>
        </w:tc>
      </w:tr>
      <w:tr w:rsidR="003F12CA" w:rsidRPr="007068C7" w14:paraId="7B4F98FA" w14:textId="77777777" w:rsidTr="005878CE">
        <w:trPr>
          <w:trHeight w:val="288"/>
        </w:trPr>
        <w:tc>
          <w:tcPr>
            <w:tcW w:w="3168" w:type="dxa"/>
          </w:tcPr>
          <w:p w14:paraId="5FB6CAAD" w14:textId="77777777" w:rsidR="003F12CA" w:rsidRDefault="003F12CA" w:rsidP="005878CE">
            <w:pPr>
              <w:rPr>
                <w:rFonts w:cs="Times New Roman"/>
              </w:rPr>
            </w:pPr>
            <w:r w:rsidRPr="007068C7">
              <w:rPr>
                <w:rFonts w:cs="Times New Roman"/>
              </w:rPr>
              <w:t>Account Supervisor</w:t>
            </w:r>
          </w:p>
          <w:p w14:paraId="730229F6" w14:textId="028A3BF3" w:rsidR="003F12CA" w:rsidRPr="007068C7" w:rsidRDefault="003F12CA" w:rsidP="005878CE">
            <w:pPr>
              <w:rPr>
                <w:rFonts w:cs="Times New Roman"/>
              </w:rPr>
            </w:pPr>
            <w:r w:rsidRPr="007068C7">
              <w:rPr>
                <w:rFonts w:cs="Times New Roman"/>
              </w:rPr>
              <w:t>(Senior Project Manager)</w:t>
            </w:r>
          </w:p>
        </w:tc>
        <w:tc>
          <w:tcPr>
            <w:tcW w:w="2121" w:type="dxa"/>
            <w:vAlign w:val="center"/>
          </w:tcPr>
          <w:p w14:paraId="3510B349" w14:textId="1EF1DC2F" w:rsidR="003F12CA" w:rsidRPr="007068C7" w:rsidRDefault="003F12CA" w:rsidP="005878CE">
            <w:pPr>
              <w:jc w:val="center"/>
              <w:rPr>
                <w:rFonts w:cs="Times New Roman"/>
              </w:rPr>
            </w:pPr>
            <w:r>
              <w:rPr>
                <w:rFonts w:cs="Times New Roman"/>
              </w:rPr>
              <w:t>$155</w:t>
            </w:r>
          </w:p>
        </w:tc>
        <w:tc>
          <w:tcPr>
            <w:tcW w:w="2121" w:type="dxa"/>
            <w:vAlign w:val="center"/>
          </w:tcPr>
          <w:p w14:paraId="5CBAC72B" w14:textId="4393AEDE" w:rsidR="003F12CA" w:rsidRPr="007068C7" w:rsidRDefault="00B336B3" w:rsidP="005C0B2D">
            <w:pPr>
              <w:jc w:val="center"/>
              <w:rPr>
                <w:rFonts w:cs="Times New Roman"/>
              </w:rPr>
            </w:pPr>
            <w:r>
              <w:rPr>
                <w:rFonts w:cs="Times New Roman"/>
              </w:rPr>
              <w:t>100</w:t>
            </w:r>
          </w:p>
        </w:tc>
        <w:tc>
          <w:tcPr>
            <w:tcW w:w="2122" w:type="dxa"/>
            <w:vAlign w:val="center"/>
          </w:tcPr>
          <w:p w14:paraId="047799B0" w14:textId="3413D7C2" w:rsidR="003F12CA" w:rsidRPr="007068C7" w:rsidRDefault="003F12CA" w:rsidP="00B336B3">
            <w:pPr>
              <w:jc w:val="center"/>
              <w:rPr>
                <w:rFonts w:cs="Times New Roman"/>
              </w:rPr>
            </w:pPr>
            <w:r>
              <w:rPr>
                <w:rFonts w:cs="Times New Roman"/>
              </w:rPr>
              <w:t>$</w:t>
            </w:r>
            <w:r w:rsidR="00B336B3">
              <w:rPr>
                <w:rFonts w:cs="Times New Roman"/>
              </w:rPr>
              <w:t>15</w:t>
            </w:r>
            <w:r w:rsidR="00FE0B30">
              <w:rPr>
                <w:rFonts w:cs="Times New Roman"/>
              </w:rPr>
              <w:t>,</w:t>
            </w:r>
            <w:r w:rsidR="00B336B3">
              <w:rPr>
                <w:rFonts w:cs="Times New Roman"/>
              </w:rPr>
              <w:t>50</w:t>
            </w:r>
            <w:r w:rsidR="005C0B2D">
              <w:rPr>
                <w:rFonts w:cs="Times New Roman"/>
              </w:rPr>
              <w:t>0</w:t>
            </w:r>
          </w:p>
        </w:tc>
      </w:tr>
      <w:tr w:rsidR="003F12CA" w:rsidRPr="007068C7" w14:paraId="2590A027" w14:textId="77777777" w:rsidTr="005878CE">
        <w:trPr>
          <w:trHeight w:val="576"/>
        </w:trPr>
        <w:tc>
          <w:tcPr>
            <w:tcW w:w="3168" w:type="dxa"/>
          </w:tcPr>
          <w:p w14:paraId="37AC96D2" w14:textId="03C145CD" w:rsidR="003F12CA" w:rsidRPr="007068C7" w:rsidRDefault="00B5526E" w:rsidP="00B5526E">
            <w:pPr>
              <w:rPr>
                <w:rFonts w:cs="Times New Roman"/>
              </w:rPr>
            </w:pPr>
            <w:r>
              <w:rPr>
                <w:rFonts w:cs="Times New Roman"/>
              </w:rPr>
              <w:t>Senior Account Executive</w:t>
            </w:r>
            <w:r w:rsidR="003F12CA" w:rsidRPr="007068C7">
              <w:rPr>
                <w:rFonts w:cs="Times New Roman"/>
              </w:rPr>
              <w:t xml:space="preserve"> </w:t>
            </w:r>
            <w:r w:rsidR="003F12CA">
              <w:rPr>
                <w:rFonts w:cs="Times New Roman"/>
              </w:rPr>
              <w:br/>
            </w:r>
            <w:r w:rsidR="003F12CA" w:rsidRPr="007068C7">
              <w:rPr>
                <w:rFonts w:cs="Times New Roman"/>
              </w:rPr>
              <w:t>(Project Manager)</w:t>
            </w:r>
          </w:p>
        </w:tc>
        <w:tc>
          <w:tcPr>
            <w:tcW w:w="2121" w:type="dxa"/>
            <w:vAlign w:val="center"/>
          </w:tcPr>
          <w:p w14:paraId="7322D49F" w14:textId="3247B5C4" w:rsidR="003F12CA" w:rsidRPr="007068C7" w:rsidRDefault="003F12CA" w:rsidP="005878CE">
            <w:pPr>
              <w:jc w:val="center"/>
              <w:rPr>
                <w:rFonts w:cs="Times New Roman"/>
              </w:rPr>
            </w:pPr>
            <w:r w:rsidRPr="007068C7">
              <w:rPr>
                <w:rFonts w:cs="Times New Roman"/>
              </w:rPr>
              <w:t>$</w:t>
            </w:r>
            <w:r w:rsidR="00B5526E">
              <w:rPr>
                <w:rFonts w:cs="Times New Roman"/>
              </w:rPr>
              <w:t>125</w:t>
            </w:r>
          </w:p>
        </w:tc>
        <w:tc>
          <w:tcPr>
            <w:tcW w:w="2121" w:type="dxa"/>
            <w:vAlign w:val="center"/>
          </w:tcPr>
          <w:p w14:paraId="1A43CBE7" w14:textId="718F4B10" w:rsidR="003F12CA" w:rsidRPr="007068C7" w:rsidRDefault="00B5526E" w:rsidP="005878CE">
            <w:pPr>
              <w:jc w:val="center"/>
              <w:rPr>
                <w:rFonts w:cs="Times New Roman"/>
              </w:rPr>
            </w:pPr>
            <w:r>
              <w:rPr>
                <w:rFonts w:cs="Times New Roman"/>
              </w:rPr>
              <w:t>50</w:t>
            </w:r>
          </w:p>
        </w:tc>
        <w:tc>
          <w:tcPr>
            <w:tcW w:w="2122" w:type="dxa"/>
            <w:vAlign w:val="center"/>
          </w:tcPr>
          <w:p w14:paraId="35F22560" w14:textId="21B5DBAF" w:rsidR="003F12CA" w:rsidRPr="007068C7" w:rsidRDefault="003F12CA" w:rsidP="00B5526E">
            <w:pPr>
              <w:jc w:val="center"/>
              <w:rPr>
                <w:rFonts w:cs="Times New Roman"/>
              </w:rPr>
            </w:pPr>
            <w:r>
              <w:rPr>
                <w:rFonts w:cs="Times New Roman"/>
              </w:rPr>
              <w:t>$</w:t>
            </w:r>
            <w:r w:rsidR="00B5526E">
              <w:rPr>
                <w:rFonts w:cs="Times New Roman"/>
              </w:rPr>
              <w:t>6,250</w:t>
            </w:r>
          </w:p>
        </w:tc>
      </w:tr>
      <w:tr w:rsidR="003F12CA" w:rsidRPr="007068C7" w14:paraId="3CF3DD5B" w14:textId="77777777" w:rsidTr="005878CE">
        <w:trPr>
          <w:trHeight w:val="576"/>
        </w:trPr>
        <w:tc>
          <w:tcPr>
            <w:tcW w:w="3168" w:type="dxa"/>
          </w:tcPr>
          <w:p w14:paraId="385CCE90" w14:textId="77777777" w:rsidR="003F12CA" w:rsidRPr="007068C7" w:rsidRDefault="003F12CA" w:rsidP="005878CE">
            <w:pPr>
              <w:rPr>
                <w:rFonts w:cs="Times New Roman"/>
              </w:rPr>
            </w:pPr>
            <w:r w:rsidRPr="007068C7">
              <w:rPr>
                <w:rFonts w:cs="Times New Roman"/>
              </w:rPr>
              <w:t>Assistant Account Executive (Research Assistant)</w:t>
            </w:r>
          </w:p>
        </w:tc>
        <w:tc>
          <w:tcPr>
            <w:tcW w:w="2121" w:type="dxa"/>
            <w:vAlign w:val="center"/>
          </w:tcPr>
          <w:p w14:paraId="5B6D2E59" w14:textId="77777777" w:rsidR="003F12CA" w:rsidRPr="007068C7" w:rsidRDefault="003F12CA" w:rsidP="005878CE">
            <w:pPr>
              <w:jc w:val="center"/>
              <w:rPr>
                <w:rFonts w:cs="Times New Roman"/>
              </w:rPr>
            </w:pPr>
            <w:r w:rsidRPr="007068C7">
              <w:rPr>
                <w:rFonts w:cs="Times New Roman"/>
              </w:rPr>
              <w:t>$100</w:t>
            </w:r>
          </w:p>
        </w:tc>
        <w:tc>
          <w:tcPr>
            <w:tcW w:w="2121" w:type="dxa"/>
            <w:vAlign w:val="center"/>
          </w:tcPr>
          <w:p w14:paraId="0697E37A" w14:textId="77777777" w:rsidR="003F12CA" w:rsidRPr="007068C7" w:rsidRDefault="003F12CA" w:rsidP="005878CE">
            <w:pPr>
              <w:jc w:val="center"/>
              <w:rPr>
                <w:rFonts w:cs="Times New Roman"/>
              </w:rPr>
            </w:pPr>
            <w:r>
              <w:rPr>
                <w:rFonts w:cs="Times New Roman"/>
              </w:rPr>
              <w:t>100</w:t>
            </w:r>
          </w:p>
        </w:tc>
        <w:tc>
          <w:tcPr>
            <w:tcW w:w="2122" w:type="dxa"/>
            <w:vAlign w:val="center"/>
          </w:tcPr>
          <w:p w14:paraId="0BFE7C51" w14:textId="77777777" w:rsidR="003F12CA" w:rsidRPr="007068C7" w:rsidRDefault="003F12CA" w:rsidP="005878CE">
            <w:pPr>
              <w:jc w:val="center"/>
              <w:rPr>
                <w:rFonts w:cs="Times New Roman"/>
              </w:rPr>
            </w:pPr>
            <w:r>
              <w:rPr>
                <w:rFonts w:cs="Times New Roman"/>
              </w:rPr>
              <w:t>$10,000</w:t>
            </w:r>
          </w:p>
        </w:tc>
      </w:tr>
      <w:tr w:rsidR="003F12CA" w:rsidRPr="007068C7" w14:paraId="467FBBD3" w14:textId="77777777" w:rsidTr="005878CE">
        <w:trPr>
          <w:trHeight w:val="288"/>
        </w:trPr>
        <w:tc>
          <w:tcPr>
            <w:tcW w:w="3168" w:type="dxa"/>
          </w:tcPr>
          <w:p w14:paraId="727FD328" w14:textId="77777777" w:rsidR="003F12CA" w:rsidRPr="007068C7" w:rsidRDefault="003F12CA" w:rsidP="005878CE">
            <w:pPr>
              <w:rPr>
                <w:rFonts w:cs="Times New Roman"/>
                <w:b/>
              </w:rPr>
            </w:pPr>
            <w:r w:rsidRPr="007068C7">
              <w:rPr>
                <w:rFonts w:cs="Times New Roman"/>
                <w:b/>
              </w:rPr>
              <w:t>Total Partner Staff Time</w:t>
            </w:r>
          </w:p>
        </w:tc>
        <w:tc>
          <w:tcPr>
            <w:tcW w:w="2121" w:type="dxa"/>
            <w:vAlign w:val="center"/>
          </w:tcPr>
          <w:p w14:paraId="2CD4A356" w14:textId="77777777" w:rsidR="003F12CA" w:rsidRPr="007068C7" w:rsidRDefault="003F12CA" w:rsidP="005878CE">
            <w:pPr>
              <w:jc w:val="center"/>
              <w:rPr>
                <w:rFonts w:cs="Times New Roman"/>
              </w:rPr>
            </w:pPr>
          </w:p>
        </w:tc>
        <w:tc>
          <w:tcPr>
            <w:tcW w:w="2121" w:type="dxa"/>
            <w:vAlign w:val="center"/>
          </w:tcPr>
          <w:p w14:paraId="748AF32E" w14:textId="77777777" w:rsidR="003F12CA" w:rsidRPr="007068C7" w:rsidRDefault="003F12CA" w:rsidP="005878CE">
            <w:pPr>
              <w:jc w:val="center"/>
              <w:rPr>
                <w:rFonts w:cs="Times New Roman"/>
              </w:rPr>
            </w:pPr>
          </w:p>
        </w:tc>
        <w:tc>
          <w:tcPr>
            <w:tcW w:w="2122" w:type="dxa"/>
            <w:vAlign w:val="center"/>
          </w:tcPr>
          <w:p w14:paraId="11A01CDB" w14:textId="4FF9B5E7" w:rsidR="003F12CA" w:rsidRPr="007068C7" w:rsidRDefault="00B336B3" w:rsidP="00866C1A">
            <w:pPr>
              <w:jc w:val="center"/>
              <w:rPr>
                <w:rFonts w:cs="Times New Roman"/>
                <w:b/>
              </w:rPr>
            </w:pPr>
            <w:r>
              <w:rPr>
                <w:rFonts w:cs="Times New Roman"/>
                <w:b/>
              </w:rPr>
              <w:t>$43,30</w:t>
            </w:r>
            <w:r w:rsidR="005C0B2D">
              <w:rPr>
                <w:rFonts w:cs="Times New Roman"/>
                <w:b/>
              </w:rPr>
              <w:t>0</w:t>
            </w:r>
          </w:p>
        </w:tc>
      </w:tr>
    </w:tbl>
    <w:p w14:paraId="2D556552" w14:textId="77777777" w:rsidR="003F12CA" w:rsidRPr="003F12CA" w:rsidRDefault="003F12CA" w:rsidP="003F12CA">
      <w:pPr>
        <w:pStyle w:val="ListParagraph"/>
        <w:spacing w:after="0"/>
        <w:rPr>
          <w:rFonts w:cs="Times New Roman"/>
          <w:i/>
          <w:highlight w:val="yellow"/>
        </w:rPr>
      </w:pPr>
    </w:p>
    <w:p w14:paraId="2A52D5FA" w14:textId="578549F6" w:rsidR="003F12CA" w:rsidRDefault="003F12CA" w:rsidP="003F12CA">
      <w:pPr>
        <w:rPr>
          <w:rFonts w:cs="Times New Roman"/>
        </w:rPr>
      </w:pPr>
      <w:r w:rsidRPr="003F12CA">
        <w:rPr>
          <w:rFonts w:cs="Times New Roman"/>
        </w:rPr>
        <w:t>The total estimated cost for this quantitative research program</w:t>
      </w:r>
      <w:r w:rsidR="00B336B3">
        <w:rPr>
          <w:rFonts w:cs="Times New Roman"/>
        </w:rPr>
        <w:t xml:space="preserve"> </w:t>
      </w:r>
      <w:r w:rsidRPr="003F12CA">
        <w:rPr>
          <w:rFonts w:cs="Times New Roman"/>
        </w:rPr>
        <w:t xml:space="preserve">is </w:t>
      </w:r>
      <w:r w:rsidRPr="003F12CA">
        <w:rPr>
          <w:rFonts w:cs="Times New Roman"/>
          <w:b/>
        </w:rPr>
        <w:t>$</w:t>
      </w:r>
      <w:r w:rsidR="00B336B3">
        <w:rPr>
          <w:rFonts w:cs="Times New Roman"/>
          <w:b/>
        </w:rPr>
        <w:t>6</w:t>
      </w:r>
      <w:r w:rsidR="00B711FC">
        <w:rPr>
          <w:rFonts w:cs="Times New Roman"/>
          <w:b/>
        </w:rPr>
        <w:t>2</w:t>
      </w:r>
      <w:r w:rsidRPr="003F12CA">
        <w:rPr>
          <w:rFonts w:cs="Times New Roman"/>
          <w:b/>
        </w:rPr>
        <w:t>,</w:t>
      </w:r>
      <w:r w:rsidR="00B336B3">
        <w:rPr>
          <w:rFonts w:cs="Times New Roman"/>
          <w:b/>
        </w:rPr>
        <w:t>80</w:t>
      </w:r>
      <w:r w:rsidR="005C0B2D">
        <w:rPr>
          <w:rFonts w:cs="Times New Roman"/>
          <w:b/>
        </w:rPr>
        <w:t>0</w:t>
      </w:r>
      <w:r w:rsidRPr="003F12CA">
        <w:rPr>
          <w:rFonts w:cs="Times New Roman"/>
        </w:rPr>
        <w:t>.</w:t>
      </w:r>
    </w:p>
    <w:p w14:paraId="2B221B30" w14:textId="77777777" w:rsidR="00381000" w:rsidRPr="007068C7" w:rsidRDefault="00381000" w:rsidP="008D0825">
      <w:pPr>
        <w:pStyle w:val="Heading3"/>
        <w:numPr>
          <w:ilvl w:val="0"/>
          <w:numId w:val="1"/>
        </w:numPr>
        <w:ind w:left="360"/>
      </w:pPr>
      <w:bookmarkStart w:id="16" w:name="_Toc423354120"/>
      <w:r w:rsidRPr="007068C7">
        <w:t>Explain the reasons for any program changes or adjustments reported in Items 13 or 14 of the OMB Form 83-I.</w:t>
      </w:r>
      <w:bookmarkEnd w:id="16"/>
    </w:p>
    <w:p w14:paraId="5679D58E" w14:textId="77777777" w:rsidR="00AE4627" w:rsidRPr="007068C7" w:rsidRDefault="00AE4627" w:rsidP="00AE4627">
      <w:pPr>
        <w:spacing w:after="0"/>
      </w:pPr>
    </w:p>
    <w:p w14:paraId="1B028F9D" w14:textId="3D4BEA20" w:rsidR="003F3DFE" w:rsidRDefault="00EE28B1" w:rsidP="006A1096">
      <w:pPr>
        <w:spacing w:after="0"/>
        <w:rPr>
          <w:rFonts w:cs="Times New Roman"/>
        </w:rPr>
      </w:pPr>
      <w:r w:rsidRPr="00EE28B1">
        <w:rPr>
          <w:rFonts w:cs="Times New Roman"/>
        </w:rPr>
        <w:t>This is a new information collection for</w:t>
      </w:r>
      <w:r>
        <w:rPr>
          <w:rFonts w:cs="Times New Roman"/>
        </w:rPr>
        <w:t xml:space="preserve"> testing</w:t>
      </w:r>
      <w:r w:rsidRPr="00EE28B1">
        <w:rPr>
          <w:rFonts w:cs="Times New Roman"/>
        </w:rPr>
        <w:t xml:space="preserve"> fuel economy </w:t>
      </w:r>
      <w:r>
        <w:rPr>
          <w:rFonts w:cs="Times New Roman"/>
        </w:rPr>
        <w:t>communications</w:t>
      </w:r>
      <w:r w:rsidRPr="00EE28B1">
        <w:rPr>
          <w:rFonts w:cs="Times New Roman"/>
        </w:rPr>
        <w:t xml:space="preserve"> material</w:t>
      </w:r>
      <w:r>
        <w:rPr>
          <w:rFonts w:cs="Times New Roman"/>
        </w:rPr>
        <w:t>s</w:t>
      </w:r>
      <w:r w:rsidRPr="00EE28B1">
        <w:rPr>
          <w:rFonts w:cs="Times New Roman"/>
        </w:rPr>
        <w:t xml:space="preserve">, resulting in a program change of </w:t>
      </w:r>
      <w:r>
        <w:rPr>
          <w:rFonts w:cs="Times New Roman"/>
        </w:rPr>
        <w:t>adding</w:t>
      </w:r>
      <w:r w:rsidRPr="00EE28B1">
        <w:rPr>
          <w:rFonts w:cs="Times New Roman"/>
        </w:rPr>
        <w:t xml:space="preserve"> 667</w:t>
      </w:r>
      <w:r>
        <w:rPr>
          <w:rFonts w:cs="Times New Roman"/>
        </w:rPr>
        <w:t>.67</w:t>
      </w:r>
      <w:r w:rsidRPr="00EE28B1">
        <w:rPr>
          <w:rFonts w:cs="Times New Roman"/>
        </w:rPr>
        <w:t xml:space="preserve"> burden hours to NHTSA’s overall total.</w:t>
      </w:r>
    </w:p>
    <w:p w14:paraId="4C4C4A82" w14:textId="2F7345F3" w:rsidR="00381000" w:rsidRPr="007068C7" w:rsidRDefault="00381000" w:rsidP="008D0825">
      <w:pPr>
        <w:pStyle w:val="Heading3"/>
        <w:numPr>
          <w:ilvl w:val="0"/>
          <w:numId w:val="1"/>
        </w:numPr>
        <w:ind w:left="360"/>
      </w:pPr>
      <w:bookmarkStart w:id="17" w:name="_Toc423354121"/>
      <w:r w:rsidRPr="007068C7">
        <w:t>For collections of information whose results will be published, outline plans for tabulation and publication.</w:t>
      </w:r>
      <w:bookmarkEnd w:id="17"/>
      <w:r w:rsidRPr="007068C7">
        <w:t xml:space="preserve"> </w:t>
      </w:r>
    </w:p>
    <w:p w14:paraId="25D33A37" w14:textId="77777777" w:rsidR="00AE4627" w:rsidRPr="007068C7" w:rsidRDefault="00AE4627" w:rsidP="00AE4627">
      <w:pPr>
        <w:spacing w:after="0"/>
      </w:pPr>
    </w:p>
    <w:p w14:paraId="5347A23C" w14:textId="1F816C84" w:rsidR="002963FA" w:rsidRDefault="00860980" w:rsidP="002963FA">
      <w:pPr>
        <w:rPr>
          <w:rFonts w:cs="Times New Roman"/>
        </w:rPr>
      </w:pPr>
      <w:r w:rsidRPr="00F8113F">
        <w:rPr>
          <w:rFonts w:cs="Times New Roman"/>
        </w:rPr>
        <w:t xml:space="preserve">Through data processing, we will </w:t>
      </w:r>
      <w:r>
        <w:rPr>
          <w:rFonts w:cs="Times New Roman"/>
        </w:rPr>
        <w:t xml:space="preserve">analyze the total data gathered from the sample of respondents. We will also </w:t>
      </w:r>
      <w:r w:rsidRPr="00F8113F">
        <w:rPr>
          <w:rFonts w:cs="Times New Roman"/>
        </w:rPr>
        <w:t xml:space="preserve">use cross tabulations to analyze summary statistics and coded open-ended responses across </w:t>
      </w:r>
      <w:r>
        <w:rPr>
          <w:rFonts w:cs="Times New Roman"/>
        </w:rPr>
        <w:t xml:space="preserve">demographic groups to explore any apparent differences; </w:t>
      </w:r>
      <w:r w:rsidR="005C0B2D">
        <w:rPr>
          <w:rFonts w:cs="Times New Roman"/>
        </w:rPr>
        <w:t>this</w:t>
      </w:r>
      <w:r>
        <w:rPr>
          <w:rFonts w:cs="Times New Roman"/>
        </w:rPr>
        <w:t xml:space="preserve"> analysis will provide NHTSA with the ability to make informed decisions about </w:t>
      </w:r>
      <w:r w:rsidR="00971803">
        <w:rPr>
          <w:rFonts w:cs="Times New Roman"/>
        </w:rPr>
        <w:t>communications</w:t>
      </w:r>
      <w:r>
        <w:rPr>
          <w:rFonts w:cs="Times New Roman"/>
        </w:rPr>
        <w:t xml:space="preserve"> relevant to this initiative.</w:t>
      </w:r>
      <w:r w:rsidRPr="00F8113F">
        <w:rPr>
          <w:rFonts w:cs="Times New Roman"/>
        </w:rPr>
        <w:t xml:space="preserve"> </w:t>
      </w:r>
    </w:p>
    <w:p w14:paraId="078EFDD6" w14:textId="3B517EE5" w:rsidR="00061EE6" w:rsidRDefault="001977BB" w:rsidP="00860980">
      <w:pPr>
        <w:rPr>
          <w:rFonts w:cs="Times New Roman"/>
        </w:rPr>
      </w:pPr>
      <w:r>
        <w:rPr>
          <w:rFonts w:cs="Times New Roman"/>
        </w:rPr>
        <w:t xml:space="preserve">In addition to cross-tabulations, data processing </w:t>
      </w:r>
      <w:r w:rsidR="00B64D35">
        <w:rPr>
          <w:rFonts w:cs="Times New Roman"/>
        </w:rPr>
        <w:t>will</w:t>
      </w:r>
      <w:r>
        <w:rPr>
          <w:rFonts w:cs="Times New Roman"/>
        </w:rPr>
        <w:t xml:space="preserve"> include the development of click-frequency heatmaps for graphical evaluat</w:t>
      </w:r>
      <w:r w:rsidR="001746D0">
        <w:rPr>
          <w:rFonts w:cs="Times New Roman"/>
        </w:rPr>
        <w:t>ions.</w:t>
      </w:r>
    </w:p>
    <w:p w14:paraId="7BB00E63" w14:textId="04D04645" w:rsidR="00860980" w:rsidRDefault="00860980" w:rsidP="00860980">
      <w:pPr>
        <w:rPr>
          <w:rFonts w:cs="Times New Roman"/>
        </w:rPr>
      </w:pPr>
      <w:r w:rsidRPr="007068C7">
        <w:rPr>
          <w:rFonts w:cs="Times New Roman"/>
        </w:rPr>
        <w:t xml:space="preserve">NHTSA expects to receive an interim report </w:t>
      </w:r>
      <w:r w:rsidR="001746D0">
        <w:rPr>
          <w:rFonts w:cs="Times New Roman"/>
        </w:rPr>
        <w:t xml:space="preserve">from the research contractor </w:t>
      </w:r>
      <w:r w:rsidRPr="007068C7">
        <w:rPr>
          <w:rFonts w:cs="Times New Roman"/>
        </w:rPr>
        <w:t>within one week of the completion of survey fielding. This will provide top line results of the survey along with findings gathered from an initial look at the data. After a more detailed analysis, a final report will be delivered two weeks after the survey has completed fielding.</w:t>
      </w:r>
    </w:p>
    <w:p w14:paraId="1BD304AD" w14:textId="3C255671" w:rsidR="00860980" w:rsidRDefault="0064376D" w:rsidP="00860980">
      <w:pPr>
        <w:rPr>
          <w:rFonts w:cs="Times New Roman"/>
        </w:rPr>
      </w:pPr>
      <w:r>
        <w:rPr>
          <w:rFonts w:cs="Times New Roman"/>
        </w:rPr>
        <w:t xml:space="preserve">The results of this research study are to be used for internal planning purposes as well as support for any recommendation changes to </w:t>
      </w:r>
      <w:r w:rsidR="00B64D35">
        <w:rPr>
          <w:rFonts w:cs="Times New Roman"/>
        </w:rPr>
        <w:t xml:space="preserve">the </w:t>
      </w:r>
      <w:r w:rsidR="005C0B2D">
        <w:rPr>
          <w:rFonts w:cs="Times New Roman"/>
        </w:rPr>
        <w:t>final consumer education campaign that will be rolled out by NHTSA</w:t>
      </w:r>
      <w:r>
        <w:rPr>
          <w:rFonts w:cs="Times New Roman"/>
        </w:rPr>
        <w:t>. At this time, there are no plans for further publication of the research results.</w:t>
      </w:r>
      <w:r w:rsidR="00860980" w:rsidRPr="007068C7">
        <w:rPr>
          <w:rFonts w:cs="Times New Roman"/>
        </w:rPr>
        <w:t xml:space="preserve"> </w:t>
      </w:r>
    </w:p>
    <w:p w14:paraId="2B4D2DBB" w14:textId="61196F6A" w:rsidR="00D72F0A" w:rsidRPr="00026D69" w:rsidRDefault="002A5D20" w:rsidP="00860980">
      <w:pPr>
        <w:rPr>
          <w:rFonts w:cs="Times New Roman"/>
        </w:rPr>
      </w:pPr>
      <w:r>
        <w:rPr>
          <w:rFonts w:cs="Times New Roman"/>
        </w:rPr>
        <w:t>While the actual dates for this collection will be dependent on the date of OMB approval</w:t>
      </w:r>
      <w:r w:rsidR="00D72F0A" w:rsidRPr="00026D69">
        <w:rPr>
          <w:rFonts w:cs="Times New Roman"/>
        </w:rPr>
        <w:t>, we can expect the following timeline for this research:</w:t>
      </w:r>
    </w:p>
    <w:tbl>
      <w:tblPr>
        <w:tblStyle w:val="TableGrid"/>
        <w:tblW w:w="0" w:type="auto"/>
        <w:tblInd w:w="2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4675"/>
      </w:tblGrid>
      <w:tr w:rsidR="002A5D20" w:rsidRPr="00026D69" w14:paraId="5D586937" w14:textId="77777777" w:rsidTr="002A5D20">
        <w:trPr>
          <w:trHeight w:val="506"/>
        </w:trPr>
        <w:tc>
          <w:tcPr>
            <w:tcW w:w="2610" w:type="dxa"/>
            <w:vAlign w:val="center"/>
          </w:tcPr>
          <w:p w14:paraId="46C7E0BE" w14:textId="3E0DB3FB" w:rsidR="002A5D20" w:rsidRPr="00026D69" w:rsidRDefault="002A5D20" w:rsidP="002A5D20">
            <w:pPr>
              <w:rPr>
                <w:rFonts w:cs="Times New Roman"/>
              </w:rPr>
            </w:pPr>
            <w:r>
              <w:rPr>
                <w:rFonts w:cs="Times New Roman"/>
              </w:rPr>
              <w:lastRenderedPageBreak/>
              <w:t>Week 1</w:t>
            </w:r>
          </w:p>
        </w:tc>
        <w:tc>
          <w:tcPr>
            <w:tcW w:w="4675" w:type="dxa"/>
            <w:vAlign w:val="center"/>
          </w:tcPr>
          <w:p w14:paraId="03290854" w14:textId="3CDD3BCD" w:rsidR="002A5D20" w:rsidRPr="00026D69" w:rsidRDefault="002A5D20" w:rsidP="002A5D20">
            <w:pPr>
              <w:rPr>
                <w:rFonts w:cs="Times New Roman"/>
              </w:rPr>
            </w:pPr>
            <w:r>
              <w:rPr>
                <w:rFonts w:cs="Times New Roman"/>
              </w:rPr>
              <w:t>Research Approved</w:t>
            </w:r>
          </w:p>
          <w:p w14:paraId="7D05AA04" w14:textId="58312600" w:rsidR="002A5D20" w:rsidRPr="00026D69" w:rsidRDefault="002A5D20" w:rsidP="002A5D20">
            <w:pPr>
              <w:rPr>
                <w:rFonts w:cs="Times New Roman"/>
              </w:rPr>
            </w:pPr>
            <w:r w:rsidRPr="00026D69">
              <w:rPr>
                <w:rFonts w:cs="Times New Roman"/>
              </w:rPr>
              <w:t>Survey Programming &amp; Quality Assurance</w:t>
            </w:r>
          </w:p>
        </w:tc>
      </w:tr>
      <w:tr w:rsidR="00D72F0A" w:rsidRPr="00026D69" w14:paraId="0629A160" w14:textId="77777777" w:rsidTr="002A5D20">
        <w:trPr>
          <w:trHeight w:val="506"/>
        </w:trPr>
        <w:tc>
          <w:tcPr>
            <w:tcW w:w="2610" w:type="dxa"/>
            <w:vAlign w:val="center"/>
          </w:tcPr>
          <w:p w14:paraId="1B1000B8" w14:textId="70BD7D41" w:rsidR="00D72F0A" w:rsidRPr="00026D69" w:rsidRDefault="002A5D20" w:rsidP="002A5D20">
            <w:pPr>
              <w:rPr>
                <w:rFonts w:cs="Times New Roman"/>
              </w:rPr>
            </w:pPr>
            <w:r>
              <w:rPr>
                <w:rFonts w:cs="Times New Roman"/>
              </w:rPr>
              <w:t>Week 2</w:t>
            </w:r>
          </w:p>
        </w:tc>
        <w:tc>
          <w:tcPr>
            <w:tcW w:w="4675" w:type="dxa"/>
            <w:vAlign w:val="center"/>
          </w:tcPr>
          <w:p w14:paraId="4FF85D8C" w14:textId="302A934E" w:rsidR="00D72F0A" w:rsidRPr="00026D69" w:rsidRDefault="00D72F0A" w:rsidP="002A5D20">
            <w:pPr>
              <w:rPr>
                <w:rFonts w:cs="Times New Roman"/>
              </w:rPr>
            </w:pPr>
            <w:r w:rsidRPr="00026D69">
              <w:rPr>
                <w:rFonts w:cs="Times New Roman"/>
              </w:rPr>
              <w:t xml:space="preserve">Survey </w:t>
            </w:r>
            <w:r w:rsidR="002A5D20">
              <w:rPr>
                <w:rFonts w:cs="Times New Roman"/>
              </w:rPr>
              <w:t>Launches</w:t>
            </w:r>
          </w:p>
        </w:tc>
      </w:tr>
      <w:tr w:rsidR="002A5D20" w14:paraId="5D40332C" w14:textId="77777777" w:rsidTr="002A5D20">
        <w:trPr>
          <w:trHeight w:val="506"/>
        </w:trPr>
        <w:tc>
          <w:tcPr>
            <w:tcW w:w="2610" w:type="dxa"/>
            <w:vAlign w:val="center"/>
          </w:tcPr>
          <w:p w14:paraId="5274B2AA" w14:textId="00D1C8A5" w:rsidR="002A5D20" w:rsidRDefault="002A5D20" w:rsidP="002A5D20">
            <w:pPr>
              <w:rPr>
                <w:rFonts w:cs="Times New Roman"/>
              </w:rPr>
            </w:pPr>
            <w:r>
              <w:rPr>
                <w:rFonts w:cs="Times New Roman"/>
              </w:rPr>
              <w:t>Week 3</w:t>
            </w:r>
          </w:p>
        </w:tc>
        <w:tc>
          <w:tcPr>
            <w:tcW w:w="4675" w:type="dxa"/>
            <w:vAlign w:val="center"/>
          </w:tcPr>
          <w:p w14:paraId="61F709CF" w14:textId="7D5B8D63" w:rsidR="002A5D20" w:rsidRPr="00026D69" w:rsidRDefault="002A5D20" w:rsidP="002A5D20">
            <w:pPr>
              <w:rPr>
                <w:rFonts w:cs="Times New Roman"/>
              </w:rPr>
            </w:pPr>
            <w:r>
              <w:rPr>
                <w:rFonts w:cs="Times New Roman"/>
              </w:rPr>
              <w:t>Survey Fielding Completes</w:t>
            </w:r>
          </w:p>
        </w:tc>
      </w:tr>
      <w:tr w:rsidR="00D72F0A" w14:paraId="78558207" w14:textId="77777777" w:rsidTr="002A5D20">
        <w:trPr>
          <w:trHeight w:val="506"/>
        </w:trPr>
        <w:tc>
          <w:tcPr>
            <w:tcW w:w="2610" w:type="dxa"/>
            <w:vAlign w:val="center"/>
          </w:tcPr>
          <w:p w14:paraId="0620875E" w14:textId="69C3D419" w:rsidR="00D72F0A" w:rsidRPr="00026D69" w:rsidRDefault="002A5D20" w:rsidP="002A5D20">
            <w:pPr>
              <w:rPr>
                <w:rFonts w:cs="Times New Roman"/>
              </w:rPr>
            </w:pPr>
            <w:r>
              <w:rPr>
                <w:rFonts w:cs="Times New Roman"/>
              </w:rPr>
              <w:t>Week 4</w:t>
            </w:r>
          </w:p>
        </w:tc>
        <w:tc>
          <w:tcPr>
            <w:tcW w:w="4675" w:type="dxa"/>
            <w:vAlign w:val="center"/>
          </w:tcPr>
          <w:p w14:paraId="1445B276" w14:textId="77777777" w:rsidR="002A5D20" w:rsidRDefault="002A5D20" w:rsidP="002A5D20">
            <w:pPr>
              <w:rPr>
                <w:rFonts w:cs="Times New Roman"/>
              </w:rPr>
            </w:pPr>
            <w:r>
              <w:rPr>
                <w:rFonts w:cs="Times New Roman"/>
              </w:rPr>
              <w:t>Data Processing</w:t>
            </w:r>
          </w:p>
          <w:p w14:paraId="28F5CA10" w14:textId="0E4BFD6B" w:rsidR="00D72F0A" w:rsidRDefault="00D72F0A" w:rsidP="002A5D20">
            <w:pPr>
              <w:rPr>
                <w:rFonts w:cs="Times New Roman"/>
              </w:rPr>
            </w:pPr>
            <w:r w:rsidRPr="00026D69">
              <w:rPr>
                <w:rFonts w:cs="Times New Roman"/>
              </w:rPr>
              <w:t>Data Analysis and Reporting</w:t>
            </w:r>
          </w:p>
        </w:tc>
      </w:tr>
      <w:tr w:rsidR="002A5D20" w14:paraId="7FE9DA7E" w14:textId="77777777" w:rsidTr="002A5D20">
        <w:trPr>
          <w:trHeight w:val="506"/>
        </w:trPr>
        <w:tc>
          <w:tcPr>
            <w:tcW w:w="2610" w:type="dxa"/>
            <w:vAlign w:val="center"/>
          </w:tcPr>
          <w:p w14:paraId="3B1B0C0F" w14:textId="50DC225F" w:rsidR="002A5D20" w:rsidRDefault="002A5D20" w:rsidP="002A5D20">
            <w:pPr>
              <w:rPr>
                <w:rFonts w:cs="Times New Roman"/>
              </w:rPr>
            </w:pPr>
            <w:r>
              <w:rPr>
                <w:rFonts w:cs="Times New Roman"/>
              </w:rPr>
              <w:t>Week 5</w:t>
            </w:r>
          </w:p>
        </w:tc>
        <w:tc>
          <w:tcPr>
            <w:tcW w:w="4675" w:type="dxa"/>
            <w:vAlign w:val="center"/>
          </w:tcPr>
          <w:p w14:paraId="17AA6B7A" w14:textId="6C144BA1" w:rsidR="002A5D20" w:rsidRPr="00026D69" w:rsidRDefault="002A5D20" w:rsidP="002A5D20">
            <w:pPr>
              <w:rPr>
                <w:rFonts w:cs="Times New Roman"/>
              </w:rPr>
            </w:pPr>
            <w:r>
              <w:rPr>
                <w:rFonts w:cs="Times New Roman"/>
              </w:rPr>
              <w:t>Final Report Completed</w:t>
            </w:r>
          </w:p>
        </w:tc>
      </w:tr>
    </w:tbl>
    <w:p w14:paraId="2CA92B9B" w14:textId="77777777" w:rsidR="00D72F0A" w:rsidRPr="007068C7" w:rsidRDefault="00D72F0A" w:rsidP="00860980">
      <w:pPr>
        <w:rPr>
          <w:rFonts w:cs="Times New Roman"/>
        </w:rPr>
      </w:pPr>
    </w:p>
    <w:p w14:paraId="350FB1C0" w14:textId="5EA56580" w:rsidR="00381000" w:rsidRPr="007068C7" w:rsidRDefault="00381000" w:rsidP="008D0825">
      <w:pPr>
        <w:pStyle w:val="Heading3"/>
        <w:numPr>
          <w:ilvl w:val="0"/>
          <w:numId w:val="1"/>
        </w:numPr>
        <w:ind w:left="360"/>
      </w:pPr>
      <w:bookmarkStart w:id="18" w:name="_Toc423354122"/>
      <w:r w:rsidRPr="007068C7">
        <w:t>If seeking approval to not display the expiration date for OMB approval of the information collection, explain the reasons that display would be inappropriate.</w:t>
      </w:r>
      <w:bookmarkEnd w:id="18"/>
    </w:p>
    <w:p w14:paraId="3622F0A3" w14:textId="77777777" w:rsidR="007163D5" w:rsidRPr="007068C7" w:rsidRDefault="007163D5" w:rsidP="007163D5">
      <w:pPr>
        <w:spacing w:after="0"/>
      </w:pPr>
    </w:p>
    <w:p w14:paraId="7576678A" w14:textId="77777777" w:rsidR="00642AF4" w:rsidRDefault="00585E4E" w:rsidP="00585E4E">
      <w:pPr>
        <w:rPr>
          <w:rFonts w:cs="Times New Roman"/>
        </w:rPr>
      </w:pPr>
      <w:r w:rsidRPr="007068C7">
        <w:rPr>
          <w:rFonts w:cs="Times New Roman"/>
        </w:rPr>
        <w:t xml:space="preserve">We do not seek approval to </w:t>
      </w:r>
      <w:r w:rsidR="00623652" w:rsidRPr="007068C7">
        <w:rPr>
          <w:rFonts w:cs="Times New Roman"/>
        </w:rPr>
        <w:t xml:space="preserve">not </w:t>
      </w:r>
      <w:r w:rsidRPr="007068C7">
        <w:rPr>
          <w:rFonts w:cs="Times New Roman"/>
        </w:rPr>
        <w:t>display the expiration date for OMB approval for this research plan.</w:t>
      </w:r>
    </w:p>
    <w:p w14:paraId="5A6F2087" w14:textId="77777777" w:rsidR="00BD02F8" w:rsidRPr="007068C7" w:rsidRDefault="00381000" w:rsidP="008D0825">
      <w:pPr>
        <w:pStyle w:val="Heading3"/>
        <w:numPr>
          <w:ilvl w:val="0"/>
          <w:numId w:val="1"/>
        </w:numPr>
        <w:ind w:left="360"/>
      </w:pPr>
      <w:bookmarkStart w:id="19" w:name="_Toc423354123"/>
      <w:r w:rsidRPr="007068C7">
        <w:t>Explain each exception to the certification statement identified in Item 19, "Certification for Paperwork Reduction Act Submissions," of OMB Form 83-I</w:t>
      </w:r>
      <w:r w:rsidR="008E61B3" w:rsidRPr="007068C7">
        <w:t>.</w:t>
      </w:r>
      <w:bookmarkEnd w:id="19"/>
    </w:p>
    <w:p w14:paraId="743FBD92" w14:textId="77777777" w:rsidR="001D1BC8" w:rsidRPr="007068C7" w:rsidRDefault="001D1BC8" w:rsidP="001D1BC8">
      <w:pPr>
        <w:spacing w:after="0"/>
        <w:rPr>
          <w:rFonts w:cs="Times New Roman"/>
        </w:rPr>
      </w:pPr>
    </w:p>
    <w:p w14:paraId="4C5884C5" w14:textId="77777777" w:rsidR="00122680" w:rsidRPr="007068C7" w:rsidRDefault="00DA51C1">
      <w:pPr>
        <w:rPr>
          <w:rFonts w:cs="Times New Roman"/>
        </w:rPr>
      </w:pPr>
      <w:r w:rsidRPr="007068C7">
        <w:rPr>
          <w:rFonts w:cs="Times New Roman"/>
        </w:rPr>
        <w:t>No exceptions to the certification are required for this research plan.</w:t>
      </w:r>
      <w:bookmarkStart w:id="20" w:name="_Toc271894658"/>
    </w:p>
    <w:bookmarkEnd w:id="20"/>
    <w:p w14:paraId="0D9C6B48" w14:textId="77777777" w:rsidR="007068C7" w:rsidRPr="007068C7" w:rsidRDefault="007068C7" w:rsidP="007068C7">
      <w:pPr>
        <w:pStyle w:val="ListParagraph"/>
        <w:tabs>
          <w:tab w:val="left" w:pos="2016"/>
        </w:tabs>
        <w:ind w:left="0"/>
        <w:rPr>
          <w:rFonts w:cs="Times New Roman"/>
        </w:rPr>
      </w:pPr>
    </w:p>
    <w:sectPr w:rsidR="007068C7" w:rsidRPr="007068C7" w:rsidSect="00CB0C1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007A4" w14:textId="77777777" w:rsidR="001C564A" w:rsidRDefault="001C564A" w:rsidP="00A868F2">
      <w:pPr>
        <w:spacing w:after="0" w:line="240" w:lineRule="auto"/>
      </w:pPr>
      <w:r>
        <w:separator/>
      </w:r>
    </w:p>
  </w:endnote>
  <w:endnote w:type="continuationSeparator" w:id="0">
    <w:p w14:paraId="5CACB343" w14:textId="77777777" w:rsidR="001C564A" w:rsidRDefault="001C564A" w:rsidP="00A86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1377"/>
      <w:docPartObj>
        <w:docPartGallery w:val="Page Numbers (Bottom of Page)"/>
        <w:docPartUnique/>
      </w:docPartObj>
    </w:sdtPr>
    <w:sdtEndPr/>
    <w:sdtContent>
      <w:p w14:paraId="58F627D9" w14:textId="77777777" w:rsidR="000D780E" w:rsidRDefault="000D780E">
        <w:pPr>
          <w:pStyle w:val="Footer"/>
          <w:jc w:val="right"/>
        </w:pPr>
        <w:r>
          <w:rPr>
            <w:noProof/>
          </w:rPr>
          <mc:AlternateContent>
            <mc:Choice Requires="wps">
              <w:drawing>
                <wp:anchor distT="0" distB="0" distL="114300" distR="114300" simplePos="0" relativeHeight="251658240" behindDoc="0" locked="0" layoutInCell="1" allowOverlap="1" wp14:anchorId="06DE44F5" wp14:editId="18082D9E">
                  <wp:simplePos x="0" y="0"/>
                  <wp:positionH relativeFrom="column">
                    <wp:posOffset>-301625</wp:posOffset>
                  </wp:positionH>
                  <wp:positionV relativeFrom="paragraph">
                    <wp:posOffset>-116840</wp:posOffset>
                  </wp:positionV>
                  <wp:extent cx="4407535" cy="530860"/>
                  <wp:effectExtent l="317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7535"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E34F7" w14:textId="69D64BE1" w:rsidR="000D780E" w:rsidRPr="0028296C" w:rsidRDefault="00FA2E77" w:rsidP="0028296C">
                              <w:pPr>
                                <w:pStyle w:val="Footer"/>
                                <w:rPr>
                                  <w:rFonts w:cs="Times New Roman"/>
                                  <w:sz w:val="18"/>
                                  <w:szCs w:val="18"/>
                                </w:rPr>
                              </w:pPr>
                              <w:r>
                                <w:rPr>
                                  <w:rFonts w:cs="Times New Roman"/>
                                  <w:sz w:val="18"/>
                                  <w:szCs w:val="18"/>
                                </w:rPr>
                                <w:t xml:space="preserve">NHTSA: </w:t>
                              </w:r>
                              <w:r w:rsidR="00B6719E">
                                <w:rPr>
                                  <w:rFonts w:cs="Times New Roman"/>
                                  <w:sz w:val="18"/>
                                  <w:szCs w:val="18"/>
                                </w:rPr>
                                <w:t>Fuel Economy</w:t>
                              </w:r>
                              <w:r>
                                <w:rPr>
                                  <w:rFonts w:cs="Times New Roman"/>
                                  <w:sz w:val="18"/>
                                  <w:szCs w:val="18"/>
                                </w:rPr>
                                <w:t xml:space="preserve"> </w:t>
                              </w:r>
                              <w:r w:rsidR="00B6719E">
                                <w:rPr>
                                  <w:rFonts w:cs="Times New Roman"/>
                                  <w:sz w:val="18"/>
                                  <w:szCs w:val="18"/>
                                </w:rPr>
                                <w:t>Materials Testing</w:t>
                              </w:r>
                              <w:r>
                                <w:rPr>
                                  <w:rFonts w:cs="Times New Roman"/>
                                  <w:sz w:val="18"/>
                                  <w:szCs w:val="18"/>
                                </w:rPr>
                                <w:t xml:space="preserve"> Research</w:t>
                              </w:r>
                            </w:p>
                            <w:p w14:paraId="53029EA7" w14:textId="2FEB706B" w:rsidR="000D780E" w:rsidRPr="0028296C" w:rsidRDefault="000D780E" w:rsidP="0028296C">
                              <w:pPr>
                                <w:pStyle w:val="Footer"/>
                                <w:rPr>
                                  <w:rFonts w:cs="Times New Roman"/>
                                  <w:sz w:val="18"/>
                                  <w:szCs w:val="18"/>
                                </w:rPr>
                              </w:pPr>
                              <w:r>
                                <w:rPr>
                                  <w:rFonts w:cs="Times New Roman"/>
                                  <w:sz w:val="18"/>
                                  <w:szCs w:val="18"/>
                                </w:rPr>
                                <w:t xml:space="preserve">Quantitative </w:t>
                              </w:r>
                              <w:r w:rsidRPr="0028296C">
                                <w:rPr>
                                  <w:rFonts w:cs="Times New Roman"/>
                                  <w:sz w:val="18"/>
                                  <w:szCs w:val="18"/>
                                </w:rPr>
                                <w:t>ICR Package</w:t>
                              </w:r>
                              <w:r w:rsidR="001F651F">
                                <w:rPr>
                                  <w:rFonts w:cs="Times New Roman"/>
                                  <w:sz w:val="18"/>
                                  <w:szCs w:val="18"/>
                                </w:rPr>
                                <w:t xml:space="preserve"> – Supporting Statement Part A</w:t>
                              </w:r>
                            </w:p>
                            <w:p w14:paraId="268D4BFB" w14:textId="25158E0A" w:rsidR="000D780E" w:rsidRPr="0028296C" w:rsidRDefault="00C33C27" w:rsidP="007D68E5">
                              <w:pPr>
                                <w:rPr>
                                  <w:rFonts w:cs="Times New Roman"/>
                                  <w:sz w:val="18"/>
                                  <w:szCs w:val="18"/>
                                </w:rPr>
                              </w:pPr>
                              <w:r>
                                <w:rPr>
                                  <w:rFonts w:cs="Times New Roman"/>
                                  <w:sz w:val="18"/>
                                  <w:szCs w:val="18"/>
                                </w:rPr>
                                <w:t>August 5,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6DE44F5" id="_x0000_t202" coordsize="21600,21600" o:spt="202" path="m,l,21600r21600,l21600,xe">
                  <v:stroke joinstyle="miter"/>
                  <v:path gradientshapeok="t" o:connecttype="rect"/>
                </v:shapetype>
                <v:shape id="Text Box 1" o:spid="_x0000_s1026" type="#_x0000_t202" style="position:absolute;left:0;text-align:left;margin-left:-23.75pt;margin-top:-9.2pt;width:347.05pt;height:4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yx/tQIAALkFAAAOAAAAZHJzL2Uyb0RvYy54bWysVG1vmzAQ/j5p/8Hyd8pLTQKopGpDmCZ1&#10;L1K7H+CACdbAZrYT0k377zubJk1aTZq28cGyfefn7rl7uKvrfd+hHVOaS5Hj8CLAiIlK1lxscvzl&#10;ofQSjLShoqadFCzHj0zj68XbN1fjkLFItrKrmUIAInQ2DjlujRky39dVy3qqL+TABBgbqXpq4Kg2&#10;fq3oCOh950dBMPNHqepByYppDbfFZMQLh980rDKfmkYzg7ocQ27Grcqta7v6iyuabRQdWl49pUH/&#10;IouecgFBj1AFNRRtFX8F1fNKSS0bc1HJ3pdNwyvmOACbMHjB5r6lA3NcoDh6OJZJ/z/Y6uPus0K8&#10;ht5hJGgPLXpge4Nu5R6FtjrjoDNwuh/Azezh2npapnq4k9VXjYRctlRs2I1ScmwZrSE799I/eTrh&#10;aAuyHj/IGsLQrZEOaN+o3gJCMRCgQ5cej52xqVRwSUgwjy9jjCqwxZdBMnOt82l2eD0obd4x2SO7&#10;ybGCzjt0urvTBniA68HFBhOy5F3nut+JswtwnG4gNjy1NpuFa+aPNEhXySohHolmK48EReHdlEvi&#10;zcpwHheXxXJZhD9t3JBkLa9rJmyYg7BC8meNe5L4JImjtLTseG3hbEpabdbLTqEdBWGX7rPdguRP&#10;3PzzNJwZuLygFEYkuI1Sr5wlc4+UJPbSeZB4QZjeprOApKQozyndccH+nRIac5zGUTyJ6bfcAve9&#10;5kaznhsYHR3vc5wcnWhmJbgStWutobyb9ielsOk/lwIqdmi0E6zV6KRWs1/vAcWqeC3rR5CukqAs&#10;0CfMO9i0Un3HaITZkWP9bUsVw6h7L0D+aQh6hWHjDiSeR3BQp5b1qYWKCqBybDCatkszDajtoPim&#10;hUjTDyfkDfwyDXdqfs4KqNgDzAdH6mmW2QF0enZezxN38QsAAP//AwBQSwMEFAAGAAgAAAAhAMok&#10;5/PfAAAACgEAAA8AAABkcnMvZG93bnJldi54bWxMj01PwzAMhu9I+w+RJ3Hbkk1tGaXpNIG4ghgf&#10;Eres8dpqjVM12Vr+PebEbq/lR68fF9vJdeKCQ2g9aVgtFQikytuWag0f78+LDYgQDVnTeUINPxhg&#10;W85uCpNbP9IbXvaxFlxCITcamhj7XMpQNehMWPoeiXdHPzgTeRxqaQczcrnr5FqpTDrTEl9oTI+P&#10;DVan/dlp+Hw5fn8l6rV+cmk/+klJcvdS69v5tHsAEXGK/zD86bM6lOx08GeyQXQaFsldyiiH1SYB&#10;wUSWZBmIA4d0DbIs5PUL5S8AAAD//wMAUEsBAi0AFAAGAAgAAAAhALaDOJL+AAAA4QEAABMAAAAA&#10;AAAAAAAAAAAAAAAAAFtDb250ZW50X1R5cGVzXS54bWxQSwECLQAUAAYACAAAACEAOP0h/9YAAACU&#10;AQAACwAAAAAAAAAAAAAAAAAvAQAAX3JlbHMvLnJlbHNQSwECLQAUAAYACAAAACEA1z8sf7UCAAC5&#10;BQAADgAAAAAAAAAAAAAAAAAuAgAAZHJzL2Uyb0RvYy54bWxQSwECLQAUAAYACAAAACEAyiTn898A&#10;AAAKAQAADwAAAAAAAAAAAAAAAAAPBQAAZHJzL2Rvd25yZXYueG1sUEsFBgAAAAAEAAQA8wAAABsG&#10;AAAAAA==&#10;" filled="f" stroked="f">
                  <v:textbox>
                    <w:txbxContent>
                      <w:p w14:paraId="23BE34F7" w14:textId="69D64BE1" w:rsidR="000D780E" w:rsidRPr="0028296C" w:rsidRDefault="00FA2E77" w:rsidP="0028296C">
                        <w:pPr>
                          <w:pStyle w:val="Footer"/>
                          <w:rPr>
                            <w:rFonts w:cs="Times New Roman"/>
                            <w:sz w:val="18"/>
                            <w:szCs w:val="18"/>
                          </w:rPr>
                        </w:pPr>
                        <w:r>
                          <w:rPr>
                            <w:rFonts w:cs="Times New Roman"/>
                            <w:sz w:val="18"/>
                            <w:szCs w:val="18"/>
                          </w:rPr>
                          <w:t xml:space="preserve">NHTSA: </w:t>
                        </w:r>
                        <w:r w:rsidR="00B6719E">
                          <w:rPr>
                            <w:rFonts w:cs="Times New Roman"/>
                            <w:sz w:val="18"/>
                            <w:szCs w:val="18"/>
                          </w:rPr>
                          <w:t>Fuel Economy</w:t>
                        </w:r>
                        <w:r>
                          <w:rPr>
                            <w:rFonts w:cs="Times New Roman"/>
                            <w:sz w:val="18"/>
                            <w:szCs w:val="18"/>
                          </w:rPr>
                          <w:t xml:space="preserve"> </w:t>
                        </w:r>
                        <w:r w:rsidR="00B6719E">
                          <w:rPr>
                            <w:rFonts w:cs="Times New Roman"/>
                            <w:sz w:val="18"/>
                            <w:szCs w:val="18"/>
                          </w:rPr>
                          <w:t>Materials Testing</w:t>
                        </w:r>
                        <w:r>
                          <w:rPr>
                            <w:rFonts w:cs="Times New Roman"/>
                            <w:sz w:val="18"/>
                            <w:szCs w:val="18"/>
                          </w:rPr>
                          <w:t xml:space="preserve"> Research</w:t>
                        </w:r>
                      </w:p>
                      <w:p w14:paraId="53029EA7" w14:textId="2FEB706B" w:rsidR="000D780E" w:rsidRPr="0028296C" w:rsidRDefault="000D780E" w:rsidP="0028296C">
                        <w:pPr>
                          <w:pStyle w:val="Footer"/>
                          <w:rPr>
                            <w:rFonts w:cs="Times New Roman"/>
                            <w:sz w:val="18"/>
                            <w:szCs w:val="18"/>
                          </w:rPr>
                        </w:pPr>
                        <w:r>
                          <w:rPr>
                            <w:rFonts w:cs="Times New Roman"/>
                            <w:sz w:val="18"/>
                            <w:szCs w:val="18"/>
                          </w:rPr>
                          <w:t xml:space="preserve">Quantitative </w:t>
                        </w:r>
                        <w:r w:rsidRPr="0028296C">
                          <w:rPr>
                            <w:rFonts w:cs="Times New Roman"/>
                            <w:sz w:val="18"/>
                            <w:szCs w:val="18"/>
                          </w:rPr>
                          <w:t>ICR Package</w:t>
                        </w:r>
                        <w:r w:rsidR="001F651F">
                          <w:rPr>
                            <w:rFonts w:cs="Times New Roman"/>
                            <w:sz w:val="18"/>
                            <w:szCs w:val="18"/>
                          </w:rPr>
                          <w:t xml:space="preserve"> – Supporting Statement Part A</w:t>
                        </w:r>
                      </w:p>
                      <w:p w14:paraId="268D4BFB" w14:textId="25158E0A" w:rsidR="000D780E" w:rsidRPr="0028296C" w:rsidRDefault="00C33C27" w:rsidP="007D68E5">
                        <w:pPr>
                          <w:rPr>
                            <w:rFonts w:cs="Times New Roman"/>
                            <w:sz w:val="18"/>
                            <w:szCs w:val="18"/>
                          </w:rPr>
                        </w:pPr>
                        <w:r>
                          <w:rPr>
                            <w:rFonts w:cs="Times New Roman"/>
                            <w:sz w:val="18"/>
                            <w:szCs w:val="18"/>
                          </w:rPr>
                          <w:t>August 5, 2015</w:t>
                        </w:r>
                      </w:p>
                    </w:txbxContent>
                  </v:textbox>
                </v:shape>
              </w:pict>
            </mc:Fallback>
          </mc:AlternateContent>
        </w:r>
        <w:r>
          <w:fldChar w:fldCharType="begin"/>
        </w:r>
        <w:r>
          <w:instrText xml:space="preserve"> PAGE   \* MERGEFORMAT </w:instrText>
        </w:r>
        <w:r>
          <w:fldChar w:fldCharType="separate"/>
        </w:r>
        <w:r w:rsidR="00A11779" w:rsidRPr="00A11779">
          <w:rPr>
            <w:rFonts w:cs="Times New Roman"/>
            <w:noProof/>
          </w:rPr>
          <w:t>14</w:t>
        </w:r>
        <w:r>
          <w:rPr>
            <w:rFonts w:cs="Times New Roman"/>
            <w:noProof/>
          </w:rPr>
          <w:fldChar w:fldCharType="end"/>
        </w:r>
      </w:p>
    </w:sdtContent>
  </w:sdt>
  <w:p w14:paraId="76638D0A" w14:textId="77777777" w:rsidR="000D780E" w:rsidRDefault="000D78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26F494" w14:textId="77777777" w:rsidR="001C564A" w:rsidRDefault="001C564A" w:rsidP="00A868F2">
      <w:pPr>
        <w:spacing w:after="0" w:line="240" w:lineRule="auto"/>
      </w:pPr>
      <w:r>
        <w:separator/>
      </w:r>
    </w:p>
  </w:footnote>
  <w:footnote w:type="continuationSeparator" w:id="0">
    <w:p w14:paraId="6BA1AD82" w14:textId="77777777" w:rsidR="001C564A" w:rsidRDefault="001C564A" w:rsidP="00A868F2">
      <w:pPr>
        <w:spacing w:after="0" w:line="240" w:lineRule="auto"/>
      </w:pPr>
      <w:r>
        <w:continuationSeparator/>
      </w:r>
    </w:p>
  </w:footnote>
  <w:footnote w:id="1">
    <w:p w14:paraId="2251AC66" w14:textId="4A0307F3" w:rsidR="00571B08" w:rsidRDefault="00571B08" w:rsidP="00571B08">
      <w:pPr>
        <w:pStyle w:val="FootnoteText"/>
      </w:pPr>
      <w:r w:rsidRPr="00752075">
        <w:rPr>
          <w:rStyle w:val="FootnoteReference"/>
          <w:rFonts w:cs="Times New Roman"/>
        </w:rPr>
        <w:footnoteRef/>
      </w:r>
      <w:r w:rsidRPr="00752075">
        <w:rPr>
          <w:rFonts w:cs="Times New Roman"/>
        </w:rPr>
        <w:t xml:space="preserve"> </w:t>
      </w:r>
      <w:r w:rsidRPr="002D3FC2">
        <w:rPr>
          <w:rFonts w:cs="Times New Roman"/>
        </w:rPr>
        <w:t xml:space="preserve">A full text copy of this code is included with this package as </w:t>
      </w:r>
      <w:r w:rsidR="006C4D9F" w:rsidRPr="002D3FC2">
        <w:rPr>
          <w:rFonts w:cs="Times New Roman"/>
        </w:rPr>
        <w:t>Appendix</w:t>
      </w:r>
      <w:r w:rsidR="002D3FC2" w:rsidRPr="002D3FC2">
        <w:rPr>
          <w:rFonts w:cs="Times New Roman"/>
        </w:rPr>
        <w:t xml:space="preserve"> A</w:t>
      </w:r>
      <w:r w:rsidRPr="002D3FC2">
        <w:rPr>
          <w:rFonts w:cs="Times New Roman"/>
        </w:rPr>
        <w:t xml:space="preserve">. Also, included as a separate appendix is a copy of the relevant section of 49 U.S.C. § 32908 as </w:t>
      </w:r>
      <w:r w:rsidR="002D3FC2" w:rsidRPr="002D3FC2">
        <w:rPr>
          <w:rFonts w:cs="Times New Roman"/>
        </w:rPr>
        <w:t>Appendix B</w:t>
      </w:r>
      <w:r w:rsidRPr="002D3FC2">
        <w:rPr>
          <w:rFonts w:cs="Times New Roman"/>
        </w:rPr>
        <w:t xml:space="preserve"> for easy reference.</w:t>
      </w:r>
    </w:p>
  </w:footnote>
  <w:footnote w:id="2">
    <w:p w14:paraId="4CFFB812" w14:textId="463B9667" w:rsidR="00200B8C" w:rsidRPr="001200C0" w:rsidRDefault="00200B8C" w:rsidP="00200B8C">
      <w:pPr>
        <w:pStyle w:val="FootnoteText"/>
        <w:rPr>
          <w:rFonts w:ascii="Times" w:hAnsi="Times" w:cs="Arial"/>
        </w:rPr>
      </w:pPr>
      <w:r>
        <w:rPr>
          <w:rStyle w:val="FootnoteReference"/>
        </w:rPr>
        <w:footnoteRef/>
      </w:r>
      <w:r>
        <w:t xml:space="preserve"> </w:t>
      </w:r>
      <w:r w:rsidRPr="005A69F3">
        <w:rPr>
          <w:rFonts w:ascii="Times" w:hAnsi="Times" w:cs="Arial"/>
        </w:rPr>
        <w:t xml:space="preserve">From </w:t>
      </w:r>
      <w:r>
        <w:rPr>
          <w:rFonts w:ascii="Times" w:hAnsi="Times" w:cs="Arial"/>
        </w:rPr>
        <w:t xml:space="preserve">Bureau of Labor and Statistics’ median hourly wage (all occupations) in the </w:t>
      </w:r>
      <w:r w:rsidRPr="001200C0">
        <w:rPr>
          <w:rFonts w:ascii="Times" w:hAnsi="Times" w:cs="Arial"/>
        </w:rPr>
        <w:t>May 20</w:t>
      </w:r>
      <w:r>
        <w:rPr>
          <w:rFonts w:ascii="Times" w:hAnsi="Times" w:cs="Arial"/>
        </w:rPr>
        <w:t>1</w:t>
      </w:r>
      <w:r w:rsidR="00FA4F03">
        <w:rPr>
          <w:rFonts w:ascii="Times" w:hAnsi="Times" w:cs="Arial"/>
        </w:rPr>
        <w:t>3</w:t>
      </w:r>
      <w:r w:rsidRPr="001200C0">
        <w:rPr>
          <w:rFonts w:ascii="Times" w:hAnsi="Times" w:cs="Arial"/>
        </w:rPr>
        <w:t xml:space="preserve"> National Occupational Employment and Wage Estimates</w:t>
      </w:r>
      <w:r w:rsidR="00FA4F03">
        <w:rPr>
          <w:rFonts w:ascii="Times" w:hAnsi="Times" w:cs="Arial"/>
        </w:rPr>
        <w:t>, Last Modified April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7882"/>
    <w:multiLevelType w:val="hybridMultilevel"/>
    <w:tmpl w:val="867A72CC"/>
    <w:lvl w:ilvl="0" w:tplc="148E0750">
      <w:start w:val="1"/>
      <w:numFmt w:val="decimal"/>
      <w:lvlText w:val="A%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6D3498"/>
    <w:multiLevelType w:val="hybridMultilevel"/>
    <w:tmpl w:val="1C9A9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F01519"/>
    <w:multiLevelType w:val="hybridMultilevel"/>
    <w:tmpl w:val="2C46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0A134C"/>
    <w:multiLevelType w:val="hybridMultilevel"/>
    <w:tmpl w:val="DF767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583544"/>
    <w:multiLevelType w:val="hybridMultilevel"/>
    <w:tmpl w:val="84F06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972D0A"/>
    <w:multiLevelType w:val="hybridMultilevel"/>
    <w:tmpl w:val="868C1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A4135C"/>
    <w:multiLevelType w:val="hybridMultilevel"/>
    <w:tmpl w:val="EC200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7B6365"/>
    <w:multiLevelType w:val="hybridMultilevel"/>
    <w:tmpl w:val="994EB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4040B8"/>
    <w:multiLevelType w:val="multilevel"/>
    <w:tmpl w:val="1BC0ED54"/>
    <w:lvl w:ilvl="0">
      <w:start w:val="1"/>
      <w:numFmt w:val="decimal"/>
      <w:lvlText w:val="%1"/>
      <w:lvlJc w:val="left"/>
      <w:pPr>
        <w:ind w:left="432" w:hanging="432"/>
      </w:pPr>
      <w:rPr>
        <w:rFonts w:cs="Times New Roman"/>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num w:numId="1">
    <w:abstractNumId w:val="0"/>
  </w:num>
  <w:num w:numId="2">
    <w:abstractNumId w:val="1"/>
  </w:num>
  <w:num w:numId="3">
    <w:abstractNumId w:val="8"/>
  </w:num>
  <w:num w:numId="4">
    <w:abstractNumId w:val="2"/>
  </w:num>
  <w:num w:numId="5">
    <w:abstractNumId w:val="4"/>
  </w:num>
  <w:num w:numId="6">
    <w:abstractNumId w:val="3"/>
  </w:num>
  <w:num w:numId="7">
    <w:abstractNumId w:val="7"/>
  </w:num>
  <w:num w:numId="8">
    <w:abstractNumId w:val="5"/>
  </w:num>
  <w:num w:numId="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CC7"/>
    <w:rsid w:val="0000015A"/>
    <w:rsid w:val="00000AFD"/>
    <w:rsid w:val="00000CDE"/>
    <w:rsid w:val="00000E33"/>
    <w:rsid w:val="00001223"/>
    <w:rsid w:val="000016D9"/>
    <w:rsid w:val="000023BA"/>
    <w:rsid w:val="00002DB9"/>
    <w:rsid w:val="00002DCC"/>
    <w:rsid w:val="000035BC"/>
    <w:rsid w:val="0000432C"/>
    <w:rsid w:val="00005899"/>
    <w:rsid w:val="00006273"/>
    <w:rsid w:val="00007813"/>
    <w:rsid w:val="000079D3"/>
    <w:rsid w:val="00007A98"/>
    <w:rsid w:val="000100D2"/>
    <w:rsid w:val="0001065E"/>
    <w:rsid w:val="00010A24"/>
    <w:rsid w:val="00010BFA"/>
    <w:rsid w:val="0001149F"/>
    <w:rsid w:val="00011743"/>
    <w:rsid w:val="00012631"/>
    <w:rsid w:val="00012DE3"/>
    <w:rsid w:val="00013C43"/>
    <w:rsid w:val="0001445A"/>
    <w:rsid w:val="00014A07"/>
    <w:rsid w:val="00014E54"/>
    <w:rsid w:val="00015564"/>
    <w:rsid w:val="000176E4"/>
    <w:rsid w:val="00017DC1"/>
    <w:rsid w:val="00020269"/>
    <w:rsid w:val="000207F8"/>
    <w:rsid w:val="00020A17"/>
    <w:rsid w:val="000211FC"/>
    <w:rsid w:val="00021396"/>
    <w:rsid w:val="000224F4"/>
    <w:rsid w:val="0002281A"/>
    <w:rsid w:val="000229EF"/>
    <w:rsid w:val="00022D43"/>
    <w:rsid w:val="0002346D"/>
    <w:rsid w:val="00024E76"/>
    <w:rsid w:val="00024EE2"/>
    <w:rsid w:val="00025DD9"/>
    <w:rsid w:val="00026D69"/>
    <w:rsid w:val="000276AD"/>
    <w:rsid w:val="0003091A"/>
    <w:rsid w:val="00031F1B"/>
    <w:rsid w:val="00032127"/>
    <w:rsid w:val="0003259A"/>
    <w:rsid w:val="00032726"/>
    <w:rsid w:val="000345BF"/>
    <w:rsid w:val="000369E5"/>
    <w:rsid w:val="00036AA0"/>
    <w:rsid w:val="0003739F"/>
    <w:rsid w:val="0003749F"/>
    <w:rsid w:val="000377CC"/>
    <w:rsid w:val="0004149E"/>
    <w:rsid w:val="00044220"/>
    <w:rsid w:val="000466ED"/>
    <w:rsid w:val="00046975"/>
    <w:rsid w:val="00046B02"/>
    <w:rsid w:val="00047F3D"/>
    <w:rsid w:val="0005033E"/>
    <w:rsid w:val="00051929"/>
    <w:rsid w:val="00051B90"/>
    <w:rsid w:val="00052C3B"/>
    <w:rsid w:val="0005333A"/>
    <w:rsid w:val="0005514C"/>
    <w:rsid w:val="000552D3"/>
    <w:rsid w:val="000554BC"/>
    <w:rsid w:val="00055D81"/>
    <w:rsid w:val="00056733"/>
    <w:rsid w:val="00057943"/>
    <w:rsid w:val="00057D4F"/>
    <w:rsid w:val="0006056D"/>
    <w:rsid w:val="00060C53"/>
    <w:rsid w:val="00060CA1"/>
    <w:rsid w:val="000613A3"/>
    <w:rsid w:val="00061A7E"/>
    <w:rsid w:val="00061EE6"/>
    <w:rsid w:val="000620F3"/>
    <w:rsid w:val="000629A8"/>
    <w:rsid w:val="00062D14"/>
    <w:rsid w:val="000631AB"/>
    <w:rsid w:val="00063421"/>
    <w:rsid w:val="00063C57"/>
    <w:rsid w:val="00065927"/>
    <w:rsid w:val="00065C12"/>
    <w:rsid w:val="00070D3A"/>
    <w:rsid w:val="000710C5"/>
    <w:rsid w:val="000710EA"/>
    <w:rsid w:val="00071C90"/>
    <w:rsid w:val="000720A4"/>
    <w:rsid w:val="00072D0F"/>
    <w:rsid w:val="000737F8"/>
    <w:rsid w:val="000739FD"/>
    <w:rsid w:val="00073A27"/>
    <w:rsid w:val="00073B60"/>
    <w:rsid w:val="000745F9"/>
    <w:rsid w:val="0007490D"/>
    <w:rsid w:val="000758E3"/>
    <w:rsid w:val="00075A87"/>
    <w:rsid w:val="000804E3"/>
    <w:rsid w:val="00082017"/>
    <w:rsid w:val="0008353E"/>
    <w:rsid w:val="00084BAB"/>
    <w:rsid w:val="0008537D"/>
    <w:rsid w:val="00085A6E"/>
    <w:rsid w:val="000864DB"/>
    <w:rsid w:val="0008689D"/>
    <w:rsid w:val="000876FD"/>
    <w:rsid w:val="00087A0F"/>
    <w:rsid w:val="00090A83"/>
    <w:rsid w:val="000928AB"/>
    <w:rsid w:val="0009366F"/>
    <w:rsid w:val="00093CC9"/>
    <w:rsid w:val="0009400F"/>
    <w:rsid w:val="000947DE"/>
    <w:rsid w:val="00094BFD"/>
    <w:rsid w:val="00094DC4"/>
    <w:rsid w:val="00094E88"/>
    <w:rsid w:val="00095559"/>
    <w:rsid w:val="00095B05"/>
    <w:rsid w:val="000965CA"/>
    <w:rsid w:val="00096CF7"/>
    <w:rsid w:val="00096DF5"/>
    <w:rsid w:val="000A1D11"/>
    <w:rsid w:val="000A2B68"/>
    <w:rsid w:val="000A317E"/>
    <w:rsid w:val="000A33D8"/>
    <w:rsid w:val="000A398B"/>
    <w:rsid w:val="000A3F9D"/>
    <w:rsid w:val="000A5072"/>
    <w:rsid w:val="000A6962"/>
    <w:rsid w:val="000A7145"/>
    <w:rsid w:val="000A776D"/>
    <w:rsid w:val="000B06B9"/>
    <w:rsid w:val="000B098C"/>
    <w:rsid w:val="000B0B78"/>
    <w:rsid w:val="000B0EBA"/>
    <w:rsid w:val="000B1269"/>
    <w:rsid w:val="000B189C"/>
    <w:rsid w:val="000B2F28"/>
    <w:rsid w:val="000B526E"/>
    <w:rsid w:val="000B5400"/>
    <w:rsid w:val="000B54A6"/>
    <w:rsid w:val="000B66A0"/>
    <w:rsid w:val="000B6811"/>
    <w:rsid w:val="000B7C87"/>
    <w:rsid w:val="000B7EA4"/>
    <w:rsid w:val="000C0095"/>
    <w:rsid w:val="000C02C8"/>
    <w:rsid w:val="000C10AC"/>
    <w:rsid w:val="000C2322"/>
    <w:rsid w:val="000C25F6"/>
    <w:rsid w:val="000C5FA0"/>
    <w:rsid w:val="000C65E8"/>
    <w:rsid w:val="000C788E"/>
    <w:rsid w:val="000C7902"/>
    <w:rsid w:val="000C7F7B"/>
    <w:rsid w:val="000D118E"/>
    <w:rsid w:val="000D1212"/>
    <w:rsid w:val="000D2819"/>
    <w:rsid w:val="000D3403"/>
    <w:rsid w:val="000D3D4A"/>
    <w:rsid w:val="000D434C"/>
    <w:rsid w:val="000D470E"/>
    <w:rsid w:val="000D5047"/>
    <w:rsid w:val="000D5978"/>
    <w:rsid w:val="000D6C6D"/>
    <w:rsid w:val="000D780E"/>
    <w:rsid w:val="000E1208"/>
    <w:rsid w:val="000E1ABD"/>
    <w:rsid w:val="000E2241"/>
    <w:rsid w:val="000E25E1"/>
    <w:rsid w:val="000E26CC"/>
    <w:rsid w:val="000E30A6"/>
    <w:rsid w:val="000E3A9D"/>
    <w:rsid w:val="000E45AB"/>
    <w:rsid w:val="000E4B36"/>
    <w:rsid w:val="000E5E9A"/>
    <w:rsid w:val="000E6121"/>
    <w:rsid w:val="000E6504"/>
    <w:rsid w:val="000E6EBB"/>
    <w:rsid w:val="000E723D"/>
    <w:rsid w:val="000F0244"/>
    <w:rsid w:val="000F0C8E"/>
    <w:rsid w:val="000F14B3"/>
    <w:rsid w:val="000F2095"/>
    <w:rsid w:val="000F20C4"/>
    <w:rsid w:val="000F2463"/>
    <w:rsid w:val="000F29ED"/>
    <w:rsid w:val="000F2AA9"/>
    <w:rsid w:val="000F2CA5"/>
    <w:rsid w:val="000F390C"/>
    <w:rsid w:val="000F3C0C"/>
    <w:rsid w:val="000F3D5F"/>
    <w:rsid w:val="000F3DC1"/>
    <w:rsid w:val="000F43DB"/>
    <w:rsid w:val="000F5241"/>
    <w:rsid w:val="000F5C2F"/>
    <w:rsid w:val="000F7F46"/>
    <w:rsid w:val="00100536"/>
    <w:rsid w:val="0010108A"/>
    <w:rsid w:val="001020EC"/>
    <w:rsid w:val="00102FD1"/>
    <w:rsid w:val="001036D5"/>
    <w:rsid w:val="00103B52"/>
    <w:rsid w:val="001043F5"/>
    <w:rsid w:val="001053EC"/>
    <w:rsid w:val="001055DF"/>
    <w:rsid w:val="00105824"/>
    <w:rsid w:val="001058C5"/>
    <w:rsid w:val="00105D8E"/>
    <w:rsid w:val="00105FE5"/>
    <w:rsid w:val="00107A46"/>
    <w:rsid w:val="00107DF2"/>
    <w:rsid w:val="00110A9F"/>
    <w:rsid w:val="00110BDD"/>
    <w:rsid w:val="00110E85"/>
    <w:rsid w:val="001113BC"/>
    <w:rsid w:val="00111EC9"/>
    <w:rsid w:val="00113498"/>
    <w:rsid w:val="00113946"/>
    <w:rsid w:val="00116BC3"/>
    <w:rsid w:val="001171EB"/>
    <w:rsid w:val="001172B7"/>
    <w:rsid w:val="001177F7"/>
    <w:rsid w:val="00117E88"/>
    <w:rsid w:val="00120080"/>
    <w:rsid w:val="0012075D"/>
    <w:rsid w:val="00120C39"/>
    <w:rsid w:val="00120DEB"/>
    <w:rsid w:val="00121095"/>
    <w:rsid w:val="00121229"/>
    <w:rsid w:val="0012145C"/>
    <w:rsid w:val="001215D8"/>
    <w:rsid w:val="00121624"/>
    <w:rsid w:val="00122680"/>
    <w:rsid w:val="00123380"/>
    <w:rsid w:val="00123A46"/>
    <w:rsid w:val="00125269"/>
    <w:rsid w:val="00125D4C"/>
    <w:rsid w:val="001265F1"/>
    <w:rsid w:val="00126DB4"/>
    <w:rsid w:val="00126DC7"/>
    <w:rsid w:val="001274C3"/>
    <w:rsid w:val="0013068D"/>
    <w:rsid w:val="001336AA"/>
    <w:rsid w:val="001363E3"/>
    <w:rsid w:val="0013661C"/>
    <w:rsid w:val="00136776"/>
    <w:rsid w:val="0013683A"/>
    <w:rsid w:val="00136B68"/>
    <w:rsid w:val="00136E20"/>
    <w:rsid w:val="00137B81"/>
    <w:rsid w:val="00137FA2"/>
    <w:rsid w:val="00140701"/>
    <w:rsid w:val="0014153B"/>
    <w:rsid w:val="001415D2"/>
    <w:rsid w:val="00141E27"/>
    <w:rsid w:val="00141E80"/>
    <w:rsid w:val="001427B7"/>
    <w:rsid w:val="001433A6"/>
    <w:rsid w:val="00146976"/>
    <w:rsid w:val="00147626"/>
    <w:rsid w:val="001476C0"/>
    <w:rsid w:val="00147A37"/>
    <w:rsid w:val="0015193C"/>
    <w:rsid w:val="00151DA4"/>
    <w:rsid w:val="00152625"/>
    <w:rsid w:val="00153582"/>
    <w:rsid w:val="00153F78"/>
    <w:rsid w:val="0015421E"/>
    <w:rsid w:val="00154844"/>
    <w:rsid w:val="001556B3"/>
    <w:rsid w:val="00156ADC"/>
    <w:rsid w:val="0015763A"/>
    <w:rsid w:val="00157B9D"/>
    <w:rsid w:val="00157D4C"/>
    <w:rsid w:val="00157F76"/>
    <w:rsid w:val="00160220"/>
    <w:rsid w:val="0016091D"/>
    <w:rsid w:val="00161F3E"/>
    <w:rsid w:val="0016251A"/>
    <w:rsid w:val="0016280A"/>
    <w:rsid w:val="00163235"/>
    <w:rsid w:val="00163FA0"/>
    <w:rsid w:val="00164D43"/>
    <w:rsid w:val="00165C89"/>
    <w:rsid w:val="001662DA"/>
    <w:rsid w:val="00166B11"/>
    <w:rsid w:val="001673D4"/>
    <w:rsid w:val="00170565"/>
    <w:rsid w:val="001707CD"/>
    <w:rsid w:val="0017152D"/>
    <w:rsid w:val="00171971"/>
    <w:rsid w:val="001719A8"/>
    <w:rsid w:val="00172484"/>
    <w:rsid w:val="00172608"/>
    <w:rsid w:val="00172B1C"/>
    <w:rsid w:val="001730C5"/>
    <w:rsid w:val="00173123"/>
    <w:rsid w:val="00173C5B"/>
    <w:rsid w:val="0017420E"/>
    <w:rsid w:val="001746D0"/>
    <w:rsid w:val="00175000"/>
    <w:rsid w:val="001755AB"/>
    <w:rsid w:val="001807B8"/>
    <w:rsid w:val="00181A09"/>
    <w:rsid w:val="001827C4"/>
    <w:rsid w:val="00187186"/>
    <w:rsid w:val="00187623"/>
    <w:rsid w:val="00187EC7"/>
    <w:rsid w:val="001903A3"/>
    <w:rsid w:val="00190829"/>
    <w:rsid w:val="001911FF"/>
    <w:rsid w:val="0019155B"/>
    <w:rsid w:val="001917C3"/>
    <w:rsid w:val="00191810"/>
    <w:rsid w:val="00191949"/>
    <w:rsid w:val="00192149"/>
    <w:rsid w:val="0019238B"/>
    <w:rsid w:val="00192BFE"/>
    <w:rsid w:val="00192DD5"/>
    <w:rsid w:val="0019323F"/>
    <w:rsid w:val="00194382"/>
    <w:rsid w:val="00194EA2"/>
    <w:rsid w:val="00196342"/>
    <w:rsid w:val="00196A56"/>
    <w:rsid w:val="0019749A"/>
    <w:rsid w:val="001977BB"/>
    <w:rsid w:val="001A0D75"/>
    <w:rsid w:val="001A1172"/>
    <w:rsid w:val="001A1CFA"/>
    <w:rsid w:val="001A1DD8"/>
    <w:rsid w:val="001A275D"/>
    <w:rsid w:val="001A2D40"/>
    <w:rsid w:val="001A3BBA"/>
    <w:rsid w:val="001A5308"/>
    <w:rsid w:val="001A5948"/>
    <w:rsid w:val="001A652F"/>
    <w:rsid w:val="001A6EE6"/>
    <w:rsid w:val="001B09BA"/>
    <w:rsid w:val="001B1CF2"/>
    <w:rsid w:val="001B2360"/>
    <w:rsid w:val="001B23A8"/>
    <w:rsid w:val="001B34E0"/>
    <w:rsid w:val="001B3CB8"/>
    <w:rsid w:val="001B4105"/>
    <w:rsid w:val="001B546F"/>
    <w:rsid w:val="001B61E0"/>
    <w:rsid w:val="001B6E27"/>
    <w:rsid w:val="001B7E9D"/>
    <w:rsid w:val="001B7EB8"/>
    <w:rsid w:val="001C03C6"/>
    <w:rsid w:val="001C03F4"/>
    <w:rsid w:val="001C1155"/>
    <w:rsid w:val="001C2F08"/>
    <w:rsid w:val="001C45F2"/>
    <w:rsid w:val="001C546E"/>
    <w:rsid w:val="001C564A"/>
    <w:rsid w:val="001C63AE"/>
    <w:rsid w:val="001C7289"/>
    <w:rsid w:val="001D048F"/>
    <w:rsid w:val="001D087A"/>
    <w:rsid w:val="001D1696"/>
    <w:rsid w:val="001D1943"/>
    <w:rsid w:val="001D1B91"/>
    <w:rsid w:val="001D1BC8"/>
    <w:rsid w:val="001D1C24"/>
    <w:rsid w:val="001D2923"/>
    <w:rsid w:val="001D2B69"/>
    <w:rsid w:val="001D2D79"/>
    <w:rsid w:val="001D37BF"/>
    <w:rsid w:val="001D40D3"/>
    <w:rsid w:val="001D412B"/>
    <w:rsid w:val="001D46E0"/>
    <w:rsid w:val="001D4B66"/>
    <w:rsid w:val="001D5236"/>
    <w:rsid w:val="001D5683"/>
    <w:rsid w:val="001D5FBD"/>
    <w:rsid w:val="001D7F34"/>
    <w:rsid w:val="001E0A68"/>
    <w:rsid w:val="001E14A1"/>
    <w:rsid w:val="001E1B46"/>
    <w:rsid w:val="001E1B4F"/>
    <w:rsid w:val="001E20E6"/>
    <w:rsid w:val="001E35E3"/>
    <w:rsid w:val="001E3685"/>
    <w:rsid w:val="001E51B6"/>
    <w:rsid w:val="001E5301"/>
    <w:rsid w:val="001E5713"/>
    <w:rsid w:val="001E5834"/>
    <w:rsid w:val="001E6103"/>
    <w:rsid w:val="001E613C"/>
    <w:rsid w:val="001E6681"/>
    <w:rsid w:val="001E6693"/>
    <w:rsid w:val="001E66D2"/>
    <w:rsid w:val="001E6B08"/>
    <w:rsid w:val="001E70D1"/>
    <w:rsid w:val="001E7617"/>
    <w:rsid w:val="001F05F4"/>
    <w:rsid w:val="001F0775"/>
    <w:rsid w:val="001F0D00"/>
    <w:rsid w:val="001F1F04"/>
    <w:rsid w:val="001F3E4F"/>
    <w:rsid w:val="001F573C"/>
    <w:rsid w:val="001F651F"/>
    <w:rsid w:val="001F65AC"/>
    <w:rsid w:val="001F65BB"/>
    <w:rsid w:val="001F6C90"/>
    <w:rsid w:val="001F7043"/>
    <w:rsid w:val="001F71B9"/>
    <w:rsid w:val="001F7800"/>
    <w:rsid w:val="001F7FD1"/>
    <w:rsid w:val="00200B8C"/>
    <w:rsid w:val="00200F6B"/>
    <w:rsid w:val="00201253"/>
    <w:rsid w:val="00201818"/>
    <w:rsid w:val="00201D32"/>
    <w:rsid w:val="00202A3D"/>
    <w:rsid w:val="00203248"/>
    <w:rsid w:val="00203D42"/>
    <w:rsid w:val="002040D0"/>
    <w:rsid w:val="0020468E"/>
    <w:rsid w:val="0020471B"/>
    <w:rsid w:val="00204CBE"/>
    <w:rsid w:val="002065EE"/>
    <w:rsid w:val="002066B3"/>
    <w:rsid w:val="00206AF5"/>
    <w:rsid w:val="00207147"/>
    <w:rsid w:val="00210274"/>
    <w:rsid w:val="00210C55"/>
    <w:rsid w:val="00211325"/>
    <w:rsid w:val="00211EA2"/>
    <w:rsid w:val="0021202B"/>
    <w:rsid w:val="00213495"/>
    <w:rsid w:val="0021363C"/>
    <w:rsid w:val="00214D99"/>
    <w:rsid w:val="00214F64"/>
    <w:rsid w:val="002151C9"/>
    <w:rsid w:val="00216951"/>
    <w:rsid w:val="00216B60"/>
    <w:rsid w:val="00216DFA"/>
    <w:rsid w:val="00217701"/>
    <w:rsid w:val="0021781A"/>
    <w:rsid w:val="002201F8"/>
    <w:rsid w:val="002202E1"/>
    <w:rsid w:val="00220BF2"/>
    <w:rsid w:val="002211FB"/>
    <w:rsid w:val="0022191B"/>
    <w:rsid w:val="00221CE2"/>
    <w:rsid w:val="00221EDA"/>
    <w:rsid w:val="002226DD"/>
    <w:rsid w:val="00222A43"/>
    <w:rsid w:val="0022399A"/>
    <w:rsid w:val="002242BA"/>
    <w:rsid w:val="00224343"/>
    <w:rsid w:val="00225905"/>
    <w:rsid w:val="00225EA9"/>
    <w:rsid w:val="002273BD"/>
    <w:rsid w:val="00227A6F"/>
    <w:rsid w:val="002311D4"/>
    <w:rsid w:val="00231651"/>
    <w:rsid w:val="00231864"/>
    <w:rsid w:val="00232EA8"/>
    <w:rsid w:val="0023349B"/>
    <w:rsid w:val="0023427E"/>
    <w:rsid w:val="00235247"/>
    <w:rsid w:val="00235269"/>
    <w:rsid w:val="00235C01"/>
    <w:rsid w:val="00235C6C"/>
    <w:rsid w:val="00237D32"/>
    <w:rsid w:val="002403EE"/>
    <w:rsid w:val="00241138"/>
    <w:rsid w:val="00241529"/>
    <w:rsid w:val="002423F0"/>
    <w:rsid w:val="00243234"/>
    <w:rsid w:val="00244896"/>
    <w:rsid w:val="00244D89"/>
    <w:rsid w:val="00244E4C"/>
    <w:rsid w:val="00245271"/>
    <w:rsid w:val="0024528B"/>
    <w:rsid w:val="00245944"/>
    <w:rsid w:val="00245E28"/>
    <w:rsid w:val="00245F65"/>
    <w:rsid w:val="002476A9"/>
    <w:rsid w:val="002478BC"/>
    <w:rsid w:val="00247EB5"/>
    <w:rsid w:val="00250124"/>
    <w:rsid w:val="00250354"/>
    <w:rsid w:val="002507B7"/>
    <w:rsid w:val="002513CB"/>
    <w:rsid w:val="00251CEF"/>
    <w:rsid w:val="00252053"/>
    <w:rsid w:val="002524CB"/>
    <w:rsid w:val="00252944"/>
    <w:rsid w:val="00253C64"/>
    <w:rsid w:val="0025415C"/>
    <w:rsid w:val="002542D6"/>
    <w:rsid w:val="00255B6D"/>
    <w:rsid w:val="00256226"/>
    <w:rsid w:val="00257BD3"/>
    <w:rsid w:val="002610C6"/>
    <w:rsid w:val="002626A4"/>
    <w:rsid w:val="002628C8"/>
    <w:rsid w:val="002629E2"/>
    <w:rsid w:val="00262C48"/>
    <w:rsid w:val="00263213"/>
    <w:rsid w:val="00263960"/>
    <w:rsid w:val="00264EDC"/>
    <w:rsid w:val="002660A5"/>
    <w:rsid w:val="00266F35"/>
    <w:rsid w:val="0026743E"/>
    <w:rsid w:val="0027022A"/>
    <w:rsid w:val="00271E91"/>
    <w:rsid w:val="002723F6"/>
    <w:rsid w:val="00273271"/>
    <w:rsid w:val="00273B0F"/>
    <w:rsid w:val="0027426F"/>
    <w:rsid w:val="00274445"/>
    <w:rsid w:val="00274E26"/>
    <w:rsid w:val="00274F1C"/>
    <w:rsid w:val="00274F3A"/>
    <w:rsid w:val="002756F4"/>
    <w:rsid w:val="002761D1"/>
    <w:rsid w:val="002767ED"/>
    <w:rsid w:val="00277319"/>
    <w:rsid w:val="00277ED0"/>
    <w:rsid w:val="00280589"/>
    <w:rsid w:val="0028192D"/>
    <w:rsid w:val="002825FE"/>
    <w:rsid w:val="0028296C"/>
    <w:rsid w:val="00283093"/>
    <w:rsid w:val="00283AED"/>
    <w:rsid w:val="002840DD"/>
    <w:rsid w:val="00285206"/>
    <w:rsid w:val="0028533E"/>
    <w:rsid w:val="0028580A"/>
    <w:rsid w:val="0028594B"/>
    <w:rsid w:val="00285AAE"/>
    <w:rsid w:val="00286FF5"/>
    <w:rsid w:val="00287362"/>
    <w:rsid w:val="002877CF"/>
    <w:rsid w:val="002877E8"/>
    <w:rsid w:val="00287A6D"/>
    <w:rsid w:val="002909D4"/>
    <w:rsid w:val="0029117F"/>
    <w:rsid w:val="002911EB"/>
    <w:rsid w:val="00292009"/>
    <w:rsid w:val="002922C4"/>
    <w:rsid w:val="00292577"/>
    <w:rsid w:val="00292B6C"/>
    <w:rsid w:val="002934A7"/>
    <w:rsid w:val="00293C97"/>
    <w:rsid w:val="00293CEE"/>
    <w:rsid w:val="002945AE"/>
    <w:rsid w:val="0029487A"/>
    <w:rsid w:val="00294F97"/>
    <w:rsid w:val="002952D9"/>
    <w:rsid w:val="002956F6"/>
    <w:rsid w:val="002963FA"/>
    <w:rsid w:val="00296DAA"/>
    <w:rsid w:val="00297922"/>
    <w:rsid w:val="00297B4C"/>
    <w:rsid w:val="002A0635"/>
    <w:rsid w:val="002A098C"/>
    <w:rsid w:val="002A0FAF"/>
    <w:rsid w:val="002A17B3"/>
    <w:rsid w:val="002A19F8"/>
    <w:rsid w:val="002A20F1"/>
    <w:rsid w:val="002A281E"/>
    <w:rsid w:val="002A35AB"/>
    <w:rsid w:val="002A4A1E"/>
    <w:rsid w:val="002A4BD2"/>
    <w:rsid w:val="002A559B"/>
    <w:rsid w:val="002A5D20"/>
    <w:rsid w:val="002A662A"/>
    <w:rsid w:val="002A699E"/>
    <w:rsid w:val="002A7932"/>
    <w:rsid w:val="002B0FB7"/>
    <w:rsid w:val="002B11CF"/>
    <w:rsid w:val="002B1873"/>
    <w:rsid w:val="002B1E8C"/>
    <w:rsid w:val="002B2118"/>
    <w:rsid w:val="002B3323"/>
    <w:rsid w:val="002B4805"/>
    <w:rsid w:val="002B50F5"/>
    <w:rsid w:val="002B59EA"/>
    <w:rsid w:val="002B5B6D"/>
    <w:rsid w:val="002B648D"/>
    <w:rsid w:val="002B6F20"/>
    <w:rsid w:val="002B7149"/>
    <w:rsid w:val="002B7404"/>
    <w:rsid w:val="002B7788"/>
    <w:rsid w:val="002C0CD3"/>
    <w:rsid w:val="002C0F1E"/>
    <w:rsid w:val="002C11E9"/>
    <w:rsid w:val="002C121D"/>
    <w:rsid w:val="002C12DE"/>
    <w:rsid w:val="002C14A5"/>
    <w:rsid w:val="002C2241"/>
    <w:rsid w:val="002C28B1"/>
    <w:rsid w:val="002C3345"/>
    <w:rsid w:val="002C3F37"/>
    <w:rsid w:val="002C45EF"/>
    <w:rsid w:val="002C48AF"/>
    <w:rsid w:val="002C6350"/>
    <w:rsid w:val="002C7254"/>
    <w:rsid w:val="002C796E"/>
    <w:rsid w:val="002D09D9"/>
    <w:rsid w:val="002D15E9"/>
    <w:rsid w:val="002D1F24"/>
    <w:rsid w:val="002D21B1"/>
    <w:rsid w:val="002D22F7"/>
    <w:rsid w:val="002D2BC4"/>
    <w:rsid w:val="002D2C0C"/>
    <w:rsid w:val="002D2D41"/>
    <w:rsid w:val="002D3FC2"/>
    <w:rsid w:val="002D4701"/>
    <w:rsid w:val="002D49F8"/>
    <w:rsid w:val="002D4E1E"/>
    <w:rsid w:val="002D501A"/>
    <w:rsid w:val="002D64D4"/>
    <w:rsid w:val="002D6AEE"/>
    <w:rsid w:val="002D7815"/>
    <w:rsid w:val="002D7E1C"/>
    <w:rsid w:val="002E1A90"/>
    <w:rsid w:val="002E29BC"/>
    <w:rsid w:val="002E2FE4"/>
    <w:rsid w:val="002E320F"/>
    <w:rsid w:val="002E33D4"/>
    <w:rsid w:val="002E5542"/>
    <w:rsid w:val="002E62AC"/>
    <w:rsid w:val="002E638A"/>
    <w:rsid w:val="002E7F3D"/>
    <w:rsid w:val="002E7FE7"/>
    <w:rsid w:val="002F2DDA"/>
    <w:rsid w:val="002F33C7"/>
    <w:rsid w:val="002F5955"/>
    <w:rsid w:val="002F6563"/>
    <w:rsid w:val="002F73B6"/>
    <w:rsid w:val="00300863"/>
    <w:rsid w:val="00300A11"/>
    <w:rsid w:val="00301224"/>
    <w:rsid w:val="00301326"/>
    <w:rsid w:val="003014F4"/>
    <w:rsid w:val="00301526"/>
    <w:rsid w:val="00301F71"/>
    <w:rsid w:val="00303687"/>
    <w:rsid w:val="0030388F"/>
    <w:rsid w:val="00303CBB"/>
    <w:rsid w:val="003040AD"/>
    <w:rsid w:val="003043A2"/>
    <w:rsid w:val="00304A41"/>
    <w:rsid w:val="0030503C"/>
    <w:rsid w:val="0030568F"/>
    <w:rsid w:val="003078DB"/>
    <w:rsid w:val="0031029D"/>
    <w:rsid w:val="003103C1"/>
    <w:rsid w:val="0031061F"/>
    <w:rsid w:val="0031077D"/>
    <w:rsid w:val="0031101F"/>
    <w:rsid w:val="0031158A"/>
    <w:rsid w:val="00311D59"/>
    <w:rsid w:val="003123B7"/>
    <w:rsid w:val="00312404"/>
    <w:rsid w:val="00312435"/>
    <w:rsid w:val="00312A30"/>
    <w:rsid w:val="0031304C"/>
    <w:rsid w:val="003134F6"/>
    <w:rsid w:val="0031426E"/>
    <w:rsid w:val="0031450A"/>
    <w:rsid w:val="00314DD3"/>
    <w:rsid w:val="00315C41"/>
    <w:rsid w:val="00315FED"/>
    <w:rsid w:val="00317B9D"/>
    <w:rsid w:val="00317E15"/>
    <w:rsid w:val="00320436"/>
    <w:rsid w:val="00321A2C"/>
    <w:rsid w:val="003227BC"/>
    <w:rsid w:val="0032304E"/>
    <w:rsid w:val="003233D2"/>
    <w:rsid w:val="00323E8E"/>
    <w:rsid w:val="003243BE"/>
    <w:rsid w:val="00324C41"/>
    <w:rsid w:val="00324CEB"/>
    <w:rsid w:val="003259C8"/>
    <w:rsid w:val="00327E51"/>
    <w:rsid w:val="00330C4A"/>
    <w:rsid w:val="00331EC0"/>
    <w:rsid w:val="00332311"/>
    <w:rsid w:val="0033280B"/>
    <w:rsid w:val="0033294F"/>
    <w:rsid w:val="00332D31"/>
    <w:rsid w:val="003343D1"/>
    <w:rsid w:val="003345AF"/>
    <w:rsid w:val="0033464F"/>
    <w:rsid w:val="003348B4"/>
    <w:rsid w:val="00336D70"/>
    <w:rsid w:val="00336E76"/>
    <w:rsid w:val="00336FC2"/>
    <w:rsid w:val="0033704A"/>
    <w:rsid w:val="00340F42"/>
    <w:rsid w:val="0034123C"/>
    <w:rsid w:val="00341252"/>
    <w:rsid w:val="00341AA8"/>
    <w:rsid w:val="00343530"/>
    <w:rsid w:val="00345AE3"/>
    <w:rsid w:val="00346084"/>
    <w:rsid w:val="00347A8F"/>
    <w:rsid w:val="003508AE"/>
    <w:rsid w:val="003516D1"/>
    <w:rsid w:val="00351D82"/>
    <w:rsid w:val="00352EEA"/>
    <w:rsid w:val="00352EF4"/>
    <w:rsid w:val="00352F0C"/>
    <w:rsid w:val="00353983"/>
    <w:rsid w:val="00354A26"/>
    <w:rsid w:val="00354F1A"/>
    <w:rsid w:val="003560F1"/>
    <w:rsid w:val="003561E6"/>
    <w:rsid w:val="00356C0F"/>
    <w:rsid w:val="00356FAF"/>
    <w:rsid w:val="00360829"/>
    <w:rsid w:val="00360BF0"/>
    <w:rsid w:val="003612BA"/>
    <w:rsid w:val="003619E0"/>
    <w:rsid w:val="00362555"/>
    <w:rsid w:val="00362648"/>
    <w:rsid w:val="00362AD5"/>
    <w:rsid w:val="00364981"/>
    <w:rsid w:val="003649CC"/>
    <w:rsid w:val="003651C0"/>
    <w:rsid w:val="003654D0"/>
    <w:rsid w:val="00365992"/>
    <w:rsid w:val="00365C5F"/>
    <w:rsid w:val="00365DF9"/>
    <w:rsid w:val="00367160"/>
    <w:rsid w:val="003674DE"/>
    <w:rsid w:val="00367527"/>
    <w:rsid w:val="003709A1"/>
    <w:rsid w:val="00370FBD"/>
    <w:rsid w:val="003715D1"/>
    <w:rsid w:val="003718F4"/>
    <w:rsid w:val="0037203B"/>
    <w:rsid w:val="003728D2"/>
    <w:rsid w:val="003735F1"/>
    <w:rsid w:val="003737E7"/>
    <w:rsid w:val="0037468C"/>
    <w:rsid w:val="0037479F"/>
    <w:rsid w:val="0037664C"/>
    <w:rsid w:val="003769A2"/>
    <w:rsid w:val="0037726F"/>
    <w:rsid w:val="003800B6"/>
    <w:rsid w:val="0038026A"/>
    <w:rsid w:val="003803C9"/>
    <w:rsid w:val="00380A94"/>
    <w:rsid w:val="00381000"/>
    <w:rsid w:val="00381455"/>
    <w:rsid w:val="003815E3"/>
    <w:rsid w:val="00381867"/>
    <w:rsid w:val="00382EE4"/>
    <w:rsid w:val="00383057"/>
    <w:rsid w:val="00383B46"/>
    <w:rsid w:val="00383DD7"/>
    <w:rsid w:val="00384806"/>
    <w:rsid w:val="00384838"/>
    <w:rsid w:val="00386F81"/>
    <w:rsid w:val="00386F94"/>
    <w:rsid w:val="003906CE"/>
    <w:rsid w:val="0039073C"/>
    <w:rsid w:val="00390A83"/>
    <w:rsid w:val="00390ABE"/>
    <w:rsid w:val="00390E83"/>
    <w:rsid w:val="00391B8F"/>
    <w:rsid w:val="00393AB2"/>
    <w:rsid w:val="003941E2"/>
    <w:rsid w:val="0039434F"/>
    <w:rsid w:val="003949EA"/>
    <w:rsid w:val="00394A74"/>
    <w:rsid w:val="00395700"/>
    <w:rsid w:val="003957B7"/>
    <w:rsid w:val="00396B8E"/>
    <w:rsid w:val="0039784F"/>
    <w:rsid w:val="003A0A8F"/>
    <w:rsid w:val="003A0CA8"/>
    <w:rsid w:val="003A1336"/>
    <w:rsid w:val="003A158E"/>
    <w:rsid w:val="003A16DA"/>
    <w:rsid w:val="003A1A3A"/>
    <w:rsid w:val="003A2B83"/>
    <w:rsid w:val="003A3B6A"/>
    <w:rsid w:val="003A4938"/>
    <w:rsid w:val="003A4E04"/>
    <w:rsid w:val="003A5F4F"/>
    <w:rsid w:val="003A6199"/>
    <w:rsid w:val="003A61F9"/>
    <w:rsid w:val="003A7B0F"/>
    <w:rsid w:val="003B010E"/>
    <w:rsid w:val="003B27C7"/>
    <w:rsid w:val="003B2DE7"/>
    <w:rsid w:val="003B2FBD"/>
    <w:rsid w:val="003B5D5B"/>
    <w:rsid w:val="003B6B85"/>
    <w:rsid w:val="003B6BC7"/>
    <w:rsid w:val="003B6F93"/>
    <w:rsid w:val="003B7ECB"/>
    <w:rsid w:val="003C0500"/>
    <w:rsid w:val="003C1BD2"/>
    <w:rsid w:val="003C2B58"/>
    <w:rsid w:val="003C370C"/>
    <w:rsid w:val="003C3DC6"/>
    <w:rsid w:val="003C66FE"/>
    <w:rsid w:val="003C7ACF"/>
    <w:rsid w:val="003C7CDA"/>
    <w:rsid w:val="003D0630"/>
    <w:rsid w:val="003D0A89"/>
    <w:rsid w:val="003D0BE4"/>
    <w:rsid w:val="003D1222"/>
    <w:rsid w:val="003D157A"/>
    <w:rsid w:val="003D15E4"/>
    <w:rsid w:val="003D1B08"/>
    <w:rsid w:val="003D1D19"/>
    <w:rsid w:val="003D2A06"/>
    <w:rsid w:val="003D45F4"/>
    <w:rsid w:val="003D5898"/>
    <w:rsid w:val="003D5F5F"/>
    <w:rsid w:val="003D5F7C"/>
    <w:rsid w:val="003D66DC"/>
    <w:rsid w:val="003D6ACA"/>
    <w:rsid w:val="003D6C5C"/>
    <w:rsid w:val="003D7C48"/>
    <w:rsid w:val="003E1579"/>
    <w:rsid w:val="003E2728"/>
    <w:rsid w:val="003E3A21"/>
    <w:rsid w:val="003E492C"/>
    <w:rsid w:val="003E52FE"/>
    <w:rsid w:val="003E59DB"/>
    <w:rsid w:val="003E5BCB"/>
    <w:rsid w:val="003E60E1"/>
    <w:rsid w:val="003E65FE"/>
    <w:rsid w:val="003E7750"/>
    <w:rsid w:val="003E79BE"/>
    <w:rsid w:val="003F0B4D"/>
    <w:rsid w:val="003F12CA"/>
    <w:rsid w:val="003F2334"/>
    <w:rsid w:val="003F2428"/>
    <w:rsid w:val="003F344C"/>
    <w:rsid w:val="003F34A1"/>
    <w:rsid w:val="003F34E5"/>
    <w:rsid w:val="003F3DFE"/>
    <w:rsid w:val="003F4317"/>
    <w:rsid w:val="003F45C5"/>
    <w:rsid w:val="003F45F1"/>
    <w:rsid w:val="003F4E62"/>
    <w:rsid w:val="003F5A6E"/>
    <w:rsid w:val="003F6417"/>
    <w:rsid w:val="003F7532"/>
    <w:rsid w:val="003F7CBD"/>
    <w:rsid w:val="004004B8"/>
    <w:rsid w:val="00402122"/>
    <w:rsid w:val="00403C82"/>
    <w:rsid w:val="00403DF1"/>
    <w:rsid w:val="0040465A"/>
    <w:rsid w:val="004048EF"/>
    <w:rsid w:val="004050AF"/>
    <w:rsid w:val="00407B5C"/>
    <w:rsid w:val="00407E1A"/>
    <w:rsid w:val="0041057D"/>
    <w:rsid w:val="00410A7C"/>
    <w:rsid w:val="00410F67"/>
    <w:rsid w:val="00411C75"/>
    <w:rsid w:val="00411ED4"/>
    <w:rsid w:val="00411F01"/>
    <w:rsid w:val="0041341C"/>
    <w:rsid w:val="00413776"/>
    <w:rsid w:val="00414245"/>
    <w:rsid w:val="004162F6"/>
    <w:rsid w:val="00416B43"/>
    <w:rsid w:val="0041713F"/>
    <w:rsid w:val="0041793A"/>
    <w:rsid w:val="004179F8"/>
    <w:rsid w:val="004203EA"/>
    <w:rsid w:val="00421799"/>
    <w:rsid w:val="00421F11"/>
    <w:rsid w:val="00423026"/>
    <w:rsid w:val="0042531B"/>
    <w:rsid w:val="00425B3C"/>
    <w:rsid w:val="00425D61"/>
    <w:rsid w:val="00426728"/>
    <w:rsid w:val="00426995"/>
    <w:rsid w:val="004275CD"/>
    <w:rsid w:val="00427BDB"/>
    <w:rsid w:val="00427F4F"/>
    <w:rsid w:val="004303BA"/>
    <w:rsid w:val="00430657"/>
    <w:rsid w:val="00430CF3"/>
    <w:rsid w:val="00431005"/>
    <w:rsid w:val="0043193E"/>
    <w:rsid w:val="00431D30"/>
    <w:rsid w:val="0043434C"/>
    <w:rsid w:val="00434F50"/>
    <w:rsid w:val="004358BC"/>
    <w:rsid w:val="00435EBC"/>
    <w:rsid w:val="00436607"/>
    <w:rsid w:val="00436C8F"/>
    <w:rsid w:val="0044043A"/>
    <w:rsid w:val="004412CB"/>
    <w:rsid w:val="0044137F"/>
    <w:rsid w:val="004414A9"/>
    <w:rsid w:val="0044266D"/>
    <w:rsid w:val="00442D22"/>
    <w:rsid w:val="00443226"/>
    <w:rsid w:val="00443578"/>
    <w:rsid w:val="00443E5A"/>
    <w:rsid w:val="004446AC"/>
    <w:rsid w:val="004459B9"/>
    <w:rsid w:val="00445A65"/>
    <w:rsid w:val="004464A2"/>
    <w:rsid w:val="00447BAB"/>
    <w:rsid w:val="004500FD"/>
    <w:rsid w:val="004501C2"/>
    <w:rsid w:val="00451A01"/>
    <w:rsid w:val="00452912"/>
    <w:rsid w:val="00452931"/>
    <w:rsid w:val="00452F03"/>
    <w:rsid w:val="0045354F"/>
    <w:rsid w:val="00453F72"/>
    <w:rsid w:val="00454D62"/>
    <w:rsid w:val="00455736"/>
    <w:rsid w:val="00455F88"/>
    <w:rsid w:val="00456557"/>
    <w:rsid w:val="00456813"/>
    <w:rsid w:val="00457116"/>
    <w:rsid w:val="004573D1"/>
    <w:rsid w:val="00457692"/>
    <w:rsid w:val="004577B5"/>
    <w:rsid w:val="00457B7C"/>
    <w:rsid w:val="00460BF8"/>
    <w:rsid w:val="00461594"/>
    <w:rsid w:val="00461EAF"/>
    <w:rsid w:val="004624C3"/>
    <w:rsid w:val="00464712"/>
    <w:rsid w:val="004673F4"/>
    <w:rsid w:val="00467A24"/>
    <w:rsid w:val="00467F03"/>
    <w:rsid w:val="004717BD"/>
    <w:rsid w:val="00471D3B"/>
    <w:rsid w:val="00472377"/>
    <w:rsid w:val="00473543"/>
    <w:rsid w:val="0047440A"/>
    <w:rsid w:val="004747EE"/>
    <w:rsid w:val="004748D2"/>
    <w:rsid w:val="004748EB"/>
    <w:rsid w:val="00474E50"/>
    <w:rsid w:val="00475CFA"/>
    <w:rsid w:val="00476581"/>
    <w:rsid w:val="0047670B"/>
    <w:rsid w:val="00476AE4"/>
    <w:rsid w:val="00476DE4"/>
    <w:rsid w:val="00480636"/>
    <w:rsid w:val="004806EF"/>
    <w:rsid w:val="0048346E"/>
    <w:rsid w:val="00483A3F"/>
    <w:rsid w:val="00483E23"/>
    <w:rsid w:val="00483FF5"/>
    <w:rsid w:val="00484013"/>
    <w:rsid w:val="0048433F"/>
    <w:rsid w:val="00486B0F"/>
    <w:rsid w:val="00487713"/>
    <w:rsid w:val="004906DC"/>
    <w:rsid w:val="00491033"/>
    <w:rsid w:val="00491BBE"/>
    <w:rsid w:val="00491BE7"/>
    <w:rsid w:val="00491CC2"/>
    <w:rsid w:val="0049258D"/>
    <w:rsid w:val="00492C8A"/>
    <w:rsid w:val="00493653"/>
    <w:rsid w:val="00493738"/>
    <w:rsid w:val="00493A37"/>
    <w:rsid w:val="00493C2E"/>
    <w:rsid w:val="00493D3D"/>
    <w:rsid w:val="004944E6"/>
    <w:rsid w:val="004947C9"/>
    <w:rsid w:val="00494DDA"/>
    <w:rsid w:val="00495B00"/>
    <w:rsid w:val="00497975"/>
    <w:rsid w:val="00497D64"/>
    <w:rsid w:val="004A12A4"/>
    <w:rsid w:val="004A1A14"/>
    <w:rsid w:val="004A345C"/>
    <w:rsid w:val="004A4D05"/>
    <w:rsid w:val="004A5C0B"/>
    <w:rsid w:val="004A69F9"/>
    <w:rsid w:val="004A6B41"/>
    <w:rsid w:val="004A7B36"/>
    <w:rsid w:val="004B0BD8"/>
    <w:rsid w:val="004B16F2"/>
    <w:rsid w:val="004B2AC8"/>
    <w:rsid w:val="004B3695"/>
    <w:rsid w:val="004B598C"/>
    <w:rsid w:val="004B5F06"/>
    <w:rsid w:val="004B6FF0"/>
    <w:rsid w:val="004B7360"/>
    <w:rsid w:val="004B79C0"/>
    <w:rsid w:val="004C03AC"/>
    <w:rsid w:val="004C09B5"/>
    <w:rsid w:val="004C1593"/>
    <w:rsid w:val="004C1820"/>
    <w:rsid w:val="004C39F3"/>
    <w:rsid w:val="004C4D8E"/>
    <w:rsid w:val="004C53C1"/>
    <w:rsid w:val="004C5749"/>
    <w:rsid w:val="004C7106"/>
    <w:rsid w:val="004C77D9"/>
    <w:rsid w:val="004C7DB5"/>
    <w:rsid w:val="004D02AD"/>
    <w:rsid w:val="004D108D"/>
    <w:rsid w:val="004D1C29"/>
    <w:rsid w:val="004D29B4"/>
    <w:rsid w:val="004D3584"/>
    <w:rsid w:val="004D3C45"/>
    <w:rsid w:val="004D3FFD"/>
    <w:rsid w:val="004D420D"/>
    <w:rsid w:val="004D44F8"/>
    <w:rsid w:val="004D5163"/>
    <w:rsid w:val="004D6159"/>
    <w:rsid w:val="004D6243"/>
    <w:rsid w:val="004D65DD"/>
    <w:rsid w:val="004D6BDC"/>
    <w:rsid w:val="004E0149"/>
    <w:rsid w:val="004E15A4"/>
    <w:rsid w:val="004E2194"/>
    <w:rsid w:val="004E26DC"/>
    <w:rsid w:val="004E33CC"/>
    <w:rsid w:val="004E356D"/>
    <w:rsid w:val="004E36D2"/>
    <w:rsid w:val="004E5297"/>
    <w:rsid w:val="004E56C9"/>
    <w:rsid w:val="004E58B9"/>
    <w:rsid w:val="004E5F63"/>
    <w:rsid w:val="004E60BF"/>
    <w:rsid w:val="004E654A"/>
    <w:rsid w:val="004E6843"/>
    <w:rsid w:val="004F02A5"/>
    <w:rsid w:val="004F0795"/>
    <w:rsid w:val="004F168C"/>
    <w:rsid w:val="004F17B7"/>
    <w:rsid w:val="004F2575"/>
    <w:rsid w:val="004F2643"/>
    <w:rsid w:val="004F269B"/>
    <w:rsid w:val="004F2820"/>
    <w:rsid w:val="004F392B"/>
    <w:rsid w:val="004F3AE0"/>
    <w:rsid w:val="004F7053"/>
    <w:rsid w:val="004F71F1"/>
    <w:rsid w:val="004F772E"/>
    <w:rsid w:val="00501176"/>
    <w:rsid w:val="00501C03"/>
    <w:rsid w:val="005020CC"/>
    <w:rsid w:val="005025B4"/>
    <w:rsid w:val="00503D9C"/>
    <w:rsid w:val="00504483"/>
    <w:rsid w:val="0050454D"/>
    <w:rsid w:val="00504756"/>
    <w:rsid w:val="005047B4"/>
    <w:rsid w:val="00505017"/>
    <w:rsid w:val="00505E4E"/>
    <w:rsid w:val="00506D59"/>
    <w:rsid w:val="0050784D"/>
    <w:rsid w:val="00507EC9"/>
    <w:rsid w:val="005100D0"/>
    <w:rsid w:val="00510102"/>
    <w:rsid w:val="00510B78"/>
    <w:rsid w:val="005118BF"/>
    <w:rsid w:val="0051195D"/>
    <w:rsid w:val="00511B4C"/>
    <w:rsid w:val="00511E05"/>
    <w:rsid w:val="005175CF"/>
    <w:rsid w:val="005204F1"/>
    <w:rsid w:val="00522957"/>
    <w:rsid w:val="00522ACA"/>
    <w:rsid w:val="00523CF6"/>
    <w:rsid w:val="0052416E"/>
    <w:rsid w:val="00524226"/>
    <w:rsid w:val="005245B7"/>
    <w:rsid w:val="00525F21"/>
    <w:rsid w:val="005269DD"/>
    <w:rsid w:val="005271C9"/>
    <w:rsid w:val="00527354"/>
    <w:rsid w:val="00527634"/>
    <w:rsid w:val="005277C2"/>
    <w:rsid w:val="00527BED"/>
    <w:rsid w:val="00532618"/>
    <w:rsid w:val="00532789"/>
    <w:rsid w:val="005330D6"/>
    <w:rsid w:val="0053318D"/>
    <w:rsid w:val="00536AE5"/>
    <w:rsid w:val="00537162"/>
    <w:rsid w:val="0053747B"/>
    <w:rsid w:val="00537A03"/>
    <w:rsid w:val="00540B05"/>
    <w:rsid w:val="00540E57"/>
    <w:rsid w:val="005415B2"/>
    <w:rsid w:val="00542368"/>
    <w:rsid w:val="0054279D"/>
    <w:rsid w:val="005433D4"/>
    <w:rsid w:val="00544A05"/>
    <w:rsid w:val="00545E11"/>
    <w:rsid w:val="0054603F"/>
    <w:rsid w:val="00546C4B"/>
    <w:rsid w:val="00550436"/>
    <w:rsid w:val="00550501"/>
    <w:rsid w:val="005506B0"/>
    <w:rsid w:val="005507D3"/>
    <w:rsid w:val="00551C51"/>
    <w:rsid w:val="00551D65"/>
    <w:rsid w:val="00551F8B"/>
    <w:rsid w:val="005536A6"/>
    <w:rsid w:val="0055409B"/>
    <w:rsid w:val="00554C77"/>
    <w:rsid w:val="0055511D"/>
    <w:rsid w:val="005555C3"/>
    <w:rsid w:val="005570D2"/>
    <w:rsid w:val="005606B9"/>
    <w:rsid w:val="00560943"/>
    <w:rsid w:val="00561C9B"/>
    <w:rsid w:val="005625F8"/>
    <w:rsid w:val="00563C03"/>
    <w:rsid w:val="00564316"/>
    <w:rsid w:val="00564480"/>
    <w:rsid w:val="005644BF"/>
    <w:rsid w:val="00564591"/>
    <w:rsid w:val="00564B57"/>
    <w:rsid w:val="00564F29"/>
    <w:rsid w:val="00566759"/>
    <w:rsid w:val="00567213"/>
    <w:rsid w:val="00570088"/>
    <w:rsid w:val="00570911"/>
    <w:rsid w:val="00570DF7"/>
    <w:rsid w:val="005719B3"/>
    <w:rsid w:val="00571B08"/>
    <w:rsid w:val="005722A1"/>
    <w:rsid w:val="00573630"/>
    <w:rsid w:val="005736D3"/>
    <w:rsid w:val="0057373A"/>
    <w:rsid w:val="00573CA2"/>
    <w:rsid w:val="00574A4E"/>
    <w:rsid w:val="00574BD6"/>
    <w:rsid w:val="005751DD"/>
    <w:rsid w:val="00576860"/>
    <w:rsid w:val="0057724B"/>
    <w:rsid w:val="005772B2"/>
    <w:rsid w:val="0057756F"/>
    <w:rsid w:val="005778FE"/>
    <w:rsid w:val="00577AA1"/>
    <w:rsid w:val="005802CE"/>
    <w:rsid w:val="005809D1"/>
    <w:rsid w:val="00580FF2"/>
    <w:rsid w:val="00581E6D"/>
    <w:rsid w:val="0058231F"/>
    <w:rsid w:val="00582452"/>
    <w:rsid w:val="00582DE3"/>
    <w:rsid w:val="0058346B"/>
    <w:rsid w:val="0058558B"/>
    <w:rsid w:val="00585CDF"/>
    <w:rsid w:val="00585E4E"/>
    <w:rsid w:val="00586AE3"/>
    <w:rsid w:val="00587928"/>
    <w:rsid w:val="00587A15"/>
    <w:rsid w:val="00587A30"/>
    <w:rsid w:val="00587AC0"/>
    <w:rsid w:val="005929E3"/>
    <w:rsid w:val="00592D6E"/>
    <w:rsid w:val="00593633"/>
    <w:rsid w:val="00593FE3"/>
    <w:rsid w:val="0059462C"/>
    <w:rsid w:val="005956CF"/>
    <w:rsid w:val="00595AD6"/>
    <w:rsid w:val="00595CE5"/>
    <w:rsid w:val="00596C9A"/>
    <w:rsid w:val="005973D7"/>
    <w:rsid w:val="005978FD"/>
    <w:rsid w:val="005A0DEC"/>
    <w:rsid w:val="005A2324"/>
    <w:rsid w:val="005A3341"/>
    <w:rsid w:val="005A3A8A"/>
    <w:rsid w:val="005A3EF9"/>
    <w:rsid w:val="005A576D"/>
    <w:rsid w:val="005A70F8"/>
    <w:rsid w:val="005B0D22"/>
    <w:rsid w:val="005B129F"/>
    <w:rsid w:val="005B19F0"/>
    <w:rsid w:val="005B1AE9"/>
    <w:rsid w:val="005B24CD"/>
    <w:rsid w:val="005B480B"/>
    <w:rsid w:val="005B4F43"/>
    <w:rsid w:val="005B5288"/>
    <w:rsid w:val="005B59DE"/>
    <w:rsid w:val="005B6203"/>
    <w:rsid w:val="005B6364"/>
    <w:rsid w:val="005B69F8"/>
    <w:rsid w:val="005B764A"/>
    <w:rsid w:val="005C09E8"/>
    <w:rsid w:val="005C0A0F"/>
    <w:rsid w:val="005C0B2D"/>
    <w:rsid w:val="005C0F5D"/>
    <w:rsid w:val="005C15FC"/>
    <w:rsid w:val="005C1C5B"/>
    <w:rsid w:val="005C2464"/>
    <w:rsid w:val="005C270F"/>
    <w:rsid w:val="005C28D7"/>
    <w:rsid w:val="005C2B30"/>
    <w:rsid w:val="005C2FC6"/>
    <w:rsid w:val="005C3EE0"/>
    <w:rsid w:val="005C4697"/>
    <w:rsid w:val="005C5737"/>
    <w:rsid w:val="005C5C77"/>
    <w:rsid w:val="005C5D5C"/>
    <w:rsid w:val="005C6F34"/>
    <w:rsid w:val="005C720A"/>
    <w:rsid w:val="005C7DB4"/>
    <w:rsid w:val="005D0511"/>
    <w:rsid w:val="005D1A18"/>
    <w:rsid w:val="005D1C17"/>
    <w:rsid w:val="005D25AD"/>
    <w:rsid w:val="005D3958"/>
    <w:rsid w:val="005D3A75"/>
    <w:rsid w:val="005D3F18"/>
    <w:rsid w:val="005D4FFB"/>
    <w:rsid w:val="005D5A5E"/>
    <w:rsid w:val="005D6227"/>
    <w:rsid w:val="005D650B"/>
    <w:rsid w:val="005D6BD1"/>
    <w:rsid w:val="005E0570"/>
    <w:rsid w:val="005E0A12"/>
    <w:rsid w:val="005E1339"/>
    <w:rsid w:val="005E14F6"/>
    <w:rsid w:val="005E1C24"/>
    <w:rsid w:val="005E20C5"/>
    <w:rsid w:val="005E2C1E"/>
    <w:rsid w:val="005E3268"/>
    <w:rsid w:val="005E3978"/>
    <w:rsid w:val="005E4253"/>
    <w:rsid w:val="005E5E8E"/>
    <w:rsid w:val="005E71F3"/>
    <w:rsid w:val="005F0A8A"/>
    <w:rsid w:val="005F0DE7"/>
    <w:rsid w:val="005F2A41"/>
    <w:rsid w:val="005F32C5"/>
    <w:rsid w:val="005F3A87"/>
    <w:rsid w:val="005F65EF"/>
    <w:rsid w:val="00601286"/>
    <w:rsid w:val="00601AB6"/>
    <w:rsid w:val="00601F98"/>
    <w:rsid w:val="006034DC"/>
    <w:rsid w:val="0060423E"/>
    <w:rsid w:val="00604DFF"/>
    <w:rsid w:val="00605223"/>
    <w:rsid w:val="006055E8"/>
    <w:rsid w:val="00606024"/>
    <w:rsid w:val="00606047"/>
    <w:rsid w:val="006065BD"/>
    <w:rsid w:val="0060771B"/>
    <w:rsid w:val="00612708"/>
    <w:rsid w:val="00612A28"/>
    <w:rsid w:val="00613A97"/>
    <w:rsid w:val="0061447E"/>
    <w:rsid w:val="0061518B"/>
    <w:rsid w:val="00615815"/>
    <w:rsid w:val="006159BB"/>
    <w:rsid w:val="00615BD5"/>
    <w:rsid w:val="00615F01"/>
    <w:rsid w:val="006160C7"/>
    <w:rsid w:val="0061633B"/>
    <w:rsid w:val="006164A1"/>
    <w:rsid w:val="00616A0F"/>
    <w:rsid w:val="006175FC"/>
    <w:rsid w:val="0061761A"/>
    <w:rsid w:val="00617FBA"/>
    <w:rsid w:val="006204CC"/>
    <w:rsid w:val="006220A9"/>
    <w:rsid w:val="006223AB"/>
    <w:rsid w:val="00622815"/>
    <w:rsid w:val="00622E9D"/>
    <w:rsid w:val="00623652"/>
    <w:rsid w:val="00623B8E"/>
    <w:rsid w:val="00623E45"/>
    <w:rsid w:val="00624FE4"/>
    <w:rsid w:val="00625437"/>
    <w:rsid w:val="00626880"/>
    <w:rsid w:val="006312DF"/>
    <w:rsid w:val="006321AD"/>
    <w:rsid w:val="00632473"/>
    <w:rsid w:val="006329E6"/>
    <w:rsid w:val="006338CB"/>
    <w:rsid w:val="00633E77"/>
    <w:rsid w:val="0063434D"/>
    <w:rsid w:val="0063448A"/>
    <w:rsid w:val="00634B75"/>
    <w:rsid w:val="00635487"/>
    <w:rsid w:val="006361B2"/>
    <w:rsid w:val="006364A3"/>
    <w:rsid w:val="0063762A"/>
    <w:rsid w:val="006409C9"/>
    <w:rsid w:val="0064127A"/>
    <w:rsid w:val="00641B54"/>
    <w:rsid w:val="00642802"/>
    <w:rsid w:val="00642853"/>
    <w:rsid w:val="00642AF4"/>
    <w:rsid w:val="0064376D"/>
    <w:rsid w:val="00643EBF"/>
    <w:rsid w:val="00645492"/>
    <w:rsid w:val="006456F9"/>
    <w:rsid w:val="00645C84"/>
    <w:rsid w:val="00651158"/>
    <w:rsid w:val="00651378"/>
    <w:rsid w:val="00651D63"/>
    <w:rsid w:val="00651E57"/>
    <w:rsid w:val="00652C9C"/>
    <w:rsid w:val="00654085"/>
    <w:rsid w:val="006542CF"/>
    <w:rsid w:val="00655902"/>
    <w:rsid w:val="006559D0"/>
    <w:rsid w:val="00655CD6"/>
    <w:rsid w:val="00655CE9"/>
    <w:rsid w:val="006563C3"/>
    <w:rsid w:val="00656546"/>
    <w:rsid w:val="0065735F"/>
    <w:rsid w:val="00660D5A"/>
    <w:rsid w:val="0066251A"/>
    <w:rsid w:val="0066304B"/>
    <w:rsid w:val="0066407D"/>
    <w:rsid w:val="00664548"/>
    <w:rsid w:val="00664821"/>
    <w:rsid w:val="00664BF1"/>
    <w:rsid w:val="0066530B"/>
    <w:rsid w:val="00665551"/>
    <w:rsid w:val="00665704"/>
    <w:rsid w:val="006660EF"/>
    <w:rsid w:val="00666DED"/>
    <w:rsid w:val="00670C14"/>
    <w:rsid w:val="006714B2"/>
    <w:rsid w:val="006730F5"/>
    <w:rsid w:val="00673B1E"/>
    <w:rsid w:val="00673D5B"/>
    <w:rsid w:val="00674445"/>
    <w:rsid w:val="0067474C"/>
    <w:rsid w:val="00676BBF"/>
    <w:rsid w:val="00677E36"/>
    <w:rsid w:val="006803E6"/>
    <w:rsid w:val="006811C5"/>
    <w:rsid w:val="0068237D"/>
    <w:rsid w:val="00682B19"/>
    <w:rsid w:val="00683067"/>
    <w:rsid w:val="006846D6"/>
    <w:rsid w:val="00684B85"/>
    <w:rsid w:val="00685827"/>
    <w:rsid w:val="00685EE1"/>
    <w:rsid w:val="0068723D"/>
    <w:rsid w:val="00687428"/>
    <w:rsid w:val="00691416"/>
    <w:rsid w:val="006922F6"/>
    <w:rsid w:val="00692594"/>
    <w:rsid w:val="006927A7"/>
    <w:rsid w:val="00693DC5"/>
    <w:rsid w:val="00693FEE"/>
    <w:rsid w:val="006947AC"/>
    <w:rsid w:val="00694A33"/>
    <w:rsid w:val="00694C07"/>
    <w:rsid w:val="00695E28"/>
    <w:rsid w:val="00697A37"/>
    <w:rsid w:val="006A06FC"/>
    <w:rsid w:val="006A1096"/>
    <w:rsid w:val="006A1AA5"/>
    <w:rsid w:val="006A347F"/>
    <w:rsid w:val="006A3E23"/>
    <w:rsid w:val="006A42C3"/>
    <w:rsid w:val="006A43D3"/>
    <w:rsid w:val="006A447C"/>
    <w:rsid w:val="006A45AA"/>
    <w:rsid w:val="006A5395"/>
    <w:rsid w:val="006A6103"/>
    <w:rsid w:val="006A679D"/>
    <w:rsid w:val="006A6BB4"/>
    <w:rsid w:val="006A6CA6"/>
    <w:rsid w:val="006A6F98"/>
    <w:rsid w:val="006A79F7"/>
    <w:rsid w:val="006B0781"/>
    <w:rsid w:val="006B089C"/>
    <w:rsid w:val="006B12DB"/>
    <w:rsid w:val="006B1456"/>
    <w:rsid w:val="006B1FE3"/>
    <w:rsid w:val="006B2387"/>
    <w:rsid w:val="006B2C9C"/>
    <w:rsid w:val="006B34A2"/>
    <w:rsid w:val="006B59F0"/>
    <w:rsid w:val="006B5E93"/>
    <w:rsid w:val="006B60DF"/>
    <w:rsid w:val="006B7108"/>
    <w:rsid w:val="006B7228"/>
    <w:rsid w:val="006C0049"/>
    <w:rsid w:val="006C0094"/>
    <w:rsid w:val="006C02C2"/>
    <w:rsid w:val="006C02C4"/>
    <w:rsid w:val="006C055E"/>
    <w:rsid w:val="006C0F8F"/>
    <w:rsid w:val="006C185B"/>
    <w:rsid w:val="006C29B2"/>
    <w:rsid w:val="006C2A22"/>
    <w:rsid w:val="006C3978"/>
    <w:rsid w:val="006C4AEE"/>
    <w:rsid w:val="006C4D9F"/>
    <w:rsid w:val="006C51D3"/>
    <w:rsid w:val="006C575B"/>
    <w:rsid w:val="006C615A"/>
    <w:rsid w:val="006C6555"/>
    <w:rsid w:val="006C69C8"/>
    <w:rsid w:val="006C6CF9"/>
    <w:rsid w:val="006C6D06"/>
    <w:rsid w:val="006C7508"/>
    <w:rsid w:val="006D0462"/>
    <w:rsid w:val="006D0E47"/>
    <w:rsid w:val="006D2FB5"/>
    <w:rsid w:val="006D3254"/>
    <w:rsid w:val="006D52DB"/>
    <w:rsid w:val="006D5BF6"/>
    <w:rsid w:val="006D7B9E"/>
    <w:rsid w:val="006D7F14"/>
    <w:rsid w:val="006E1293"/>
    <w:rsid w:val="006E15DC"/>
    <w:rsid w:val="006E1A0F"/>
    <w:rsid w:val="006E1E2E"/>
    <w:rsid w:val="006E22E8"/>
    <w:rsid w:val="006E25E6"/>
    <w:rsid w:val="006E2A03"/>
    <w:rsid w:val="006E3933"/>
    <w:rsid w:val="006E46B1"/>
    <w:rsid w:val="006E47F9"/>
    <w:rsid w:val="006E48AD"/>
    <w:rsid w:val="006E6173"/>
    <w:rsid w:val="006E6197"/>
    <w:rsid w:val="006E6AC1"/>
    <w:rsid w:val="006E71D0"/>
    <w:rsid w:val="006E79CD"/>
    <w:rsid w:val="006F1356"/>
    <w:rsid w:val="006F18CA"/>
    <w:rsid w:val="006F36A9"/>
    <w:rsid w:val="006F3E30"/>
    <w:rsid w:val="006F465B"/>
    <w:rsid w:val="006F503B"/>
    <w:rsid w:val="006F554E"/>
    <w:rsid w:val="006F5CE8"/>
    <w:rsid w:val="006F606E"/>
    <w:rsid w:val="006F6DBA"/>
    <w:rsid w:val="006F7229"/>
    <w:rsid w:val="0070037E"/>
    <w:rsid w:val="00701074"/>
    <w:rsid w:val="00702AE3"/>
    <w:rsid w:val="0070469C"/>
    <w:rsid w:val="007068C7"/>
    <w:rsid w:val="00707609"/>
    <w:rsid w:val="00710DC2"/>
    <w:rsid w:val="00711FD5"/>
    <w:rsid w:val="00712D5F"/>
    <w:rsid w:val="00713B75"/>
    <w:rsid w:val="00714656"/>
    <w:rsid w:val="007163D5"/>
    <w:rsid w:val="007163ED"/>
    <w:rsid w:val="0071768B"/>
    <w:rsid w:val="00720AA1"/>
    <w:rsid w:val="00720B45"/>
    <w:rsid w:val="00720C96"/>
    <w:rsid w:val="007219AD"/>
    <w:rsid w:val="00721D1E"/>
    <w:rsid w:val="00721FC8"/>
    <w:rsid w:val="007226D5"/>
    <w:rsid w:val="00722D8C"/>
    <w:rsid w:val="00723704"/>
    <w:rsid w:val="007238DE"/>
    <w:rsid w:val="00723D62"/>
    <w:rsid w:val="007241D0"/>
    <w:rsid w:val="0072503B"/>
    <w:rsid w:val="007250EA"/>
    <w:rsid w:val="00727E5E"/>
    <w:rsid w:val="00730250"/>
    <w:rsid w:val="007303A1"/>
    <w:rsid w:val="00730C97"/>
    <w:rsid w:val="00731E34"/>
    <w:rsid w:val="00732BDE"/>
    <w:rsid w:val="007333DB"/>
    <w:rsid w:val="0073463E"/>
    <w:rsid w:val="007348E5"/>
    <w:rsid w:val="00734936"/>
    <w:rsid w:val="00734DAA"/>
    <w:rsid w:val="007359D1"/>
    <w:rsid w:val="00735AE9"/>
    <w:rsid w:val="00735CC7"/>
    <w:rsid w:val="00736073"/>
    <w:rsid w:val="00736613"/>
    <w:rsid w:val="0073766B"/>
    <w:rsid w:val="00737846"/>
    <w:rsid w:val="00740476"/>
    <w:rsid w:val="007415F3"/>
    <w:rsid w:val="00742D0D"/>
    <w:rsid w:val="0074334F"/>
    <w:rsid w:val="00744DCA"/>
    <w:rsid w:val="00744FE0"/>
    <w:rsid w:val="00745C34"/>
    <w:rsid w:val="00747957"/>
    <w:rsid w:val="007500AD"/>
    <w:rsid w:val="00750BE8"/>
    <w:rsid w:val="00751C7E"/>
    <w:rsid w:val="00752075"/>
    <w:rsid w:val="00752D5B"/>
    <w:rsid w:val="00753243"/>
    <w:rsid w:val="0075334E"/>
    <w:rsid w:val="007539A9"/>
    <w:rsid w:val="00754080"/>
    <w:rsid w:val="007555DA"/>
    <w:rsid w:val="00755742"/>
    <w:rsid w:val="00755A3A"/>
    <w:rsid w:val="00760656"/>
    <w:rsid w:val="00761899"/>
    <w:rsid w:val="00763E90"/>
    <w:rsid w:val="00765B32"/>
    <w:rsid w:val="00766A55"/>
    <w:rsid w:val="00766D61"/>
    <w:rsid w:val="0076769C"/>
    <w:rsid w:val="00767FAB"/>
    <w:rsid w:val="007703B0"/>
    <w:rsid w:val="00770CE3"/>
    <w:rsid w:val="00770FE5"/>
    <w:rsid w:val="00771A94"/>
    <w:rsid w:val="00771BF7"/>
    <w:rsid w:val="00771E20"/>
    <w:rsid w:val="00771FB7"/>
    <w:rsid w:val="00773874"/>
    <w:rsid w:val="007749DA"/>
    <w:rsid w:val="00774CFB"/>
    <w:rsid w:val="0077596E"/>
    <w:rsid w:val="00776529"/>
    <w:rsid w:val="007777D0"/>
    <w:rsid w:val="00777C88"/>
    <w:rsid w:val="00777EBE"/>
    <w:rsid w:val="00780117"/>
    <w:rsid w:val="00781F59"/>
    <w:rsid w:val="007824EC"/>
    <w:rsid w:val="00782B1D"/>
    <w:rsid w:val="00784B30"/>
    <w:rsid w:val="0078532F"/>
    <w:rsid w:val="00785D59"/>
    <w:rsid w:val="00786129"/>
    <w:rsid w:val="007874BB"/>
    <w:rsid w:val="0079110B"/>
    <w:rsid w:val="00791F6B"/>
    <w:rsid w:val="007921A8"/>
    <w:rsid w:val="007924EA"/>
    <w:rsid w:val="00794E2B"/>
    <w:rsid w:val="00795586"/>
    <w:rsid w:val="00795FE4"/>
    <w:rsid w:val="007965AB"/>
    <w:rsid w:val="0079688F"/>
    <w:rsid w:val="007A1454"/>
    <w:rsid w:val="007A2074"/>
    <w:rsid w:val="007A28DA"/>
    <w:rsid w:val="007A2D06"/>
    <w:rsid w:val="007A2DB5"/>
    <w:rsid w:val="007A5934"/>
    <w:rsid w:val="007A5E42"/>
    <w:rsid w:val="007A6B88"/>
    <w:rsid w:val="007A7250"/>
    <w:rsid w:val="007A7ABB"/>
    <w:rsid w:val="007B07C6"/>
    <w:rsid w:val="007B0D0C"/>
    <w:rsid w:val="007B2C06"/>
    <w:rsid w:val="007B2FAD"/>
    <w:rsid w:val="007B3216"/>
    <w:rsid w:val="007B382D"/>
    <w:rsid w:val="007B3C49"/>
    <w:rsid w:val="007B48D9"/>
    <w:rsid w:val="007B5123"/>
    <w:rsid w:val="007B5457"/>
    <w:rsid w:val="007B5A1F"/>
    <w:rsid w:val="007B726E"/>
    <w:rsid w:val="007C0950"/>
    <w:rsid w:val="007C0C6B"/>
    <w:rsid w:val="007C0EAA"/>
    <w:rsid w:val="007C0F41"/>
    <w:rsid w:val="007C368F"/>
    <w:rsid w:val="007C3E61"/>
    <w:rsid w:val="007C4739"/>
    <w:rsid w:val="007C4C49"/>
    <w:rsid w:val="007C4C92"/>
    <w:rsid w:val="007C5C4E"/>
    <w:rsid w:val="007C6293"/>
    <w:rsid w:val="007C7460"/>
    <w:rsid w:val="007D170F"/>
    <w:rsid w:val="007D2098"/>
    <w:rsid w:val="007D2995"/>
    <w:rsid w:val="007D4328"/>
    <w:rsid w:val="007D4A2C"/>
    <w:rsid w:val="007D61A3"/>
    <w:rsid w:val="007D68E5"/>
    <w:rsid w:val="007D70E5"/>
    <w:rsid w:val="007D77D6"/>
    <w:rsid w:val="007D78FD"/>
    <w:rsid w:val="007E344F"/>
    <w:rsid w:val="007E5B64"/>
    <w:rsid w:val="007E5D80"/>
    <w:rsid w:val="007E5DC0"/>
    <w:rsid w:val="007E61D9"/>
    <w:rsid w:val="007E6503"/>
    <w:rsid w:val="007E6AD6"/>
    <w:rsid w:val="007E6E82"/>
    <w:rsid w:val="007E7018"/>
    <w:rsid w:val="007E7952"/>
    <w:rsid w:val="007F1F81"/>
    <w:rsid w:val="007F2634"/>
    <w:rsid w:val="007F2732"/>
    <w:rsid w:val="007F2935"/>
    <w:rsid w:val="007F2DBF"/>
    <w:rsid w:val="007F348A"/>
    <w:rsid w:val="007F3700"/>
    <w:rsid w:val="007F425A"/>
    <w:rsid w:val="007F45E8"/>
    <w:rsid w:val="007F48C0"/>
    <w:rsid w:val="007F4FA8"/>
    <w:rsid w:val="007F51B0"/>
    <w:rsid w:val="007F57F8"/>
    <w:rsid w:val="007F5D75"/>
    <w:rsid w:val="007F7AA8"/>
    <w:rsid w:val="008000DE"/>
    <w:rsid w:val="00800931"/>
    <w:rsid w:val="0080102F"/>
    <w:rsid w:val="00801B62"/>
    <w:rsid w:val="008020D0"/>
    <w:rsid w:val="00803574"/>
    <w:rsid w:val="00803D87"/>
    <w:rsid w:val="00804398"/>
    <w:rsid w:val="00807ED8"/>
    <w:rsid w:val="008104AA"/>
    <w:rsid w:val="00810562"/>
    <w:rsid w:val="00813075"/>
    <w:rsid w:val="00813218"/>
    <w:rsid w:val="0081367D"/>
    <w:rsid w:val="0081479C"/>
    <w:rsid w:val="00815FC9"/>
    <w:rsid w:val="00816691"/>
    <w:rsid w:val="00816DE9"/>
    <w:rsid w:val="008170F0"/>
    <w:rsid w:val="0082011E"/>
    <w:rsid w:val="00820443"/>
    <w:rsid w:val="00820C10"/>
    <w:rsid w:val="00821800"/>
    <w:rsid w:val="00821FA1"/>
    <w:rsid w:val="00822020"/>
    <w:rsid w:val="00823C5E"/>
    <w:rsid w:val="00824D4D"/>
    <w:rsid w:val="00824E8F"/>
    <w:rsid w:val="00825435"/>
    <w:rsid w:val="0082543D"/>
    <w:rsid w:val="00825993"/>
    <w:rsid w:val="00825BB2"/>
    <w:rsid w:val="00825CF1"/>
    <w:rsid w:val="00826A13"/>
    <w:rsid w:val="0083015D"/>
    <w:rsid w:val="00830524"/>
    <w:rsid w:val="00830554"/>
    <w:rsid w:val="00830816"/>
    <w:rsid w:val="00831F03"/>
    <w:rsid w:val="0083317B"/>
    <w:rsid w:val="00833EED"/>
    <w:rsid w:val="00834B79"/>
    <w:rsid w:val="0083511E"/>
    <w:rsid w:val="008353E8"/>
    <w:rsid w:val="00835B3E"/>
    <w:rsid w:val="00835C29"/>
    <w:rsid w:val="00835F32"/>
    <w:rsid w:val="008408CD"/>
    <w:rsid w:val="00840DD5"/>
    <w:rsid w:val="008415EE"/>
    <w:rsid w:val="00841D3B"/>
    <w:rsid w:val="008423A1"/>
    <w:rsid w:val="00842439"/>
    <w:rsid w:val="00842F12"/>
    <w:rsid w:val="00843F97"/>
    <w:rsid w:val="00845721"/>
    <w:rsid w:val="00846181"/>
    <w:rsid w:val="008461D2"/>
    <w:rsid w:val="0084627B"/>
    <w:rsid w:val="008466B9"/>
    <w:rsid w:val="00847499"/>
    <w:rsid w:val="00847E89"/>
    <w:rsid w:val="0085097E"/>
    <w:rsid w:val="008512E6"/>
    <w:rsid w:val="00851BC5"/>
    <w:rsid w:val="0085263A"/>
    <w:rsid w:val="008531EA"/>
    <w:rsid w:val="00853598"/>
    <w:rsid w:val="008539C1"/>
    <w:rsid w:val="0085454E"/>
    <w:rsid w:val="00855128"/>
    <w:rsid w:val="00855B66"/>
    <w:rsid w:val="0085662A"/>
    <w:rsid w:val="00856EE4"/>
    <w:rsid w:val="008576F0"/>
    <w:rsid w:val="00857B0D"/>
    <w:rsid w:val="008601F0"/>
    <w:rsid w:val="00860980"/>
    <w:rsid w:val="00861B06"/>
    <w:rsid w:val="00862573"/>
    <w:rsid w:val="00862F61"/>
    <w:rsid w:val="008637C7"/>
    <w:rsid w:val="00863EB9"/>
    <w:rsid w:val="0086428A"/>
    <w:rsid w:val="00864600"/>
    <w:rsid w:val="00864F4D"/>
    <w:rsid w:val="00865B88"/>
    <w:rsid w:val="00865D19"/>
    <w:rsid w:val="00866089"/>
    <w:rsid w:val="00866120"/>
    <w:rsid w:val="0086663E"/>
    <w:rsid w:val="00866869"/>
    <w:rsid w:val="00866A0F"/>
    <w:rsid w:val="00866C1A"/>
    <w:rsid w:val="00866D08"/>
    <w:rsid w:val="00866D24"/>
    <w:rsid w:val="0087113B"/>
    <w:rsid w:val="008716C2"/>
    <w:rsid w:val="00872104"/>
    <w:rsid w:val="008736B6"/>
    <w:rsid w:val="00873829"/>
    <w:rsid w:val="00875199"/>
    <w:rsid w:val="0087551E"/>
    <w:rsid w:val="00875983"/>
    <w:rsid w:val="00875D3E"/>
    <w:rsid w:val="00877472"/>
    <w:rsid w:val="00877638"/>
    <w:rsid w:val="00877781"/>
    <w:rsid w:val="0088049C"/>
    <w:rsid w:val="008805E3"/>
    <w:rsid w:val="00880D4A"/>
    <w:rsid w:val="00880EC9"/>
    <w:rsid w:val="00880EEB"/>
    <w:rsid w:val="00881454"/>
    <w:rsid w:val="0088145B"/>
    <w:rsid w:val="00881FB4"/>
    <w:rsid w:val="00882387"/>
    <w:rsid w:val="008824FD"/>
    <w:rsid w:val="00883F12"/>
    <w:rsid w:val="00884B1B"/>
    <w:rsid w:val="00884F03"/>
    <w:rsid w:val="00885B08"/>
    <w:rsid w:val="008874DB"/>
    <w:rsid w:val="00887F71"/>
    <w:rsid w:val="008900C8"/>
    <w:rsid w:val="0089087A"/>
    <w:rsid w:val="00891D6F"/>
    <w:rsid w:val="00891F45"/>
    <w:rsid w:val="00892B64"/>
    <w:rsid w:val="00893909"/>
    <w:rsid w:val="00894747"/>
    <w:rsid w:val="00894D89"/>
    <w:rsid w:val="00895EE6"/>
    <w:rsid w:val="00897614"/>
    <w:rsid w:val="00897798"/>
    <w:rsid w:val="008A0032"/>
    <w:rsid w:val="008A2D18"/>
    <w:rsid w:val="008A4891"/>
    <w:rsid w:val="008A50F8"/>
    <w:rsid w:val="008A550E"/>
    <w:rsid w:val="008A565F"/>
    <w:rsid w:val="008A6237"/>
    <w:rsid w:val="008A62ED"/>
    <w:rsid w:val="008A6326"/>
    <w:rsid w:val="008A65B4"/>
    <w:rsid w:val="008A699D"/>
    <w:rsid w:val="008A6B3A"/>
    <w:rsid w:val="008A6E09"/>
    <w:rsid w:val="008A6F10"/>
    <w:rsid w:val="008A70AD"/>
    <w:rsid w:val="008A79A0"/>
    <w:rsid w:val="008A7A23"/>
    <w:rsid w:val="008A7FC5"/>
    <w:rsid w:val="008B04C6"/>
    <w:rsid w:val="008B0A63"/>
    <w:rsid w:val="008B12B7"/>
    <w:rsid w:val="008B2286"/>
    <w:rsid w:val="008B245A"/>
    <w:rsid w:val="008B2C88"/>
    <w:rsid w:val="008B2DB6"/>
    <w:rsid w:val="008B3351"/>
    <w:rsid w:val="008B477D"/>
    <w:rsid w:val="008B4EBB"/>
    <w:rsid w:val="008B515D"/>
    <w:rsid w:val="008B5CC2"/>
    <w:rsid w:val="008B6979"/>
    <w:rsid w:val="008B7035"/>
    <w:rsid w:val="008C05F7"/>
    <w:rsid w:val="008C1248"/>
    <w:rsid w:val="008C1A80"/>
    <w:rsid w:val="008C2418"/>
    <w:rsid w:val="008C327D"/>
    <w:rsid w:val="008C4A3D"/>
    <w:rsid w:val="008C5584"/>
    <w:rsid w:val="008C5B8D"/>
    <w:rsid w:val="008C7C2F"/>
    <w:rsid w:val="008D04B5"/>
    <w:rsid w:val="008D0825"/>
    <w:rsid w:val="008D0945"/>
    <w:rsid w:val="008D098C"/>
    <w:rsid w:val="008D0D92"/>
    <w:rsid w:val="008D0ED0"/>
    <w:rsid w:val="008D17AA"/>
    <w:rsid w:val="008D1BCE"/>
    <w:rsid w:val="008D25D5"/>
    <w:rsid w:val="008D2918"/>
    <w:rsid w:val="008D2D84"/>
    <w:rsid w:val="008D2F16"/>
    <w:rsid w:val="008D35B7"/>
    <w:rsid w:val="008D3734"/>
    <w:rsid w:val="008D3824"/>
    <w:rsid w:val="008D3B0E"/>
    <w:rsid w:val="008D407F"/>
    <w:rsid w:val="008D4595"/>
    <w:rsid w:val="008D49ED"/>
    <w:rsid w:val="008D4E76"/>
    <w:rsid w:val="008D5316"/>
    <w:rsid w:val="008D646C"/>
    <w:rsid w:val="008D7067"/>
    <w:rsid w:val="008D7746"/>
    <w:rsid w:val="008E2B73"/>
    <w:rsid w:val="008E3356"/>
    <w:rsid w:val="008E3E66"/>
    <w:rsid w:val="008E3EAB"/>
    <w:rsid w:val="008E53E0"/>
    <w:rsid w:val="008E592F"/>
    <w:rsid w:val="008E5F1C"/>
    <w:rsid w:val="008E61B3"/>
    <w:rsid w:val="008E6A45"/>
    <w:rsid w:val="008E6D88"/>
    <w:rsid w:val="008E6F25"/>
    <w:rsid w:val="008E7151"/>
    <w:rsid w:val="008E749B"/>
    <w:rsid w:val="008E78A5"/>
    <w:rsid w:val="008E79A4"/>
    <w:rsid w:val="008E7D9B"/>
    <w:rsid w:val="008E7DBE"/>
    <w:rsid w:val="008F1509"/>
    <w:rsid w:val="008F17E6"/>
    <w:rsid w:val="008F1D12"/>
    <w:rsid w:val="008F2B60"/>
    <w:rsid w:val="008F36E4"/>
    <w:rsid w:val="008F38A3"/>
    <w:rsid w:val="0090093F"/>
    <w:rsid w:val="0090104A"/>
    <w:rsid w:val="009023F2"/>
    <w:rsid w:val="0090270A"/>
    <w:rsid w:val="00902ADD"/>
    <w:rsid w:val="009041A7"/>
    <w:rsid w:val="00904922"/>
    <w:rsid w:val="00904972"/>
    <w:rsid w:val="00904C40"/>
    <w:rsid w:val="00906406"/>
    <w:rsid w:val="0090658B"/>
    <w:rsid w:val="009072E2"/>
    <w:rsid w:val="009079F2"/>
    <w:rsid w:val="00907E23"/>
    <w:rsid w:val="009100F8"/>
    <w:rsid w:val="00910C87"/>
    <w:rsid w:val="00911096"/>
    <w:rsid w:val="009112DA"/>
    <w:rsid w:val="009116B1"/>
    <w:rsid w:val="00913200"/>
    <w:rsid w:val="00913A84"/>
    <w:rsid w:val="009144D0"/>
    <w:rsid w:val="00916746"/>
    <w:rsid w:val="0091712E"/>
    <w:rsid w:val="00917234"/>
    <w:rsid w:val="00917A96"/>
    <w:rsid w:val="00920979"/>
    <w:rsid w:val="0092242F"/>
    <w:rsid w:val="009224FF"/>
    <w:rsid w:val="00922E16"/>
    <w:rsid w:val="00923BFE"/>
    <w:rsid w:val="009240A8"/>
    <w:rsid w:val="00924108"/>
    <w:rsid w:val="00926080"/>
    <w:rsid w:val="009266F5"/>
    <w:rsid w:val="00926781"/>
    <w:rsid w:val="00926BF9"/>
    <w:rsid w:val="00927BEA"/>
    <w:rsid w:val="00927C12"/>
    <w:rsid w:val="009334F0"/>
    <w:rsid w:val="00933E88"/>
    <w:rsid w:val="0093460C"/>
    <w:rsid w:val="00934974"/>
    <w:rsid w:val="00934D15"/>
    <w:rsid w:val="00934E3F"/>
    <w:rsid w:val="00935B7D"/>
    <w:rsid w:val="00935E61"/>
    <w:rsid w:val="009360CB"/>
    <w:rsid w:val="0093659A"/>
    <w:rsid w:val="0093702C"/>
    <w:rsid w:val="00937E69"/>
    <w:rsid w:val="00941312"/>
    <w:rsid w:val="009421D5"/>
    <w:rsid w:val="009440B7"/>
    <w:rsid w:val="009454AC"/>
    <w:rsid w:val="00946B15"/>
    <w:rsid w:val="00946C0C"/>
    <w:rsid w:val="00946C4B"/>
    <w:rsid w:val="00946D05"/>
    <w:rsid w:val="00947773"/>
    <w:rsid w:val="00950F4F"/>
    <w:rsid w:val="0095274C"/>
    <w:rsid w:val="00952BCA"/>
    <w:rsid w:val="009543C7"/>
    <w:rsid w:val="009545D4"/>
    <w:rsid w:val="00954CBA"/>
    <w:rsid w:val="00955EA2"/>
    <w:rsid w:val="009563E8"/>
    <w:rsid w:val="009566C1"/>
    <w:rsid w:val="00956712"/>
    <w:rsid w:val="00957177"/>
    <w:rsid w:val="009579D7"/>
    <w:rsid w:val="0096229C"/>
    <w:rsid w:val="009638AD"/>
    <w:rsid w:val="00963E02"/>
    <w:rsid w:val="00965FC2"/>
    <w:rsid w:val="00966B9C"/>
    <w:rsid w:val="00970352"/>
    <w:rsid w:val="00971803"/>
    <w:rsid w:val="00972414"/>
    <w:rsid w:val="009729ED"/>
    <w:rsid w:val="00973185"/>
    <w:rsid w:val="00973767"/>
    <w:rsid w:val="009738D4"/>
    <w:rsid w:val="00973D9C"/>
    <w:rsid w:val="00974726"/>
    <w:rsid w:val="00975020"/>
    <w:rsid w:val="00975E4E"/>
    <w:rsid w:val="009766A1"/>
    <w:rsid w:val="0097732B"/>
    <w:rsid w:val="0097762D"/>
    <w:rsid w:val="00977949"/>
    <w:rsid w:val="00981642"/>
    <w:rsid w:val="00982942"/>
    <w:rsid w:val="00983910"/>
    <w:rsid w:val="00984EF4"/>
    <w:rsid w:val="00984F09"/>
    <w:rsid w:val="00985D76"/>
    <w:rsid w:val="00985E68"/>
    <w:rsid w:val="00985FE5"/>
    <w:rsid w:val="0098687E"/>
    <w:rsid w:val="009873FA"/>
    <w:rsid w:val="009878E9"/>
    <w:rsid w:val="00987EDE"/>
    <w:rsid w:val="009902E3"/>
    <w:rsid w:val="009902FE"/>
    <w:rsid w:val="0099041E"/>
    <w:rsid w:val="0099099A"/>
    <w:rsid w:val="00991343"/>
    <w:rsid w:val="0099165F"/>
    <w:rsid w:val="00992563"/>
    <w:rsid w:val="0099294C"/>
    <w:rsid w:val="00993234"/>
    <w:rsid w:val="00993325"/>
    <w:rsid w:val="009935E1"/>
    <w:rsid w:val="0099427D"/>
    <w:rsid w:val="00994DF2"/>
    <w:rsid w:val="009965D1"/>
    <w:rsid w:val="009968C6"/>
    <w:rsid w:val="00996C94"/>
    <w:rsid w:val="009A0166"/>
    <w:rsid w:val="009A062D"/>
    <w:rsid w:val="009A0993"/>
    <w:rsid w:val="009A0F3E"/>
    <w:rsid w:val="009A11E1"/>
    <w:rsid w:val="009A1656"/>
    <w:rsid w:val="009A17DB"/>
    <w:rsid w:val="009A2722"/>
    <w:rsid w:val="009A282F"/>
    <w:rsid w:val="009A2C66"/>
    <w:rsid w:val="009A313F"/>
    <w:rsid w:val="009A4410"/>
    <w:rsid w:val="009A49AF"/>
    <w:rsid w:val="009A5725"/>
    <w:rsid w:val="009A573E"/>
    <w:rsid w:val="009A6B3C"/>
    <w:rsid w:val="009B012C"/>
    <w:rsid w:val="009B0159"/>
    <w:rsid w:val="009B0457"/>
    <w:rsid w:val="009B14F2"/>
    <w:rsid w:val="009B1B68"/>
    <w:rsid w:val="009B1C73"/>
    <w:rsid w:val="009B2A25"/>
    <w:rsid w:val="009B2B21"/>
    <w:rsid w:val="009B2BBF"/>
    <w:rsid w:val="009B2F05"/>
    <w:rsid w:val="009B3079"/>
    <w:rsid w:val="009B35D3"/>
    <w:rsid w:val="009B3ADF"/>
    <w:rsid w:val="009B3E79"/>
    <w:rsid w:val="009B4D65"/>
    <w:rsid w:val="009B5176"/>
    <w:rsid w:val="009B52D6"/>
    <w:rsid w:val="009B538C"/>
    <w:rsid w:val="009B66A1"/>
    <w:rsid w:val="009B6719"/>
    <w:rsid w:val="009B6E5E"/>
    <w:rsid w:val="009B6EAA"/>
    <w:rsid w:val="009B7CB3"/>
    <w:rsid w:val="009C117F"/>
    <w:rsid w:val="009C1705"/>
    <w:rsid w:val="009C1715"/>
    <w:rsid w:val="009C1DF7"/>
    <w:rsid w:val="009C2253"/>
    <w:rsid w:val="009C2A4B"/>
    <w:rsid w:val="009C324C"/>
    <w:rsid w:val="009C4C7D"/>
    <w:rsid w:val="009C54B8"/>
    <w:rsid w:val="009C5DD1"/>
    <w:rsid w:val="009C67F4"/>
    <w:rsid w:val="009C6FE1"/>
    <w:rsid w:val="009C72E6"/>
    <w:rsid w:val="009C7300"/>
    <w:rsid w:val="009C7732"/>
    <w:rsid w:val="009D2285"/>
    <w:rsid w:val="009D2F44"/>
    <w:rsid w:val="009D2F5C"/>
    <w:rsid w:val="009D37AE"/>
    <w:rsid w:val="009D442E"/>
    <w:rsid w:val="009D4634"/>
    <w:rsid w:val="009D480A"/>
    <w:rsid w:val="009D51A0"/>
    <w:rsid w:val="009D5445"/>
    <w:rsid w:val="009D5BC4"/>
    <w:rsid w:val="009D622C"/>
    <w:rsid w:val="009D6541"/>
    <w:rsid w:val="009D6DF7"/>
    <w:rsid w:val="009D732F"/>
    <w:rsid w:val="009E02F7"/>
    <w:rsid w:val="009E12AC"/>
    <w:rsid w:val="009E16CB"/>
    <w:rsid w:val="009E1B17"/>
    <w:rsid w:val="009E244F"/>
    <w:rsid w:val="009E252E"/>
    <w:rsid w:val="009E335C"/>
    <w:rsid w:val="009E389E"/>
    <w:rsid w:val="009E4320"/>
    <w:rsid w:val="009E467C"/>
    <w:rsid w:val="009E5831"/>
    <w:rsid w:val="009E7C17"/>
    <w:rsid w:val="009F02FC"/>
    <w:rsid w:val="009F0AC8"/>
    <w:rsid w:val="009F133A"/>
    <w:rsid w:val="009F1B50"/>
    <w:rsid w:val="009F1C96"/>
    <w:rsid w:val="009F1CA9"/>
    <w:rsid w:val="009F2189"/>
    <w:rsid w:val="009F280F"/>
    <w:rsid w:val="009F37CF"/>
    <w:rsid w:val="009F394F"/>
    <w:rsid w:val="009F4115"/>
    <w:rsid w:val="009F4502"/>
    <w:rsid w:val="009F4757"/>
    <w:rsid w:val="009F5120"/>
    <w:rsid w:val="009F5268"/>
    <w:rsid w:val="009F57D0"/>
    <w:rsid w:val="009F6AE3"/>
    <w:rsid w:val="009F6F56"/>
    <w:rsid w:val="009F72BE"/>
    <w:rsid w:val="009F7D5F"/>
    <w:rsid w:val="009F7D98"/>
    <w:rsid w:val="00A0017D"/>
    <w:rsid w:val="00A019D1"/>
    <w:rsid w:val="00A01CC1"/>
    <w:rsid w:val="00A0214D"/>
    <w:rsid w:val="00A03A57"/>
    <w:rsid w:val="00A03CCD"/>
    <w:rsid w:val="00A051E8"/>
    <w:rsid w:val="00A05971"/>
    <w:rsid w:val="00A06023"/>
    <w:rsid w:val="00A06BCC"/>
    <w:rsid w:val="00A07005"/>
    <w:rsid w:val="00A07A87"/>
    <w:rsid w:val="00A10038"/>
    <w:rsid w:val="00A10E3E"/>
    <w:rsid w:val="00A10F28"/>
    <w:rsid w:val="00A10F8B"/>
    <w:rsid w:val="00A11779"/>
    <w:rsid w:val="00A11C57"/>
    <w:rsid w:val="00A11E65"/>
    <w:rsid w:val="00A11FC1"/>
    <w:rsid w:val="00A1236C"/>
    <w:rsid w:val="00A135B3"/>
    <w:rsid w:val="00A138B1"/>
    <w:rsid w:val="00A13975"/>
    <w:rsid w:val="00A144CC"/>
    <w:rsid w:val="00A14637"/>
    <w:rsid w:val="00A14FAC"/>
    <w:rsid w:val="00A15170"/>
    <w:rsid w:val="00A178CF"/>
    <w:rsid w:val="00A20B88"/>
    <w:rsid w:val="00A217E5"/>
    <w:rsid w:val="00A21E45"/>
    <w:rsid w:val="00A21F8F"/>
    <w:rsid w:val="00A22393"/>
    <w:rsid w:val="00A233A8"/>
    <w:rsid w:val="00A234E2"/>
    <w:rsid w:val="00A25345"/>
    <w:rsid w:val="00A25443"/>
    <w:rsid w:val="00A257F6"/>
    <w:rsid w:val="00A267BF"/>
    <w:rsid w:val="00A268BD"/>
    <w:rsid w:val="00A2767D"/>
    <w:rsid w:val="00A27DDA"/>
    <w:rsid w:val="00A30355"/>
    <w:rsid w:val="00A33DF8"/>
    <w:rsid w:val="00A35D94"/>
    <w:rsid w:val="00A3626A"/>
    <w:rsid w:val="00A36971"/>
    <w:rsid w:val="00A369AB"/>
    <w:rsid w:val="00A3785B"/>
    <w:rsid w:val="00A4039E"/>
    <w:rsid w:val="00A40A40"/>
    <w:rsid w:val="00A4127F"/>
    <w:rsid w:val="00A41CA2"/>
    <w:rsid w:val="00A41F30"/>
    <w:rsid w:val="00A41F9E"/>
    <w:rsid w:val="00A42095"/>
    <w:rsid w:val="00A4216B"/>
    <w:rsid w:val="00A42D14"/>
    <w:rsid w:val="00A4381B"/>
    <w:rsid w:val="00A43A6F"/>
    <w:rsid w:val="00A442DD"/>
    <w:rsid w:val="00A447CF"/>
    <w:rsid w:val="00A46E72"/>
    <w:rsid w:val="00A471C1"/>
    <w:rsid w:val="00A4721A"/>
    <w:rsid w:val="00A477D6"/>
    <w:rsid w:val="00A47E67"/>
    <w:rsid w:val="00A50E86"/>
    <w:rsid w:val="00A5102D"/>
    <w:rsid w:val="00A51609"/>
    <w:rsid w:val="00A51737"/>
    <w:rsid w:val="00A517BF"/>
    <w:rsid w:val="00A538E1"/>
    <w:rsid w:val="00A5393D"/>
    <w:rsid w:val="00A54763"/>
    <w:rsid w:val="00A547BB"/>
    <w:rsid w:val="00A55D77"/>
    <w:rsid w:val="00A562CE"/>
    <w:rsid w:val="00A56943"/>
    <w:rsid w:val="00A57776"/>
    <w:rsid w:val="00A57DD9"/>
    <w:rsid w:val="00A600B6"/>
    <w:rsid w:val="00A608CF"/>
    <w:rsid w:val="00A60BE0"/>
    <w:rsid w:val="00A61571"/>
    <w:rsid w:val="00A62DB5"/>
    <w:rsid w:val="00A62F21"/>
    <w:rsid w:val="00A62F70"/>
    <w:rsid w:val="00A62F7C"/>
    <w:rsid w:val="00A633A9"/>
    <w:rsid w:val="00A6376E"/>
    <w:rsid w:val="00A63EA7"/>
    <w:rsid w:val="00A6434E"/>
    <w:rsid w:val="00A64B5B"/>
    <w:rsid w:val="00A64F47"/>
    <w:rsid w:val="00A65394"/>
    <w:rsid w:val="00A6606A"/>
    <w:rsid w:val="00A6669F"/>
    <w:rsid w:val="00A667FD"/>
    <w:rsid w:val="00A67068"/>
    <w:rsid w:val="00A67329"/>
    <w:rsid w:val="00A673F0"/>
    <w:rsid w:val="00A67EEC"/>
    <w:rsid w:val="00A706F0"/>
    <w:rsid w:val="00A7135A"/>
    <w:rsid w:val="00A73625"/>
    <w:rsid w:val="00A739E2"/>
    <w:rsid w:val="00A7574B"/>
    <w:rsid w:val="00A75BE9"/>
    <w:rsid w:val="00A761AD"/>
    <w:rsid w:val="00A7763A"/>
    <w:rsid w:val="00A77E88"/>
    <w:rsid w:val="00A80F5C"/>
    <w:rsid w:val="00A813AE"/>
    <w:rsid w:val="00A822DC"/>
    <w:rsid w:val="00A82A5E"/>
    <w:rsid w:val="00A83FF4"/>
    <w:rsid w:val="00A85F99"/>
    <w:rsid w:val="00A865F3"/>
    <w:rsid w:val="00A868F2"/>
    <w:rsid w:val="00A8761D"/>
    <w:rsid w:val="00A87C88"/>
    <w:rsid w:val="00A902FE"/>
    <w:rsid w:val="00A905C3"/>
    <w:rsid w:val="00A9129E"/>
    <w:rsid w:val="00A91C7C"/>
    <w:rsid w:val="00A91D5E"/>
    <w:rsid w:val="00A92002"/>
    <w:rsid w:val="00A92672"/>
    <w:rsid w:val="00A92B46"/>
    <w:rsid w:val="00A94849"/>
    <w:rsid w:val="00A94C17"/>
    <w:rsid w:val="00A95BAF"/>
    <w:rsid w:val="00A9659A"/>
    <w:rsid w:val="00A977AD"/>
    <w:rsid w:val="00A97C6F"/>
    <w:rsid w:val="00AA0252"/>
    <w:rsid w:val="00AA030B"/>
    <w:rsid w:val="00AA1A49"/>
    <w:rsid w:val="00AA2196"/>
    <w:rsid w:val="00AA29BB"/>
    <w:rsid w:val="00AA2B2C"/>
    <w:rsid w:val="00AA34C6"/>
    <w:rsid w:val="00AA3C4A"/>
    <w:rsid w:val="00AA3CD6"/>
    <w:rsid w:val="00AA4EE2"/>
    <w:rsid w:val="00AA5E2F"/>
    <w:rsid w:val="00AA645B"/>
    <w:rsid w:val="00AA6DC6"/>
    <w:rsid w:val="00AA71AC"/>
    <w:rsid w:val="00AA7D3E"/>
    <w:rsid w:val="00AB19BA"/>
    <w:rsid w:val="00AB21E7"/>
    <w:rsid w:val="00AB2BD9"/>
    <w:rsid w:val="00AB3F4E"/>
    <w:rsid w:val="00AB4397"/>
    <w:rsid w:val="00AB4AFF"/>
    <w:rsid w:val="00AB4CB5"/>
    <w:rsid w:val="00AB5486"/>
    <w:rsid w:val="00AB5580"/>
    <w:rsid w:val="00AB586A"/>
    <w:rsid w:val="00AB6BD6"/>
    <w:rsid w:val="00AB72C9"/>
    <w:rsid w:val="00AC0518"/>
    <w:rsid w:val="00AC1796"/>
    <w:rsid w:val="00AC21D7"/>
    <w:rsid w:val="00AC32A6"/>
    <w:rsid w:val="00AC339F"/>
    <w:rsid w:val="00AC3B61"/>
    <w:rsid w:val="00AC4954"/>
    <w:rsid w:val="00AC4E13"/>
    <w:rsid w:val="00AC4F62"/>
    <w:rsid w:val="00AC55EF"/>
    <w:rsid w:val="00AC6837"/>
    <w:rsid w:val="00AC77F7"/>
    <w:rsid w:val="00AC79C8"/>
    <w:rsid w:val="00AD1304"/>
    <w:rsid w:val="00AD1893"/>
    <w:rsid w:val="00AD1926"/>
    <w:rsid w:val="00AD20CB"/>
    <w:rsid w:val="00AD2558"/>
    <w:rsid w:val="00AD2DF3"/>
    <w:rsid w:val="00AD41B2"/>
    <w:rsid w:val="00AD4AB8"/>
    <w:rsid w:val="00AD4C5F"/>
    <w:rsid w:val="00AD53EC"/>
    <w:rsid w:val="00AD71C9"/>
    <w:rsid w:val="00AD78E0"/>
    <w:rsid w:val="00AE0AEC"/>
    <w:rsid w:val="00AE15CE"/>
    <w:rsid w:val="00AE19DC"/>
    <w:rsid w:val="00AE1B94"/>
    <w:rsid w:val="00AE261C"/>
    <w:rsid w:val="00AE2A1B"/>
    <w:rsid w:val="00AE334F"/>
    <w:rsid w:val="00AE4627"/>
    <w:rsid w:val="00AE4AE3"/>
    <w:rsid w:val="00AE5ED7"/>
    <w:rsid w:val="00AE65EB"/>
    <w:rsid w:val="00AE6841"/>
    <w:rsid w:val="00AF0AD9"/>
    <w:rsid w:val="00AF0EE6"/>
    <w:rsid w:val="00AF1ABF"/>
    <w:rsid w:val="00AF4D23"/>
    <w:rsid w:val="00AF553E"/>
    <w:rsid w:val="00AF61B1"/>
    <w:rsid w:val="00AF7CA3"/>
    <w:rsid w:val="00AF7CB8"/>
    <w:rsid w:val="00B00055"/>
    <w:rsid w:val="00B01430"/>
    <w:rsid w:val="00B03450"/>
    <w:rsid w:val="00B04FD5"/>
    <w:rsid w:val="00B0580E"/>
    <w:rsid w:val="00B05BE6"/>
    <w:rsid w:val="00B07B45"/>
    <w:rsid w:val="00B100C0"/>
    <w:rsid w:val="00B10F49"/>
    <w:rsid w:val="00B10F61"/>
    <w:rsid w:val="00B10FD0"/>
    <w:rsid w:val="00B11BAB"/>
    <w:rsid w:val="00B12F93"/>
    <w:rsid w:val="00B13237"/>
    <w:rsid w:val="00B15C2E"/>
    <w:rsid w:val="00B15F25"/>
    <w:rsid w:val="00B16CE4"/>
    <w:rsid w:val="00B171B0"/>
    <w:rsid w:val="00B213B4"/>
    <w:rsid w:val="00B218D8"/>
    <w:rsid w:val="00B2284D"/>
    <w:rsid w:val="00B238E3"/>
    <w:rsid w:val="00B23996"/>
    <w:rsid w:val="00B23D5C"/>
    <w:rsid w:val="00B23D80"/>
    <w:rsid w:val="00B23EA9"/>
    <w:rsid w:val="00B24314"/>
    <w:rsid w:val="00B24837"/>
    <w:rsid w:val="00B259FF"/>
    <w:rsid w:val="00B27A7F"/>
    <w:rsid w:val="00B30D3C"/>
    <w:rsid w:val="00B3181B"/>
    <w:rsid w:val="00B31E18"/>
    <w:rsid w:val="00B320AD"/>
    <w:rsid w:val="00B3216E"/>
    <w:rsid w:val="00B32656"/>
    <w:rsid w:val="00B336B3"/>
    <w:rsid w:val="00B353FF"/>
    <w:rsid w:val="00B360B1"/>
    <w:rsid w:val="00B367A7"/>
    <w:rsid w:val="00B37215"/>
    <w:rsid w:val="00B37F89"/>
    <w:rsid w:val="00B40D8B"/>
    <w:rsid w:val="00B40F4C"/>
    <w:rsid w:val="00B426DD"/>
    <w:rsid w:val="00B428B5"/>
    <w:rsid w:val="00B42A8C"/>
    <w:rsid w:val="00B42F53"/>
    <w:rsid w:val="00B43150"/>
    <w:rsid w:val="00B432CD"/>
    <w:rsid w:val="00B437C1"/>
    <w:rsid w:val="00B44E51"/>
    <w:rsid w:val="00B4561D"/>
    <w:rsid w:val="00B45C34"/>
    <w:rsid w:val="00B45E86"/>
    <w:rsid w:val="00B472B8"/>
    <w:rsid w:val="00B47361"/>
    <w:rsid w:val="00B47973"/>
    <w:rsid w:val="00B47AE7"/>
    <w:rsid w:val="00B502EE"/>
    <w:rsid w:val="00B50C1F"/>
    <w:rsid w:val="00B50D5C"/>
    <w:rsid w:val="00B50FA6"/>
    <w:rsid w:val="00B52759"/>
    <w:rsid w:val="00B52BCC"/>
    <w:rsid w:val="00B52F5B"/>
    <w:rsid w:val="00B53AB6"/>
    <w:rsid w:val="00B548A9"/>
    <w:rsid w:val="00B5526E"/>
    <w:rsid w:val="00B5543B"/>
    <w:rsid w:val="00B556D7"/>
    <w:rsid w:val="00B55F81"/>
    <w:rsid w:val="00B56464"/>
    <w:rsid w:val="00B565B4"/>
    <w:rsid w:val="00B57453"/>
    <w:rsid w:val="00B576FE"/>
    <w:rsid w:val="00B604A1"/>
    <w:rsid w:val="00B60E14"/>
    <w:rsid w:val="00B63F04"/>
    <w:rsid w:val="00B64D35"/>
    <w:rsid w:val="00B655CB"/>
    <w:rsid w:val="00B659C2"/>
    <w:rsid w:val="00B659D4"/>
    <w:rsid w:val="00B66F2C"/>
    <w:rsid w:val="00B6719E"/>
    <w:rsid w:val="00B67CD1"/>
    <w:rsid w:val="00B67CF0"/>
    <w:rsid w:val="00B707CA"/>
    <w:rsid w:val="00B711FC"/>
    <w:rsid w:val="00B71E1C"/>
    <w:rsid w:val="00B74633"/>
    <w:rsid w:val="00B74DB8"/>
    <w:rsid w:val="00B7571A"/>
    <w:rsid w:val="00B7627F"/>
    <w:rsid w:val="00B7703B"/>
    <w:rsid w:val="00B80504"/>
    <w:rsid w:val="00B80891"/>
    <w:rsid w:val="00B808F5"/>
    <w:rsid w:val="00B81631"/>
    <w:rsid w:val="00B81968"/>
    <w:rsid w:val="00B81E10"/>
    <w:rsid w:val="00B82AE2"/>
    <w:rsid w:val="00B82D9A"/>
    <w:rsid w:val="00B834ED"/>
    <w:rsid w:val="00B863CA"/>
    <w:rsid w:val="00B86993"/>
    <w:rsid w:val="00B87503"/>
    <w:rsid w:val="00B875C3"/>
    <w:rsid w:val="00B87880"/>
    <w:rsid w:val="00B9059F"/>
    <w:rsid w:val="00B90757"/>
    <w:rsid w:val="00B90FFF"/>
    <w:rsid w:val="00B91468"/>
    <w:rsid w:val="00B9176E"/>
    <w:rsid w:val="00B91F38"/>
    <w:rsid w:val="00B920FB"/>
    <w:rsid w:val="00B9229F"/>
    <w:rsid w:val="00B922B4"/>
    <w:rsid w:val="00B94012"/>
    <w:rsid w:val="00B9512C"/>
    <w:rsid w:val="00B95AC4"/>
    <w:rsid w:val="00B95D97"/>
    <w:rsid w:val="00B9666E"/>
    <w:rsid w:val="00B96CD8"/>
    <w:rsid w:val="00B9767B"/>
    <w:rsid w:val="00BA0F46"/>
    <w:rsid w:val="00BA18D5"/>
    <w:rsid w:val="00BA19B5"/>
    <w:rsid w:val="00BA1E20"/>
    <w:rsid w:val="00BA3066"/>
    <w:rsid w:val="00BA3076"/>
    <w:rsid w:val="00BA3395"/>
    <w:rsid w:val="00BA3BBD"/>
    <w:rsid w:val="00BA4275"/>
    <w:rsid w:val="00BA4789"/>
    <w:rsid w:val="00BA4889"/>
    <w:rsid w:val="00BA6A3D"/>
    <w:rsid w:val="00BA6B64"/>
    <w:rsid w:val="00BA7BDC"/>
    <w:rsid w:val="00BB1E6E"/>
    <w:rsid w:val="00BB2B76"/>
    <w:rsid w:val="00BB2E8A"/>
    <w:rsid w:val="00BB3695"/>
    <w:rsid w:val="00BB43C0"/>
    <w:rsid w:val="00BB555E"/>
    <w:rsid w:val="00BB5B58"/>
    <w:rsid w:val="00BB5C5B"/>
    <w:rsid w:val="00BB7AD9"/>
    <w:rsid w:val="00BC25E5"/>
    <w:rsid w:val="00BC363B"/>
    <w:rsid w:val="00BC3F9C"/>
    <w:rsid w:val="00BC3FC3"/>
    <w:rsid w:val="00BC4749"/>
    <w:rsid w:val="00BC4909"/>
    <w:rsid w:val="00BC598E"/>
    <w:rsid w:val="00BC59A0"/>
    <w:rsid w:val="00BC59F9"/>
    <w:rsid w:val="00BC674B"/>
    <w:rsid w:val="00BD02F8"/>
    <w:rsid w:val="00BD0D41"/>
    <w:rsid w:val="00BD1120"/>
    <w:rsid w:val="00BD2939"/>
    <w:rsid w:val="00BD2C3F"/>
    <w:rsid w:val="00BD3530"/>
    <w:rsid w:val="00BD3D46"/>
    <w:rsid w:val="00BD4AEC"/>
    <w:rsid w:val="00BD5027"/>
    <w:rsid w:val="00BD54FF"/>
    <w:rsid w:val="00BD7E4D"/>
    <w:rsid w:val="00BE1790"/>
    <w:rsid w:val="00BE17CB"/>
    <w:rsid w:val="00BE2383"/>
    <w:rsid w:val="00BE296A"/>
    <w:rsid w:val="00BE2C4A"/>
    <w:rsid w:val="00BE5158"/>
    <w:rsid w:val="00BE5C55"/>
    <w:rsid w:val="00BE6813"/>
    <w:rsid w:val="00BE6A79"/>
    <w:rsid w:val="00BE6ECB"/>
    <w:rsid w:val="00BF01B5"/>
    <w:rsid w:val="00BF0BFE"/>
    <w:rsid w:val="00BF0D38"/>
    <w:rsid w:val="00BF0DD6"/>
    <w:rsid w:val="00BF1A65"/>
    <w:rsid w:val="00BF25C9"/>
    <w:rsid w:val="00BF2E50"/>
    <w:rsid w:val="00BF31B3"/>
    <w:rsid w:val="00BF3A02"/>
    <w:rsid w:val="00BF445F"/>
    <w:rsid w:val="00BF591D"/>
    <w:rsid w:val="00BF618F"/>
    <w:rsid w:val="00BF6395"/>
    <w:rsid w:val="00BF6BB1"/>
    <w:rsid w:val="00BF7025"/>
    <w:rsid w:val="00BF72E9"/>
    <w:rsid w:val="00C000C9"/>
    <w:rsid w:val="00C006C8"/>
    <w:rsid w:val="00C00DD2"/>
    <w:rsid w:val="00C01048"/>
    <w:rsid w:val="00C015FA"/>
    <w:rsid w:val="00C0250D"/>
    <w:rsid w:val="00C02765"/>
    <w:rsid w:val="00C02E0B"/>
    <w:rsid w:val="00C0341C"/>
    <w:rsid w:val="00C04DEF"/>
    <w:rsid w:val="00C04E66"/>
    <w:rsid w:val="00C06388"/>
    <w:rsid w:val="00C0648F"/>
    <w:rsid w:val="00C07574"/>
    <w:rsid w:val="00C07DE4"/>
    <w:rsid w:val="00C105F9"/>
    <w:rsid w:val="00C130DD"/>
    <w:rsid w:val="00C13FA7"/>
    <w:rsid w:val="00C15036"/>
    <w:rsid w:val="00C165C2"/>
    <w:rsid w:val="00C16FFC"/>
    <w:rsid w:val="00C2077C"/>
    <w:rsid w:val="00C21228"/>
    <w:rsid w:val="00C2189F"/>
    <w:rsid w:val="00C22123"/>
    <w:rsid w:val="00C23763"/>
    <w:rsid w:val="00C23C00"/>
    <w:rsid w:val="00C23E37"/>
    <w:rsid w:val="00C240A4"/>
    <w:rsid w:val="00C24568"/>
    <w:rsid w:val="00C25198"/>
    <w:rsid w:val="00C253EC"/>
    <w:rsid w:val="00C256DD"/>
    <w:rsid w:val="00C25FDB"/>
    <w:rsid w:val="00C2654C"/>
    <w:rsid w:val="00C26FDA"/>
    <w:rsid w:val="00C27E8B"/>
    <w:rsid w:val="00C3008C"/>
    <w:rsid w:val="00C30DED"/>
    <w:rsid w:val="00C30E2B"/>
    <w:rsid w:val="00C3122B"/>
    <w:rsid w:val="00C323BB"/>
    <w:rsid w:val="00C32A39"/>
    <w:rsid w:val="00C32B88"/>
    <w:rsid w:val="00C33908"/>
    <w:rsid w:val="00C33C27"/>
    <w:rsid w:val="00C33D55"/>
    <w:rsid w:val="00C34199"/>
    <w:rsid w:val="00C3637E"/>
    <w:rsid w:val="00C366E4"/>
    <w:rsid w:val="00C36E08"/>
    <w:rsid w:val="00C37199"/>
    <w:rsid w:val="00C4058B"/>
    <w:rsid w:val="00C40A26"/>
    <w:rsid w:val="00C40CED"/>
    <w:rsid w:val="00C412DE"/>
    <w:rsid w:val="00C41637"/>
    <w:rsid w:val="00C41849"/>
    <w:rsid w:val="00C42240"/>
    <w:rsid w:val="00C4235C"/>
    <w:rsid w:val="00C43364"/>
    <w:rsid w:val="00C43393"/>
    <w:rsid w:val="00C4391E"/>
    <w:rsid w:val="00C439AA"/>
    <w:rsid w:val="00C44614"/>
    <w:rsid w:val="00C45224"/>
    <w:rsid w:val="00C46FB1"/>
    <w:rsid w:val="00C47BF5"/>
    <w:rsid w:val="00C47D4D"/>
    <w:rsid w:val="00C5016F"/>
    <w:rsid w:val="00C52542"/>
    <w:rsid w:val="00C534E1"/>
    <w:rsid w:val="00C54036"/>
    <w:rsid w:val="00C5548B"/>
    <w:rsid w:val="00C57D12"/>
    <w:rsid w:val="00C602DB"/>
    <w:rsid w:val="00C6063B"/>
    <w:rsid w:val="00C6064D"/>
    <w:rsid w:val="00C60800"/>
    <w:rsid w:val="00C61161"/>
    <w:rsid w:val="00C61505"/>
    <w:rsid w:val="00C61685"/>
    <w:rsid w:val="00C61834"/>
    <w:rsid w:val="00C61A37"/>
    <w:rsid w:val="00C61C44"/>
    <w:rsid w:val="00C622E5"/>
    <w:rsid w:val="00C628B4"/>
    <w:rsid w:val="00C62B12"/>
    <w:rsid w:val="00C63159"/>
    <w:rsid w:val="00C640F2"/>
    <w:rsid w:val="00C6571F"/>
    <w:rsid w:val="00C66118"/>
    <w:rsid w:val="00C66C10"/>
    <w:rsid w:val="00C672CD"/>
    <w:rsid w:val="00C67C6C"/>
    <w:rsid w:val="00C7016A"/>
    <w:rsid w:val="00C72AE4"/>
    <w:rsid w:val="00C72F28"/>
    <w:rsid w:val="00C747FB"/>
    <w:rsid w:val="00C7503C"/>
    <w:rsid w:val="00C75A0C"/>
    <w:rsid w:val="00C76083"/>
    <w:rsid w:val="00C7667D"/>
    <w:rsid w:val="00C77E89"/>
    <w:rsid w:val="00C81589"/>
    <w:rsid w:val="00C825EC"/>
    <w:rsid w:val="00C82D1C"/>
    <w:rsid w:val="00C838C9"/>
    <w:rsid w:val="00C84737"/>
    <w:rsid w:val="00C8512E"/>
    <w:rsid w:val="00C85B09"/>
    <w:rsid w:val="00C85CA2"/>
    <w:rsid w:val="00C8796D"/>
    <w:rsid w:val="00C87E1C"/>
    <w:rsid w:val="00C90A23"/>
    <w:rsid w:val="00C90A2F"/>
    <w:rsid w:val="00C90A51"/>
    <w:rsid w:val="00C90EDD"/>
    <w:rsid w:val="00C91A0B"/>
    <w:rsid w:val="00C929FF"/>
    <w:rsid w:val="00C92FDB"/>
    <w:rsid w:val="00C933D2"/>
    <w:rsid w:val="00C94985"/>
    <w:rsid w:val="00C94BBF"/>
    <w:rsid w:val="00C9584D"/>
    <w:rsid w:val="00C96E1F"/>
    <w:rsid w:val="00C9707A"/>
    <w:rsid w:val="00CA123D"/>
    <w:rsid w:val="00CA3A21"/>
    <w:rsid w:val="00CA42D9"/>
    <w:rsid w:val="00CA433C"/>
    <w:rsid w:val="00CA4481"/>
    <w:rsid w:val="00CA54B6"/>
    <w:rsid w:val="00CA5565"/>
    <w:rsid w:val="00CA55B5"/>
    <w:rsid w:val="00CA5E96"/>
    <w:rsid w:val="00CA6371"/>
    <w:rsid w:val="00CA653F"/>
    <w:rsid w:val="00CA6E65"/>
    <w:rsid w:val="00CB0C1A"/>
    <w:rsid w:val="00CB0FD4"/>
    <w:rsid w:val="00CB1451"/>
    <w:rsid w:val="00CB362C"/>
    <w:rsid w:val="00CB3B23"/>
    <w:rsid w:val="00CB50B0"/>
    <w:rsid w:val="00CB526F"/>
    <w:rsid w:val="00CB60FB"/>
    <w:rsid w:val="00CB611E"/>
    <w:rsid w:val="00CB6199"/>
    <w:rsid w:val="00CB6552"/>
    <w:rsid w:val="00CC016D"/>
    <w:rsid w:val="00CC0421"/>
    <w:rsid w:val="00CC09BE"/>
    <w:rsid w:val="00CC0B66"/>
    <w:rsid w:val="00CC0F01"/>
    <w:rsid w:val="00CC11F9"/>
    <w:rsid w:val="00CC18AE"/>
    <w:rsid w:val="00CC1952"/>
    <w:rsid w:val="00CC1D7D"/>
    <w:rsid w:val="00CC2A06"/>
    <w:rsid w:val="00CC3322"/>
    <w:rsid w:val="00CC3F20"/>
    <w:rsid w:val="00CC4B33"/>
    <w:rsid w:val="00CC5108"/>
    <w:rsid w:val="00CC52BE"/>
    <w:rsid w:val="00CC546F"/>
    <w:rsid w:val="00CC5477"/>
    <w:rsid w:val="00CC56E1"/>
    <w:rsid w:val="00CC5815"/>
    <w:rsid w:val="00CC647E"/>
    <w:rsid w:val="00CC663F"/>
    <w:rsid w:val="00CC674C"/>
    <w:rsid w:val="00CC6BBE"/>
    <w:rsid w:val="00CC7E48"/>
    <w:rsid w:val="00CC7E7D"/>
    <w:rsid w:val="00CD0613"/>
    <w:rsid w:val="00CD112B"/>
    <w:rsid w:val="00CD168A"/>
    <w:rsid w:val="00CD256B"/>
    <w:rsid w:val="00CD2698"/>
    <w:rsid w:val="00CD3C84"/>
    <w:rsid w:val="00CD5549"/>
    <w:rsid w:val="00CD73DB"/>
    <w:rsid w:val="00CD7586"/>
    <w:rsid w:val="00CE11D6"/>
    <w:rsid w:val="00CE3EBD"/>
    <w:rsid w:val="00CE489B"/>
    <w:rsid w:val="00CE4D9A"/>
    <w:rsid w:val="00CE4E37"/>
    <w:rsid w:val="00CE51B8"/>
    <w:rsid w:val="00CE525B"/>
    <w:rsid w:val="00CE537E"/>
    <w:rsid w:val="00CE5FA9"/>
    <w:rsid w:val="00CE60A9"/>
    <w:rsid w:val="00CE6229"/>
    <w:rsid w:val="00CE65F1"/>
    <w:rsid w:val="00CE66A9"/>
    <w:rsid w:val="00CE67D1"/>
    <w:rsid w:val="00CE6DAC"/>
    <w:rsid w:val="00CE786E"/>
    <w:rsid w:val="00CF12FC"/>
    <w:rsid w:val="00CF2109"/>
    <w:rsid w:val="00CF2154"/>
    <w:rsid w:val="00CF3D87"/>
    <w:rsid w:val="00CF4506"/>
    <w:rsid w:val="00CF5715"/>
    <w:rsid w:val="00CF57B4"/>
    <w:rsid w:val="00CF5BC0"/>
    <w:rsid w:val="00CF67FE"/>
    <w:rsid w:val="00CF709D"/>
    <w:rsid w:val="00CF721B"/>
    <w:rsid w:val="00CF7DAC"/>
    <w:rsid w:val="00CF7F88"/>
    <w:rsid w:val="00D00A32"/>
    <w:rsid w:val="00D018B9"/>
    <w:rsid w:val="00D01CE2"/>
    <w:rsid w:val="00D02A4A"/>
    <w:rsid w:val="00D042EF"/>
    <w:rsid w:val="00D043CC"/>
    <w:rsid w:val="00D04B33"/>
    <w:rsid w:val="00D05B68"/>
    <w:rsid w:val="00D0605A"/>
    <w:rsid w:val="00D073F7"/>
    <w:rsid w:val="00D106B9"/>
    <w:rsid w:val="00D10C71"/>
    <w:rsid w:val="00D10E58"/>
    <w:rsid w:val="00D1174F"/>
    <w:rsid w:val="00D11E1A"/>
    <w:rsid w:val="00D15555"/>
    <w:rsid w:val="00D15CF4"/>
    <w:rsid w:val="00D1637F"/>
    <w:rsid w:val="00D16CBB"/>
    <w:rsid w:val="00D21218"/>
    <w:rsid w:val="00D21BA6"/>
    <w:rsid w:val="00D22039"/>
    <w:rsid w:val="00D220F9"/>
    <w:rsid w:val="00D23BBB"/>
    <w:rsid w:val="00D2472A"/>
    <w:rsid w:val="00D24C4C"/>
    <w:rsid w:val="00D25AA6"/>
    <w:rsid w:val="00D2641C"/>
    <w:rsid w:val="00D27B98"/>
    <w:rsid w:val="00D27D9D"/>
    <w:rsid w:val="00D27F6D"/>
    <w:rsid w:val="00D3019F"/>
    <w:rsid w:val="00D301BA"/>
    <w:rsid w:val="00D30D72"/>
    <w:rsid w:val="00D3385F"/>
    <w:rsid w:val="00D3475F"/>
    <w:rsid w:val="00D35A56"/>
    <w:rsid w:val="00D37968"/>
    <w:rsid w:val="00D37D48"/>
    <w:rsid w:val="00D37EC9"/>
    <w:rsid w:val="00D400C4"/>
    <w:rsid w:val="00D40AEF"/>
    <w:rsid w:val="00D416DA"/>
    <w:rsid w:val="00D41855"/>
    <w:rsid w:val="00D41BC1"/>
    <w:rsid w:val="00D428ED"/>
    <w:rsid w:val="00D42955"/>
    <w:rsid w:val="00D4338B"/>
    <w:rsid w:val="00D44393"/>
    <w:rsid w:val="00D443CD"/>
    <w:rsid w:val="00D44DF7"/>
    <w:rsid w:val="00D461E0"/>
    <w:rsid w:val="00D46637"/>
    <w:rsid w:val="00D47BF5"/>
    <w:rsid w:val="00D50AB3"/>
    <w:rsid w:val="00D52D31"/>
    <w:rsid w:val="00D539BD"/>
    <w:rsid w:val="00D54E06"/>
    <w:rsid w:val="00D550BF"/>
    <w:rsid w:val="00D55482"/>
    <w:rsid w:val="00D57079"/>
    <w:rsid w:val="00D60EF8"/>
    <w:rsid w:val="00D619E2"/>
    <w:rsid w:val="00D6439D"/>
    <w:rsid w:val="00D652E3"/>
    <w:rsid w:val="00D6654A"/>
    <w:rsid w:val="00D676E0"/>
    <w:rsid w:val="00D70C30"/>
    <w:rsid w:val="00D70D06"/>
    <w:rsid w:val="00D70F7F"/>
    <w:rsid w:val="00D71F59"/>
    <w:rsid w:val="00D72F0A"/>
    <w:rsid w:val="00D73133"/>
    <w:rsid w:val="00D736C7"/>
    <w:rsid w:val="00D74ADE"/>
    <w:rsid w:val="00D75075"/>
    <w:rsid w:val="00D75128"/>
    <w:rsid w:val="00D76A5C"/>
    <w:rsid w:val="00D8122E"/>
    <w:rsid w:val="00D81A6D"/>
    <w:rsid w:val="00D83D18"/>
    <w:rsid w:val="00D84B49"/>
    <w:rsid w:val="00D84BF3"/>
    <w:rsid w:val="00D85665"/>
    <w:rsid w:val="00D85A2E"/>
    <w:rsid w:val="00D85D35"/>
    <w:rsid w:val="00D86B9C"/>
    <w:rsid w:val="00D86BA7"/>
    <w:rsid w:val="00D86E68"/>
    <w:rsid w:val="00D8751B"/>
    <w:rsid w:val="00D87876"/>
    <w:rsid w:val="00D914AA"/>
    <w:rsid w:val="00D91913"/>
    <w:rsid w:val="00D92CC1"/>
    <w:rsid w:val="00D93117"/>
    <w:rsid w:val="00D93650"/>
    <w:rsid w:val="00D93905"/>
    <w:rsid w:val="00D94596"/>
    <w:rsid w:val="00D94EB7"/>
    <w:rsid w:val="00D95012"/>
    <w:rsid w:val="00D9528C"/>
    <w:rsid w:val="00D9795B"/>
    <w:rsid w:val="00D97FF8"/>
    <w:rsid w:val="00DA037D"/>
    <w:rsid w:val="00DA05DC"/>
    <w:rsid w:val="00DA0A97"/>
    <w:rsid w:val="00DA1420"/>
    <w:rsid w:val="00DA1618"/>
    <w:rsid w:val="00DA1649"/>
    <w:rsid w:val="00DA16F2"/>
    <w:rsid w:val="00DA1BDC"/>
    <w:rsid w:val="00DA20F9"/>
    <w:rsid w:val="00DA231D"/>
    <w:rsid w:val="00DA25A0"/>
    <w:rsid w:val="00DA3C61"/>
    <w:rsid w:val="00DA490C"/>
    <w:rsid w:val="00DA4CA1"/>
    <w:rsid w:val="00DA5155"/>
    <w:rsid w:val="00DA5173"/>
    <w:rsid w:val="00DA51C1"/>
    <w:rsid w:val="00DA54B9"/>
    <w:rsid w:val="00DA71D5"/>
    <w:rsid w:val="00DA7DB8"/>
    <w:rsid w:val="00DB0407"/>
    <w:rsid w:val="00DB044F"/>
    <w:rsid w:val="00DB2FAA"/>
    <w:rsid w:val="00DB3156"/>
    <w:rsid w:val="00DB35F6"/>
    <w:rsid w:val="00DB3AC2"/>
    <w:rsid w:val="00DB47E0"/>
    <w:rsid w:val="00DB4A94"/>
    <w:rsid w:val="00DB54E0"/>
    <w:rsid w:val="00DB617C"/>
    <w:rsid w:val="00DB66C2"/>
    <w:rsid w:val="00DB6B62"/>
    <w:rsid w:val="00DB7152"/>
    <w:rsid w:val="00DB7555"/>
    <w:rsid w:val="00DB76BA"/>
    <w:rsid w:val="00DC023A"/>
    <w:rsid w:val="00DC07C4"/>
    <w:rsid w:val="00DC1DEA"/>
    <w:rsid w:val="00DC2084"/>
    <w:rsid w:val="00DC20CE"/>
    <w:rsid w:val="00DC38DB"/>
    <w:rsid w:val="00DC48CD"/>
    <w:rsid w:val="00DC4CA8"/>
    <w:rsid w:val="00DC4D97"/>
    <w:rsid w:val="00DC77E6"/>
    <w:rsid w:val="00DC7ECC"/>
    <w:rsid w:val="00DD0AB6"/>
    <w:rsid w:val="00DD0C9F"/>
    <w:rsid w:val="00DD0EBC"/>
    <w:rsid w:val="00DD0EFA"/>
    <w:rsid w:val="00DD1224"/>
    <w:rsid w:val="00DD13C6"/>
    <w:rsid w:val="00DD35BF"/>
    <w:rsid w:val="00DD459B"/>
    <w:rsid w:val="00DD4F84"/>
    <w:rsid w:val="00DD596A"/>
    <w:rsid w:val="00DD5ACC"/>
    <w:rsid w:val="00DD6487"/>
    <w:rsid w:val="00DD7470"/>
    <w:rsid w:val="00DE00F5"/>
    <w:rsid w:val="00DE06F5"/>
    <w:rsid w:val="00DE0822"/>
    <w:rsid w:val="00DE280B"/>
    <w:rsid w:val="00DE2F9A"/>
    <w:rsid w:val="00DE3020"/>
    <w:rsid w:val="00DE30C2"/>
    <w:rsid w:val="00DE3A33"/>
    <w:rsid w:val="00DE3B3C"/>
    <w:rsid w:val="00DE436E"/>
    <w:rsid w:val="00DE45AE"/>
    <w:rsid w:val="00DE4C06"/>
    <w:rsid w:val="00DE5985"/>
    <w:rsid w:val="00DE7CE0"/>
    <w:rsid w:val="00DF250F"/>
    <w:rsid w:val="00DF2944"/>
    <w:rsid w:val="00DF2AAB"/>
    <w:rsid w:val="00DF3334"/>
    <w:rsid w:val="00DF344A"/>
    <w:rsid w:val="00DF3B3F"/>
    <w:rsid w:val="00DF3CD5"/>
    <w:rsid w:val="00DF440A"/>
    <w:rsid w:val="00DF4CD6"/>
    <w:rsid w:val="00DF5A69"/>
    <w:rsid w:val="00DF6EED"/>
    <w:rsid w:val="00DF74A7"/>
    <w:rsid w:val="00E02939"/>
    <w:rsid w:val="00E04151"/>
    <w:rsid w:val="00E04F38"/>
    <w:rsid w:val="00E068CB"/>
    <w:rsid w:val="00E07AD5"/>
    <w:rsid w:val="00E10226"/>
    <w:rsid w:val="00E1039B"/>
    <w:rsid w:val="00E10836"/>
    <w:rsid w:val="00E10E08"/>
    <w:rsid w:val="00E1296B"/>
    <w:rsid w:val="00E1299E"/>
    <w:rsid w:val="00E12A38"/>
    <w:rsid w:val="00E1340D"/>
    <w:rsid w:val="00E1359F"/>
    <w:rsid w:val="00E14FB2"/>
    <w:rsid w:val="00E1507D"/>
    <w:rsid w:val="00E15706"/>
    <w:rsid w:val="00E1605F"/>
    <w:rsid w:val="00E1655F"/>
    <w:rsid w:val="00E1665A"/>
    <w:rsid w:val="00E16D97"/>
    <w:rsid w:val="00E1742F"/>
    <w:rsid w:val="00E2049B"/>
    <w:rsid w:val="00E20859"/>
    <w:rsid w:val="00E20AF7"/>
    <w:rsid w:val="00E20E04"/>
    <w:rsid w:val="00E21443"/>
    <w:rsid w:val="00E21BFB"/>
    <w:rsid w:val="00E222B9"/>
    <w:rsid w:val="00E22378"/>
    <w:rsid w:val="00E22A06"/>
    <w:rsid w:val="00E2324E"/>
    <w:rsid w:val="00E235A7"/>
    <w:rsid w:val="00E249F3"/>
    <w:rsid w:val="00E24CFB"/>
    <w:rsid w:val="00E254CF"/>
    <w:rsid w:val="00E25BFD"/>
    <w:rsid w:val="00E260FA"/>
    <w:rsid w:val="00E2656F"/>
    <w:rsid w:val="00E26F14"/>
    <w:rsid w:val="00E27045"/>
    <w:rsid w:val="00E30A1B"/>
    <w:rsid w:val="00E32C0C"/>
    <w:rsid w:val="00E33432"/>
    <w:rsid w:val="00E34380"/>
    <w:rsid w:val="00E348F5"/>
    <w:rsid w:val="00E35874"/>
    <w:rsid w:val="00E35FA1"/>
    <w:rsid w:val="00E37B0C"/>
    <w:rsid w:val="00E37D59"/>
    <w:rsid w:val="00E400A4"/>
    <w:rsid w:val="00E40254"/>
    <w:rsid w:val="00E40612"/>
    <w:rsid w:val="00E4137E"/>
    <w:rsid w:val="00E43D12"/>
    <w:rsid w:val="00E43DA8"/>
    <w:rsid w:val="00E450D9"/>
    <w:rsid w:val="00E452F3"/>
    <w:rsid w:val="00E45B8C"/>
    <w:rsid w:val="00E45E13"/>
    <w:rsid w:val="00E460FB"/>
    <w:rsid w:val="00E462EC"/>
    <w:rsid w:val="00E46390"/>
    <w:rsid w:val="00E465FF"/>
    <w:rsid w:val="00E470B4"/>
    <w:rsid w:val="00E47C58"/>
    <w:rsid w:val="00E50683"/>
    <w:rsid w:val="00E5072F"/>
    <w:rsid w:val="00E508CF"/>
    <w:rsid w:val="00E50946"/>
    <w:rsid w:val="00E510F2"/>
    <w:rsid w:val="00E51109"/>
    <w:rsid w:val="00E51113"/>
    <w:rsid w:val="00E51179"/>
    <w:rsid w:val="00E51800"/>
    <w:rsid w:val="00E5236F"/>
    <w:rsid w:val="00E54675"/>
    <w:rsid w:val="00E54997"/>
    <w:rsid w:val="00E55269"/>
    <w:rsid w:val="00E56105"/>
    <w:rsid w:val="00E566A6"/>
    <w:rsid w:val="00E567FC"/>
    <w:rsid w:val="00E56CAD"/>
    <w:rsid w:val="00E57049"/>
    <w:rsid w:val="00E57375"/>
    <w:rsid w:val="00E6140C"/>
    <w:rsid w:val="00E615C7"/>
    <w:rsid w:val="00E62069"/>
    <w:rsid w:val="00E6316C"/>
    <w:rsid w:val="00E64314"/>
    <w:rsid w:val="00E64DAB"/>
    <w:rsid w:val="00E65141"/>
    <w:rsid w:val="00E65A5A"/>
    <w:rsid w:val="00E67153"/>
    <w:rsid w:val="00E671A0"/>
    <w:rsid w:val="00E673F2"/>
    <w:rsid w:val="00E67533"/>
    <w:rsid w:val="00E67D66"/>
    <w:rsid w:val="00E712C6"/>
    <w:rsid w:val="00E7339A"/>
    <w:rsid w:val="00E73D8C"/>
    <w:rsid w:val="00E74B96"/>
    <w:rsid w:val="00E74D45"/>
    <w:rsid w:val="00E75014"/>
    <w:rsid w:val="00E75840"/>
    <w:rsid w:val="00E75923"/>
    <w:rsid w:val="00E76651"/>
    <w:rsid w:val="00E76670"/>
    <w:rsid w:val="00E778B8"/>
    <w:rsid w:val="00E7795B"/>
    <w:rsid w:val="00E77B86"/>
    <w:rsid w:val="00E77E22"/>
    <w:rsid w:val="00E80542"/>
    <w:rsid w:val="00E8077B"/>
    <w:rsid w:val="00E816F8"/>
    <w:rsid w:val="00E81DD0"/>
    <w:rsid w:val="00E82DC6"/>
    <w:rsid w:val="00E84627"/>
    <w:rsid w:val="00E86569"/>
    <w:rsid w:val="00E866E7"/>
    <w:rsid w:val="00E86985"/>
    <w:rsid w:val="00E86D2A"/>
    <w:rsid w:val="00E86ED8"/>
    <w:rsid w:val="00E90293"/>
    <w:rsid w:val="00E90B7A"/>
    <w:rsid w:val="00E91525"/>
    <w:rsid w:val="00E93433"/>
    <w:rsid w:val="00E95170"/>
    <w:rsid w:val="00E95963"/>
    <w:rsid w:val="00E96AC9"/>
    <w:rsid w:val="00E96BFD"/>
    <w:rsid w:val="00E96CBF"/>
    <w:rsid w:val="00E97080"/>
    <w:rsid w:val="00E970BC"/>
    <w:rsid w:val="00E97471"/>
    <w:rsid w:val="00E97C5E"/>
    <w:rsid w:val="00EA05A5"/>
    <w:rsid w:val="00EA15BE"/>
    <w:rsid w:val="00EA2716"/>
    <w:rsid w:val="00EA3B77"/>
    <w:rsid w:val="00EA3DA4"/>
    <w:rsid w:val="00EA416F"/>
    <w:rsid w:val="00EA49F4"/>
    <w:rsid w:val="00EA5169"/>
    <w:rsid w:val="00EA5590"/>
    <w:rsid w:val="00EA65AB"/>
    <w:rsid w:val="00EA6896"/>
    <w:rsid w:val="00EA6B1F"/>
    <w:rsid w:val="00EB07D3"/>
    <w:rsid w:val="00EB13E0"/>
    <w:rsid w:val="00EB22E4"/>
    <w:rsid w:val="00EB2E89"/>
    <w:rsid w:val="00EB313C"/>
    <w:rsid w:val="00EB3A62"/>
    <w:rsid w:val="00EB3B4E"/>
    <w:rsid w:val="00EB3E37"/>
    <w:rsid w:val="00EB4E02"/>
    <w:rsid w:val="00EB5649"/>
    <w:rsid w:val="00EB569D"/>
    <w:rsid w:val="00EB5711"/>
    <w:rsid w:val="00EB5841"/>
    <w:rsid w:val="00EB5C4F"/>
    <w:rsid w:val="00EB5F36"/>
    <w:rsid w:val="00EB7236"/>
    <w:rsid w:val="00EB7CCA"/>
    <w:rsid w:val="00EC0A9C"/>
    <w:rsid w:val="00EC1E04"/>
    <w:rsid w:val="00EC289C"/>
    <w:rsid w:val="00EC2F68"/>
    <w:rsid w:val="00EC3F4A"/>
    <w:rsid w:val="00EC47D1"/>
    <w:rsid w:val="00EC571A"/>
    <w:rsid w:val="00EC5A16"/>
    <w:rsid w:val="00EC5C91"/>
    <w:rsid w:val="00ED0930"/>
    <w:rsid w:val="00ED160A"/>
    <w:rsid w:val="00ED1B19"/>
    <w:rsid w:val="00ED305E"/>
    <w:rsid w:val="00ED3F20"/>
    <w:rsid w:val="00ED510B"/>
    <w:rsid w:val="00ED6FF1"/>
    <w:rsid w:val="00ED719C"/>
    <w:rsid w:val="00EE0728"/>
    <w:rsid w:val="00EE0E12"/>
    <w:rsid w:val="00EE0FB9"/>
    <w:rsid w:val="00EE14B0"/>
    <w:rsid w:val="00EE22AD"/>
    <w:rsid w:val="00EE2545"/>
    <w:rsid w:val="00EE2744"/>
    <w:rsid w:val="00EE28B1"/>
    <w:rsid w:val="00EE302C"/>
    <w:rsid w:val="00EE3179"/>
    <w:rsid w:val="00EE3339"/>
    <w:rsid w:val="00EE3554"/>
    <w:rsid w:val="00EE39EC"/>
    <w:rsid w:val="00EE5038"/>
    <w:rsid w:val="00EE63A0"/>
    <w:rsid w:val="00EE7390"/>
    <w:rsid w:val="00EE74BB"/>
    <w:rsid w:val="00EF0982"/>
    <w:rsid w:val="00EF1E49"/>
    <w:rsid w:val="00EF2531"/>
    <w:rsid w:val="00EF2734"/>
    <w:rsid w:val="00EF327E"/>
    <w:rsid w:val="00EF3630"/>
    <w:rsid w:val="00EF3720"/>
    <w:rsid w:val="00EF3823"/>
    <w:rsid w:val="00EF3D07"/>
    <w:rsid w:val="00EF5150"/>
    <w:rsid w:val="00EF5956"/>
    <w:rsid w:val="00EF632F"/>
    <w:rsid w:val="00F00A6A"/>
    <w:rsid w:val="00F02EF3"/>
    <w:rsid w:val="00F0309D"/>
    <w:rsid w:val="00F03616"/>
    <w:rsid w:val="00F0440C"/>
    <w:rsid w:val="00F04B13"/>
    <w:rsid w:val="00F050DD"/>
    <w:rsid w:val="00F062A2"/>
    <w:rsid w:val="00F0635B"/>
    <w:rsid w:val="00F0682D"/>
    <w:rsid w:val="00F06920"/>
    <w:rsid w:val="00F076E0"/>
    <w:rsid w:val="00F1029E"/>
    <w:rsid w:val="00F104CB"/>
    <w:rsid w:val="00F1136A"/>
    <w:rsid w:val="00F121C3"/>
    <w:rsid w:val="00F122A9"/>
    <w:rsid w:val="00F124D9"/>
    <w:rsid w:val="00F13A5F"/>
    <w:rsid w:val="00F140BC"/>
    <w:rsid w:val="00F14149"/>
    <w:rsid w:val="00F15888"/>
    <w:rsid w:val="00F15AC0"/>
    <w:rsid w:val="00F164E0"/>
    <w:rsid w:val="00F173AD"/>
    <w:rsid w:val="00F179E0"/>
    <w:rsid w:val="00F17B5B"/>
    <w:rsid w:val="00F207F9"/>
    <w:rsid w:val="00F21163"/>
    <w:rsid w:val="00F215CF"/>
    <w:rsid w:val="00F218BC"/>
    <w:rsid w:val="00F220E6"/>
    <w:rsid w:val="00F22399"/>
    <w:rsid w:val="00F225F2"/>
    <w:rsid w:val="00F22680"/>
    <w:rsid w:val="00F23DC1"/>
    <w:rsid w:val="00F279B7"/>
    <w:rsid w:val="00F30DB1"/>
    <w:rsid w:val="00F318C4"/>
    <w:rsid w:val="00F323A7"/>
    <w:rsid w:val="00F32980"/>
    <w:rsid w:val="00F32CA4"/>
    <w:rsid w:val="00F32E6C"/>
    <w:rsid w:val="00F33B1C"/>
    <w:rsid w:val="00F35540"/>
    <w:rsid w:val="00F3579C"/>
    <w:rsid w:val="00F35DB7"/>
    <w:rsid w:val="00F36EA5"/>
    <w:rsid w:val="00F37839"/>
    <w:rsid w:val="00F37B5A"/>
    <w:rsid w:val="00F37BC4"/>
    <w:rsid w:val="00F4077D"/>
    <w:rsid w:val="00F412C6"/>
    <w:rsid w:val="00F419FE"/>
    <w:rsid w:val="00F42372"/>
    <w:rsid w:val="00F433EC"/>
    <w:rsid w:val="00F43A91"/>
    <w:rsid w:val="00F4488E"/>
    <w:rsid w:val="00F46BE7"/>
    <w:rsid w:val="00F5069C"/>
    <w:rsid w:val="00F507FC"/>
    <w:rsid w:val="00F5138F"/>
    <w:rsid w:val="00F5220D"/>
    <w:rsid w:val="00F534D4"/>
    <w:rsid w:val="00F53FFD"/>
    <w:rsid w:val="00F545D2"/>
    <w:rsid w:val="00F56BB1"/>
    <w:rsid w:val="00F57519"/>
    <w:rsid w:val="00F57DFF"/>
    <w:rsid w:val="00F57F7C"/>
    <w:rsid w:val="00F60FCB"/>
    <w:rsid w:val="00F625BD"/>
    <w:rsid w:val="00F63A08"/>
    <w:rsid w:val="00F64791"/>
    <w:rsid w:val="00F64A91"/>
    <w:rsid w:val="00F6511E"/>
    <w:rsid w:val="00F65833"/>
    <w:rsid w:val="00F6627F"/>
    <w:rsid w:val="00F665B5"/>
    <w:rsid w:val="00F70E3B"/>
    <w:rsid w:val="00F71D6E"/>
    <w:rsid w:val="00F72C32"/>
    <w:rsid w:val="00F72E95"/>
    <w:rsid w:val="00F72EBB"/>
    <w:rsid w:val="00F735A3"/>
    <w:rsid w:val="00F7429D"/>
    <w:rsid w:val="00F74F33"/>
    <w:rsid w:val="00F750FE"/>
    <w:rsid w:val="00F753AB"/>
    <w:rsid w:val="00F75B60"/>
    <w:rsid w:val="00F75E36"/>
    <w:rsid w:val="00F76C0C"/>
    <w:rsid w:val="00F77E88"/>
    <w:rsid w:val="00F8032E"/>
    <w:rsid w:val="00F8153B"/>
    <w:rsid w:val="00F8161E"/>
    <w:rsid w:val="00F82B5B"/>
    <w:rsid w:val="00F83CA3"/>
    <w:rsid w:val="00F840F9"/>
    <w:rsid w:val="00F84208"/>
    <w:rsid w:val="00F84A9D"/>
    <w:rsid w:val="00F85043"/>
    <w:rsid w:val="00F8605C"/>
    <w:rsid w:val="00F87BEE"/>
    <w:rsid w:val="00F91188"/>
    <w:rsid w:val="00F927BB"/>
    <w:rsid w:val="00F93621"/>
    <w:rsid w:val="00F94498"/>
    <w:rsid w:val="00F9454E"/>
    <w:rsid w:val="00F947DE"/>
    <w:rsid w:val="00F9556A"/>
    <w:rsid w:val="00F9597D"/>
    <w:rsid w:val="00F95DAE"/>
    <w:rsid w:val="00F97705"/>
    <w:rsid w:val="00F97CCA"/>
    <w:rsid w:val="00FA0976"/>
    <w:rsid w:val="00FA16FD"/>
    <w:rsid w:val="00FA1C81"/>
    <w:rsid w:val="00FA21BC"/>
    <w:rsid w:val="00FA2299"/>
    <w:rsid w:val="00FA2E77"/>
    <w:rsid w:val="00FA2EC6"/>
    <w:rsid w:val="00FA32B7"/>
    <w:rsid w:val="00FA38A4"/>
    <w:rsid w:val="00FA4492"/>
    <w:rsid w:val="00FA4737"/>
    <w:rsid w:val="00FA4F03"/>
    <w:rsid w:val="00FA5A73"/>
    <w:rsid w:val="00FA5AB2"/>
    <w:rsid w:val="00FA6134"/>
    <w:rsid w:val="00FA67A6"/>
    <w:rsid w:val="00FA6B1B"/>
    <w:rsid w:val="00FA7329"/>
    <w:rsid w:val="00FB0FDB"/>
    <w:rsid w:val="00FB16D2"/>
    <w:rsid w:val="00FB16F7"/>
    <w:rsid w:val="00FB27D3"/>
    <w:rsid w:val="00FB2CAA"/>
    <w:rsid w:val="00FB2D1E"/>
    <w:rsid w:val="00FB4333"/>
    <w:rsid w:val="00FB4669"/>
    <w:rsid w:val="00FB50E8"/>
    <w:rsid w:val="00FB562F"/>
    <w:rsid w:val="00FC0649"/>
    <w:rsid w:val="00FC0907"/>
    <w:rsid w:val="00FC0B65"/>
    <w:rsid w:val="00FC0F66"/>
    <w:rsid w:val="00FC0FEF"/>
    <w:rsid w:val="00FC159E"/>
    <w:rsid w:val="00FC16F7"/>
    <w:rsid w:val="00FC22EF"/>
    <w:rsid w:val="00FC390A"/>
    <w:rsid w:val="00FC7238"/>
    <w:rsid w:val="00FC7965"/>
    <w:rsid w:val="00FC7FED"/>
    <w:rsid w:val="00FD0B02"/>
    <w:rsid w:val="00FD1A1B"/>
    <w:rsid w:val="00FD1B05"/>
    <w:rsid w:val="00FD1F56"/>
    <w:rsid w:val="00FD31A5"/>
    <w:rsid w:val="00FD3CAA"/>
    <w:rsid w:val="00FD5913"/>
    <w:rsid w:val="00FD5B52"/>
    <w:rsid w:val="00FD6064"/>
    <w:rsid w:val="00FD6B13"/>
    <w:rsid w:val="00FD6F47"/>
    <w:rsid w:val="00FD75DF"/>
    <w:rsid w:val="00FE01FA"/>
    <w:rsid w:val="00FE04F9"/>
    <w:rsid w:val="00FE0B30"/>
    <w:rsid w:val="00FE1BE3"/>
    <w:rsid w:val="00FE5126"/>
    <w:rsid w:val="00FE54F7"/>
    <w:rsid w:val="00FE58F5"/>
    <w:rsid w:val="00FE5C1A"/>
    <w:rsid w:val="00FE5CF8"/>
    <w:rsid w:val="00FE68AB"/>
    <w:rsid w:val="00FF06CF"/>
    <w:rsid w:val="00FF220A"/>
    <w:rsid w:val="00FF272E"/>
    <w:rsid w:val="00FF27C0"/>
    <w:rsid w:val="00FF31FA"/>
    <w:rsid w:val="00FF4739"/>
    <w:rsid w:val="00FF481E"/>
    <w:rsid w:val="00FF62B6"/>
    <w:rsid w:val="00FF669D"/>
    <w:rsid w:val="00FF7190"/>
    <w:rsid w:val="00FF7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26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iPriority="9"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footer"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rmal (Web)" w:uiPriority="99"/>
    <w:lsdException w:name="Table Grid" w:semiHidden="0" w:uiPriority="5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680"/>
    <w:rPr>
      <w:rFonts w:ascii="Times New Roman" w:hAnsi="Times New Roman"/>
    </w:rPr>
  </w:style>
  <w:style w:type="paragraph" w:styleId="Heading1">
    <w:name w:val="heading 1"/>
    <w:basedOn w:val="Normal"/>
    <w:next w:val="Normal"/>
    <w:link w:val="Heading1Char"/>
    <w:uiPriority w:val="9"/>
    <w:qFormat/>
    <w:rsid w:val="002273BD"/>
    <w:pPr>
      <w:keepNext/>
      <w:keepLines/>
      <w:spacing w:before="480" w:after="0"/>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E62069"/>
    <w:pPr>
      <w:keepNext/>
      <w:keepLines/>
      <w:spacing w:before="200" w:after="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E62069"/>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707A"/>
    <w:pPr>
      <w:ind w:left="720"/>
      <w:contextualSpacing/>
    </w:pPr>
  </w:style>
  <w:style w:type="paragraph" w:customStyle="1" w:styleId="Default">
    <w:name w:val="Default"/>
    <w:rsid w:val="00025DD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rsid w:val="00777EBE"/>
  </w:style>
  <w:style w:type="character" w:styleId="CommentReference">
    <w:name w:val="annotation reference"/>
    <w:basedOn w:val="DefaultParagraphFont"/>
    <w:uiPriority w:val="99"/>
    <w:semiHidden/>
    <w:unhideWhenUsed/>
    <w:rsid w:val="00E567FC"/>
    <w:rPr>
      <w:sz w:val="16"/>
      <w:szCs w:val="16"/>
    </w:rPr>
  </w:style>
  <w:style w:type="paragraph" w:styleId="CommentText">
    <w:name w:val="annotation text"/>
    <w:basedOn w:val="Normal"/>
    <w:link w:val="CommentTextChar"/>
    <w:uiPriority w:val="99"/>
    <w:semiHidden/>
    <w:unhideWhenUsed/>
    <w:rsid w:val="00E567FC"/>
    <w:pPr>
      <w:spacing w:line="240" w:lineRule="auto"/>
    </w:pPr>
    <w:rPr>
      <w:sz w:val="20"/>
      <w:szCs w:val="20"/>
    </w:rPr>
  </w:style>
  <w:style w:type="character" w:customStyle="1" w:styleId="CommentTextChar">
    <w:name w:val="Comment Text Char"/>
    <w:basedOn w:val="DefaultParagraphFont"/>
    <w:link w:val="CommentText"/>
    <w:uiPriority w:val="99"/>
    <w:semiHidden/>
    <w:rsid w:val="00E567FC"/>
    <w:rPr>
      <w:sz w:val="20"/>
      <w:szCs w:val="20"/>
    </w:rPr>
  </w:style>
  <w:style w:type="paragraph" w:styleId="CommentSubject">
    <w:name w:val="annotation subject"/>
    <w:basedOn w:val="CommentText"/>
    <w:next w:val="CommentText"/>
    <w:link w:val="CommentSubjectChar"/>
    <w:uiPriority w:val="99"/>
    <w:semiHidden/>
    <w:unhideWhenUsed/>
    <w:rsid w:val="00E567FC"/>
    <w:rPr>
      <w:b/>
      <w:bCs/>
    </w:rPr>
  </w:style>
  <w:style w:type="character" w:customStyle="1" w:styleId="CommentSubjectChar">
    <w:name w:val="Comment Subject Char"/>
    <w:basedOn w:val="CommentTextChar"/>
    <w:link w:val="CommentSubject"/>
    <w:uiPriority w:val="99"/>
    <w:semiHidden/>
    <w:rsid w:val="00E567FC"/>
    <w:rPr>
      <w:b/>
      <w:bCs/>
      <w:sz w:val="20"/>
      <w:szCs w:val="20"/>
    </w:rPr>
  </w:style>
  <w:style w:type="paragraph" w:styleId="BalloonText">
    <w:name w:val="Balloon Text"/>
    <w:basedOn w:val="Normal"/>
    <w:link w:val="BalloonTextChar"/>
    <w:unhideWhenUsed/>
    <w:rsid w:val="00E56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567FC"/>
    <w:rPr>
      <w:rFonts w:ascii="Tahoma" w:hAnsi="Tahoma" w:cs="Tahoma"/>
      <w:sz w:val="16"/>
      <w:szCs w:val="16"/>
    </w:rPr>
  </w:style>
  <w:style w:type="table" w:styleId="TableGrid">
    <w:name w:val="Table Grid"/>
    <w:basedOn w:val="TableNormal"/>
    <w:uiPriority w:val="59"/>
    <w:rsid w:val="009B14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A868F2"/>
    <w:pPr>
      <w:spacing w:after="0" w:line="240" w:lineRule="auto"/>
    </w:pPr>
    <w:rPr>
      <w:sz w:val="20"/>
      <w:szCs w:val="20"/>
    </w:rPr>
  </w:style>
  <w:style w:type="character" w:customStyle="1" w:styleId="FootnoteTextChar">
    <w:name w:val="Footnote Text Char"/>
    <w:basedOn w:val="DefaultParagraphFont"/>
    <w:link w:val="FootnoteText"/>
    <w:uiPriority w:val="99"/>
    <w:rsid w:val="00A868F2"/>
    <w:rPr>
      <w:sz w:val="20"/>
      <w:szCs w:val="20"/>
    </w:rPr>
  </w:style>
  <w:style w:type="character" w:styleId="FootnoteReference">
    <w:name w:val="footnote reference"/>
    <w:basedOn w:val="DefaultParagraphFont"/>
    <w:uiPriority w:val="99"/>
    <w:unhideWhenUsed/>
    <w:rsid w:val="00A868F2"/>
    <w:rPr>
      <w:vertAlign w:val="superscript"/>
    </w:rPr>
  </w:style>
  <w:style w:type="character" w:styleId="HTMLCite">
    <w:name w:val="HTML Cite"/>
    <w:basedOn w:val="DefaultParagraphFont"/>
    <w:uiPriority w:val="99"/>
    <w:semiHidden/>
    <w:unhideWhenUsed/>
    <w:rsid w:val="007F1F81"/>
    <w:rPr>
      <w:i/>
      <w:iCs/>
    </w:rPr>
  </w:style>
  <w:style w:type="paragraph" w:styleId="Header">
    <w:name w:val="header"/>
    <w:basedOn w:val="Normal"/>
    <w:link w:val="HeaderChar"/>
    <w:uiPriority w:val="99"/>
    <w:unhideWhenUsed/>
    <w:rsid w:val="001D1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C24"/>
  </w:style>
  <w:style w:type="paragraph" w:styleId="Footer">
    <w:name w:val="footer"/>
    <w:basedOn w:val="Normal"/>
    <w:link w:val="FooterChar"/>
    <w:uiPriority w:val="99"/>
    <w:unhideWhenUsed/>
    <w:rsid w:val="001D1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C24"/>
  </w:style>
  <w:style w:type="character" w:customStyle="1" w:styleId="Heading1Char">
    <w:name w:val="Heading 1 Char"/>
    <w:basedOn w:val="DefaultParagraphFont"/>
    <w:link w:val="Heading1"/>
    <w:uiPriority w:val="9"/>
    <w:rsid w:val="002273BD"/>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E6206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E62069"/>
    <w:rPr>
      <w:rFonts w:ascii="Times New Roman" w:eastAsiaTheme="majorEastAsia" w:hAnsi="Times New Roman" w:cstheme="majorBidi"/>
      <w:b/>
      <w:bCs/>
    </w:rPr>
  </w:style>
  <w:style w:type="paragraph" w:styleId="TOCHeading">
    <w:name w:val="TOC Heading"/>
    <w:basedOn w:val="Heading1"/>
    <w:next w:val="Normal"/>
    <w:uiPriority w:val="39"/>
    <w:semiHidden/>
    <w:unhideWhenUsed/>
    <w:qFormat/>
    <w:rsid w:val="00EE0728"/>
    <w:pPr>
      <w:jc w:val="left"/>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EE0728"/>
    <w:pPr>
      <w:spacing w:after="100"/>
    </w:pPr>
  </w:style>
  <w:style w:type="paragraph" w:styleId="TOC2">
    <w:name w:val="toc 2"/>
    <w:basedOn w:val="Normal"/>
    <w:next w:val="Normal"/>
    <w:autoRedefine/>
    <w:uiPriority w:val="39"/>
    <w:unhideWhenUsed/>
    <w:rsid w:val="00EE0728"/>
    <w:pPr>
      <w:spacing w:after="100"/>
      <w:ind w:left="220"/>
    </w:pPr>
  </w:style>
  <w:style w:type="paragraph" w:styleId="TOC3">
    <w:name w:val="toc 3"/>
    <w:basedOn w:val="Normal"/>
    <w:next w:val="Normal"/>
    <w:autoRedefine/>
    <w:uiPriority w:val="39"/>
    <w:unhideWhenUsed/>
    <w:rsid w:val="00EE0728"/>
    <w:pPr>
      <w:spacing w:after="100"/>
      <w:ind w:left="440"/>
    </w:pPr>
  </w:style>
  <w:style w:type="paragraph" w:styleId="TOC4">
    <w:name w:val="toc 4"/>
    <w:basedOn w:val="Normal"/>
    <w:next w:val="Normal"/>
    <w:autoRedefine/>
    <w:uiPriority w:val="39"/>
    <w:unhideWhenUsed/>
    <w:rsid w:val="00EE0728"/>
    <w:pPr>
      <w:spacing w:after="100"/>
      <w:ind w:left="660"/>
    </w:pPr>
    <w:rPr>
      <w:rFonts w:eastAsiaTheme="minorEastAsia"/>
    </w:rPr>
  </w:style>
  <w:style w:type="paragraph" w:styleId="TOC5">
    <w:name w:val="toc 5"/>
    <w:basedOn w:val="Normal"/>
    <w:next w:val="Normal"/>
    <w:autoRedefine/>
    <w:uiPriority w:val="39"/>
    <w:unhideWhenUsed/>
    <w:rsid w:val="00EE0728"/>
    <w:pPr>
      <w:spacing w:after="100"/>
      <w:ind w:left="880"/>
    </w:pPr>
    <w:rPr>
      <w:rFonts w:eastAsiaTheme="minorEastAsia"/>
    </w:rPr>
  </w:style>
  <w:style w:type="paragraph" w:styleId="TOC6">
    <w:name w:val="toc 6"/>
    <w:basedOn w:val="Normal"/>
    <w:next w:val="Normal"/>
    <w:autoRedefine/>
    <w:uiPriority w:val="39"/>
    <w:unhideWhenUsed/>
    <w:rsid w:val="00EE0728"/>
    <w:pPr>
      <w:spacing w:after="100"/>
      <w:ind w:left="1100"/>
    </w:pPr>
    <w:rPr>
      <w:rFonts w:eastAsiaTheme="minorEastAsia"/>
    </w:rPr>
  </w:style>
  <w:style w:type="paragraph" w:styleId="TOC7">
    <w:name w:val="toc 7"/>
    <w:basedOn w:val="Normal"/>
    <w:next w:val="Normal"/>
    <w:autoRedefine/>
    <w:uiPriority w:val="39"/>
    <w:unhideWhenUsed/>
    <w:rsid w:val="00EE0728"/>
    <w:pPr>
      <w:spacing w:after="100"/>
      <w:ind w:left="1320"/>
    </w:pPr>
    <w:rPr>
      <w:rFonts w:eastAsiaTheme="minorEastAsia"/>
    </w:rPr>
  </w:style>
  <w:style w:type="paragraph" w:styleId="TOC8">
    <w:name w:val="toc 8"/>
    <w:basedOn w:val="Normal"/>
    <w:next w:val="Normal"/>
    <w:autoRedefine/>
    <w:uiPriority w:val="39"/>
    <w:unhideWhenUsed/>
    <w:rsid w:val="00EE0728"/>
    <w:pPr>
      <w:spacing w:after="100"/>
      <w:ind w:left="1540"/>
    </w:pPr>
    <w:rPr>
      <w:rFonts w:eastAsiaTheme="minorEastAsia"/>
    </w:rPr>
  </w:style>
  <w:style w:type="paragraph" w:styleId="TOC9">
    <w:name w:val="toc 9"/>
    <w:basedOn w:val="Normal"/>
    <w:next w:val="Normal"/>
    <w:autoRedefine/>
    <w:uiPriority w:val="39"/>
    <w:unhideWhenUsed/>
    <w:rsid w:val="00EE0728"/>
    <w:pPr>
      <w:spacing w:after="100"/>
      <w:ind w:left="1760"/>
    </w:pPr>
    <w:rPr>
      <w:rFonts w:eastAsiaTheme="minorEastAsia"/>
    </w:rPr>
  </w:style>
  <w:style w:type="character" w:styleId="Hyperlink">
    <w:name w:val="Hyperlink"/>
    <w:basedOn w:val="DefaultParagraphFont"/>
    <w:uiPriority w:val="99"/>
    <w:unhideWhenUsed/>
    <w:rsid w:val="00EE0728"/>
    <w:rPr>
      <w:color w:val="0000FF" w:themeColor="hyperlink"/>
      <w:u w:val="single"/>
    </w:rPr>
  </w:style>
  <w:style w:type="paragraph" w:customStyle="1" w:styleId="P1-StandPara">
    <w:name w:val="P1-Stand Para"/>
    <w:rsid w:val="002D7815"/>
    <w:pPr>
      <w:spacing w:after="0" w:line="360" w:lineRule="atLeast"/>
      <w:ind w:firstLine="1152"/>
      <w:jc w:val="both"/>
    </w:pPr>
    <w:rPr>
      <w:rFonts w:ascii="Times New Roman" w:eastAsia="Times New Roman" w:hAnsi="Times New Roman" w:cs="Times New Roman"/>
      <w:szCs w:val="20"/>
    </w:rPr>
  </w:style>
  <w:style w:type="paragraph" w:customStyle="1" w:styleId="abstract">
    <w:name w:val="abstract"/>
    <w:basedOn w:val="Normal"/>
    <w:rsid w:val="009F394F"/>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9F394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F394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iPriority="9"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footer"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rmal (Web)" w:uiPriority="99"/>
    <w:lsdException w:name="Table Grid" w:semiHidden="0" w:uiPriority="5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680"/>
    <w:rPr>
      <w:rFonts w:ascii="Times New Roman" w:hAnsi="Times New Roman"/>
    </w:rPr>
  </w:style>
  <w:style w:type="paragraph" w:styleId="Heading1">
    <w:name w:val="heading 1"/>
    <w:basedOn w:val="Normal"/>
    <w:next w:val="Normal"/>
    <w:link w:val="Heading1Char"/>
    <w:uiPriority w:val="9"/>
    <w:qFormat/>
    <w:rsid w:val="002273BD"/>
    <w:pPr>
      <w:keepNext/>
      <w:keepLines/>
      <w:spacing w:before="480" w:after="0"/>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E62069"/>
    <w:pPr>
      <w:keepNext/>
      <w:keepLines/>
      <w:spacing w:before="200" w:after="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E62069"/>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707A"/>
    <w:pPr>
      <w:ind w:left="720"/>
      <w:contextualSpacing/>
    </w:pPr>
  </w:style>
  <w:style w:type="paragraph" w:customStyle="1" w:styleId="Default">
    <w:name w:val="Default"/>
    <w:rsid w:val="00025DD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rsid w:val="00777EBE"/>
  </w:style>
  <w:style w:type="character" w:styleId="CommentReference">
    <w:name w:val="annotation reference"/>
    <w:basedOn w:val="DefaultParagraphFont"/>
    <w:uiPriority w:val="99"/>
    <w:semiHidden/>
    <w:unhideWhenUsed/>
    <w:rsid w:val="00E567FC"/>
    <w:rPr>
      <w:sz w:val="16"/>
      <w:szCs w:val="16"/>
    </w:rPr>
  </w:style>
  <w:style w:type="paragraph" w:styleId="CommentText">
    <w:name w:val="annotation text"/>
    <w:basedOn w:val="Normal"/>
    <w:link w:val="CommentTextChar"/>
    <w:uiPriority w:val="99"/>
    <w:semiHidden/>
    <w:unhideWhenUsed/>
    <w:rsid w:val="00E567FC"/>
    <w:pPr>
      <w:spacing w:line="240" w:lineRule="auto"/>
    </w:pPr>
    <w:rPr>
      <w:sz w:val="20"/>
      <w:szCs w:val="20"/>
    </w:rPr>
  </w:style>
  <w:style w:type="character" w:customStyle="1" w:styleId="CommentTextChar">
    <w:name w:val="Comment Text Char"/>
    <w:basedOn w:val="DefaultParagraphFont"/>
    <w:link w:val="CommentText"/>
    <w:uiPriority w:val="99"/>
    <w:semiHidden/>
    <w:rsid w:val="00E567FC"/>
    <w:rPr>
      <w:sz w:val="20"/>
      <w:szCs w:val="20"/>
    </w:rPr>
  </w:style>
  <w:style w:type="paragraph" w:styleId="CommentSubject">
    <w:name w:val="annotation subject"/>
    <w:basedOn w:val="CommentText"/>
    <w:next w:val="CommentText"/>
    <w:link w:val="CommentSubjectChar"/>
    <w:uiPriority w:val="99"/>
    <w:semiHidden/>
    <w:unhideWhenUsed/>
    <w:rsid w:val="00E567FC"/>
    <w:rPr>
      <w:b/>
      <w:bCs/>
    </w:rPr>
  </w:style>
  <w:style w:type="character" w:customStyle="1" w:styleId="CommentSubjectChar">
    <w:name w:val="Comment Subject Char"/>
    <w:basedOn w:val="CommentTextChar"/>
    <w:link w:val="CommentSubject"/>
    <w:uiPriority w:val="99"/>
    <w:semiHidden/>
    <w:rsid w:val="00E567FC"/>
    <w:rPr>
      <w:b/>
      <w:bCs/>
      <w:sz w:val="20"/>
      <w:szCs w:val="20"/>
    </w:rPr>
  </w:style>
  <w:style w:type="paragraph" w:styleId="BalloonText">
    <w:name w:val="Balloon Text"/>
    <w:basedOn w:val="Normal"/>
    <w:link w:val="BalloonTextChar"/>
    <w:unhideWhenUsed/>
    <w:rsid w:val="00E56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567FC"/>
    <w:rPr>
      <w:rFonts w:ascii="Tahoma" w:hAnsi="Tahoma" w:cs="Tahoma"/>
      <w:sz w:val="16"/>
      <w:szCs w:val="16"/>
    </w:rPr>
  </w:style>
  <w:style w:type="table" w:styleId="TableGrid">
    <w:name w:val="Table Grid"/>
    <w:basedOn w:val="TableNormal"/>
    <w:uiPriority w:val="59"/>
    <w:rsid w:val="009B14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A868F2"/>
    <w:pPr>
      <w:spacing w:after="0" w:line="240" w:lineRule="auto"/>
    </w:pPr>
    <w:rPr>
      <w:sz w:val="20"/>
      <w:szCs w:val="20"/>
    </w:rPr>
  </w:style>
  <w:style w:type="character" w:customStyle="1" w:styleId="FootnoteTextChar">
    <w:name w:val="Footnote Text Char"/>
    <w:basedOn w:val="DefaultParagraphFont"/>
    <w:link w:val="FootnoteText"/>
    <w:uiPriority w:val="99"/>
    <w:rsid w:val="00A868F2"/>
    <w:rPr>
      <w:sz w:val="20"/>
      <w:szCs w:val="20"/>
    </w:rPr>
  </w:style>
  <w:style w:type="character" w:styleId="FootnoteReference">
    <w:name w:val="footnote reference"/>
    <w:basedOn w:val="DefaultParagraphFont"/>
    <w:uiPriority w:val="99"/>
    <w:unhideWhenUsed/>
    <w:rsid w:val="00A868F2"/>
    <w:rPr>
      <w:vertAlign w:val="superscript"/>
    </w:rPr>
  </w:style>
  <w:style w:type="character" w:styleId="HTMLCite">
    <w:name w:val="HTML Cite"/>
    <w:basedOn w:val="DefaultParagraphFont"/>
    <w:uiPriority w:val="99"/>
    <w:semiHidden/>
    <w:unhideWhenUsed/>
    <w:rsid w:val="007F1F81"/>
    <w:rPr>
      <w:i/>
      <w:iCs/>
    </w:rPr>
  </w:style>
  <w:style w:type="paragraph" w:styleId="Header">
    <w:name w:val="header"/>
    <w:basedOn w:val="Normal"/>
    <w:link w:val="HeaderChar"/>
    <w:uiPriority w:val="99"/>
    <w:unhideWhenUsed/>
    <w:rsid w:val="001D1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C24"/>
  </w:style>
  <w:style w:type="paragraph" w:styleId="Footer">
    <w:name w:val="footer"/>
    <w:basedOn w:val="Normal"/>
    <w:link w:val="FooterChar"/>
    <w:uiPriority w:val="99"/>
    <w:unhideWhenUsed/>
    <w:rsid w:val="001D1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C24"/>
  </w:style>
  <w:style w:type="character" w:customStyle="1" w:styleId="Heading1Char">
    <w:name w:val="Heading 1 Char"/>
    <w:basedOn w:val="DefaultParagraphFont"/>
    <w:link w:val="Heading1"/>
    <w:uiPriority w:val="9"/>
    <w:rsid w:val="002273BD"/>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E6206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E62069"/>
    <w:rPr>
      <w:rFonts w:ascii="Times New Roman" w:eastAsiaTheme="majorEastAsia" w:hAnsi="Times New Roman" w:cstheme="majorBidi"/>
      <w:b/>
      <w:bCs/>
    </w:rPr>
  </w:style>
  <w:style w:type="paragraph" w:styleId="TOCHeading">
    <w:name w:val="TOC Heading"/>
    <w:basedOn w:val="Heading1"/>
    <w:next w:val="Normal"/>
    <w:uiPriority w:val="39"/>
    <w:semiHidden/>
    <w:unhideWhenUsed/>
    <w:qFormat/>
    <w:rsid w:val="00EE0728"/>
    <w:pPr>
      <w:jc w:val="left"/>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EE0728"/>
    <w:pPr>
      <w:spacing w:after="100"/>
    </w:pPr>
  </w:style>
  <w:style w:type="paragraph" w:styleId="TOC2">
    <w:name w:val="toc 2"/>
    <w:basedOn w:val="Normal"/>
    <w:next w:val="Normal"/>
    <w:autoRedefine/>
    <w:uiPriority w:val="39"/>
    <w:unhideWhenUsed/>
    <w:rsid w:val="00EE0728"/>
    <w:pPr>
      <w:spacing w:after="100"/>
      <w:ind w:left="220"/>
    </w:pPr>
  </w:style>
  <w:style w:type="paragraph" w:styleId="TOC3">
    <w:name w:val="toc 3"/>
    <w:basedOn w:val="Normal"/>
    <w:next w:val="Normal"/>
    <w:autoRedefine/>
    <w:uiPriority w:val="39"/>
    <w:unhideWhenUsed/>
    <w:rsid w:val="00EE0728"/>
    <w:pPr>
      <w:spacing w:after="100"/>
      <w:ind w:left="440"/>
    </w:pPr>
  </w:style>
  <w:style w:type="paragraph" w:styleId="TOC4">
    <w:name w:val="toc 4"/>
    <w:basedOn w:val="Normal"/>
    <w:next w:val="Normal"/>
    <w:autoRedefine/>
    <w:uiPriority w:val="39"/>
    <w:unhideWhenUsed/>
    <w:rsid w:val="00EE0728"/>
    <w:pPr>
      <w:spacing w:after="100"/>
      <w:ind w:left="660"/>
    </w:pPr>
    <w:rPr>
      <w:rFonts w:eastAsiaTheme="minorEastAsia"/>
    </w:rPr>
  </w:style>
  <w:style w:type="paragraph" w:styleId="TOC5">
    <w:name w:val="toc 5"/>
    <w:basedOn w:val="Normal"/>
    <w:next w:val="Normal"/>
    <w:autoRedefine/>
    <w:uiPriority w:val="39"/>
    <w:unhideWhenUsed/>
    <w:rsid w:val="00EE0728"/>
    <w:pPr>
      <w:spacing w:after="100"/>
      <w:ind w:left="880"/>
    </w:pPr>
    <w:rPr>
      <w:rFonts w:eastAsiaTheme="minorEastAsia"/>
    </w:rPr>
  </w:style>
  <w:style w:type="paragraph" w:styleId="TOC6">
    <w:name w:val="toc 6"/>
    <w:basedOn w:val="Normal"/>
    <w:next w:val="Normal"/>
    <w:autoRedefine/>
    <w:uiPriority w:val="39"/>
    <w:unhideWhenUsed/>
    <w:rsid w:val="00EE0728"/>
    <w:pPr>
      <w:spacing w:after="100"/>
      <w:ind w:left="1100"/>
    </w:pPr>
    <w:rPr>
      <w:rFonts w:eastAsiaTheme="minorEastAsia"/>
    </w:rPr>
  </w:style>
  <w:style w:type="paragraph" w:styleId="TOC7">
    <w:name w:val="toc 7"/>
    <w:basedOn w:val="Normal"/>
    <w:next w:val="Normal"/>
    <w:autoRedefine/>
    <w:uiPriority w:val="39"/>
    <w:unhideWhenUsed/>
    <w:rsid w:val="00EE0728"/>
    <w:pPr>
      <w:spacing w:after="100"/>
      <w:ind w:left="1320"/>
    </w:pPr>
    <w:rPr>
      <w:rFonts w:eastAsiaTheme="minorEastAsia"/>
    </w:rPr>
  </w:style>
  <w:style w:type="paragraph" w:styleId="TOC8">
    <w:name w:val="toc 8"/>
    <w:basedOn w:val="Normal"/>
    <w:next w:val="Normal"/>
    <w:autoRedefine/>
    <w:uiPriority w:val="39"/>
    <w:unhideWhenUsed/>
    <w:rsid w:val="00EE0728"/>
    <w:pPr>
      <w:spacing w:after="100"/>
      <w:ind w:left="1540"/>
    </w:pPr>
    <w:rPr>
      <w:rFonts w:eastAsiaTheme="minorEastAsia"/>
    </w:rPr>
  </w:style>
  <w:style w:type="paragraph" w:styleId="TOC9">
    <w:name w:val="toc 9"/>
    <w:basedOn w:val="Normal"/>
    <w:next w:val="Normal"/>
    <w:autoRedefine/>
    <w:uiPriority w:val="39"/>
    <w:unhideWhenUsed/>
    <w:rsid w:val="00EE0728"/>
    <w:pPr>
      <w:spacing w:after="100"/>
      <w:ind w:left="1760"/>
    </w:pPr>
    <w:rPr>
      <w:rFonts w:eastAsiaTheme="minorEastAsia"/>
    </w:rPr>
  </w:style>
  <w:style w:type="character" w:styleId="Hyperlink">
    <w:name w:val="Hyperlink"/>
    <w:basedOn w:val="DefaultParagraphFont"/>
    <w:uiPriority w:val="99"/>
    <w:unhideWhenUsed/>
    <w:rsid w:val="00EE0728"/>
    <w:rPr>
      <w:color w:val="0000FF" w:themeColor="hyperlink"/>
      <w:u w:val="single"/>
    </w:rPr>
  </w:style>
  <w:style w:type="paragraph" w:customStyle="1" w:styleId="P1-StandPara">
    <w:name w:val="P1-Stand Para"/>
    <w:rsid w:val="002D7815"/>
    <w:pPr>
      <w:spacing w:after="0" w:line="360" w:lineRule="atLeast"/>
      <w:ind w:firstLine="1152"/>
      <w:jc w:val="both"/>
    </w:pPr>
    <w:rPr>
      <w:rFonts w:ascii="Times New Roman" w:eastAsia="Times New Roman" w:hAnsi="Times New Roman" w:cs="Times New Roman"/>
      <w:szCs w:val="20"/>
    </w:rPr>
  </w:style>
  <w:style w:type="paragraph" w:customStyle="1" w:styleId="abstract">
    <w:name w:val="abstract"/>
    <w:basedOn w:val="Normal"/>
    <w:rsid w:val="009F394F"/>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9F394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F39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110619">
      <w:bodyDiv w:val="1"/>
      <w:marLeft w:val="0"/>
      <w:marRight w:val="0"/>
      <w:marTop w:val="0"/>
      <w:marBottom w:val="0"/>
      <w:divBdr>
        <w:top w:val="none" w:sz="0" w:space="0" w:color="auto"/>
        <w:left w:val="none" w:sz="0" w:space="0" w:color="auto"/>
        <w:bottom w:val="none" w:sz="0" w:space="0" w:color="auto"/>
        <w:right w:val="none" w:sz="0" w:space="0" w:color="auto"/>
      </w:divBdr>
    </w:div>
    <w:div w:id="1019964049">
      <w:bodyDiv w:val="1"/>
      <w:marLeft w:val="0"/>
      <w:marRight w:val="0"/>
      <w:marTop w:val="0"/>
      <w:marBottom w:val="0"/>
      <w:divBdr>
        <w:top w:val="none" w:sz="0" w:space="0" w:color="auto"/>
        <w:left w:val="none" w:sz="0" w:space="0" w:color="auto"/>
        <w:bottom w:val="none" w:sz="0" w:space="0" w:color="auto"/>
        <w:right w:val="none" w:sz="0" w:space="0" w:color="auto"/>
      </w:divBdr>
    </w:div>
    <w:div w:id="1265922363">
      <w:bodyDiv w:val="1"/>
      <w:marLeft w:val="0"/>
      <w:marRight w:val="0"/>
      <w:marTop w:val="0"/>
      <w:marBottom w:val="0"/>
      <w:divBdr>
        <w:top w:val="none" w:sz="0" w:space="0" w:color="auto"/>
        <w:left w:val="none" w:sz="0" w:space="0" w:color="auto"/>
        <w:bottom w:val="none" w:sz="0" w:space="0" w:color="auto"/>
        <w:right w:val="none" w:sz="0" w:space="0" w:color="auto"/>
      </w:divBdr>
    </w:div>
    <w:div w:id="1608393930">
      <w:bodyDiv w:val="1"/>
      <w:marLeft w:val="0"/>
      <w:marRight w:val="0"/>
      <w:marTop w:val="0"/>
      <w:marBottom w:val="0"/>
      <w:divBdr>
        <w:top w:val="none" w:sz="0" w:space="0" w:color="auto"/>
        <w:left w:val="none" w:sz="0" w:space="0" w:color="auto"/>
        <w:bottom w:val="none" w:sz="0" w:space="0" w:color="auto"/>
        <w:right w:val="none" w:sz="0" w:space="0" w:color="auto"/>
      </w:divBdr>
    </w:div>
    <w:div w:id="1613320396">
      <w:bodyDiv w:val="1"/>
      <w:marLeft w:val="0"/>
      <w:marRight w:val="0"/>
      <w:marTop w:val="0"/>
      <w:marBottom w:val="0"/>
      <w:divBdr>
        <w:top w:val="none" w:sz="0" w:space="0" w:color="auto"/>
        <w:left w:val="none" w:sz="0" w:space="0" w:color="auto"/>
        <w:bottom w:val="none" w:sz="0" w:space="0" w:color="auto"/>
        <w:right w:val="none" w:sz="0" w:space="0" w:color="auto"/>
      </w:divBdr>
      <w:divsChild>
        <w:div w:id="1217620998">
          <w:marLeft w:val="547"/>
          <w:marRight w:val="0"/>
          <w:marTop w:val="144"/>
          <w:marBottom w:val="0"/>
          <w:divBdr>
            <w:top w:val="none" w:sz="0" w:space="0" w:color="auto"/>
            <w:left w:val="none" w:sz="0" w:space="0" w:color="auto"/>
            <w:bottom w:val="none" w:sz="0" w:space="0" w:color="auto"/>
            <w:right w:val="none" w:sz="0" w:space="0" w:color="auto"/>
          </w:divBdr>
        </w:div>
        <w:div w:id="952514142">
          <w:marLeft w:val="1166"/>
          <w:marRight w:val="0"/>
          <w:marTop w:val="134"/>
          <w:marBottom w:val="0"/>
          <w:divBdr>
            <w:top w:val="none" w:sz="0" w:space="0" w:color="auto"/>
            <w:left w:val="none" w:sz="0" w:space="0" w:color="auto"/>
            <w:bottom w:val="none" w:sz="0" w:space="0" w:color="auto"/>
            <w:right w:val="none" w:sz="0" w:space="0" w:color="auto"/>
          </w:divBdr>
        </w:div>
        <w:div w:id="1037126190">
          <w:marLeft w:val="1166"/>
          <w:marRight w:val="0"/>
          <w:marTop w:val="134"/>
          <w:marBottom w:val="0"/>
          <w:divBdr>
            <w:top w:val="none" w:sz="0" w:space="0" w:color="auto"/>
            <w:left w:val="none" w:sz="0" w:space="0" w:color="auto"/>
            <w:bottom w:val="none" w:sz="0" w:space="0" w:color="auto"/>
            <w:right w:val="none" w:sz="0" w:space="0" w:color="auto"/>
          </w:divBdr>
        </w:div>
        <w:div w:id="1684091777">
          <w:marLeft w:val="1166"/>
          <w:marRight w:val="0"/>
          <w:marTop w:val="134"/>
          <w:marBottom w:val="0"/>
          <w:divBdr>
            <w:top w:val="none" w:sz="0" w:space="0" w:color="auto"/>
            <w:left w:val="none" w:sz="0" w:space="0" w:color="auto"/>
            <w:bottom w:val="none" w:sz="0" w:space="0" w:color="auto"/>
            <w:right w:val="none" w:sz="0" w:space="0" w:color="auto"/>
          </w:divBdr>
        </w:div>
      </w:divsChild>
    </w:div>
    <w:div w:id="1734085828">
      <w:bodyDiv w:val="1"/>
      <w:marLeft w:val="0"/>
      <w:marRight w:val="0"/>
      <w:marTop w:val="0"/>
      <w:marBottom w:val="0"/>
      <w:divBdr>
        <w:top w:val="none" w:sz="0" w:space="0" w:color="auto"/>
        <w:left w:val="none" w:sz="0" w:space="0" w:color="auto"/>
        <w:bottom w:val="none" w:sz="0" w:space="0" w:color="auto"/>
        <w:right w:val="none" w:sz="0" w:space="0" w:color="auto"/>
      </w:divBdr>
    </w:div>
    <w:div w:id="1956519608">
      <w:bodyDiv w:val="1"/>
      <w:marLeft w:val="0"/>
      <w:marRight w:val="0"/>
      <w:marTop w:val="0"/>
      <w:marBottom w:val="0"/>
      <w:divBdr>
        <w:top w:val="none" w:sz="0" w:space="0" w:color="auto"/>
        <w:left w:val="none" w:sz="0" w:space="0" w:color="auto"/>
        <w:bottom w:val="none" w:sz="0" w:space="0" w:color="auto"/>
        <w:right w:val="none" w:sz="0" w:space="0" w:color="auto"/>
      </w:divBdr>
      <w:divsChild>
        <w:div w:id="1462962326">
          <w:marLeft w:val="547"/>
          <w:marRight w:val="0"/>
          <w:marTop w:val="134"/>
          <w:marBottom w:val="0"/>
          <w:divBdr>
            <w:top w:val="none" w:sz="0" w:space="0" w:color="auto"/>
            <w:left w:val="none" w:sz="0" w:space="0" w:color="auto"/>
            <w:bottom w:val="none" w:sz="0" w:space="0" w:color="auto"/>
            <w:right w:val="none" w:sz="0" w:space="0" w:color="auto"/>
          </w:divBdr>
        </w:div>
        <w:div w:id="1941136969">
          <w:marLeft w:val="547"/>
          <w:marRight w:val="0"/>
          <w:marTop w:val="134"/>
          <w:marBottom w:val="0"/>
          <w:divBdr>
            <w:top w:val="none" w:sz="0" w:space="0" w:color="auto"/>
            <w:left w:val="none" w:sz="0" w:space="0" w:color="auto"/>
            <w:bottom w:val="none" w:sz="0" w:space="0" w:color="auto"/>
            <w:right w:val="none" w:sz="0" w:space="0" w:color="auto"/>
          </w:divBdr>
        </w:div>
        <w:div w:id="771439292">
          <w:marLeft w:val="547"/>
          <w:marRight w:val="0"/>
          <w:marTop w:val="134"/>
          <w:marBottom w:val="0"/>
          <w:divBdr>
            <w:top w:val="none" w:sz="0" w:space="0" w:color="auto"/>
            <w:left w:val="none" w:sz="0" w:space="0" w:color="auto"/>
            <w:bottom w:val="none" w:sz="0" w:space="0" w:color="auto"/>
            <w:right w:val="none" w:sz="0" w:space="0" w:color="auto"/>
          </w:divBdr>
        </w:div>
        <w:div w:id="1286737217">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E6921-A712-4A28-8FDE-7566CFD9F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4640</Words>
  <Characters>26454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31032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Edelman</dc:creator>
  <cp:lastModifiedBy>Culbreath, Walter (NHTSA)</cp:lastModifiedBy>
  <cp:revision>2</cp:revision>
  <cp:lastPrinted>2011-08-10T21:25:00Z</cp:lastPrinted>
  <dcterms:created xsi:type="dcterms:W3CDTF">2015-08-11T00:18:00Z</dcterms:created>
  <dcterms:modified xsi:type="dcterms:W3CDTF">2015-08-11T00:18:00Z</dcterms:modified>
</cp:coreProperties>
</file>