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F0" w:rsidRDefault="001C43F0" w:rsidP="0013273D">
      <w:pPr>
        <w:widowControl w:val="0"/>
        <w:spacing w:before="76" w:after="0" w:line="240" w:lineRule="auto"/>
        <w:ind w:left="720" w:right="-2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 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nc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E56FA" w:rsidRPr="001C43F0" w:rsidRDefault="00BE56FA" w:rsidP="0013273D">
      <w:pPr>
        <w:widowControl w:val="0"/>
        <w:spacing w:before="240" w:after="0" w:line="240" w:lineRule="auto"/>
        <w:ind w:left="720" w:right="-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(CMS-10448/OMB Control Number: 0938-1174</w:t>
      </w:r>
      <w:r w:rsidR="00461E7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C43F0" w:rsidRPr="001C43F0" w:rsidRDefault="001C43F0" w:rsidP="001C43F0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1C43F0" w:rsidRPr="001C43F0" w:rsidRDefault="001C43F0" w:rsidP="001C43F0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</w:p>
    <w:p w:rsidR="001C43F0" w:rsidRPr="001C43F0" w:rsidRDefault="001C43F0" w:rsidP="001C43F0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1C43F0" w:rsidRPr="001C43F0" w:rsidRDefault="001C43F0" w:rsidP="001C43F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On 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3, 2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0,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 si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ct</w:t>
      </w:r>
    </w:p>
    <w:p w:rsidR="001C43F0" w:rsidRPr="001C43F0" w:rsidRDefault="001C43F0" w:rsidP="001C43F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 111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148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 On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30,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010,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 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20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43F0" w:rsidRDefault="001C43F0" w:rsidP="001C43F0">
      <w:pPr>
        <w:widowControl w:val="0"/>
        <w:spacing w:after="0" w:line="240" w:lineRule="auto"/>
        <w:ind w:right="54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w.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efer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t.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imp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ous pol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will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sib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inni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in 2014,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 non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 p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ns in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sm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oup 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must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 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 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Hum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s.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di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ts 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 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 the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 it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685A6F" w:rsidRPr="001C43F0" w:rsidRDefault="00685A6F" w:rsidP="001C43F0">
      <w:pPr>
        <w:widowControl w:val="0"/>
        <w:spacing w:after="0" w:line="240" w:lineRule="auto"/>
        <w:ind w:right="54"/>
        <w:rPr>
          <w:rFonts w:ascii="Times New Roman" w:eastAsia="Times New Roman" w:hAnsi="Times New Roman" w:cs="Times New Roman"/>
          <w:sz w:val="24"/>
          <w:szCs w:val="24"/>
        </w:rPr>
      </w:pPr>
    </w:p>
    <w:p w:rsidR="00F75564" w:rsidRDefault="001C43F0" w:rsidP="001C43F0">
      <w:pPr>
        <w:widowControl w:val="0"/>
        <w:spacing w:after="0" w:line="240" w:lineRule="auto"/>
        <w:ind w:right="60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Ambul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43F0" w:rsidRPr="001C43F0" w:rsidRDefault="001C43F0" w:rsidP="001C43F0">
      <w:pPr>
        <w:widowControl w:val="0"/>
        <w:spacing w:after="0" w:line="240" w:lineRule="auto"/>
        <w:ind w:right="60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</w:p>
    <w:p w:rsidR="001C43F0" w:rsidRPr="001C43F0" w:rsidRDefault="001C43F0" w:rsidP="001C43F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Hospit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tion.</w:t>
      </w:r>
      <w:proofErr w:type="gramEnd"/>
    </w:p>
    <w:p w:rsidR="001C43F0" w:rsidRPr="001C43F0" w:rsidRDefault="001C43F0" w:rsidP="001C43F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wb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proofErr w:type="gramEnd"/>
    </w:p>
    <w:p w:rsidR="00C22AD7" w:rsidRDefault="001C43F0" w:rsidP="001C43F0">
      <w:pPr>
        <w:widowControl w:val="0"/>
        <w:spacing w:after="0" w:line="240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 h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bst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diso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s, 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 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 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1C43F0" w:rsidRPr="001C43F0" w:rsidRDefault="001C43F0" w:rsidP="001C43F0">
      <w:pPr>
        <w:widowControl w:val="0"/>
        <w:spacing w:after="0" w:line="240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iption 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</w:p>
    <w:p w:rsidR="00685A6F" w:rsidRDefault="001C43F0" w:rsidP="001C43F0">
      <w:pPr>
        <w:widowControl w:val="0"/>
        <w:spacing w:after="0" w:line="240" w:lineRule="auto"/>
        <w:ind w:right="381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bilit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bilit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tive</w:t>
      </w:r>
      <w:proofErr w:type="spellEnd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43F0" w:rsidRPr="001C43F0" w:rsidRDefault="001C43F0" w:rsidP="001C43F0">
      <w:pPr>
        <w:widowControl w:val="0"/>
        <w:spacing w:after="0" w:line="240" w:lineRule="auto"/>
        <w:ind w:right="381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</w:p>
    <w:p w:rsidR="0042052C" w:rsidRDefault="001C43F0" w:rsidP="001C43F0">
      <w:pPr>
        <w:widowControl w:val="0"/>
        <w:spacing w:after="0" w:line="240" w:lineRule="auto"/>
        <w:ind w:right="23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w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ss 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nt.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43F0" w:rsidRPr="001C43F0" w:rsidRDefault="001C43F0" w:rsidP="001C43F0">
      <w:pPr>
        <w:widowControl w:val="0"/>
        <w:spacing w:after="0" w:line="240" w:lineRule="auto"/>
        <w:ind w:right="2342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10)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s, 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vision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43F0" w:rsidRPr="001C43F0" w:rsidRDefault="001C43F0" w:rsidP="001C43F0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1C43F0" w:rsidRPr="001C43F0" w:rsidRDefault="001C43F0" w:rsidP="001C43F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Sec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02 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</w:p>
    <w:p w:rsidR="001C43F0" w:rsidRPr="001C43F0" w:rsidRDefault="001C43F0" w:rsidP="001C43F0">
      <w:pPr>
        <w:widowControl w:val="0"/>
        <w:spacing w:after="0" w:line="26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 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1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0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 </w:t>
      </w:r>
      <w:r w:rsidRPr="001C43F0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ff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bl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t,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C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d a</w:t>
      </w:r>
      <w:r w:rsidRPr="001C43F0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bull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tin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on D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mb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</w:p>
    <w:p w:rsidR="001C43F0" w:rsidRDefault="001C43F0" w:rsidP="001C43F0">
      <w:pPr>
        <w:widowControl w:val="0"/>
        <w:spacing w:before="11" w:after="0" w:line="276" w:lineRule="exact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tin</w:t>
      </w:r>
      <w:proofErr w:type="gramStart"/>
      <w:r w:rsidRPr="001C43F0">
        <w:rPr>
          <w:rFonts w:ascii="Times New Roman" w:eastAsia="Times New Roman" w:hAnsi="Times New Roman" w:cs="Times New Roman"/>
          <w:spacing w:val="11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proofErr w:type="gramEnd"/>
      <w:r w:rsidRPr="001C43F0"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ibing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its int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 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n. 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poli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lso in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t;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to Es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 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its, 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 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tion;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 w:rsidR="00685A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78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12834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 publish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25, 2013</w:t>
      </w:r>
      <w:r w:rsidRPr="001C43F0">
        <w:rPr>
          <w:rFonts w:ascii="Times New Roman" w:eastAsia="Times New Roman" w:hAnsi="Times New Roman" w:cs="Times New Roman"/>
          <w:spacing w:val="14"/>
          <w:sz w:val="24"/>
          <w:szCs w:val="24"/>
        </w:rPr>
        <w:t>.</w:t>
      </w:r>
      <w:proofErr w:type="gramEnd"/>
      <w:r w:rsidR="00C22AD7">
        <w:rPr>
          <w:rStyle w:val="FootnoteReference"/>
          <w:rFonts w:ascii="Times New Roman" w:eastAsia="Times New Roman" w:hAnsi="Times New Roman" w:cs="Times New Roman"/>
          <w:spacing w:val="14"/>
          <w:sz w:val="24"/>
          <w:szCs w:val="24"/>
        </w:rPr>
        <w:footnoteReference w:id="1"/>
      </w:r>
      <w:r w:rsidRPr="001C43F0"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  </w:t>
      </w:r>
      <w:r w:rsidRPr="001C43F0">
        <w:rPr>
          <w:rFonts w:ascii="Times New Roman" w:eastAsia="Times New Roman" w:hAnsi="Times New Roman" w:cs="Times New Roman"/>
          <w:spacing w:val="4"/>
          <w:position w:val="11"/>
          <w:sz w:val="16"/>
          <w:szCs w:val="16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In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EHB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olunt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 id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EHB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w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EHB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5AB1" w:rsidRPr="001C43F0" w:rsidRDefault="00085AB1" w:rsidP="001C43F0">
      <w:pPr>
        <w:widowControl w:val="0"/>
        <w:spacing w:before="11" w:after="0" w:line="276" w:lineRule="exact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1C43F0" w:rsidRPr="001C43F0" w:rsidRDefault="001C43F0" w:rsidP="001C43F0">
      <w:pPr>
        <w:widowControl w:val="0"/>
        <w:spacing w:after="0" w:line="276" w:lineRule="exact"/>
        <w:ind w:right="482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1C43F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 h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 sm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 insu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nt;</w:t>
      </w:r>
    </w:p>
    <w:p w:rsidR="001C43F0" w:rsidRPr="001C43F0" w:rsidRDefault="001C43F0" w:rsidP="001C43F0">
      <w:pPr>
        <w:widowControl w:val="0"/>
        <w:spacing w:after="0" w:line="276" w:lineRule="exact"/>
        <w:ind w:right="331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1C43F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 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it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options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 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in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involv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d;</w:t>
      </w:r>
    </w:p>
    <w:p w:rsidR="001C43F0" w:rsidRPr="001C43F0" w:rsidRDefault="001C43F0" w:rsidP="001C43F0">
      <w:pPr>
        <w:widowControl w:val="0"/>
        <w:spacing w:after="0" w:line="27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1C43F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 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 Empl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1C43F0" w:rsidRPr="001C43F0" w:rsidRDefault="001C43F0" w:rsidP="001C43F0">
      <w:pPr>
        <w:widowControl w:val="0"/>
        <w:spacing w:after="0" w:line="240" w:lineRule="auto"/>
        <w:ind w:right="13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options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 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is 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 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ible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un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5 U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8903; or</w:t>
      </w:r>
    </w:p>
    <w:p w:rsidR="00085AB1" w:rsidRPr="001C43F0" w:rsidRDefault="001C43F0" w:rsidP="00C22AD7">
      <w:pPr>
        <w:widowControl w:val="0"/>
        <w:spacing w:after="0" w:line="240" w:lineRule="auto"/>
        <w:ind w:right="23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1C43F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with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 insu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 non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 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ffered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 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 op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proofErr w:type="gramEnd"/>
      <w:r w:rsidR="00C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those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wh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to id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EHB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to</w:t>
      </w:r>
      <w:r w:rsidR="00C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="00085AB1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mine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ult b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85AB1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d d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ta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085AB1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085AB1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="00085AB1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l d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ult b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n i</w:t>
      </w:r>
      <w:r w:rsidR="00085AB1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85AB1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i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="00085AB1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il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ble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ning</w:t>
      </w:r>
      <w:r w:rsidR="00085AB1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od</w:t>
      </w:r>
      <w:r w:rsidR="00085AB1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ts o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="00085AB1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nd m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k</w:t>
      </w:r>
      <w:r w:rsidR="00085AB1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1C43F0">
        <w:rPr>
          <w:rFonts w:ascii="Times New Roman" w:eastAsia="Times New Roman" w:hAnsi="Times New Roman" w:cs="Times New Roman"/>
          <w:sz w:val="24"/>
          <w:szCs w:val="24"/>
        </w:rPr>
        <w:t>t position.</w:t>
      </w:r>
    </w:p>
    <w:p w:rsidR="00085AB1" w:rsidRPr="001C43F0" w:rsidRDefault="00085AB1" w:rsidP="00085AB1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now wish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vise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isting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A658B">
        <w:rPr>
          <w:rFonts w:ascii="Times New Roman" w:eastAsia="Times New Roman" w:hAnsi="Times New Roman" w:cs="Times New Roman"/>
          <w:spacing w:val="1"/>
          <w:sz w:val="24"/>
          <w:szCs w:val="24"/>
        </w:rPr>
        <w:t>information collection requests (ICRs)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 numb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0938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1174, in 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llow </w:t>
      </w:r>
      <w:r w:rsidR="001E3490">
        <w:rPr>
          <w:rFonts w:ascii="Times New Roman" w:eastAsia="Times New Roman" w:hAnsi="Times New Roman" w:cs="Times New Roman"/>
          <w:sz w:val="24"/>
          <w:szCs w:val="24"/>
        </w:rPr>
        <w:t>States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hoose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2017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 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hos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ult)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J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085AB1" w:rsidRPr="001C43F0" w:rsidRDefault="00085AB1" w:rsidP="00085AB1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 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sis</w:t>
      </w:r>
    </w:p>
    <w:p w:rsidR="00085AB1" w:rsidRPr="001C43F0" w:rsidRDefault="00085AB1" w:rsidP="00085AB1">
      <w:pPr>
        <w:widowControl w:val="0"/>
        <w:spacing w:before="14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7B0299" w:rsidRDefault="00085AB1" w:rsidP="00175088">
      <w:pPr>
        <w:widowControl w:val="0"/>
        <w:spacing w:after="0" w:line="239" w:lineRule="auto"/>
        <w:ind w:right="137"/>
        <w:rPr>
          <w:rFonts w:ascii="Times New Roman" w:eastAsia="Times New Roman" w:hAnsi="Times New Roman" w:cs="Times New Roman"/>
          <w:sz w:val="24"/>
          <w:szCs w:val="24"/>
        </w:rPr>
      </w:pPr>
      <w:r w:rsidRPr="007B0299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>tion</w:t>
      </w:r>
      <w:r w:rsidRPr="007B0299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>1</w:t>
      </w:r>
      <w:r w:rsidRPr="007B0299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30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>1</w:t>
      </w:r>
      <w:r w:rsidRPr="007B0299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>of</w:t>
      </w:r>
      <w:r w:rsidRPr="007B0299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>he</w:t>
      </w:r>
      <w:r w:rsidRPr="007B0299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A </w:t>
      </w:r>
      <w:r w:rsidRPr="007B029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>qui</w:t>
      </w:r>
      <w:r w:rsidRPr="007B029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>s th</w:t>
      </w:r>
      <w:r w:rsidRPr="007B029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t </w:t>
      </w:r>
      <w:r w:rsidRPr="007B029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ll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individu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sm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oup h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lth 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ns p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EH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subj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Sec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a) 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HHS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tting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nts u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 A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7B029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June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5,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012,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HHS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uppo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to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 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7B0299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nit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Entit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ns”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77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="00685A6F" w:rsidRPr="007B0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33133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ult EH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 issu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each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29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B0299"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 w:rsidRPr="007B029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w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own 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7B029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ubli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on Ju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7B029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  <w:r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AB1" w:rsidRPr="007B0299" w:rsidRDefault="00085AB1" w:rsidP="00085AB1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7B0299" w:rsidRDefault="009444F7" w:rsidP="00085AB1">
      <w:pPr>
        <w:widowControl w:val="0"/>
        <w:spacing w:after="0" w:line="240" w:lineRule="auto"/>
        <w:ind w:right="129"/>
        <w:rPr>
          <w:rFonts w:ascii="Times New Roman" w:eastAsia="Times New Roman" w:hAnsi="Times New Roman" w:cs="Times New Roman"/>
          <w:sz w:val="24"/>
          <w:szCs w:val="24"/>
        </w:rPr>
      </w:pP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In accordance with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 xml:space="preserve">45 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 xml:space="preserve">. §156.100 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are permitted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to s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b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se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b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hm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k pl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pu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s of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blishing</w:t>
      </w:r>
      <w:r w:rsidR="00085AB1"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HB in the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f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s not s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hm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k pl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n, the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ult b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hm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k pl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n is the l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st pl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085AB1" w:rsidRPr="007B0299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="00085AB1"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ollm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 in the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st p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odu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="00085AB1"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ollm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nt in the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s sm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="00085AB1"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oup m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85AB1"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t, pu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su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 xml:space="preserve">nt to 45 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AB1"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. §156.100</w:t>
      </w:r>
      <w:r w:rsidR="00085AB1"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 w:rsidR="00085AB1"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AB1" w:rsidRPr="007B0299" w:rsidRDefault="00085AB1" w:rsidP="00085AB1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7B0299" w:rsidRDefault="00085AB1" w:rsidP="00085AB1">
      <w:pPr>
        <w:widowControl w:val="0"/>
        <w:spacing w:after="0" w:line="240" w:lineRule="auto"/>
        <w:ind w:right="135"/>
        <w:rPr>
          <w:rFonts w:ascii="Times New Roman" w:eastAsia="Times New Roman" w:hAnsi="Times New Roman" w:cs="Times New Roman"/>
          <w:sz w:val="24"/>
          <w:szCs w:val="24"/>
        </w:rPr>
      </w:pPr>
      <w:r w:rsidRPr="007B0299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us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ult 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k p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B0299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to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n.  Of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Dist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olumbi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, 21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hose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om 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oup 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t, two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hose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hose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 non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HMO. 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II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sk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bo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 issu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ing 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ult 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 to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usi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II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85AB1" w:rsidRPr="007B0299" w:rsidRDefault="00085AB1" w:rsidP="00085AB1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3906B7" w:rsidRDefault="00085AB1" w:rsidP="00797A5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2017 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nds to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simpli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 to 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EHB 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 in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ull 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 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, in this 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to obt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ilin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341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341A6" w:rsidRPr="00EC3BBF">
        <w:rPr>
          <w:rFonts w:ascii="Times New Roman" w:eastAsia="Times New Roman" w:hAnsi="Times New Roman" w:cs="Times New Roman"/>
          <w:spacing w:val="-2"/>
          <w:sz w:val="24"/>
          <w:szCs w:val="24"/>
        </w:rPr>
        <w:t>using the authority granted in 45 C.F.R. § 156.120</w:t>
      </w:r>
      <w:r w:rsidRPr="00EC3B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 This 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 do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nts t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797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d, or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iling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 is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d,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 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lth insu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do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nts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ibe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lusions, li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7B029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ost sh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ll oth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onditions of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its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7B029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7B029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ds of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ilin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 will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st bu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 po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sibl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 id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lso 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of 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ms in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oth 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in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in vi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tui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 b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on indust</w:t>
      </w:r>
      <w:r w:rsidRPr="007B029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B029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nts.  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h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, 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ct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g bu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 sin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nts sou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ist 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B0299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proofErr w:type="gramStart"/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lastRenderedPageBreak/>
        <w:t>pu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. Addition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7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not 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opose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to use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tion inst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nt, sin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7B0299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DF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B02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7B0299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7B029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s wou</w:t>
      </w:r>
      <w:r w:rsidRPr="007B029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inst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d submit the do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nts to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02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029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in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 is us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issu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onsum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blish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ns in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>.  This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ows 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the indivi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 m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its 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EHB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nts.  The in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 th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pl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QH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EHB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Use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ogy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483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iling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submitt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wish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ull pi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its, limits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lusions,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not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bov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will 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nts, ins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tions, 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with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iling its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085AB1" w:rsidRPr="001C43F0" w:rsidRDefault="00085AB1" w:rsidP="00085AB1">
      <w:pPr>
        <w:widowControl w:val="0"/>
        <w:spacing w:before="14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75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C43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1C43F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dup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C43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 w:rsidRPr="001C43F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C43F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C43F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1C43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C43F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thod.</w:t>
      </w:r>
    </w:p>
    <w:p w:rsidR="00085AB1" w:rsidRPr="001C43F0" w:rsidRDefault="00085AB1" w:rsidP="00085AB1">
      <w:pPr>
        <w:widowControl w:val="0"/>
        <w:spacing w:before="5"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 bus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EHB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nnu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ial Ci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685A6F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1C43F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58B" w:rsidRDefault="00BA658B" w:rsidP="00BA658B">
      <w:pPr>
        <w:widowControl w:val="0"/>
        <w:spacing w:after="0" w:line="240" w:lineRule="auto"/>
        <w:ind w:right="5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249E">
        <w:rPr>
          <w:rFonts w:ascii="Times New Roman" w:eastAsia="Times New Roman" w:hAnsi="Times New Roman" w:cs="Times New Roman"/>
          <w:sz w:val="24"/>
          <w:szCs w:val="24"/>
        </w:rPr>
        <w:t>As required by the Paperwork Reduction Act of 1995 (44 U.S.C.2506 (c)(2)(A)), CMS publish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11249E">
        <w:rPr>
          <w:rFonts w:ascii="Times New Roman" w:eastAsia="Times New Roman" w:hAnsi="Times New Roman" w:cs="Times New Roman"/>
          <w:sz w:val="24"/>
          <w:szCs w:val="24"/>
        </w:rPr>
        <w:t xml:space="preserve">  notices in the Federal Register requesting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60-day </w:t>
      </w:r>
      <w:r w:rsidRPr="0011249E">
        <w:rPr>
          <w:rFonts w:ascii="Times New Roman" w:eastAsia="Times New Roman" w:hAnsi="Times New Roman" w:cs="Times New Roman"/>
          <w:sz w:val="24"/>
          <w:szCs w:val="24"/>
        </w:rPr>
        <w:t>public comment process on the proposed modification of the information collection 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proposed </w:t>
      </w:r>
      <w:r w:rsidRPr="008E4A73">
        <w:rPr>
          <w:rFonts w:ascii="Times New Roman" w:eastAsia="Times New Roman" w:hAnsi="Times New Roman" w:cs="Times New Roman"/>
          <w:sz w:val="24"/>
          <w:szCs w:val="24"/>
        </w:rPr>
        <w:t>rule for the Patient Protection and Affordable Care Act; HHS Notice of Benefit and Payment Parameters for 2016 (CMS-9944-P)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public did not submit comments for the 60-day comment period of this ICR. CMS is requesting a 30-day public comment period. </w:t>
      </w:r>
    </w:p>
    <w:p w:rsidR="00085AB1" w:rsidRPr="001C43F0" w:rsidRDefault="00085AB1" w:rsidP="00085AB1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272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HHS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2016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9944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22F0">
        <w:rPr>
          <w:rFonts w:ascii="Times New Roman" w:eastAsia="Times New Roman" w:hAnsi="Times New Roman" w:cs="Times New Roman"/>
          <w:sz w:val="24"/>
          <w:szCs w:val="24"/>
        </w:rPr>
        <w:t xml:space="preserve">published November 26, 2014,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 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soli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on 45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 §156.120</w:t>
      </w:r>
      <w:r w:rsidR="00AE22F0">
        <w:rPr>
          <w:rFonts w:ascii="Times New Roman" w:eastAsia="Times New Roman" w:hAnsi="Times New Roman" w:cs="Times New Roman"/>
          <w:sz w:val="24"/>
          <w:szCs w:val="24"/>
        </w:rPr>
        <w:t xml:space="preserve"> (79 CFR 70718)</w:t>
      </w:r>
      <w:r w:rsidR="00132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lastRenderedPageBreak/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would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E349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n, or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ult 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n, to 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ovide 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s/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w, we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will 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 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to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nds to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lish 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EHB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 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mits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ks.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sk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in this 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10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 &amp;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Wag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275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this do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i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; how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, not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 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to the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sons no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positions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 site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hyperlink r:id="rId8">
        <w:r w:rsidRPr="001C4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http://www.bls.</w:t>
        </w:r>
        <w:r w:rsidRPr="001C43F0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Pr="001C4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ov/o</w:t>
        </w:r>
        <w:r w:rsidRPr="001C43F0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1C4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o/oo</w:t>
        </w:r>
        <w:r w:rsidRPr="001C43F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h</w:t>
        </w:r>
        <w:r w:rsidRPr="001C4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_ind</w:t>
        </w:r>
        <w:r w:rsidRPr="001C43F0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1C43F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 w:rsidRPr="001C4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.htm</w:t>
        </w:r>
      </w:hyperlink>
      <w:r w:rsidRPr="001C43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  <w:r>
        <w:rPr>
          <w:rStyle w:val="FootnoteReference"/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footnoteReference w:id="2"/>
      </w:r>
    </w:p>
    <w:p w:rsidR="00085AB1" w:rsidRPr="001C43F0" w:rsidRDefault="00085AB1" w:rsidP="00085AB1">
      <w:pPr>
        <w:widowControl w:val="0"/>
        <w:spacing w:before="12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085AB1" w:rsidRPr="001C43F0" w:rsidRDefault="00085AB1" w:rsidP="00085AB1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E349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States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175088">
      <w:pPr>
        <w:widowControl w:val="0"/>
        <w:spacing w:after="0" w:line="240" w:lineRule="auto"/>
        <w:ind w:right="3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it w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2F3C"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hour</w:t>
      </w:r>
      <w:r w:rsidR="00CB2F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this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ul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onsis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mo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oni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missio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onsisti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gul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stitut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ili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lim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685A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lusion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C43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hos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685A6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 w:rsidRPr="001C43F0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01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7</w:t>
      </w:r>
      <w:r w:rsidRPr="001C43F0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 w:rsidRPr="001C43F0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proofErr w:type="gramEnd"/>
    </w:p>
    <w:p w:rsidR="00085AB1" w:rsidRPr="001C43F0" w:rsidRDefault="00085AB1" w:rsidP="00085AB1">
      <w:pPr>
        <w:widowControl w:val="0"/>
        <w:spacing w:before="12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1A22E3" w:rsidRDefault="00085AB1" w:rsidP="00175088">
      <w:pPr>
        <w:widowControl w:val="0"/>
        <w:spacing w:before="29" w:after="0" w:line="240" w:lineRule="auto"/>
        <w:ind w:right="249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on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EHB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lopm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E3490">
        <w:rPr>
          <w:rFonts w:ascii="Times New Roman" w:eastAsia="Times New Roman" w:hAnsi="Times New Roman" w:cs="Times New Roman"/>
          <w:sz w:val="24"/>
          <w:szCs w:val="24"/>
        </w:rPr>
        <w:t>States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hoosi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 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in 2011, we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25 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will 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in li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25 </w:t>
      </w:r>
      <w:r w:rsidR="001E3490">
        <w:rPr>
          <w:rFonts w:ascii="Times New Roman" w:eastAsia="Times New Roman" w:hAnsi="Times New Roman" w:cs="Times New Roman"/>
          <w:sz w:val="24"/>
          <w:szCs w:val="24"/>
        </w:rPr>
        <w:t>States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plus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Dist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olumbia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  Gi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gle</w:t>
      </w:r>
      <w:r w:rsidR="00685A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gramStart"/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85A6F">
        <w:rPr>
          <w:rFonts w:ascii="Times New Roman" w:eastAsia="Times New Roman" w:hAnsi="Times New Roman" w:cs="Times New Roman"/>
          <w:sz w:val="24"/>
          <w:szCs w:val="24"/>
        </w:rPr>
        <w:t>76.5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oss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51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nt will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lt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oli</w:t>
      </w:r>
      <w:r w:rsidRPr="001C43F0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2E3">
        <w:rPr>
          <w:rFonts w:ascii="Times New Roman" w:eastAsia="Times New Roman" w:hAnsi="Times New Roman" w:cs="Times New Roman"/>
          <w:position w:val="1"/>
          <w:sz w:val="24"/>
          <w:szCs w:val="24"/>
        </w:rPr>
        <w:t>1.5</w:t>
      </w:r>
      <w:r w:rsidRPr="001C43F0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="001A22E3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hours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nnu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id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submi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he</w:t>
      </w:r>
      <w:r w:rsidRPr="001C43F0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sponsiv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CM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 w:rsidR="001A22E3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(a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$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4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9.3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5</w:t>
      </w:r>
      <w:r w:rsidRPr="001C43F0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ho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r)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 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 w:rsidR="00685A6F">
        <w:rPr>
          <w:rFonts w:ascii="Times New Roman" w:eastAsia="Times New Roman" w:hAnsi="Times New Roman" w:cs="Times New Roman"/>
          <w:sz w:val="24"/>
          <w:szCs w:val="24"/>
        </w:rPr>
        <w:t>74.03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22E3" w:rsidRPr="008E4A73">
        <w:rPr>
          <w:rFonts w:ascii="Times New Roman" w:eastAsia="Times New Roman" w:hAnsi="Times New Roman" w:cs="Times New Roman"/>
          <w:sz w:val="24"/>
          <w:szCs w:val="24"/>
        </w:rPr>
        <w:t xml:space="preserve">The estimated 1.5 hours also includes the time required for </w:t>
      </w:r>
      <w:r w:rsidR="001E3490">
        <w:rPr>
          <w:rFonts w:ascii="Times New Roman" w:eastAsia="Times New Roman" w:hAnsi="Times New Roman" w:cs="Times New Roman"/>
          <w:sz w:val="24"/>
          <w:szCs w:val="24"/>
        </w:rPr>
        <w:t>States</w:t>
      </w:r>
      <w:r w:rsidR="00BF6278" w:rsidRPr="008E4A73">
        <w:rPr>
          <w:rFonts w:ascii="Times New Roman" w:eastAsia="Times New Roman" w:hAnsi="Times New Roman" w:cs="Times New Roman"/>
          <w:sz w:val="24"/>
          <w:szCs w:val="24"/>
        </w:rPr>
        <w:t xml:space="preserve"> to choose a benchmark plan and the time required for issuers </w:t>
      </w:r>
      <w:r w:rsidR="001A22E3" w:rsidRPr="008E4A7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BF6278" w:rsidRPr="008E4A73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="00BF6278" w:rsidRPr="00175088">
        <w:rPr>
          <w:rFonts w:ascii="Times New Roman" w:hAnsi="Times New Roman" w:cs="Times New Roman"/>
          <w:sz w:val="24"/>
          <w:szCs w:val="24"/>
        </w:rPr>
        <w:t>the largest plan by enrollment in the three largest small group insurance products</w:t>
      </w:r>
      <w:r w:rsidR="008E4A73">
        <w:rPr>
          <w:rFonts w:ascii="Times New Roman" w:hAnsi="Times New Roman" w:cs="Times New Roman"/>
          <w:sz w:val="24"/>
          <w:szCs w:val="24"/>
        </w:rPr>
        <w:t>.</w:t>
      </w:r>
      <w:r w:rsidR="008E4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490">
        <w:rPr>
          <w:rFonts w:ascii="Times New Roman" w:eastAsia="Times New Roman" w:hAnsi="Times New Roman" w:cs="Times New Roman"/>
          <w:spacing w:val="1"/>
          <w:sz w:val="24"/>
          <w:szCs w:val="24"/>
        </w:rPr>
        <w:t>States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="001A22E3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1A22E3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o submit the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ilin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1A22E3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1A22E3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o w</w:t>
      </w:r>
      <w:r w:rsidR="001A22E3" w:rsidRPr="001C43F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="001A22E3" w:rsidRPr="001C43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="001A22E3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="001A22E3"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="001A22E3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di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 w:rsidR="001A22E3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="001A22E3"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E3490">
        <w:rPr>
          <w:rFonts w:ascii="Times New Roman" w:eastAsia="Times New Roman" w:hAnsi="Times New Roman" w:cs="Times New Roman"/>
          <w:spacing w:val="-1"/>
          <w:sz w:val="24"/>
          <w:szCs w:val="24"/>
        </w:rPr>
        <w:t>States</w:t>
      </w:r>
      <w:r w:rsidR="001A22E3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ide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 th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ir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own b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k pl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 this t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n on</w:t>
      </w:r>
      <w:r w:rsidR="001A22E3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1A22E3"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1A22E3"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mil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="001A22E3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1A22E3"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issu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A22E3"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1A22E3"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A22E3" w:rsidRPr="001C43F0">
        <w:rPr>
          <w:rFonts w:ascii="Times New Roman" w:eastAsia="Times New Roman" w:hAnsi="Times New Roman" w:cs="Times New Roman"/>
          <w:sz w:val="24"/>
          <w:szCs w:val="24"/>
        </w:rPr>
        <w:t xml:space="preserve">n.  </w:t>
      </w:r>
    </w:p>
    <w:p w:rsidR="0098076A" w:rsidRPr="001C43F0" w:rsidRDefault="0098076A" w:rsidP="00175088">
      <w:pPr>
        <w:widowControl w:val="0"/>
        <w:spacing w:before="29" w:after="0" w:line="240" w:lineRule="auto"/>
        <w:ind w:right="249"/>
        <w:rPr>
          <w:rFonts w:ascii="Times New Roman" w:eastAsia="Times New Roman" w:hAnsi="Times New Roman" w:cs="Times New Roman"/>
          <w:sz w:val="24"/>
          <w:szCs w:val="24"/>
        </w:rPr>
      </w:pPr>
    </w:p>
    <w:p w:rsidR="00085AB1" w:rsidRPr="001C43F0" w:rsidRDefault="00085AB1" w:rsidP="00085AB1">
      <w:pPr>
        <w:widowControl w:val="0"/>
        <w:spacing w:before="29" w:after="0" w:line="240" w:lineRule="auto"/>
        <w:ind w:right="249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nts will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51,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46E6">
        <w:rPr>
          <w:rFonts w:ascii="Times New Roman" w:eastAsia="Times New Roman" w:hAnsi="Times New Roman" w:cs="Times New Roman"/>
          <w:spacing w:val="2"/>
          <w:sz w:val="24"/>
          <w:szCs w:val="24"/>
        </w:rPr>
        <w:t>76.5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low is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im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 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 insu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 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bj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r w:rsidR="00835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OMB approvals </w:t>
      </w:r>
      <w:proofErr w:type="gramStart"/>
      <w:r w:rsidR="008351DA">
        <w:rPr>
          <w:rFonts w:ascii="Times New Roman" w:eastAsia="Times New Roman" w:hAnsi="Times New Roman" w:cs="Times New Roman"/>
          <w:spacing w:val="-1"/>
          <w:sz w:val="24"/>
          <w:szCs w:val="24"/>
        </w:rPr>
        <w:t>are issued</w:t>
      </w:r>
      <w:proofErr w:type="gramEnd"/>
      <w:r w:rsidR="00835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three years</w:t>
      </w:r>
      <w:r w:rsidR="00746CDC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r w:rsidR="00835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therefore, the aggregate burden for three years will be $11,326.59 per respondent.</w:t>
      </w:r>
      <w:r w:rsidR="00746C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However, we do not anticipate requiring annual collections.</w:t>
      </w:r>
    </w:p>
    <w:p w:rsidR="00085AB1" w:rsidRPr="001C43F0" w:rsidRDefault="00085AB1" w:rsidP="00085AB1">
      <w:pPr>
        <w:widowControl w:val="0"/>
        <w:spacing w:before="3" w:after="0" w:line="280" w:lineRule="exact"/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31"/>
        <w:gridCol w:w="1788"/>
        <w:gridCol w:w="1452"/>
        <w:gridCol w:w="1529"/>
        <w:gridCol w:w="1596"/>
      </w:tblGrid>
      <w:tr w:rsidR="00085AB1" w:rsidRPr="001C43F0" w:rsidTr="005937F5">
        <w:trPr>
          <w:trHeight w:hRule="exact" w:val="1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g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1C43F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1C43F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35%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1C43F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g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its)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osts p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nts)</w:t>
            </w:r>
          </w:p>
        </w:tc>
      </w:tr>
      <w:tr w:rsidR="00085AB1" w:rsidRPr="001C43F0" w:rsidTr="005937F5">
        <w:trPr>
          <w:trHeight w:hRule="exact" w:val="15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ssu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or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te 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Hea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lt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1C4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$49.35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98076A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5AB1"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8E4A73">
              <w:rPr>
                <w:rFonts w:ascii="Times New Roman" w:eastAsia="Times New Roman" w:hAnsi="Times New Roman" w:cs="Times New Roman"/>
                <w:sz w:val="24"/>
                <w:szCs w:val="24"/>
              </w:rPr>
              <w:t>74.03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8E4A73">
              <w:rPr>
                <w:rFonts w:ascii="Times New Roman" w:eastAsia="Times New Roman" w:hAnsi="Times New Roman" w:cs="Times New Roman"/>
                <w:sz w:val="24"/>
                <w:szCs w:val="24"/>
              </w:rPr>
              <w:t>3,775.28</w:t>
            </w:r>
          </w:p>
        </w:tc>
      </w:tr>
      <w:tr w:rsidR="006B4198" w:rsidRPr="001C43F0" w:rsidTr="005937F5">
        <w:trPr>
          <w:trHeight w:hRule="exact" w:val="15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Default="006B4198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Annual burden hours per respondent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Pr="001C43F0" w:rsidRDefault="006B4198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Pr="001C43F0" w:rsidRDefault="006B4198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Default="006B4198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Default="006B4198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Default="006B4198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2F0" w:rsidRPr="001C43F0" w:rsidTr="005937F5">
        <w:trPr>
          <w:trHeight w:hRule="exact" w:val="15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Annualized three year burden</w:t>
            </w:r>
            <w:r w:rsidR="00835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per respondent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Default="002446E6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$222.09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$11,326.59</w:t>
            </w:r>
          </w:p>
        </w:tc>
      </w:tr>
    </w:tbl>
    <w:p w:rsidR="00085AB1" w:rsidRPr="001C43F0" w:rsidRDefault="00085AB1" w:rsidP="00085AB1">
      <w:pPr>
        <w:widowControl w:val="0"/>
        <w:spacing w:before="3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085AB1" w:rsidRPr="001C43F0" w:rsidRDefault="00085AB1" w:rsidP="00085AB1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Alo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1C43F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ss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56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 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lone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 pl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C43F0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oti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to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 in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 w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ould be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C43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 whi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ffer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with m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on w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it will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lf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hour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lth insu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175 issu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spond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 this 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C43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ion. Th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nt will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qui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lt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pol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56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ne</w:t>
      </w:r>
      <w:r w:rsidRPr="001C43F0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-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hou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 xml:space="preserve"> 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u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nd submi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 xml:space="preserve"> re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ponsi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ve</w:t>
      </w:r>
      <w:r w:rsidRPr="001C43F0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CM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(a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$49.3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5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position w:val="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ou</w:t>
      </w:r>
      <w:r w:rsidRPr="001C43F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)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$24.6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 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175,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32.</w:t>
      </w:r>
      <w:r w:rsidR="00835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OMB approvals </w:t>
      </w:r>
      <w:proofErr w:type="gramStart"/>
      <w:r w:rsidR="008351DA">
        <w:rPr>
          <w:rFonts w:ascii="Times New Roman" w:eastAsia="Times New Roman" w:hAnsi="Times New Roman" w:cs="Times New Roman"/>
          <w:spacing w:val="-1"/>
          <w:sz w:val="24"/>
          <w:szCs w:val="24"/>
        </w:rPr>
        <w:t>are issued</w:t>
      </w:r>
      <w:proofErr w:type="gramEnd"/>
      <w:r w:rsidR="00835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three years</w:t>
      </w:r>
      <w:r w:rsidR="00746CDC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r w:rsidR="00835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therefore, the aggregate burden for three years will be $12,957.00 per respondent.</w:t>
      </w:r>
    </w:p>
    <w:p w:rsidR="00085AB1" w:rsidRPr="001C43F0" w:rsidRDefault="00085AB1" w:rsidP="00085AB1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415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low is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nts 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 we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085AB1" w:rsidRDefault="00085AB1" w:rsidP="00085AB1">
      <w:pPr>
        <w:widowControl w:val="0"/>
        <w:spacing w:before="3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13273D" w:rsidRPr="001C43F0" w:rsidRDefault="0013273D" w:rsidP="00085AB1">
      <w:pPr>
        <w:widowControl w:val="0"/>
        <w:spacing w:before="3" w:after="0" w:line="280" w:lineRule="exact"/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31"/>
        <w:gridCol w:w="1788"/>
        <w:gridCol w:w="1452"/>
        <w:gridCol w:w="1529"/>
        <w:gridCol w:w="1596"/>
      </w:tblGrid>
      <w:tr w:rsidR="00085AB1" w:rsidRPr="001C43F0" w:rsidTr="005937F5">
        <w:trPr>
          <w:trHeight w:hRule="exact" w:val="1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g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1C43F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1C43F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35%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1C43F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g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its)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ost p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nts)</w:t>
            </w:r>
          </w:p>
        </w:tc>
      </w:tr>
      <w:tr w:rsidR="00085AB1" w:rsidRPr="001C43F0" w:rsidTr="005937F5">
        <w:trPr>
          <w:trHeight w:hRule="exact" w:val="1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ssu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C43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085AB1" w:rsidRPr="001C43F0" w:rsidRDefault="00085AB1" w:rsidP="005937F5">
            <w:pPr>
              <w:widowControl w:val="0"/>
              <w:spacing w:after="0" w:line="240" w:lineRule="auto"/>
              <w:ind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te 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Hea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lt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1C4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1C4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1C4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1C43F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1C4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$49.35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$24.68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B1" w:rsidRPr="001C43F0" w:rsidRDefault="00085AB1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3F0">
              <w:rPr>
                <w:rFonts w:ascii="Times New Roman" w:eastAsia="Times New Roman" w:hAnsi="Times New Roman" w:cs="Times New Roman"/>
                <w:sz w:val="24"/>
                <w:szCs w:val="24"/>
              </w:rPr>
              <w:t>$4,319.00</w:t>
            </w:r>
          </w:p>
        </w:tc>
      </w:tr>
      <w:tr w:rsidR="006B4198" w:rsidRPr="001C43F0" w:rsidTr="006B4198">
        <w:trPr>
          <w:trHeight w:hRule="exact" w:val="7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Default="006B4198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Annual burden hours  per respondent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Pr="001C43F0" w:rsidRDefault="006B4198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Pr="001C43F0" w:rsidRDefault="006B4198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Pr="001C43F0" w:rsidRDefault="006B4198" w:rsidP="002912E8">
            <w:pPr>
              <w:widowControl w:val="0"/>
              <w:tabs>
                <w:tab w:val="left" w:pos="922"/>
              </w:tabs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Default="006B4198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98" w:rsidRDefault="006B4198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2F0" w:rsidRPr="001C43F0" w:rsidTr="005937F5">
        <w:trPr>
          <w:trHeight w:hRule="exact" w:val="1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Annualized three year burden</w:t>
            </w:r>
            <w:r w:rsidR="00835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per respondent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6B4198" w:rsidP="002912E8">
            <w:pPr>
              <w:widowControl w:val="0"/>
              <w:tabs>
                <w:tab w:val="left" w:pos="922"/>
              </w:tabs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F0" w:rsidRPr="001C43F0" w:rsidRDefault="00AE22F0" w:rsidP="005937F5">
            <w:pPr>
              <w:widowControl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$12,957.00</w:t>
            </w:r>
          </w:p>
        </w:tc>
      </w:tr>
    </w:tbl>
    <w:p w:rsidR="00085AB1" w:rsidRPr="001C43F0" w:rsidRDefault="00085AB1" w:rsidP="00085AB1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Ca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al Co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pit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is 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Cost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C43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ernme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Pr="001C43F0" w:rsidRDefault="00085AB1" w:rsidP="00085AB1">
      <w:pPr>
        <w:widowControl w:val="0"/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rden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7B0299" w:rsidRDefault="007B0299" w:rsidP="00085AB1">
      <w:pPr>
        <w:widowControl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61E78">
        <w:rPr>
          <w:rFonts w:ascii="Times New Roman" w:eastAsia="Times New Roman" w:hAnsi="Times New Roman" w:cs="Times New Roman"/>
          <w:sz w:val="24"/>
          <w:szCs w:val="24"/>
        </w:rPr>
        <w:t xml:space="preserve">overall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burden hour</w:t>
      </w:r>
      <w:r w:rsidR="00461E78">
        <w:rPr>
          <w:rFonts w:ascii="Times New Roman" w:eastAsia="Times New Roman" w:hAnsi="Times New Roman" w:cs="Times New Roman"/>
          <w:sz w:val="24"/>
          <w:szCs w:val="24"/>
        </w:rPr>
        <w:t xml:space="preserve"> estimate has decreased from </w:t>
      </w:r>
      <w:r>
        <w:rPr>
          <w:rFonts w:ascii="Times New Roman" w:eastAsia="Times New Roman" w:hAnsi="Times New Roman" w:cs="Times New Roman"/>
          <w:sz w:val="24"/>
          <w:szCs w:val="24"/>
        </w:rPr>
        <w:t>642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461E78">
        <w:rPr>
          <w:rFonts w:ascii="Times New Roman" w:eastAsia="Times New Roman" w:hAnsi="Times New Roman" w:cs="Times New Roman"/>
          <w:sz w:val="24"/>
          <w:szCs w:val="24"/>
        </w:rPr>
        <w:t>165, a total reduction of 477 hours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.  CMS is reducing burden on issuers and 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by eliminating the submission 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of reporting </w:t>
      </w:r>
      <w:r>
        <w:rPr>
          <w:rFonts w:ascii="Times New Roman" w:eastAsia="Times New Roman" w:hAnsi="Times New Roman" w:cs="Times New Roman"/>
          <w:sz w:val="24"/>
          <w:szCs w:val="24"/>
        </w:rPr>
        <w:t>instruments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. The Department is proposing to employ a simplified approach to selecting an EHB benchmark plan beginning in 2017.  The information </w:t>
      </w:r>
      <w:proofErr w:type="gramStart"/>
      <w:r w:rsidRPr="007B0299">
        <w:rPr>
          <w:rFonts w:ascii="Times New Roman" w:eastAsia="Times New Roman" w:hAnsi="Times New Roman" w:cs="Times New Roman"/>
          <w:sz w:val="24"/>
          <w:szCs w:val="24"/>
        </w:rPr>
        <w:t>being requested</w:t>
      </w:r>
      <w:proofErr w:type="gramEnd"/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 already exist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 independently of CMS reporting requirements and therefore, the collection of information has a minimal impact </w:t>
      </w:r>
      <w:r>
        <w:rPr>
          <w:rFonts w:ascii="Times New Roman" w:eastAsia="Times New Roman" w:hAnsi="Times New Roman" w:cs="Times New Roman"/>
          <w:sz w:val="24"/>
          <w:szCs w:val="24"/>
        </w:rPr>
        <w:t>the public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>.  Further, once the information is compiled CMS is asking to receive the requested files via email.  The existing ICR assumes burden for 15</w:t>
      </w:r>
      <w:r w:rsidR="002912E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 respondents (issuers and states).  The number of respondents </w:t>
      </w:r>
      <w:proofErr w:type="gramStart"/>
      <w:r w:rsidRPr="007B0299">
        <w:rPr>
          <w:rFonts w:ascii="Times New Roman" w:eastAsia="Times New Roman" w:hAnsi="Times New Roman" w:cs="Times New Roman"/>
          <w:sz w:val="24"/>
          <w:szCs w:val="24"/>
        </w:rPr>
        <w:t>is being reduced</w:t>
      </w:r>
      <w:proofErr w:type="gramEnd"/>
      <w:r w:rsidRPr="007B0299">
        <w:rPr>
          <w:rFonts w:ascii="Times New Roman" w:eastAsia="Times New Roman" w:hAnsi="Times New Roman" w:cs="Times New Roman"/>
          <w:sz w:val="24"/>
          <w:szCs w:val="24"/>
        </w:rPr>
        <w:t xml:space="preserve"> from 158 to 51 respondents.  The burden related to Dental Plans has risen due to the increase in the number of issuers, from 20 issuers to 175 issuers.  </w:t>
      </w:r>
    </w:p>
    <w:p w:rsidR="007B0299" w:rsidRDefault="007B0299" w:rsidP="00085AB1">
      <w:pPr>
        <w:widowControl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085AB1" w:rsidRPr="001C43F0" w:rsidRDefault="00085AB1" w:rsidP="00085AB1">
      <w:pPr>
        <w:widowControl w:val="0"/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C43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085AB1" w:rsidRPr="001C43F0" w:rsidRDefault="00085AB1" w:rsidP="00085AB1">
      <w:pPr>
        <w:widowControl w:val="0"/>
        <w:spacing w:before="11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085AB1" w:rsidRPr="001C43F0" w:rsidRDefault="00085AB1" w:rsidP="00085AB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II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s no ob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1C43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o di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3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3F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C43F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43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C4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AB1" w:rsidRPr="001C43F0" w:rsidRDefault="00085AB1" w:rsidP="00085AB1">
      <w:pPr>
        <w:widowControl w:val="0"/>
        <w:spacing w:before="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085AB1" w:rsidRDefault="00085AB1" w:rsidP="00085AB1">
      <w:pPr>
        <w:widowControl w:val="0"/>
        <w:spacing w:after="0" w:line="247" w:lineRule="exact"/>
        <w:ind w:right="-20"/>
        <w:rPr>
          <w:rFonts w:ascii="Calibri" w:eastAsia="Calibri" w:hAnsi="Calibri" w:cs="Calibri"/>
          <w:position w:val="11"/>
          <w:sz w:val="13"/>
          <w:szCs w:val="13"/>
        </w:rPr>
      </w:pPr>
    </w:p>
    <w:p w:rsidR="00F84EF4" w:rsidRDefault="00F84EF4" w:rsidP="00085AB1">
      <w:pPr>
        <w:widowControl w:val="0"/>
        <w:spacing w:before="71" w:after="0" w:line="240" w:lineRule="auto"/>
        <w:ind w:right="360"/>
      </w:pPr>
    </w:p>
    <w:sectPr w:rsidR="00F84EF4" w:rsidSect="00085AB1">
      <w:footerReference w:type="default" r:id="rId9"/>
      <w:pgSz w:w="12240" w:h="15840"/>
      <w:pgMar w:top="1260" w:right="1160" w:bottom="1480" w:left="1100" w:header="0" w:footer="1293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2CD2E3" w15:done="0"/>
  <w15:commentEx w15:paraId="56A33797" w15:done="0"/>
  <w15:commentEx w15:paraId="4E986F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EB" w:rsidRDefault="00663BEB" w:rsidP="00085AB1">
      <w:pPr>
        <w:spacing w:after="0" w:line="240" w:lineRule="auto"/>
      </w:pPr>
      <w:r>
        <w:separator/>
      </w:r>
    </w:p>
  </w:endnote>
  <w:endnote w:type="continuationSeparator" w:id="0">
    <w:p w:rsidR="00663BEB" w:rsidRDefault="00663BEB" w:rsidP="0008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64" w:rsidRDefault="00F7556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851F6B" wp14:editId="661320C3">
              <wp:simplePos x="0" y="0"/>
              <wp:positionH relativeFrom="page">
                <wp:posOffset>3868420</wp:posOffset>
              </wp:positionH>
              <wp:positionV relativeFrom="page">
                <wp:posOffset>8975725</wp:posOffset>
              </wp:positionV>
              <wp:extent cx="128270" cy="177800"/>
              <wp:effectExtent l="1270" t="317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564" w:rsidRDefault="00F75564">
                          <w:pPr>
                            <w:spacing w:after="0" w:line="264" w:lineRule="exact"/>
                            <w:ind w:right="-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3BBF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4.6pt;margin-top:706.75pt;width:10.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Kxrw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" filled="f" stroked="f">
              <v:textbox inset="0,0,0,0">
                <w:txbxContent>
                  <w:p w:rsidR="00F75564" w:rsidRDefault="00F75564">
                    <w:pPr>
                      <w:spacing w:after="0" w:line="264" w:lineRule="exact"/>
                      <w:ind w:right="-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3BBF">
                      <w:rPr>
                        <w:rFonts w:ascii="Calibri" w:eastAsia="Calibri" w:hAnsi="Calibri" w:cs="Calibri"/>
                        <w:noProof/>
                        <w:position w:val="1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EB" w:rsidRDefault="00663BEB" w:rsidP="00085AB1">
      <w:pPr>
        <w:spacing w:after="0" w:line="240" w:lineRule="auto"/>
      </w:pPr>
      <w:r>
        <w:separator/>
      </w:r>
    </w:p>
  </w:footnote>
  <w:footnote w:type="continuationSeparator" w:id="0">
    <w:p w:rsidR="00663BEB" w:rsidRDefault="00663BEB" w:rsidP="00085AB1">
      <w:pPr>
        <w:spacing w:after="0" w:line="240" w:lineRule="auto"/>
      </w:pPr>
      <w:r>
        <w:continuationSeparator/>
      </w:r>
    </w:p>
  </w:footnote>
  <w:footnote w:id="1">
    <w:p w:rsidR="00C22AD7" w:rsidRDefault="00C22A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22AD7">
          <w:rPr>
            <w:rStyle w:val="Hyperlink"/>
          </w:rPr>
          <w:t>http://www.cms.gov/CCIIO/Resources/Files/Downloads/essential_health_benefits_bulletin.pdf</w:t>
        </w:r>
      </w:hyperlink>
    </w:p>
  </w:footnote>
  <w:footnote w:id="2">
    <w:p w:rsidR="00085AB1" w:rsidRDefault="00085A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5AB1">
        <w:t>http://www.gpo.gov/fdsys/pkg/FR-2013-02-25/pdf/2013-04084.pdf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ammer, Josh">
    <w15:presenceInfo w15:providerId="AD" w15:userId="S-1-5-21-1454471165-117609710-725345543-417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F0"/>
    <w:rsid w:val="00085AB1"/>
    <w:rsid w:val="000945F9"/>
    <w:rsid w:val="0013273D"/>
    <w:rsid w:val="00171EF9"/>
    <w:rsid w:val="00175088"/>
    <w:rsid w:val="001A22E3"/>
    <w:rsid w:val="001C43F0"/>
    <w:rsid w:val="001C6AF3"/>
    <w:rsid w:val="001E180A"/>
    <w:rsid w:val="001E3490"/>
    <w:rsid w:val="002446E6"/>
    <w:rsid w:val="0024660D"/>
    <w:rsid w:val="002912E8"/>
    <w:rsid w:val="00372689"/>
    <w:rsid w:val="003906B7"/>
    <w:rsid w:val="00405E3D"/>
    <w:rsid w:val="0042052C"/>
    <w:rsid w:val="00443842"/>
    <w:rsid w:val="0045533B"/>
    <w:rsid w:val="00461E78"/>
    <w:rsid w:val="004A2F8F"/>
    <w:rsid w:val="00582CF3"/>
    <w:rsid w:val="005937F5"/>
    <w:rsid w:val="005E2EDD"/>
    <w:rsid w:val="00663BEB"/>
    <w:rsid w:val="00685A6F"/>
    <w:rsid w:val="006B4198"/>
    <w:rsid w:val="00746CDC"/>
    <w:rsid w:val="00797A5B"/>
    <w:rsid w:val="007B0299"/>
    <w:rsid w:val="007B5914"/>
    <w:rsid w:val="008351DA"/>
    <w:rsid w:val="008E4A73"/>
    <w:rsid w:val="009444F7"/>
    <w:rsid w:val="00974041"/>
    <w:rsid w:val="0098076A"/>
    <w:rsid w:val="00985904"/>
    <w:rsid w:val="009F0329"/>
    <w:rsid w:val="00A46D48"/>
    <w:rsid w:val="00A64A94"/>
    <w:rsid w:val="00AB6634"/>
    <w:rsid w:val="00AD40B8"/>
    <w:rsid w:val="00AE22F0"/>
    <w:rsid w:val="00B341A6"/>
    <w:rsid w:val="00BA658B"/>
    <w:rsid w:val="00BC7A77"/>
    <w:rsid w:val="00BE56FA"/>
    <w:rsid w:val="00BF6278"/>
    <w:rsid w:val="00C22AD7"/>
    <w:rsid w:val="00C40C81"/>
    <w:rsid w:val="00CB2F3C"/>
    <w:rsid w:val="00D96CA5"/>
    <w:rsid w:val="00E17853"/>
    <w:rsid w:val="00EA77BB"/>
    <w:rsid w:val="00EC3BBF"/>
    <w:rsid w:val="00F6102B"/>
    <w:rsid w:val="00F65954"/>
    <w:rsid w:val="00F75564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C43F0"/>
  </w:style>
  <w:style w:type="paragraph" w:styleId="FootnoteText">
    <w:name w:val="footnote text"/>
    <w:basedOn w:val="Normal"/>
    <w:link w:val="FootnoteTextChar"/>
    <w:uiPriority w:val="99"/>
    <w:semiHidden/>
    <w:unhideWhenUsed/>
    <w:rsid w:val="00085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A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5AB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5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A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2A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C43F0"/>
  </w:style>
  <w:style w:type="paragraph" w:styleId="FootnoteText">
    <w:name w:val="footnote text"/>
    <w:basedOn w:val="Normal"/>
    <w:link w:val="FootnoteTextChar"/>
    <w:uiPriority w:val="99"/>
    <w:semiHidden/>
    <w:unhideWhenUsed/>
    <w:rsid w:val="00085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A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5AB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5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A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2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co/ooh_index.htm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s.gov/CCIIO/Resources/Files/Downloads/essential_health_benefits_bullet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1EF-78B0-479A-BEB4-A9E02A1C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CHESTANG</dc:creator>
  <cp:lastModifiedBy>JAMAA HILL</cp:lastModifiedBy>
  <cp:revision>2</cp:revision>
  <dcterms:created xsi:type="dcterms:W3CDTF">2015-08-28T14:21:00Z</dcterms:created>
  <dcterms:modified xsi:type="dcterms:W3CDTF">2015-08-28T14:21:00Z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997011688</vt:i4>
  </property>
  <property fmtid="{D5CDD505-2E9C-101B-9397-08002B2CF9AE}" pid="4" name="_EmailSubject">
    <vt:lpwstr>CMS-10448 - EHB Supporting Statement 3315 JB 8-13-2015 (3).docx</vt:lpwstr>
  </property>
  <property fmtid="{D5CDD505-2E9C-101B-9397-08002B2CF9AE}" pid="5" name="_AuthorEmail">
    <vt:lpwstr>Amanda.Schnitzer@cms.hhs.gov</vt:lpwstr>
  </property>
  <property fmtid="{D5CDD505-2E9C-101B-9397-08002B2CF9AE}" pid="6" name="_AuthorEmailDisplayName">
    <vt:lpwstr>Schnitzer, Amanda M. (CMS/CCIIO)</vt:lpwstr>
  </property>
  <property fmtid="{D5CDD505-2E9C-101B-9397-08002B2CF9AE}" pid="7" name="_ReviewingToolsShownOnce">
    <vt:lpwstr/>
  </property>
</Properties>
</file>