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AC858" w14:textId="77777777" w:rsidR="00311EF9" w:rsidRPr="00514076" w:rsidRDefault="008C2806" w:rsidP="00514076">
      <w:pPr>
        <w:pStyle w:val="Title"/>
        <w:rPr>
          <w:color w:val="000000" w:themeColor="text1"/>
        </w:rPr>
      </w:pPr>
      <w:bookmarkStart w:id="0" w:name="_Toc423591890"/>
      <w:r w:rsidRPr="00514076">
        <w:rPr>
          <w:color w:val="000000" w:themeColor="text1"/>
        </w:rPr>
        <w:t xml:space="preserve">Health Insurance </w:t>
      </w:r>
      <w:r w:rsidR="002E6E23" w:rsidRPr="00514076">
        <w:rPr>
          <w:color w:val="000000" w:themeColor="text1"/>
        </w:rPr>
        <w:t>Marketplace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002E6E23" w:rsidRPr="00514076">
        <w:rPr>
          <w:color w:val="000000" w:themeColor="text1"/>
        </w:rPr>
        <w:t>s</w:t>
      </w:r>
      <w:r w:rsidR="00853CD6">
        <w:rPr>
          <w:color w:val="000000" w:themeColor="text1"/>
        </w:rPr>
        <w:t xml:space="preserve">: </w:t>
      </w:r>
      <w:r w:rsidR="0033439D">
        <w:rPr>
          <w:color w:val="000000" w:themeColor="text1"/>
        </w:rPr>
        <w:t>Qualified Health Plan Enrollee Experience Survey</w:t>
      </w:r>
      <w:bookmarkEnd w:id="0"/>
      <w:r w:rsidR="0033439D">
        <w:rPr>
          <w:color w:val="000000" w:themeColor="text1"/>
        </w:rPr>
        <w:t xml:space="preserve"> </w:t>
      </w:r>
    </w:p>
    <w:p w14:paraId="6A04AF68" w14:textId="77777777" w:rsidR="00AC6135" w:rsidRDefault="006E1718" w:rsidP="00514076">
      <w:pPr>
        <w:pStyle w:val="TitleCover2"/>
      </w:pPr>
      <w:r>
        <w:t>Supporting Statement—Part A</w:t>
      </w:r>
      <w:r>
        <w:br/>
        <w:t xml:space="preserve">Supporting Statement for Information Collection the </w:t>
      </w:r>
      <w:r w:rsidR="005A1BE8">
        <w:t>Enrollee Satisfaction Survey</w:t>
      </w:r>
      <w:r w:rsidR="006D0CFE">
        <w:t xml:space="preserve"> and Marketplace Survey</w:t>
      </w:r>
      <w:r w:rsidR="005A1BE8">
        <w:t xml:space="preserve"> </w:t>
      </w:r>
      <w:r>
        <w:t>Data Collection</w:t>
      </w:r>
    </w:p>
    <w:p w14:paraId="50CA2802" w14:textId="77777777" w:rsidR="002E6E23" w:rsidRPr="002E6E23" w:rsidRDefault="00A26334" w:rsidP="00514076">
      <w:pPr>
        <w:pStyle w:val="TitleCover2"/>
      </w:pPr>
      <w:r>
        <w:t xml:space="preserve">July </w:t>
      </w:r>
      <w:r w:rsidR="00134B12">
        <w:t>13</w:t>
      </w:r>
      <w:r w:rsidR="00681B40">
        <w:t>, 2015</w:t>
      </w:r>
    </w:p>
    <w:p w14:paraId="766DBEE6" w14:textId="77777777" w:rsidR="00514076" w:rsidRPr="002E6E23" w:rsidRDefault="002E6E23" w:rsidP="00514076">
      <w:pPr>
        <w:pStyle w:val="TitleCover2"/>
      </w:pPr>
      <w:r w:rsidRPr="002E6E23">
        <w:t xml:space="preserve">Centers for Medicare </w:t>
      </w:r>
      <w:r w:rsidR="009307E8">
        <w:t>&amp;</w:t>
      </w:r>
      <w:r w:rsidR="009307E8" w:rsidRPr="002E6E23">
        <w:t xml:space="preserve"> </w:t>
      </w:r>
      <w:r w:rsidRPr="002E6E23">
        <w:t>Medicaid Services</w:t>
      </w:r>
    </w:p>
    <w:p w14:paraId="6B416627" w14:textId="77777777" w:rsidR="00514076" w:rsidRDefault="00514076" w:rsidP="002E6E23">
      <w:pPr>
        <w:jc w:val="center"/>
        <w:sectPr w:rsidR="00514076" w:rsidSect="00311EF9">
          <w:headerReference w:type="default" r:id="rId13"/>
          <w:footerReference w:type="default" r:id="rId14"/>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14:paraId="46F8D5E3" w14:textId="77777777" w:rsidR="00311EF9" w:rsidRDefault="00311EF9" w:rsidP="00883F00">
      <w:pPr>
        <w:pStyle w:val="ContentsTitleNOTOC"/>
        <w:spacing w:after="240"/>
      </w:pPr>
      <w:r w:rsidRPr="00A5606F">
        <w:lastRenderedPageBreak/>
        <w:t>TABLE OF CONTENTS</w:t>
      </w:r>
    </w:p>
    <w:sdt>
      <w:sdtPr>
        <w:rPr>
          <w:rFonts w:ascii="Times New Roman" w:eastAsia="Times New Roman" w:hAnsi="Times New Roman" w:cs="Times"/>
          <w:color w:val="auto"/>
          <w:sz w:val="24"/>
          <w:szCs w:val="22"/>
        </w:rPr>
        <w:id w:val="1727344042"/>
        <w:docPartObj>
          <w:docPartGallery w:val="Table of Contents"/>
          <w:docPartUnique/>
        </w:docPartObj>
      </w:sdtPr>
      <w:sdtEndPr>
        <w:rPr>
          <w:b/>
          <w:bCs/>
          <w:noProof/>
        </w:rPr>
      </w:sdtEndPr>
      <w:sdtContent>
        <w:p w14:paraId="533238B6" w14:textId="77777777" w:rsidR="00AC6135" w:rsidRDefault="00AC6135">
          <w:pPr>
            <w:pStyle w:val="TOCHeading"/>
          </w:pPr>
          <w:r>
            <w:t>Contents</w:t>
          </w:r>
        </w:p>
        <w:p w14:paraId="48B67063" w14:textId="77777777" w:rsidR="00770631" w:rsidRDefault="00AC6135">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423591890" w:history="1">
            <w:r w:rsidR="00770631" w:rsidRPr="00757CCF">
              <w:rPr>
                <w:rStyle w:val="Hyperlink"/>
                <w:noProof/>
              </w:rPr>
              <w:t>Health Insurance Marketplace Consumer Experience Surveys: Qualified Health Plan Enrollee Experience Survey</w:t>
            </w:r>
            <w:r w:rsidR="00770631">
              <w:rPr>
                <w:noProof/>
                <w:webHidden/>
              </w:rPr>
              <w:tab/>
            </w:r>
            <w:r w:rsidR="00770631">
              <w:rPr>
                <w:noProof/>
                <w:webHidden/>
              </w:rPr>
              <w:fldChar w:fldCharType="begin"/>
            </w:r>
            <w:r w:rsidR="00770631">
              <w:rPr>
                <w:noProof/>
                <w:webHidden/>
              </w:rPr>
              <w:instrText xml:space="preserve"> PAGEREF _Toc423591890 \h </w:instrText>
            </w:r>
            <w:r w:rsidR="00770631">
              <w:rPr>
                <w:noProof/>
                <w:webHidden/>
              </w:rPr>
            </w:r>
            <w:r w:rsidR="00770631">
              <w:rPr>
                <w:noProof/>
                <w:webHidden/>
              </w:rPr>
              <w:fldChar w:fldCharType="separate"/>
            </w:r>
            <w:r w:rsidR="00B36F85">
              <w:rPr>
                <w:noProof/>
                <w:webHidden/>
              </w:rPr>
              <w:t>i</w:t>
            </w:r>
            <w:r w:rsidR="00770631">
              <w:rPr>
                <w:noProof/>
                <w:webHidden/>
              </w:rPr>
              <w:fldChar w:fldCharType="end"/>
            </w:r>
          </w:hyperlink>
        </w:p>
        <w:p w14:paraId="1A0270BE" w14:textId="77777777" w:rsidR="00770631" w:rsidRDefault="008E5AF2">
          <w:pPr>
            <w:pStyle w:val="TOC1"/>
            <w:rPr>
              <w:rFonts w:asciiTheme="minorHAnsi" w:eastAsiaTheme="minorEastAsia" w:hAnsiTheme="minorHAnsi" w:cstheme="minorBidi"/>
              <w:b w:val="0"/>
              <w:bCs w:val="0"/>
              <w:noProof/>
              <w:sz w:val="22"/>
              <w:szCs w:val="22"/>
            </w:rPr>
          </w:pPr>
          <w:hyperlink w:anchor="_Toc423591891" w:history="1">
            <w:r w:rsidR="00770631" w:rsidRPr="00757CCF">
              <w:rPr>
                <w:rStyle w:val="Hyperlink"/>
                <w:rFonts w:eastAsiaTheme="majorEastAsia"/>
                <w:noProof/>
              </w:rPr>
              <w:t>A.</w:t>
            </w:r>
            <w:r w:rsidR="00770631">
              <w:rPr>
                <w:rFonts w:asciiTheme="minorHAnsi" w:eastAsiaTheme="minorEastAsia" w:hAnsiTheme="minorHAnsi" w:cstheme="minorBidi"/>
                <w:b w:val="0"/>
                <w:bCs w:val="0"/>
                <w:noProof/>
                <w:sz w:val="22"/>
                <w:szCs w:val="22"/>
              </w:rPr>
              <w:tab/>
            </w:r>
            <w:r w:rsidR="00770631" w:rsidRPr="00757CCF">
              <w:rPr>
                <w:rStyle w:val="Hyperlink"/>
                <w:rFonts w:eastAsiaTheme="majorEastAsia"/>
                <w:noProof/>
              </w:rPr>
              <w:t>Background</w:t>
            </w:r>
            <w:r w:rsidR="00770631">
              <w:rPr>
                <w:noProof/>
                <w:webHidden/>
              </w:rPr>
              <w:tab/>
            </w:r>
            <w:r w:rsidR="00770631">
              <w:rPr>
                <w:noProof/>
                <w:webHidden/>
              </w:rPr>
              <w:fldChar w:fldCharType="begin"/>
            </w:r>
            <w:r w:rsidR="00770631">
              <w:rPr>
                <w:noProof/>
                <w:webHidden/>
              </w:rPr>
              <w:instrText xml:space="preserve"> PAGEREF _Toc423591891 \h </w:instrText>
            </w:r>
            <w:r w:rsidR="00770631">
              <w:rPr>
                <w:noProof/>
                <w:webHidden/>
              </w:rPr>
            </w:r>
            <w:r w:rsidR="00770631">
              <w:rPr>
                <w:noProof/>
                <w:webHidden/>
              </w:rPr>
              <w:fldChar w:fldCharType="separate"/>
            </w:r>
            <w:r w:rsidR="00B36F85">
              <w:rPr>
                <w:noProof/>
                <w:webHidden/>
              </w:rPr>
              <w:t>2</w:t>
            </w:r>
            <w:r w:rsidR="00770631">
              <w:rPr>
                <w:noProof/>
                <w:webHidden/>
              </w:rPr>
              <w:fldChar w:fldCharType="end"/>
            </w:r>
          </w:hyperlink>
        </w:p>
        <w:p w14:paraId="6AABD647" w14:textId="77777777" w:rsidR="00770631" w:rsidRDefault="008E5AF2">
          <w:pPr>
            <w:pStyle w:val="TOC2"/>
            <w:rPr>
              <w:rFonts w:asciiTheme="minorHAnsi" w:eastAsiaTheme="minorEastAsia" w:hAnsiTheme="minorHAnsi" w:cstheme="minorBidi"/>
              <w:noProof/>
              <w:sz w:val="22"/>
              <w:szCs w:val="22"/>
            </w:rPr>
          </w:pPr>
          <w:hyperlink w:anchor="_Toc423591892" w:history="1">
            <w:r w:rsidR="00770631" w:rsidRPr="00757CCF">
              <w:rPr>
                <w:rStyle w:val="Hyperlink"/>
                <w:noProof/>
              </w:rPr>
              <w:t>QHP Enrollee Survey</w:t>
            </w:r>
            <w:r w:rsidR="00770631">
              <w:rPr>
                <w:noProof/>
                <w:webHidden/>
              </w:rPr>
              <w:tab/>
            </w:r>
            <w:r w:rsidR="00770631">
              <w:rPr>
                <w:noProof/>
                <w:webHidden/>
              </w:rPr>
              <w:fldChar w:fldCharType="begin"/>
            </w:r>
            <w:r w:rsidR="00770631">
              <w:rPr>
                <w:noProof/>
                <w:webHidden/>
              </w:rPr>
              <w:instrText xml:space="preserve"> PAGEREF _Toc423591892 \h </w:instrText>
            </w:r>
            <w:r w:rsidR="00770631">
              <w:rPr>
                <w:noProof/>
                <w:webHidden/>
              </w:rPr>
            </w:r>
            <w:r w:rsidR="00770631">
              <w:rPr>
                <w:noProof/>
                <w:webHidden/>
              </w:rPr>
              <w:fldChar w:fldCharType="separate"/>
            </w:r>
            <w:r w:rsidR="00B36F85">
              <w:rPr>
                <w:noProof/>
                <w:webHidden/>
              </w:rPr>
              <w:t>2</w:t>
            </w:r>
            <w:r w:rsidR="00770631">
              <w:rPr>
                <w:noProof/>
                <w:webHidden/>
              </w:rPr>
              <w:fldChar w:fldCharType="end"/>
            </w:r>
          </w:hyperlink>
        </w:p>
        <w:p w14:paraId="5D4856E8" w14:textId="77777777" w:rsidR="00770631" w:rsidRDefault="008E5AF2">
          <w:pPr>
            <w:pStyle w:val="TOC2"/>
            <w:rPr>
              <w:rFonts w:asciiTheme="minorHAnsi" w:eastAsiaTheme="minorEastAsia" w:hAnsiTheme="minorHAnsi" w:cstheme="minorBidi"/>
              <w:noProof/>
              <w:sz w:val="22"/>
              <w:szCs w:val="22"/>
            </w:rPr>
          </w:pPr>
          <w:hyperlink w:anchor="_Toc423591893" w:history="1">
            <w:r w:rsidR="00770631" w:rsidRPr="00757CCF">
              <w:rPr>
                <w:rStyle w:val="Hyperlink"/>
                <w:noProof/>
              </w:rPr>
              <w:t>Survey Vendor Participation</w:t>
            </w:r>
            <w:r w:rsidR="00770631">
              <w:rPr>
                <w:noProof/>
                <w:webHidden/>
              </w:rPr>
              <w:tab/>
            </w:r>
            <w:r w:rsidR="00770631">
              <w:rPr>
                <w:noProof/>
                <w:webHidden/>
              </w:rPr>
              <w:fldChar w:fldCharType="begin"/>
            </w:r>
            <w:r w:rsidR="00770631">
              <w:rPr>
                <w:noProof/>
                <w:webHidden/>
              </w:rPr>
              <w:instrText xml:space="preserve"> PAGEREF _Toc423591893 \h </w:instrText>
            </w:r>
            <w:r w:rsidR="00770631">
              <w:rPr>
                <w:noProof/>
                <w:webHidden/>
              </w:rPr>
            </w:r>
            <w:r w:rsidR="00770631">
              <w:rPr>
                <w:noProof/>
                <w:webHidden/>
              </w:rPr>
              <w:fldChar w:fldCharType="separate"/>
            </w:r>
            <w:r w:rsidR="00B36F85">
              <w:rPr>
                <w:noProof/>
                <w:webHidden/>
              </w:rPr>
              <w:t>3</w:t>
            </w:r>
            <w:r w:rsidR="00770631">
              <w:rPr>
                <w:noProof/>
                <w:webHidden/>
              </w:rPr>
              <w:fldChar w:fldCharType="end"/>
            </w:r>
          </w:hyperlink>
        </w:p>
        <w:p w14:paraId="3B3AD873" w14:textId="77777777" w:rsidR="00770631" w:rsidRDefault="008E5AF2">
          <w:pPr>
            <w:pStyle w:val="TOC1"/>
            <w:rPr>
              <w:rFonts w:asciiTheme="minorHAnsi" w:eastAsiaTheme="minorEastAsia" w:hAnsiTheme="minorHAnsi" w:cstheme="minorBidi"/>
              <w:b w:val="0"/>
              <w:bCs w:val="0"/>
              <w:noProof/>
              <w:sz w:val="22"/>
              <w:szCs w:val="22"/>
            </w:rPr>
          </w:pPr>
          <w:hyperlink w:anchor="_Toc423591894" w:history="1">
            <w:r w:rsidR="00770631" w:rsidRPr="00757CCF">
              <w:rPr>
                <w:rStyle w:val="Hyperlink"/>
                <w:rFonts w:eastAsiaTheme="majorEastAsia"/>
                <w:noProof/>
              </w:rPr>
              <w:t>B.</w:t>
            </w:r>
            <w:r w:rsidR="00770631">
              <w:rPr>
                <w:rFonts w:asciiTheme="minorHAnsi" w:eastAsiaTheme="minorEastAsia" w:hAnsiTheme="minorHAnsi" w:cstheme="minorBidi"/>
                <w:b w:val="0"/>
                <w:bCs w:val="0"/>
                <w:noProof/>
                <w:sz w:val="22"/>
                <w:szCs w:val="22"/>
              </w:rPr>
              <w:tab/>
            </w:r>
            <w:r w:rsidR="00770631" w:rsidRPr="00757CCF">
              <w:rPr>
                <w:rStyle w:val="Hyperlink"/>
                <w:rFonts w:eastAsiaTheme="majorEastAsia"/>
                <w:noProof/>
              </w:rPr>
              <w:t>Justification</w:t>
            </w:r>
            <w:r w:rsidR="00770631">
              <w:rPr>
                <w:noProof/>
                <w:webHidden/>
              </w:rPr>
              <w:tab/>
            </w:r>
            <w:r w:rsidR="00770631">
              <w:rPr>
                <w:noProof/>
                <w:webHidden/>
              </w:rPr>
              <w:fldChar w:fldCharType="begin"/>
            </w:r>
            <w:r w:rsidR="00770631">
              <w:rPr>
                <w:noProof/>
                <w:webHidden/>
              </w:rPr>
              <w:instrText xml:space="preserve"> PAGEREF _Toc423591894 \h </w:instrText>
            </w:r>
            <w:r w:rsidR="00770631">
              <w:rPr>
                <w:noProof/>
                <w:webHidden/>
              </w:rPr>
            </w:r>
            <w:r w:rsidR="00770631">
              <w:rPr>
                <w:noProof/>
                <w:webHidden/>
              </w:rPr>
              <w:fldChar w:fldCharType="separate"/>
            </w:r>
            <w:r w:rsidR="00B36F85">
              <w:rPr>
                <w:noProof/>
                <w:webHidden/>
              </w:rPr>
              <w:t>3</w:t>
            </w:r>
            <w:r w:rsidR="00770631">
              <w:rPr>
                <w:noProof/>
                <w:webHidden/>
              </w:rPr>
              <w:fldChar w:fldCharType="end"/>
            </w:r>
          </w:hyperlink>
        </w:p>
        <w:p w14:paraId="5B8E8945" w14:textId="77777777" w:rsidR="00770631" w:rsidRDefault="008E5AF2">
          <w:pPr>
            <w:pStyle w:val="TOC2"/>
            <w:rPr>
              <w:rFonts w:asciiTheme="minorHAnsi" w:eastAsiaTheme="minorEastAsia" w:hAnsiTheme="minorHAnsi" w:cstheme="minorBidi"/>
              <w:noProof/>
              <w:sz w:val="22"/>
              <w:szCs w:val="22"/>
            </w:rPr>
          </w:pPr>
          <w:hyperlink w:anchor="_Toc423591895" w:history="1">
            <w:r w:rsidR="00770631" w:rsidRPr="00757CCF">
              <w:rPr>
                <w:rStyle w:val="Hyperlink"/>
                <w:rFonts w:eastAsiaTheme="majorEastAsia"/>
                <w:noProof/>
              </w:rPr>
              <w:t>1.</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Need and Legal Basis</w:t>
            </w:r>
            <w:r w:rsidR="00770631">
              <w:rPr>
                <w:noProof/>
                <w:webHidden/>
              </w:rPr>
              <w:tab/>
            </w:r>
            <w:r w:rsidR="00770631">
              <w:rPr>
                <w:noProof/>
                <w:webHidden/>
              </w:rPr>
              <w:fldChar w:fldCharType="begin"/>
            </w:r>
            <w:r w:rsidR="00770631">
              <w:rPr>
                <w:noProof/>
                <w:webHidden/>
              </w:rPr>
              <w:instrText xml:space="preserve"> PAGEREF _Toc423591895 \h </w:instrText>
            </w:r>
            <w:r w:rsidR="00770631">
              <w:rPr>
                <w:noProof/>
                <w:webHidden/>
              </w:rPr>
            </w:r>
            <w:r w:rsidR="00770631">
              <w:rPr>
                <w:noProof/>
                <w:webHidden/>
              </w:rPr>
              <w:fldChar w:fldCharType="separate"/>
            </w:r>
            <w:r w:rsidR="00B36F85">
              <w:rPr>
                <w:noProof/>
                <w:webHidden/>
              </w:rPr>
              <w:t>3</w:t>
            </w:r>
            <w:r w:rsidR="00770631">
              <w:rPr>
                <w:noProof/>
                <w:webHidden/>
              </w:rPr>
              <w:fldChar w:fldCharType="end"/>
            </w:r>
          </w:hyperlink>
        </w:p>
        <w:p w14:paraId="0634FF93" w14:textId="77777777" w:rsidR="00770631" w:rsidRDefault="008E5AF2">
          <w:pPr>
            <w:pStyle w:val="TOC2"/>
            <w:rPr>
              <w:rFonts w:asciiTheme="minorHAnsi" w:eastAsiaTheme="minorEastAsia" w:hAnsiTheme="minorHAnsi" w:cstheme="minorBidi"/>
              <w:noProof/>
              <w:sz w:val="22"/>
              <w:szCs w:val="22"/>
            </w:rPr>
          </w:pPr>
          <w:hyperlink w:anchor="_Toc423591896" w:history="1">
            <w:r w:rsidR="00770631" w:rsidRPr="00757CCF">
              <w:rPr>
                <w:rStyle w:val="Hyperlink"/>
                <w:rFonts w:eastAsiaTheme="majorEastAsia"/>
                <w:noProof/>
              </w:rPr>
              <w:t>2.</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Information Users</w:t>
            </w:r>
            <w:r w:rsidR="00770631">
              <w:rPr>
                <w:noProof/>
                <w:webHidden/>
              </w:rPr>
              <w:tab/>
            </w:r>
            <w:r w:rsidR="00770631">
              <w:rPr>
                <w:noProof/>
                <w:webHidden/>
              </w:rPr>
              <w:fldChar w:fldCharType="begin"/>
            </w:r>
            <w:r w:rsidR="00770631">
              <w:rPr>
                <w:noProof/>
                <w:webHidden/>
              </w:rPr>
              <w:instrText xml:space="preserve"> PAGEREF _Toc423591896 \h </w:instrText>
            </w:r>
            <w:r w:rsidR="00770631">
              <w:rPr>
                <w:noProof/>
                <w:webHidden/>
              </w:rPr>
            </w:r>
            <w:r w:rsidR="00770631">
              <w:rPr>
                <w:noProof/>
                <w:webHidden/>
              </w:rPr>
              <w:fldChar w:fldCharType="separate"/>
            </w:r>
            <w:r w:rsidR="00B36F85">
              <w:rPr>
                <w:noProof/>
                <w:webHidden/>
              </w:rPr>
              <w:t>3</w:t>
            </w:r>
            <w:r w:rsidR="00770631">
              <w:rPr>
                <w:noProof/>
                <w:webHidden/>
              </w:rPr>
              <w:fldChar w:fldCharType="end"/>
            </w:r>
          </w:hyperlink>
        </w:p>
        <w:p w14:paraId="3A3D6645" w14:textId="77777777" w:rsidR="00770631" w:rsidRDefault="008E5AF2">
          <w:pPr>
            <w:pStyle w:val="TOC2"/>
            <w:rPr>
              <w:rFonts w:asciiTheme="minorHAnsi" w:eastAsiaTheme="minorEastAsia" w:hAnsiTheme="minorHAnsi" w:cstheme="minorBidi"/>
              <w:noProof/>
              <w:sz w:val="22"/>
              <w:szCs w:val="22"/>
            </w:rPr>
          </w:pPr>
          <w:hyperlink w:anchor="_Toc423591897" w:history="1">
            <w:r w:rsidR="00770631" w:rsidRPr="00757CCF">
              <w:rPr>
                <w:rStyle w:val="Hyperlink"/>
                <w:rFonts w:eastAsiaTheme="majorEastAsia"/>
                <w:noProof/>
              </w:rPr>
              <w:t>3.</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Use of Information Technology</w:t>
            </w:r>
            <w:r w:rsidR="00770631">
              <w:rPr>
                <w:noProof/>
                <w:webHidden/>
              </w:rPr>
              <w:tab/>
            </w:r>
            <w:r w:rsidR="00770631">
              <w:rPr>
                <w:noProof/>
                <w:webHidden/>
              </w:rPr>
              <w:fldChar w:fldCharType="begin"/>
            </w:r>
            <w:r w:rsidR="00770631">
              <w:rPr>
                <w:noProof/>
                <w:webHidden/>
              </w:rPr>
              <w:instrText xml:space="preserve"> PAGEREF _Toc423591897 \h </w:instrText>
            </w:r>
            <w:r w:rsidR="00770631">
              <w:rPr>
                <w:noProof/>
                <w:webHidden/>
              </w:rPr>
            </w:r>
            <w:r w:rsidR="00770631">
              <w:rPr>
                <w:noProof/>
                <w:webHidden/>
              </w:rPr>
              <w:fldChar w:fldCharType="separate"/>
            </w:r>
            <w:r w:rsidR="00B36F85">
              <w:rPr>
                <w:noProof/>
                <w:webHidden/>
              </w:rPr>
              <w:t>3</w:t>
            </w:r>
            <w:r w:rsidR="00770631">
              <w:rPr>
                <w:noProof/>
                <w:webHidden/>
              </w:rPr>
              <w:fldChar w:fldCharType="end"/>
            </w:r>
          </w:hyperlink>
        </w:p>
        <w:p w14:paraId="608943ED" w14:textId="77777777" w:rsidR="00770631" w:rsidRDefault="008E5AF2">
          <w:pPr>
            <w:pStyle w:val="TOC2"/>
            <w:rPr>
              <w:rFonts w:asciiTheme="minorHAnsi" w:eastAsiaTheme="minorEastAsia" w:hAnsiTheme="minorHAnsi" w:cstheme="minorBidi"/>
              <w:noProof/>
              <w:sz w:val="22"/>
              <w:szCs w:val="22"/>
            </w:rPr>
          </w:pPr>
          <w:hyperlink w:anchor="_Toc423591898" w:history="1">
            <w:r w:rsidR="00770631" w:rsidRPr="00757CCF">
              <w:rPr>
                <w:rStyle w:val="Hyperlink"/>
                <w:rFonts w:eastAsiaTheme="majorEastAsia"/>
                <w:noProof/>
              </w:rPr>
              <w:t>4.</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Duplication of Efforts</w:t>
            </w:r>
            <w:r w:rsidR="00770631">
              <w:rPr>
                <w:noProof/>
                <w:webHidden/>
              </w:rPr>
              <w:tab/>
            </w:r>
            <w:r w:rsidR="00770631">
              <w:rPr>
                <w:noProof/>
                <w:webHidden/>
              </w:rPr>
              <w:fldChar w:fldCharType="begin"/>
            </w:r>
            <w:r w:rsidR="00770631">
              <w:rPr>
                <w:noProof/>
                <w:webHidden/>
              </w:rPr>
              <w:instrText xml:space="preserve"> PAGEREF _Toc423591898 \h </w:instrText>
            </w:r>
            <w:r w:rsidR="00770631">
              <w:rPr>
                <w:noProof/>
                <w:webHidden/>
              </w:rPr>
            </w:r>
            <w:r w:rsidR="00770631">
              <w:rPr>
                <w:noProof/>
                <w:webHidden/>
              </w:rPr>
              <w:fldChar w:fldCharType="separate"/>
            </w:r>
            <w:r w:rsidR="00B36F85">
              <w:rPr>
                <w:noProof/>
                <w:webHidden/>
              </w:rPr>
              <w:t>4</w:t>
            </w:r>
            <w:r w:rsidR="00770631">
              <w:rPr>
                <w:noProof/>
                <w:webHidden/>
              </w:rPr>
              <w:fldChar w:fldCharType="end"/>
            </w:r>
          </w:hyperlink>
        </w:p>
        <w:p w14:paraId="0CFFB34B" w14:textId="77777777" w:rsidR="00770631" w:rsidRDefault="008E5AF2">
          <w:pPr>
            <w:pStyle w:val="TOC2"/>
            <w:rPr>
              <w:rFonts w:asciiTheme="minorHAnsi" w:eastAsiaTheme="minorEastAsia" w:hAnsiTheme="minorHAnsi" w:cstheme="minorBidi"/>
              <w:noProof/>
              <w:sz w:val="22"/>
              <w:szCs w:val="22"/>
            </w:rPr>
          </w:pPr>
          <w:hyperlink w:anchor="_Toc423591899" w:history="1">
            <w:r w:rsidR="00770631" w:rsidRPr="00757CCF">
              <w:rPr>
                <w:rStyle w:val="Hyperlink"/>
                <w:rFonts w:eastAsiaTheme="majorEastAsia"/>
                <w:noProof/>
              </w:rPr>
              <w:t>5.</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Small Businesses</w:t>
            </w:r>
            <w:r w:rsidR="00770631">
              <w:rPr>
                <w:noProof/>
                <w:webHidden/>
              </w:rPr>
              <w:tab/>
            </w:r>
            <w:r w:rsidR="00770631">
              <w:rPr>
                <w:noProof/>
                <w:webHidden/>
              </w:rPr>
              <w:fldChar w:fldCharType="begin"/>
            </w:r>
            <w:r w:rsidR="00770631">
              <w:rPr>
                <w:noProof/>
                <w:webHidden/>
              </w:rPr>
              <w:instrText xml:space="preserve"> PAGEREF _Toc423591899 \h </w:instrText>
            </w:r>
            <w:r w:rsidR="00770631">
              <w:rPr>
                <w:noProof/>
                <w:webHidden/>
              </w:rPr>
            </w:r>
            <w:r w:rsidR="00770631">
              <w:rPr>
                <w:noProof/>
                <w:webHidden/>
              </w:rPr>
              <w:fldChar w:fldCharType="separate"/>
            </w:r>
            <w:r w:rsidR="00B36F85">
              <w:rPr>
                <w:noProof/>
                <w:webHidden/>
              </w:rPr>
              <w:t>4</w:t>
            </w:r>
            <w:r w:rsidR="00770631">
              <w:rPr>
                <w:noProof/>
                <w:webHidden/>
              </w:rPr>
              <w:fldChar w:fldCharType="end"/>
            </w:r>
          </w:hyperlink>
        </w:p>
        <w:p w14:paraId="488DEFB4" w14:textId="77777777" w:rsidR="00770631" w:rsidRDefault="008E5AF2">
          <w:pPr>
            <w:pStyle w:val="TOC2"/>
            <w:rPr>
              <w:rFonts w:asciiTheme="minorHAnsi" w:eastAsiaTheme="minorEastAsia" w:hAnsiTheme="minorHAnsi" w:cstheme="minorBidi"/>
              <w:noProof/>
              <w:sz w:val="22"/>
              <w:szCs w:val="22"/>
            </w:rPr>
          </w:pPr>
          <w:hyperlink w:anchor="_Toc423591900" w:history="1">
            <w:r w:rsidR="00770631" w:rsidRPr="00757CCF">
              <w:rPr>
                <w:rStyle w:val="Hyperlink"/>
                <w:rFonts w:eastAsiaTheme="majorEastAsia"/>
                <w:noProof/>
              </w:rPr>
              <w:t>6.</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Less Frequent Collection</w:t>
            </w:r>
            <w:r w:rsidR="00770631">
              <w:rPr>
                <w:noProof/>
                <w:webHidden/>
              </w:rPr>
              <w:tab/>
            </w:r>
            <w:r w:rsidR="00770631">
              <w:rPr>
                <w:noProof/>
                <w:webHidden/>
              </w:rPr>
              <w:fldChar w:fldCharType="begin"/>
            </w:r>
            <w:r w:rsidR="00770631">
              <w:rPr>
                <w:noProof/>
                <w:webHidden/>
              </w:rPr>
              <w:instrText xml:space="preserve"> PAGEREF _Toc423591900 \h </w:instrText>
            </w:r>
            <w:r w:rsidR="00770631">
              <w:rPr>
                <w:noProof/>
                <w:webHidden/>
              </w:rPr>
            </w:r>
            <w:r w:rsidR="00770631">
              <w:rPr>
                <w:noProof/>
                <w:webHidden/>
              </w:rPr>
              <w:fldChar w:fldCharType="separate"/>
            </w:r>
            <w:r w:rsidR="00B36F85">
              <w:rPr>
                <w:noProof/>
                <w:webHidden/>
              </w:rPr>
              <w:t>4</w:t>
            </w:r>
            <w:r w:rsidR="00770631">
              <w:rPr>
                <w:noProof/>
                <w:webHidden/>
              </w:rPr>
              <w:fldChar w:fldCharType="end"/>
            </w:r>
          </w:hyperlink>
        </w:p>
        <w:p w14:paraId="0831B3B8" w14:textId="77777777" w:rsidR="00770631" w:rsidRDefault="008E5AF2">
          <w:pPr>
            <w:pStyle w:val="TOC2"/>
            <w:rPr>
              <w:rFonts w:asciiTheme="minorHAnsi" w:eastAsiaTheme="minorEastAsia" w:hAnsiTheme="minorHAnsi" w:cstheme="minorBidi"/>
              <w:noProof/>
              <w:sz w:val="22"/>
              <w:szCs w:val="22"/>
            </w:rPr>
          </w:pPr>
          <w:hyperlink w:anchor="_Toc423591901" w:history="1">
            <w:r w:rsidR="00770631" w:rsidRPr="00757CCF">
              <w:rPr>
                <w:rStyle w:val="Hyperlink"/>
                <w:rFonts w:eastAsiaTheme="majorEastAsia"/>
                <w:noProof/>
              </w:rPr>
              <w:t>7.</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Special Circumstances</w:t>
            </w:r>
            <w:r w:rsidR="00770631">
              <w:rPr>
                <w:noProof/>
                <w:webHidden/>
              </w:rPr>
              <w:tab/>
            </w:r>
            <w:r w:rsidR="00770631">
              <w:rPr>
                <w:noProof/>
                <w:webHidden/>
              </w:rPr>
              <w:fldChar w:fldCharType="begin"/>
            </w:r>
            <w:r w:rsidR="00770631">
              <w:rPr>
                <w:noProof/>
                <w:webHidden/>
              </w:rPr>
              <w:instrText xml:space="preserve"> PAGEREF _Toc423591901 \h </w:instrText>
            </w:r>
            <w:r w:rsidR="00770631">
              <w:rPr>
                <w:noProof/>
                <w:webHidden/>
              </w:rPr>
            </w:r>
            <w:r w:rsidR="00770631">
              <w:rPr>
                <w:noProof/>
                <w:webHidden/>
              </w:rPr>
              <w:fldChar w:fldCharType="separate"/>
            </w:r>
            <w:r w:rsidR="00B36F85">
              <w:rPr>
                <w:noProof/>
                <w:webHidden/>
              </w:rPr>
              <w:t>4</w:t>
            </w:r>
            <w:r w:rsidR="00770631">
              <w:rPr>
                <w:noProof/>
                <w:webHidden/>
              </w:rPr>
              <w:fldChar w:fldCharType="end"/>
            </w:r>
          </w:hyperlink>
        </w:p>
        <w:p w14:paraId="75C85FD3" w14:textId="77777777" w:rsidR="00770631" w:rsidRDefault="008E5AF2">
          <w:pPr>
            <w:pStyle w:val="TOC2"/>
            <w:rPr>
              <w:rFonts w:asciiTheme="minorHAnsi" w:eastAsiaTheme="minorEastAsia" w:hAnsiTheme="minorHAnsi" w:cstheme="minorBidi"/>
              <w:noProof/>
              <w:sz w:val="22"/>
              <w:szCs w:val="22"/>
            </w:rPr>
          </w:pPr>
          <w:hyperlink w:anchor="_Toc423591902" w:history="1">
            <w:r w:rsidR="00770631" w:rsidRPr="00757CCF">
              <w:rPr>
                <w:rStyle w:val="Hyperlink"/>
                <w:rFonts w:eastAsiaTheme="majorEastAsia"/>
                <w:noProof/>
              </w:rPr>
              <w:t>8a.</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Federal Register</w:t>
            </w:r>
            <w:r w:rsidR="00770631">
              <w:rPr>
                <w:noProof/>
                <w:webHidden/>
              </w:rPr>
              <w:tab/>
            </w:r>
            <w:r w:rsidR="00770631">
              <w:rPr>
                <w:noProof/>
                <w:webHidden/>
              </w:rPr>
              <w:fldChar w:fldCharType="begin"/>
            </w:r>
            <w:r w:rsidR="00770631">
              <w:rPr>
                <w:noProof/>
                <w:webHidden/>
              </w:rPr>
              <w:instrText xml:space="preserve"> PAGEREF _Toc423591902 \h </w:instrText>
            </w:r>
            <w:r w:rsidR="00770631">
              <w:rPr>
                <w:noProof/>
                <w:webHidden/>
              </w:rPr>
            </w:r>
            <w:r w:rsidR="00770631">
              <w:rPr>
                <w:noProof/>
                <w:webHidden/>
              </w:rPr>
              <w:fldChar w:fldCharType="separate"/>
            </w:r>
            <w:r w:rsidR="00B36F85">
              <w:rPr>
                <w:noProof/>
                <w:webHidden/>
              </w:rPr>
              <w:t>4</w:t>
            </w:r>
            <w:r w:rsidR="00770631">
              <w:rPr>
                <w:noProof/>
                <w:webHidden/>
              </w:rPr>
              <w:fldChar w:fldCharType="end"/>
            </w:r>
          </w:hyperlink>
        </w:p>
        <w:p w14:paraId="23111485" w14:textId="77777777" w:rsidR="00770631" w:rsidRDefault="008E5AF2">
          <w:pPr>
            <w:pStyle w:val="TOC2"/>
            <w:rPr>
              <w:rFonts w:asciiTheme="minorHAnsi" w:eastAsiaTheme="minorEastAsia" w:hAnsiTheme="minorHAnsi" w:cstheme="minorBidi"/>
              <w:noProof/>
              <w:sz w:val="22"/>
              <w:szCs w:val="22"/>
            </w:rPr>
          </w:pPr>
          <w:hyperlink w:anchor="_Toc423591903" w:history="1">
            <w:r w:rsidR="00770631" w:rsidRPr="00757CCF">
              <w:rPr>
                <w:rStyle w:val="Hyperlink"/>
                <w:rFonts w:eastAsiaTheme="majorEastAsia"/>
                <w:noProof/>
              </w:rPr>
              <w:t>8b.</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Outside Consultation</w:t>
            </w:r>
            <w:r w:rsidR="00770631">
              <w:rPr>
                <w:noProof/>
                <w:webHidden/>
              </w:rPr>
              <w:tab/>
            </w:r>
            <w:r w:rsidR="00770631">
              <w:rPr>
                <w:noProof/>
                <w:webHidden/>
              </w:rPr>
              <w:fldChar w:fldCharType="begin"/>
            </w:r>
            <w:r w:rsidR="00770631">
              <w:rPr>
                <w:noProof/>
                <w:webHidden/>
              </w:rPr>
              <w:instrText xml:space="preserve"> PAGEREF _Toc423591903 \h </w:instrText>
            </w:r>
            <w:r w:rsidR="00770631">
              <w:rPr>
                <w:noProof/>
                <w:webHidden/>
              </w:rPr>
            </w:r>
            <w:r w:rsidR="00770631">
              <w:rPr>
                <w:noProof/>
                <w:webHidden/>
              </w:rPr>
              <w:fldChar w:fldCharType="separate"/>
            </w:r>
            <w:r w:rsidR="00B36F85">
              <w:rPr>
                <w:noProof/>
                <w:webHidden/>
              </w:rPr>
              <w:t>6</w:t>
            </w:r>
            <w:r w:rsidR="00770631">
              <w:rPr>
                <w:noProof/>
                <w:webHidden/>
              </w:rPr>
              <w:fldChar w:fldCharType="end"/>
            </w:r>
          </w:hyperlink>
        </w:p>
        <w:p w14:paraId="614CF753" w14:textId="77777777" w:rsidR="00770631" w:rsidRDefault="008E5AF2">
          <w:pPr>
            <w:pStyle w:val="TOC2"/>
            <w:rPr>
              <w:rFonts w:asciiTheme="minorHAnsi" w:eastAsiaTheme="minorEastAsia" w:hAnsiTheme="minorHAnsi" w:cstheme="minorBidi"/>
              <w:noProof/>
              <w:sz w:val="22"/>
              <w:szCs w:val="22"/>
            </w:rPr>
          </w:pPr>
          <w:hyperlink w:anchor="_Toc423591904" w:history="1">
            <w:r w:rsidR="00770631" w:rsidRPr="00757CCF">
              <w:rPr>
                <w:rStyle w:val="Hyperlink"/>
                <w:rFonts w:eastAsiaTheme="majorEastAsia"/>
                <w:noProof/>
              </w:rPr>
              <w:t>9.</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Payments/Gifts to Respondents</w:t>
            </w:r>
            <w:r w:rsidR="00770631">
              <w:rPr>
                <w:noProof/>
                <w:webHidden/>
              </w:rPr>
              <w:tab/>
            </w:r>
            <w:r w:rsidR="00770631">
              <w:rPr>
                <w:noProof/>
                <w:webHidden/>
              </w:rPr>
              <w:fldChar w:fldCharType="begin"/>
            </w:r>
            <w:r w:rsidR="00770631">
              <w:rPr>
                <w:noProof/>
                <w:webHidden/>
              </w:rPr>
              <w:instrText xml:space="preserve"> PAGEREF _Toc423591904 \h </w:instrText>
            </w:r>
            <w:r w:rsidR="00770631">
              <w:rPr>
                <w:noProof/>
                <w:webHidden/>
              </w:rPr>
            </w:r>
            <w:r w:rsidR="00770631">
              <w:rPr>
                <w:noProof/>
                <w:webHidden/>
              </w:rPr>
              <w:fldChar w:fldCharType="separate"/>
            </w:r>
            <w:r w:rsidR="00B36F85">
              <w:rPr>
                <w:noProof/>
                <w:webHidden/>
              </w:rPr>
              <w:t>6</w:t>
            </w:r>
            <w:r w:rsidR="00770631">
              <w:rPr>
                <w:noProof/>
                <w:webHidden/>
              </w:rPr>
              <w:fldChar w:fldCharType="end"/>
            </w:r>
          </w:hyperlink>
        </w:p>
        <w:p w14:paraId="60B91027" w14:textId="77777777" w:rsidR="00770631" w:rsidRDefault="008E5AF2">
          <w:pPr>
            <w:pStyle w:val="TOC2"/>
            <w:rPr>
              <w:rFonts w:asciiTheme="minorHAnsi" w:eastAsiaTheme="minorEastAsia" w:hAnsiTheme="minorHAnsi" w:cstheme="minorBidi"/>
              <w:noProof/>
              <w:sz w:val="22"/>
              <w:szCs w:val="22"/>
            </w:rPr>
          </w:pPr>
          <w:hyperlink w:anchor="_Toc423591905" w:history="1">
            <w:r w:rsidR="00770631" w:rsidRPr="00757CCF">
              <w:rPr>
                <w:rStyle w:val="Hyperlink"/>
                <w:rFonts w:eastAsiaTheme="majorEastAsia"/>
                <w:noProof/>
              </w:rPr>
              <w:t>10.</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Confidentiality</w:t>
            </w:r>
            <w:r w:rsidR="00770631">
              <w:rPr>
                <w:noProof/>
                <w:webHidden/>
              </w:rPr>
              <w:tab/>
            </w:r>
            <w:r w:rsidR="00770631">
              <w:rPr>
                <w:noProof/>
                <w:webHidden/>
              </w:rPr>
              <w:fldChar w:fldCharType="begin"/>
            </w:r>
            <w:r w:rsidR="00770631">
              <w:rPr>
                <w:noProof/>
                <w:webHidden/>
              </w:rPr>
              <w:instrText xml:space="preserve"> PAGEREF _Toc423591905 \h </w:instrText>
            </w:r>
            <w:r w:rsidR="00770631">
              <w:rPr>
                <w:noProof/>
                <w:webHidden/>
              </w:rPr>
            </w:r>
            <w:r w:rsidR="00770631">
              <w:rPr>
                <w:noProof/>
                <w:webHidden/>
              </w:rPr>
              <w:fldChar w:fldCharType="separate"/>
            </w:r>
            <w:r w:rsidR="00B36F85">
              <w:rPr>
                <w:noProof/>
                <w:webHidden/>
              </w:rPr>
              <w:t>6</w:t>
            </w:r>
            <w:r w:rsidR="00770631">
              <w:rPr>
                <w:noProof/>
                <w:webHidden/>
              </w:rPr>
              <w:fldChar w:fldCharType="end"/>
            </w:r>
          </w:hyperlink>
        </w:p>
        <w:p w14:paraId="36ADA2AD" w14:textId="77777777" w:rsidR="00770631" w:rsidRDefault="008E5AF2">
          <w:pPr>
            <w:pStyle w:val="TOC2"/>
            <w:rPr>
              <w:rFonts w:asciiTheme="minorHAnsi" w:eastAsiaTheme="minorEastAsia" w:hAnsiTheme="minorHAnsi" w:cstheme="minorBidi"/>
              <w:noProof/>
              <w:sz w:val="22"/>
              <w:szCs w:val="22"/>
            </w:rPr>
          </w:pPr>
          <w:hyperlink w:anchor="_Toc423591906" w:history="1">
            <w:r w:rsidR="00770631" w:rsidRPr="00757CCF">
              <w:rPr>
                <w:rStyle w:val="Hyperlink"/>
                <w:rFonts w:eastAsiaTheme="majorEastAsia"/>
                <w:noProof/>
              </w:rPr>
              <w:t>11.</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Sensitive Questions</w:t>
            </w:r>
            <w:r w:rsidR="00770631">
              <w:rPr>
                <w:noProof/>
                <w:webHidden/>
              </w:rPr>
              <w:tab/>
            </w:r>
            <w:r w:rsidR="00770631">
              <w:rPr>
                <w:noProof/>
                <w:webHidden/>
              </w:rPr>
              <w:fldChar w:fldCharType="begin"/>
            </w:r>
            <w:r w:rsidR="00770631">
              <w:rPr>
                <w:noProof/>
                <w:webHidden/>
              </w:rPr>
              <w:instrText xml:space="preserve"> PAGEREF _Toc423591906 \h </w:instrText>
            </w:r>
            <w:r w:rsidR="00770631">
              <w:rPr>
                <w:noProof/>
                <w:webHidden/>
              </w:rPr>
            </w:r>
            <w:r w:rsidR="00770631">
              <w:rPr>
                <w:noProof/>
                <w:webHidden/>
              </w:rPr>
              <w:fldChar w:fldCharType="separate"/>
            </w:r>
            <w:r w:rsidR="00B36F85">
              <w:rPr>
                <w:noProof/>
                <w:webHidden/>
              </w:rPr>
              <w:t>6</w:t>
            </w:r>
            <w:r w:rsidR="00770631">
              <w:rPr>
                <w:noProof/>
                <w:webHidden/>
              </w:rPr>
              <w:fldChar w:fldCharType="end"/>
            </w:r>
          </w:hyperlink>
        </w:p>
        <w:p w14:paraId="3E46A003" w14:textId="77777777" w:rsidR="00770631" w:rsidRDefault="008E5AF2">
          <w:pPr>
            <w:pStyle w:val="TOC2"/>
            <w:rPr>
              <w:rFonts w:asciiTheme="minorHAnsi" w:eastAsiaTheme="minorEastAsia" w:hAnsiTheme="minorHAnsi" w:cstheme="minorBidi"/>
              <w:noProof/>
              <w:sz w:val="22"/>
              <w:szCs w:val="22"/>
            </w:rPr>
          </w:pPr>
          <w:hyperlink w:anchor="_Toc423591907" w:history="1">
            <w:r w:rsidR="00770631" w:rsidRPr="00757CCF">
              <w:rPr>
                <w:rStyle w:val="Hyperlink"/>
                <w:rFonts w:eastAsiaTheme="majorEastAsia"/>
                <w:noProof/>
              </w:rPr>
              <w:t>12.</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Burden Estimates (Hours &amp; Wages)</w:t>
            </w:r>
            <w:r w:rsidR="00770631">
              <w:rPr>
                <w:noProof/>
                <w:webHidden/>
              </w:rPr>
              <w:tab/>
            </w:r>
            <w:r w:rsidR="00770631">
              <w:rPr>
                <w:noProof/>
                <w:webHidden/>
              </w:rPr>
              <w:fldChar w:fldCharType="begin"/>
            </w:r>
            <w:r w:rsidR="00770631">
              <w:rPr>
                <w:noProof/>
                <w:webHidden/>
              </w:rPr>
              <w:instrText xml:space="preserve"> PAGEREF _Toc423591907 \h </w:instrText>
            </w:r>
            <w:r w:rsidR="00770631">
              <w:rPr>
                <w:noProof/>
                <w:webHidden/>
              </w:rPr>
            </w:r>
            <w:r w:rsidR="00770631">
              <w:rPr>
                <w:noProof/>
                <w:webHidden/>
              </w:rPr>
              <w:fldChar w:fldCharType="separate"/>
            </w:r>
            <w:r w:rsidR="00B36F85">
              <w:rPr>
                <w:noProof/>
                <w:webHidden/>
              </w:rPr>
              <w:t>7</w:t>
            </w:r>
            <w:r w:rsidR="00770631">
              <w:rPr>
                <w:noProof/>
                <w:webHidden/>
              </w:rPr>
              <w:fldChar w:fldCharType="end"/>
            </w:r>
          </w:hyperlink>
        </w:p>
        <w:p w14:paraId="367572C6" w14:textId="77777777" w:rsidR="00770631" w:rsidRDefault="008E5AF2">
          <w:pPr>
            <w:pStyle w:val="TOC2"/>
            <w:rPr>
              <w:rFonts w:asciiTheme="minorHAnsi" w:eastAsiaTheme="minorEastAsia" w:hAnsiTheme="minorHAnsi" w:cstheme="minorBidi"/>
              <w:noProof/>
              <w:sz w:val="22"/>
              <w:szCs w:val="22"/>
            </w:rPr>
          </w:pPr>
          <w:hyperlink w:anchor="_Toc423591908" w:history="1">
            <w:r w:rsidR="00770631" w:rsidRPr="00757CCF">
              <w:rPr>
                <w:rStyle w:val="Hyperlink"/>
                <w:rFonts w:eastAsiaTheme="majorEastAsia"/>
                <w:noProof/>
              </w:rPr>
              <w:t>13.</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Capital Costs</w:t>
            </w:r>
            <w:r w:rsidR="00770631">
              <w:rPr>
                <w:noProof/>
                <w:webHidden/>
              </w:rPr>
              <w:tab/>
            </w:r>
            <w:r w:rsidR="00770631">
              <w:rPr>
                <w:noProof/>
                <w:webHidden/>
              </w:rPr>
              <w:fldChar w:fldCharType="begin"/>
            </w:r>
            <w:r w:rsidR="00770631">
              <w:rPr>
                <w:noProof/>
                <w:webHidden/>
              </w:rPr>
              <w:instrText xml:space="preserve"> PAGEREF _Toc423591908 \h </w:instrText>
            </w:r>
            <w:r w:rsidR="00770631">
              <w:rPr>
                <w:noProof/>
                <w:webHidden/>
              </w:rPr>
            </w:r>
            <w:r w:rsidR="00770631">
              <w:rPr>
                <w:noProof/>
                <w:webHidden/>
              </w:rPr>
              <w:fldChar w:fldCharType="separate"/>
            </w:r>
            <w:r w:rsidR="00B36F85">
              <w:rPr>
                <w:noProof/>
                <w:webHidden/>
              </w:rPr>
              <w:t>8</w:t>
            </w:r>
            <w:r w:rsidR="00770631">
              <w:rPr>
                <w:noProof/>
                <w:webHidden/>
              </w:rPr>
              <w:fldChar w:fldCharType="end"/>
            </w:r>
          </w:hyperlink>
        </w:p>
        <w:p w14:paraId="52C0EE0B" w14:textId="77777777" w:rsidR="00770631" w:rsidRDefault="008E5AF2">
          <w:pPr>
            <w:pStyle w:val="TOC2"/>
            <w:rPr>
              <w:rFonts w:asciiTheme="minorHAnsi" w:eastAsiaTheme="minorEastAsia" w:hAnsiTheme="minorHAnsi" w:cstheme="minorBidi"/>
              <w:noProof/>
              <w:sz w:val="22"/>
              <w:szCs w:val="22"/>
            </w:rPr>
          </w:pPr>
          <w:hyperlink w:anchor="_Toc423591909" w:history="1">
            <w:r w:rsidR="00770631" w:rsidRPr="00757CCF">
              <w:rPr>
                <w:rStyle w:val="Hyperlink"/>
                <w:rFonts w:eastAsiaTheme="majorEastAsia"/>
                <w:noProof/>
              </w:rPr>
              <w:t>14.</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Cost to Federal Government</w:t>
            </w:r>
            <w:r w:rsidR="00770631">
              <w:rPr>
                <w:noProof/>
                <w:webHidden/>
              </w:rPr>
              <w:tab/>
            </w:r>
            <w:r w:rsidR="00770631">
              <w:rPr>
                <w:noProof/>
                <w:webHidden/>
              </w:rPr>
              <w:fldChar w:fldCharType="begin"/>
            </w:r>
            <w:r w:rsidR="00770631">
              <w:rPr>
                <w:noProof/>
                <w:webHidden/>
              </w:rPr>
              <w:instrText xml:space="preserve"> PAGEREF _Toc423591909 \h </w:instrText>
            </w:r>
            <w:r w:rsidR="00770631">
              <w:rPr>
                <w:noProof/>
                <w:webHidden/>
              </w:rPr>
            </w:r>
            <w:r w:rsidR="00770631">
              <w:rPr>
                <w:noProof/>
                <w:webHidden/>
              </w:rPr>
              <w:fldChar w:fldCharType="separate"/>
            </w:r>
            <w:r w:rsidR="00B36F85">
              <w:rPr>
                <w:noProof/>
                <w:webHidden/>
              </w:rPr>
              <w:t>8</w:t>
            </w:r>
            <w:r w:rsidR="00770631">
              <w:rPr>
                <w:noProof/>
                <w:webHidden/>
              </w:rPr>
              <w:fldChar w:fldCharType="end"/>
            </w:r>
          </w:hyperlink>
        </w:p>
        <w:p w14:paraId="4E790D36" w14:textId="77777777" w:rsidR="00770631" w:rsidRDefault="008E5AF2">
          <w:pPr>
            <w:pStyle w:val="TOC2"/>
            <w:rPr>
              <w:rFonts w:asciiTheme="minorHAnsi" w:eastAsiaTheme="minorEastAsia" w:hAnsiTheme="minorHAnsi" w:cstheme="minorBidi"/>
              <w:noProof/>
              <w:sz w:val="22"/>
              <w:szCs w:val="22"/>
            </w:rPr>
          </w:pPr>
          <w:hyperlink w:anchor="_Toc423591910" w:history="1">
            <w:r w:rsidR="00770631" w:rsidRPr="00757CCF">
              <w:rPr>
                <w:rStyle w:val="Hyperlink"/>
                <w:rFonts w:eastAsiaTheme="majorEastAsia"/>
                <w:noProof/>
              </w:rPr>
              <w:t>15.</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Changes to Burden</w:t>
            </w:r>
            <w:r w:rsidR="00770631">
              <w:rPr>
                <w:noProof/>
                <w:webHidden/>
              </w:rPr>
              <w:tab/>
            </w:r>
            <w:r w:rsidR="00770631">
              <w:rPr>
                <w:noProof/>
                <w:webHidden/>
              </w:rPr>
              <w:fldChar w:fldCharType="begin"/>
            </w:r>
            <w:r w:rsidR="00770631">
              <w:rPr>
                <w:noProof/>
                <w:webHidden/>
              </w:rPr>
              <w:instrText xml:space="preserve"> PAGEREF _Toc423591910 \h </w:instrText>
            </w:r>
            <w:r w:rsidR="00770631">
              <w:rPr>
                <w:noProof/>
                <w:webHidden/>
              </w:rPr>
            </w:r>
            <w:r w:rsidR="00770631">
              <w:rPr>
                <w:noProof/>
                <w:webHidden/>
              </w:rPr>
              <w:fldChar w:fldCharType="separate"/>
            </w:r>
            <w:r w:rsidR="00B36F85">
              <w:rPr>
                <w:noProof/>
                <w:webHidden/>
              </w:rPr>
              <w:t>8</w:t>
            </w:r>
            <w:r w:rsidR="00770631">
              <w:rPr>
                <w:noProof/>
                <w:webHidden/>
              </w:rPr>
              <w:fldChar w:fldCharType="end"/>
            </w:r>
          </w:hyperlink>
        </w:p>
        <w:p w14:paraId="14FCBC11" w14:textId="77777777" w:rsidR="00770631" w:rsidRDefault="008E5AF2">
          <w:pPr>
            <w:pStyle w:val="TOC2"/>
            <w:rPr>
              <w:rFonts w:asciiTheme="minorHAnsi" w:eastAsiaTheme="minorEastAsia" w:hAnsiTheme="minorHAnsi" w:cstheme="minorBidi"/>
              <w:noProof/>
              <w:sz w:val="22"/>
              <w:szCs w:val="22"/>
            </w:rPr>
          </w:pPr>
          <w:hyperlink w:anchor="_Toc423591911" w:history="1">
            <w:r w:rsidR="00770631" w:rsidRPr="00757CCF">
              <w:rPr>
                <w:rStyle w:val="Hyperlink"/>
                <w:rFonts w:eastAsiaTheme="majorEastAsia"/>
                <w:noProof/>
              </w:rPr>
              <w:t>16.</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Publication/Tabulation Dates</w:t>
            </w:r>
            <w:r w:rsidR="00770631">
              <w:rPr>
                <w:noProof/>
                <w:webHidden/>
              </w:rPr>
              <w:tab/>
            </w:r>
            <w:r w:rsidR="00770631">
              <w:rPr>
                <w:noProof/>
                <w:webHidden/>
              </w:rPr>
              <w:fldChar w:fldCharType="begin"/>
            </w:r>
            <w:r w:rsidR="00770631">
              <w:rPr>
                <w:noProof/>
                <w:webHidden/>
              </w:rPr>
              <w:instrText xml:space="preserve"> PAGEREF _Toc423591911 \h </w:instrText>
            </w:r>
            <w:r w:rsidR="00770631">
              <w:rPr>
                <w:noProof/>
                <w:webHidden/>
              </w:rPr>
            </w:r>
            <w:r w:rsidR="00770631">
              <w:rPr>
                <w:noProof/>
                <w:webHidden/>
              </w:rPr>
              <w:fldChar w:fldCharType="separate"/>
            </w:r>
            <w:r w:rsidR="00B36F85">
              <w:rPr>
                <w:noProof/>
                <w:webHidden/>
              </w:rPr>
              <w:t>9</w:t>
            </w:r>
            <w:r w:rsidR="00770631">
              <w:rPr>
                <w:noProof/>
                <w:webHidden/>
              </w:rPr>
              <w:fldChar w:fldCharType="end"/>
            </w:r>
          </w:hyperlink>
        </w:p>
        <w:p w14:paraId="3EC79DC9" w14:textId="77777777" w:rsidR="00770631" w:rsidRDefault="008E5AF2">
          <w:pPr>
            <w:pStyle w:val="TOC2"/>
            <w:rPr>
              <w:rFonts w:asciiTheme="minorHAnsi" w:eastAsiaTheme="minorEastAsia" w:hAnsiTheme="minorHAnsi" w:cstheme="minorBidi"/>
              <w:noProof/>
              <w:sz w:val="22"/>
              <w:szCs w:val="22"/>
            </w:rPr>
          </w:pPr>
          <w:hyperlink w:anchor="_Toc423591912" w:history="1">
            <w:r w:rsidR="00770631" w:rsidRPr="00757CCF">
              <w:rPr>
                <w:rStyle w:val="Hyperlink"/>
                <w:rFonts w:eastAsiaTheme="majorEastAsia"/>
                <w:noProof/>
              </w:rPr>
              <w:t>17.</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Expiration Date</w:t>
            </w:r>
            <w:r w:rsidR="00770631">
              <w:rPr>
                <w:noProof/>
                <w:webHidden/>
              </w:rPr>
              <w:tab/>
            </w:r>
            <w:r w:rsidR="00770631">
              <w:rPr>
                <w:noProof/>
                <w:webHidden/>
              </w:rPr>
              <w:fldChar w:fldCharType="begin"/>
            </w:r>
            <w:r w:rsidR="00770631">
              <w:rPr>
                <w:noProof/>
                <w:webHidden/>
              </w:rPr>
              <w:instrText xml:space="preserve"> PAGEREF _Toc423591912 \h </w:instrText>
            </w:r>
            <w:r w:rsidR="00770631">
              <w:rPr>
                <w:noProof/>
                <w:webHidden/>
              </w:rPr>
            </w:r>
            <w:r w:rsidR="00770631">
              <w:rPr>
                <w:noProof/>
                <w:webHidden/>
              </w:rPr>
              <w:fldChar w:fldCharType="separate"/>
            </w:r>
            <w:r w:rsidR="00B36F85">
              <w:rPr>
                <w:noProof/>
                <w:webHidden/>
              </w:rPr>
              <w:t>9</w:t>
            </w:r>
            <w:r w:rsidR="00770631">
              <w:rPr>
                <w:noProof/>
                <w:webHidden/>
              </w:rPr>
              <w:fldChar w:fldCharType="end"/>
            </w:r>
          </w:hyperlink>
        </w:p>
        <w:p w14:paraId="0AFCF80C" w14:textId="77777777" w:rsidR="00770631" w:rsidRDefault="008E5AF2">
          <w:pPr>
            <w:pStyle w:val="TOC2"/>
            <w:rPr>
              <w:rFonts w:asciiTheme="minorHAnsi" w:eastAsiaTheme="minorEastAsia" w:hAnsiTheme="minorHAnsi" w:cstheme="minorBidi"/>
              <w:noProof/>
              <w:sz w:val="22"/>
              <w:szCs w:val="22"/>
            </w:rPr>
          </w:pPr>
          <w:hyperlink w:anchor="_Toc423591913" w:history="1">
            <w:r w:rsidR="00770631" w:rsidRPr="00757CCF">
              <w:rPr>
                <w:rStyle w:val="Hyperlink"/>
                <w:rFonts w:eastAsiaTheme="majorEastAsia"/>
                <w:noProof/>
              </w:rPr>
              <w:t>18.</w:t>
            </w:r>
            <w:r w:rsidR="00770631">
              <w:rPr>
                <w:rFonts w:asciiTheme="minorHAnsi" w:eastAsiaTheme="minorEastAsia" w:hAnsiTheme="minorHAnsi" w:cstheme="minorBidi"/>
                <w:noProof/>
                <w:sz w:val="22"/>
                <w:szCs w:val="22"/>
              </w:rPr>
              <w:tab/>
            </w:r>
            <w:r w:rsidR="00770631" w:rsidRPr="00757CCF">
              <w:rPr>
                <w:rStyle w:val="Hyperlink"/>
                <w:rFonts w:eastAsiaTheme="majorEastAsia"/>
                <w:noProof/>
              </w:rPr>
              <w:t>Certification Statement</w:t>
            </w:r>
            <w:r w:rsidR="00770631">
              <w:rPr>
                <w:noProof/>
                <w:webHidden/>
              </w:rPr>
              <w:tab/>
            </w:r>
            <w:r w:rsidR="00770631">
              <w:rPr>
                <w:noProof/>
                <w:webHidden/>
              </w:rPr>
              <w:fldChar w:fldCharType="begin"/>
            </w:r>
            <w:r w:rsidR="00770631">
              <w:rPr>
                <w:noProof/>
                <w:webHidden/>
              </w:rPr>
              <w:instrText xml:space="preserve"> PAGEREF _Toc423591913 \h </w:instrText>
            </w:r>
            <w:r w:rsidR="00770631">
              <w:rPr>
                <w:noProof/>
                <w:webHidden/>
              </w:rPr>
            </w:r>
            <w:r w:rsidR="00770631">
              <w:rPr>
                <w:noProof/>
                <w:webHidden/>
              </w:rPr>
              <w:fldChar w:fldCharType="separate"/>
            </w:r>
            <w:r w:rsidR="00B36F85">
              <w:rPr>
                <w:noProof/>
                <w:webHidden/>
              </w:rPr>
              <w:t>9</w:t>
            </w:r>
            <w:r w:rsidR="00770631">
              <w:rPr>
                <w:noProof/>
                <w:webHidden/>
              </w:rPr>
              <w:fldChar w:fldCharType="end"/>
            </w:r>
          </w:hyperlink>
        </w:p>
        <w:p w14:paraId="25C4978A" w14:textId="77777777" w:rsidR="00AC6135" w:rsidRDefault="00AC6135">
          <w:r>
            <w:rPr>
              <w:b/>
              <w:bCs/>
              <w:noProof/>
            </w:rPr>
            <w:fldChar w:fldCharType="end"/>
          </w:r>
        </w:p>
      </w:sdtContent>
    </w:sdt>
    <w:p w14:paraId="01F63EEF" w14:textId="77777777" w:rsidR="00AC6135" w:rsidRPr="00A5606F" w:rsidRDefault="00AC6135" w:rsidP="00883F00">
      <w:pPr>
        <w:pStyle w:val="ContentsTitleNOTOC"/>
        <w:spacing w:after="240"/>
      </w:pPr>
    </w:p>
    <w:p w14:paraId="5ED91A55" w14:textId="77777777" w:rsidR="00311EF9" w:rsidRDefault="00311EF9" w:rsidP="006A5EF3">
      <w:pPr>
        <w:pStyle w:val="TOC2"/>
        <w:sectPr w:rsidR="00311EF9" w:rsidSect="00D42809">
          <w:headerReference w:type="first" r:id="rId15"/>
          <w:footerReference w:type="first" r:id="rId16"/>
          <w:endnotePr>
            <w:numFmt w:val="decimal"/>
          </w:endnotePr>
          <w:pgSz w:w="12240" w:h="15840" w:code="1"/>
          <w:pgMar w:top="1440" w:right="1440" w:bottom="1440" w:left="1440" w:header="720" w:footer="720" w:gutter="0"/>
          <w:pgNumType w:fmt="lowerRoman" w:start="1"/>
          <w:cols w:space="720"/>
          <w:noEndnote/>
          <w:titlePg/>
          <w:docGrid w:linePitch="272"/>
        </w:sectPr>
      </w:pPr>
    </w:p>
    <w:p w14:paraId="49D421F9" w14:textId="77777777" w:rsidR="008C2806" w:rsidRPr="008C2806" w:rsidRDefault="008C2806" w:rsidP="00390F17">
      <w:pPr>
        <w:pStyle w:val="Heading1"/>
        <w:spacing w:before="0"/>
        <w:rPr>
          <w:rFonts w:eastAsiaTheme="majorEastAsia"/>
        </w:rPr>
      </w:pPr>
      <w:bookmarkStart w:id="1" w:name="_Toc378867693"/>
      <w:bookmarkStart w:id="2" w:name="_Toc423591891"/>
      <w:r w:rsidRPr="008C2806">
        <w:rPr>
          <w:rFonts w:eastAsiaTheme="majorEastAsia"/>
        </w:rPr>
        <w:lastRenderedPageBreak/>
        <w:t>A.</w:t>
      </w:r>
      <w:r w:rsidRPr="008C2806">
        <w:rPr>
          <w:rFonts w:eastAsiaTheme="majorEastAsia"/>
        </w:rPr>
        <w:tab/>
        <w:t>Background</w:t>
      </w:r>
      <w:bookmarkEnd w:id="1"/>
      <w:bookmarkEnd w:id="2"/>
    </w:p>
    <w:p w14:paraId="6A2817EF" w14:textId="3D701527" w:rsidR="00D4706F" w:rsidRDefault="008C2806" w:rsidP="00FB37BE">
      <w:pPr>
        <w:spacing w:after="120"/>
        <w:rPr>
          <w:rFonts w:eastAsiaTheme="majorEastAsia"/>
        </w:rPr>
      </w:pPr>
      <w:r w:rsidRPr="008C2806">
        <w:rPr>
          <w:rFonts w:eastAsiaTheme="majorEastAsia"/>
        </w:rPr>
        <w:t xml:space="preserve">The Affordable Care Act (ACA) authorized the creation of Health Insurance Marketplaces </w:t>
      </w:r>
      <w:r w:rsidR="00273C20">
        <w:rPr>
          <w:rFonts w:eastAsiaTheme="majorEastAsia"/>
        </w:rPr>
        <w:t xml:space="preserve">(Marketplaces) </w:t>
      </w:r>
      <w:r w:rsidRPr="008C2806">
        <w:rPr>
          <w:rFonts w:eastAsiaTheme="majorEastAsia"/>
        </w:rPr>
        <w:t xml:space="preserve">to help individuals and small employers shop for, select, and enroll in high quality, affordable private health plans beginning October 2013. By 2020, more than 27 million individuals and employees of small firms are expected to obtain their health insurance through Marketplaces. Section 1311(c)(4) of the ACA requires the Department of Health and Human Services (HHS) to </w:t>
      </w:r>
      <w:r w:rsidR="00E80F1E" w:rsidRPr="00E80F1E">
        <w:rPr>
          <w:rFonts w:eastAsiaTheme="majorEastAsia"/>
        </w:rPr>
        <w:t>develop an enrollee satisfaction survey system that assesses consumer experience with qualified health plans (QHPs) offered through a</w:t>
      </w:r>
      <w:r w:rsidR="00273C20">
        <w:rPr>
          <w:rFonts w:eastAsiaTheme="majorEastAsia"/>
        </w:rPr>
        <w:t xml:space="preserve"> Marketplace</w:t>
      </w:r>
      <w:r w:rsidR="001B5865">
        <w:rPr>
          <w:rFonts w:eastAsiaTheme="majorEastAsia"/>
        </w:rPr>
        <w:t xml:space="preserve">. </w:t>
      </w:r>
      <w:r w:rsidR="00E80F1E" w:rsidRPr="00E80F1E">
        <w:rPr>
          <w:rFonts w:eastAsiaTheme="majorEastAsia"/>
        </w:rPr>
        <w:t xml:space="preserve">It also requires public display of enrollee satisfaction information by the </w:t>
      </w:r>
      <w:r w:rsidR="00273C20">
        <w:rPr>
          <w:rFonts w:eastAsiaTheme="majorEastAsia"/>
        </w:rPr>
        <w:t>Marketplace</w:t>
      </w:r>
      <w:r w:rsidR="00E80F1E" w:rsidRPr="00E80F1E">
        <w:rPr>
          <w:rFonts w:eastAsiaTheme="majorEastAsia"/>
        </w:rPr>
        <w:t xml:space="preserve"> to allow individuals to easily compare enrollee satisfaction levels between comparable plans</w:t>
      </w:r>
      <w:r w:rsidR="001B5865">
        <w:rPr>
          <w:rFonts w:eastAsiaTheme="majorEastAsia"/>
        </w:rPr>
        <w:t xml:space="preserve">. </w:t>
      </w:r>
      <w:r w:rsidR="00AF3A44">
        <w:rPr>
          <w:rFonts w:eastAsiaTheme="majorEastAsia"/>
        </w:rPr>
        <w:t xml:space="preserve">In 2014, </w:t>
      </w:r>
      <w:r w:rsidR="00E80F1E">
        <w:rPr>
          <w:rFonts w:eastAsiaTheme="majorEastAsia"/>
        </w:rPr>
        <w:t xml:space="preserve">HHS </w:t>
      </w:r>
      <w:r w:rsidRPr="008C2806">
        <w:rPr>
          <w:rFonts w:eastAsiaTheme="majorEastAsia"/>
        </w:rPr>
        <w:t>establish</w:t>
      </w:r>
      <w:r w:rsidR="00AF3A44">
        <w:rPr>
          <w:rFonts w:eastAsiaTheme="majorEastAsia"/>
        </w:rPr>
        <w:t>ed</w:t>
      </w:r>
      <w:r w:rsidRPr="008C2806">
        <w:rPr>
          <w:rFonts w:eastAsiaTheme="majorEastAsia"/>
        </w:rPr>
        <w:t xml:space="preserve"> </w:t>
      </w:r>
      <w:r w:rsidR="00853CD6">
        <w:rPr>
          <w:rFonts w:eastAsiaTheme="majorEastAsia"/>
        </w:rPr>
        <w:t>two surveys</w:t>
      </w:r>
      <w:r w:rsidR="00B91970">
        <w:rPr>
          <w:rFonts w:eastAsiaTheme="majorEastAsia"/>
        </w:rPr>
        <w:t xml:space="preserve"> </w:t>
      </w:r>
      <w:r w:rsidRPr="008C2806">
        <w:rPr>
          <w:rFonts w:eastAsiaTheme="majorEastAsia"/>
        </w:rPr>
        <w:t>that assess consumer experience with the Marketplaces and the</w:t>
      </w:r>
      <w:r w:rsidR="00683040">
        <w:rPr>
          <w:rFonts w:eastAsiaTheme="majorEastAsia"/>
        </w:rPr>
        <w:t xml:space="preserve"> </w:t>
      </w:r>
      <w:r w:rsidRPr="008C2806">
        <w:rPr>
          <w:rFonts w:eastAsiaTheme="majorEastAsia"/>
        </w:rPr>
        <w:t>QHPs offered through the Marketplaces</w:t>
      </w:r>
      <w:r w:rsidR="00AF3A44">
        <w:rPr>
          <w:rFonts w:eastAsiaTheme="majorEastAsia"/>
        </w:rPr>
        <w:t>: the Health Insurance Marketplace Survey and the Qualified Health Plan (QHP) Enrollee Experience Survey</w:t>
      </w:r>
      <w:r w:rsidRPr="008C2806">
        <w:rPr>
          <w:rFonts w:eastAsiaTheme="majorEastAsia"/>
        </w:rPr>
        <w:t>.</w:t>
      </w:r>
      <w:r w:rsidR="001413DD">
        <w:rPr>
          <w:rFonts w:eastAsiaTheme="majorEastAsia"/>
        </w:rPr>
        <w:t xml:space="preserve"> </w:t>
      </w:r>
      <w:r w:rsidR="008526F7">
        <w:rPr>
          <w:rFonts w:cstheme="minorHAnsi"/>
          <w:bCs/>
        </w:rPr>
        <w:t xml:space="preserve">The main purpose of the Marketplace Survey is to evaluate consumers’ experiences with the Marketplace website, its telephone call centers and in person support.  Results from the survey would be used by Marketplaces for internal quality improvement of their services.  </w:t>
      </w:r>
      <w:r w:rsidR="008526F7" w:rsidRPr="00B01129">
        <w:rPr>
          <w:rFonts w:cstheme="minorHAnsi"/>
          <w:bCs/>
        </w:rPr>
        <w:t xml:space="preserve">The main purpose of the QHP Enrollee Survey is to assess enrollee experience with their QHP around </w:t>
      </w:r>
      <w:r w:rsidR="008526F7">
        <w:rPr>
          <w:rFonts w:cstheme="minorHAnsi"/>
          <w:bCs/>
        </w:rPr>
        <w:t>areas such as access to care, access to information, c</w:t>
      </w:r>
      <w:r w:rsidR="008526F7" w:rsidRPr="00B01129">
        <w:rPr>
          <w:rFonts w:cstheme="minorHAnsi"/>
          <w:bCs/>
        </w:rPr>
        <w:t xml:space="preserve">are coordination, </w:t>
      </w:r>
      <w:r w:rsidR="008526F7">
        <w:rPr>
          <w:rFonts w:cstheme="minorHAnsi"/>
          <w:bCs/>
        </w:rPr>
        <w:t>cultural competence, d</w:t>
      </w:r>
      <w:r w:rsidR="008526F7" w:rsidRPr="00B01129">
        <w:rPr>
          <w:rFonts w:cstheme="minorHAnsi"/>
          <w:bCs/>
        </w:rPr>
        <w:t>octor communication</w:t>
      </w:r>
      <w:r w:rsidR="008526F7">
        <w:rPr>
          <w:rFonts w:cstheme="minorHAnsi"/>
          <w:bCs/>
        </w:rPr>
        <w:t xml:space="preserve"> and plan administration. </w:t>
      </w:r>
      <w:r w:rsidR="001413DD">
        <w:rPr>
          <w:rFonts w:eastAsiaTheme="majorEastAsia"/>
        </w:rPr>
        <w:t xml:space="preserve">Under OMB Control Number </w:t>
      </w:r>
      <w:r w:rsidR="001413DD" w:rsidRPr="0022247C">
        <w:rPr>
          <w:bCs/>
        </w:rPr>
        <w:t>0938-1221</w:t>
      </w:r>
      <w:r w:rsidR="001413DD">
        <w:rPr>
          <w:bCs/>
        </w:rPr>
        <w:t>,</w:t>
      </w:r>
      <w:r w:rsidR="00AF3A44">
        <w:rPr>
          <w:rFonts w:eastAsiaTheme="majorEastAsia"/>
        </w:rPr>
        <w:t xml:space="preserve"> </w:t>
      </w:r>
      <w:r w:rsidR="004845E2">
        <w:rPr>
          <w:rFonts w:eastAsiaTheme="majorEastAsia"/>
        </w:rPr>
        <w:t>psychometric</w:t>
      </w:r>
      <w:r w:rsidR="00AF3A44">
        <w:rPr>
          <w:rFonts w:eastAsiaTheme="majorEastAsia"/>
        </w:rPr>
        <w:t xml:space="preserve"> tests of both survey</w:t>
      </w:r>
      <w:r w:rsidR="00C904A0">
        <w:rPr>
          <w:rFonts w:eastAsiaTheme="majorEastAsia"/>
        </w:rPr>
        <w:t>s</w:t>
      </w:r>
      <w:r w:rsidR="00AF3A44">
        <w:rPr>
          <w:rFonts w:eastAsiaTheme="majorEastAsia"/>
        </w:rPr>
        <w:t xml:space="preserve"> were performed </w:t>
      </w:r>
      <w:r w:rsidR="001413DD">
        <w:rPr>
          <w:rFonts w:eastAsiaTheme="majorEastAsia"/>
        </w:rPr>
        <w:t>in 2014</w:t>
      </w:r>
      <w:r w:rsidR="003B3754">
        <w:rPr>
          <w:rFonts w:eastAsiaTheme="majorEastAsia"/>
        </w:rPr>
        <w:t>,</w:t>
      </w:r>
      <w:r w:rsidR="001413DD">
        <w:rPr>
          <w:rFonts w:eastAsiaTheme="majorEastAsia"/>
        </w:rPr>
        <w:t xml:space="preserve"> </w:t>
      </w:r>
      <w:r w:rsidR="00AF3A44">
        <w:rPr>
          <w:rFonts w:eastAsiaTheme="majorEastAsia"/>
        </w:rPr>
        <w:t xml:space="preserve">which were followed by beta tests of </w:t>
      </w:r>
      <w:r w:rsidR="002251FF">
        <w:rPr>
          <w:rFonts w:eastAsiaTheme="majorEastAsia"/>
        </w:rPr>
        <w:t>revised</w:t>
      </w:r>
      <w:r w:rsidR="00AF3A44">
        <w:rPr>
          <w:rFonts w:eastAsiaTheme="majorEastAsia"/>
        </w:rPr>
        <w:t xml:space="preserve"> surveys in 2015. </w:t>
      </w:r>
      <w:r w:rsidR="00FB37BE">
        <w:rPr>
          <w:rFonts w:eastAsiaTheme="majorEastAsia"/>
        </w:rPr>
        <w:t>At this time, the Centers for Medicare &amp; Medicaid Services (CMS) is only seeking approval for the revisions to the information collection related to conducting the QHP Enrollee Experience Survey.</w:t>
      </w:r>
      <w:r w:rsidR="00AF3A44">
        <w:rPr>
          <w:rFonts w:eastAsiaTheme="majorEastAsia"/>
        </w:rPr>
        <w:t xml:space="preserve"> </w:t>
      </w:r>
      <w:r w:rsidR="004F3EB4">
        <w:rPr>
          <w:rFonts w:eastAsiaTheme="majorEastAsia"/>
        </w:rPr>
        <w:t xml:space="preserve">The Health Insurance Marketplace Survey will be implemented via a separate revision to this ICR in the future. </w:t>
      </w:r>
      <w:r w:rsidR="00FB37BE">
        <w:rPr>
          <w:rFonts w:eastAsiaTheme="majorEastAsia"/>
        </w:rPr>
        <w:t xml:space="preserve">Thus, the remainder of this Supporting Statement addresses only the QHP Enrollee Survey. </w:t>
      </w:r>
      <w:bookmarkStart w:id="3" w:name="_Toc378867696"/>
      <w:bookmarkStart w:id="4" w:name="_Toc423591892"/>
    </w:p>
    <w:p w14:paraId="1F2B1ACC" w14:textId="77777777" w:rsidR="006F2FB5" w:rsidRPr="00D4706F" w:rsidRDefault="006F2FB5" w:rsidP="00FB37BE">
      <w:pPr>
        <w:spacing w:after="120"/>
        <w:rPr>
          <w:rFonts w:eastAsiaTheme="majorEastAsia"/>
        </w:rPr>
      </w:pPr>
      <w:r w:rsidRPr="00FB37BE">
        <w:rPr>
          <w:rFonts w:eastAsiaTheme="minorEastAsia"/>
          <w:b/>
          <w:i/>
        </w:rPr>
        <w:t>QHP Enrollee Survey</w:t>
      </w:r>
      <w:bookmarkEnd w:id="3"/>
      <w:bookmarkEnd w:id="4"/>
    </w:p>
    <w:p w14:paraId="53AFB7F5" w14:textId="77777777" w:rsidR="002B439F" w:rsidRDefault="003B39A1" w:rsidP="002B439F">
      <w:pPr>
        <w:pStyle w:val="PBodyText"/>
        <w:spacing w:after="120"/>
        <w:rPr>
          <w:rFonts w:eastAsiaTheme="minorEastAsia"/>
        </w:rPr>
      </w:pPr>
      <w:r>
        <w:rPr>
          <w:rFonts w:eastAsiaTheme="minorEastAsia"/>
        </w:rPr>
        <w:t>As required by s</w:t>
      </w:r>
      <w:r w:rsidRPr="008C2806">
        <w:rPr>
          <w:rFonts w:eastAsiaTheme="minorEastAsia"/>
        </w:rPr>
        <w:t xml:space="preserve">ection 1311(c) (4) </w:t>
      </w:r>
      <w:r>
        <w:rPr>
          <w:rFonts w:eastAsiaTheme="minorEastAsia"/>
        </w:rPr>
        <w:t xml:space="preserve">of the Affordable Care Act, </w:t>
      </w:r>
      <w:r w:rsidR="006F2FB5">
        <w:rPr>
          <w:rFonts w:eastAsiaTheme="minorEastAsia"/>
        </w:rPr>
        <w:t>CMS establish</w:t>
      </w:r>
      <w:r>
        <w:rPr>
          <w:rFonts w:eastAsiaTheme="minorEastAsia"/>
        </w:rPr>
        <w:t>ed</w:t>
      </w:r>
      <w:r w:rsidR="006F2FB5">
        <w:rPr>
          <w:rFonts w:eastAsiaTheme="minorEastAsia"/>
        </w:rPr>
        <w:t xml:space="preserve"> the QHP Enrollee Survey</w:t>
      </w:r>
      <w:r w:rsidR="006F2FB5" w:rsidRPr="008C2806">
        <w:rPr>
          <w:rFonts w:eastAsiaTheme="minorEastAsia"/>
        </w:rPr>
        <w:t xml:space="preserve"> </w:t>
      </w:r>
      <w:r>
        <w:rPr>
          <w:rFonts w:eastAsiaTheme="minorEastAsia"/>
        </w:rPr>
        <w:t>with the goals of</w:t>
      </w:r>
      <w:r w:rsidR="006F2FB5">
        <w:rPr>
          <w:rFonts w:eastAsiaTheme="minorEastAsia"/>
        </w:rPr>
        <w:t xml:space="preserve"> (1) </w:t>
      </w:r>
      <w:r w:rsidRPr="003B39A1">
        <w:rPr>
          <w:rFonts w:eastAsiaTheme="minorEastAsia"/>
        </w:rPr>
        <w:t>inform</w:t>
      </w:r>
      <w:r>
        <w:rPr>
          <w:rFonts w:eastAsiaTheme="minorEastAsia"/>
        </w:rPr>
        <w:t>ing</w:t>
      </w:r>
      <w:r w:rsidRPr="003B39A1">
        <w:rPr>
          <w:rFonts w:eastAsiaTheme="minorEastAsia"/>
        </w:rPr>
        <w:t xml:space="preserve"> consumer </w:t>
      </w:r>
      <w:r w:rsidR="00283DB1" w:rsidRPr="003B39A1">
        <w:rPr>
          <w:rFonts w:eastAsiaTheme="minorEastAsia"/>
        </w:rPr>
        <w:t>decision making</w:t>
      </w:r>
      <w:r w:rsidRPr="003B39A1">
        <w:rPr>
          <w:rFonts w:eastAsiaTheme="minorEastAsia"/>
        </w:rPr>
        <w:t xml:space="preserve"> in choosing a QHP</w:t>
      </w:r>
      <w:r w:rsidR="006F2FB5" w:rsidRPr="008C2806">
        <w:rPr>
          <w:rFonts w:eastAsiaTheme="minorEastAsia"/>
        </w:rPr>
        <w:t xml:space="preserve">, (2) </w:t>
      </w:r>
      <w:r w:rsidRPr="008C2806">
        <w:rPr>
          <w:rFonts w:eastAsiaTheme="minorEastAsia"/>
        </w:rPr>
        <w:t>provid</w:t>
      </w:r>
      <w:r>
        <w:rPr>
          <w:rFonts w:eastAsiaTheme="minorEastAsia"/>
        </w:rPr>
        <w:t>ing</w:t>
      </w:r>
      <w:r w:rsidRPr="008C2806">
        <w:rPr>
          <w:rFonts w:eastAsiaTheme="minorEastAsia"/>
        </w:rPr>
        <w:t xml:space="preserve"> </w:t>
      </w:r>
      <w:r w:rsidR="006F2FB5" w:rsidRPr="008C2806">
        <w:rPr>
          <w:rFonts w:eastAsiaTheme="minorEastAsia"/>
        </w:rPr>
        <w:t>actionable information that the QHP</w:t>
      </w:r>
      <w:r>
        <w:rPr>
          <w:rFonts w:eastAsiaTheme="minorEastAsia"/>
        </w:rPr>
        <w:t xml:space="preserve"> issuers</w:t>
      </w:r>
      <w:r w:rsidR="006F2FB5" w:rsidRPr="008C2806">
        <w:rPr>
          <w:rFonts w:eastAsiaTheme="minorEastAsia"/>
        </w:rPr>
        <w:t xml:space="preserve"> can use to improve performance, </w:t>
      </w:r>
      <w:r>
        <w:rPr>
          <w:rFonts w:eastAsiaTheme="minorEastAsia"/>
        </w:rPr>
        <w:t xml:space="preserve">and </w:t>
      </w:r>
      <w:r w:rsidR="006F2FB5" w:rsidRPr="008C2806">
        <w:rPr>
          <w:rFonts w:eastAsiaTheme="minorEastAsia"/>
        </w:rPr>
        <w:t xml:space="preserve">(3) </w:t>
      </w:r>
      <w:r w:rsidRPr="008C2806">
        <w:rPr>
          <w:rFonts w:eastAsiaTheme="minorEastAsia"/>
        </w:rPr>
        <w:t>prov</w:t>
      </w:r>
      <w:r w:rsidR="002251FF">
        <w:rPr>
          <w:rFonts w:eastAsiaTheme="minorEastAsia"/>
        </w:rPr>
        <w:t>id</w:t>
      </w:r>
      <w:r w:rsidRPr="008C2806">
        <w:rPr>
          <w:rFonts w:eastAsiaTheme="minorEastAsia"/>
        </w:rPr>
        <w:t>i</w:t>
      </w:r>
      <w:r>
        <w:rPr>
          <w:rFonts w:eastAsiaTheme="minorEastAsia"/>
        </w:rPr>
        <w:t>ng</w:t>
      </w:r>
      <w:r w:rsidRPr="008C2806">
        <w:rPr>
          <w:rFonts w:eastAsiaTheme="minorEastAsia"/>
        </w:rPr>
        <w:t xml:space="preserve"> </w:t>
      </w:r>
      <w:r w:rsidR="006F2FB5" w:rsidRPr="008C2806">
        <w:rPr>
          <w:rFonts w:eastAsiaTheme="minorEastAsia"/>
        </w:rPr>
        <w:t xml:space="preserve">information that </w:t>
      </w:r>
      <w:r>
        <w:rPr>
          <w:rFonts w:eastAsiaTheme="minorEastAsia"/>
        </w:rPr>
        <w:t xml:space="preserve">state and federal regulators </w:t>
      </w:r>
      <w:r w:rsidR="002251FF">
        <w:rPr>
          <w:rFonts w:eastAsiaTheme="minorEastAsia"/>
        </w:rPr>
        <w:t>and</w:t>
      </w:r>
      <w:r>
        <w:rPr>
          <w:rFonts w:eastAsiaTheme="minorEastAsia"/>
        </w:rPr>
        <w:t xml:space="preserve"> </w:t>
      </w:r>
      <w:r w:rsidR="006F2FB5">
        <w:rPr>
          <w:rFonts w:eastAsiaTheme="minorEastAsia"/>
        </w:rPr>
        <w:t>Marketplaces</w:t>
      </w:r>
      <w:r>
        <w:rPr>
          <w:rFonts w:eastAsiaTheme="minorEastAsia"/>
        </w:rPr>
        <w:t xml:space="preserve"> need for effective oversight.</w:t>
      </w:r>
      <w:r w:rsidR="002B439F" w:rsidRPr="002B439F">
        <w:rPr>
          <w:rFonts w:cstheme="minorHAnsi"/>
          <w:bCs/>
        </w:rPr>
        <w:t xml:space="preserve"> </w:t>
      </w:r>
    </w:p>
    <w:p w14:paraId="17312685" w14:textId="0FE85B67" w:rsidR="007D5B0F" w:rsidRDefault="00946956" w:rsidP="003C6A7D">
      <w:pPr>
        <w:pStyle w:val="PBodyText"/>
        <w:spacing w:after="120"/>
        <w:rPr>
          <w:rFonts w:cstheme="minorHAnsi"/>
          <w:bCs/>
        </w:rPr>
      </w:pPr>
      <w:r>
        <w:rPr>
          <w:rFonts w:eastAsiaTheme="minorEastAsia"/>
        </w:rPr>
        <w:t>The development of the QHP Enrollee Survey included 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xml:space="preserve">, </w:t>
      </w:r>
      <w:r>
        <w:rPr>
          <w:rFonts w:eastAsiaTheme="minorEastAsia"/>
        </w:rPr>
        <w:t xml:space="preserve">consumer </w:t>
      </w:r>
      <w:r w:rsidRPr="008C2806">
        <w:rPr>
          <w:rFonts w:eastAsiaTheme="minorEastAsia"/>
        </w:rPr>
        <w:t>focus groups, stakeholder</w:t>
      </w:r>
      <w:r>
        <w:rPr>
          <w:rFonts w:eastAsiaTheme="minorEastAsia"/>
        </w:rPr>
        <w:t xml:space="preserve"> discussions, and</w:t>
      </w:r>
      <w:r w:rsidRPr="008C2806">
        <w:rPr>
          <w:rFonts w:eastAsiaTheme="minorEastAsia"/>
        </w:rPr>
        <w:t xml:space="preserve"> input from </w:t>
      </w:r>
      <w:r>
        <w:rPr>
          <w:rFonts w:eastAsiaTheme="minorEastAsia"/>
        </w:rPr>
        <w:t>a</w:t>
      </w:r>
      <w:r w:rsidRPr="008C2806">
        <w:rPr>
          <w:rFonts w:eastAsiaTheme="minorEastAsia"/>
        </w:rPr>
        <w:t xml:space="preserve"> </w:t>
      </w:r>
      <w:r>
        <w:rPr>
          <w:rFonts w:eastAsiaTheme="minorEastAsia"/>
        </w:rPr>
        <w:t>technical expert panel (</w:t>
      </w:r>
      <w:r w:rsidRPr="008C2806">
        <w:rPr>
          <w:rFonts w:eastAsiaTheme="minorEastAsia"/>
        </w:rPr>
        <w:t>TEP</w:t>
      </w:r>
      <w:r>
        <w:rPr>
          <w:rFonts w:eastAsiaTheme="minorEastAsia"/>
        </w:rPr>
        <w:t>)</w:t>
      </w:r>
      <w:r w:rsidR="002B439F">
        <w:rPr>
          <w:rFonts w:eastAsiaTheme="minorEastAsia"/>
        </w:rPr>
        <w:t xml:space="preserve">. </w:t>
      </w:r>
      <w:r w:rsidR="000F7B19">
        <w:rPr>
          <w:rFonts w:eastAsiaTheme="minorEastAsia"/>
        </w:rPr>
        <w:t>As a result of this formative research, CMS decided that t</w:t>
      </w:r>
      <w:r>
        <w:rPr>
          <w:rFonts w:eastAsiaTheme="minorEastAsia"/>
        </w:rPr>
        <w:t xml:space="preserve">he QHP Enrollee Survey </w:t>
      </w:r>
      <w:r w:rsidR="000F7B19">
        <w:rPr>
          <w:rFonts w:eastAsiaTheme="minorEastAsia"/>
        </w:rPr>
        <w:t>would use</w:t>
      </w:r>
      <w:r>
        <w:rPr>
          <w:rFonts w:eastAsiaTheme="minorEastAsia"/>
        </w:rPr>
        <w:t xml:space="preserve"> the </w:t>
      </w:r>
      <w:r>
        <w:rPr>
          <w:rFonts w:cstheme="minorHAnsi"/>
          <w:bCs/>
        </w:rPr>
        <w:t>Consumer Assessment of Healthcare Providers and Systems (CAHPS</w:t>
      </w:r>
      <w:r w:rsidRPr="008C2806">
        <w:rPr>
          <w:rFonts w:eastAsiaTheme="minorEastAsia"/>
          <w:vertAlign w:val="superscript"/>
        </w:rPr>
        <w:t>®</w:t>
      </w:r>
      <w:r>
        <w:rPr>
          <w:rFonts w:cstheme="minorHAnsi"/>
          <w:bCs/>
        </w:rPr>
        <w:t>)</w:t>
      </w:r>
      <w:r w:rsidR="007D5B0F">
        <w:rPr>
          <w:rFonts w:cstheme="minorHAnsi"/>
          <w:bCs/>
        </w:rPr>
        <w:t xml:space="preserve"> Health Plan 5.0 Adult Medicaid Survey as </w:t>
      </w:r>
      <w:r w:rsidR="002251FF">
        <w:rPr>
          <w:rFonts w:cstheme="minorHAnsi"/>
          <w:bCs/>
        </w:rPr>
        <w:t>its</w:t>
      </w:r>
      <w:r w:rsidR="007D5B0F">
        <w:rPr>
          <w:rFonts w:cstheme="minorHAnsi"/>
          <w:bCs/>
        </w:rPr>
        <w:t xml:space="preserve"> core</w:t>
      </w:r>
      <w:r w:rsidR="000F7B19">
        <w:rPr>
          <w:rFonts w:cstheme="minorHAnsi"/>
          <w:bCs/>
        </w:rPr>
        <w:t>,</w:t>
      </w:r>
      <w:r w:rsidR="007D5B0F">
        <w:rPr>
          <w:rFonts w:cstheme="minorHAnsi"/>
          <w:bCs/>
        </w:rPr>
        <w:t xml:space="preserve"> with supplemental items </w:t>
      </w:r>
      <w:r w:rsidR="000F7B19">
        <w:rPr>
          <w:rFonts w:cstheme="minorHAnsi"/>
          <w:bCs/>
        </w:rPr>
        <w:t>drawn</w:t>
      </w:r>
      <w:r w:rsidR="007B77C5">
        <w:rPr>
          <w:rFonts w:cstheme="minorHAnsi"/>
          <w:bCs/>
        </w:rPr>
        <w:t xml:space="preserve"> from the CAHPS Health Plan 5.0 Adult Supplemental Item Set, the CAHPS Health Plan 4.0 Supplemental Item Set, and the CAHPS 5.0 HEDIS Survey</w:t>
      </w:r>
      <w:r w:rsidR="005E1E3B">
        <w:rPr>
          <w:rFonts w:cstheme="minorHAnsi"/>
          <w:bCs/>
        </w:rPr>
        <w:t xml:space="preserve"> to provide the full set of information needed to evaluate QHP performance</w:t>
      </w:r>
      <w:r w:rsidR="002B439F">
        <w:rPr>
          <w:rFonts w:cstheme="minorHAnsi"/>
          <w:bCs/>
        </w:rPr>
        <w:t xml:space="preserve">. </w:t>
      </w:r>
      <w:r w:rsidR="007C2362">
        <w:rPr>
          <w:rFonts w:cstheme="minorHAnsi"/>
          <w:bCs/>
        </w:rPr>
        <w:t>A</w:t>
      </w:r>
      <w:r w:rsidR="005E1E3B">
        <w:rPr>
          <w:rFonts w:cstheme="minorHAnsi"/>
          <w:bCs/>
        </w:rPr>
        <w:t>lso, a</w:t>
      </w:r>
      <w:r w:rsidR="007C2362">
        <w:rPr>
          <w:rFonts w:cstheme="minorHAnsi"/>
          <w:bCs/>
        </w:rPr>
        <w:t xml:space="preserve"> few additional items were developed specifically for the QHP Enrollee Survey</w:t>
      </w:r>
      <w:r w:rsidR="005E1E3B">
        <w:rPr>
          <w:rFonts w:cstheme="minorHAnsi"/>
          <w:bCs/>
        </w:rPr>
        <w:t xml:space="preserve"> to fill CAHPS in the topics covered by existing CAHPS items</w:t>
      </w:r>
      <w:r w:rsidR="007C2362">
        <w:rPr>
          <w:rFonts w:cstheme="minorHAnsi"/>
          <w:bCs/>
        </w:rPr>
        <w:t xml:space="preserve">. </w:t>
      </w:r>
      <w:r w:rsidR="005E1E3B">
        <w:rPr>
          <w:rFonts w:cstheme="minorHAnsi"/>
          <w:bCs/>
        </w:rPr>
        <w:t>All selected</w:t>
      </w:r>
      <w:r w:rsidR="007C2362">
        <w:rPr>
          <w:rFonts w:cstheme="minorHAnsi"/>
          <w:bCs/>
        </w:rPr>
        <w:t xml:space="preserve"> items underwent two rounds of cognitive testing and revisions before being further evaluated </w:t>
      </w:r>
      <w:r w:rsidR="002251FF">
        <w:rPr>
          <w:rFonts w:cstheme="minorHAnsi"/>
          <w:bCs/>
        </w:rPr>
        <w:t>with a</w:t>
      </w:r>
      <w:r w:rsidR="007C2362">
        <w:rPr>
          <w:rFonts w:cstheme="minorHAnsi"/>
          <w:bCs/>
        </w:rPr>
        <w:t xml:space="preserve"> </w:t>
      </w:r>
      <w:r w:rsidR="005E1E3B">
        <w:rPr>
          <w:rFonts w:cstheme="minorHAnsi"/>
          <w:bCs/>
        </w:rPr>
        <w:t>P</w:t>
      </w:r>
      <w:r w:rsidR="007C2362">
        <w:rPr>
          <w:rFonts w:cstheme="minorHAnsi"/>
          <w:bCs/>
        </w:rPr>
        <w:t xml:space="preserve">sychometric </w:t>
      </w:r>
      <w:r w:rsidR="005E1E3B">
        <w:rPr>
          <w:rFonts w:cstheme="minorHAnsi"/>
          <w:bCs/>
        </w:rPr>
        <w:t>T</w:t>
      </w:r>
      <w:r w:rsidR="007C2362">
        <w:rPr>
          <w:rFonts w:cstheme="minorHAnsi"/>
          <w:bCs/>
        </w:rPr>
        <w:t>est</w:t>
      </w:r>
      <w:r w:rsidR="005E1E3B">
        <w:rPr>
          <w:rFonts w:cstheme="minorHAnsi"/>
          <w:bCs/>
        </w:rPr>
        <w:t xml:space="preserve"> and a Beta Test</w:t>
      </w:r>
      <w:r w:rsidR="007C2362">
        <w:rPr>
          <w:rFonts w:cstheme="minorHAnsi"/>
          <w:bCs/>
        </w:rPr>
        <w:t xml:space="preserve">. </w:t>
      </w:r>
      <w:r w:rsidR="00D4706F">
        <w:rPr>
          <w:rFonts w:cstheme="minorHAnsi"/>
          <w:bCs/>
        </w:rPr>
        <w:t xml:space="preserve">Appendix </w:t>
      </w:r>
      <w:r w:rsidR="00800731">
        <w:rPr>
          <w:rFonts w:cstheme="minorHAnsi"/>
          <w:bCs/>
        </w:rPr>
        <w:t>A</w:t>
      </w:r>
      <w:r w:rsidR="00D4706F">
        <w:rPr>
          <w:rFonts w:cstheme="minorHAnsi"/>
          <w:bCs/>
        </w:rPr>
        <w:t xml:space="preserve"> provides the purposes, goals of the Psychometric and Beta test phases</w:t>
      </w:r>
      <w:r w:rsidR="00CD4126">
        <w:rPr>
          <w:rFonts w:cstheme="minorHAnsi"/>
          <w:bCs/>
        </w:rPr>
        <w:t xml:space="preserve"> as well as describing how the results influenced the design of the first full implementation of the design, planned for 2016</w:t>
      </w:r>
      <w:r w:rsidR="00D4706F">
        <w:rPr>
          <w:rFonts w:cstheme="minorHAnsi"/>
          <w:bCs/>
        </w:rPr>
        <w:t xml:space="preserve">. </w:t>
      </w:r>
    </w:p>
    <w:p w14:paraId="539F811A" w14:textId="38650772" w:rsidR="00331469" w:rsidRDefault="00331469" w:rsidP="00331469">
      <w:pPr>
        <w:pStyle w:val="PBodyText"/>
        <w:spacing w:after="120"/>
        <w:rPr>
          <w:rFonts w:cstheme="minorHAnsi"/>
          <w:bCs/>
        </w:rPr>
      </w:pPr>
      <w:r>
        <w:rPr>
          <w:rFonts w:cstheme="minorHAnsi"/>
          <w:bCs/>
        </w:rPr>
        <w:lastRenderedPageBreak/>
        <w:t>The questionnaire submitted for clearance is available in English, Spanish, and Traditional Chinese for use in a mixed-mode methodology that includes mail, telephone, and web survey modes.</w:t>
      </w:r>
    </w:p>
    <w:p w14:paraId="148ABF02" w14:textId="77777777" w:rsidR="009E3132" w:rsidRDefault="005A19E4" w:rsidP="00E22E08">
      <w:pPr>
        <w:spacing w:after="120"/>
      </w:pPr>
      <w:r>
        <w:rPr>
          <w:rFonts w:eastAsiaTheme="minorEastAsia"/>
        </w:rPr>
        <w:t xml:space="preserve">The QHP Enrollee Survey will be conducted by </w:t>
      </w:r>
      <w:r w:rsidR="00052601">
        <w:rPr>
          <w:rFonts w:eastAsiaTheme="minorEastAsia"/>
        </w:rPr>
        <w:t>HHS</w:t>
      </w:r>
      <w:r>
        <w:rPr>
          <w:rFonts w:eastAsiaTheme="minorEastAsia"/>
        </w:rPr>
        <w:t>-approved survey vendors who meet minimum business requirements. A similar system is currently u</w:t>
      </w:r>
      <w:r w:rsidR="009E4B06">
        <w:rPr>
          <w:rFonts w:eastAsiaTheme="minorEastAsia"/>
        </w:rPr>
        <w:t>sed</w:t>
      </w:r>
      <w:r>
        <w:rPr>
          <w:rFonts w:eastAsiaTheme="minorEastAsia"/>
        </w:rPr>
        <w:t xml:space="preserve"> for other CMS surveys, including Medicare CAHPS, Hospital CAHPS (HCAHPS), Home Health CAHPS (HHCAHPS), the CAHPS Survey for Accountable Care Organizations, and the Health Outcomes Survey. Under this model, all QHPs that are required to conduct the QHP Enrollee Survey must contract </w:t>
      </w:r>
      <w:r w:rsidR="00BE4E24">
        <w:rPr>
          <w:rFonts w:eastAsiaTheme="minorEastAsia"/>
        </w:rPr>
        <w:t xml:space="preserve">with a </w:t>
      </w:r>
      <w:r w:rsidR="00FB37BE">
        <w:rPr>
          <w:rFonts w:eastAsiaTheme="minorEastAsia"/>
        </w:rPr>
        <w:t>HH</w:t>
      </w:r>
      <w:r w:rsidR="00BE4E24">
        <w:rPr>
          <w:rFonts w:eastAsiaTheme="minorEastAsia"/>
        </w:rPr>
        <w:t>S-approved survey vendor to collect the data and submit it to CMS on the</w:t>
      </w:r>
      <w:r w:rsidR="009E4B06">
        <w:rPr>
          <w:rFonts w:eastAsiaTheme="minorEastAsia"/>
        </w:rPr>
        <w:t xml:space="preserve"> issuer’s</w:t>
      </w:r>
      <w:r w:rsidR="00BE4E24">
        <w:rPr>
          <w:rFonts w:eastAsiaTheme="minorEastAsia"/>
        </w:rPr>
        <w:t xml:space="preserve"> behalf (</w:t>
      </w:r>
      <w:r w:rsidR="00BE4E24">
        <w:t>45 CFR § 156.1125(a) )</w:t>
      </w:r>
      <w:r w:rsidR="002B439F">
        <w:t xml:space="preserve">. </w:t>
      </w:r>
      <w:r w:rsidR="00BE4E24">
        <w:t xml:space="preserve">CMS is responsible for </w:t>
      </w:r>
      <w:r w:rsidR="00BE4E24" w:rsidRPr="00BE4E24">
        <w:t>approving and training vendors, providing technical assistance to vendors, overseeing vendors to ensure that they are following the data collection protocols, collecting and analyzing the data</w:t>
      </w:r>
      <w:r w:rsidR="00BE4E24">
        <w:t xml:space="preserve"> from vendors</w:t>
      </w:r>
      <w:r w:rsidR="00BE4E24" w:rsidRPr="00BE4E24">
        <w:t xml:space="preserve">, </w:t>
      </w:r>
      <w:r w:rsidR="00BE4E24">
        <w:t xml:space="preserve">and </w:t>
      </w:r>
      <w:r w:rsidR="00BE4E24" w:rsidRPr="00BE4E24">
        <w:t xml:space="preserve">producing reports that </w:t>
      </w:r>
      <w:r w:rsidR="00BE4E24">
        <w:t>QHP issuers</w:t>
      </w:r>
      <w:r w:rsidR="00BE4E24" w:rsidRPr="00BE4E24">
        <w:t xml:space="preserve"> can use for quality improvement</w:t>
      </w:r>
      <w:r w:rsidR="00FB37BE">
        <w:t xml:space="preserve">. </w:t>
      </w:r>
      <w:r w:rsidR="009E4B06">
        <w:t>The Survey Vendor process was tested in the 2015 Beta Test</w:t>
      </w:r>
    </w:p>
    <w:p w14:paraId="10CFD776" w14:textId="77777777" w:rsidR="008C2806" w:rsidRPr="008C2806" w:rsidRDefault="008C2806" w:rsidP="00B66A5B">
      <w:pPr>
        <w:pStyle w:val="Heading1"/>
        <w:rPr>
          <w:rFonts w:eastAsiaTheme="majorEastAsia"/>
        </w:rPr>
      </w:pPr>
      <w:bookmarkStart w:id="5" w:name="_Toc378867705"/>
      <w:bookmarkStart w:id="6" w:name="_Toc423591894"/>
      <w:r w:rsidRPr="008C2806">
        <w:rPr>
          <w:rFonts w:eastAsiaTheme="majorEastAsia"/>
        </w:rPr>
        <w:t>B.</w:t>
      </w:r>
      <w:r w:rsidRPr="008C2806">
        <w:rPr>
          <w:rFonts w:eastAsiaTheme="majorEastAsia"/>
        </w:rPr>
        <w:tab/>
        <w:t>Justification</w:t>
      </w:r>
      <w:bookmarkEnd w:id="5"/>
      <w:bookmarkEnd w:id="6"/>
    </w:p>
    <w:p w14:paraId="108978ED" w14:textId="77777777" w:rsidR="008C2806" w:rsidRPr="008C2806" w:rsidRDefault="008C2806" w:rsidP="00C6514B">
      <w:pPr>
        <w:pStyle w:val="Heading2"/>
        <w:rPr>
          <w:rFonts w:eastAsiaTheme="majorEastAsia"/>
        </w:rPr>
      </w:pPr>
      <w:bookmarkStart w:id="7" w:name="_Toc378867706"/>
      <w:bookmarkStart w:id="8" w:name="_Toc423591895"/>
      <w:r w:rsidRPr="008C2806">
        <w:rPr>
          <w:rFonts w:eastAsiaTheme="majorEastAsia"/>
        </w:rPr>
        <w:t>1.</w:t>
      </w:r>
      <w:r w:rsidRPr="008C2806">
        <w:rPr>
          <w:rFonts w:eastAsiaTheme="majorEastAsia"/>
        </w:rPr>
        <w:tab/>
        <w:t>Need and Legal Basis</w:t>
      </w:r>
      <w:bookmarkEnd w:id="7"/>
      <w:bookmarkEnd w:id="8"/>
      <w:r w:rsidRPr="008C2806">
        <w:rPr>
          <w:rFonts w:eastAsiaTheme="majorEastAsia"/>
        </w:rPr>
        <w:t xml:space="preserve"> </w:t>
      </w:r>
    </w:p>
    <w:p w14:paraId="04F0D246" w14:textId="77777777" w:rsidR="00CF08BF" w:rsidRDefault="008C2806" w:rsidP="00E22E08">
      <w:pPr>
        <w:pStyle w:val="PBodyText"/>
        <w:spacing w:after="120"/>
        <w:rPr>
          <w:rFonts w:eastAsiaTheme="minorEastAsia"/>
        </w:rPr>
      </w:pPr>
      <w:r w:rsidRPr="008C2806">
        <w:rPr>
          <w:rFonts w:eastAsiaTheme="minorEastAsia"/>
        </w:rPr>
        <w:t>Section 1311(c</w:t>
      </w:r>
      <w:r w:rsidR="00BB7556" w:rsidRPr="008C2806">
        <w:rPr>
          <w:rFonts w:eastAsiaTheme="minorEastAsia"/>
        </w:rPr>
        <w:t>)(</w:t>
      </w:r>
      <w:r w:rsidRPr="008C2806">
        <w:rPr>
          <w:rFonts w:eastAsiaTheme="minorEastAsia"/>
        </w:rPr>
        <w:t xml:space="preserve">4) of the Affordable Care Act </w:t>
      </w:r>
      <w:r w:rsidR="002A27D2">
        <w:rPr>
          <w:rFonts w:eastAsiaTheme="minorEastAsia"/>
        </w:rPr>
        <w:t xml:space="preserve">(ACA) </w:t>
      </w:r>
      <w:r w:rsidRPr="008C2806">
        <w:rPr>
          <w:rFonts w:eastAsiaTheme="minorEastAsia"/>
        </w:rPr>
        <w:t xml:space="preserve">requires HHS to establish an enrollee satisfaction survey to be administered to members of each QHP offered through a Marketplace. </w:t>
      </w:r>
      <w:r w:rsidR="00BE4E24">
        <w:rPr>
          <w:rFonts w:eastAsiaTheme="minorEastAsia"/>
        </w:rPr>
        <w:t>The QHP Enrollee Survey meets the goal of measuring enrollee satisfaction with their health plan. Additionally, i</w:t>
      </w:r>
      <w:r w:rsidR="00423463">
        <w:rPr>
          <w:rFonts w:eastAsiaTheme="minorEastAsia"/>
        </w:rPr>
        <w:t xml:space="preserve">n accordance </w:t>
      </w:r>
      <w:r w:rsidR="00B60FE8">
        <w:rPr>
          <w:rFonts w:eastAsiaTheme="minorEastAsia"/>
        </w:rPr>
        <w:t>with</w:t>
      </w:r>
      <w:r w:rsidR="00423463">
        <w:rPr>
          <w:rFonts w:eastAsiaTheme="minorEastAsia"/>
        </w:rPr>
        <w:t xml:space="preserve"> section 1311(c)(4), t</w:t>
      </w:r>
      <w:r w:rsidRPr="008C2806">
        <w:rPr>
          <w:rFonts w:eastAsiaTheme="minorEastAsia"/>
        </w:rPr>
        <w:t xml:space="preserve">he results of this survey will be available on each </w:t>
      </w:r>
      <w:r w:rsidR="00D01DE3">
        <w:rPr>
          <w:rFonts w:eastAsiaTheme="minorEastAsia"/>
        </w:rPr>
        <w:t xml:space="preserve">State </w:t>
      </w:r>
      <w:r w:rsidRPr="008C2806">
        <w:rPr>
          <w:rFonts w:eastAsiaTheme="minorEastAsia"/>
        </w:rPr>
        <w:t>Marketplace’s web portal, as well as the Federal</w:t>
      </w:r>
      <w:r w:rsidR="00D01DE3">
        <w:rPr>
          <w:rFonts w:eastAsiaTheme="minorEastAsia"/>
        </w:rPr>
        <w:t>ly</w:t>
      </w:r>
      <w:r w:rsidR="004B1B76">
        <w:rPr>
          <w:rFonts w:eastAsiaTheme="minorEastAsia"/>
        </w:rPr>
        <w:t>-</w:t>
      </w:r>
      <w:r w:rsidR="00D01DE3">
        <w:rPr>
          <w:rFonts w:eastAsiaTheme="minorEastAsia"/>
        </w:rPr>
        <w:t xml:space="preserve">facilitated Marketplace’s </w:t>
      </w:r>
      <w:r w:rsidRPr="008C2806">
        <w:rPr>
          <w:rFonts w:eastAsiaTheme="minorEastAsia"/>
        </w:rPr>
        <w:t xml:space="preserve">web portal, in a manner that allows applicants for coverage to compare </w:t>
      </w:r>
      <w:r w:rsidR="00C02181">
        <w:rPr>
          <w:rFonts w:eastAsiaTheme="minorEastAsia"/>
        </w:rPr>
        <w:t>plans.</w:t>
      </w:r>
      <w:r w:rsidR="00CF08BF" w:rsidRPr="00CF08BF">
        <w:rPr>
          <w:rFonts w:eastAsiaTheme="minorEastAsia"/>
        </w:rPr>
        <w:t xml:space="preserve"> </w:t>
      </w:r>
    </w:p>
    <w:p w14:paraId="25BF876C" w14:textId="77777777" w:rsidR="008C2806" w:rsidRPr="008C2806" w:rsidRDefault="008C2806" w:rsidP="00123BBA">
      <w:pPr>
        <w:pStyle w:val="Heading2"/>
        <w:rPr>
          <w:rFonts w:eastAsiaTheme="minorEastAsia"/>
        </w:rPr>
      </w:pPr>
      <w:bookmarkStart w:id="9" w:name="_Toc378867707"/>
      <w:bookmarkStart w:id="10" w:name="_Toc423591896"/>
      <w:r w:rsidRPr="008C2806">
        <w:rPr>
          <w:rFonts w:eastAsiaTheme="majorEastAsia"/>
        </w:rPr>
        <w:t>2.</w:t>
      </w:r>
      <w:r w:rsidRPr="008C2806">
        <w:rPr>
          <w:rFonts w:eastAsiaTheme="majorEastAsia"/>
        </w:rPr>
        <w:tab/>
        <w:t>Information Users</w:t>
      </w:r>
      <w:bookmarkEnd w:id="9"/>
      <w:bookmarkEnd w:id="10"/>
      <w:r w:rsidRPr="008C2806">
        <w:rPr>
          <w:rFonts w:eastAsiaTheme="minorEastAsia"/>
        </w:rPr>
        <w:t xml:space="preserve"> </w:t>
      </w:r>
    </w:p>
    <w:p w14:paraId="3FBAF25B" w14:textId="77777777" w:rsidR="00123BBA" w:rsidRDefault="00C40C0A" w:rsidP="00123BBA">
      <w:pPr>
        <w:pStyle w:val="PBodyText"/>
        <w:rPr>
          <w:rFonts w:eastAsiaTheme="minorEastAsia"/>
        </w:rPr>
      </w:pPr>
      <w:r>
        <w:rPr>
          <w:rFonts w:eastAsiaTheme="minorEastAsia"/>
        </w:rPr>
        <w:t>Beginning with the 2016 national implementation of the QHP Enrollee Survey, the data collected from the survey will be publicly reported on the Marketplace websites to aid consumers in choosing a QHP. The QHP Enrollee Survey data will also be u</w:t>
      </w:r>
      <w:r w:rsidR="00584131">
        <w:rPr>
          <w:rFonts w:eastAsiaTheme="minorEastAsia"/>
        </w:rPr>
        <w:t>sed</w:t>
      </w:r>
      <w:r>
        <w:rPr>
          <w:rFonts w:eastAsiaTheme="minorEastAsia"/>
        </w:rPr>
        <w:t xml:space="preserve"> </w:t>
      </w:r>
      <w:r w:rsidR="00584131">
        <w:rPr>
          <w:rFonts w:eastAsiaTheme="minorEastAsia"/>
        </w:rPr>
        <w:t>by</w:t>
      </w:r>
      <w:r>
        <w:rPr>
          <w:rFonts w:eastAsiaTheme="minorEastAsia"/>
        </w:rPr>
        <w:t xml:space="preserve"> QHP issuers to improve their performance and better tailor efforts to the QHP enrollee population. Additionally, the data will be u</w:t>
      </w:r>
      <w:r w:rsidR="00584131">
        <w:rPr>
          <w:rFonts w:eastAsiaTheme="minorEastAsia"/>
        </w:rPr>
        <w:t>sed</w:t>
      </w:r>
      <w:r>
        <w:rPr>
          <w:rFonts w:eastAsiaTheme="minorEastAsia"/>
        </w:rPr>
        <w:t xml:space="preserve"> </w:t>
      </w:r>
      <w:r w:rsidR="00584131">
        <w:rPr>
          <w:rFonts w:eastAsiaTheme="minorEastAsia"/>
        </w:rPr>
        <w:t xml:space="preserve">by </w:t>
      </w:r>
      <w:r>
        <w:rPr>
          <w:rFonts w:eastAsiaTheme="minorEastAsia"/>
        </w:rPr>
        <w:t>HHS, State Based Marketplaces, and state insurance commissioners to aid in effective regulatory and oversight efforts</w:t>
      </w:r>
      <w:r w:rsidR="002B439F">
        <w:rPr>
          <w:rFonts w:eastAsiaTheme="minorEastAsia"/>
        </w:rPr>
        <w:t xml:space="preserve">. </w:t>
      </w:r>
      <w:r>
        <w:rPr>
          <w:rFonts w:eastAsiaTheme="minorEastAsia"/>
        </w:rPr>
        <w:t>Finally,</w:t>
      </w:r>
      <w:r w:rsidR="00534E3B">
        <w:rPr>
          <w:rFonts w:eastAsiaTheme="minorEastAsia"/>
        </w:rPr>
        <w:t xml:space="preserve"> a</w:t>
      </w:r>
      <w:r>
        <w:rPr>
          <w:rFonts w:eastAsiaTheme="minorEastAsia"/>
        </w:rPr>
        <w:t xml:space="preserve"> </w:t>
      </w:r>
      <w:r w:rsidR="00534E3B">
        <w:rPr>
          <w:rFonts w:eastAsiaTheme="minorEastAsia"/>
        </w:rPr>
        <w:t xml:space="preserve">de-identified, public-use dataset will be made available for use by </w:t>
      </w:r>
      <w:r>
        <w:rPr>
          <w:rFonts w:eastAsiaTheme="minorEastAsia"/>
        </w:rPr>
        <w:t>health services researchers</w:t>
      </w:r>
      <w:r w:rsidR="00534E3B">
        <w:rPr>
          <w:rFonts w:eastAsiaTheme="minorEastAsia"/>
        </w:rPr>
        <w:t>.</w:t>
      </w:r>
    </w:p>
    <w:p w14:paraId="01F068C6" w14:textId="77777777" w:rsidR="00123BBA" w:rsidRDefault="008C2806" w:rsidP="00123BBA">
      <w:pPr>
        <w:pStyle w:val="Heading2"/>
        <w:rPr>
          <w:rFonts w:eastAsiaTheme="majorEastAsia"/>
        </w:rPr>
      </w:pPr>
      <w:bookmarkStart w:id="11" w:name="_Toc378867708"/>
      <w:bookmarkStart w:id="12" w:name="_Toc423591897"/>
      <w:r w:rsidRPr="008C2806">
        <w:rPr>
          <w:rFonts w:eastAsiaTheme="majorEastAsia"/>
        </w:rPr>
        <w:t>3.</w:t>
      </w:r>
      <w:r w:rsidRPr="008C2806">
        <w:rPr>
          <w:rFonts w:eastAsiaTheme="majorEastAsia"/>
        </w:rPr>
        <w:tab/>
        <w:t>Use of Information Technology</w:t>
      </w:r>
      <w:bookmarkEnd w:id="11"/>
      <w:bookmarkEnd w:id="12"/>
      <w:r w:rsidRPr="008C2806">
        <w:rPr>
          <w:rFonts w:eastAsiaTheme="majorEastAsia"/>
        </w:rPr>
        <w:t xml:space="preserve"> </w:t>
      </w:r>
    </w:p>
    <w:p w14:paraId="7EF033FD" w14:textId="77777777" w:rsidR="008C2806" w:rsidRDefault="00245214" w:rsidP="00123BBA">
      <w:pPr>
        <w:pStyle w:val="PBodyText"/>
        <w:rPr>
          <w:rFonts w:eastAsiaTheme="minorEastAsia"/>
        </w:rPr>
      </w:pPr>
      <w:r>
        <w:rPr>
          <w:rFonts w:eastAsiaTheme="minorEastAsia"/>
        </w:rPr>
        <w:t xml:space="preserve">The current data collection protocol for the QHP Enrollee Survey includes the use of an online survey as well as the use of Computer Assisted Telephone Interviewing (CATI). </w:t>
      </w:r>
      <w:r w:rsidR="00770631">
        <w:rPr>
          <w:rFonts w:eastAsiaTheme="minorEastAsia"/>
        </w:rPr>
        <w:t>Beginning with the 2016 QHP Enrollee Survey, the survey vendors will have the option of offering the web survey in Spanish</w:t>
      </w:r>
      <w:r w:rsidR="00E958DF">
        <w:rPr>
          <w:rFonts w:eastAsiaTheme="minorEastAsia"/>
        </w:rPr>
        <w:t xml:space="preserve"> and Chinese</w:t>
      </w:r>
      <w:r w:rsidR="00770631">
        <w:rPr>
          <w:rFonts w:eastAsiaTheme="minorEastAsia"/>
        </w:rPr>
        <w:t xml:space="preserve">. </w:t>
      </w:r>
      <w:r>
        <w:rPr>
          <w:rFonts w:eastAsiaTheme="minorEastAsia"/>
        </w:rPr>
        <w:t>CMS will continue to evaluate methods to increase the use of online surveys.</w:t>
      </w:r>
    </w:p>
    <w:p w14:paraId="60077CBA" w14:textId="77777777" w:rsidR="00245214" w:rsidRPr="00FD6C10" w:rsidRDefault="00245214" w:rsidP="00123BBA">
      <w:pPr>
        <w:pStyle w:val="PBodyText"/>
        <w:rPr>
          <w:rFonts w:eastAsiaTheme="minorEastAsia"/>
        </w:rPr>
      </w:pPr>
      <w:r>
        <w:rPr>
          <w:rFonts w:eastAsiaTheme="minorEastAsia"/>
        </w:rPr>
        <w:t>In addition to the actual data collection methodologies used by survey vendors, survey vendors are required to submit the final data</w:t>
      </w:r>
      <w:r w:rsidR="00584131">
        <w:rPr>
          <w:rFonts w:eastAsiaTheme="minorEastAsia"/>
        </w:rPr>
        <w:t xml:space="preserve"> </w:t>
      </w:r>
      <w:r>
        <w:rPr>
          <w:rFonts w:eastAsiaTheme="minorEastAsia"/>
        </w:rPr>
        <w:t xml:space="preserve">files to </w:t>
      </w:r>
      <w:r w:rsidR="00E958DF">
        <w:rPr>
          <w:rFonts w:eastAsiaTheme="minorEastAsia"/>
        </w:rPr>
        <w:t xml:space="preserve">CMS for analysis and scoring through </w:t>
      </w:r>
      <w:r>
        <w:rPr>
          <w:rFonts w:eastAsiaTheme="minorEastAsia"/>
        </w:rPr>
        <w:t>a secure portal on the QHP Enrollee Survey website</w:t>
      </w:r>
      <w:r w:rsidR="00E958DF">
        <w:rPr>
          <w:rFonts w:eastAsiaTheme="minorEastAsia"/>
        </w:rPr>
        <w:t>. This process</w:t>
      </w:r>
      <w:r>
        <w:rPr>
          <w:rFonts w:eastAsiaTheme="minorEastAsia"/>
        </w:rPr>
        <w:t xml:space="preserve"> ensure</w:t>
      </w:r>
      <w:r w:rsidR="00E958DF">
        <w:rPr>
          <w:rFonts w:eastAsiaTheme="minorEastAsia"/>
        </w:rPr>
        <w:t>s</w:t>
      </w:r>
      <w:r>
        <w:rPr>
          <w:rFonts w:eastAsiaTheme="minorEastAsia"/>
        </w:rPr>
        <w:t xml:space="preserve"> that the data file</w:t>
      </w:r>
      <w:r w:rsidR="00584131">
        <w:rPr>
          <w:rFonts w:eastAsiaTheme="minorEastAsia"/>
        </w:rPr>
        <w:t>s</w:t>
      </w:r>
      <w:r>
        <w:rPr>
          <w:rFonts w:eastAsiaTheme="minorEastAsia"/>
        </w:rPr>
        <w:t xml:space="preserve"> meet established specifications. Additionally, after analysis the survey data </w:t>
      </w:r>
      <w:r w:rsidR="00E958DF">
        <w:rPr>
          <w:rFonts w:eastAsiaTheme="minorEastAsia"/>
        </w:rPr>
        <w:t>will be</w:t>
      </w:r>
      <w:r>
        <w:rPr>
          <w:rFonts w:eastAsiaTheme="minorEastAsia"/>
        </w:rPr>
        <w:t xml:space="preserve"> submitted into the Marketplace </w:t>
      </w:r>
      <w:r>
        <w:rPr>
          <w:rFonts w:eastAsiaTheme="minorEastAsia"/>
        </w:rPr>
        <w:lastRenderedPageBreak/>
        <w:t>Quality Module (MQM) within CMS’ Health Insurance Overs</w:t>
      </w:r>
      <w:r w:rsidR="00AC6135">
        <w:rPr>
          <w:rFonts w:eastAsiaTheme="minorEastAsia"/>
        </w:rPr>
        <w:t>ight</w:t>
      </w:r>
      <w:r>
        <w:rPr>
          <w:rFonts w:eastAsiaTheme="minorEastAsia"/>
        </w:rPr>
        <w:t xml:space="preserve"> System (HIOS) for use in the Quality Rating System </w:t>
      </w:r>
      <w:r w:rsidR="00013346">
        <w:rPr>
          <w:rFonts w:eastAsiaTheme="minorEastAsia"/>
        </w:rPr>
        <w:t xml:space="preserve">(QRS) </w:t>
      </w:r>
      <w:r>
        <w:rPr>
          <w:rFonts w:eastAsiaTheme="minorEastAsia"/>
        </w:rPr>
        <w:t>and for public reporting.</w:t>
      </w:r>
    </w:p>
    <w:p w14:paraId="1A48DA3E" w14:textId="77777777" w:rsidR="008C2806" w:rsidRPr="008C2806" w:rsidRDefault="008C2806" w:rsidP="00123BBA">
      <w:pPr>
        <w:pStyle w:val="Heading2"/>
        <w:rPr>
          <w:rFonts w:eastAsiaTheme="majorEastAsia"/>
        </w:rPr>
      </w:pPr>
      <w:bookmarkStart w:id="13" w:name="_Toc378867709"/>
      <w:bookmarkStart w:id="14" w:name="_Toc423591898"/>
      <w:r w:rsidRPr="008C2806">
        <w:rPr>
          <w:rFonts w:eastAsiaTheme="majorEastAsia"/>
        </w:rPr>
        <w:t>4.</w:t>
      </w:r>
      <w:r w:rsidRPr="008C2806">
        <w:rPr>
          <w:rFonts w:eastAsiaTheme="majorEastAsia"/>
        </w:rPr>
        <w:tab/>
        <w:t>Duplication of Efforts</w:t>
      </w:r>
      <w:bookmarkEnd w:id="13"/>
      <w:bookmarkEnd w:id="14"/>
    </w:p>
    <w:p w14:paraId="77E93ADC" w14:textId="77777777" w:rsidR="008C2806" w:rsidRPr="008C2806" w:rsidRDefault="008C2806" w:rsidP="00123BBA">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245214">
        <w:rPr>
          <w:rFonts w:eastAsiaTheme="minorEastAsia"/>
        </w:rPr>
        <w:t xml:space="preserve">The QHP Enrollee Survey is the only survey being conducted by HHS to measure patient experiences with </w:t>
      </w:r>
      <w:r w:rsidR="00A309F8">
        <w:rPr>
          <w:rFonts w:eastAsiaTheme="minorEastAsia"/>
        </w:rPr>
        <w:t>QHPs</w:t>
      </w:r>
      <w:r w:rsidR="007B77C5">
        <w:rPr>
          <w:rFonts w:eastAsiaTheme="minorEastAsia"/>
        </w:rPr>
        <w:t xml:space="preserve"> offered through the Marketplaces</w:t>
      </w:r>
      <w:r w:rsidR="00245214">
        <w:rPr>
          <w:rFonts w:eastAsiaTheme="minorEastAsia"/>
        </w:rPr>
        <w:t>.</w:t>
      </w:r>
    </w:p>
    <w:p w14:paraId="49840EEB" w14:textId="77777777" w:rsidR="008C2806" w:rsidRPr="008C2806" w:rsidRDefault="008C2806" w:rsidP="00123BBA">
      <w:pPr>
        <w:pStyle w:val="Heading2"/>
        <w:rPr>
          <w:rFonts w:eastAsiaTheme="majorEastAsia"/>
        </w:rPr>
      </w:pPr>
      <w:bookmarkStart w:id="15" w:name="_Toc378867710"/>
      <w:bookmarkStart w:id="16" w:name="_Toc423591899"/>
      <w:r w:rsidRPr="008C2806">
        <w:rPr>
          <w:rFonts w:eastAsiaTheme="majorEastAsia"/>
        </w:rPr>
        <w:t>5.</w:t>
      </w:r>
      <w:r w:rsidRPr="008C2806">
        <w:rPr>
          <w:rFonts w:eastAsiaTheme="majorEastAsia"/>
        </w:rPr>
        <w:tab/>
        <w:t>Small Businesses</w:t>
      </w:r>
      <w:bookmarkEnd w:id="15"/>
      <w:bookmarkEnd w:id="16"/>
    </w:p>
    <w:p w14:paraId="6A3D3718" w14:textId="77777777" w:rsidR="008C2806" w:rsidRPr="008C2806" w:rsidRDefault="008C720F" w:rsidP="00123BBA">
      <w:pPr>
        <w:pStyle w:val="PBodyText"/>
        <w:rPr>
          <w:rFonts w:eastAsiaTheme="minorEastAsia"/>
        </w:rPr>
      </w:pPr>
      <w:r>
        <w:rPr>
          <w:rFonts w:eastAsiaTheme="minorEastAsia"/>
        </w:rPr>
        <w:t>The survey population for the QHP Enrollee Survey includes individuals who enrolled in QHPs through a</w:t>
      </w:r>
      <w:r w:rsidR="00E958DF">
        <w:rPr>
          <w:rFonts w:eastAsiaTheme="minorEastAsia"/>
        </w:rPr>
        <w:t>n individual</w:t>
      </w:r>
      <w:r>
        <w:rPr>
          <w:rFonts w:eastAsiaTheme="minorEastAsia"/>
        </w:rPr>
        <w:t xml:space="preserve"> </w:t>
      </w:r>
      <w:r w:rsidR="00534E3B">
        <w:rPr>
          <w:rFonts w:eastAsiaTheme="minorEastAsia"/>
        </w:rPr>
        <w:t>Marketplace</w:t>
      </w:r>
      <w:r w:rsidR="00E958DF">
        <w:rPr>
          <w:rFonts w:eastAsiaTheme="minorEastAsia"/>
        </w:rPr>
        <w:t>, a</w:t>
      </w:r>
      <w:r>
        <w:rPr>
          <w:rFonts w:eastAsiaTheme="minorEastAsia"/>
        </w:rPr>
        <w:t xml:space="preserve"> Small Business Health Options Program (SHOP)</w:t>
      </w:r>
      <w:r w:rsidR="00E958DF">
        <w:rPr>
          <w:rFonts w:eastAsiaTheme="minorEastAsia"/>
        </w:rPr>
        <w:t xml:space="preserve"> Marketplace, or directly with the issuer. The sample frame is developed by issuers, few if any of whom are small businesses. </w:t>
      </w:r>
      <w:r>
        <w:rPr>
          <w:rFonts w:eastAsiaTheme="minorEastAsia"/>
        </w:rPr>
        <w:t>CMS expects that this will not have an impact on small businesses</w:t>
      </w:r>
      <w:r w:rsidR="002B439F">
        <w:rPr>
          <w:rFonts w:eastAsiaTheme="minorEastAsia"/>
        </w:rPr>
        <w:t xml:space="preserve">. </w:t>
      </w:r>
      <w:r w:rsidR="00E958DF">
        <w:rPr>
          <w:rFonts w:eastAsiaTheme="minorEastAsia"/>
        </w:rPr>
        <w:t xml:space="preserve">Some survey vendors who will apply to field the QHP Enrollee Survey will be small businesses, but conducting CAHPS surveys is their business and the decision to apply for approval as a vendor for the QHP Enrollee Survey is </w:t>
      </w:r>
      <w:r w:rsidR="00013346">
        <w:rPr>
          <w:rFonts w:eastAsiaTheme="minorEastAsia"/>
        </w:rPr>
        <w:t>voluntar</w:t>
      </w:r>
      <w:r w:rsidR="00E958DF">
        <w:rPr>
          <w:rFonts w:eastAsiaTheme="minorEastAsia"/>
        </w:rPr>
        <w:t>y. Furthermore,</w:t>
      </w:r>
      <w:r w:rsidR="002B439F">
        <w:rPr>
          <w:rFonts w:eastAsiaTheme="minorEastAsia"/>
        </w:rPr>
        <w:t xml:space="preserve"> </w:t>
      </w:r>
      <w:r w:rsidR="009F3D5A">
        <w:rPr>
          <w:rFonts w:eastAsiaTheme="minorEastAsia"/>
        </w:rPr>
        <w:t>the survey vendor application process</w:t>
      </w:r>
      <w:r w:rsidR="0082261C">
        <w:rPr>
          <w:rFonts w:eastAsiaTheme="minorEastAsia"/>
        </w:rPr>
        <w:t xml:space="preserve"> imposes a mini</w:t>
      </w:r>
      <w:r w:rsidR="00E958DF">
        <w:rPr>
          <w:rFonts w:eastAsiaTheme="minorEastAsia"/>
        </w:rPr>
        <w:t>mal</w:t>
      </w:r>
      <w:r w:rsidR="0082261C">
        <w:rPr>
          <w:rFonts w:eastAsiaTheme="minorEastAsia"/>
        </w:rPr>
        <w:t xml:space="preserve"> burden on any applicant, including small businesses.</w:t>
      </w:r>
      <w:r w:rsidR="00E958DF">
        <w:rPr>
          <w:rFonts w:eastAsiaTheme="minorEastAsia"/>
        </w:rPr>
        <w:t xml:space="preserve"> Thus, there is no reason to expect that the survey will burden small businesses</w:t>
      </w:r>
      <w:r w:rsidR="009F3D5A">
        <w:rPr>
          <w:rFonts w:eastAsiaTheme="minorEastAsia"/>
        </w:rPr>
        <w:t xml:space="preserve">; </w:t>
      </w:r>
      <w:r w:rsidR="00E958DF">
        <w:rPr>
          <w:rFonts w:eastAsiaTheme="minorEastAsia"/>
        </w:rPr>
        <w:t>it offers them a business opportunity if they choose to apply for participation.</w:t>
      </w:r>
    </w:p>
    <w:p w14:paraId="497778DF" w14:textId="77777777" w:rsidR="00123BBA" w:rsidRDefault="008C2806" w:rsidP="00123BBA">
      <w:pPr>
        <w:pStyle w:val="Heading2"/>
        <w:rPr>
          <w:rFonts w:eastAsiaTheme="majorEastAsia"/>
        </w:rPr>
      </w:pPr>
      <w:bookmarkStart w:id="17" w:name="_Toc378867711"/>
      <w:bookmarkStart w:id="18" w:name="_Toc423591900"/>
      <w:r w:rsidRPr="008C2806">
        <w:rPr>
          <w:rFonts w:eastAsiaTheme="majorEastAsia"/>
        </w:rPr>
        <w:t>6.</w:t>
      </w:r>
      <w:r w:rsidRPr="008C2806">
        <w:rPr>
          <w:rFonts w:eastAsiaTheme="majorEastAsia"/>
        </w:rPr>
        <w:tab/>
        <w:t>Less Frequent Collection</w:t>
      </w:r>
      <w:bookmarkEnd w:id="17"/>
      <w:bookmarkEnd w:id="18"/>
    </w:p>
    <w:p w14:paraId="0764E519" w14:textId="77777777" w:rsidR="00123BBA" w:rsidRDefault="008C720F" w:rsidP="00123BBA">
      <w:pPr>
        <w:pStyle w:val="PBodyText"/>
        <w:rPr>
          <w:rFonts w:eastAsiaTheme="majorEastAsia"/>
        </w:rPr>
      </w:pPr>
      <w:r>
        <w:rPr>
          <w:rFonts w:eastAsiaTheme="majorEastAsia"/>
        </w:rPr>
        <w:t>A</w:t>
      </w:r>
      <w:r w:rsidR="004E09A7">
        <w:rPr>
          <w:rFonts w:eastAsiaTheme="majorEastAsia"/>
        </w:rPr>
        <w:t>nnual data collection</w:t>
      </w:r>
      <w:r>
        <w:rPr>
          <w:rFonts w:eastAsiaTheme="majorEastAsia"/>
        </w:rPr>
        <w:t xml:space="preserve"> of the QHP Enrollee Survey</w:t>
      </w:r>
      <w:r w:rsidR="004E09A7">
        <w:rPr>
          <w:rFonts w:eastAsiaTheme="majorEastAsia"/>
        </w:rPr>
        <w:t xml:space="preserve"> is needed to meet the objectives of providing feedback to Marketplaces, issuers, and regulators </w:t>
      </w:r>
      <w:r w:rsidR="00534E3B">
        <w:rPr>
          <w:rFonts w:eastAsiaTheme="majorEastAsia"/>
        </w:rPr>
        <w:t>for quality improvement</w:t>
      </w:r>
      <w:r w:rsidR="00CF5026">
        <w:rPr>
          <w:rFonts w:eastAsiaTheme="majorEastAsia"/>
        </w:rPr>
        <w:t xml:space="preserve">; </w:t>
      </w:r>
      <w:r w:rsidR="004E09A7">
        <w:rPr>
          <w:rFonts w:eastAsiaTheme="majorEastAsia"/>
        </w:rPr>
        <w:t xml:space="preserve">providing information </w:t>
      </w:r>
      <w:r w:rsidR="00CF5026">
        <w:rPr>
          <w:rFonts w:eastAsiaTheme="majorEastAsia"/>
        </w:rPr>
        <w:t xml:space="preserve">for </w:t>
      </w:r>
      <w:r w:rsidR="006F13E5">
        <w:rPr>
          <w:rFonts w:eastAsiaTheme="majorEastAsia"/>
        </w:rPr>
        <w:t>consumers’</w:t>
      </w:r>
      <w:r w:rsidR="004E09A7">
        <w:rPr>
          <w:rFonts w:eastAsiaTheme="majorEastAsia"/>
        </w:rPr>
        <w:t xml:space="preserve"> choice</w:t>
      </w:r>
      <w:r w:rsidR="00CF5026">
        <w:rPr>
          <w:rFonts w:eastAsiaTheme="majorEastAsia"/>
        </w:rPr>
        <w:t>; and to track performance</w:t>
      </w:r>
      <w:r w:rsidR="002B439F">
        <w:rPr>
          <w:rFonts w:eastAsiaTheme="majorEastAsia"/>
        </w:rPr>
        <w:t xml:space="preserve">. </w:t>
      </w:r>
    </w:p>
    <w:p w14:paraId="44B59AA4" w14:textId="77777777" w:rsidR="008C2806" w:rsidRPr="008C2806" w:rsidRDefault="008C2806" w:rsidP="00123BBA">
      <w:pPr>
        <w:pStyle w:val="Heading2"/>
        <w:rPr>
          <w:rFonts w:eastAsiaTheme="majorEastAsia"/>
        </w:rPr>
      </w:pPr>
      <w:bookmarkStart w:id="19" w:name="_Toc378867712"/>
      <w:bookmarkStart w:id="20" w:name="_Toc423591901"/>
      <w:r w:rsidRPr="008C2806">
        <w:rPr>
          <w:rFonts w:eastAsiaTheme="majorEastAsia"/>
        </w:rPr>
        <w:t>7.</w:t>
      </w:r>
      <w:r w:rsidRPr="008C2806">
        <w:rPr>
          <w:rFonts w:eastAsiaTheme="majorEastAsia"/>
        </w:rPr>
        <w:tab/>
        <w:t>Special Circumstances</w:t>
      </w:r>
      <w:bookmarkEnd w:id="19"/>
      <w:bookmarkEnd w:id="20"/>
    </w:p>
    <w:p w14:paraId="05FA6604" w14:textId="77777777" w:rsidR="00123BBA" w:rsidRDefault="008C2806" w:rsidP="00123BBA">
      <w:pPr>
        <w:pStyle w:val="PBodyText"/>
        <w:rPr>
          <w:rFonts w:eastAsiaTheme="minorEastAsia"/>
        </w:rPr>
      </w:pPr>
      <w:r w:rsidRPr="008C2806">
        <w:rPr>
          <w:rFonts w:eastAsiaTheme="minorEastAsia"/>
        </w:rPr>
        <w:t xml:space="preserve">There are no special circumstances associated with this data collection. </w:t>
      </w:r>
    </w:p>
    <w:p w14:paraId="72285229" w14:textId="77777777" w:rsidR="00123BBA" w:rsidRDefault="008C2806" w:rsidP="00123BBA">
      <w:pPr>
        <w:pStyle w:val="Heading2"/>
        <w:rPr>
          <w:rFonts w:eastAsiaTheme="majorEastAsia"/>
        </w:rPr>
      </w:pPr>
      <w:bookmarkStart w:id="21" w:name="_Toc378867713"/>
      <w:bookmarkStart w:id="22" w:name="_Toc423591902"/>
      <w:r w:rsidRPr="008C2806">
        <w:rPr>
          <w:rFonts w:eastAsiaTheme="majorEastAsia"/>
        </w:rPr>
        <w:t>8a.</w:t>
      </w:r>
      <w:r w:rsidRPr="008C2806">
        <w:rPr>
          <w:rFonts w:eastAsiaTheme="majorEastAsia"/>
        </w:rPr>
        <w:tab/>
        <w:t>Federal Register</w:t>
      </w:r>
      <w:bookmarkEnd w:id="21"/>
      <w:bookmarkEnd w:id="22"/>
      <w:r w:rsidRPr="008C2806">
        <w:rPr>
          <w:rFonts w:eastAsiaTheme="majorEastAsia"/>
        </w:rPr>
        <w:t xml:space="preserve"> </w:t>
      </w:r>
    </w:p>
    <w:p w14:paraId="0FE4DD44" w14:textId="77777777" w:rsidR="008C2806" w:rsidRDefault="008C2806" w:rsidP="00123BBA">
      <w:pPr>
        <w:pStyle w:val="PBodyText"/>
      </w:pPr>
      <w:r w:rsidRPr="008C2806">
        <w:rPr>
          <w:rFonts w:eastAsiaTheme="minorEastAsia"/>
        </w:rPr>
        <w:t xml:space="preserve">This is a </w:t>
      </w:r>
      <w:r w:rsidR="00390B6D">
        <w:rPr>
          <w:rFonts w:eastAsiaTheme="minorEastAsia"/>
        </w:rPr>
        <w:t xml:space="preserve">revised </w:t>
      </w:r>
      <w:r w:rsidRPr="008C2806">
        <w:rPr>
          <w:rFonts w:eastAsiaTheme="minorEastAsia"/>
        </w:rPr>
        <w:t>collection</w:t>
      </w:r>
      <w:r w:rsidR="00390B6D">
        <w:rPr>
          <w:rFonts w:eastAsiaTheme="minorEastAsia"/>
        </w:rPr>
        <w:t xml:space="preserve"> to 0938-1221</w:t>
      </w:r>
      <w:r w:rsidRPr="008C2806">
        <w:rPr>
          <w:rFonts w:eastAsiaTheme="minorEastAsia"/>
        </w:rPr>
        <w:t>.</w:t>
      </w:r>
      <w:r w:rsidR="00883F00">
        <w:rPr>
          <w:rFonts w:eastAsiaTheme="minorEastAsia"/>
        </w:rPr>
        <w:t xml:space="preserve"> </w:t>
      </w:r>
      <w:r w:rsidRPr="008C2806">
        <w:rPr>
          <w:rFonts w:eastAsiaTheme="minorEastAsia"/>
        </w:rPr>
        <w:t xml:space="preserve">As required by </w:t>
      </w:r>
      <w:r w:rsidR="003B541A">
        <w:t xml:space="preserve">5 CFR 1320.8(d), </w:t>
      </w:r>
      <w:r w:rsidR="003F2D31">
        <w:rPr>
          <w:rFonts w:eastAsiaTheme="minorEastAsia"/>
        </w:rPr>
        <w:t>CMS</w:t>
      </w:r>
      <w:r w:rsidR="003B541A" w:rsidRPr="008C2806">
        <w:rPr>
          <w:rFonts w:eastAsiaTheme="minorEastAsia"/>
        </w:rPr>
        <w:t xml:space="preserve"> </w:t>
      </w:r>
      <w:r w:rsidR="008623DB">
        <w:rPr>
          <w:rFonts w:eastAsiaTheme="minorEastAsia"/>
        </w:rPr>
        <w:t>solicit</w:t>
      </w:r>
      <w:r w:rsidR="00770631">
        <w:rPr>
          <w:rFonts w:eastAsiaTheme="minorEastAsia"/>
        </w:rPr>
        <w:t>ed</w:t>
      </w:r>
      <w:r w:rsidR="003B541A">
        <w:t xml:space="preserve"> com</w:t>
      </w:r>
      <w:r w:rsidR="003B541A">
        <w:softHyphen/>
        <w:t xml:space="preserve">ments on </w:t>
      </w:r>
      <w:r w:rsidR="004E3FB8">
        <w:t>the</w:t>
      </w:r>
      <w:r w:rsidR="00390B6D">
        <w:t xml:space="preserve"> revisions to the</w:t>
      </w:r>
      <w:r w:rsidR="004E3FB8">
        <w:t xml:space="preserve"> </w:t>
      </w:r>
      <w:r w:rsidR="00125B59">
        <w:t>QHP Enrollee Survey</w:t>
      </w:r>
      <w:r w:rsidR="003B541A">
        <w:t>,</w:t>
      </w:r>
      <w:r w:rsidR="00770631">
        <w:t xml:space="preserve"> through a</w:t>
      </w:r>
      <w:r w:rsidR="003B541A">
        <w:t xml:space="preserve"> Federal Register</w:t>
      </w:r>
      <w:r w:rsidR="00770631">
        <w:t xml:space="preserve"> Notice which was posted on April 28, 2015.</w:t>
      </w:r>
    </w:p>
    <w:p w14:paraId="5A09429B" w14:textId="77777777" w:rsidR="00042AA3" w:rsidRDefault="00042AA3" w:rsidP="00042AA3">
      <w:pPr>
        <w:pStyle w:val="PBodyText"/>
      </w:pPr>
      <w:r>
        <w:t>There were six comments received from the following organizations:</w:t>
      </w:r>
    </w:p>
    <w:p w14:paraId="304D2A66" w14:textId="77777777" w:rsidR="00042AA3" w:rsidRDefault="00042AA3" w:rsidP="00042AA3">
      <w:pPr>
        <w:pStyle w:val="PBodyText"/>
      </w:pPr>
      <w:r>
        <w:t>1.</w:t>
      </w:r>
      <w:r>
        <w:tab/>
        <w:t>Association for Community Affiliated Plans (ACAP)</w:t>
      </w:r>
    </w:p>
    <w:p w14:paraId="1B6048B9" w14:textId="77777777" w:rsidR="00042AA3" w:rsidRDefault="00042AA3" w:rsidP="00042AA3">
      <w:pPr>
        <w:pStyle w:val="PBodyText"/>
      </w:pPr>
      <w:r>
        <w:t>2.</w:t>
      </w:r>
      <w:r>
        <w:tab/>
        <w:t>America’s Health Insurance Plans (AHIP)</w:t>
      </w:r>
    </w:p>
    <w:p w14:paraId="57D2A77D" w14:textId="77777777" w:rsidR="00042AA3" w:rsidRDefault="00042AA3" w:rsidP="00042AA3">
      <w:pPr>
        <w:pStyle w:val="PBodyText"/>
      </w:pPr>
      <w:r>
        <w:t>3.</w:t>
      </w:r>
      <w:r>
        <w:tab/>
        <w:t>Anthem, Inc.</w:t>
      </w:r>
    </w:p>
    <w:p w14:paraId="47704EC9" w14:textId="77777777" w:rsidR="00042AA3" w:rsidRDefault="00042AA3" w:rsidP="00042AA3">
      <w:pPr>
        <w:pStyle w:val="PBodyText"/>
      </w:pPr>
      <w:r>
        <w:t>4.</w:t>
      </w:r>
      <w:r>
        <w:tab/>
        <w:t>Blue Cross Blue Shield of Michigan</w:t>
      </w:r>
    </w:p>
    <w:p w14:paraId="3A8B4FD5" w14:textId="77777777" w:rsidR="00042AA3" w:rsidRDefault="00042AA3" w:rsidP="00042AA3">
      <w:pPr>
        <w:pStyle w:val="PBodyText"/>
      </w:pPr>
      <w:r>
        <w:t>5.</w:t>
      </w:r>
      <w:r>
        <w:tab/>
        <w:t>Neighborhood Health Plan of Rhode Island (Neighborhood)</w:t>
      </w:r>
    </w:p>
    <w:p w14:paraId="0D827DEA" w14:textId="77777777" w:rsidR="00042AA3" w:rsidRDefault="00042AA3" w:rsidP="00042AA3">
      <w:pPr>
        <w:pStyle w:val="PBodyText"/>
      </w:pPr>
      <w:r>
        <w:t>6.</w:t>
      </w:r>
      <w:r>
        <w:tab/>
        <w:t>Tufts Health Plan &amp; Tufts Health Plan – Network Health</w:t>
      </w:r>
    </w:p>
    <w:p w14:paraId="6225442F" w14:textId="2BBE89C4" w:rsidR="00713E6A" w:rsidRDefault="00713E6A" w:rsidP="00713E6A">
      <w:pPr>
        <w:autoSpaceDE w:val="0"/>
        <w:autoSpaceDN w:val="0"/>
        <w:adjustRightInd w:val="0"/>
      </w:pPr>
      <w:r>
        <w:lastRenderedPageBreak/>
        <w:t>We appreciate the commenters’ feedback,</w:t>
      </w:r>
      <w:r w:rsidR="008E5AF2">
        <w:t xml:space="preserve"> </w:t>
      </w:r>
      <w:r>
        <w:t xml:space="preserve">have considered each comment and made applicable revisions to the survey.  Although we have not made revisions to questions that are from the CAHPS Health Plan 5.0 questionnaire or from Healthcare Effectiveness Data and Information Set (HEDIS) because these are based on previously tested, national, health plan industry measures, we have addressed the comments received by providing feedback to the CAHPS Consortium as well as to the QRS measures steward, as appropriate.  </w:t>
      </w:r>
      <w:r w:rsidRPr="00D430F0">
        <w:t xml:space="preserve">We intend to </w:t>
      </w:r>
      <w:r>
        <w:t>continually monitor the QHP Enrollee Survey as well as the QRS</w:t>
      </w:r>
      <w:r w:rsidRPr="00D430F0">
        <w:t xml:space="preserve"> and make necessary adjustments to ensure that the measures remain consistent with the intended goals and principles of the </w:t>
      </w:r>
      <w:r>
        <w:t>QHP Enrollee Survey and QRS</w:t>
      </w:r>
      <w:r w:rsidRPr="00D430F0">
        <w:t xml:space="preserve">. As advancements in </w:t>
      </w:r>
      <w:r>
        <w:t xml:space="preserve">consumer experience surveys and </w:t>
      </w:r>
      <w:r w:rsidRPr="00D430F0">
        <w:t xml:space="preserve">health plan quality measurement and reporting are made, we will consider ways in which the </w:t>
      </w:r>
      <w:r>
        <w:t>survey</w:t>
      </w:r>
      <w:r w:rsidRPr="00D430F0">
        <w:t xml:space="preserve"> may evolve</w:t>
      </w:r>
      <w:r>
        <w:t>.</w:t>
      </w:r>
    </w:p>
    <w:p w14:paraId="4AB5B888" w14:textId="77777777" w:rsidR="00713E6A" w:rsidRDefault="00713E6A" w:rsidP="00713E6A">
      <w:pPr>
        <w:autoSpaceDE w:val="0"/>
        <w:autoSpaceDN w:val="0"/>
        <w:adjustRightInd w:val="0"/>
      </w:pPr>
    </w:p>
    <w:p w14:paraId="3875241B" w14:textId="77777777" w:rsidR="00042AA3" w:rsidRDefault="00042AA3" w:rsidP="00042AA3">
      <w:pPr>
        <w:pStyle w:val="PBodyText"/>
      </w:pPr>
      <w:r>
        <w:t>A top-line summary of the comments and how we have addressed them is below.</w:t>
      </w:r>
    </w:p>
    <w:p w14:paraId="00F6EC77" w14:textId="77777777" w:rsidR="00042AA3" w:rsidRDefault="00042AA3" w:rsidP="00042AA3">
      <w:pPr>
        <w:pStyle w:val="PBodyText"/>
      </w:pPr>
      <w:r w:rsidRPr="00283DB1">
        <w:rPr>
          <w:b/>
        </w:rPr>
        <w:t>Revise cover letter.</w:t>
      </w:r>
      <w:r>
        <w:t xml:space="preserve"> Several comments suggested revisions to the cover letter. There was concern about the instructions for those </w:t>
      </w:r>
      <w:r w:rsidR="00D3310A">
        <w:t>sample members who</w:t>
      </w:r>
      <w:r>
        <w:t xml:space="preserve"> switched health plans and the introduction to the intent of the survey. </w:t>
      </w:r>
      <w:r w:rsidR="00C02D0C">
        <w:t xml:space="preserve">CMS has </w:t>
      </w:r>
      <w:r>
        <w:t xml:space="preserve">made wording updates to clarify both points.  </w:t>
      </w:r>
    </w:p>
    <w:p w14:paraId="1BDA3DBE" w14:textId="77777777" w:rsidR="00042AA3" w:rsidRDefault="00042AA3" w:rsidP="00042AA3">
      <w:pPr>
        <w:pStyle w:val="PBodyText"/>
      </w:pPr>
      <w:r w:rsidRPr="00283DB1">
        <w:rPr>
          <w:b/>
        </w:rPr>
        <w:t>Cognitive test all new survey questions and make results publically available.</w:t>
      </w:r>
      <w:r>
        <w:t xml:space="preserve"> Many groups highlighted the importance of cognitive testing of questions, especially those that are new to CAHPS. </w:t>
      </w:r>
      <w:r w:rsidR="00713E6A">
        <w:t>The core CAHPS Health Plan questions were cognitively tested with the Marketplace population before the Psychometric Test and have been repeatedly tested by the CAHPS Consortium over the last 20 years.  In addition, w</w:t>
      </w:r>
      <w:r>
        <w:t xml:space="preserve">e have conducted three rounds of cognitive testing of all new items and all items were also included in the psychometric testing after the field test. </w:t>
      </w:r>
    </w:p>
    <w:p w14:paraId="1E7F5175" w14:textId="77777777" w:rsidR="00042AA3" w:rsidRDefault="00042AA3" w:rsidP="00042AA3">
      <w:pPr>
        <w:pStyle w:val="PBodyText"/>
      </w:pPr>
      <w:r w:rsidRPr="00283DB1">
        <w:rPr>
          <w:b/>
        </w:rPr>
        <w:t>Revise question wording.</w:t>
      </w:r>
      <w:r>
        <w:t xml:space="preserve"> There were multiple recommendations for revisions to item wording for core CAHPS questions that have been previously validated in cognitive testing and field testing. We are not making changes to items from the CAHPS Health Plan core questionnaire in order to allow CMS, policy makers, and health plans to make direct comparisons between their QHP populations</w:t>
      </w:r>
      <w:r w:rsidR="00D3310A">
        <w:t xml:space="preserve"> and other product-line populations</w:t>
      </w:r>
      <w:r>
        <w:t xml:space="preserve">. </w:t>
      </w:r>
      <w:r w:rsidR="00D3310A">
        <w:t xml:space="preserve">Furthermore, changes to the CAHPS Health Plan 5.0 questionnaire would invalidate our use of the CAHPS trademark; use of an approved CAHPS-trademarked survey is required by the ACA. </w:t>
      </w:r>
      <w:r w:rsidR="005C26DE">
        <w:t>Comments regarding items contained in the CAHPS Health Plan questionnaire have been shared with members for the CAHPS Consortium</w:t>
      </w:r>
      <w:r w:rsidR="00D3310A">
        <w:t>, who will consider them when deciding about future revisions</w:t>
      </w:r>
      <w:r w:rsidR="005C26DE">
        <w:t>.</w:t>
      </w:r>
    </w:p>
    <w:p w14:paraId="1564B3A9" w14:textId="77777777" w:rsidR="00042AA3" w:rsidRDefault="00042AA3" w:rsidP="00042AA3">
      <w:pPr>
        <w:pStyle w:val="PBodyText"/>
      </w:pPr>
      <w:r w:rsidRPr="00283DB1">
        <w:rPr>
          <w:b/>
        </w:rPr>
        <w:t>Allow the option for additional questions.</w:t>
      </w:r>
      <w:r>
        <w:t xml:space="preserve"> Stakeholders advocated for the opportunity to add a small number of custom questions to assist in cultural and linguistic reporting. </w:t>
      </w:r>
      <w:r w:rsidR="00134B12" w:rsidRPr="00134B12">
        <w:t>CMS will consider these questions and other revisions in the future; however because of the rounds of psychometric and beta testing already done we will not include additional questions at this time to ensure that we are able to implement the 2016 QHP Enrollee Survey in appropriate timeframes.</w:t>
      </w:r>
    </w:p>
    <w:p w14:paraId="534D146D" w14:textId="77777777" w:rsidR="00042AA3" w:rsidRDefault="00042AA3" w:rsidP="00042AA3">
      <w:pPr>
        <w:pStyle w:val="PBodyText"/>
      </w:pPr>
      <w:r w:rsidRPr="00283DB1">
        <w:rPr>
          <w:b/>
        </w:rPr>
        <w:t>Revise provider questions to assess quality of provider network.</w:t>
      </w:r>
      <w:r>
        <w:t xml:space="preserve"> Commenters recommended that questions about a personal doctor and provider communication be replaced with questions about the plan’s provider network. </w:t>
      </w:r>
      <w:r w:rsidR="005C26DE">
        <w:t>CMS is</w:t>
      </w:r>
      <w:r>
        <w:t xml:space="preserve"> not making these changes to the current QHP Enrollee Survey because these items are all standard CAHPS Health Plan questionnaire</w:t>
      </w:r>
      <w:r w:rsidR="00D3310A">
        <w:t xml:space="preserve"> items</w:t>
      </w:r>
      <w:r>
        <w:t xml:space="preserve">. </w:t>
      </w:r>
      <w:r w:rsidR="005C26DE">
        <w:t xml:space="preserve">CMS </w:t>
      </w:r>
      <w:r>
        <w:t>may consider questions about provider networks in future QHP surveys.</w:t>
      </w:r>
      <w:r w:rsidR="005C26DE">
        <w:t xml:space="preserve"> Comments </w:t>
      </w:r>
      <w:r w:rsidR="005C26DE">
        <w:lastRenderedPageBreak/>
        <w:t>regarding items contained in the CAHPS Health Plan questionnaire have been shared with members for the CAHPS Consortium.</w:t>
      </w:r>
    </w:p>
    <w:p w14:paraId="4F157A5E" w14:textId="77777777" w:rsidR="00042AA3" w:rsidRDefault="00042AA3" w:rsidP="00042AA3">
      <w:pPr>
        <w:pStyle w:val="PBodyText"/>
      </w:pPr>
      <w:r w:rsidRPr="00283DB1">
        <w:rPr>
          <w:b/>
        </w:rPr>
        <w:t>Revise the response scales.</w:t>
      </w:r>
      <w:r>
        <w:t xml:space="preserve"> Some commenters recommended changing the question “Would you recommend this plan to your friends and family?” to “How likely is it you would recommend your health plan to a friend or family member?” with a scale from 0 to 10 to allow for calculation of a Net Promoter Score. </w:t>
      </w:r>
      <w:r w:rsidR="005C26DE">
        <w:t xml:space="preserve">CMS has </w:t>
      </w:r>
      <w:r>
        <w:t>made this change</w:t>
      </w:r>
      <w:r w:rsidR="00694220">
        <w:t xml:space="preserve"> because this item is not part of the CAHPS Health Plan 5.0 Survey</w:t>
      </w:r>
      <w:r>
        <w:t xml:space="preserve">. In addition, </w:t>
      </w:r>
      <w:r w:rsidR="00694220">
        <w:t xml:space="preserve">some commenters objected to the use of the </w:t>
      </w:r>
      <w:r>
        <w:t xml:space="preserve">Never/Sometimes/Usually/Always </w:t>
      </w:r>
      <w:r w:rsidR="00694220">
        <w:t xml:space="preserve">(NSUA) </w:t>
      </w:r>
      <w:r>
        <w:t xml:space="preserve">scale and recommended a yes/no scale instead. </w:t>
      </w:r>
      <w:r w:rsidR="005C26DE">
        <w:t xml:space="preserve">CMS </w:t>
      </w:r>
      <w:r>
        <w:t xml:space="preserve">did not make this change, </w:t>
      </w:r>
      <w:r w:rsidR="00694220">
        <w:t xml:space="preserve">because the response scales are standardized elements of the CAHPS Health Plan 5.0 Survey items. </w:t>
      </w:r>
      <w:r>
        <w:t xml:space="preserve"> </w:t>
      </w:r>
    </w:p>
    <w:p w14:paraId="0604455D" w14:textId="77777777" w:rsidR="00042AA3" w:rsidRDefault="00042AA3" w:rsidP="00042AA3">
      <w:pPr>
        <w:pStyle w:val="PBodyText"/>
      </w:pPr>
      <w:r w:rsidRPr="00283DB1">
        <w:rPr>
          <w:b/>
        </w:rPr>
        <w:t>Revision of invasive questions.</w:t>
      </w:r>
      <w:r>
        <w:t xml:space="preserve"> One stakeholder group noted that prevention questions about smoking, aspirin use, and cholesterol may be too invasive and respondents may not answer honestly. These questions are National Committee for Quality Assurance (NCQA) HEDIS items and have been previously tested. They are also </w:t>
      </w:r>
      <w:r w:rsidR="00311D83">
        <w:t>required for</w:t>
      </w:r>
      <w:r>
        <w:t xml:space="preserve"> the QRS measures and </w:t>
      </w:r>
      <w:r w:rsidR="00311D83">
        <w:t xml:space="preserve">so </w:t>
      </w:r>
      <w:r>
        <w:t>must be included in this implementation.</w:t>
      </w:r>
      <w:r w:rsidR="00204350">
        <w:t xml:space="preserve"> Many surveys have asked these and similar questions for many years and they are not considered by survey experts in general to be unusually invasive or sensitive when used in a voluntary survey.</w:t>
      </w:r>
    </w:p>
    <w:p w14:paraId="6CE5B2C3" w14:textId="77777777" w:rsidR="00042AA3" w:rsidRDefault="00042AA3" w:rsidP="00042AA3">
      <w:pPr>
        <w:pStyle w:val="PBodyText"/>
      </w:pPr>
      <w:r w:rsidRPr="00283DB1">
        <w:rPr>
          <w:b/>
        </w:rPr>
        <w:t>Survey length.</w:t>
      </w:r>
      <w:r>
        <w:t xml:space="preserve"> Stakeholders expressed their concern about the length of the survey; in particular they recommended shortening the “About You” section. </w:t>
      </w:r>
      <w:r w:rsidR="005C26DE">
        <w:t xml:space="preserve">CMS </w:t>
      </w:r>
      <w:r>
        <w:t>recognize</w:t>
      </w:r>
      <w:r w:rsidR="005C26DE">
        <w:t>s</w:t>
      </w:r>
      <w:r>
        <w:t xml:space="preserve"> </w:t>
      </w:r>
      <w:r w:rsidR="00311D83">
        <w:t>that</w:t>
      </w:r>
      <w:r w:rsidR="00134B12">
        <w:t xml:space="preserve"> the survey</w:t>
      </w:r>
      <w:r w:rsidR="00311D83">
        <w:t xml:space="preserve"> is relatively long</w:t>
      </w:r>
      <w:r>
        <w:t>, but there are many factors that affect response rates. Previous research has shown that the effect of additional questions up to even 95 questions had minimal effect on response rates. Additionally, many of the items included in the “About You” section are required for the aspirin use, tobacco cessation, and flu shot measures that are included in the Quality Rating System. Furthermore, other CAHPS surveys are of similar length. For example, the ACO CAHPS questionnaire is currently 80 questions.</w:t>
      </w:r>
    </w:p>
    <w:p w14:paraId="4307C299" w14:textId="77777777" w:rsidR="00042AA3" w:rsidRDefault="00042AA3" w:rsidP="00042AA3">
      <w:pPr>
        <w:pStyle w:val="PBodyText"/>
      </w:pPr>
      <w:r w:rsidRPr="00283DB1">
        <w:rPr>
          <w:b/>
        </w:rPr>
        <w:t>Clarify the survey methodology and ensure participants do not get both the Marketplace and the QHP Enrollee Survey.</w:t>
      </w:r>
      <w:r>
        <w:t xml:space="preserve"> There was a recommendation to ensure the same person </w:t>
      </w:r>
      <w:r w:rsidR="00311D83">
        <w:t>is</w:t>
      </w:r>
      <w:r>
        <w:t xml:space="preserve"> not </w:t>
      </w:r>
      <w:r w:rsidR="00311D83">
        <w:t xml:space="preserve">selected for </w:t>
      </w:r>
      <w:r>
        <w:t>both the Marketplace and the QHP survey</w:t>
      </w:r>
      <w:r w:rsidR="00311D83">
        <w:t>s</w:t>
      </w:r>
      <w:r>
        <w:t xml:space="preserve">. </w:t>
      </w:r>
      <w:r w:rsidR="00311D83">
        <w:t xml:space="preserve">The issue is moot for 2016, because the Marketplace Survey will not be conducted. If </w:t>
      </w:r>
      <w:r w:rsidR="00713E6A">
        <w:t>the Marketplace survey is administered in the future,</w:t>
      </w:r>
      <w:r w:rsidR="00311D83">
        <w:t xml:space="preserve"> CMS will address overlapping samples at that time. Nevertheless, t</w:t>
      </w:r>
      <w:r>
        <w:t xml:space="preserve">here is no way to ensure that </w:t>
      </w:r>
      <w:r w:rsidR="00311D83">
        <w:t xml:space="preserve">the same persons are not selected for both surveys, </w:t>
      </w:r>
      <w:r>
        <w:t>because the samples are drawn by different organizations</w:t>
      </w:r>
      <w:r w:rsidR="00311D83">
        <w:t xml:space="preserve"> and no organization has access to the identities of sample members selected by other organizations to protect privacy.</w:t>
      </w:r>
    </w:p>
    <w:p w14:paraId="1BC146D2" w14:textId="77777777" w:rsidR="00042AA3" w:rsidRDefault="00042AA3" w:rsidP="00042AA3">
      <w:pPr>
        <w:pStyle w:val="PBodyText"/>
      </w:pPr>
      <w:r w:rsidRPr="00042AA3">
        <w:rPr>
          <w:b/>
        </w:rPr>
        <w:t>Metal</w:t>
      </w:r>
      <w:r>
        <w:rPr>
          <w:b/>
        </w:rPr>
        <w:t>-</w:t>
      </w:r>
      <w:r w:rsidRPr="00283DB1">
        <w:rPr>
          <w:b/>
        </w:rPr>
        <w:t>level analysis.</w:t>
      </w:r>
      <w:r>
        <w:t xml:space="preserve"> Stakeholders recommended the inclusion of analysis by metal level. </w:t>
      </w:r>
      <w:r w:rsidR="005C26DE">
        <w:t xml:space="preserve">CMS </w:t>
      </w:r>
      <w:r>
        <w:t>do</w:t>
      </w:r>
      <w:r w:rsidR="005C26DE">
        <w:t>es</w:t>
      </w:r>
      <w:r>
        <w:t xml:space="preserve"> have this information and will include it in appropriate analyses. </w:t>
      </w:r>
    </w:p>
    <w:p w14:paraId="60C69498" w14:textId="77777777" w:rsidR="00042AA3" w:rsidRDefault="00042AA3" w:rsidP="00042AA3">
      <w:pPr>
        <w:pStyle w:val="PBodyText"/>
      </w:pPr>
      <w:r w:rsidRPr="00283DB1">
        <w:rPr>
          <w:b/>
        </w:rPr>
        <w:t>Assess if experience differences exist for those who were previously uninsured.</w:t>
      </w:r>
      <w:r>
        <w:t xml:space="preserve"> Stakeholders suggested that CMS assess whether experience differs across previous insurance status. </w:t>
      </w:r>
      <w:r w:rsidR="005C26DE">
        <w:t xml:space="preserve">CMS </w:t>
      </w:r>
      <w:r>
        <w:t>plan</w:t>
      </w:r>
      <w:r w:rsidR="005C26DE">
        <w:t>s</w:t>
      </w:r>
      <w:r>
        <w:t xml:space="preserve"> </w:t>
      </w:r>
      <w:r w:rsidR="00EF3660">
        <w:t xml:space="preserve">to </w:t>
      </w:r>
      <w:r>
        <w:t>perform this analysis using a question on the survey that asks whether the enrollee had insurance during the previous year.</w:t>
      </w:r>
    </w:p>
    <w:p w14:paraId="3D3F6ECD" w14:textId="77777777" w:rsidR="00042AA3" w:rsidRDefault="00042AA3" w:rsidP="00042AA3">
      <w:pPr>
        <w:pStyle w:val="PBodyText"/>
      </w:pPr>
      <w:r w:rsidRPr="00283DB1">
        <w:rPr>
          <w:b/>
        </w:rPr>
        <w:lastRenderedPageBreak/>
        <w:t>Paperless survey option.</w:t>
      </w:r>
      <w:r>
        <w:t xml:space="preserve"> It was recommended to include a paperless survey option. </w:t>
      </w:r>
      <w:r w:rsidR="005C26DE">
        <w:t xml:space="preserve">CMS </w:t>
      </w:r>
      <w:r>
        <w:t xml:space="preserve">included an internet survey option in the 2014 </w:t>
      </w:r>
      <w:r w:rsidR="00EF3660">
        <w:t>P</w:t>
      </w:r>
      <w:r>
        <w:t xml:space="preserve">sychometric </w:t>
      </w:r>
      <w:r w:rsidR="00EF3660">
        <w:t>T</w:t>
      </w:r>
      <w:r>
        <w:t xml:space="preserve">est and 2015 </w:t>
      </w:r>
      <w:r w:rsidR="00EF3660">
        <w:t>B</w:t>
      </w:r>
      <w:r>
        <w:t xml:space="preserve">eta </w:t>
      </w:r>
      <w:r w:rsidR="00EF3660">
        <w:t>T</w:t>
      </w:r>
      <w:r>
        <w:t xml:space="preserve">est. </w:t>
      </w:r>
      <w:r w:rsidR="005C26DE">
        <w:t xml:space="preserve">CMS </w:t>
      </w:r>
      <w:r>
        <w:t>plan</w:t>
      </w:r>
      <w:r w:rsidR="005C26DE">
        <w:t>s</w:t>
      </w:r>
      <w:r>
        <w:t xml:space="preserve"> to continue offering this option and will expand internet surveys to include Spanish in the 2016 Implementation. </w:t>
      </w:r>
    </w:p>
    <w:p w14:paraId="458A714F" w14:textId="77777777" w:rsidR="008C2806" w:rsidRPr="005A1560" w:rsidRDefault="00883F00" w:rsidP="005A1560">
      <w:pPr>
        <w:pStyle w:val="Heading2"/>
        <w:rPr>
          <w:rFonts w:eastAsiaTheme="majorEastAsia"/>
        </w:rPr>
      </w:pPr>
      <w:bookmarkStart w:id="23" w:name="_Toc378867715"/>
      <w:bookmarkStart w:id="24" w:name="_Toc423591903"/>
      <w:r>
        <w:rPr>
          <w:rFonts w:eastAsiaTheme="majorEastAsia"/>
        </w:rPr>
        <w:t>8b.</w:t>
      </w:r>
      <w:r w:rsidR="008C2806" w:rsidRPr="005A1560">
        <w:rPr>
          <w:rFonts w:eastAsiaTheme="majorEastAsia"/>
        </w:rPr>
        <w:tab/>
        <w:t>Outside Consultation</w:t>
      </w:r>
      <w:bookmarkEnd w:id="23"/>
      <w:bookmarkEnd w:id="24"/>
    </w:p>
    <w:p w14:paraId="6B29BE6F" w14:textId="77777777" w:rsidR="008C2806" w:rsidRPr="008C2806" w:rsidRDefault="008C2806" w:rsidP="005A1560">
      <w:pPr>
        <w:pStyle w:val="PBodyText"/>
        <w:rPr>
          <w:rFonts w:eastAsiaTheme="minorEastAsia"/>
        </w:rPr>
      </w:pPr>
      <w:r w:rsidRPr="008C2806">
        <w:rPr>
          <w:rFonts w:eastAsiaTheme="minorEastAsia"/>
        </w:rPr>
        <w:t>CMS is working with a variety of outside organizations and</w:t>
      </w:r>
      <w:r w:rsidR="002E39A5">
        <w:rPr>
          <w:rFonts w:eastAsiaTheme="minorEastAsia"/>
        </w:rPr>
        <w:t xml:space="preserve"> individuals to aid in the development and implementation of the QHP Enrollee Survey</w:t>
      </w:r>
      <w:r w:rsidRPr="008C2806">
        <w:rPr>
          <w:rFonts w:eastAsiaTheme="minorEastAsia"/>
        </w:rPr>
        <w:t xml:space="preserve">. Chief among these organizations is the </w:t>
      </w:r>
      <w:r w:rsidR="00150639">
        <w:rPr>
          <w:rFonts w:eastAsiaTheme="minorEastAsia"/>
        </w:rPr>
        <w:t xml:space="preserve">American Institutes of Research (AIR) </w:t>
      </w:r>
      <w:r w:rsidR="00204350">
        <w:rPr>
          <w:rFonts w:eastAsiaTheme="minorEastAsia"/>
        </w:rPr>
        <w:t xml:space="preserve">and the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00204350">
        <w:rPr>
          <w:rFonts w:eastAsiaTheme="minorEastAsia"/>
        </w:rPr>
        <w:t>.</w:t>
      </w:r>
      <w:r w:rsidRPr="008C2806">
        <w:rPr>
          <w:rFonts w:eastAsiaTheme="minorEastAsia"/>
        </w:rPr>
        <w:t>. In addition, a Technical Expert Panel composed of consumer advocates, health plan representatives, Marketplace administrators, survey design experts, state regulators, and providers provide</w:t>
      </w:r>
      <w:r w:rsidR="003F2D31">
        <w:rPr>
          <w:rFonts w:eastAsiaTheme="minorEastAsia"/>
        </w:rPr>
        <w:t>s</w:t>
      </w:r>
      <w:r w:rsidR="008C795A">
        <w:rPr>
          <w:rFonts w:eastAsiaTheme="minorEastAsia"/>
        </w:rPr>
        <w:t xml:space="preserve"> ongoing</w:t>
      </w:r>
      <w:r w:rsidRPr="008C2806">
        <w:rPr>
          <w:rFonts w:eastAsiaTheme="minorEastAsia"/>
        </w:rPr>
        <w:t xml:space="preserve"> feedback on technical issues. The panel</w:t>
      </w:r>
      <w:r w:rsidR="008C795A">
        <w:rPr>
          <w:rFonts w:eastAsiaTheme="minorEastAsia"/>
        </w:rPr>
        <w:t xml:space="preserve"> meets approximately three times a year to provide guidance</w:t>
      </w:r>
      <w:r w:rsidR="00204350">
        <w:rPr>
          <w:rFonts w:eastAsiaTheme="minorEastAsia"/>
        </w:rPr>
        <w:t>.</w:t>
      </w:r>
      <w:r w:rsidR="008C795A">
        <w:rPr>
          <w:rFonts w:eastAsiaTheme="minorEastAsia"/>
        </w:rPr>
        <w:t xml:space="preserve"> </w:t>
      </w:r>
    </w:p>
    <w:p w14:paraId="3B7BA741" w14:textId="77777777" w:rsidR="008C2806" w:rsidRPr="008C2806" w:rsidRDefault="008C2806" w:rsidP="005A1560">
      <w:pPr>
        <w:pStyle w:val="Heading2"/>
        <w:rPr>
          <w:rFonts w:eastAsiaTheme="majorEastAsia"/>
        </w:rPr>
      </w:pPr>
      <w:bookmarkStart w:id="25" w:name="_Toc378867716"/>
      <w:bookmarkStart w:id="26" w:name="_Toc423591904"/>
      <w:r w:rsidRPr="008C2806">
        <w:rPr>
          <w:rFonts w:eastAsiaTheme="majorEastAsia"/>
        </w:rPr>
        <w:t>9.</w:t>
      </w:r>
      <w:r w:rsidRPr="008C2806">
        <w:rPr>
          <w:rFonts w:eastAsiaTheme="majorEastAsia"/>
        </w:rPr>
        <w:tab/>
        <w:t>Payments/Gifts to Respondents</w:t>
      </w:r>
      <w:bookmarkEnd w:id="25"/>
      <w:bookmarkEnd w:id="26"/>
    </w:p>
    <w:p w14:paraId="11CC3711" w14:textId="77777777" w:rsidR="008C2806" w:rsidRPr="008C2806" w:rsidRDefault="008C2806" w:rsidP="005A1560">
      <w:pPr>
        <w:pStyle w:val="PBodyText"/>
        <w:rPr>
          <w:rFonts w:eastAsiaTheme="minorEastAsia"/>
        </w:rPr>
      </w:pPr>
      <w:r w:rsidRPr="008C2806">
        <w:rPr>
          <w:rFonts w:eastAsiaTheme="minorEastAsia"/>
        </w:rPr>
        <w:t>No payments or gifts will be made to any respondents.</w:t>
      </w:r>
    </w:p>
    <w:p w14:paraId="62694178" w14:textId="77777777" w:rsidR="008C2806" w:rsidRPr="008C2806" w:rsidRDefault="008C2806" w:rsidP="005A1560">
      <w:pPr>
        <w:pStyle w:val="Heading2"/>
        <w:rPr>
          <w:rFonts w:eastAsiaTheme="majorEastAsia"/>
        </w:rPr>
      </w:pPr>
      <w:bookmarkStart w:id="27" w:name="_Toc378867717"/>
      <w:bookmarkStart w:id="28" w:name="_Toc423591905"/>
      <w:r w:rsidRPr="008C2806">
        <w:rPr>
          <w:rFonts w:eastAsiaTheme="majorEastAsia"/>
        </w:rPr>
        <w:t>10.</w:t>
      </w:r>
      <w:r w:rsidRPr="008C2806">
        <w:rPr>
          <w:rFonts w:eastAsiaTheme="majorEastAsia"/>
        </w:rPr>
        <w:tab/>
        <w:t>Confidentiality</w:t>
      </w:r>
      <w:bookmarkEnd w:id="27"/>
      <w:bookmarkEnd w:id="28"/>
    </w:p>
    <w:p w14:paraId="7B017E91" w14:textId="77777777" w:rsidR="00E45A3A" w:rsidRPr="008C2806" w:rsidRDefault="006D2FD4" w:rsidP="005A1560">
      <w:pPr>
        <w:pStyle w:val="PBodyText"/>
        <w:rPr>
          <w:rFonts w:eastAsiaTheme="minorEastAsia"/>
        </w:rPr>
      </w:pPr>
      <w:r>
        <w:rPr>
          <w:rFonts w:eastAsiaTheme="minorEastAsia"/>
        </w:rPr>
        <w:t>Individual survey respondents</w:t>
      </w:r>
      <w:r w:rsidRPr="008C2806">
        <w:rPr>
          <w:rFonts w:eastAsiaTheme="minorEastAsia"/>
        </w:rPr>
        <w:t xml:space="preserve"> </w:t>
      </w:r>
      <w:r w:rsidR="008C2806" w:rsidRPr="008C2806">
        <w:rPr>
          <w:rFonts w:eastAsiaTheme="minorEastAsia"/>
        </w:rPr>
        <w:t xml:space="preserve">will be told the purposes for which the information is collected and that, in accordance with </w:t>
      </w:r>
      <w:r w:rsidR="00DF1740">
        <w:t>s</w:t>
      </w:r>
      <w:r w:rsidR="00F27DAA">
        <w:t>ection 934(c) of the Public Health Service Act, 42 USC 299c-3(c),</w:t>
      </w:r>
      <w:r w:rsidR="008C2806" w:rsidRPr="008C2806">
        <w:rPr>
          <w:rFonts w:eastAsiaTheme="minorEastAsia"/>
        </w:rPr>
        <w:t xml:space="preserve"> any identifiable information about them will not be used or disclosed for any purpose</w:t>
      </w:r>
      <w:r>
        <w:rPr>
          <w:rFonts w:eastAsiaTheme="minorEastAsia"/>
        </w:rPr>
        <w:t xml:space="preserve"> beyond conducting the survey</w:t>
      </w:r>
      <w:r w:rsidR="008C2806" w:rsidRPr="008C2806">
        <w:rPr>
          <w:rFonts w:eastAsiaTheme="minorEastAsia"/>
        </w:rPr>
        <w:t xml:space="preserve">. </w:t>
      </w:r>
      <w:r w:rsidR="002E39A5">
        <w:rPr>
          <w:rFonts w:eastAsiaTheme="minorEastAsia"/>
        </w:rPr>
        <w:t>T</w:t>
      </w:r>
      <w:r w:rsidR="002E39A5" w:rsidRPr="002E39A5">
        <w:rPr>
          <w:rFonts w:eastAsiaTheme="minorEastAsia"/>
        </w:rPr>
        <w:t xml:space="preserve">he confidentiality of </w:t>
      </w:r>
      <w:r w:rsidR="002E39A5">
        <w:rPr>
          <w:rFonts w:eastAsiaTheme="minorEastAsia"/>
        </w:rPr>
        <w:t>individual’s</w:t>
      </w:r>
      <w:r w:rsidR="002E39A5" w:rsidRPr="002E39A5">
        <w:rPr>
          <w:rFonts w:eastAsiaTheme="minorEastAsia"/>
        </w:rPr>
        <w:t xml:space="preserve"> replies</w:t>
      </w:r>
      <w:r w:rsidR="002E39A5">
        <w:rPr>
          <w:rFonts w:eastAsiaTheme="minorEastAsia"/>
        </w:rPr>
        <w:t xml:space="preserve"> </w:t>
      </w:r>
      <w:r w:rsidR="007B77C5">
        <w:rPr>
          <w:rFonts w:eastAsiaTheme="minorEastAsia"/>
        </w:rPr>
        <w:t xml:space="preserve">is </w:t>
      </w:r>
      <w:r w:rsidR="002E39A5">
        <w:rPr>
          <w:rFonts w:eastAsiaTheme="minorEastAsia"/>
        </w:rPr>
        <w:t xml:space="preserve">further assured </w:t>
      </w:r>
      <w:r w:rsidR="002E39A5" w:rsidRPr="002E39A5">
        <w:rPr>
          <w:rFonts w:eastAsiaTheme="minorEastAsia"/>
        </w:rPr>
        <w:t>under 5 U.S.C.552 (Freedom of Information Act), 5 U.S.C.552a (Privacy Act of 19</w:t>
      </w:r>
      <w:r w:rsidR="002E39A5">
        <w:rPr>
          <w:rFonts w:eastAsiaTheme="minorEastAsia"/>
        </w:rPr>
        <w:t>74), and OMB Circular No.A-130.</w:t>
      </w:r>
      <w:r w:rsidR="00AC5132">
        <w:rPr>
          <w:rFonts w:eastAsiaTheme="minorEastAsia"/>
        </w:rPr>
        <w:t xml:space="preserve"> </w:t>
      </w:r>
    </w:p>
    <w:p w14:paraId="0361890D" w14:textId="77777777" w:rsidR="008C2806" w:rsidRPr="008C2806" w:rsidRDefault="008C2806" w:rsidP="005A1560">
      <w:pPr>
        <w:pStyle w:val="Heading2"/>
        <w:rPr>
          <w:rFonts w:eastAsiaTheme="majorEastAsia"/>
        </w:rPr>
      </w:pPr>
      <w:bookmarkStart w:id="29" w:name="_Toc378867718"/>
      <w:bookmarkStart w:id="30" w:name="_Toc423591906"/>
      <w:r w:rsidRPr="008C2806">
        <w:rPr>
          <w:rFonts w:eastAsiaTheme="majorEastAsia"/>
        </w:rPr>
        <w:t>11.</w:t>
      </w:r>
      <w:r w:rsidRPr="008C2806">
        <w:rPr>
          <w:rFonts w:eastAsiaTheme="majorEastAsia"/>
        </w:rPr>
        <w:tab/>
        <w:t>Sensitive Questions</w:t>
      </w:r>
      <w:bookmarkEnd w:id="29"/>
      <w:bookmarkEnd w:id="30"/>
    </w:p>
    <w:p w14:paraId="4FD35B50" w14:textId="77777777" w:rsidR="008C2806" w:rsidRPr="008C2806" w:rsidRDefault="00076F10" w:rsidP="005A1560">
      <w:pPr>
        <w:pStyle w:val="PBodyText"/>
        <w:rPr>
          <w:rFonts w:eastAsiaTheme="minorEastAsia"/>
        </w:rPr>
      </w:pPr>
      <w:r>
        <w:rPr>
          <w:rFonts w:eastAsiaTheme="minorEastAsia"/>
        </w:rPr>
        <w:t>There are no sensitive questions associated with this information collection</w:t>
      </w:r>
      <w:r w:rsidR="008C2806" w:rsidRPr="008C2806">
        <w:rPr>
          <w:rFonts w:eastAsiaTheme="minorEastAsia"/>
        </w:rPr>
        <w:t>.</w:t>
      </w:r>
    </w:p>
    <w:p w14:paraId="7A62F09D" w14:textId="77777777" w:rsidR="003F4144" w:rsidRPr="006D47F3" w:rsidRDefault="003F4144" w:rsidP="003F4144">
      <w:pPr>
        <w:pStyle w:val="Heading2"/>
        <w:spacing w:before="0" w:after="200"/>
        <w:rPr>
          <w:rFonts w:eastAsiaTheme="majorEastAsia"/>
          <w:color w:val="FF0000"/>
        </w:rPr>
      </w:pPr>
      <w:bookmarkStart w:id="31" w:name="_Toc423591907"/>
      <w:bookmarkStart w:id="32" w:name="_Toc378867719"/>
      <w:r w:rsidRPr="008C2806">
        <w:rPr>
          <w:rFonts w:eastAsiaTheme="majorEastAsia"/>
        </w:rPr>
        <w:t>12.</w:t>
      </w:r>
      <w:r w:rsidRPr="008C2806">
        <w:rPr>
          <w:rFonts w:eastAsiaTheme="majorEastAsia"/>
        </w:rPr>
        <w:tab/>
        <w:t>Burden Estimates (Hours &amp; Wages)</w:t>
      </w:r>
      <w:bookmarkEnd w:id="31"/>
      <w:r w:rsidRPr="008C2806">
        <w:rPr>
          <w:rFonts w:eastAsiaTheme="majorEastAsia"/>
        </w:rPr>
        <w:t xml:space="preserve"> </w:t>
      </w:r>
      <w:bookmarkEnd w:id="32"/>
    </w:p>
    <w:p w14:paraId="40B5AE19" w14:textId="77777777" w:rsidR="00E153B2" w:rsidRPr="00D4706F" w:rsidRDefault="00E153B2" w:rsidP="003F4144">
      <w:pPr>
        <w:pStyle w:val="PBodyText"/>
        <w:spacing w:after="200"/>
        <w:rPr>
          <w:rFonts w:eastAsiaTheme="minorEastAsia"/>
        </w:rPr>
      </w:pPr>
      <w:r w:rsidRPr="00D4706F">
        <w:rPr>
          <w:rFonts w:eastAsiaTheme="minorEastAsia"/>
        </w:rPr>
        <w:t>Estimated burden hours for the QHP Enrollee Survey in 2016-2018 are presented in Exhibit A2</w:t>
      </w:r>
      <w:r>
        <w:rPr>
          <w:rFonts w:eastAsiaTheme="minorEastAsia"/>
        </w:rPr>
        <w:t xml:space="preserve"> and are based on the following assumptions and definitions.</w:t>
      </w:r>
      <w:r w:rsidRPr="00D4706F">
        <w:rPr>
          <w:rFonts w:eastAsiaTheme="minorEastAsia"/>
        </w:rPr>
        <w:t>.</w:t>
      </w:r>
    </w:p>
    <w:p w14:paraId="14E4C0B0" w14:textId="77777777" w:rsidR="00AC4A34" w:rsidRDefault="003F4144" w:rsidP="003F4144">
      <w:pPr>
        <w:pStyle w:val="PBodyText"/>
        <w:spacing w:after="200"/>
      </w:pPr>
      <w:r w:rsidRPr="00DB511B">
        <w:rPr>
          <w:rFonts w:eastAsiaTheme="minorEastAsia"/>
          <w:b/>
        </w:rPr>
        <w:t>Units</w:t>
      </w:r>
      <w:r w:rsidR="002B439F">
        <w:rPr>
          <w:rFonts w:eastAsiaTheme="minorEastAsia"/>
          <w:b/>
        </w:rPr>
        <w:t xml:space="preserve">. </w:t>
      </w:r>
      <w:r w:rsidR="00AC4A34">
        <w:t xml:space="preserve">The sampling/reporting unit has been defined at the level of product type (i.e., Exclusive Provider Organization [EPO], Health Maintenance Organization [HMO], Preferred Provider Organization [PPO], Point of Service [POS]) offered by a QHP issuer through the Marketplace in a particular state. For example, XYZ issuer’s HMOs offered through the Marketplace in Florida would be considered a single sampling unit. Depending on the way a QHP issuer packages its plan offerings, the sampling unit might include anywhere from a single QHP to many QHPs spanning all categories of coverage (i.e., bronze, silver, gold, platinum, catastrophic). QHP issuers will create a sample frame for </w:t>
      </w:r>
      <w:r w:rsidR="00AC4A34" w:rsidRPr="00B32C29">
        <w:rPr>
          <w:i/>
        </w:rPr>
        <w:t>each</w:t>
      </w:r>
      <w:r w:rsidR="00AC4A34">
        <w:t xml:space="preserve"> </w:t>
      </w:r>
      <w:r w:rsidR="00AC4A34" w:rsidRPr="00B32C29">
        <w:rPr>
          <w:i/>
        </w:rPr>
        <w:t>product</w:t>
      </w:r>
      <w:r w:rsidR="00AC4A34">
        <w:t xml:space="preserve"> </w:t>
      </w:r>
      <w:r w:rsidR="00AC4A34" w:rsidRPr="00901741">
        <w:rPr>
          <w:i/>
        </w:rPr>
        <w:t>type</w:t>
      </w:r>
      <w:r w:rsidR="00AC4A34">
        <w:t xml:space="preserve"> they offer through the </w:t>
      </w:r>
      <w:r w:rsidR="00534E3B">
        <w:t>Marketplace</w:t>
      </w:r>
      <w:r w:rsidR="00AC4A34">
        <w:t xml:space="preserve"> within a particular state.</w:t>
      </w:r>
    </w:p>
    <w:p w14:paraId="26C0DDFB" w14:textId="77777777" w:rsidR="00AC4A34" w:rsidRDefault="00AC4A34" w:rsidP="003F4144">
      <w:pPr>
        <w:pStyle w:val="PBodyText"/>
        <w:spacing w:after="200"/>
      </w:pPr>
      <w:r>
        <w:t xml:space="preserve">CMS is exploring collecting data at a more granular level of QHP issuer coverage (e.g., HMO bronze level) in the future, keeping in mind the need to balance the value of this information for </w:t>
      </w:r>
      <w:r>
        <w:lastRenderedPageBreak/>
        <w:t xml:space="preserve">consumers with enrollment volume and QHP issuer data collection, validation, and reporting </w:t>
      </w:r>
      <w:r w:rsidR="00204350">
        <w:t>burden</w:t>
      </w:r>
      <w:r>
        <w:t>. CMS will revise this I</w:t>
      </w:r>
      <w:r w:rsidR="001B7605">
        <w:t xml:space="preserve">nformation </w:t>
      </w:r>
      <w:r>
        <w:t>C</w:t>
      </w:r>
      <w:r w:rsidR="001B7605">
        <w:t xml:space="preserve">ollection </w:t>
      </w:r>
      <w:r>
        <w:t>R</w:t>
      </w:r>
      <w:r w:rsidR="001B7605">
        <w:t>equest</w:t>
      </w:r>
      <w:r>
        <w:t xml:space="preserve"> if changes are implemented.</w:t>
      </w:r>
    </w:p>
    <w:p w14:paraId="5010A8F2" w14:textId="77777777" w:rsidR="003F4144" w:rsidRPr="008C2806" w:rsidRDefault="003F4144" w:rsidP="003F4144">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w:t>
      </w:r>
      <w:r w:rsidR="00AC4A34">
        <w:rPr>
          <w:rFonts w:eastAsiaTheme="minorEastAsia"/>
        </w:rPr>
        <w:t>Based on the results of the 2014 Psychometric Test, CMS plans to collect 300 responses per reporting unit. As this survey program continues, CMS will explore whether the number of responses can be reduced.</w:t>
      </w:r>
    </w:p>
    <w:p w14:paraId="2A2E1FB0" w14:textId="77777777" w:rsidR="003F4144" w:rsidRPr="008C2806" w:rsidRDefault="003F4144" w:rsidP="003F4144">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 xml:space="preserve">he total </w:t>
      </w:r>
      <w:r w:rsidR="003F2D31">
        <w:rPr>
          <w:rFonts w:eastAsiaTheme="minorEastAsia"/>
        </w:rPr>
        <w:t xml:space="preserve">number of </w:t>
      </w:r>
      <w:r w:rsidRPr="008C2806">
        <w:rPr>
          <w:rFonts w:eastAsiaTheme="minorEastAsia"/>
        </w:rPr>
        <w:t>respondents equal</w:t>
      </w:r>
      <w:r w:rsidR="003F2D31">
        <w:rPr>
          <w:rFonts w:eastAsiaTheme="minorEastAsia"/>
        </w:rPr>
        <w:t>s</w:t>
      </w:r>
      <w:r w:rsidRPr="008C2806">
        <w:rPr>
          <w:rFonts w:eastAsiaTheme="minorEastAsia"/>
        </w:rPr>
        <w:t xml:space="preserve"> the product of the completed surveys per </w:t>
      </w:r>
      <w:r w:rsidR="003F2D31">
        <w:rPr>
          <w:rFonts w:eastAsiaTheme="minorEastAsia"/>
        </w:rPr>
        <w:t>sampling unit</w:t>
      </w:r>
      <w:r w:rsidRPr="008C2806">
        <w:rPr>
          <w:rFonts w:eastAsiaTheme="minorEastAsia"/>
        </w:rPr>
        <w:t xml:space="preserve"> and the current estimate of the number of QHP</w:t>
      </w:r>
      <w:r w:rsidR="003F2D31">
        <w:rPr>
          <w:rFonts w:eastAsiaTheme="minorEastAsia"/>
        </w:rPr>
        <w:t xml:space="preserve"> sampling units</w:t>
      </w:r>
      <w:r w:rsidRPr="008C2806">
        <w:rPr>
          <w:rFonts w:eastAsiaTheme="minorEastAsia"/>
        </w:rPr>
        <w:t>.</w:t>
      </w:r>
      <w:r>
        <w:rPr>
          <w:rFonts w:eastAsiaTheme="minorEastAsia"/>
        </w:rPr>
        <w:t xml:space="preserve"> </w:t>
      </w:r>
    </w:p>
    <w:p w14:paraId="46825943" w14:textId="77777777" w:rsidR="009E2234" w:rsidRDefault="003F4144" w:rsidP="003F4144">
      <w:pPr>
        <w:pStyle w:val="PBodyText"/>
        <w:spacing w:after="200"/>
        <w:rPr>
          <w:rFonts w:eastAsiaTheme="minorEastAsia"/>
        </w:rPr>
      </w:pPr>
      <w:r w:rsidRPr="00DB511B">
        <w:rPr>
          <w:rFonts w:eastAsiaTheme="minorEastAsia"/>
          <w:b/>
        </w:rPr>
        <w:t>Hours per response.</w:t>
      </w:r>
      <w:r w:rsidRPr="008C2806">
        <w:rPr>
          <w:rFonts w:eastAsiaTheme="minorEastAsia"/>
        </w:rPr>
        <w:t xml:space="preserve"> </w:t>
      </w:r>
      <w:r w:rsidR="009E2234">
        <w:rPr>
          <w:rFonts w:eastAsiaTheme="minorEastAsia"/>
        </w:rPr>
        <w:t xml:space="preserve">Based on testing of the QHP Enrollee Survey it takes </w:t>
      </w:r>
      <w:r w:rsidR="0082261C">
        <w:rPr>
          <w:rFonts w:eastAsiaTheme="minorEastAsia"/>
        </w:rPr>
        <w:t xml:space="preserve">20 </w:t>
      </w:r>
      <w:r w:rsidR="009E2234">
        <w:rPr>
          <w:rFonts w:eastAsiaTheme="minorEastAsia"/>
        </w:rPr>
        <w:t>minutes to complete.</w:t>
      </w:r>
      <w:r w:rsidR="008C795A">
        <w:rPr>
          <w:rFonts w:eastAsiaTheme="minorEastAsia"/>
        </w:rPr>
        <w:t xml:space="preserve"> </w:t>
      </w:r>
    </w:p>
    <w:p w14:paraId="11A72D45" w14:textId="77777777" w:rsidR="009E2234" w:rsidRDefault="003F4144" w:rsidP="00A8065D">
      <w:pPr>
        <w:pStyle w:val="PBodyText"/>
        <w:spacing w:after="200"/>
        <w:rPr>
          <w:rFonts w:ascii="Arial" w:eastAsiaTheme="minorEastAsia" w:hAnsi="Arial"/>
          <w:b/>
          <w:bCs/>
          <w:sz w:val="20"/>
          <w:szCs w:val="24"/>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sidR="00A0743A">
        <w:rPr>
          <w:rFonts w:eastAsiaTheme="minorEastAsia"/>
        </w:rPr>
        <w:t>CMS anticipates that approximately 15 survey vendors will apply to field the QHP Enrollee Survey</w:t>
      </w:r>
      <w:r w:rsidR="00AC4A34">
        <w:rPr>
          <w:rFonts w:eastAsiaTheme="minorEastAsia"/>
        </w:rPr>
        <w:t xml:space="preserve"> annually. The Survey Vendor Participation Form is desi</w:t>
      </w:r>
      <w:r w:rsidR="009E2234">
        <w:rPr>
          <w:rFonts w:eastAsiaTheme="minorEastAsia"/>
        </w:rPr>
        <w:t>gned to be completed in 90 minutes</w:t>
      </w:r>
      <w:r w:rsidR="002B439F">
        <w:rPr>
          <w:rFonts w:eastAsiaTheme="minorEastAsia"/>
        </w:rPr>
        <w:t>.</w:t>
      </w:r>
    </w:p>
    <w:p w14:paraId="55805FF2" w14:textId="77777777" w:rsidR="003F4144" w:rsidRDefault="003F4144" w:rsidP="009803CA">
      <w:pPr>
        <w:pStyle w:val="PTableTitle"/>
        <w:rPr>
          <w:rFonts w:eastAsiaTheme="minorEastAsia"/>
        </w:rPr>
      </w:pPr>
      <w:r>
        <w:rPr>
          <w:rFonts w:eastAsiaTheme="minorEastAsia"/>
        </w:rPr>
        <w:t>Exhibit A</w:t>
      </w:r>
      <w:r w:rsidR="00E153B2">
        <w:rPr>
          <w:rFonts w:eastAsiaTheme="minorEastAsia"/>
        </w:rPr>
        <w:t>2</w:t>
      </w:r>
      <w:r w:rsidRPr="005A1560">
        <w:rPr>
          <w:rFonts w:eastAsiaTheme="minorEastAsia"/>
        </w:rPr>
        <w:t xml:space="preserve">. Estimated Burden Hours </w:t>
      </w:r>
      <w:r>
        <w:rPr>
          <w:rFonts w:eastAsiaTheme="minorEastAsia"/>
        </w:rPr>
        <w:t xml:space="preserve">for </w:t>
      </w:r>
      <w:r w:rsidR="003670DA">
        <w:rPr>
          <w:rFonts w:eastAsiaTheme="minorEastAsia"/>
        </w:rPr>
        <w:t>2016</w:t>
      </w:r>
      <w:r w:rsidR="001E42AF">
        <w:rPr>
          <w:rFonts w:eastAsiaTheme="minorEastAsia"/>
        </w:rPr>
        <w:t>-2018</w:t>
      </w:r>
      <w:r w:rsidR="003670DA">
        <w:rPr>
          <w:rFonts w:eastAsiaTheme="minorEastAsia"/>
        </w:rPr>
        <w:t xml:space="preserve"> National Implementation of </w:t>
      </w:r>
      <w:r>
        <w:rPr>
          <w:rFonts w:eastAsiaTheme="minorEastAsia"/>
        </w:rPr>
        <w:t>QHP Enrollee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7"/>
        <w:gridCol w:w="1557"/>
        <w:gridCol w:w="1556"/>
        <w:gridCol w:w="1557"/>
        <w:gridCol w:w="1557"/>
      </w:tblGrid>
      <w:tr w:rsidR="00F147C7" w:rsidRPr="003E44F3" w14:paraId="71BFD07F" w14:textId="77777777" w:rsidTr="001E42AF">
        <w:trPr>
          <w:trHeight w:val="780"/>
        </w:trPr>
        <w:tc>
          <w:tcPr>
            <w:tcW w:w="1556" w:type="dxa"/>
            <w:shd w:val="clear" w:color="auto" w:fill="1F497D" w:themeFill="text2"/>
            <w:vAlign w:val="center"/>
          </w:tcPr>
          <w:p w14:paraId="38EDA360"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Source</w:t>
            </w:r>
          </w:p>
        </w:tc>
        <w:tc>
          <w:tcPr>
            <w:tcW w:w="1557" w:type="dxa"/>
            <w:shd w:val="clear" w:color="auto" w:fill="1F497D" w:themeFill="text2"/>
            <w:vAlign w:val="center"/>
          </w:tcPr>
          <w:p w14:paraId="0FA17943" w14:textId="77777777" w:rsidR="00F147C7" w:rsidRPr="003E44F3" w:rsidRDefault="00F147C7">
            <w:pPr>
              <w:jc w:val="center"/>
              <w:rPr>
                <w:rFonts w:ascii="Arial Narrow" w:hAnsi="Arial Narrow" w:cs="Arial"/>
                <w:b/>
                <w:bCs/>
                <w:color w:val="FFFFFF"/>
                <w:sz w:val="22"/>
              </w:rPr>
            </w:pPr>
            <w:r>
              <w:rPr>
                <w:rFonts w:ascii="Arial Narrow" w:hAnsi="Arial Narrow" w:cs="Arial"/>
                <w:b/>
                <w:bCs/>
                <w:color w:val="FFFFFF"/>
                <w:sz w:val="22"/>
              </w:rPr>
              <w:t xml:space="preserve">Num. of </w:t>
            </w:r>
            <w:r w:rsidRPr="00DA3313">
              <w:rPr>
                <w:rFonts w:ascii="Arial Narrow" w:hAnsi="Arial Narrow" w:cs="Arial"/>
                <w:b/>
                <w:bCs/>
                <w:color w:val="FFFFFF"/>
                <w:sz w:val="22"/>
              </w:rPr>
              <w:t>Units</w:t>
            </w:r>
          </w:p>
        </w:tc>
        <w:tc>
          <w:tcPr>
            <w:tcW w:w="1557" w:type="dxa"/>
            <w:shd w:val="clear" w:color="auto" w:fill="1F497D" w:themeFill="text2"/>
            <w:vAlign w:val="center"/>
          </w:tcPr>
          <w:p w14:paraId="40B5BB95" w14:textId="77777777" w:rsidR="00F147C7" w:rsidRPr="003E44F3" w:rsidRDefault="00C00AC1" w:rsidP="00DA3313">
            <w:pPr>
              <w:jc w:val="center"/>
              <w:rPr>
                <w:rFonts w:ascii="Arial Narrow" w:hAnsi="Arial Narrow" w:cs="Arial"/>
                <w:b/>
                <w:bCs/>
                <w:color w:val="FFFFFF"/>
                <w:sz w:val="22"/>
              </w:rPr>
            </w:pPr>
            <w:r>
              <w:rPr>
                <w:rFonts w:ascii="Arial Narrow" w:hAnsi="Arial Narrow" w:cs="Arial"/>
                <w:b/>
                <w:bCs/>
                <w:color w:val="FFFFFF"/>
                <w:sz w:val="22"/>
              </w:rPr>
              <w:t>Completes per Unit</w:t>
            </w:r>
          </w:p>
        </w:tc>
        <w:tc>
          <w:tcPr>
            <w:tcW w:w="1556" w:type="dxa"/>
            <w:shd w:val="clear" w:color="auto" w:fill="1F497D" w:themeFill="text2"/>
            <w:noWrap/>
            <w:vAlign w:val="center"/>
          </w:tcPr>
          <w:p w14:paraId="16EA1E78" w14:textId="77777777" w:rsidR="00F147C7" w:rsidRPr="003E44F3" w:rsidRDefault="005675F5">
            <w:pPr>
              <w:jc w:val="center"/>
              <w:rPr>
                <w:rFonts w:ascii="Arial Narrow" w:hAnsi="Arial Narrow" w:cs="Arial"/>
                <w:b/>
                <w:bCs/>
                <w:color w:val="FFFFFF"/>
                <w:sz w:val="22"/>
              </w:rPr>
            </w:pPr>
            <w:r>
              <w:rPr>
                <w:rFonts w:ascii="Arial Narrow" w:hAnsi="Arial Narrow" w:cs="Arial"/>
                <w:b/>
                <w:bCs/>
                <w:color w:val="FFFFFF"/>
                <w:sz w:val="22"/>
              </w:rPr>
              <w:t xml:space="preserve">Total </w:t>
            </w:r>
            <w:r w:rsidR="009E2234">
              <w:rPr>
                <w:rFonts w:ascii="Arial Narrow" w:hAnsi="Arial Narrow" w:cs="Arial"/>
                <w:b/>
                <w:bCs/>
                <w:color w:val="FFFFFF"/>
                <w:sz w:val="22"/>
              </w:rPr>
              <w:t>Sample</w:t>
            </w:r>
          </w:p>
        </w:tc>
        <w:tc>
          <w:tcPr>
            <w:tcW w:w="1557" w:type="dxa"/>
            <w:shd w:val="clear" w:color="auto" w:fill="1F497D" w:themeFill="text2"/>
            <w:vAlign w:val="center"/>
          </w:tcPr>
          <w:p w14:paraId="2E9FA52E" w14:textId="77777777" w:rsidR="00F147C7" w:rsidRPr="003E44F3" w:rsidRDefault="00F147C7" w:rsidP="00DA3313">
            <w:pPr>
              <w:jc w:val="center"/>
              <w:rPr>
                <w:rFonts w:ascii="Arial Narrow" w:hAnsi="Arial Narrow" w:cs="Arial"/>
                <w:b/>
                <w:bCs/>
                <w:color w:val="FFFFFF"/>
                <w:sz w:val="22"/>
              </w:rPr>
            </w:pPr>
            <w:r>
              <w:rPr>
                <w:rFonts w:ascii="Arial Narrow" w:hAnsi="Arial Narrow" w:cs="Arial"/>
                <w:b/>
                <w:bCs/>
                <w:color w:val="FFFFFF"/>
                <w:sz w:val="22"/>
              </w:rPr>
              <w:t xml:space="preserve">Burden </w:t>
            </w:r>
            <w:r w:rsidR="008623DB">
              <w:rPr>
                <w:rFonts w:ascii="Arial Narrow" w:hAnsi="Arial Narrow" w:cs="Arial"/>
                <w:b/>
                <w:bCs/>
                <w:color w:val="FFFFFF"/>
                <w:sz w:val="22"/>
              </w:rPr>
              <w:t>Hours</w:t>
            </w:r>
          </w:p>
        </w:tc>
        <w:tc>
          <w:tcPr>
            <w:tcW w:w="1557" w:type="dxa"/>
            <w:shd w:val="clear" w:color="auto" w:fill="1F497D" w:themeFill="text2"/>
            <w:vAlign w:val="center"/>
            <w:hideMark/>
          </w:tcPr>
          <w:p w14:paraId="3D90A968" w14:textId="77777777" w:rsidR="00F147C7" w:rsidRPr="003E44F3" w:rsidRDefault="00F147C7" w:rsidP="00DA3313">
            <w:pPr>
              <w:jc w:val="center"/>
              <w:rPr>
                <w:rFonts w:ascii="Arial Narrow" w:hAnsi="Arial Narrow" w:cs="Arial"/>
                <w:b/>
                <w:bCs/>
                <w:color w:val="FFFFFF"/>
                <w:sz w:val="22"/>
              </w:rPr>
            </w:pPr>
            <w:r w:rsidRPr="003E44F3">
              <w:rPr>
                <w:rFonts w:ascii="Arial Narrow" w:hAnsi="Arial Narrow" w:cs="Arial"/>
                <w:b/>
                <w:bCs/>
                <w:color w:val="FFFFFF"/>
                <w:sz w:val="22"/>
              </w:rPr>
              <w:t>Total burden hours</w:t>
            </w:r>
            <w:r w:rsidRPr="003E44F3">
              <w:rPr>
                <w:rFonts w:ascii="Arial Narrow" w:hAnsi="Arial Narrow" w:cs="Times New Roman"/>
                <w:color w:val="000000"/>
                <w:sz w:val="22"/>
              </w:rPr>
              <w:t> </w:t>
            </w:r>
          </w:p>
        </w:tc>
      </w:tr>
      <w:tr w:rsidR="00F147C7" w:rsidRPr="003E44F3" w14:paraId="4FD1CB95" w14:textId="77777777" w:rsidTr="001E42AF">
        <w:trPr>
          <w:trHeight w:val="315"/>
        </w:trPr>
        <w:tc>
          <w:tcPr>
            <w:tcW w:w="1556" w:type="dxa"/>
            <w:vAlign w:val="center"/>
          </w:tcPr>
          <w:p w14:paraId="66AE908B" w14:textId="77777777" w:rsidR="00F147C7" w:rsidRDefault="001E42AF">
            <w:pPr>
              <w:rPr>
                <w:rFonts w:ascii="Arial Narrow" w:hAnsi="Arial Narrow" w:cs="Arial"/>
                <w:color w:val="000000"/>
                <w:sz w:val="22"/>
              </w:rPr>
            </w:pPr>
            <w:r>
              <w:rPr>
                <w:rFonts w:ascii="Arial Narrow" w:hAnsi="Arial Narrow" w:cs="Arial"/>
                <w:color w:val="000000"/>
                <w:sz w:val="22"/>
              </w:rPr>
              <w:t xml:space="preserve">2016 </w:t>
            </w:r>
            <w:r w:rsidR="00F147C7">
              <w:rPr>
                <w:rFonts w:ascii="Arial Narrow" w:hAnsi="Arial Narrow" w:cs="Arial"/>
                <w:color w:val="000000"/>
                <w:sz w:val="22"/>
              </w:rPr>
              <w:t>Survey Respondents</w:t>
            </w:r>
          </w:p>
        </w:tc>
        <w:tc>
          <w:tcPr>
            <w:tcW w:w="1557" w:type="dxa"/>
            <w:vAlign w:val="center"/>
          </w:tcPr>
          <w:p w14:paraId="51EC20CD" w14:textId="77777777" w:rsidR="00F147C7" w:rsidRDefault="00F147C7" w:rsidP="00FD6C10">
            <w:pPr>
              <w:jc w:val="center"/>
              <w:rPr>
                <w:rFonts w:ascii="Arial Narrow" w:hAnsi="Arial Narrow" w:cs="Arial"/>
                <w:color w:val="000000"/>
                <w:sz w:val="22"/>
              </w:rPr>
            </w:pPr>
            <w:r>
              <w:rPr>
                <w:rFonts w:ascii="Arial Narrow" w:hAnsi="Arial Narrow" w:cs="Arial"/>
                <w:color w:val="000000"/>
                <w:sz w:val="22"/>
              </w:rPr>
              <w:t>400</w:t>
            </w:r>
          </w:p>
        </w:tc>
        <w:tc>
          <w:tcPr>
            <w:tcW w:w="1557" w:type="dxa"/>
            <w:vAlign w:val="center"/>
          </w:tcPr>
          <w:p w14:paraId="6AB33F6C" w14:textId="77777777" w:rsidR="00F147C7" w:rsidRPr="003E44F3" w:rsidRDefault="00C00AC1" w:rsidP="00FD6C10">
            <w:pPr>
              <w:jc w:val="center"/>
              <w:rPr>
                <w:rFonts w:ascii="Arial Narrow" w:hAnsi="Arial Narrow" w:cs="Arial"/>
                <w:color w:val="000000"/>
                <w:sz w:val="22"/>
              </w:rPr>
            </w:pPr>
            <w:r>
              <w:rPr>
                <w:rFonts w:ascii="Arial Narrow" w:hAnsi="Arial Narrow" w:cs="Arial"/>
                <w:color w:val="000000"/>
                <w:sz w:val="22"/>
              </w:rPr>
              <w:t>300</w:t>
            </w:r>
          </w:p>
        </w:tc>
        <w:tc>
          <w:tcPr>
            <w:tcW w:w="1556" w:type="dxa"/>
            <w:shd w:val="clear" w:color="auto" w:fill="auto"/>
            <w:noWrap/>
            <w:vAlign w:val="center"/>
            <w:hideMark/>
          </w:tcPr>
          <w:p w14:paraId="79950219" w14:textId="77777777" w:rsidR="00F147C7" w:rsidRPr="003E44F3" w:rsidRDefault="00C00AC1" w:rsidP="00FD6C10">
            <w:pPr>
              <w:jc w:val="center"/>
              <w:rPr>
                <w:rFonts w:ascii="Arial Narrow" w:hAnsi="Arial Narrow" w:cs="Arial"/>
                <w:color w:val="000000"/>
                <w:sz w:val="22"/>
              </w:rPr>
            </w:pPr>
            <w:r>
              <w:rPr>
                <w:rFonts w:ascii="Arial Narrow" w:hAnsi="Arial Narrow" w:cs="Arial"/>
                <w:color w:val="000000"/>
                <w:sz w:val="22"/>
              </w:rPr>
              <w:t>120,000</w:t>
            </w:r>
          </w:p>
        </w:tc>
        <w:tc>
          <w:tcPr>
            <w:tcW w:w="1557" w:type="dxa"/>
            <w:shd w:val="clear" w:color="auto" w:fill="auto"/>
            <w:vAlign w:val="center"/>
          </w:tcPr>
          <w:p w14:paraId="647E808D"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0.</w:t>
            </w:r>
            <w:r w:rsidR="009E2234">
              <w:rPr>
                <w:rFonts w:ascii="Arial Narrow" w:hAnsi="Arial Narrow" w:cs="Arial"/>
                <w:color w:val="000000"/>
                <w:sz w:val="22"/>
              </w:rPr>
              <w:t>3</w:t>
            </w:r>
            <w:r w:rsidR="0082261C">
              <w:rPr>
                <w:rFonts w:ascii="Arial Narrow" w:hAnsi="Arial Narrow" w:cs="Arial"/>
                <w:color w:val="000000"/>
                <w:sz w:val="22"/>
              </w:rPr>
              <w:t>3</w:t>
            </w:r>
          </w:p>
        </w:tc>
        <w:tc>
          <w:tcPr>
            <w:tcW w:w="1557" w:type="dxa"/>
            <w:shd w:val="clear" w:color="auto" w:fill="auto"/>
            <w:vAlign w:val="center"/>
          </w:tcPr>
          <w:p w14:paraId="64168AA5" w14:textId="77777777" w:rsidR="00F147C7" w:rsidRPr="003E44F3" w:rsidRDefault="00C00AC1" w:rsidP="00FD6C10">
            <w:pPr>
              <w:jc w:val="center"/>
              <w:rPr>
                <w:rFonts w:ascii="Arial Narrow" w:hAnsi="Arial Narrow" w:cs="Arial"/>
                <w:color w:val="000000"/>
                <w:sz w:val="22"/>
              </w:rPr>
            </w:pPr>
            <w:r>
              <w:rPr>
                <w:rFonts w:ascii="Arial Narrow" w:hAnsi="Arial Narrow" w:cs="Arial"/>
                <w:color w:val="000000"/>
                <w:sz w:val="22"/>
              </w:rPr>
              <w:t>39,600</w:t>
            </w:r>
          </w:p>
        </w:tc>
      </w:tr>
      <w:tr w:rsidR="00F147C7" w:rsidRPr="003E44F3" w14:paraId="5C0E5F6F" w14:textId="77777777" w:rsidTr="001E42AF">
        <w:trPr>
          <w:trHeight w:val="315"/>
        </w:trPr>
        <w:tc>
          <w:tcPr>
            <w:tcW w:w="1556" w:type="dxa"/>
          </w:tcPr>
          <w:p w14:paraId="3E7C05B2" w14:textId="77777777" w:rsidR="00F147C7" w:rsidRDefault="001E42AF" w:rsidP="00DA3313">
            <w:pPr>
              <w:rPr>
                <w:rFonts w:ascii="Arial Narrow" w:hAnsi="Arial Narrow" w:cs="Arial"/>
                <w:color w:val="000000"/>
                <w:sz w:val="22"/>
              </w:rPr>
            </w:pPr>
            <w:r>
              <w:rPr>
                <w:rFonts w:ascii="Arial Narrow" w:hAnsi="Arial Narrow" w:cs="Arial"/>
                <w:color w:val="000000"/>
                <w:sz w:val="22"/>
              </w:rPr>
              <w:t xml:space="preserve">2016 </w:t>
            </w:r>
            <w:r w:rsidR="00F147C7">
              <w:rPr>
                <w:rFonts w:ascii="Arial Narrow" w:hAnsi="Arial Narrow" w:cs="Arial"/>
                <w:color w:val="000000"/>
                <w:sz w:val="22"/>
              </w:rPr>
              <w:t>Survey Vendors</w:t>
            </w:r>
          </w:p>
        </w:tc>
        <w:tc>
          <w:tcPr>
            <w:tcW w:w="1557" w:type="dxa"/>
            <w:vAlign w:val="center"/>
          </w:tcPr>
          <w:p w14:paraId="36F34D17" w14:textId="77777777" w:rsidR="00F147C7"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vAlign w:val="center"/>
          </w:tcPr>
          <w:p w14:paraId="2EE13383"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p>
        </w:tc>
        <w:tc>
          <w:tcPr>
            <w:tcW w:w="1556" w:type="dxa"/>
            <w:shd w:val="clear" w:color="auto" w:fill="auto"/>
            <w:noWrap/>
            <w:vAlign w:val="center"/>
          </w:tcPr>
          <w:p w14:paraId="1081FF5C"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15</w:t>
            </w:r>
          </w:p>
        </w:tc>
        <w:tc>
          <w:tcPr>
            <w:tcW w:w="1557" w:type="dxa"/>
            <w:shd w:val="clear" w:color="auto" w:fill="auto"/>
            <w:vAlign w:val="center"/>
          </w:tcPr>
          <w:p w14:paraId="662E2CEF" w14:textId="77777777" w:rsidR="00F147C7" w:rsidRPr="003E44F3" w:rsidRDefault="00F147C7" w:rsidP="00FD6C10">
            <w:pPr>
              <w:jc w:val="center"/>
              <w:rPr>
                <w:rFonts w:ascii="Arial Narrow" w:hAnsi="Arial Narrow" w:cs="Arial"/>
                <w:color w:val="000000"/>
                <w:sz w:val="22"/>
              </w:rPr>
            </w:pPr>
            <w:r>
              <w:rPr>
                <w:rFonts w:ascii="Arial Narrow" w:hAnsi="Arial Narrow" w:cs="Arial"/>
                <w:color w:val="000000"/>
                <w:sz w:val="22"/>
              </w:rPr>
              <w:t>1</w:t>
            </w:r>
            <w:r w:rsidR="009E2234">
              <w:rPr>
                <w:rFonts w:ascii="Arial Narrow" w:hAnsi="Arial Narrow" w:cs="Arial"/>
                <w:color w:val="000000"/>
                <w:sz w:val="22"/>
              </w:rPr>
              <w:t>.5</w:t>
            </w:r>
          </w:p>
        </w:tc>
        <w:tc>
          <w:tcPr>
            <w:tcW w:w="1557" w:type="dxa"/>
            <w:shd w:val="clear" w:color="auto" w:fill="auto"/>
            <w:vAlign w:val="center"/>
          </w:tcPr>
          <w:p w14:paraId="147EB5BA" w14:textId="77777777" w:rsidR="00F147C7" w:rsidRPr="003E44F3" w:rsidRDefault="009E2234" w:rsidP="00FD6C10">
            <w:pPr>
              <w:jc w:val="center"/>
              <w:rPr>
                <w:rFonts w:ascii="Arial Narrow" w:hAnsi="Arial Narrow" w:cs="Arial"/>
                <w:color w:val="000000"/>
                <w:sz w:val="22"/>
              </w:rPr>
            </w:pPr>
            <w:r>
              <w:rPr>
                <w:rFonts w:ascii="Arial Narrow" w:hAnsi="Arial Narrow" w:cs="Arial"/>
                <w:color w:val="000000"/>
                <w:sz w:val="22"/>
              </w:rPr>
              <w:t>22.5</w:t>
            </w:r>
          </w:p>
        </w:tc>
      </w:tr>
      <w:tr w:rsidR="00F147C7" w:rsidRPr="003E44F3" w14:paraId="565B72B3" w14:textId="77777777" w:rsidTr="00692C42">
        <w:trPr>
          <w:trHeight w:val="315"/>
        </w:trPr>
        <w:tc>
          <w:tcPr>
            <w:tcW w:w="1556" w:type="dxa"/>
            <w:shd w:val="clear" w:color="auto" w:fill="DBE5F1" w:themeFill="accent1" w:themeFillTint="33"/>
          </w:tcPr>
          <w:p w14:paraId="2E700E60" w14:textId="77777777" w:rsidR="00F147C7" w:rsidRPr="003E44F3" w:rsidRDefault="001E42AF" w:rsidP="00DA3313">
            <w:pPr>
              <w:rPr>
                <w:rFonts w:ascii="Arial Narrow" w:hAnsi="Arial Narrow" w:cs="Arial"/>
                <w:b/>
                <w:bCs/>
                <w:color w:val="000000"/>
                <w:sz w:val="22"/>
              </w:rPr>
            </w:pPr>
            <w:r>
              <w:rPr>
                <w:rFonts w:ascii="Arial Narrow" w:hAnsi="Arial Narrow" w:cs="Arial"/>
                <w:b/>
                <w:bCs/>
                <w:color w:val="000000"/>
                <w:sz w:val="22"/>
              </w:rPr>
              <w:t xml:space="preserve">2016 </w:t>
            </w:r>
            <w:r w:rsidR="00F147C7" w:rsidRPr="003E44F3">
              <w:rPr>
                <w:rFonts w:ascii="Arial Narrow" w:hAnsi="Arial Narrow" w:cs="Arial"/>
                <w:b/>
                <w:bCs/>
                <w:color w:val="000000"/>
                <w:sz w:val="22"/>
              </w:rPr>
              <w:t>TOTAL</w:t>
            </w:r>
          </w:p>
        </w:tc>
        <w:tc>
          <w:tcPr>
            <w:tcW w:w="1557" w:type="dxa"/>
            <w:shd w:val="clear" w:color="auto" w:fill="DBE5F1" w:themeFill="accent1" w:themeFillTint="33"/>
            <w:vAlign w:val="center"/>
          </w:tcPr>
          <w:p w14:paraId="1BE445AE" w14:textId="77777777" w:rsidR="00F147C7" w:rsidRPr="00692C42" w:rsidRDefault="0040272F" w:rsidP="00FD6C10">
            <w:pPr>
              <w:jc w:val="center"/>
              <w:rPr>
                <w:rFonts w:ascii="Arial Narrow" w:hAnsi="Arial Narrow" w:cs="Arial"/>
                <w:bCs/>
                <w:color w:val="000000"/>
                <w:sz w:val="22"/>
              </w:rPr>
            </w:pPr>
            <w:r w:rsidRPr="00692C42">
              <w:rPr>
                <w:rFonts w:ascii="Arial Narrow" w:hAnsi="Arial Narrow" w:cs="Arial"/>
                <w:bCs/>
                <w:color w:val="000000"/>
                <w:sz w:val="22"/>
              </w:rPr>
              <w:t>415</w:t>
            </w:r>
          </w:p>
        </w:tc>
        <w:tc>
          <w:tcPr>
            <w:tcW w:w="1557" w:type="dxa"/>
            <w:shd w:val="clear" w:color="auto" w:fill="DBE5F1" w:themeFill="accent1" w:themeFillTint="33"/>
            <w:vAlign w:val="center"/>
          </w:tcPr>
          <w:p w14:paraId="1F51DEA8" w14:textId="77777777" w:rsidR="00F147C7" w:rsidRPr="00692C42" w:rsidRDefault="00F147C7" w:rsidP="00FD6C10">
            <w:pPr>
              <w:jc w:val="center"/>
              <w:rPr>
                <w:rFonts w:ascii="Arial Narrow" w:hAnsi="Arial Narrow" w:cs="Arial"/>
                <w:bCs/>
                <w:color w:val="000000"/>
                <w:sz w:val="22"/>
              </w:rPr>
            </w:pPr>
          </w:p>
        </w:tc>
        <w:tc>
          <w:tcPr>
            <w:tcW w:w="1556" w:type="dxa"/>
            <w:shd w:val="clear" w:color="auto" w:fill="DBE5F1" w:themeFill="accent1" w:themeFillTint="33"/>
            <w:noWrap/>
            <w:vAlign w:val="center"/>
            <w:hideMark/>
          </w:tcPr>
          <w:p w14:paraId="22D7A096" w14:textId="77777777" w:rsidR="00F147C7" w:rsidRPr="00692C42" w:rsidRDefault="00F147C7" w:rsidP="00FD6C10">
            <w:pPr>
              <w:jc w:val="center"/>
              <w:rPr>
                <w:rFonts w:ascii="Arial Narrow" w:hAnsi="Arial Narrow" w:cs="Arial"/>
                <w:bCs/>
                <w:color w:val="000000"/>
                <w:sz w:val="22"/>
              </w:rPr>
            </w:pPr>
          </w:p>
        </w:tc>
        <w:tc>
          <w:tcPr>
            <w:tcW w:w="1557" w:type="dxa"/>
            <w:shd w:val="clear" w:color="auto" w:fill="DBE5F1" w:themeFill="accent1" w:themeFillTint="33"/>
            <w:vAlign w:val="center"/>
            <w:hideMark/>
          </w:tcPr>
          <w:p w14:paraId="45384DE5" w14:textId="77777777" w:rsidR="00F147C7" w:rsidRPr="00692C42" w:rsidRDefault="00F147C7" w:rsidP="00FD6C10">
            <w:pPr>
              <w:jc w:val="center"/>
              <w:rPr>
                <w:rFonts w:ascii="Arial Narrow" w:hAnsi="Arial Narrow" w:cs="Arial"/>
                <w:bCs/>
                <w:color w:val="000000"/>
                <w:sz w:val="22"/>
              </w:rPr>
            </w:pPr>
          </w:p>
        </w:tc>
        <w:tc>
          <w:tcPr>
            <w:tcW w:w="1557" w:type="dxa"/>
            <w:shd w:val="clear" w:color="auto" w:fill="DBE5F1" w:themeFill="accent1" w:themeFillTint="33"/>
            <w:vAlign w:val="center"/>
            <w:hideMark/>
          </w:tcPr>
          <w:p w14:paraId="1C1114E6" w14:textId="77777777" w:rsidR="00F147C7" w:rsidRPr="00692C42" w:rsidRDefault="004D24EC" w:rsidP="0040272F">
            <w:pPr>
              <w:jc w:val="center"/>
              <w:rPr>
                <w:rFonts w:ascii="Arial Narrow" w:hAnsi="Arial Narrow" w:cs="Arial"/>
                <w:bCs/>
                <w:color w:val="000000"/>
                <w:sz w:val="22"/>
              </w:rPr>
            </w:pPr>
            <w:r w:rsidRPr="00692C42">
              <w:rPr>
                <w:rFonts w:ascii="Arial Narrow" w:hAnsi="Arial Narrow" w:cs="Arial"/>
                <w:bCs/>
                <w:color w:val="000000"/>
                <w:sz w:val="22"/>
              </w:rPr>
              <w:t>39</w:t>
            </w:r>
            <w:r w:rsidR="0040272F" w:rsidRPr="00692C42">
              <w:rPr>
                <w:rFonts w:ascii="Arial Narrow" w:hAnsi="Arial Narrow" w:cs="Arial"/>
                <w:bCs/>
                <w:color w:val="000000"/>
                <w:sz w:val="22"/>
              </w:rPr>
              <w:t>,</w:t>
            </w:r>
            <w:r w:rsidRPr="00692C42">
              <w:rPr>
                <w:rFonts w:ascii="Arial Narrow" w:hAnsi="Arial Narrow" w:cs="Arial"/>
                <w:bCs/>
                <w:color w:val="000000"/>
                <w:sz w:val="22"/>
              </w:rPr>
              <w:t>6</w:t>
            </w:r>
            <w:r w:rsidR="0040272F" w:rsidRPr="00692C42">
              <w:rPr>
                <w:rFonts w:ascii="Arial Narrow" w:hAnsi="Arial Narrow" w:cs="Arial"/>
                <w:bCs/>
                <w:color w:val="000000"/>
                <w:sz w:val="22"/>
              </w:rPr>
              <w:t>23</w:t>
            </w:r>
          </w:p>
        </w:tc>
      </w:tr>
      <w:tr w:rsidR="001E42AF" w:rsidRPr="003E44F3" w14:paraId="50B3DA4B" w14:textId="77777777" w:rsidTr="00692C42">
        <w:trPr>
          <w:trHeight w:val="315"/>
        </w:trPr>
        <w:tc>
          <w:tcPr>
            <w:tcW w:w="1556" w:type="dxa"/>
            <w:shd w:val="clear" w:color="auto" w:fill="DBE5F1" w:themeFill="accent1" w:themeFillTint="33"/>
          </w:tcPr>
          <w:p w14:paraId="0D4C313F" w14:textId="77777777" w:rsidR="001E42AF" w:rsidRPr="003E44F3" w:rsidRDefault="001E42AF" w:rsidP="001E42AF">
            <w:pPr>
              <w:rPr>
                <w:rFonts w:ascii="Arial Narrow" w:hAnsi="Arial Narrow" w:cs="Arial"/>
                <w:b/>
                <w:bCs/>
                <w:color w:val="000000"/>
                <w:sz w:val="22"/>
              </w:rPr>
            </w:pPr>
            <w:r>
              <w:rPr>
                <w:rFonts w:ascii="Arial Narrow" w:hAnsi="Arial Narrow" w:cs="Arial"/>
                <w:b/>
                <w:bCs/>
                <w:color w:val="000000"/>
                <w:sz w:val="22"/>
              </w:rPr>
              <w:t>2017 TOTAL</w:t>
            </w:r>
          </w:p>
        </w:tc>
        <w:tc>
          <w:tcPr>
            <w:tcW w:w="1557" w:type="dxa"/>
            <w:shd w:val="clear" w:color="auto" w:fill="DBE5F1" w:themeFill="accent1" w:themeFillTint="33"/>
            <w:vAlign w:val="center"/>
          </w:tcPr>
          <w:p w14:paraId="3F09E6CC" w14:textId="77777777" w:rsidR="001E42AF" w:rsidRPr="00692C42" w:rsidRDefault="001E42AF" w:rsidP="00FD6C10">
            <w:pPr>
              <w:jc w:val="center"/>
              <w:rPr>
                <w:rFonts w:ascii="Arial Narrow" w:hAnsi="Arial Narrow" w:cs="Arial"/>
                <w:bCs/>
                <w:color w:val="000000"/>
                <w:sz w:val="22"/>
              </w:rPr>
            </w:pPr>
            <w:r w:rsidRPr="00692C42">
              <w:rPr>
                <w:rFonts w:ascii="Arial Narrow" w:hAnsi="Arial Narrow" w:cs="Arial"/>
                <w:bCs/>
                <w:color w:val="000000"/>
                <w:sz w:val="22"/>
              </w:rPr>
              <w:t>415</w:t>
            </w:r>
          </w:p>
        </w:tc>
        <w:tc>
          <w:tcPr>
            <w:tcW w:w="1557" w:type="dxa"/>
            <w:shd w:val="clear" w:color="auto" w:fill="DBE5F1" w:themeFill="accent1" w:themeFillTint="33"/>
            <w:vAlign w:val="center"/>
          </w:tcPr>
          <w:p w14:paraId="79E800B0" w14:textId="77777777" w:rsidR="001E42AF" w:rsidRPr="00692C42" w:rsidRDefault="001E42AF" w:rsidP="00FD6C10">
            <w:pPr>
              <w:jc w:val="center"/>
              <w:rPr>
                <w:rFonts w:ascii="Arial Narrow" w:hAnsi="Arial Narrow" w:cs="Arial"/>
                <w:bCs/>
                <w:color w:val="000000"/>
                <w:sz w:val="22"/>
              </w:rPr>
            </w:pPr>
          </w:p>
        </w:tc>
        <w:tc>
          <w:tcPr>
            <w:tcW w:w="1556" w:type="dxa"/>
            <w:shd w:val="clear" w:color="auto" w:fill="DBE5F1" w:themeFill="accent1" w:themeFillTint="33"/>
            <w:noWrap/>
            <w:vAlign w:val="center"/>
          </w:tcPr>
          <w:p w14:paraId="546F654F" w14:textId="77777777" w:rsidR="001E42AF" w:rsidRPr="00692C42" w:rsidRDefault="001E42AF" w:rsidP="00FD6C10">
            <w:pPr>
              <w:jc w:val="center"/>
              <w:rPr>
                <w:rFonts w:ascii="Arial Narrow" w:hAnsi="Arial Narrow" w:cs="Arial"/>
                <w:bCs/>
                <w:color w:val="000000"/>
                <w:sz w:val="22"/>
              </w:rPr>
            </w:pPr>
          </w:p>
        </w:tc>
        <w:tc>
          <w:tcPr>
            <w:tcW w:w="1557" w:type="dxa"/>
            <w:shd w:val="clear" w:color="auto" w:fill="DBE5F1" w:themeFill="accent1" w:themeFillTint="33"/>
            <w:vAlign w:val="center"/>
          </w:tcPr>
          <w:p w14:paraId="508E6DD3" w14:textId="77777777" w:rsidR="001E42AF" w:rsidRPr="00692C42" w:rsidRDefault="001E42AF" w:rsidP="00FD6C10">
            <w:pPr>
              <w:jc w:val="center"/>
              <w:rPr>
                <w:rFonts w:ascii="Arial Narrow" w:hAnsi="Arial Narrow" w:cs="Arial"/>
                <w:bCs/>
                <w:color w:val="000000"/>
                <w:sz w:val="22"/>
              </w:rPr>
            </w:pPr>
          </w:p>
        </w:tc>
        <w:tc>
          <w:tcPr>
            <w:tcW w:w="1557" w:type="dxa"/>
            <w:shd w:val="clear" w:color="auto" w:fill="DBE5F1" w:themeFill="accent1" w:themeFillTint="33"/>
            <w:vAlign w:val="center"/>
          </w:tcPr>
          <w:p w14:paraId="03182799" w14:textId="77777777" w:rsidR="001E42AF" w:rsidRPr="00692C42" w:rsidRDefault="001E42AF" w:rsidP="0040272F">
            <w:pPr>
              <w:jc w:val="center"/>
              <w:rPr>
                <w:rFonts w:ascii="Arial Narrow" w:hAnsi="Arial Narrow" w:cs="Arial"/>
                <w:bCs/>
                <w:color w:val="000000"/>
                <w:sz w:val="22"/>
              </w:rPr>
            </w:pPr>
            <w:r w:rsidRPr="00692C42">
              <w:rPr>
                <w:rFonts w:ascii="Arial Narrow" w:hAnsi="Arial Narrow" w:cs="Arial"/>
                <w:bCs/>
                <w:color w:val="000000"/>
                <w:sz w:val="22"/>
              </w:rPr>
              <w:t>39,623</w:t>
            </w:r>
          </w:p>
        </w:tc>
      </w:tr>
      <w:tr w:rsidR="001E42AF" w:rsidRPr="003E44F3" w14:paraId="6B6FFF2C" w14:textId="77777777" w:rsidTr="00692C42">
        <w:trPr>
          <w:trHeight w:val="315"/>
        </w:trPr>
        <w:tc>
          <w:tcPr>
            <w:tcW w:w="1556" w:type="dxa"/>
            <w:shd w:val="clear" w:color="auto" w:fill="DBE5F1" w:themeFill="accent1" w:themeFillTint="33"/>
          </w:tcPr>
          <w:p w14:paraId="1ECA548E" w14:textId="77777777" w:rsidR="001E42AF" w:rsidRPr="003E44F3" w:rsidRDefault="001E42AF" w:rsidP="001E42AF">
            <w:pPr>
              <w:rPr>
                <w:rFonts w:ascii="Arial Narrow" w:hAnsi="Arial Narrow" w:cs="Arial"/>
                <w:b/>
                <w:bCs/>
                <w:color w:val="000000"/>
                <w:sz w:val="22"/>
              </w:rPr>
            </w:pPr>
            <w:r>
              <w:rPr>
                <w:rFonts w:ascii="Arial Narrow" w:hAnsi="Arial Narrow" w:cs="Arial"/>
                <w:b/>
                <w:bCs/>
                <w:color w:val="000000"/>
                <w:sz w:val="22"/>
              </w:rPr>
              <w:t>2018 TOTAL</w:t>
            </w:r>
          </w:p>
        </w:tc>
        <w:tc>
          <w:tcPr>
            <w:tcW w:w="1557" w:type="dxa"/>
            <w:shd w:val="clear" w:color="auto" w:fill="DBE5F1" w:themeFill="accent1" w:themeFillTint="33"/>
            <w:vAlign w:val="center"/>
          </w:tcPr>
          <w:p w14:paraId="531A85E1" w14:textId="77777777" w:rsidR="001E42AF" w:rsidRPr="00692C42" w:rsidRDefault="001E42AF" w:rsidP="00FD6C10">
            <w:pPr>
              <w:jc w:val="center"/>
              <w:rPr>
                <w:rFonts w:ascii="Arial Narrow" w:hAnsi="Arial Narrow" w:cs="Arial"/>
                <w:bCs/>
                <w:color w:val="000000"/>
                <w:sz w:val="22"/>
              </w:rPr>
            </w:pPr>
            <w:r w:rsidRPr="00692C42">
              <w:rPr>
                <w:rFonts w:ascii="Arial Narrow" w:hAnsi="Arial Narrow" w:cs="Arial"/>
                <w:bCs/>
                <w:color w:val="000000"/>
                <w:sz w:val="22"/>
              </w:rPr>
              <w:t>415</w:t>
            </w:r>
          </w:p>
        </w:tc>
        <w:tc>
          <w:tcPr>
            <w:tcW w:w="1557" w:type="dxa"/>
            <w:shd w:val="clear" w:color="auto" w:fill="DBE5F1" w:themeFill="accent1" w:themeFillTint="33"/>
            <w:vAlign w:val="center"/>
          </w:tcPr>
          <w:p w14:paraId="3B8EEEB7" w14:textId="77777777" w:rsidR="001E42AF" w:rsidRPr="00692C42" w:rsidRDefault="001E42AF" w:rsidP="00FD6C10">
            <w:pPr>
              <w:jc w:val="center"/>
              <w:rPr>
                <w:rFonts w:ascii="Arial Narrow" w:hAnsi="Arial Narrow" w:cs="Arial"/>
                <w:bCs/>
                <w:color w:val="000000"/>
                <w:sz w:val="22"/>
              </w:rPr>
            </w:pPr>
          </w:p>
        </w:tc>
        <w:tc>
          <w:tcPr>
            <w:tcW w:w="1556" w:type="dxa"/>
            <w:shd w:val="clear" w:color="auto" w:fill="DBE5F1" w:themeFill="accent1" w:themeFillTint="33"/>
            <w:noWrap/>
            <w:vAlign w:val="center"/>
          </w:tcPr>
          <w:p w14:paraId="7568C47C" w14:textId="77777777" w:rsidR="001E42AF" w:rsidRPr="00692C42" w:rsidRDefault="001E42AF" w:rsidP="00FD6C10">
            <w:pPr>
              <w:jc w:val="center"/>
              <w:rPr>
                <w:rFonts w:ascii="Arial Narrow" w:hAnsi="Arial Narrow" w:cs="Arial"/>
                <w:bCs/>
                <w:color w:val="000000"/>
                <w:sz w:val="22"/>
              </w:rPr>
            </w:pPr>
          </w:p>
        </w:tc>
        <w:tc>
          <w:tcPr>
            <w:tcW w:w="1557" w:type="dxa"/>
            <w:shd w:val="clear" w:color="auto" w:fill="DBE5F1" w:themeFill="accent1" w:themeFillTint="33"/>
            <w:vAlign w:val="center"/>
          </w:tcPr>
          <w:p w14:paraId="4F46B95D" w14:textId="77777777" w:rsidR="001E42AF" w:rsidRPr="00692C42" w:rsidRDefault="001E42AF" w:rsidP="00FD6C10">
            <w:pPr>
              <w:jc w:val="center"/>
              <w:rPr>
                <w:rFonts w:ascii="Arial Narrow" w:hAnsi="Arial Narrow" w:cs="Arial"/>
                <w:bCs/>
                <w:color w:val="000000"/>
                <w:sz w:val="22"/>
              </w:rPr>
            </w:pPr>
          </w:p>
        </w:tc>
        <w:tc>
          <w:tcPr>
            <w:tcW w:w="1557" w:type="dxa"/>
            <w:shd w:val="clear" w:color="auto" w:fill="DBE5F1" w:themeFill="accent1" w:themeFillTint="33"/>
            <w:vAlign w:val="center"/>
          </w:tcPr>
          <w:p w14:paraId="67420969" w14:textId="77777777" w:rsidR="001E42AF" w:rsidRPr="00692C42" w:rsidRDefault="001E42AF" w:rsidP="0040272F">
            <w:pPr>
              <w:jc w:val="center"/>
              <w:rPr>
                <w:rFonts w:ascii="Arial Narrow" w:hAnsi="Arial Narrow" w:cs="Arial"/>
                <w:bCs/>
                <w:color w:val="000000"/>
                <w:sz w:val="22"/>
              </w:rPr>
            </w:pPr>
            <w:r w:rsidRPr="00692C42">
              <w:rPr>
                <w:rFonts w:ascii="Arial Narrow" w:hAnsi="Arial Narrow" w:cs="Arial"/>
                <w:bCs/>
                <w:color w:val="000000"/>
                <w:sz w:val="22"/>
              </w:rPr>
              <w:t>39,623</w:t>
            </w:r>
          </w:p>
        </w:tc>
      </w:tr>
      <w:tr w:rsidR="001E42AF" w:rsidRPr="003E44F3" w14:paraId="6FAA6CD7" w14:textId="77777777" w:rsidTr="00692C42">
        <w:trPr>
          <w:trHeight w:val="315"/>
        </w:trPr>
        <w:tc>
          <w:tcPr>
            <w:tcW w:w="1556" w:type="dxa"/>
            <w:shd w:val="clear" w:color="auto" w:fill="95B3D7" w:themeFill="accent1" w:themeFillTint="99"/>
          </w:tcPr>
          <w:p w14:paraId="429D28C1" w14:textId="77777777" w:rsidR="001E42AF" w:rsidRPr="003E44F3" w:rsidRDefault="001E42AF" w:rsidP="001E42AF">
            <w:pPr>
              <w:rPr>
                <w:rFonts w:ascii="Arial Narrow" w:hAnsi="Arial Narrow" w:cs="Arial"/>
                <w:b/>
                <w:bCs/>
                <w:color w:val="000000"/>
                <w:sz w:val="22"/>
              </w:rPr>
            </w:pPr>
            <w:r>
              <w:rPr>
                <w:rFonts w:ascii="Arial Narrow" w:hAnsi="Arial Narrow" w:cs="Arial"/>
                <w:b/>
                <w:bCs/>
                <w:color w:val="000000"/>
                <w:sz w:val="22"/>
              </w:rPr>
              <w:t>3-year TOTAL</w:t>
            </w:r>
          </w:p>
        </w:tc>
        <w:tc>
          <w:tcPr>
            <w:tcW w:w="1557" w:type="dxa"/>
            <w:shd w:val="clear" w:color="auto" w:fill="95B3D7" w:themeFill="accent1" w:themeFillTint="99"/>
            <w:vAlign w:val="center"/>
          </w:tcPr>
          <w:p w14:paraId="22315200" w14:textId="77777777" w:rsidR="001E42AF" w:rsidRDefault="001E42AF" w:rsidP="00FD6C10">
            <w:pPr>
              <w:jc w:val="center"/>
              <w:rPr>
                <w:rFonts w:ascii="Arial Narrow" w:hAnsi="Arial Narrow" w:cs="Arial"/>
                <w:b/>
                <w:bCs/>
                <w:color w:val="000000"/>
                <w:sz w:val="22"/>
              </w:rPr>
            </w:pPr>
            <w:r>
              <w:rPr>
                <w:rFonts w:ascii="Arial Narrow" w:hAnsi="Arial Narrow" w:cs="Arial"/>
                <w:b/>
                <w:bCs/>
                <w:color w:val="000000"/>
                <w:sz w:val="22"/>
              </w:rPr>
              <w:t>1,245</w:t>
            </w:r>
          </w:p>
        </w:tc>
        <w:tc>
          <w:tcPr>
            <w:tcW w:w="1557" w:type="dxa"/>
            <w:shd w:val="clear" w:color="auto" w:fill="95B3D7" w:themeFill="accent1" w:themeFillTint="99"/>
            <w:vAlign w:val="center"/>
          </w:tcPr>
          <w:p w14:paraId="59239454" w14:textId="77777777" w:rsidR="001E42AF" w:rsidRPr="003E44F3" w:rsidRDefault="001E42AF" w:rsidP="00FD6C10">
            <w:pPr>
              <w:jc w:val="center"/>
              <w:rPr>
                <w:rFonts w:ascii="Arial Narrow" w:hAnsi="Arial Narrow" w:cs="Arial"/>
                <w:b/>
                <w:bCs/>
                <w:color w:val="000000"/>
                <w:sz w:val="22"/>
              </w:rPr>
            </w:pPr>
          </w:p>
        </w:tc>
        <w:tc>
          <w:tcPr>
            <w:tcW w:w="1556" w:type="dxa"/>
            <w:shd w:val="clear" w:color="auto" w:fill="95B3D7" w:themeFill="accent1" w:themeFillTint="99"/>
            <w:noWrap/>
            <w:vAlign w:val="center"/>
          </w:tcPr>
          <w:p w14:paraId="44FE3B8C"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683F4C50" w14:textId="77777777" w:rsidR="001E42AF" w:rsidRPr="003E44F3" w:rsidRDefault="001E42AF" w:rsidP="00FD6C10">
            <w:pPr>
              <w:jc w:val="center"/>
              <w:rPr>
                <w:rFonts w:ascii="Arial Narrow" w:hAnsi="Arial Narrow" w:cs="Arial"/>
                <w:b/>
                <w:bCs/>
                <w:color w:val="000000"/>
                <w:sz w:val="22"/>
              </w:rPr>
            </w:pPr>
          </w:p>
        </w:tc>
        <w:tc>
          <w:tcPr>
            <w:tcW w:w="1557" w:type="dxa"/>
            <w:shd w:val="clear" w:color="auto" w:fill="95B3D7" w:themeFill="accent1" w:themeFillTint="99"/>
            <w:vAlign w:val="center"/>
          </w:tcPr>
          <w:p w14:paraId="5F5F8CD3" w14:textId="77777777" w:rsidR="001E42AF" w:rsidRPr="004D24EC" w:rsidRDefault="001E42AF" w:rsidP="0040272F">
            <w:pPr>
              <w:jc w:val="center"/>
              <w:rPr>
                <w:rFonts w:ascii="Arial Narrow" w:hAnsi="Arial Narrow" w:cs="Arial"/>
                <w:b/>
                <w:bCs/>
                <w:color w:val="000000"/>
                <w:sz w:val="22"/>
              </w:rPr>
            </w:pPr>
            <w:r>
              <w:rPr>
                <w:rFonts w:ascii="Arial Narrow" w:hAnsi="Arial Narrow" w:cs="Arial"/>
                <w:b/>
                <w:bCs/>
                <w:color w:val="000000"/>
                <w:sz w:val="22"/>
              </w:rPr>
              <w:t>118,869</w:t>
            </w:r>
          </w:p>
        </w:tc>
      </w:tr>
    </w:tbl>
    <w:p w14:paraId="781E6D69" w14:textId="77777777" w:rsidR="00342733" w:rsidRDefault="00342733" w:rsidP="009803CA">
      <w:pPr>
        <w:pStyle w:val="PTableTitle"/>
        <w:rPr>
          <w:rFonts w:eastAsiaTheme="minorEastAsia"/>
        </w:rPr>
      </w:pPr>
    </w:p>
    <w:p w14:paraId="42585858" w14:textId="77777777" w:rsidR="006A5299" w:rsidRDefault="003F4144" w:rsidP="003F4144">
      <w:pPr>
        <w:pStyle w:val="PBodyText"/>
        <w:spacing w:before="240"/>
        <w:rPr>
          <w:rFonts w:eastAsiaTheme="minorEastAsia" w:cs="Times New Roman"/>
          <w:szCs w:val="24"/>
        </w:rPr>
      </w:pPr>
      <w:r w:rsidRPr="00440363">
        <w:rPr>
          <w:rFonts w:eastAsiaTheme="minorEastAsia" w:cs="Times New Roman"/>
          <w:szCs w:val="24"/>
        </w:rPr>
        <w:t xml:space="preserve">In </w:t>
      </w:r>
      <w:r w:rsidR="009E2234" w:rsidRPr="00440363">
        <w:rPr>
          <w:rFonts w:eastAsiaTheme="minorEastAsia" w:cs="Times New Roman"/>
          <w:szCs w:val="24"/>
        </w:rPr>
        <w:t>201</w:t>
      </w:r>
      <w:r w:rsidR="009E2234">
        <w:rPr>
          <w:rFonts w:eastAsiaTheme="minorEastAsia" w:cs="Times New Roman"/>
          <w:szCs w:val="24"/>
        </w:rPr>
        <w:t>6</w:t>
      </w:r>
      <w:r w:rsidRPr="00440363">
        <w:rPr>
          <w:rFonts w:eastAsiaTheme="minorEastAsia" w:cs="Times New Roman"/>
          <w:szCs w:val="24"/>
        </w:rPr>
        <w:t xml:space="preserve">, the total annual burden </w:t>
      </w:r>
      <w:r w:rsidR="00AF3166" w:rsidRPr="00440363">
        <w:rPr>
          <w:rFonts w:eastAsiaTheme="minorEastAsia" w:cs="Times New Roman"/>
          <w:szCs w:val="24"/>
        </w:rPr>
        <w:t xml:space="preserve">hours for the </w:t>
      </w:r>
      <w:r w:rsidR="00AF3166">
        <w:rPr>
          <w:rFonts w:eastAsiaTheme="minorEastAsia" w:cs="Times New Roman"/>
          <w:szCs w:val="24"/>
        </w:rPr>
        <w:t xml:space="preserve">2016 </w:t>
      </w:r>
      <w:r w:rsidR="00AF3166" w:rsidRPr="00440363">
        <w:rPr>
          <w:rFonts w:eastAsiaTheme="minorEastAsia" w:cs="Times New Roman"/>
          <w:szCs w:val="24"/>
        </w:rPr>
        <w:t xml:space="preserve">QHP Enrollee Survey </w:t>
      </w:r>
      <w:r w:rsidR="00AF3166">
        <w:rPr>
          <w:rFonts w:eastAsiaTheme="minorEastAsia" w:cs="Times New Roman"/>
          <w:szCs w:val="24"/>
        </w:rPr>
        <w:t>are</w:t>
      </w:r>
      <w:r w:rsidRPr="00440363">
        <w:rPr>
          <w:rFonts w:eastAsiaTheme="minorEastAsia" w:cs="Times New Roman"/>
          <w:szCs w:val="24"/>
        </w:rPr>
        <w:t xml:space="preserve"> </w:t>
      </w:r>
      <w:r w:rsidR="002B7A6D" w:rsidRPr="00440363">
        <w:rPr>
          <w:rFonts w:eastAsiaTheme="minorEastAsia" w:cs="Times New Roman"/>
          <w:szCs w:val="24"/>
        </w:rPr>
        <w:t xml:space="preserve">estimated to be </w:t>
      </w:r>
      <w:r w:rsidR="0040272F">
        <w:rPr>
          <w:rFonts w:cs="Times New Roman"/>
          <w:bCs/>
          <w:color w:val="000000"/>
          <w:szCs w:val="24"/>
        </w:rPr>
        <w:t xml:space="preserve">39,623 </w:t>
      </w:r>
      <w:r w:rsidRPr="00E332C1">
        <w:rPr>
          <w:rFonts w:eastAsiaTheme="minorEastAsia" w:cs="Times New Roman"/>
          <w:szCs w:val="24"/>
        </w:rPr>
        <w:t>hours</w:t>
      </w:r>
      <w:r w:rsidR="00AF3166">
        <w:rPr>
          <w:rFonts w:eastAsiaTheme="minorEastAsia" w:cs="Times New Roman"/>
          <w:szCs w:val="24"/>
        </w:rPr>
        <w:t xml:space="preserve">. </w:t>
      </w:r>
      <w:r w:rsidR="006A5299">
        <w:rPr>
          <w:rFonts w:eastAsiaTheme="minorEastAsia" w:cs="Times New Roman"/>
          <w:szCs w:val="24"/>
        </w:rPr>
        <w:t xml:space="preserve">Because only minimal adjustments to the questionnaire are </w:t>
      </w:r>
      <w:r w:rsidR="001E42AF">
        <w:rPr>
          <w:rFonts w:eastAsiaTheme="minorEastAsia" w:cs="Times New Roman"/>
          <w:szCs w:val="24"/>
        </w:rPr>
        <w:t>expected</w:t>
      </w:r>
      <w:r w:rsidR="006A5299">
        <w:rPr>
          <w:rFonts w:eastAsiaTheme="minorEastAsia" w:cs="Times New Roman"/>
          <w:szCs w:val="24"/>
        </w:rPr>
        <w:t xml:space="preserve"> for 2017</w:t>
      </w:r>
      <w:r w:rsidR="001E42AF">
        <w:rPr>
          <w:rFonts w:eastAsiaTheme="minorEastAsia" w:cs="Times New Roman"/>
          <w:szCs w:val="24"/>
        </w:rPr>
        <w:t xml:space="preserve"> and 2018</w:t>
      </w:r>
      <w:r w:rsidR="006A5299">
        <w:rPr>
          <w:rFonts w:eastAsiaTheme="minorEastAsia" w:cs="Times New Roman"/>
          <w:szCs w:val="24"/>
        </w:rPr>
        <w:t xml:space="preserve">, we estimate </w:t>
      </w:r>
      <w:r w:rsidR="001B7605">
        <w:rPr>
          <w:rFonts w:eastAsiaTheme="minorEastAsia" w:cs="Times New Roman"/>
          <w:szCs w:val="24"/>
        </w:rPr>
        <w:t>an annual burden of 39,623 hours for</w:t>
      </w:r>
      <w:r w:rsidR="006A5299">
        <w:rPr>
          <w:rFonts w:eastAsiaTheme="minorEastAsia" w:cs="Times New Roman"/>
          <w:szCs w:val="24"/>
        </w:rPr>
        <w:t xml:space="preserve"> 2017 </w:t>
      </w:r>
      <w:r w:rsidR="001E42AF">
        <w:rPr>
          <w:rFonts w:eastAsiaTheme="minorEastAsia" w:cs="Times New Roman"/>
          <w:szCs w:val="24"/>
        </w:rPr>
        <w:t>and 2018</w:t>
      </w:r>
      <w:r w:rsidR="001B7605">
        <w:rPr>
          <w:rFonts w:eastAsiaTheme="minorEastAsia" w:cs="Times New Roman"/>
          <w:szCs w:val="24"/>
        </w:rPr>
        <w:t xml:space="preserve">.  We estimate a total burden of </w:t>
      </w:r>
      <w:r w:rsidR="001E42AF">
        <w:rPr>
          <w:rFonts w:eastAsiaTheme="minorEastAsia" w:cs="Times New Roman"/>
          <w:szCs w:val="24"/>
        </w:rPr>
        <w:t xml:space="preserve">118,869 </w:t>
      </w:r>
      <w:r w:rsidR="001B7605">
        <w:rPr>
          <w:rFonts w:eastAsiaTheme="minorEastAsia" w:cs="Times New Roman"/>
          <w:szCs w:val="24"/>
        </w:rPr>
        <w:t>hours over three years.</w:t>
      </w:r>
      <w:r w:rsidR="006A5299">
        <w:rPr>
          <w:rFonts w:eastAsiaTheme="minorEastAsia" w:cs="Times New Roman"/>
          <w:szCs w:val="24"/>
        </w:rPr>
        <w:t xml:space="preserve"> </w:t>
      </w:r>
    </w:p>
    <w:p w14:paraId="524203E8" w14:textId="77777777" w:rsidR="003F4144" w:rsidRDefault="003F4144" w:rsidP="003F4144">
      <w:pPr>
        <w:pStyle w:val="PBodyText"/>
        <w:spacing w:before="240"/>
        <w:rPr>
          <w:rFonts w:eastAsiaTheme="minorEastAsia"/>
        </w:rPr>
      </w:pPr>
      <w:r w:rsidRPr="008C2806">
        <w:rPr>
          <w:rFonts w:eastAsiaTheme="minorEastAsia"/>
        </w:rPr>
        <w:t xml:space="preserve">The Bureau of Labor Statistics reported the average hourly wage for civilian workers in the United States was </w:t>
      </w:r>
      <w:r w:rsidR="000531AE">
        <w:rPr>
          <w:rFonts w:eastAsiaTheme="minorEastAsia"/>
        </w:rPr>
        <w:t>$24.78 as of February 2015.</w:t>
      </w:r>
      <w:r>
        <w:rPr>
          <w:rFonts w:eastAsiaTheme="minorEastAsia"/>
        </w:rPr>
        <w:t xml:space="preserve"> </w:t>
      </w:r>
      <w:r w:rsidR="000531AE">
        <w:rPr>
          <w:rFonts w:eastAsiaTheme="minorEastAsia"/>
        </w:rPr>
        <w:t xml:space="preserve">To estimate the burden costs for survey vendors, CMS used the average hourly wage for employees in the business and professional services sector as of February </w:t>
      </w:r>
      <w:r w:rsidR="00052113">
        <w:rPr>
          <w:rFonts w:eastAsiaTheme="minorEastAsia"/>
        </w:rPr>
        <w:t>20</w:t>
      </w:r>
      <w:r w:rsidR="000531AE">
        <w:rPr>
          <w:rFonts w:eastAsiaTheme="minorEastAsia"/>
        </w:rPr>
        <w:t xml:space="preserve">15. </w:t>
      </w:r>
      <w:r>
        <w:rPr>
          <w:rFonts w:eastAsiaTheme="minorEastAsia"/>
        </w:rPr>
        <w:t>See exhibit A</w:t>
      </w:r>
      <w:r w:rsidR="00E153B2">
        <w:rPr>
          <w:rFonts w:eastAsiaTheme="minorEastAsia"/>
        </w:rPr>
        <w:t>3</w:t>
      </w:r>
      <w:r>
        <w:rPr>
          <w:rFonts w:eastAsiaTheme="minorEastAsia"/>
        </w:rPr>
        <w:t xml:space="preserve"> for estimated burden costs.</w:t>
      </w:r>
    </w:p>
    <w:p w14:paraId="499CB040" w14:textId="77777777" w:rsidR="003F4144" w:rsidRDefault="003F4144" w:rsidP="004722F8">
      <w:pPr>
        <w:pStyle w:val="PTableTitle"/>
        <w:rPr>
          <w:rFonts w:eastAsiaTheme="minorEastAsia"/>
        </w:rPr>
      </w:pPr>
      <w:r>
        <w:rPr>
          <w:rFonts w:eastAsiaTheme="minorEastAsia"/>
        </w:rPr>
        <w:t>Exhibit A</w:t>
      </w:r>
      <w:r w:rsidR="00E153B2">
        <w:rPr>
          <w:rFonts w:eastAsiaTheme="minorEastAsia"/>
        </w:rPr>
        <w:t>3</w:t>
      </w:r>
      <w:r w:rsidRPr="00C436A3">
        <w:rPr>
          <w:rFonts w:eastAsiaTheme="minorEastAsia"/>
        </w:rPr>
        <w:t xml:space="preserve">. </w:t>
      </w:r>
      <w:r>
        <w:rPr>
          <w:rFonts w:eastAsiaTheme="minorEastAsia"/>
        </w:rPr>
        <w:t>Estimated Burden Costs</w:t>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620"/>
        <w:gridCol w:w="1800"/>
        <w:gridCol w:w="1890"/>
        <w:gridCol w:w="1998"/>
      </w:tblGrid>
      <w:tr w:rsidR="00BD565C" w:rsidRPr="00426623" w14:paraId="3C201E3C" w14:textId="77777777" w:rsidTr="00A26334">
        <w:trPr>
          <w:trHeight w:val="525"/>
        </w:trPr>
        <w:tc>
          <w:tcPr>
            <w:tcW w:w="2175" w:type="dxa"/>
            <w:shd w:val="clear" w:color="auto" w:fill="1F497D" w:themeFill="text2"/>
            <w:vAlign w:val="center"/>
            <w:hideMark/>
          </w:tcPr>
          <w:p w14:paraId="1B226058" w14:textId="77777777" w:rsidR="00AB780B" w:rsidRPr="00426623" w:rsidRDefault="000531AE" w:rsidP="00AB780B">
            <w:pPr>
              <w:jc w:val="center"/>
              <w:rPr>
                <w:rFonts w:ascii="Arial Narrow" w:hAnsi="Arial Narrow" w:cs="Arial"/>
                <w:b/>
                <w:bCs/>
                <w:color w:val="FFFFFF"/>
                <w:sz w:val="22"/>
              </w:rPr>
            </w:pPr>
            <w:r w:rsidRPr="00426623">
              <w:rPr>
                <w:rFonts w:ascii="Arial Narrow" w:hAnsi="Arial Narrow" w:cs="Arial"/>
                <w:b/>
                <w:bCs/>
                <w:color w:val="FFFFFF"/>
                <w:sz w:val="22"/>
              </w:rPr>
              <w:t>Source</w:t>
            </w:r>
          </w:p>
        </w:tc>
        <w:tc>
          <w:tcPr>
            <w:tcW w:w="1620" w:type="dxa"/>
            <w:shd w:val="clear" w:color="auto" w:fill="1F497D" w:themeFill="text2"/>
            <w:vAlign w:val="center"/>
            <w:hideMark/>
          </w:tcPr>
          <w:p w14:paraId="10D6C253"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Number of Respondents</w:t>
            </w:r>
          </w:p>
        </w:tc>
        <w:tc>
          <w:tcPr>
            <w:tcW w:w="1800" w:type="dxa"/>
            <w:shd w:val="clear" w:color="auto" w:fill="1F497D" w:themeFill="text2"/>
            <w:vAlign w:val="center"/>
            <w:hideMark/>
          </w:tcPr>
          <w:p w14:paraId="19E9A007"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Burden Hours</w:t>
            </w:r>
          </w:p>
        </w:tc>
        <w:tc>
          <w:tcPr>
            <w:tcW w:w="1890" w:type="dxa"/>
            <w:shd w:val="clear" w:color="auto" w:fill="1F497D" w:themeFill="text2"/>
            <w:vAlign w:val="center"/>
            <w:hideMark/>
          </w:tcPr>
          <w:p w14:paraId="32ACF706"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Average Hourly Wage Rate</w:t>
            </w:r>
          </w:p>
        </w:tc>
        <w:tc>
          <w:tcPr>
            <w:tcW w:w="1998" w:type="dxa"/>
            <w:shd w:val="clear" w:color="auto" w:fill="1F497D" w:themeFill="text2"/>
            <w:vAlign w:val="center"/>
            <w:hideMark/>
          </w:tcPr>
          <w:p w14:paraId="308D69C9" w14:textId="77777777" w:rsidR="00AB780B" w:rsidRPr="00426623" w:rsidRDefault="00AB780B" w:rsidP="00AB780B">
            <w:pPr>
              <w:jc w:val="center"/>
              <w:rPr>
                <w:rFonts w:ascii="Arial Narrow" w:hAnsi="Arial Narrow" w:cs="Arial"/>
                <w:b/>
                <w:bCs/>
                <w:color w:val="FFFFFF"/>
                <w:sz w:val="22"/>
              </w:rPr>
            </w:pPr>
            <w:r w:rsidRPr="00426623">
              <w:rPr>
                <w:rFonts w:ascii="Arial Narrow" w:hAnsi="Arial Narrow" w:cs="Arial"/>
                <w:b/>
                <w:bCs/>
                <w:color w:val="FFFFFF"/>
                <w:sz w:val="22"/>
              </w:rPr>
              <w:t>Total Cost Burden</w:t>
            </w:r>
          </w:p>
        </w:tc>
      </w:tr>
      <w:tr w:rsidR="00426623" w:rsidRPr="00426623" w14:paraId="4C32DD64" w14:textId="77777777" w:rsidTr="00A26334">
        <w:trPr>
          <w:trHeight w:val="315"/>
        </w:trPr>
        <w:tc>
          <w:tcPr>
            <w:tcW w:w="2175" w:type="dxa"/>
            <w:shd w:val="clear" w:color="auto" w:fill="auto"/>
            <w:vAlign w:val="center"/>
            <w:hideMark/>
          </w:tcPr>
          <w:p w14:paraId="3734B1F3" w14:textId="77777777" w:rsidR="00426623" w:rsidRPr="00426623" w:rsidRDefault="00C60A0C" w:rsidP="00AB780B">
            <w:pPr>
              <w:rPr>
                <w:rFonts w:ascii="Arial Narrow" w:hAnsi="Arial Narrow" w:cs="Arial"/>
                <w:color w:val="000000"/>
                <w:sz w:val="22"/>
              </w:rPr>
            </w:pPr>
            <w:r>
              <w:rPr>
                <w:rFonts w:ascii="Arial Narrow" w:hAnsi="Arial Narrow" w:cs="Arial"/>
                <w:color w:val="000000"/>
                <w:sz w:val="22"/>
              </w:rPr>
              <w:t xml:space="preserve">2016 </w:t>
            </w:r>
            <w:r w:rsidR="00426623" w:rsidRPr="00426623">
              <w:rPr>
                <w:rFonts w:ascii="Arial Narrow" w:hAnsi="Arial Narrow" w:cs="Arial"/>
                <w:color w:val="000000"/>
                <w:sz w:val="22"/>
              </w:rPr>
              <w:t>Survey Respondents</w:t>
            </w:r>
          </w:p>
        </w:tc>
        <w:tc>
          <w:tcPr>
            <w:tcW w:w="1620" w:type="dxa"/>
            <w:shd w:val="clear" w:color="auto" w:fill="auto"/>
            <w:vAlign w:val="bottom"/>
            <w:hideMark/>
          </w:tcPr>
          <w:p w14:paraId="7B9B7C0F" w14:textId="77777777" w:rsidR="00426623" w:rsidRPr="00426623" w:rsidRDefault="00426623" w:rsidP="00AB780B">
            <w:pPr>
              <w:jc w:val="right"/>
              <w:rPr>
                <w:rFonts w:ascii="Arial Narrow" w:hAnsi="Arial Narrow" w:cs="Arial"/>
                <w:color w:val="000000"/>
                <w:sz w:val="22"/>
              </w:rPr>
            </w:pPr>
            <w:r w:rsidRPr="00426623">
              <w:rPr>
                <w:rFonts w:ascii="Arial Narrow" w:hAnsi="Arial Narrow" w:cs="Calibri"/>
                <w:color w:val="000000"/>
                <w:sz w:val="22"/>
              </w:rPr>
              <w:t>120,000</w:t>
            </w:r>
          </w:p>
        </w:tc>
        <w:tc>
          <w:tcPr>
            <w:tcW w:w="1800" w:type="dxa"/>
            <w:shd w:val="clear" w:color="auto" w:fill="auto"/>
            <w:vAlign w:val="bottom"/>
            <w:hideMark/>
          </w:tcPr>
          <w:p w14:paraId="16F341EA" w14:textId="77777777" w:rsidR="00426623" w:rsidRPr="00426623" w:rsidRDefault="00426623" w:rsidP="00AB780B">
            <w:pPr>
              <w:jc w:val="right"/>
              <w:rPr>
                <w:rFonts w:ascii="Arial Narrow" w:hAnsi="Arial Narrow" w:cs="Arial"/>
                <w:color w:val="000000"/>
                <w:sz w:val="22"/>
              </w:rPr>
            </w:pPr>
            <w:r w:rsidRPr="00426623">
              <w:rPr>
                <w:rFonts w:ascii="Arial Narrow" w:hAnsi="Arial Narrow" w:cs="Calibri"/>
                <w:color w:val="000000"/>
                <w:sz w:val="22"/>
              </w:rPr>
              <w:t>39,600</w:t>
            </w:r>
          </w:p>
        </w:tc>
        <w:tc>
          <w:tcPr>
            <w:tcW w:w="1890" w:type="dxa"/>
            <w:shd w:val="clear" w:color="auto" w:fill="auto"/>
            <w:vAlign w:val="bottom"/>
            <w:hideMark/>
          </w:tcPr>
          <w:p w14:paraId="0D34683B" w14:textId="77777777" w:rsidR="00426623" w:rsidRPr="00426623" w:rsidRDefault="00426623">
            <w:pPr>
              <w:jc w:val="right"/>
              <w:rPr>
                <w:rFonts w:ascii="Arial Narrow" w:hAnsi="Arial Narrow" w:cs="Arial"/>
                <w:color w:val="000000"/>
                <w:sz w:val="22"/>
              </w:rPr>
            </w:pPr>
            <w:r w:rsidRPr="00426623">
              <w:rPr>
                <w:rFonts w:ascii="Arial Narrow" w:hAnsi="Arial Narrow" w:cs="Calibri"/>
                <w:color w:val="000000"/>
                <w:sz w:val="22"/>
              </w:rPr>
              <w:t xml:space="preserve">$24.78 </w:t>
            </w:r>
          </w:p>
        </w:tc>
        <w:tc>
          <w:tcPr>
            <w:tcW w:w="1998" w:type="dxa"/>
            <w:shd w:val="clear" w:color="auto" w:fill="auto"/>
            <w:vAlign w:val="bottom"/>
            <w:hideMark/>
          </w:tcPr>
          <w:p w14:paraId="2E8F5815" w14:textId="77777777" w:rsidR="00426623" w:rsidRPr="00426623" w:rsidRDefault="00426623">
            <w:pPr>
              <w:jc w:val="right"/>
              <w:rPr>
                <w:rFonts w:ascii="Arial Narrow" w:hAnsi="Arial Narrow" w:cs="Arial"/>
                <w:color w:val="000000"/>
                <w:sz w:val="22"/>
              </w:rPr>
            </w:pPr>
            <w:r w:rsidRPr="00426623">
              <w:rPr>
                <w:rFonts w:ascii="Arial Narrow" w:hAnsi="Arial Narrow" w:cs="Calibri"/>
                <w:color w:val="000000"/>
                <w:sz w:val="22"/>
              </w:rPr>
              <w:t xml:space="preserve">$981,288.00 </w:t>
            </w:r>
          </w:p>
        </w:tc>
      </w:tr>
      <w:tr w:rsidR="00426623" w:rsidRPr="00426623" w14:paraId="67017D36" w14:textId="77777777" w:rsidTr="00A26334">
        <w:trPr>
          <w:trHeight w:val="315"/>
        </w:trPr>
        <w:tc>
          <w:tcPr>
            <w:tcW w:w="2175" w:type="dxa"/>
            <w:shd w:val="clear" w:color="auto" w:fill="auto"/>
            <w:vAlign w:val="center"/>
            <w:hideMark/>
          </w:tcPr>
          <w:p w14:paraId="56643545" w14:textId="77777777" w:rsidR="00426623" w:rsidRPr="00426623" w:rsidRDefault="00C60A0C" w:rsidP="00AB780B">
            <w:pPr>
              <w:rPr>
                <w:rFonts w:ascii="Arial Narrow" w:hAnsi="Arial Narrow" w:cs="Arial"/>
                <w:color w:val="000000"/>
                <w:sz w:val="22"/>
              </w:rPr>
            </w:pPr>
            <w:r>
              <w:rPr>
                <w:rFonts w:ascii="Arial Narrow" w:hAnsi="Arial Narrow" w:cs="Arial"/>
                <w:color w:val="000000"/>
                <w:sz w:val="22"/>
              </w:rPr>
              <w:lastRenderedPageBreak/>
              <w:t xml:space="preserve">2016 </w:t>
            </w:r>
            <w:r w:rsidR="00426623" w:rsidRPr="00426623">
              <w:rPr>
                <w:rFonts w:ascii="Arial Narrow" w:hAnsi="Arial Narrow" w:cs="Arial"/>
                <w:color w:val="000000"/>
                <w:sz w:val="22"/>
              </w:rPr>
              <w:t>Survey Vendors</w:t>
            </w:r>
          </w:p>
        </w:tc>
        <w:tc>
          <w:tcPr>
            <w:tcW w:w="1620" w:type="dxa"/>
            <w:shd w:val="clear" w:color="auto" w:fill="auto"/>
            <w:vAlign w:val="bottom"/>
            <w:hideMark/>
          </w:tcPr>
          <w:p w14:paraId="5D5C8024" w14:textId="77777777" w:rsidR="00426623" w:rsidRPr="00426623" w:rsidRDefault="00426623" w:rsidP="00AB780B">
            <w:pPr>
              <w:jc w:val="right"/>
              <w:rPr>
                <w:rFonts w:ascii="Arial Narrow" w:hAnsi="Arial Narrow" w:cs="Arial"/>
                <w:color w:val="000000"/>
                <w:sz w:val="22"/>
              </w:rPr>
            </w:pPr>
            <w:r w:rsidRPr="00426623">
              <w:rPr>
                <w:rFonts w:ascii="Arial Narrow" w:hAnsi="Arial Narrow" w:cs="Calibri"/>
                <w:color w:val="000000"/>
                <w:sz w:val="22"/>
              </w:rPr>
              <w:t>15</w:t>
            </w:r>
          </w:p>
        </w:tc>
        <w:tc>
          <w:tcPr>
            <w:tcW w:w="1800" w:type="dxa"/>
            <w:shd w:val="clear" w:color="auto" w:fill="auto"/>
            <w:vAlign w:val="bottom"/>
            <w:hideMark/>
          </w:tcPr>
          <w:p w14:paraId="40ACCA62" w14:textId="77777777" w:rsidR="00426623" w:rsidRPr="00426623" w:rsidRDefault="00426623" w:rsidP="00AB780B">
            <w:pPr>
              <w:jc w:val="right"/>
              <w:rPr>
                <w:rFonts w:ascii="Arial Narrow" w:hAnsi="Arial Narrow" w:cs="Arial"/>
                <w:color w:val="000000"/>
                <w:sz w:val="22"/>
              </w:rPr>
            </w:pPr>
            <w:r w:rsidRPr="00426623">
              <w:rPr>
                <w:rFonts w:ascii="Arial Narrow" w:hAnsi="Arial Narrow" w:cs="Calibri"/>
                <w:color w:val="000000"/>
                <w:sz w:val="22"/>
              </w:rPr>
              <w:t>22.5</w:t>
            </w:r>
          </w:p>
        </w:tc>
        <w:tc>
          <w:tcPr>
            <w:tcW w:w="1890" w:type="dxa"/>
            <w:shd w:val="clear" w:color="auto" w:fill="auto"/>
            <w:vAlign w:val="bottom"/>
            <w:hideMark/>
          </w:tcPr>
          <w:p w14:paraId="3FDCDB42" w14:textId="77777777" w:rsidR="00426623" w:rsidRPr="00426623" w:rsidRDefault="00426623">
            <w:pPr>
              <w:jc w:val="right"/>
              <w:rPr>
                <w:rFonts w:ascii="Arial Narrow" w:hAnsi="Arial Narrow" w:cs="Arial"/>
                <w:color w:val="000000"/>
                <w:sz w:val="22"/>
              </w:rPr>
            </w:pPr>
            <w:r w:rsidRPr="00426623">
              <w:rPr>
                <w:rFonts w:ascii="Arial Narrow" w:hAnsi="Arial Narrow" w:cs="Calibri"/>
                <w:color w:val="000000"/>
                <w:sz w:val="22"/>
              </w:rPr>
              <w:t xml:space="preserve">$29.78 </w:t>
            </w:r>
          </w:p>
        </w:tc>
        <w:tc>
          <w:tcPr>
            <w:tcW w:w="1998" w:type="dxa"/>
            <w:shd w:val="clear" w:color="auto" w:fill="auto"/>
            <w:vAlign w:val="bottom"/>
            <w:hideMark/>
          </w:tcPr>
          <w:p w14:paraId="16D43BA9" w14:textId="77777777" w:rsidR="00426623" w:rsidRPr="00426623" w:rsidRDefault="00426623">
            <w:pPr>
              <w:jc w:val="right"/>
              <w:rPr>
                <w:rFonts w:ascii="Arial Narrow" w:hAnsi="Arial Narrow" w:cs="Arial"/>
                <w:color w:val="000000"/>
                <w:sz w:val="22"/>
              </w:rPr>
            </w:pPr>
            <w:r w:rsidRPr="00426623">
              <w:rPr>
                <w:rFonts w:ascii="Arial Narrow" w:hAnsi="Arial Narrow" w:cs="Calibri"/>
                <w:color w:val="000000"/>
                <w:sz w:val="22"/>
              </w:rPr>
              <w:t xml:space="preserve">$670.05 </w:t>
            </w:r>
          </w:p>
        </w:tc>
      </w:tr>
      <w:tr w:rsidR="003C1016" w:rsidRPr="00426623" w14:paraId="79894A28" w14:textId="77777777" w:rsidTr="00A26334">
        <w:trPr>
          <w:trHeight w:val="315"/>
        </w:trPr>
        <w:tc>
          <w:tcPr>
            <w:tcW w:w="2175" w:type="dxa"/>
            <w:shd w:val="clear" w:color="auto" w:fill="DBE5F1" w:themeFill="accent1" w:themeFillTint="33"/>
            <w:vAlign w:val="center"/>
            <w:hideMark/>
          </w:tcPr>
          <w:p w14:paraId="3F2D7103" w14:textId="77777777" w:rsidR="00426623" w:rsidRPr="00426623" w:rsidRDefault="001E42AF" w:rsidP="00A26334">
            <w:pPr>
              <w:rPr>
                <w:rFonts w:ascii="Arial Narrow" w:hAnsi="Arial Narrow" w:cs="Arial"/>
                <w:b/>
                <w:bCs/>
                <w:color w:val="000000"/>
                <w:sz w:val="22"/>
              </w:rPr>
            </w:pPr>
            <w:r>
              <w:rPr>
                <w:rFonts w:ascii="Arial Narrow" w:hAnsi="Arial Narrow" w:cs="Arial"/>
                <w:b/>
                <w:bCs/>
                <w:color w:val="000000"/>
                <w:sz w:val="22"/>
              </w:rPr>
              <w:t>2016</w:t>
            </w:r>
            <w:r w:rsidR="00E82E79">
              <w:rPr>
                <w:rFonts w:ascii="Arial Narrow" w:hAnsi="Arial Narrow" w:cs="Arial"/>
                <w:b/>
                <w:bCs/>
                <w:color w:val="000000"/>
                <w:sz w:val="22"/>
              </w:rPr>
              <w:t xml:space="preserve"> </w:t>
            </w:r>
            <w:r w:rsidR="00426623" w:rsidRPr="00426623">
              <w:rPr>
                <w:rFonts w:ascii="Arial Narrow" w:hAnsi="Arial Narrow" w:cs="Arial"/>
                <w:b/>
                <w:bCs/>
                <w:color w:val="000000"/>
                <w:sz w:val="22"/>
              </w:rPr>
              <w:t xml:space="preserve">TOTAL </w:t>
            </w:r>
            <w:r w:rsidR="006A5299">
              <w:rPr>
                <w:rFonts w:ascii="Arial Narrow" w:hAnsi="Arial Narrow" w:cs="Arial"/>
                <w:b/>
                <w:bCs/>
                <w:color w:val="000000"/>
                <w:sz w:val="22"/>
              </w:rPr>
              <w:t xml:space="preserve"> </w:t>
            </w:r>
          </w:p>
        </w:tc>
        <w:tc>
          <w:tcPr>
            <w:tcW w:w="1620" w:type="dxa"/>
            <w:shd w:val="clear" w:color="auto" w:fill="DBE5F1" w:themeFill="accent1" w:themeFillTint="33"/>
            <w:vAlign w:val="bottom"/>
            <w:hideMark/>
          </w:tcPr>
          <w:p w14:paraId="4D554540" w14:textId="77777777" w:rsidR="00426623" w:rsidRPr="00426623" w:rsidRDefault="00426623" w:rsidP="00BD565C">
            <w:pPr>
              <w:jc w:val="right"/>
              <w:rPr>
                <w:rFonts w:ascii="Arial Narrow" w:hAnsi="Arial Narrow" w:cs="Times New Roman"/>
                <w:b/>
                <w:bCs/>
                <w:color w:val="000000"/>
                <w:sz w:val="22"/>
              </w:rPr>
            </w:pPr>
            <w:r w:rsidRPr="00426623">
              <w:rPr>
                <w:rFonts w:ascii="Arial Narrow" w:hAnsi="Arial Narrow" w:cs="Calibri"/>
                <w:color w:val="000000"/>
                <w:sz w:val="22"/>
              </w:rPr>
              <w:t>120,015</w:t>
            </w:r>
          </w:p>
        </w:tc>
        <w:tc>
          <w:tcPr>
            <w:tcW w:w="1800" w:type="dxa"/>
            <w:shd w:val="clear" w:color="auto" w:fill="DBE5F1" w:themeFill="accent1" w:themeFillTint="33"/>
            <w:vAlign w:val="bottom"/>
            <w:hideMark/>
          </w:tcPr>
          <w:p w14:paraId="5B4E74D3" w14:textId="77777777" w:rsidR="00426623" w:rsidRPr="00426623" w:rsidRDefault="00426623" w:rsidP="00BD565C">
            <w:pPr>
              <w:jc w:val="right"/>
              <w:rPr>
                <w:rFonts w:ascii="Arial Narrow" w:hAnsi="Arial Narrow" w:cs="Times New Roman"/>
                <w:b/>
                <w:bCs/>
                <w:color w:val="000000"/>
                <w:sz w:val="22"/>
              </w:rPr>
            </w:pPr>
            <w:r w:rsidRPr="00426623">
              <w:rPr>
                <w:rFonts w:ascii="Arial Narrow" w:hAnsi="Arial Narrow" w:cs="Calibri"/>
                <w:color w:val="000000"/>
                <w:sz w:val="22"/>
              </w:rPr>
              <w:t>39,623</w:t>
            </w:r>
          </w:p>
        </w:tc>
        <w:tc>
          <w:tcPr>
            <w:tcW w:w="1890" w:type="dxa"/>
            <w:shd w:val="clear" w:color="auto" w:fill="DBE5F1" w:themeFill="accent1" w:themeFillTint="33"/>
            <w:vAlign w:val="bottom"/>
            <w:hideMark/>
          </w:tcPr>
          <w:p w14:paraId="6BE4B4EA" w14:textId="77777777" w:rsidR="00426623" w:rsidRPr="00426623" w:rsidRDefault="00426623" w:rsidP="00AB780B">
            <w:pPr>
              <w:jc w:val="right"/>
              <w:rPr>
                <w:rFonts w:ascii="Arial Narrow" w:hAnsi="Arial Narrow" w:cs="Times New Roman"/>
                <w:b/>
                <w:bCs/>
                <w:color w:val="000000"/>
                <w:sz w:val="22"/>
              </w:rPr>
            </w:pPr>
            <w:r w:rsidRPr="00426623">
              <w:rPr>
                <w:rFonts w:ascii="Arial Narrow" w:hAnsi="Arial Narrow" w:cs="Calibri"/>
                <w:color w:val="000000"/>
                <w:sz w:val="22"/>
              </w:rPr>
              <w:t> </w:t>
            </w:r>
          </w:p>
        </w:tc>
        <w:tc>
          <w:tcPr>
            <w:tcW w:w="1998" w:type="dxa"/>
            <w:shd w:val="clear" w:color="auto" w:fill="DBE5F1" w:themeFill="accent1" w:themeFillTint="33"/>
            <w:vAlign w:val="bottom"/>
            <w:hideMark/>
          </w:tcPr>
          <w:p w14:paraId="3FFD7549" w14:textId="77777777" w:rsidR="00426623" w:rsidRPr="00426623" w:rsidRDefault="00426623">
            <w:pPr>
              <w:jc w:val="right"/>
              <w:rPr>
                <w:rFonts w:ascii="Arial Narrow" w:hAnsi="Arial Narrow" w:cs="Times New Roman"/>
                <w:b/>
                <w:bCs/>
                <w:color w:val="000000"/>
                <w:sz w:val="22"/>
              </w:rPr>
            </w:pPr>
            <w:r w:rsidRPr="00426623">
              <w:rPr>
                <w:rFonts w:ascii="Arial Narrow" w:hAnsi="Arial Narrow" w:cs="Calibri"/>
                <w:color w:val="000000"/>
                <w:sz w:val="22"/>
              </w:rPr>
              <w:t xml:space="preserve">$981,958.05 </w:t>
            </w:r>
          </w:p>
        </w:tc>
      </w:tr>
      <w:tr w:rsidR="003C1016" w:rsidRPr="00426623" w14:paraId="6A37D07F" w14:textId="77777777" w:rsidTr="00A26334">
        <w:trPr>
          <w:trHeight w:val="315"/>
        </w:trPr>
        <w:tc>
          <w:tcPr>
            <w:tcW w:w="2175" w:type="dxa"/>
            <w:shd w:val="clear" w:color="auto" w:fill="DBE5F1" w:themeFill="accent1" w:themeFillTint="33"/>
            <w:vAlign w:val="center"/>
          </w:tcPr>
          <w:p w14:paraId="22EEDC2A" w14:textId="77777777" w:rsidR="006A5299" w:rsidRPr="00426623" w:rsidRDefault="001E42AF" w:rsidP="00A26334">
            <w:pPr>
              <w:rPr>
                <w:rFonts w:ascii="Arial Narrow" w:hAnsi="Arial Narrow" w:cs="Arial"/>
                <w:b/>
                <w:bCs/>
                <w:color w:val="000000"/>
                <w:sz w:val="22"/>
              </w:rPr>
            </w:pPr>
            <w:r>
              <w:rPr>
                <w:rFonts w:ascii="Arial Narrow" w:hAnsi="Arial Narrow" w:cs="Arial"/>
                <w:b/>
                <w:bCs/>
                <w:color w:val="000000"/>
                <w:sz w:val="22"/>
              </w:rPr>
              <w:t xml:space="preserve">2017 </w:t>
            </w:r>
            <w:r w:rsidR="006A5299">
              <w:rPr>
                <w:rFonts w:ascii="Arial Narrow" w:hAnsi="Arial Narrow" w:cs="Arial"/>
                <w:b/>
                <w:bCs/>
                <w:color w:val="000000"/>
                <w:sz w:val="22"/>
              </w:rPr>
              <w:t xml:space="preserve">TOTAL </w:t>
            </w:r>
            <w:r w:rsidR="00C46E75">
              <w:rPr>
                <w:rFonts w:ascii="Arial Narrow" w:hAnsi="Arial Narrow" w:cs="Arial"/>
                <w:b/>
                <w:bCs/>
                <w:color w:val="000000"/>
                <w:sz w:val="22"/>
              </w:rPr>
              <w:t xml:space="preserve"> </w:t>
            </w:r>
          </w:p>
        </w:tc>
        <w:tc>
          <w:tcPr>
            <w:tcW w:w="1620" w:type="dxa"/>
            <w:shd w:val="clear" w:color="auto" w:fill="DBE5F1" w:themeFill="accent1" w:themeFillTint="33"/>
            <w:vAlign w:val="bottom"/>
          </w:tcPr>
          <w:p w14:paraId="40810602" w14:textId="77777777" w:rsidR="006A5299" w:rsidRPr="00426623" w:rsidRDefault="006A5299" w:rsidP="00BD565C">
            <w:pPr>
              <w:jc w:val="right"/>
              <w:rPr>
                <w:rFonts w:ascii="Arial Narrow" w:hAnsi="Arial Narrow" w:cs="Calibri"/>
                <w:color w:val="000000"/>
                <w:sz w:val="22"/>
              </w:rPr>
            </w:pPr>
            <w:r>
              <w:rPr>
                <w:rFonts w:ascii="Arial Narrow" w:hAnsi="Arial Narrow" w:cs="Calibri"/>
                <w:color w:val="000000"/>
                <w:sz w:val="22"/>
              </w:rPr>
              <w:t>120</w:t>
            </w:r>
            <w:r w:rsidR="00C46E75">
              <w:rPr>
                <w:rFonts w:ascii="Arial Narrow" w:hAnsi="Arial Narrow" w:cs="Calibri"/>
                <w:color w:val="000000"/>
                <w:sz w:val="22"/>
              </w:rPr>
              <w:t>,015</w:t>
            </w:r>
          </w:p>
        </w:tc>
        <w:tc>
          <w:tcPr>
            <w:tcW w:w="1800" w:type="dxa"/>
            <w:shd w:val="clear" w:color="auto" w:fill="DBE5F1" w:themeFill="accent1" w:themeFillTint="33"/>
            <w:vAlign w:val="bottom"/>
          </w:tcPr>
          <w:p w14:paraId="30D050E5" w14:textId="77777777" w:rsidR="006A5299" w:rsidRPr="00426623" w:rsidRDefault="00C46E75" w:rsidP="00BD565C">
            <w:pPr>
              <w:jc w:val="right"/>
              <w:rPr>
                <w:rFonts w:ascii="Arial Narrow" w:hAnsi="Arial Narrow" w:cs="Calibri"/>
                <w:color w:val="000000"/>
                <w:sz w:val="22"/>
              </w:rPr>
            </w:pPr>
            <w:r>
              <w:rPr>
                <w:rFonts w:ascii="Arial Narrow" w:hAnsi="Arial Narrow" w:cs="Calibri"/>
                <w:color w:val="000000"/>
                <w:sz w:val="22"/>
              </w:rPr>
              <w:t>39,623</w:t>
            </w:r>
          </w:p>
        </w:tc>
        <w:tc>
          <w:tcPr>
            <w:tcW w:w="1890" w:type="dxa"/>
            <w:shd w:val="clear" w:color="auto" w:fill="DBE5F1" w:themeFill="accent1" w:themeFillTint="33"/>
            <w:vAlign w:val="bottom"/>
          </w:tcPr>
          <w:p w14:paraId="42BC36AF" w14:textId="77777777" w:rsidR="006A5299" w:rsidRPr="00426623" w:rsidRDefault="006A5299" w:rsidP="00AB780B">
            <w:pPr>
              <w:jc w:val="right"/>
              <w:rPr>
                <w:rFonts w:ascii="Arial Narrow" w:hAnsi="Arial Narrow" w:cs="Calibri"/>
                <w:color w:val="000000"/>
                <w:sz w:val="22"/>
              </w:rPr>
            </w:pPr>
          </w:p>
        </w:tc>
        <w:tc>
          <w:tcPr>
            <w:tcW w:w="1998" w:type="dxa"/>
            <w:shd w:val="clear" w:color="auto" w:fill="DBE5F1" w:themeFill="accent1" w:themeFillTint="33"/>
            <w:vAlign w:val="bottom"/>
          </w:tcPr>
          <w:p w14:paraId="498ABB14" w14:textId="77777777" w:rsidR="006A5299" w:rsidRPr="00426623" w:rsidRDefault="00C46E75">
            <w:pPr>
              <w:jc w:val="right"/>
              <w:rPr>
                <w:rFonts w:ascii="Arial Narrow" w:hAnsi="Arial Narrow" w:cs="Calibri"/>
                <w:color w:val="000000"/>
                <w:sz w:val="22"/>
              </w:rPr>
            </w:pPr>
            <w:r w:rsidRPr="00426623">
              <w:rPr>
                <w:rFonts w:ascii="Arial Narrow" w:hAnsi="Arial Narrow" w:cs="Calibri"/>
                <w:color w:val="000000"/>
                <w:sz w:val="22"/>
              </w:rPr>
              <w:t>$981,958.05</w:t>
            </w:r>
          </w:p>
        </w:tc>
      </w:tr>
      <w:tr w:rsidR="001E42AF" w:rsidRPr="00426623" w14:paraId="22894E47" w14:textId="77777777" w:rsidTr="00A26334">
        <w:trPr>
          <w:trHeight w:val="315"/>
        </w:trPr>
        <w:tc>
          <w:tcPr>
            <w:tcW w:w="2175" w:type="dxa"/>
            <w:shd w:val="clear" w:color="auto" w:fill="DBE5F1" w:themeFill="accent1" w:themeFillTint="33"/>
            <w:vAlign w:val="center"/>
          </w:tcPr>
          <w:p w14:paraId="7A4676FE" w14:textId="77777777" w:rsidR="001E42AF" w:rsidRDefault="001E42AF" w:rsidP="00A26334">
            <w:pPr>
              <w:rPr>
                <w:rFonts w:ascii="Arial Narrow" w:hAnsi="Arial Narrow" w:cs="Arial"/>
                <w:b/>
                <w:bCs/>
                <w:color w:val="000000"/>
                <w:sz w:val="22"/>
              </w:rPr>
            </w:pPr>
            <w:r>
              <w:rPr>
                <w:rFonts w:ascii="Arial Narrow" w:hAnsi="Arial Narrow" w:cs="Arial"/>
                <w:b/>
                <w:bCs/>
                <w:color w:val="000000"/>
                <w:sz w:val="22"/>
              </w:rPr>
              <w:t xml:space="preserve">2018 TOTAL </w:t>
            </w:r>
          </w:p>
        </w:tc>
        <w:tc>
          <w:tcPr>
            <w:tcW w:w="1620" w:type="dxa"/>
            <w:shd w:val="clear" w:color="auto" w:fill="DBE5F1" w:themeFill="accent1" w:themeFillTint="33"/>
            <w:vAlign w:val="bottom"/>
          </w:tcPr>
          <w:p w14:paraId="7C4FECD3" w14:textId="77777777" w:rsidR="001E42AF" w:rsidRDefault="001E42AF" w:rsidP="00BD565C">
            <w:pPr>
              <w:jc w:val="right"/>
              <w:rPr>
                <w:rFonts w:ascii="Arial Narrow" w:hAnsi="Arial Narrow" w:cs="Calibri"/>
                <w:color w:val="000000"/>
                <w:sz w:val="22"/>
              </w:rPr>
            </w:pPr>
            <w:r>
              <w:rPr>
                <w:rFonts w:ascii="Arial Narrow" w:hAnsi="Arial Narrow" w:cs="Calibri"/>
                <w:color w:val="000000"/>
                <w:sz w:val="22"/>
              </w:rPr>
              <w:t>120,015</w:t>
            </w:r>
          </w:p>
        </w:tc>
        <w:tc>
          <w:tcPr>
            <w:tcW w:w="1800" w:type="dxa"/>
            <w:shd w:val="clear" w:color="auto" w:fill="DBE5F1" w:themeFill="accent1" w:themeFillTint="33"/>
            <w:vAlign w:val="bottom"/>
          </w:tcPr>
          <w:p w14:paraId="213D52EA" w14:textId="77777777" w:rsidR="001E42AF" w:rsidRDefault="001E42AF" w:rsidP="00BD565C">
            <w:pPr>
              <w:jc w:val="right"/>
              <w:rPr>
                <w:rFonts w:ascii="Arial Narrow" w:hAnsi="Arial Narrow" w:cs="Calibri"/>
                <w:color w:val="000000"/>
                <w:sz w:val="22"/>
              </w:rPr>
            </w:pPr>
            <w:r>
              <w:rPr>
                <w:rFonts w:ascii="Arial Narrow" w:hAnsi="Arial Narrow" w:cs="Calibri"/>
                <w:color w:val="000000"/>
                <w:sz w:val="22"/>
              </w:rPr>
              <w:t>39,623</w:t>
            </w:r>
          </w:p>
        </w:tc>
        <w:tc>
          <w:tcPr>
            <w:tcW w:w="1890" w:type="dxa"/>
            <w:shd w:val="clear" w:color="auto" w:fill="DBE5F1" w:themeFill="accent1" w:themeFillTint="33"/>
            <w:vAlign w:val="bottom"/>
          </w:tcPr>
          <w:p w14:paraId="48A2A304" w14:textId="77777777" w:rsidR="001E42AF" w:rsidRPr="00426623" w:rsidRDefault="001E42AF" w:rsidP="00AB780B">
            <w:pPr>
              <w:jc w:val="right"/>
              <w:rPr>
                <w:rFonts w:ascii="Arial Narrow" w:hAnsi="Arial Narrow" w:cs="Calibri"/>
                <w:color w:val="000000"/>
                <w:sz w:val="22"/>
              </w:rPr>
            </w:pPr>
          </w:p>
        </w:tc>
        <w:tc>
          <w:tcPr>
            <w:tcW w:w="1998" w:type="dxa"/>
            <w:shd w:val="clear" w:color="auto" w:fill="DBE5F1" w:themeFill="accent1" w:themeFillTint="33"/>
            <w:vAlign w:val="bottom"/>
          </w:tcPr>
          <w:p w14:paraId="22549949" w14:textId="77777777" w:rsidR="001E42AF" w:rsidRPr="00426623" w:rsidRDefault="001E42AF">
            <w:pPr>
              <w:jc w:val="right"/>
              <w:rPr>
                <w:rFonts w:ascii="Arial Narrow" w:hAnsi="Arial Narrow" w:cs="Calibri"/>
                <w:color w:val="000000"/>
                <w:sz w:val="22"/>
              </w:rPr>
            </w:pPr>
            <w:r w:rsidRPr="001E42AF">
              <w:rPr>
                <w:rFonts w:ascii="Arial Narrow" w:hAnsi="Arial Narrow" w:cs="Calibri"/>
                <w:color w:val="000000"/>
                <w:sz w:val="22"/>
              </w:rPr>
              <w:t>$981,958.05</w:t>
            </w:r>
          </w:p>
        </w:tc>
      </w:tr>
      <w:tr w:rsidR="006A5299" w:rsidRPr="00426623" w14:paraId="6508F503" w14:textId="77777777" w:rsidTr="00A26334">
        <w:trPr>
          <w:trHeight w:val="315"/>
        </w:trPr>
        <w:tc>
          <w:tcPr>
            <w:tcW w:w="2175" w:type="dxa"/>
            <w:shd w:val="clear" w:color="auto" w:fill="95B3D7" w:themeFill="accent1" w:themeFillTint="99"/>
            <w:vAlign w:val="center"/>
          </w:tcPr>
          <w:p w14:paraId="088CBB95" w14:textId="77777777" w:rsidR="006A5299" w:rsidRPr="00426623" w:rsidRDefault="001E42AF" w:rsidP="0040272F">
            <w:pPr>
              <w:rPr>
                <w:rFonts w:ascii="Arial Narrow" w:hAnsi="Arial Narrow" w:cs="Arial"/>
                <w:b/>
                <w:bCs/>
                <w:color w:val="000000"/>
                <w:sz w:val="22"/>
              </w:rPr>
            </w:pPr>
            <w:r>
              <w:rPr>
                <w:rFonts w:ascii="Arial Narrow" w:hAnsi="Arial Narrow" w:cs="Arial"/>
                <w:b/>
                <w:bCs/>
                <w:color w:val="000000"/>
                <w:sz w:val="22"/>
              </w:rPr>
              <w:t>3</w:t>
            </w:r>
            <w:r w:rsidR="00C46E75">
              <w:rPr>
                <w:rFonts w:ascii="Arial Narrow" w:hAnsi="Arial Narrow" w:cs="Arial"/>
                <w:b/>
                <w:bCs/>
                <w:color w:val="000000"/>
                <w:sz w:val="22"/>
              </w:rPr>
              <w:t>-Year TOTAL</w:t>
            </w:r>
          </w:p>
        </w:tc>
        <w:tc>
          <w:tcPr>
            <w:tcW w:w="1620" w:type="dxa"/>
            <w:shd w:val="clear" w:color="auto" w:fill="95B3D7" w:themeFill="accent1" w:themeFillTint="99"/>
            <w:vAlign w:val="bottom"/>
          </w:tcPr>
          <w:p w14:paraId="1A05090A" w14:textId="77777777" w:rsidR="006A5299" w:rsidRPr="00692C42" w:rsidRDefault="00C60A0C" w:rsidP="00BD565C">
            <w:pPr>
              <w:jc w:val="right"/>
              <w:rPr>
                <w:rFonts w:ascii="Arial Narrow" w:hAnsi="Arial Narrow" w:cs="Calibri"/>
                <w:b/>
                <w:color w:val="000000"/>
                <w:sz w:val="22"/>
              </w:rPr>
            </w:pPr>
            <w:r w:rsidRPr="00692C42">
              <w:rPr>
                <w:rFonts w:ascii="Arial Narrow" w:hAnsi="Arial Narrow" w:cs="Calibri"/>
                <w:b/>
                <w:color w:val="000000"/>
                <w:sz w:val="22"/>
              </w:rPr>
              <w:t>360,045</w:t>
            </w:r>
          </w:p>
        </w:tc>
        <w:tc>
          <w:tcPr>
            <w:tcW w:w="1800" w:type="dxa"/>
            <w:shd w:val="clear" w:color="auto" w:fill="95B3D7" w:themeFill="accent1" w:themeFillTint="99"/>
            <w:vAlign w:val="bottom"/>
          </w:tcPr>
          <w:p w14:paraId="4E388A2A" w14:textId="77777777" w:rsidR="006A5299" w:rsidRPr="00692C42" w:rsidRDefault="00C60A0C" w:rsidP="00BD565C">
            <w:pPr>
              <w:jc w:val="right"/>
              <w:rPr>
                <w:rFonts w:ascii="Arial Narrow" w:hAnsi="Arial Narrow" w:cs="Calibri"/>
                <w:b/>
                <w:color w:val="000000"/>
                <w:sz w:val="22"/>
              </w:rPr>
            </w:pPr>
            <w:r w:rsidRPr="00692C42">
              <w:rPr>
                <w:rFonts w:ascii="Arial Narrow" w:hAnsi="Arial Narrow" w:cs="Calibri"/>
                <w:b/>
                <w:color w:val="000000"/>
                <w:sz w:val="22"/>
              </w:rPr>
              <w:t>118,869</w:t>
            </w:r>
          </w:p>
        </w:tc>
        <w:tc>
          <w:tcPr>
            <w:tcW w:w="1890" w:type="dxa"/>
            <w:shd w:val="clear" w:color="auto" w:fill="95B3D7" w:themeFill="accent1" w:themeFillTint="99"/>
            <w:vAlign w:val="bottom"/>
          </w:tcPr>
          <w:p w14:paraId="6A195CAD" w14:textId="77777777" w:rsidR="006A5299" w:rsidRPr="00692C42" w:rsidRDefault="006A5299" w:rsidP="00AB780B">
            <w:pPr>
              <w:jc w:val="right"/>
              <w:rPr>
                <w:rFonts w:ascii="Arial Narrow" w:hAnsi="Arial Narrow" w:cs="Calibri"/>
                <w:b/>
                <w:color w:val="000000"/>
                <w:sz w:val="22"/>
              </w:rPr>
            </w:pPr>
          </w:p>
        </w:tc>
        <w:tc>
          <w:tcPr>
            <w:tcW w:w="1998" w:type="dxa"/>
            <w:shd w:val="clear" w:color="auto" w:fill="95B3D7" w:themeFill="accent1" w:themeFillTint="99"/>
            <w:vAlign w:val="bottom"/>
          </w:tcPr>
          <w:p w14:paraId="6A053681" w14:textId="77777777" w:rsidR="006A5299" w:rsidRPr="00692C42" w:rsidRDefault="003C1016">
            <w:pPr>
              <w:jc w:val="right"/>
              <w:rPr>
                <w:rFonts w:ascii="Arial Narrow" w:hAnsi="Arial Narrow" w:cs="Calibri"/>
                <w:b/>
                <w:color w:val="000000"/>
                <w:sz w:val="22"/>
              </w:rPr>
            </w:pPr>
            <w:r w:rsidRPr="00692C42">
              <w:rPr>
                <w:rFonts w:ascii="Arial Narrow" w:hAnsi="Arial Narrow" w:cs="Calibri"/>
                <w:b/>
                <w:color w:val="000000"/>
                <w:sz w:val="22"/>
              </w:rPr>
              <w:t>2,945,874.10</w:t>
            </w:r>
          </w:p>
        </w:tc>
      </w:tr>
    </w:tbl>
    <w:p w14:paraId="23AC617D" w14:textId="77777777" w:rsidR="008C2806" w:rsidRPr="008C2806" w:rsidRDefault="008C2806" w:rsidP="004722F8">
      <w:pPr>
        <w:pStyle w:val="Heading2"/>
        <w:spacing w:before="360" w:after="200"/>
        <w:rPr>
          <w:rFonts w:eastAsiaTheme="majorEastAsia"/>
        </w:rPr>
      </w:pPr>
      <w:bookmarkStart w:id="33" w:name="_Toc378867722"/>
      <w:bookmarkStart w:id="34" w:name="_Toc423591908"/>
      <w:r w:rsidRPr="008C2806">
        <w:rPr>
          <w:rFonts w:eastAsiaTheme="majorEastAsia"/>
        </w:rPr>
        <w:t>13.</w:t>
      </w:r>
      <w:r w:rsidRPr="008C2806">
        <w:rPr>
          <w:rFonts w:eastAsiaTheme="majorEastAsia"/>
        </w:rPr>
        <w:tab/>
        <w:t>Capital Costs</w:t>
      </w:r>
      <w:bookmarkEnd w:id="33"/>
      <w:bookmarkEnd w:id="34"/>
    </w:p>
    <w:p w14:paraId="2724B361" w14:textId="77777777" w:rsidR="008C2806" w:rsidRPr="008C2806" w:rsidRDefault="008C2806" w:rsidP="00A72694">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007031D8" w:rsidRPr="008C2806">
        <w:rPr>
          <w:rFonts w:eastAsiaTheme="minorEastAsia"/>
        </w:rPr>
        <w:t xml:space="preserve"> </w:t>
      </w:r>
      <w:r w:rsidRPr="008C2806">
        <w:rPr>
          <w:rFonts w:eastAsiaTheme="minorEastAsia"/>
        </w:rPr>
        <w:t>other than their time to participate in the survey.</w:t>
      </w:r>
    </w:p>
    <w:p w14:paraId="46026834" w14:textId="77777777" w:rsidR="008C2806" w:rsidRPr="008C2806" w:rsidRDefault="008C2806" w:rsidP="00A72694">
      <w:pPr>
        <w:pStyle w:val="Heading2"/>
        <w:rPr>
          <w:rFonts w:eastAsiaTheme="majorEastAsia"/>
        </w:rPr>
      </w:pPr>
      <w:bookmarkStart w:id="35" w:name="_Toc378867723"/>
      <w:bookmarkStart w:id="36" w:name="_Toc423591909"/>
      <w:r w:rsidRPr="008C2806">
        <w:rPr>
          <w:rFonts w:eastAsiaTheme="majorEastAsia"/>
        </w:rPr>
        <w:t>14.</w:t>
      </w:r>
      <w:r w:rsidRPr="008C2806">
        <w:rPr>
          <w:rFonts w:eastAsiaTheme="majorEastAsia"/>
        </w:rPr>
        <w:tab/>
        <w:t>Cost to Federal Government</w:t>
      </w:r>
      <w:bookmarkEnd w:id="35"/>
      <w:bookmarkEnd w:id="36"/>
    </w:p>
    <w:p w14:paraId="6564762B" w14:textId="77777777" w:rsidR="008C2806" w:rsidRDefault="008C2806" w:rsidP="00AA4287">
      <w:pPr>
        <w:rPr>
          <w:rFonts w:eastAsiaTheme="minorEastAsia" w:cs="Times New Roman"/>
          <w:szCs w:val="24"/>
        </w:rPr>
      </w:pPr>
      <w:r w:rsidRPr="00AA4287">
        <w:rPr>
          <w:rFonts w:eastAsiaTheme="minorEastAsia" w:cs="Times New Roman"/>
          <w:szCs w:val="24"/>
        </w:rPr>
        <w:t>The only cost to the Government of th</w:t>
      </w:r>
      <w:r w:rsidR="000745C3">
        <w:rPr>
          <w:rFonts w:eastAsiaTheme="minorEastAsia" w:cs="Times New Roman"/>
          <w:szCs w:val="24"/>
        </w:rPr>
        <w:t>ese data collections</w:t>
      </w:r>
      <w:r w:rsidRPr="00AA4287">
        <w:rPr>
          <w:rFonts w:eastAsiaTheme="minorEastAsia" w:cs="Times New Roman"/>
          <w:szCs w:val="24"/>
        </w:rPr>
        <w:t xml:space="preserve"> that would not otherwise have been incurred is the cost of the </w:t>
      </w:r>
      <w:r w:rsidR="00601A27">
        <w:rPr>
          <w:rFonts w:eastAsiaTheme="minorEastAsia" w:cs="Times New Roman"/>
          <w:szCs w:val="24"/>
        </w:rPr>
        <w:t>American Institutes for Research (AIR)</w:t>
      </w:r>
      <w:r w:rsidR="00601A27" w:rsidRPr="00AA4287">
        <w:rPr>
          <w:rFonts w:eastAsiaTheme="minorEastAsia" w:cs="Times New Roman"/>
          <w:szCs w:val="24"/>
        </w:rPr>
        <w:t xml:space="preserve"> </w:t>
      </w:r>
      <w:r w:rsidRPr="00AA4287">
        <w:rPr>
          <w:rFonts w:eastAsiaTheme="minorEastAsia" w:cs="Times New Roman"/>
          <w:szCs w:val="24"/>
        </w:rPr>
        <w:t xml:space="preserve">contract. </w:t>
      </w:r>
      <w:r w:rsidR="006A5299">
        <w:rPr>
          <w:rFonts w:eastAsiaTheme="minorEastAsia" w:cs="Times New Roman"/>
          <w:szCs w:val="24"/>
        </w:rPr>
        <w:t xml:space="preserve">The portion of the AIR contract attributable to the QHP Enrollee Survey is approximately $1.7 million for the 2016 </w:t>
      </w:r>
      <w:r w:rsidR="001B7605">
        <w:rPr>
          <w:rFonts w:eastAsiaTheme="minorEastAsia" w:cs="Times New Roman"/>
          <w:szCs w:val="24"/>
        </w:rPr>
        <w:t>n</w:t>
      </w:r>
      <w:r w:rsidR="006A5299">
        <w:rPr>
          <w:rFonts w:eastAsiaTheme="minorEastAsia" w:cs="Times New Roman"/>
          <w:szCs w:val="24"/>
        </w:rPr>
        <w:t xml:space="preserve">ational </w:t>
      </w:r>
      <w:r w:rsidR="001B7605">
        <w:rPr>
          <w:rFonts w:eastAsiaTheme="minorEastAsia" w:cs="Times New Roman"/>
          <w:szCs w:val="24"/>
        </w:rPr>
        <w:t>i</w:t>
      </w:r>
      <w:r w:rsidR="006A5299">
        <w:rPr>
          <w:rFonts w:eastAsiaTheme="minorEastAsia" w:cs="Times New Roman"/>
          <w:szCs w:val="24"/>
        </w:rPr>
        <w:t xml:space="preserve">mplementation and $1.7 million for the 2017 </w:t>
      </w:r>
      <w:r w:rsidR="001B7605">
        <w:rPr>
          <w:rFonts w:eastAsiaTheme="minorEastAsia" w:cs="Times New Roman"/>
          <w:szCs w:val="24"/>
        </w:rPr>
        <w:t>n</w:t>
      </w:r>
      <w:r w:rsidR="006A5299">
        <w:rPr>
          <w:rFonts w:eastAsiaTheme="minorEastAsia" w:cs="Times New Roman"/>
          <w:szCs w:val="24"/>
        </w:rPr>
        <w:t xml:space="preserve">ational </w:t>
      </w:r>
      <w:r w:rsidR="001B7605">
        <w:rPr>
          <w:rFonts w:eastAsiaTheme="minorEastAsia" w:cs="Times New Roman"/>
          <w:szCs w:val="24"/>
        </w:rPr>
        <w:t>i</w:t>
      </w:r>
      <w:r w:rsidR="006A5299">
        <w:rPr>
          <w:rFonts w:eastAsiaTheme="minorEastAsia" w:cs="Times New Roman"/>
          <w:szCs w:val="24"/>
        </w:rPr>
        <w:t xml:space="preserve">mplementation. </w:t>
      </w:r>
      <w:r w:rsidR="002B50E6">
        <w:rPr>
          <w:rFonts w:eastAsiaTheme="minorEastAsia" w:cs="Times New Roman"/>
          <w:szCs w:val="24"/>
        </w:rPr>
        <w:t xml:space="preserve">We expect the 2018 </w:t>
      </w:r>
      <w:r w:rsidR="001B7605">
        <w:rPr>
          <w:rFonts w:eastAsiaTheme="minorEastAsia" w:cs="Times New Roman"/>
          <w:szCs w:val="24"/>
        </w:rPr>
        <w:t>n</w:t>
      </w:r>
      <w:r w:rsidR="002B50E6">
        <w:rPr>
          <w:rFonts w:eastAsiaTheme="minorEastAsia" w:cs="Times New Roman"/>
          <w:szCs w:val="24"/>
        </w:rPr>
        <w:t xml:space="preserve">ational </w:t>
      </w:r>
      <w:r w:rsidR="001B7605">
        <w:rPr>
          <w:rFonts w:eastAsiaTheme="minorEastAsia" w:cs="Times New Roman"/>
          <w:szCs w:val="24"/>
        </w:rPr>
        <w:t>i</w:t>
      </w:r>
      <w:r w:rsidR="002B50E6">
        <w:rPr>
          <w:rFonts w:eastAsiaTheme="minorEastAsia" w:cs="Times New Roman"/>
          <w:szCs w:val="24"/>
        </w:rPr>
        <w:t xml:space="preserve">mplementation to also be approximately $1.7 million as well for a 3-year total of $5.1 million. </w:t>
      </w:r>
      <w:r w:rsidR="00601A27">
        <w:rPr>
          <w:rFonts w:eastAsiaTheme="minorEastAsia" w:cs="Times New Roman"/>
          <w:szCs w:val="24"/>
        </w:rPr>
        <w:t>This cost includes soliciting and approving survey vendors, developing quality assurance guidelines</w:t>
      </w:r>
      <w:bookmarkStart w:id="37" w:name="_GoBack"/>
      <w:bookmarkEnd w:id="37"/>
      <w:r w:rsidR="00601A27">
        <w:rPr>
          <w:rFonts w:eastAsiaTheme="minorEastAsia" w:cs="Times New Roman"/>
          <w:szCs w:val="24"/>
        </w:rPr>
        <w:t xml:space="preserve"> and technical specifications for survey vendors, providing technical assistance and training to survey vendors, conducting </w:t>
      </w:r>
      <w:r w:rsidR="00E8794E">
        <w:rPr>
          <w:rFonts w:eastAsiaTheme="minorEastAsia" w:cs="Times New Roman"/>
          <w:szCs w:val="24"/>
        </w:rPr>
        <w:t>oversight</w:t>
      </w:r>
      <w:r w:rsidR="00601A27">
        <w:rPr>
          <w:rFonts w:eastAsiaTheme="minorEastAsia" w:cs="Times New Roman"/>
          <w:szCs w:val="24"/>
        </w:rPr>
        <w:t xml:space="preserve"> of approved survey vendors, providing technical assistance to QHP issuers, scoring and analyzing the survey data, and development of final reports for QHP issuers.</w:t>
      </w:r>
    </w:p>
    <w:p w14:paraId="5A16434F" w14:textId="77777777" w:rsidR="008C2806" w:rsidRPr="008C2806" w:rsidRDefault="008C2806" w:rsidP="00A72694">
      <w:pPr>
        <w:pStyle w:val="Heading2"/>
        <w:rPr>
          <w:rFonts w:eastAsiaTheme="majorEastAsia"/>
        </w:rPr>
      </w:pPr>
      <w:bookmarkStart w:id="38" w:name="_Toc378867724"/>
      <w:bookmarkStart w:id="39" w:name="_Toc423591910"/>
      <w:r w:rsidRPr="008C2806">
        <w:rPr>
          <w:rFonts w:eastAsiaTheme="majorEastAsia"/>
        </w:rPr>
        <w:t>15.</w:t>
      </w:r>
      <w:r w:rsidRPr="008C2806">
        <w:rPr>
          <w:rFonts w:eastAsiaTheme="majorEastAsia"/>
        </w:rPr>
        <w:tab/>
        <w:t>Changes to Burden</w:t>
      </w:r>
      <w:bookmarkEnd w:id="38"/>
      <w:bookmarkEnd w:id="39"/>
    </w:p>
    <w:p w14:paraId="232118EC" w14:textId="77777777" w:rsidR="00A53B13" w:rsidRPr="00A53B13" w:rsidRDefault="008F73BA" w:rsidP="00A53B13">
      <w:pPr>
        <w:pStyle w:val="ContentsSubtitle"/>
        <w:rPr>
          <w:rFonts w:ascii="Times New Roman" w:eastAsiaTheme="minorEastAsia" w:hAnsi="Times New Roman" w:cs="Times New Roman"/>
          <w:b w:val="0"/>
        </w:rPr>
      </w:pPr>
      <w:r>
        <w:rPr>
          <w:rFonts w:ascii="Times New Roman" w:eastAsiaTheme="minorEastAsia" w:hAnsi="Times New Roman" w:cs="Times New Roman"/>
          <w:b w:val="0"/>
        </w:rPr>
        <w:t xml:space="preserve">There is a reduction of burden, of 3150 hours, because the 2014 psychometric testing of the surveys has ended.  </w:t>
      </w:r>
      <w:r w:rsidR="0082261C" w:rsidRPr="00A53B13">
        <w:rPr>
          <w:rFonts w:ascii="Times New Roman" w:eastAsiaTheme="minorEastAsia" w:hAnsi="Times New Roman" w:cs="Times New Roman"/>
          <w:b w:val="0"/>
        </w:rPr>
        <w:t xml:space="preserve">The increased </w:t>
      </w:r>
      <w:r w:rsidR="00240D24">
        <w:rPr>
          <w:rFonts w:ascii="Times New Roman" w:eastAsiaTheme="minorEastAsia" w:hAnsi="Times New Roman" w:cs="Times New Roman"/>
          <w:b w:val="0"/>
        </w:rPr>
        <w:t xml:space="preserve">annual </w:t>
      </w:r>
      <w:r w:rsidR="0082261C" w:rsidRPr="00A53B13">
        <w:rPr>
          <w:rFonts w:ascii="Times New Roman" w:eastAsiaTheme="minorEastAsia" w:hAnsi="Times New Roman" w:cs="Times New Roman"/>
          <w:b w:val="0"/>
        </w:rPr>
        <w:t xml:space="preserve">burden </w:t>
      </w:r>
      <w:r w:rsidR="001B7605">
        <w:rPr>
          <w:rFonts w:ascii="Times New Roman" w:eastAsiaTheme="minorEastAsia" w:hAnsi="Times New Roman" w:cs="Times New Roman"/>
          <w:b w:val="0"/>
        </w:rPr>
        <w:t xml:space="preserve">of </w:t>
      </w:r>
      <w:r w:rsidR="00240D24">
        <w:rPr>
          <w:rFonts w:ascii="Times New Roman" w:eastAsiaTheme="minorEastAsia" w:hAnsi="Times New Roman" w:cs="Times New Roman"/>
          <w:b w:val="0"/>
        </w:rPr>
        <w:t xml:space="preserve">39,623 hours (or </w:t>
      </w:r>
      <w:r w:rsidR="001B7605">
        <w:rPr>
          <w:rFonts w:ascii="Times New Roman" w:eastAsiaTheme="minorEastAsia" w:hAnsi="Times New Roman" w:cs="Times New Roman"/>
          <w:b w:val="0"/>
        </w:rPr>
        <w:t>118,869 hours over three years</w:t>
      </w:r>
      <w:r w:rsidR="00240D24">
        <w:rPr>
          <w:rFonts w:ascii="Times New Roman" w:eastAsiaTheme="minorEastAsia" w:hAnsi="Times New Roman" w:cs="Times New Roman"/>
          <w:b w:val="0"/>
        </w:rPr>
        <w:t>)</w:t>
      </w:r>
      <w:r w:rsidR="001B7605">
        <w:rPr>
          <w:rFonts w:ascii="Times New Roman" w:eastAsiaTheme="minorEastAsia" w:hAnsi="Times New Roman" w:cs="Times New Roman"/>
          <w:b w:val="0"/>
        </w:rPr>
        <w:t xml:space="preserve"> is </w:t>
      </w:r>
      <w:r w:rsidR="0082261C" w:rsidRPr="00A53B13">
        <w:rPr>
          <w:rFonts w:ascii="Times New Roman" w:eastAsiaTheme="minorEastAsia" w:hAnsi="Times New Roman" w:cs="Times New Roman"/>
          <w:b w:val="0"/>
        </w:rPr>
        <w:t xml:space="preserve">being requested for the future administrations of the QHP Enrollee Survey </w:t>
      </w:r>
      <w:r w:rsidR="00DA6210">
        <w:rPr>
          <w:rFonts w:ascii="Times New Roman" w:eastAsiaTheme="minorEastAsia" w:hAnsi="Times New Roman" w:cs="Times New Roman"/>
          <w:b w:val="0"/>
        </w:rPr>
        <w:t xml:space="preserve">and </w:t>
      </w:r>
      <w:r w:rsidR="00A53B13" w:rsidRPr="00A53B13">
        <w:rPr>
          <w:rFonts w:ascii="Times New Roman" w:eastAsiaTheme="minorEastAsia" w:hAnsi="Times New Roman" w:cs="Times New Roman"/>
          <w:b w:val="0"/>
        </w:rPr>
        <w:t>due to the</w:t>
      </w:r>
      <w:r w:rsidR="0082261C" w:rsidRPr="00A53B13">
        <w:rPr>
          <w:rFonts w:ascii="Times New Roman" w:eastAsiaTheme="minorEastAsia" w:hAnsi="Times New Roman" w:cs="Times New Roman"/>
          <w:b w:val="0"/>
        </w:rPr>
        <w:t xml:space="preserve"> </w:t>
      </w:r>
      <w:r w:rsidR="00DA6210">
        <w:rPr>
          <w:rFonts w:ascii="Times New Roman" w:eastAsiaTheme="minorEastAsia" w:hAnsi="Times New Roman" w:cs="Times New Roman"/>
          <w:b w:val="0"/>
        </w:rPr>
        <w:t xml:space="preserve">estimated </w:t>
      </w:r>
      <w:r w:rsidR="0082261C" w:rsidRPr="00A53B13">
        <w:rPr>
          <w:rFonts w:ascii="Times New Roman" w:eastAsiaTheme="minorEastAsia" w:hAnsi="Times New Roman" w:cs="Times New Roman"/>
          <w:b w:val="0"/>
        </w:rPr>
        <w:t>increased number of QHPs offered through the Marketplaces</w:t>
      </w:r>
      <w:r w:rsidR="002B439F" w:rsidRPr="00A53B13">
        <w:rPr>
          <w:rFonts w:ascii="Times New Roman" w:eastAsiaTheme="minorEastAsia" w:hAnsi="Times New Roman" w:cs="Times New Roman"/>
          <w:b w:val="0"/>
        </w:rPr>
        <w:t xml:space="preserve">. </w:t>
      </w:r>
      <w:r w:rsidR="00A53B13" w:rsidRPr="00A53B13">
        <w:rPr>
          <w:rFonts w:ascii="Times New Roman" w:eastAsiaTheme="minorEastAsia" w:hAnsi="Times New Roman" w:cs="Times New Roman"/>
          <w:b w:val="0"/>
        </w:rPr>
        <w:t xml:space="preserve">The questionnaire length has been reduced by 22 items since the original approval. </w:t>
      </w:r>
      <w:bookmarkStart w:id="40" w:name="_Toc378867725"/>
      <w:r w:rsidR="00240D24">
        <w:rPr>
          <w:rFonts w:ascii="Times New Roman" w:eastAsiaTheme="minorEastAsia" w:hAnsi="Times New Roman" w:cs="Times New Roman"/>
          <w:b w:val="0"/>
        </w:rPr>
        <w:t>Therefore, the net increase of burden hours is 36,473.</w:t>
      </w:r>
    </w:p>
    <w:p w14:paraId="47C5ECCD" w14:textId="77777777" w:rsidR="008C2806" w:rsidRDefault="008C2806" w:rsidP="00A72694">
      <w:pPr>
        <w:pStyle w:val="Heading2"/>
        <w:rPr>
          <w:rFonts w:eastAsiaTheme="majorEastAsia"/>
        </w:rPr>
      </w:pPr>
      <w:bookmarkStart w:id="41" w:name="_Toc423591911"/>
      <w:r w:rsidRPr="008C2806">
        <w:rPr>
          <w:rFonts w:eastAsiaTheme="majorEastAsia"/>
        </w:rPr>
        <w:t>16.</w:t>
      </w:r>
      <w:r w:rsidRPr="008C2806">
        <w:rPr>
          <w:rFonts w:eastAsiaTheme="majorEastAsia"/>
        </w:rPr>
        <w:tab/>
        <w:t>Publication/Tabulation Dates</w:t>
      </w:r>
      <w:bookmarkEnd w:id="40"/>
      <w:bookmarkEnd w:id="41"/>
      <w:r w:rsidRPr="008C2806">
        <w:rPr>
          <w:rFonts w:eastAsiaTheme="majorEastAsia"/>
        </w:rPr>
        <w:t xml:space="preserve"> </w:t>
      </w:r>
    </w:p>
    <w:p w14:paraId="56FEDA3F" w14:textId="77777777" w:rsidR="00800731" w:rsidRDefault="00DA5AEF" w:rsidP="00800731">
      <w:r>
        <w:t xml:space="preserve">Publication of the QHP Enrollee Survey results will occur in the fall </w:t>
      </w:r>
      <w:r w:rsidR="00174876">
        <w:t>of 2016</w:t>
      </w:r>
      <w:r w:rsidR="00E153B2">
        <w:t>,</w:t>
      </w:r>
      <w:r w:rsidR="00174876">
        <w:t xml:space="preserve"> </w:t>
      </w:r>
      <w:r>
        <w:t>following the data collection. Reporting of the survey results will include distribution of survey reports for each sampling unit to QHP issuers, summary reports to Marketplaces</w:t>
      </w:r>
      <w:r w:rsidR="00E153B2">
        <w:t>,</w:t>
      </w:r>
      <w:r>
        <w:t xml:space="preserve"> and the Office of Personnel Management (OPM), as well as public reporting of survey results through Marketplace websites</w:t>
      </w:r>
      <w:r w:rsidR="002B439F">
        <w:t xml:space="preserve">. </w:t>
      </w:r>
      <w:r w:rsidR="005C26DE">
        <w:t xml:space="preserve">CMS also publishes updates about the survey through its </w:t>
      </w:r>
      <w:hyperlink r:id="rId17" w:history="1">
        <w:r w:rsidR="005C26DE" w:rsidRPr="005C26DE">
          <w:rPr>
            <w:rStyle w:val="Hyperlink"/>
          </w:rPr>
          <w:t>Marketplace Quality Initiatives webpage</w:t>
        </w:r>
      </w:hyperlink>
      <w:r w:rsidR="007604F5">
        <w:rPr>
          <w:rStyle w:val="FootnoteReference"/>
        </w:rPr>
        <w:footnoteReference w:id="2"/>
      </w:r>
      <w:r w:rsidR="005C26DE">
        <w:t xml:space="preserve"> and through the </w:t>
      </w:r>
      <w:hyperlink r:id="rId18" w:history="1">
        <w:r w:rsidR="005C26DE" w:rsidRPr="005C26DE">
          <w:rPr>
            <w:rStyle w:val="Hyperlink"/>
          </w:rPr>
          <w:t>QHP Enrollee Survey project webpage</w:t>
        </w:r>
      </w:hyperlink>
      <w:r w:rsidR="00E153B2">
        <w:t>.</w:t>
      </w:r>
      <w:r w:rsidR="007604F5">
        <w:rPr>
          <w:rStyle w:val="FootnoteReference"/>
        </w:rPr>
        <w:footnoteReference w:id="3"/>
      </w:r>
      <w:r w:rsidR="007604F5">
        <w:t xml:space="preserve"> </w:t>
      </w:r>
    </w:p>
    <w:p w14:paraId="6B8B3861" w14:textId="77777777" w:rsidR="00800731" w:rsidRDefault="00800731" w:rsidP="00800731">
      <w:r>
        <w:t xml:space="preserve">All reporting websites under CMS’ control will provide Marketplace consumers with the overall response rate and the minimum and maximum response rates obtained by reporting units nationwide. This information will also include a statement of findings from the nonresponse bias </w:t>
      </w:r>
      <w:r>
        <w:lastRenderedPageBreak/>
        <w:t>analysis and CMS’ assessment of the potential implications of those findings for use of the response rates by consumers in choosing a QHP. CMS will report back to OMB before posting results publicly regarding how it intends to communicate these concepts to consumers within the context of the Quality Rating System (QRS).</w:t>
      </w:r>
    </w:p>
    <w:p w14:paraId="0F1A50DD" w14:textId="64F18B01" w:rsidR="00DB511B" w:rsidRPr="00DB511B" w:rsidRDefault="003D242E" w:rsidP="00883F00">
      <w:pPr>
        <w:pStyle w:val="PBodyText"/>
      </w:pPr>
      <w:r>
        <w:rPr>
          <w:rFonts w:eastAsiaTheme="minorEastAsia"/>
        </w:rPr>
        <w:t xml:space="preserve"> </w:t>
      </w:r>
      <w:r w:rsidR="00DA5AEF">
        <w:t xml:space="preserve">Additionally, CMS anticipates annually releasing a de-identified public use microdata sample (PUMS) file through </w:t>
      </w:r>
      <w:r w:rsidR="0008020F">
        <w:t>an HHS website</w:t>
      </w:r>
      <w:r w:rsidR="00AC6135">
        <w:t xml:space="preserve"> in the </w:t>
      </w:r>
      <w:r w:rsidR="0008020F">
        <w:t>fall</w:t>
      </w:r>
      <w:r w:rsidR="00570AA0">
        <w:t xml:space="preserve"> of the year following the year in which</w:t>
      </w:r>
      <w:r w:rsidR="00AC6135">
        <w:t xml:space="preserve"> data </w:t>
      </w:r>
      <w:r w:rsidR="00570AA0">
        <w:t xml:space="preserve">were </w:t>
      </w:r>
      <w:r w:rsidR="00AC6135">
        <w:t>collect</w:t>
      </w:r>
      <w:r w:rsidR="00570AA0">
        <w:t xml:space="preserve">ed (e.g. the 2016 QHP Enrollee Survey PUMS File would become available in </w:t>
      </w:r>
      <w:r w:rsidR="0008020F">
        <w:t>fall</w:t>
      </w:r>
      <w:r w:rsidR="00570AA0">
        <w:t xml:space="preserve"> 2017)</w:t>
      </w:r>
      <w:r w:rsidR="00DA5AEF">
        <w:t>.</w:t>
      </w:r>
      <w:r w:rsidR="000721BA">
        <w:t xml:space="preserve">  </w:t>
      </w:r>
    </w:p>
    <w:p w14:paraId="7F9CE055" w14:textId="77777777" w:rsidR="008C2806" w:rsidRPr="008C2806" w:rsidRDefault="008C2806" w:rsidP="00883F00">
      <w:pPr>
        <w:pStyle w:val="Heading2"/>
        <w:rPr>
          <w:rFonts w:eastAsiaTheme="majorEastAsia"/>
        </w:rPr>
      </w:pPr>
      <w:bookmarkStart w:id="42" w:name="_Toc378867726"/>
      <w:bookmarkStart w:id="43" w:name="_Toc423591912"/>
      <w:r w:rsidRPr="008C2806">
        <w:rPr>
          <w:rFonts w:eastAsiaTheme="majorEastAsia"/>
        </w:rPr>
        <w:t>17.</w:t>
      </w:r>
      <w:r w:rsidRPr="008C2806">
        <w:rPr>
          <w:rFonts w:eastAsiaTheme="majorEastAsia"/>
        </w:rPr>
        <w:tab/>
        <w:t>Expiration Date</w:t>
      </w:r>
      <w:bookmarkEnd w:id="42"/>
      <w:bookmarkEnd w:id="43"/>
    </w:p>
    <w:p w14:paraId="405729F8" w14:textId="77777777" w:rsidR="008C2806" w:rsidRPr="008C2806" w:rsidRDefault="008C2806" w:rsidP="00883F00">
      <w:pPr>
        <w:pStyle w:val="PBodyText"/>
        <w:rPr>
          <w:rFonts w:eastAsiaTheme="minorEastAsia"/>
        </w:rPr>
      </w:pPr>
      <w:r w:rsidRPr="008C2806">
        <w:rPr>
          <w:rFonts w:eastAsiaTheme="minorEastAsia"/>
        </w:rPr>
        <w:t>The expiration date will be displayed.</w:t>
      </w:r>
    </w:p>
    <w:p w14:paraId="6AF1EA21" w14:textId="77777777" w:rsidR="00883F00" w:rsidRDefault="008C2806" w:rsidP="00883F00">
      <w:pPr>
        <w:pStyle w:val="Heading2"/>
        <w:rPr>
          <w:rFonts w:eastAsiaTheme="majorEastAsia"/>
        </w:rPr>
      </w:pPr>
      <w:bookmarkStart w:id="44" w:name="_Toc378867727"/>
      <w:bookmarkStart w:id="45" w:name="_Toc423591913"/>
      <w:r w:rsidRPr="008C2806">
        <w:rPr>
          <w:rFonts w:eastAsiaTheme="majorEastAsia"/>
        </w:rPr>
        <w:t>18.</w:t>
      </w:r>
      <w:r w:rsidRPr="008C2806">
        <w:rPr>
          <w:rFonts w:eastAsiaTheme="majorEastAsia"/>
        </w:rPr>
        <w:tab/>
        <w:t>Certification Statement</w:t>
      </w:r>
      <w:bookmarkEnd w:id="44"/>
      <w:bookmarkEnd w:id="45"/>
    </w:p>
    <w:p w14:paraId="5DAFE86D" w14:textId="77777777" w:rsidR="00F2732B" w:rsidRDefault="008C2806" w:rsidP="00883F00">
      <w:pPr>
        <w:pStyle w:val="PBodyText"/>
        <w:rPr>
          <w:rFonts w:eastAsiaTheme="minorEastAsia"/>
        </w:rPr>
      </w:pPr>
      <w:r w:rsidRPr="008C2806">
        <w:rPr>
          <w:rFonts w:eastAsiaTheme="minorEastAsia"/>
        </w:rPr>
        <w:t>There are no exceptions to the certification statement identified in Item 19, "Certification for Paperwork Reduction Act Submissions," of OMB Form 83-I.</w:t>
      </w:r>
    </w:p>
    <w:p w14:paraId="407481ED" w14:textId="77777777" w:rsidR="00202871" w:rsidRDefault="00202871">
      <w:pPr>
        <w:rPr>
          <w:rFonts w:eastAsiaTheme="minorEastAsia"/>
          <w:b/>
          <w:bCs/>
        </w:rPr>
      </w:pPr>
    </w:p>
    <w:sectPr w:rsidR="00202871" w:rsidSect="00EC5181">
      <w:footerReference w:type="default" r:id="rId19"/>
      <w:endnotePr>
        <w:numFmt w:val="decimal"/>
      </w:endnotePr>
      <w:pgSz w:w="12240" w:h="15840" w:code="1"/>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26590" w15:done="0"/>
  <w15:commentEx w15:paraId="3324672D" w15:done="0"/>
  <w15:commentEx w15:paraId="37937A71" w15:done="0"/>
  <w15:commentEx w15:paraId="2FCD14E6" w15:done="0"/>
  <w15:commentEx w15:paraId="69A778D8" w15:done="0"/>
  <w15:commentEx w15:paraId="58D3E6A3" w15:done="0"/>
  <w15:commentEx w15:paraId="5443D1D5" w15:done="0"/>
  <w15:commentEx w15:paraId="48D5B152" w15:done="0"/>
  <w15:commentEx w15:paraId="49006191" w15:done="0"/>
  <w15:commentEx w15:paraId="2EABDC28" w15:done="0"/>
  <w15:commentEx w15:paraId="1229B444" w15:done="0"/>
  <w15:commentEx w15:paraId="13B9E4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16DA3" w14:textId="77777777" w:rsidR="00934406" w:rsidRDefault="00934406">
      <w:r>
        <w:separator/>
      </w:r>
    </w:p>
  </w:endnote>
  <w:endnote w:type="continuationSeparator" w:id="0">
    <w:p w14:paraId="0A73427C" w14:textId="77777777" w:rsidR="00934406" w:rsidRDefault="00934406">
      <w:r>
        <w:continuationSeparator/>
      </w:r>
    </w:p>
  </w:endnote>
  <w:endnote w:type="continuationNotice" w:id="1">
    <w:p w14:paraId="250D98DA" w14:textId="77777777" w:rsidR="00934406" w:rsidRDefault="00934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61811" w14:textId="77777777" w:rsidR="00D4706F" w:rsidRPr="00123BBA" w:rsidRDefault="00D4706F"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330A" w14:textId="77777777" w:rsidR="00D4706F" w:rsidRPr="00123BBA" w:rsidRDefault="00D4706F"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8E5AF2">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9262E" w14:textId="77777777" w:rsidR="00D4706F" w:rsidRPr="00123BBA" w:rsidRDefault="00D4706F"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8E5AF2">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7EFF9" w14:textId="77777777" w:rsidR="00934406" w:rsidRDefault="00934406">
      <w:r>
        <w:separator/>
      </w:r>
    </w:p>
  </w:footnote>
  <w:footnote w:type="continuationSeparator" w:id="0">
    <w:p w14:paraId="54BAF8EC" w14:textId="77777777" w:rsidR="00934406" w:rsidRDefault="00934406">
      <w:r>
        <w:continuationSeparator/>
      </w:r>
    </w:p>
  </w:footnote>
  <w:footnote w:type="continuationNotice" w:id="1">
    <w:p w14:paraId="3C620451" w14:textId="77777777" w:rsidR="00934406" w:rsidRDefault="00934406"/>
  </w:footnote>
  <w:footnote w:id="2">
    <w:p w14:paraId="4CAF7250" w14:textId="77777777" w:rsidR="00D4706F" w:rsidRDefault="00D4706F">
      <w:pPr>
        <w:pStyle w:val="FootnoteText"/>
      </w:pPr>
      <w:r>
        <w:rPr>
          <w:rStyle w:val="FootnoteReference"/>
        </w:rPr>
        <w:footnoteRef/>
      </w:r>
      <w:r>
        <w:t xml:space="preserve"> </w:t>
      </w:r>
      <w:r w:rsidRPr="007604F5">
        <w:t>https://www.cms.gov/Medicare/Quality-Initiatives-Patient-Assessment-Instruments/QualityInitiativesGenInfo/Health-Insurance-Marketplace-Quality-Initiatives.html</w:t>
      </w:r>
    </w:p>
  </w:footnote>
  <w:footnote w:id="3">
    <w:p w14:paraId="01C14B3F" w14:textId="77777777" w:rsidR="00D4706F" w:rsidRDefault="00D4706F">
      <w:pPr>
        <w:pStyle w:val="FootnoteText"/>
      </w:pPr>
      <w:r>
        <w:rPr>
          <w:rStyle w:val="FootnoteReference"/>
        </w:rPr>
        <w:footnoteRef/>
      </w:r>
      <w:r>
        <w:t xml:space="preserve"> </w:t>
      </w:r>
      <w:r w:rsidRPr="0059485C">
        <w:t>https://qhpcahps.cms.gov/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7AFB" w14:textId="77777777" w:rsidR="00D4706F" w:rsidRDefault="00D4706F"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15018" w14:textId="77777777" w:rsidR="00D4706F" w:rsidRDefault="00D47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4665ACC"/>
    <w:multiLevelType w:val="hybridMultilevel"/>
    <w:tmpl w:val="5034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07E10"/>
    <w:multiLevelType w:val="hybridMultilevel"/>
    <w:tmpl w:val="0DC246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E326F7"/>
    <w:multiLevelType w:val="hybridMultilevel"/>
    <w:tmpl w:val="1C60E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406D9"/>
    <w:multiLevelType w:val="hybridMultilevel"/>
    <w:tmpl w:val="A2449E22"/>
    <w:lvl w:ilvl="0" w:tplc="04090001">
      <w:start w:val="1"/>
      <w:numFmt w:val="bullet"/>
      <w:lvlText w:val=""/>
      <w:lvlJc w:val="left"/>
      <w:pPr>
        <w:ind w:left="1135" w:hanging="360"/>
      </w:pPr>
      <w:rPr>
        <w:rFonts w:ascii="Symbol" w:hAnsi="Symbol" w:hint="default"/>
      </w:rPr>
    </w:lvl>
    <w:lvl w:ilvl="1" w:tplc="04090003">
      <w:start w:val="1"/>
      <w:numFmt w:val="bullet"/>
      <w:lvlText w:val="o"/>
      <w:lvlJc w:val="left"/>
      <w:pPr>
        <w:ind w:left="1855" w:hanging="360"/>
      </w:pPr>
      <w:rPr>
        <w:rFonts w:ascii="Courier New" w:hAnsi="Courier New" w:cs="Courier New" w:hint="default"/>
      </w:rPr>
    </w:lvl>
    <w:lvl w:ilvl="2" w:tplc="04090005">
      <w:start w:val="1"/>
      <w:numFmt w:val="bullet"/>
      <w:lvlText w:val=""/>
      <w:lvlJc w:val="left"/>
      <w:pPr>
        <w:ind w:left="2575" w:hanging="360"/>
      </w:pPr>
      <w:rPr>
        <w:rFonts w:ascii="Wingdings" w:hAnsi="Wingdings" w:hint="default"/>
      </w:rPr>
    </w:lvl>
    <w:lvl w:ilvl="3" w:tplc="04090001">
      <w:start w:val="1"/>
      <w:numFmt w:val="bullet"/>
      <w:lvlText w:val=""/>
      <w:lvlJc w:val="left"/>
      <w:pPr>
        <w:ind w:left="3295" w:hanging="360"/>
      </w:pPr>
      <w:rPr>
        <w:rFonts w:ascii="Symbol" w:hAnsi="Symbol" w:hint="default"/>
      </w:rPr>
    </w:lvl>
    <w:lvl w:ilvl="4" w:tplc="04090003">
      <w:start w:val="1"/>
      <w:numFmt w:val="bullet"/>
      <w:lvlText w:val="o"/>
      <w:lvlJc w:val="left"/>
      <w:pPr>
        <w:ind w:left="4015" w:hanging="360"/>
      </w:pPr>
      <w:rPr>
        <w:rFonts w:ascii="Courier New" w:hAnsi="Courier New" w:cs="Courier New" w:hint="default"/>
      </w:rPr>
    </w:lvl>
    <w:lvl w:ilvl="5" w:tplc="04090005">
      <w:start w:val="1"/>
      <w:numFmt w:val="bullet"/>
      <w:lvlText w:val=""/>
      <w:lvlJc w:val="left"/>
      <w:pPr>
        <w:ind w:left="4735" w:hanging="360"/>
      </w:pPr>
      <w:rPr>
        <w:rFonts w:ascii="Wingdings" w:hAnsi="Wingdings" w:hint="default"/>
      </w:rPr>
    </w:lvl>
    <w:lvl w:ilvl="6" w:tplc="04090001">
      <w:start w:val="1"/>
      <w:numFmt w:val="bullet"/>
      <w:lvlText w:val=""/>
      <w:lvlJc w:val="left"/>
      <w:pPr>
        <w:ind w:left="5455" w:hanging="360"/>
      </w:pPr>
      <w:rPr>
        <w:rFonts w:ascii="Symbol" w:hAnsi="Symbol" w:hint="default"/>
      </w:rPr>
    </w:lvl>
    <w:lvl w:ilvl="7" w:tplc="04090003">
      <w:start w:val="1"/>
      <w:numFmt w:val="bullet"/>
      <w:lvlText w:val="o"/>
      <w:lvlJc w:val="left"/>
      <w:pPr>
        <w:ind w:left="6175" w:hanging="360"/>
      </w:pPr>
      <w:rPr>
        <w:rFonts w:ascii="Courier New" w:hAnsi="Courier New" w:cs="Courier New" w:hint="default"/>
      </w:rPr>
    </w:lvl>
    <w:lvl w:ilvl="8" w:tplc="04090005">
      <w:start w:val="1"/>
      <w:numFmt w:val="bullet"/>
      <w:lvlText w:val=""/>
      <w:lvlJc w:val="left"/>
      <w:pPr>
        <w:ind w:left="6895" w:hanging="360"/>
      </w:pPr>
      <w:rPr>
        <w:rFonts w:ascii="Wingdings" w:hAnsi="Wingdings" w:hint="default"/>
      </w:rPr>
    </w:lvl>
  </w:abstractNum>
  <w:abstractNum w:abstractNumId="7">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091670"/>
    <w:multiLevelType w:val="hybridMultilevel"/>
    <w:tmpl w:val="BCA81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AC515B"/>
    <w:multiLevelType w:val="hybridMultilevel"/>
    <w:tmpl w:val="F39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D03C3E"/>
    <w:multiLevelType w:val="hybridMultilevel"/>
    <w:tmpl w:val="CC10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C41D9"/>
    <w:multiLevelType w:val="hybridMultilevel"/>
    <w:tmpl w:val="94F4F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1F0153"/>
    <w:multiLevelType w:val="hybridMultilevel"/>
    <w:tmpl w:val="2F183AF2"/>
    <w:lvl w:ilvl="0" w:tplc="3AC6214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895689"/>
    <w:multiLevelType w:val="hybridMultilevel"/>
    <w:tmpl w:val="FEEA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1C080ACF"/>
    <w:multiLevelType w:val="hybridMultilevel"/>
    <w:tmpl w:val="64CED232"/>
    <w:lvl w:ilvl="0" w:tplc="4F56EF2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2E321B"/>
    <w:multiLevelType w:val="hybridMultilevel"/>
    <w:tmpl w:val="34FE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F2E692E"/>
    <w:multiLevelType w:val="hybridMultilevel"/>
    <w:tmpl w:val="6BA4D7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0D95228"/>
    <w:multiLevelType w:val="hybridMultilevel"/>
    <w:tmpl w:val="85CED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26113D2"/>
    <w:multiLevelType w:val="hybridMultilevel"/>
    <w:tmpl w:val="3EDE43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3052EB0"/>
    <w:multiLevelType w:val="hybridMultilevel"/>
    <w:tmpl w:val="6E4CB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5597522"/>
    <w:multiLevelType w:val="hybridMultilevel"/>
    <w:tmpl w:val="E80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892867"/>
    <w:multiLevelType w:val="hybridMultilevel"/>
    <w:tmpl w:val="B9628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9C05ECB"/>
    <w:multiLevelType w:val="hybridMultilevel"/>
    <w:tmpl w:val="D52ED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5A00C48"/>
    <w:multiLevelType w:val="multilevel"/>
    <w:tmpl w:val="A7A4F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4D5D3E93"/>
    <w:multiLevelType w:val="hybridMultilevel"/>
    <w:tmpl w:val="1B12E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A774AB"/>
    <w:multiLevelType w:val="hybridMultilevel"/>
    <w:tmpl w:val="DEA29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95271E8"/>
    <w:multiLevelType w:val="hybridMultilevel"/>
    <w:tmpl w:val="65587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FD364CF"/>
    <w:multiLevelType w:val="hybridMultilevel"/>
    <w:tmpl w:val="4F3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1FF3855"/>
    <w:multiLevelType w:val="hybridMultilevel"/>
    <w:tmpl w:val="7988F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2B163EB"/>
    <w:multiLevelType w:val="hybridMultilevel"/>
    <w:tmpl w:val="1886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E0019E"/>
    <w:multiLevelType w:val="hybridMultilevel"/>
    <w:tmpl w:val="C040F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AF45577"/>
    <w:multiLevelType w:val="hybridMultilevel"/>
    <w:tmpl w:val="1D6CF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7A0F3C"/>
    <w:multiLevelType w:val="singleLevel"/>
    <w:tmpl w:val="5C3C0812"/>
    <w:lvl w:ilvl="0">
      <w:start w:val="1"/>
      <w:numFmt w:val="bullet"/>
      <w:lvlText w:val=""/>
      <w:lvlJc w:val="left"/>
      <w:pPr>
        <w:ind w:left="360" w:hanging="360"/>
      </w:pPr>
      <w:rPr>
        <w:rFonts w:ascii="Symbol" w:hAnsi="Symbol" w:hint="default"/>
        <w:color w:val="002C5F"/>
        <w:sz w:val="22"/>
        <w:szCs w:val="20"/>
      </w:rPr>
    </w:lvl>
  </w:abstractNum>
  <w:abstractNum w:abstractNumId="40">
    <w:nsid w:val="6F6B3658"/>
    <w:multiLevelType w:val="hybridMultilevel"/>
    <w:tmpl w:val="142E8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20152D0"/>
    <w:multiLevelType w:val="hybridMultilevel"/>
    <w:tmpl w:val="3BE63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8C10E7"/>
    <w:multiLevelType w:val="hybridMultilevel"/>
    <w:tmpl w:val="313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F415DE"/>
    <w:multiLevelType w:val="hybridMultilevel"/>
    <w:tmpl w:val="53C64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38"/>
  </w:num>
  <w:num w:numId="4">
    <w:abstractNumId w:val="2"/>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42"/>
  </w:num>
  <w:num w:numId="8">
    <w:abstractNumId w:val="39"/>
  </w:num>
  <w:num w:numId="9">
    <w:abstractNumId w:val="32"/>
  </w:num>
  <w:num w:numId="10">
    <w:abstractNumId w:val="1"/>
  </w:num>
  <w:num w:numId="11">
    <w:abstractNumId w:val="39"/>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37"/>
  </w:num>
  <w:num w:numId="16">
    <w:abstractNumId w:val="4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0"/>
  </w:num>
  <w:num w:numId="20">
    <w:abstractNumId w:val="5"/>
  </w:num>
  <w:num w:numId="21">
    <w:abstractNumId w:val="34"/>
  </w:num>
  <w:num w:numId="22">
    <w:abstractNumId w:val="18"/>
  </w:num>
  <w:num w:numId="23">
    <w:abstractNumId w:val="31"/>
  </w:num>
  <w:num w:numId="24">
    <w:abstractNumId w:val="35"/>
  </w:num>
  <w:num w:numId="25">
    <w:abstractNumId w:val="28"/>
  </w:num>
  <w:num w:numId="26">
    <w:abstractNumId w:val="15"/>
  </w:num>
  <w:num w:numId="27">
    <w:abstractNumId w:val="6"/>
  </w:num>
  <w:num w:numId="28">
    <w:abstractNumId w:val="6"/>
  </w:num>
  <w:num w:numId="29">
    <w:abstractNumId w:val="9"/>
  </w:num>
  <w:num w:numId="30">
    <w:abstractNumId w:val="3"/>
  </w:num>
  <w:num w:numId="31">
    <w:abstractNumId w:val="25"/>
  </w:num>
  <w:num w:numId="32">
    <w:abstractNumId w:val="12"/>
  </w:num>
  <w:num w:numId="33">
    <w:abstractNumId w:val="11"/>
  </w:num>
  <w:num w:numId="34">
    <w:abstractNumId w:val="23"/>
  </w:num>
  <w:num w:numId="35">
    <w:abstractNumId w:val="33"/>
  </w:num>
  <w:num w:numId="36">
    <w:abstractNumId w:val="7"/>
  </w:num>
  <w:num w:numId="37">
    <w:abstractNumId w:val="21"/>
  </w:num>
  <w:num w:numId="38">
    <w:abstractNumId w:val="29"/>
  </w:num>
  <w:num w:numId="39">
    <w:abstractNumId w:val="41"/>
  </w:num>
  <w:num w:numId="40">
    <w:abstractNumId w:val="20"/>
  </w:num>
  <w:num w:numId="41">
    <w:abstractNumId w:val="8"/>
  </w:num>
  <w:num w:numId="42">
    <w:abstractNumId w:val="44"/>
  </w:num>
  <w:num w:numId="43">
    <w:abstractNumId w:val="19"/>
  </w:num>
  <w:num w:numId="44">
    <w:abstractNumId w:val="40"/>
  </w:num>
  <w:num w:numId="45">
    <w:abstractNumId w:val="4"/>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2"/>
  </w:num>
  <w:num w:numId="49">
    <w:abstractNumId w:val="1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8CAE460-BBE4-4364-B4A8-4536D64F8187}"/>
    <w:docVar w:name="dgnword-eventsink" w:val="84181344"/>
  </w:docVars>
  <w:rsids>
    <w:rsidRoot w:val="000F3AF4"/>
    <w:rsid w:val="00000687"/>
    <w:rsid w:val="00001595"/>
    <w:rsid w:val="00004366"/>
    <w:rsid w:val="00013346"/>
    <w:rsid w:val="00013902"/>
    <w:rsid w:val="00013D0C"/>
    <w:rsid w:val="0002036A"/>
    <w:rsid w:val="000209D1"/>
    <w:rsid w:val="00023D1F"/>
    <w:rsid w:val="00025491"/>
    <w:rsid w:val="00031A21"/>
    <w:rsid w:val="00031BFA"/>
    <w:rsid w:val="00032D26"/>
    <w:rsid w:val="00034222"/>
    <w:rsid w:val="00036954"/>
    <w:rsid w:val="00037090"/>
    <w:rsid w:val="00037D58"/>
    <w:rsid w:val="00042AA3"/>
    <w:rsid w:val="00046FEC"/>
    <w:rsid w:val="000470C5"/>
    <w:rsid w:val="00050F30"/>
    <w:rsid w:val="00051E78"/>
    <w:rsid w:val="00052113"/>
    <w:rsid w:val="00052601"/>
    <w:rsid w:val="000531AE"/>
    <w:rsid w:val="00053A4C"/>
    <w:rsid w:val="000552EB"/>
    <w:rsid w:val="00064B43"/>
    <w:rsid w:val="00066578"/>
    <w:rsid w:val="000721BA"/>
    <w:rsid w:val="00073BA4"/>
    <w:rsid w:val="000745C3"/>
    <w:rsid w:val="00075AE3"/>
    <w:rsid w:val="00076F10"/>
    <w:rsid w:val="0008020F"/>
    <w:rsid w:val="00084283"/>
    <w:rsid w:val="00084CEE"/>
    <w:rsid w:val="000856AE"/>
    <w:rsid w:val="000872B7"/>
    <w:rsid w:val="00087E60"/>
    <w:rsid w:val="00090BD3"/>
    <w:rsid w:val="00091802"/>
    <w:rsid w:val="00091CDC"/>
    <w:rsid w:val="0009239E"/>
    <w:rsid w:val="00092A84"/>
    <w:rsid w:val="0009369D"/>
    <w:rsid w:val="00095F3F"/>
    <w:rsid w:val="0009659F"/>
    <w:rsid w:val="000A3076"/>
    <w:rsid w:val="000A4F1B"/>
    <w:rsid w:val="000B1D71"/>
    <w:rsid w:val="000B396A"/>
    <w:rsid w:val="000C4815"/>
    <w:rsid w:val="000C4919"/>
    <w:rsid w:val="000C7CCA"/>
    <w:rsid w:val="000D05CD"/>
    <w:rsid w:val="000D155C"/>
    <w:rsid w:val="000D7096"/>
    <w:rsid w:val="000D78F3"/>
    <w:rsid w:val="000E0E09"/>
    <w:rsid w:val="000E1215"/>
    <w:rsid w:val="000E180F"/>
    <w:rsid w:val="000E1A19"/>
    <w:rsid w:val="000E1BB2"/>
    <w:rsid w:val="000E24F1"/>
    <w:rsid w:val="000E495A"/>
    <w:rsid w:val="000E59ED"/>
    <w:rsid w:val="000E6D3F"/>
    <w:rsid w:val="000E7BC1"/>
    <w:rsid w:val="000E7C52"/>
    <w:rsid w:val="000F1471"/>
    <w:rsid w:val="000F3AF4"/>
    <w:rsid w:val="000F3E7F"/>
    <w:rsid w:val="000F3F6B"/>
    <w:rsid w:val="000F4589"/>
    <w:rsid w:val="000F7B19"/>
    <w:rsid w:val="001000CC"/>
    <w:rsid w:val="00101379"/>
    <w:rsid w:val="00103746"/>
    <w:rsid w:val="001050DA"/>
    <w:rsid w:val="00107246"/>
    <w:rsid w:val="0010729C"/>
    <w:rsid w:val="001106A4"/>
    <w:rsid w:val="00112F38"/>
    <w:rsid w:val="001130BB"/>
    <w:rsid w:val="0011328B"/>
    <w:rsid w:val="00114010"/>
    <w:rsid w:val="001155D6"/>
    <w:rsid w:val="001160B6"/>
    <w:rsid w:val="001208F3"/>
    <w:rsid w:val="0012155F"/>
    <w:rsid w:val="00123BBA"/>
    <w:rsid w:val="00124322"/>
    <w:rsid w:val="00125B59"/>
    <w:rsid w:val="0012764E"/>
    <w:rsid w:val="00132414"/>
    <w:rsid w:val="00133023"/>
    <w:rsid w:val="0013340D"/>
    <w:rsid w:val="00134937"/>
    <w:rsid w:val="00134B12"/>
    <w:rsid w:val="00135256"/>
    <w:rsid w:val="00137349"/>
    <w:rsid w:val="00140528"/>
    <w:rsid w:val="001413DD"/>
    <w:rsid w:val="001420F1"/>
    <w:rsid w:val="00142109"/>
    <w:rsid w:val="00143E9A"/>
    <w:rsid w:val="00146343"/>
    <w:rsid w:val="0014657B"/>
    <w:rsid w:val="00150639"/>
    <w:rsid w:val="00151934"/>
    <w:rsid w:val="00155824"/>
    <w:rsid w:val="001561B7"/>
    <w:rsid w:val="00156517"/>
    <w:rsid w:val="001570FC"/>
    <w:rsid w:val="0016099A"/>
    <w:rsid w:val="00163BF6"/>
    <w:rsid w:val="001661FB"/>
    <w:rsid w:val="001714EC"/>
    <w:rsid w:val="00174876"/>
    <w:rsid w:val="001760A5"/>
    <w:rsid w:val="00177658"/>
    <w:rsid w:val="00187E2B"/>
    <w:rsid w:val="0019000F"/>
    <w:rsid w:val="0019030E"/>
    <w:rsid w:val="00190982"/>
    <w:rsid w:val="00193925"/>
    <w:rsid w:val="001976BF"/>
    <w:rsid w:val="00197D3E"/>
    <w:rsid w:val="001A4450"/>
    <w:rsid w:val="001A4DC8"/>
    <w:rsid w:val="001B2255"/>
    <w:rsid w:val="001B2527"/>
    <w:rsid w:val="001B3D05"/>
    <w:rsid w:val="001B5865"/>
    <w:rsid w:val="001B7605"/>
    <w:rsid w:val="001C0A5C"/>
    <w:rsid w:val="001C1C95"/>
    <w:rsid w:val="001C43F7"/>
    <w:rsid w:val="001C4D7C"/>
    <w:rsid w:val="001D1506"/>
    <w:rsid w:val="001D35A3"/>
    <w:rsid w:val="001D56F6"/>
    <w:rsid w:val="001D583F"/>
    <w:rsid w:val="001D5C1B"/>
    <w:rsid w:val="001E0A51"/>
    <w:rsid w:val="001E0DF4"/>
    <w:rsid w:val="001E140B"/>
    <w:rsid w:val="001E20B4"/>
    <w:rsid w:val="001E4088"/>
    <w:rsid w:val="001E42AF"/>
    <w:rsid w:val="001E458B"/>
    <w:rsid w:val="001E5CAA"/>
    <w:rsid w:val="001E5E7C"/>
    <w:rsid w:val="001F0301"/>
    <w:rsid w:val="001F1EC9"/>
    <w:rsid w:val="001F386A"/>
    <w:rsid w:val="001F573E"/>
    <w:rsid w:val="001F65CB"/>
    <w:rsid w:val="001F6DE3"/>
    <w:rsid w:val="00200377"/>
    <w:rsid w:val="00200D19"/>
    <w:rsid w:val="00200E40"/>
    <w:rsid w:val="00200FA6"/>
    <w:rsid w:val="002024E2"/>
    <w:rsid w:val="00202871"/>
    <w:rsid w:val="00204350"/>
    <w:rsid w:val="0020586D"/>
    <w:rsid w:val="002070C3"/>
    <w:rsid w:val="00210532"/>
    <w:rsid w:val="002118C0"/>
    <w:rsid w:val="00211B41"/>
    <w:rsid w:val="00212940"/>
    <w:rsid w:val="00214005"/>
    <w:rsid w:val="002141DB"/>
    <w:rsid w:val="00221D5A"/>
    <w:rsid w:val="002251FF"/>
    <w:rsid w:val="002259C0"/>
    <w:rsid w:val="00225F49"/>
    <w:rsid w:val="00225FB2"/>
    <w:rsid w:val="00226859"/>
    <w:rsid w:val="002269D9"/>
    <w:rsid w:val="00231A0C"/>
    <w:rsid w:val="0023364B"/>
    <w:rsid w:val="002340F9"/>
    <w:rsid w:val="00235261"/>
    <w:rsid w:val="00240D24"/>
    <w:rsid w:val="002417E9"/>
    <w:rsid w:val="00244685"/>
    <w:rsid w:val="00245214"/>
    <w:rsid w:val="0024615F"/>
    <w:rsid w:val="00247F50"/>
    <w:rsid w:val="0026053B"/>
    <w:rsid w:val="0026153E"/>
    <w:rsid w:val="002619C6"/>
    <w:rsid w:val="00263AA8"/>
    <w:rsid w:val="00263DC4"/>
    <w:rsid w:val="002654BF"/>
    <w:rsid w:val="002664EE"/>
    <w:rsid w:val="002731E5"/>
    <w:rsid w:val="00273C20"/>
    <w:rsid w:val="0028090C"/>
    <w:rsid w:val="00281485"/>
    <w:rsid w:val="002827C9"/>
    <w:rsid w:val="00282C12"/>
    <w:rsid w:val="00283DB1"/>
    <w:rsid w:val="00285207"/>
    <w:rsid w:val="00292227"/>
    <w:rsid w:val="002925FC"/>
    <w:rsid w:val="00294569"/>
    <w:rsid w:val="002A27D2"/>
    <w:rsid w:val="002A301B"/>
    <w:rsid w:val="002A4A2A"/>
    <w:rsid w:val="002A5FEA"/>
    <w:rsid w:val="002B2C72"/>
    <w:rsid w:val="002B4130"/>
    <w:rsid w:val="002B439F"/>
    <w:rsid w:val="002B50E6"/>
    <w:rsid w:val="002B699E"/>
    <w:rsid w:val="002B6C83"/>
    <w:rsid w:val="002B7A6D"/>
    <w:rsid w:val="002C385B"/>
    <w:rsid w:val="002C43BA"/>
    <w:rsid w:val="002D0F91"/>
    <w:rsid w:val="002D1402"/>
    <w:rsid w:val="002E084F"/>
    <w:rsid w:val="002E22CB"/>
    <w:rsid w:val="002E39A5"/>
    <w:rsid w:val="002E4923"/>
    <w:rsid w:val="002E6107"/>
    <w:rsid w:val="002E687C"/>
    <w:rsid w:val="002E6E23"/>
    <w:rsid w:val="002F2D13"/>
    <w:rsid w:val="002F328D"/>
    <w:rsid w:val="002F35EE"/>
    <w:rsid w:val="002F3C58"/>
    <w:rsid w:val="002F3D55"/>
    <w:rsid w:val="00301C79"/>
    <w:rsid w:val="00302D5A"/>
    <w:rsid w:val="00305AFA"/>
    <w:rsid w:val="0030751D"/>
    <w:rsid w:val="0031107A"/>
    <w:rsid w:val="00311D83"/>
    <w:rsid w:val="00311EF9"/>
    <w:rsid w:val="00312824"/>
    <w:rsid w:val="00320BCB"/>
    <w:rsid w:val="00322786"/>
    <w:rsid w:val="00327386"/>
    <w:rsid w:val="00330156"/>
    <w:rsid w:val="00331469"/>
    <w:rsid w:val="003318C6"/>
    <w:rsid w:val="00331F87"/>
    <w:rsid w:val="00332872"/>
    <w:rsid w:val="00332E91"/>
    <w:rsid w:val="0033439D"/>
    <w:rsid w:val="00340CB8"/>
    <w:rsid w:val="00342733"/>
    <w:rsid w:val="0034367C"/>
    <w:rsid w:val="0034616D"/>
    <w:rsid w:val="00346D5C"/>
    <w:rsid w:val="00350A25"/>
    <w:rsid w:val="00350E6B"/>
    <w:rsid w:val="003536FD"/>
    <w:rsid w:val="00355731"/>
    <w:rsid w:val="00356C1C"/>
    <w:rsid w:val="003615F3"/>
    <w:rsid w:val="00362549"/>
    <w:rsid w:val="0036404E"/>
    <w:rsid w:val="0036491B"/>
    <w:rsid w:val="003670DA"/>
    <w:rsid w:val="00371E55"/>
    <w:rsid w:val="00372B7C"/>
    <w:rsid w:val="0037708B"/>
    <w:rsid w:val="00377096"/>
    <w:rsid w:val="00381CA0"/>
    <w:rsid w:val="00385A20"/>
    <w:rsid w:val="00385A79"/>
    <w:rsid w:val="0038734B"/>
    <w:rsid w:val="00390894"/>
    <w:rsid w:val="0039089A"/>
    <w:rsid w:val="00390B6D"/>
    <w:rsid w:val="00390F17"/>
    <w:rsid w:val="0039222E"/>
    <w:rsid w:val="00395123"/>
    <w:rsid w:val="00395EF1"/>
    <w:rsid w:val="00397A32"/>
    <w:rsid w:val="003A235B"/>
    <w:rsid w:val="003A28FC"/>
    <w:rsid w:val="003A3F54"/>
    <w:rsid w:val="003B007F"/>
    <w:rsid w:val="003B0D1E"/>
    <w:rsid w:val="003B22D0"/>
    <w:rsid w:val="003B291E"/>
    <w:rsid w:val="003B3754"/>
    <w:rsid w:val="003B39A1"/>
    <w:rsid w:val="003B45B5"/>
    <w:rsid w:val="003B541A"/>
    <w:rsid w:val="003C1016"/>
    <w:rsid w:val="003C3E31"/>
    <w:rsid w:val="003C5D7D"/>
    <w:rsid w:val="003C6A7D"/>
    <w:rsid w:val="003D0B5D"/>
    <w:rsid w:val="003D242E"/>
    <w:rsid w:val="003D3CB8"/>
    <w:rsid w:val="003D4486"/>
    <w:rsid w:val="003E0215"/>
    <w:rsid w:val="003E1E22"/>
    <w:rsid w:val="003E44F3"/>
    <w:rsid w:val="003F2395"/>
    <w:rsid w:val="003F2D31"/>
    <w:rsid w:val="003F37F0"/>
    <w:rsid w:val="003F39CB"/>
    <w:rsid w:val="003F4144"/>
    <w:rsid w:val="003F46B9"/>
    <w:rsid w:val="003F5EE2"/>
    <w:rsid w:val="003F5F98"/>
    <w:rsid w:val="003F7015"/>
    <w:rsid w:val="0040272F"/>
    <w:rsid w:val="004027BB"/>
    <w:rsid w:val="00404A74"/>
    <w:rsid w:val="004071C2"/>
    <w:rsid w:val="0040761C"/>
    <w:rsid w:val="0041700F"/>
    <w:rsid w:val="0041711F"/>
    <w:rsid w:val="004204EA"/>
    <w:rsid w:val="00420E6F"/>
    <w:rsid w:val="00421E4A"/>
    <w:rsid w:val="00422CB2"/>
    <w:rsid w:val="00423463"/>
    <w:rsid w:val="00426623"/>
    <w:rsid w:val="00434090"/>
    <w:rsid w:val="004347F3"/>
    <w:rsid w:val="00440099"/>
    <w:rsid w:val="00440363"/>
    <w:rsid w:val="0044084A"/>
    <w:rsid w:val="004468E9"/>
    <w:rsid w:val="00446985"/>
    <w:rsid w:val="00452987"/>
    <w:rsid w:val="00461767"/>
    <w:rsid w:val="00464A1E"/>
    <w:rsid w:val="00465BF6"/>
    <w:rsid w:val="0046604B"/>
    <w:rsid w:val="00466143"/>
    <w:rsid w:val="0047188A"/>
    <w:rsid w:val="004722F8"/>
    <w:rsid w:val="00472916"/>
    <w:rsid w:val="004746F8"/>
    <w:rsid w:val="00475B95"/>
    <w:rsid w:val="00475D83"/>
    <w:rsid w:val="00480149"/>
    <w:rsid w:val="004812B7"/>
    <w:rsid w:val="004845E2"/>
    <w:rsid w:val="004850CD"/>
    <w:rsid w:val="004867A7"/>
    <w:rsid w:val="004900B8"/>
    <w:rsid w:val="00490805"/>
    <w:rsid w:val="00490AC4"/>
    <w:rsid w:val="004926D2"/>
    <w:rsid w:val="00497A83"/>
    <w:rsid w:val="004A2FA9"/>
    <w:rsid w:val="004A42F0"/>
    <w:rsid w:val="004A5A79"/>
    <w:rsid w:val="004A7ECD"/>
    <w:rsid w:val="004B0DA8"/>
    <w:rsid w:val="004B17C7"/>
    <w:rsid w:val="004B1B76"/>
    <w:rsid w:val="004B2F1B"/>
    <w:rsid w:val="004B33E0"/>
    <w:rsid w:val="004B5376"/>
    <w:rsid w:val="004C0590"/>
    <w:rsid w:val="004C2B2D"/>
    <w:rsid w:val="004C33C4"/>
    <w:rsid w:val="004C6762"/>
    <w:rsid w:val="004D0D68"/>
    <w:rsid w:val="004D24EC"/>
    <w:rsid w:val="004D3C89"/>
    <w:rsid w:val="004D497A"/>
    <w:rsid w:val="004E09A7"/>
    <w:rsid w:val="004E2484"/>
    <w:rsid w:val="004E3FB8"/>
    <w:rsid w:val="004E7FA9"/>
    <w:rsid w:val="004F0DA8"/>
    <w:rsid w:val="004F0FC1"/>
    <w:rsid w:val="004F3426"/>
    <w:rsid w:val="004F3EB4"/>
    <w:rsid w:val="004F5B5E"/>
    <w:rsid w:val="004F60CB"/>
    <w:rsid w:val="004F70A6"/>
    <w:rsid w:val="00511429"/>
    <w:rsid w:val="00511B53"/>
    <w:rsid w:val="00511EBF"/>
    <w:rsid w:val="00513CCA"/>
    <w:rsid w:val="00514076"/>
    <w:rsid w:val="0052092D"/>
    <w:rsid w:val="0052137D"/>
    <w:rsid w:val="0052267C"/>
    <w:rsid w:val="0052314B"/>
    <w:rsid w:val="00530737"/>
    <w:rsid w:val="00532E72"/>
    <w:rsid w:val="00534E3B"/>
    <w:rsid w:val="00535AC8"/>
    <w:rsid w:val="00536A7F"/>
    <w:rsid w:val="00546E9E"/>
    <w:rsid w:val="0055527E"/>
    <w:rsid w:val="00561107"/>
    <w:rsid w:val="005619BE"/>
    <w:rsid w:val="0056291B"/>
    <w:rsid w:val="00566DE5"/>
    <w:rsid w:val="005675F5"/>
    <w:rsid w:val="0056760D"/>
    <w:rsid w:val="00570AA0"/>
    <w:rsid w:val="00571EE5"/>
    <w:rsid w:val="005760AB"/>
    <w:rsid w:val="005768E4"/>
    <w:rsid w:val="00581196"/>
    <w:rsid w:val="00582BDE"/>
    <w:rsid w:val="00584131"/>
    <w:rsid w:val="00584795"/>
    <w:rsid w:val="005853D0"/>
    <w:rsid w:val="00585F23"/>
    <w:rsid w:val="00587223"/>
    <w:rsid w:val="005878FA"/>
    <w:rsid w:val="0059254E"/>
    <w:rsid w:val="0059485C"/>
    <w:rsid w:val="00595F85"/>
    <w:rsid w:val="00596146"/>
    <w:rsid w:val="005961C9"/>
    <w:rsid w:val="005A1560"/>
    <w:rsid w:val="005A19E4"/>
    <w:rsid w:val="005A1BE8"/>
    <w:rsid w:val="005A2677"/>
    <w:rsid w:val="005A3AC2"/>
    <w:rsid w:val="005A48CE"/>
    <w:rsid w:val="005A51C2"/>
    <w:rsid w:val="005A76F6"/>
    <w:rsid w:val="005B196C"/>
    <w:rsid w:val="005C1A5A"/>
    <w:rsid w:val="005C26DE"/>
    <w:rsid w:val="005D25D6"/>
    <w:rsid w:val="005D266A"/>
    <w:rsid w:val="005D593E"/>
    <w:rsid w:val="005D7A0B"/>
    <w:rsid w:val="005E1E3B"/>
    <w:rsid w:val="005E308C"/>
    <w:rsid w:val="005E6265"/>
    <w:rsid w:val="005F12E0"/>
    <w:rsid w:val="005F371D"/>
    <w:rsid w:val="005F3960"/>
    <w:rsid w:val="005F55F2"/>
    <w:rsid w:val="005F6A7E"/>
    <w:rsid w:val="005F760A"/>
    <w:rsid w:val="00600860"/>
    <w:rsid w:val="00601A27"/>
    <w:rsid w:val="00601DA9"/>
    <w:rsid w:val="00602705"/>
    <w:rsid w:val="00604CAD"/>
    <w:rsid w:val="006125BE"/>
    <w:rsid w:val="00613C5E"/>
    <w:rsid w:val="00613FC5"/>
    <w:rsid w:val="006153DE"/>
    <w:rsid w:val="00617A8E"/>
    <w:rsid w:val="006226CD"/>
    <w:rsid w:val="00626A82"/>
    <w:rsid w:val="00626D75"/>
    <w:rsid w:val="00627C83"/>
    <w:rsid w:val="00630991"/>
    <w:rsid w:val="0063288E"/>
    <w:rsid w:val="00633DB2"/>
    <w:rsid w:val="00634261"/>
    <w:rsid w:val="0063453C"/>
    <w:rsid w:val="006348AF"/>
    <w:rsid w:val="00635754"/>
    <w:rsid w:val="00636EFF"/>
    <w:rsid w:val="00640D89"/>
    <w:rsid w:val="00644473"/>
    <w:rsid w:val="006469D8"/>
    <w:rsid w:val="00654146"/>
    <w:rsid w:val="0065427C"/>
    <w:rsid w:val="006576AB"/>
    <w:rsid w:val="006602A0"/>
    <w:rsid w:val="00660E58"/>
    <w:rsid w:val="00663221"/>
    <w:rsid w:val="006665A1"/>
    <w:rsid w:val="006672E4"/>
    <w:rsid w:val="006733E8"/>
    <w:rsid w:val="0068007D"/>
    <w:rsid w:val="006806F3"/>
    <w:rsid w:val="00681B40"/>
    <w:rsid w:val="00681DA8"/>
    <w:rsid w:val="00682CCF"/>
    <w:rsid w:val="00683040"/>
    <w:rsid w:val="006836CB"/>
    <w:rsid w:val="00685781"/>
    <w:rsid w:val="00685A1B"/>
    <w:rsid w:val="00687816"/>
    <w:rsid w:val="00690F58"/>
    <w:rsid w:val="006924F7"/>
    <w:rsid w:val="00692C3F"/>
    <w:rsid w:val="00692C42"/>
    <w:rsid w:val="00694220"/>
    <w:rsid w:val="006950A4"/>
    <w:rsid w:val="00696287"/>
    <w:rsid w:val="00697A14"/>
    <w:rsid w:val="006A01B3"/>
    <w:rsid w:val="006A29CA"/>
    <w:rsid w:val="006A5299"/>
    <w:rsid w:val="006A5EF3"/>
    <w:rsid w:val="006A5F4A"/>
    <w:rsid w:val="006A6097"/>
    <w:rsid w:val="006A69FB"/>
    <w:rsid w:val="006A6E10"/>
    <w:rsid w:val="006B403A"/>
    <w:rsid w:val="006B59A9"/>
    <w:rsid w:val="006B79E6"/>
    <w:rsid w:val="006B7C93"/>
    <w:rsid w:val="006C3495"/>
    <w:rsid w:val="006C36CE"/>
    <w:rsid w:val="006C6013"/>
    <w:rsid w:val="006C7F24"/>
    <w:rsid w:val="006D0A8E"/>
    <w:rsid w:val="006D0BF6"/>
    <w:rsid w:val="006D0CFE"/>
    <w:rsid w:val="006D1839"/>
    <w:rsid w:val="006D2FD4"/>
    <w:rsid w:val="006D437A"/>
    <w:rsid w:val="006D47F3"/>
    <w:rsid w:val="006D59A9"/>
    <w:rsid w:val="006D773F"/>
    <w:rsid w:val="006D77D2"/>
    <w:rsid w:val="006D7A0D"/>
    <w:rsid w:val="006D7CB4"/>
    <w:rsid w:val="006E1718"/>
    <w:rsid w:val="006E218E"/>
    <w:rsid w:val="006E33BB"/>
    <w:rsid w:val="006E4BBE"/>
    <w:rsid w:val="006E5BC9"/>
    <w:rsid w:val="006E692A"/>
    <w:rsid w:val="006E6AEF"/>
    <w:rsid w:val="006F0794"/>
    <w:rsid w:val="006F0EF0"/>
    <w:rsid w:val="006F13E5"/>
    <w:rsid w:val="006F2FB5"/>
    <w:rsid w:val="006F3E3E"/>
    <w:rsid w:val="006F7CA2"/>
    <w:rsid w:val="00702071"/>
    <w:rsid w:val="007031D8"/>
    <w:rsid w:val="00703B20"/>
    <w:rsid w:val="00703F5F"/>
    <w:rsid w:val="00705219"/>
    <w:rsid w:val="00712FA2"/>
    <w:rsid w:val="00713A4E"/>
    <w:rsid w:val="00713E6A"/>
    <w:rsid w:val="007168E8"/>
    <w:rsid w:val="00717693"/>
    <w:rsid w:val="00717BFA"/>
    <w:rsid w:val="00737781"/>
    <w:rsid w:val="0074090C"/>
    <w:rsid w:val="007412E7"/>
    <w:rsid w:val="0074267C"/>
    <w:rsid w:val="00742864"/>
    <w:rsid w:val="007479DE"/>
    <w:rsid w:val="00750699"/>
    <w:rsid w:val="0075108E"/>
    <w:rsid w:val="007526E4"/>
    <w:rsid w:val="007604F5"/>
    <w:rsid w:val="00762599"/>
    <w:rsid w:val="00766761"/>
    <w:rsid w:val="00767318"/>
    <w:rsid w:val="00770631"/>
    <w:rsid w:val="00771B30"/>
    <w:rsid w:val="0077465F"/>
    <w:rsid w:val="00774D73"/>
    <w:rsid w:val="00777444"/>
    <w:rsid w:val="00777512"/>
    <w:rsid w:val="0078020A"/>
    <w:rsid w:val="00780439"/>
    <w:rsid w:val="007815A7"/>
    <w:rsid w:val="00781B5E"/>
    <w:rsid w:val="00782F45"/>
    <w:rsid w:val="007837A1"/>
    <w:rsid w:val="007867C3"/>
    <w:rsid w:val="0079219C"/>
    <w:rsid w:val="007928E7"/>
    <w:rsid w:val="00793854"/>
    <w:rsid w:val="00793A3D"/>
    <w:rsid w:val="00797F60"/>
    <w:rsid w:val="007A174C"/>
    <w:rsid w:val="007A2C1C"/>
    <w:rsid w:val="007A33E7"/>
    <w:rsid w:val="007A3C37"/>
    <w:rsid w:val="007A5088"/>
    <w:rsid w:val="007A6985"/>
    <w:rsid w:val="007A6E61"/>
    <w:rsid w:val="007B4E27"/>
    <w:rsid w:val="007B506C"/>
    <w:rsid w:val="007B5406"/>
    <w:rsid w:val="007B77C5"/>
    <w:rsid w:val="007C2217"/>
    <w:rsid w:val="007C2362"/>
    <w:rsid w:val="007C46AA"/>
    <w:rsid w:val="007C4E99"/>
    <w:rsid w:val="007C5582"/>
    <w:rsid w:val="007C6E11"/>
    <w:rsid w:val="007D350D"/>
    <w:rsid w:val="007D4C1B"/>
    <w:rsid w:val="007D5B0F"/>
    <w:rsid w:val="007D5C93"/>
    <w:rsid w:val="007D7FC3"/>
    <w:rsid w:val="007E2840"/>
    <w:rsid w:val="007E52F0"/>
    <w:rsid w:val="007E5E95"/>
    <w:rsid w:val="007F1143"/>
    <w:rsid w:val="007F65FB"/>
    <w:rsid w:val="00800731"/>
    <w:rsid w:val="008012CF"/>
    <w:rsid w:val="00802A19"/>
    <w:rsid w:val="00803F7A"/>
    <w:rsid w:val="0080431F"/>
    <w:rsid w:val="00805188"/>
    <w:rsid w:val="00810DD5"/>
    <w:rsid w:val="0081170B"/>
    <w:rsid w:val="008151B4"/>
    <w:rsid w:val="008164D9"/>
    <w:rsid w:val="008201A2"/>
    <w:rsid w:val="0082261C"/>
    <w:rsid w:val="008262BF"/>
    <w:rsid w:val="008303D0"/>
    <w:rsid w:val="008320CC"/>
    <w:rsid w:val="0083247B"/>
    <w:rsid w:val="00835BAB"/>
    <w:rsid w:val="00836BDF"/>
    <w:rsid w:val="00841AAB"/>
    <w:rsid w:val="00842037"/>
    <w:rsid w:val="00842C69"/>
    <w:rsid w:val="008468EF"/>
    <w:rsid w:val="00850CD2"/>
    <w:rsid w:val="008510E9"/>
    <w:rsid w:val="008526F7"/>
    <w:rsid w:val="00853CD6"/>
    <w:rsid w:val="00856FA0"/>
    <w:rsid w:val="008623DB"/>
    <w:rsid w:val="008627AA"/>
    <w:rsid w:val="00863226"/>
    <w:rsid w:val="00866B81"/>
    <w:rsid w:val="00867C39"/>
    <w:rsid w:val="00870D59"/>
    <w:rsid w:val="00875EF0"/>
    <w:rsid w:val="00876D63"/>
    <w:rsid w:val="00881D58"/>
    <w:rsid w:val="00883C33"/>
    <w:rsid w:val="00883F00"/>
    <w:rsid w:val="0088481A"/>
    <w:rsid w:val="00885A03"/>
    <w:rsid w:val="00885FBC"/>
    <w:rsid w:val="00887075"/>
    <w:rsid w:val="008902B0"/>
    <w:rsid w:val="00894F5A"/>
    <w:rsid w:val="00895B8D"/>
    <w:rsid w:val="008A1C7B"/>
    <w:rsid w:val="008A1EF9"/>
    <w:rsid w:val="008A1FC0"/>
    <w:rsid w:val="008A37D1"/>
    <w:rsid w:val="008A7802"/>
    <w:rsid w:val="008B18B2"/>
    <w:rsid w:val="008B18B4"/>
    <w:rsid w:val="008C1F26"/>
    <w:rsid w:val="008C2806"/>
    <w:rsid w:val="008C50CD"/>
    <w:rsid w:val="008C6DC0"/>
    <w:rsid w:val="008C720F"/>
    <w:rsid w:val="008C75EC"/>
    <w:rsid w:val="008C795A"/>
    <w:rsid w:val="008C7D79"/>
    <w:rsid w:val="008D1C5D"/>
    <w:rsid w:val="008D21A4"/>
    <w:rsid w:val="008D2D16"/>
    <w:rsid w:val="008D35F7"/>
    <w:rsid w:val="008D3FB7"/>
    <w:rsid w:val="008D6E67"/>
    <w:rsid w:val="008D72A1"/>
    <w:rsid w:val="008E2742"/>
    <w:rsid w:val="008E2775"/>
    <w:rsid w:val="008E5AF2"/>
    <w:rsid w:val="008E73D6"/>
    <w:rsid w:val="008F1EB4"/>
    <w:rsid w:val="008F73BA"/>
    <w:rsid w:val="00900A5B"/>
    <w:rsid w:val="0090704E"/>
    <w:rsid w:val="00907B74"/>
    <w:rsid w:val="00907C84"/>
    <w:rsid w:val="00914491"/>
    <w:rsid w:val="009145B5"/>
    <w:rsid w:val="00916B17"/>
    <w:rsid w:val="00916E1A"/>
    <w:rsid w:val="00916EE5"/>
    <w:rsid w:val="00924175"/>
    <w:rsid w:val="009244B2"/>
    <w:rsid w:val="00926DC4"/>
    <w:rsid w:val="00930248"/>
    <w:rsid w:val="009307E8"/>
    <w:rsid w:val="00934406"/>
    <w:rsid w:val="00934A84"/>
    <w:rsid w:val="00935E36"/>
    <w:rsid w:val="00937E6A"/>
    <w:rsid w:val="00941C5A"/>
    <w:rsid w:val="00942737"/>
    <w:rsid w:val="00944683"/>
    <w:rsid w:val="00945240"/>
    <w:rsid w:val="00945812"/>
    <w:rsid w:val="00946681"/>
    <w:rsid w:val="00946956"/>
    <w:rsid w:val="0095157C"/>
    <w:rsid w:val="00953CB2"/>
    <w:rsid w:val="00954481"/>
    <w:rsid w:val="00954F7F"/>
    <w:rsid w:val="00955094"/>
    <w:rsid w:val="00955777"/>
    <w:rsid w:val="0095646D"/>
    <w:rsid w:val="00956A28"/>
    <w:rsid w:val="00956DE8"/>
    <w:rsid w:val="00956E44"/>
    <w:rsid w:val="009571D8"/>
    <w:rsid w:val="00960A5F"/>
    <w:rsid w:val="009623E1"/>
    <w:rsid w:val="00964027"/>
    <w:rsid w:val="0096608A"/>
    <w:rsid w:val="00971351"/>
    <w:rsid w:val="00973156"/>
    <w:rsid w:val="00976341"/>
    <w:rsid w:val="009803CA"/>
    <w:rsid w:val="00980C49"/>
    <w:rsid w:val="00981A07"/>
    <w:rsid w:val="00981A69"/>
    <w:rsid w:val="00983A22"/>
    <w:rsid w:val="0098427F"/>
    <w:rsid w:val="009844D9"/>
    <w:rsid w:val="00984573"/>
    <w:rsid w:val="00984A0B"/>
    <w:rsid w:val="00984F4A"/>
    <w:rsid w:val="00985857"/>
    <w:rsid w:val="009878E8"/>
    <w:rsid w:val="0099474A"/>
    <w:rsid w:val="00994954"/>
    <w:rsid w:val="00994EAB"/>
    <w:rsid w:val="00996FBC"/>
    <w:rsid w:val="009A0238"/>
    <w:rsid w:val="009A2640"/>
    <w:rsid w:val="009A2F91"/>
    <w:rsid w:val="009A44CF"/>
    <w:rsid w:val="009A662F"/>
    <w:rsid w:val="009B170A"/>
    <w:rsid w:val="009B4B40"/>
    <w:rsid w:val="009B5E00"/>
    <w:rsid w:val="009B657D"/>
    <w:rsid w:val="009B71D2"/>
    <w:rsid w:val="009C054E"/>
    <w:rsid w:val="009C10D3"/>
    <w:rsid w:val="009C6164"/>
    <w:rsid w:val="009D1D7A"/>
    <w:rsid w:val="009D27E0"/>
    <w:rsid w:val="009D2C66"/>
    <w:rsid w:val="009D64DA"/>
    <w:rsid w:val="009D67A8"/>
    <w:rsid w:val="009E08E3"/>
    <w:rsid w:val="009E0BEA"/>
    <w:rsid w:val="009E1160"/>
    <w:rsid w:val="009E2234"/>
    <w:rsid w:val="009E2262"/>
    <w:rsid w:val="009E3132"/>
    <w:rsid w:val="009E4B06"/>
    <w:rsid w:val="009E71C4"/>
    <w:rsid w:val="009F33C1"/>
    <w:rsid w:val="009F3D5A"/>
    <w:rsid w:val="009F567E"/>
    <w:rsid w:val="009F692C"/>
    <w:rsid w:val="009F7ED0"/>
    <w:rsid w:val="00A007B5"/>
    <w:rsid w:val="00A00C39"/>
    <w:rsid w:val="00A02CAF"/>
    <w:rsid w:val="00A0420C"/>
    <w:rsid w:val="00A05AEF"/>
    <w:rsid w:val="00A068BA"/>
    <w:rsid w:val="00A0743A"/>
    <w:rsid w:val="00A07CCE"/>
    <w:rsid w:val="00A07EE4"/>
    <w:rsid w:val="00A114CE"/>
    <w:rsid w:val="00A1305D"/>
    <w:rsid w:val="00A14B2A"/>
    <w:rsid w:val="00A15050"/>
    <w:rsid w:val="00A15ECA"/>
    <w:rsid w:val="00A16BB1"/>
    <w:rsid w:val="00A215F7"/>
    <w:rsid w:val="00A225FE"/>
    <w:rsid w:val="00A22B49"/>
    <w:rsid w:val="00A23146"/>
    <w:rsid w:val="00A252E8"/>
    <w:rsid w:val="00A261C7"/>
    <w:rsid w:val="00A26334"/>
    <w:rsid w:val="00A267F5"/>
    <w:rsid w:val="00A309F8"/>
    <w:rsid w:val="00A4039A"/>
    <w:rsid w:val="00A40BF9"/>
    <w:rsid w:val="00A426BD"/>
    <w:rsid w:val="00A44D64"/>
    <w:rsid w:val="00A461A2"/>
    <w:rsid w:val="00A46A43"/>
    <w:rsid w:val="00A46F5E"/>
    <w:rsid w:val="00A50972"/>
    <w:rsid w:val="00A51B20"/>
    <w:rsid w:val="00A53B13"/>
    <w:rsid w:val="00A5478D"/>
    <w:rsid w:val="00A56D48"/>
    <w:rsid w:val="00A60087"/>
    <w:rsid w:val="00A60592"/>
    <w:rsid w:val="00A6074E"/>
    <w:rsid w:val="00A61378"/>
    <w:rsid w:val="00A637D4"/>
    <w:rsid w:val="00A63F23"/>
    <w:rsid w:val="00A70AB9"/>
    <w:rsid w:val="00A72694"/>
    <w:rsid w:val="00A7407E"/>
    <w:rsid w:val="00A769C2"/>
    <w:rsid w:val="00A8065D"/>
    <w:rsid w:val="00A80749"/>
    <w:rsid w:val="00A85FE1"/>
    <w:rsid w:val="00A90881"/>
    <w:rsid w:val="00A92869"/>
    <w:rsid w:val="00A92BAE"/>
    <w:rsid w:val="00A95564"/>
    <w:rsid w:val="00AA2BF5"/>
    <w:rsid w:val="00AA38D8"/>
    <w:rsid w:val="00AA4287"/>
    <w:rsid w:val="00AB0192"/>
    <w:rsid w:val="00AB1047"/>
    <w:rsid w:val="00AB1661"/>
    <w:rsid w:val="00AB2F1F"/>
    <w:rsid w:val="00AB512B"/>
    <w:rsid w:val="00AB5193"/>
    <w:rsid w:val="00AB780B"/>
    <w:rsid w:val="00AB79CB"/>
    <w:rsid w:val="00AC48F1"/>
    <w:rsid w:val="00AC4A34"/>
    <w:rsid w:val="00AC5132"/>
    <w:rsid w:val="00AC5E15"/>
    <w:rsid w:val="00AC6135"/>
    <w:rsid w:val="00AC6E74"/>
    <w:rsid w:val="00AD18BB"/>
    <w:rsid w:val="00AD368F"/>
    <w:rsid w:val="00AD49AE"/>
    <w:rsid w:val="00AD5575"/>
    <w:rsid w:val="00AD5B12"/>
    <w:rsid w:val="00AE0CA4"/>
    <w:rsid w:val="00AE58CD"/>
    <w:rsid w:val="00AE6703"/>
    <w:rsid w:val="00AE761C"/>
    <w:rsid w:val="00AF0805"/>
    <w:rsid w:val="00AF2C65"/>
    <w:rsid w:val="00AF3166"/>
    <w:rsid w:val="00AF3A44"/>
    <w:rsid w:val="00AF4434"/>
    <w:rsid w:val="00AF57C5"/>
    <w:rsid w:val="00AF6615"/>
    <w:rsid w:val="00AF7052"/>
    <w:rsid w:val="00AF7081"/>
    <w:rsid w:val="00B0014D"/>
    <w:rsid w:val="00B02010"/>
    <w:rsid w:val="00B061DD"/>
    <w:rsid w:val="00B063D1"/>
    <w:rsid w:val="00B06467"/>
    <w:rsid w:val="00B07FE7"/>
    <w:rsid w:val="00B1395E"/>
    <w:rsid w:val="00B13F11"/>
    <w:rsid w:val="00B15127"/>
    <w:rsid w:val="00B2183A"/>
    <w:rsid w:val="00B21C21"/>
    <w:rsid w:val="00B22624"/>
    <w:rsid w:val="00B22C8A"/>
    <w:rsid w:val="00B230DC"/>
    <w:rsid w:val="00B27B56"/>
    <w:rsid w:val="00B31098"/>
    <w:rsid w:val="00B347BC"/>
    <w:rsid w:val="00B34C90"/>
    <w:rsid w:val="00B36D0E"/>
    <w:rsid w:val="00B36F4C"/>
    <w:rsid w:val="00B36F85"/>
    <w:rsid w:val="00B37A2A"/>
    <w:rsid w:val="00B4078A"/>
    <w:rsid w:val="00B4136D"/>
    <w:rsid w:val="00B42AA8"/>
    <w:rsid w:val="00B44A51"/>
    <w:rsid w:val="00B45A7D"/>
    <w:rsid w:val="00B51636"/>
    <w:rsid w:val="00B51AC7"/>
    <w:rsid w:val="00B51B18"/>
    <w:rsid w:val="00B5716C"/>
    <w:rsid w:val="00B60FE8"/>
    <w:rsid w:val="00B61E46"/>
    <w:rsid w:val="00B66A5B"/>
    <w:rsid w:val="00B71A88"/>
    <w:rsid w:val="00B75A34"/>
    <w:rsid w:val="00B75AF8"/>
    <w:rsid w:val="00B76E75"/>
    <w:rsid w:val="00B80503"/>
    <w:rsid w:val="00B808C3"/>
    <w:rsid w:val="00B81731"/>
    <w:rsid w:val="00B85425"/>
    <w:rsid w:val="00B85AC0"/>
    <w:rsid w:val="00B90D49"/>
    <w:rsid w:val="00B910E4"/>
    <w:rsid w:val="00B9177F"/>
    <w:rsid w:val="00B91970"/>
    <w:rsid w:val="00B92225"/>
    <w:rsid w:val="00BA074C"/>
    <w:rsid w:val="00BA0834"/>
    <w:rsid w:val="00BA287E"/>
    <w:rsid w:val="00BA7C7E"/>
    <w:rsid w:val="00BB0603"/>
    <w:rsid w:val="00BB0C45"/>
    <w:rsid w:val="00BB155A"/>
    <w:rsid w:val="00BB2B19"/>
    <w:rsid w:val="00BB3203"/>
    <w:rsid w:val="00BB3E5B"/>
    <w:rsid w:val="00BB7556"/>
    <w:rsid w:val="00BC1036"/>
    <w:rsid w:val="00BC107F"/>
    <w:rsid w:val="00BC1AA2"/>
    <w:rsid w:val="00BC3757"/>
    <w:rsid w:val="00BC4D24"/>
    <w:rsid w:val="00BC6ECA"/>
    <w:rsid w:val="00BD2FE7"/>
    <w:rsid w:val="00BD3019"/>
    <w:rsid w:val="00BD565C"/>
    <w:rsid w:val="00BD75FB"/>
    <w:rsid w:val="00BE448B"/>
    <w:rsid w:val="00BE4E24"/>
    <w:rsid w:val="00BF003C"/>
    <w:rsid w:val="00BF203E"/>
    <w:rsid w:val="00BF306B"/>
    <w:rsid w:val="00BF3280"/>
    <w:rsid w:val="00BF7361"/>
    <w:rsid w:val="00C00AC1"/>
    <w:rsid w:val="00C020A4"/>
    <w:rsid w:val="00C02181"/>
    <w:rsid w:val="00C02D0C"/>
    <w:rsid w:val="00C1217C"/>
    <w:rsid w:val="00C20494"/>
    <w:rsid w:val="00C214A5"/>
    <w:rsid w:val="00C2150A"/>
    <w:rsid w:val="00C21BCB"/>
    <w:rsid w:val="00C22366"/>
    <w:rsid w:val="00C224A9"/>
    <w:rsid w:val="00C2263D"/>
    <w:rsid w:val="00C23ED3"/>
    <w:rsid w:val="00C246B9"/>
    <w:rsid w:val="00C24721"/>
    <w:rsid w:val="00C24F43"/>
    <w:rsid w:val="00C3126D"/>
    <w:rsid w:val="00C35957"/>
    <w:rsid w:val="00C373DF"/>
    <w:rsid w:val="00C4017B"/>
    <w:rsid w:val="00C40C0A"/>
    <w:rsid w:val="00C41249"/>
    <w:rsid w:val="00C436A3"/>
    <w:rsid w:val="00C44654"/>
    <w:rsid w:val="00C45D9C"/>
    <w:rsid w:val="00C46E75"/>
    <w:rsid w:val="00C472C3"/>
    <w:rsid w:val="00C47A2D"/>
    <w:rsid w:val="00C50721"/>
    <w:rsid w:val="00C530ED"/>
    <w:rsid w:val="00C607A9"/>
    <w:rsid w:val="00C60A0C"/>
    <w:rsid w:val="00C62D87"/>
    <w:rsid w:val="00C62F56"/>
    <w:rsid w:val="00C63547"/>
    <w:rsid w:val="00C638FD"/>
    <w:rsid w:val="00C6484A"/>
    <w:rsid w:val="00C649E2"/>
    <w:rsid w:val="00C6514B"/>
    <w:rsid w:val="00C65E4E"/>
    <w:rsid w:val="00C71532"/>
    <w:rsid w:val="00C7181A"/>
    <w:rsid w:val="00C732C9"/>
    <w:rsid w:val="00C73DB7"/>
    <w:rsid w:val="00C7628D"/>
    <w:rsid w:val="00C77108"/>
    <w:rsid w:val="00C7712A"/>
    <w:rsid w:val="00C77AD4"/>
    <w:rsid w:val="00C83BD9"/>
    <w:rsid w:val="00C84164"/>
    <w:rsid w:val="00C850D9"/>
    <w:rsid w:val="00C85F58"/>
    <w:rsid w:val="00C86D9E"/>
    <w:rsid w:val="00C904A0"/>
    <w:rsid w:val="00CA090E"/>
    <w:rsid w:val="00CA21F6"/>
    <w:rsid w:val="00CA296D"/>
    <w:rsid w:val="00CA2AA4"/>
    <w:rsid w:val="00CA3AE7"/>
    <w:rsid w:val="00CA4386"/>
    <w:rsid w:val="00CA57DA"/>
    <w:rsid w:val="00CA5F66"/>
    <w:rsid w:val="00CB2877"/>
    <w:rsid w:val="00CB3A63"/>
    <w:rsid w:val="00CB4D30"/>
    <w:rsid w:val="00CB5461"/>
    <w:rsid w:val="00CB6A35"/>
    <w:rsid w:val="00CC117C"/>
    <w:rsid w:val="00CC17D1"/>
    <w:rsid w:val="00CC3E3C"/>
    <w:rsid w:val="00CC506E"/>
    <w:rsid w:val="00CD291F"/>
    <w:rsid w:val="00CD3DD5"/>
    <w:rsid w:val="00CD4126"/>
    <w:rsid w:val="00CD4E03"/>
    <w:rsid w:val="00CD4EDB"/>
    <w:rsid w:val="00CD65A4"/>
    <w:rsid w:val="00CD6759"/>
    <w:rsid w:val="00CE527B"/>
    <w:rsid w:val="00CE7287"/>
    <w:rsid w:val="00CF08BF"/>
    <w:rsid w:val="00CF2A3C"/>
    <w:rsid w:val="00CF36A4"/>
    <w:rsid w:val="00CF4CAE"/>
    <w:rsid w:val="00CF4CEB"/>
    <w:rsid w:val="00CF5026"/>
    <w:rsid w:val="00CF7FF8"/>
    <w:rsid w:val="00D00AA0"/>
    <w:rsid w:val="00D01DE3"/>
    <w:rsid w:val="00D02D57"/>
    <w:rsid w:val="00D0533C"/>
    <w:rsid w:val="00D078A4"/>
    <w:rsid w:val="00D07D10"/>
    <w:rsid w:val="00D11E6F"/>
    <w:rsid w:val="00D12A2C"/>
    <w:rsid w:val="00D13AD0"/>
    <w:rsid w:val="00D151E1"/>
    <w:rsid w:val="00D1587F"/>
    <w:rsid w:val="00D17444"/>
    <w:rsid w:val="00D2201F"/>
    <w:rsid w:val="00D2653C"/>
    <w:rsid w:val="00D26AD9"/>
    <w:rsid w:val="00D271E9"/>
    <w:rsid w:val="00D3310A"/>
    <w:rsid w:val="00D3313C"/>
    <w:rsid w:val="00D3324D"/>
    <w:rsid w:val="00D358E5"/>
    <w:rsid w:val="00D35C33"/>
    <w:rsid w:val="00D37459"/>
    <w:rsid w:val="00D42809"/>
    <w:rsid w:val="00D43A75"/>
    <w:rsid w:val="00D4706F"/>
    <w:rsid w:val="00D52781"/>
    <w:rsid w:val="00D5280A"/>
    <w:rsid w:val="00D536DE"/>
    <w:rsid w:val="00D53B31"/>
    <w:rsid w:val="00D54F69"/>
    <w:rsid w:val="00D572FB"/>
    <w:rsid w:val="00D634F6"/>
    <w:rsid w:val="00D65B6A"/>
    <w:rsid w:val="00D65DC8"/>
    <w:rsid w:val="00D65EFC"/>
    <w:rsid w:val="00D67E32"/>
    <w:rsid w:val="00D70AC8"/>
    <w:rsid w:val="00D70E00"/>
    <w:rsid w:val="00D7238F"/>
    <w:rsid w:val="00D75ABB"/>
    <w:rsid w:val="00D75DD0"/>
    <w:rsid w:val="00D76F5F"/>
    <w:rsid w:val="00D823DF"/>
    <w:rsid w:val="00D82535"/>
    <w:rsid w:val="00D92BD6"/>
    <w:rsid w:val="00D92E9A"/>
    <w:rsid w:val="00D933EB"/>
    <w:rsid w:val="00D94FA9"/>
    <w:rsid w:val="00D96DC3"/>
    <w:rsid w:val="00D976E0"/>
    <w:rsid w:val="00DA126B"/>
    <w:rsid w:val="00DA1745"/>
    <w:rsid w:val="00DA2C9B"/>
    <w:rsid w:val="00DA2E12"/>
    <w:rsid w:val="00DA3313"/>
    <w:rsid w:val="00DA53D1"/>
    <w:rsid w:val="00DA5AEF"/>
    <w:rsid w:val="00DA5F21"/>
    <w:rsid w:val="00DA6210"/>
    <w:rsid w:val="00DA7608"/>
    <w:rsid w:val="00DB0FA4"/>
    <w:rsid w:val="00DB385D"/>
    <w:rsid w:val="00DB511B"/>
    <w:rsid w:val="00DB5D95"/>
    <w:rsid w:val="00DB6208"/>
    <w:rsid w:val="00DC4140"/>
    <w:rsid w:val="00DD5527"/>
    <w:rsid w:val="00DD57FC"/>
    <w:rsid w:val="00DD6717"/>
    <w:rsid w:val="00DE0918"/>
    <w:rsid w:val="00DE0DF3"/>
    <w:rsid w:val="00DE42D7"/>
    <w:rsid w:val="00DE4354"/>
    <w:rsid w:val="00DE44B5"/>
    <w:rsid w:val="00DE552A"/>
    <w:rsid w:val="00DE6BBB"/>
    <w:rsid w:val="00DF09B9"/>
    <w:rsid w:val="00DF1740"/>
    <w:rsid w:val="00DF1858"/>
    <w:rsid w:val="00DF3580"/>
    <w:rsid w:val="00DF37DA"/>
    <w:rsid w:val="00E02A77"/>
    <w:rsid w:val="00E04FED"/>
    <w:rsid w:val="00E05BC3"/>
    <w:rsid w:val="00E136CA"/>
    <w:rsid w:val="00E140F3"/>
    <w:rsid w:val="00E14673"/>
    <w:rsid w:val="00E14BA4"/>
    <w:rsid w:val="00E1536E"/>
    <w:rsid w:val="00E153B2"/>
    <w:rsid w:val="00E15CF1"/>
    <w:rsid w:val="00E17E27"/>
    <w:rsid w:val="00E219F2"/>
    <w:rsid w:val="00E22E08"/>
    <w:rsid w:val="00E23A41"/>
    <w:rsid w:val="00E26AA3"/>
    <w:rsid w:val="00E27244"/>
    <w:rsid w:val="00E27538"/>
    <w:rsid w:val="00E302DB"/>
    <w:rsid w:val="00E3086D"/>
    <w:rsid w:val="00E309F2"/>
    <w:rsid w:val="00E30FA9"/>
    <w:rsid w:val="00E332C1"/>
    <w:rsid w:val="00E3678D"/>
    <w:rsid w:val="00E379E0"/>
    <w:rsid w:val="00E41D21"/>
    <w:rsid w:val="00E421AE"/>
    <w:rsid w:val="00E42DB8"/>
    <w:rsid w:val="00E4325A"/>
    <w:rsid w:val="00E45A3A"/>
    <w:rsid w:val="00E46735"/>
    <w:rsid w:val="00E500FF"/>
    <w:rsid w:val="00E51E51"/>
    <w:rsid w:val="00E530F2"/>
    <w:rsid w:val="00E56B4D"/>
    <w:rsid w:val="00E56C09"/>
    <w:rsid w:val="00E57C3C"/>
    <w:rsid w:val="00E627B9"/>
    <w:rsid w:val="00E637D6"/>
    <w:rsid w:val="00E63B2C"/>
    <w:rsid w:val="00E653E3"/>
    <w:rsid w:val="00E653F2"/>
    <w:rsid w:val="00E6597B"/>
    <w:rsid w:val="00E659D3"/>
    <w:rsid w:val="00E67A70"/>
    <w:rsid w:val="00E70C96"/>
    <w:rsid w:val="00E739CF"/>
    <w:rsid w:val="00E74EA0"/>
    <w:rsid w:val="00E8015C"/>
    <w:rsid w:val="00E80F1E"/>
    <w:rsid w:val="00E82E79"/>
    <w:rsid w:val="00E833DB"/>
    <w:rsid w:val="00E84A30"/>
    <w:rsid w:val="00E870FD"/>
    <w:rsid w:val="00E8794E"/>
    <w:rsid w:val="00E90A0A"/>
    <w:rsid w:val="00E90F2E"/>
    <w:rsid w:val="00E91048"/>
    <w:rsid w:val="00E91396"/>
    <w:rsid w:val="00E913B1"/>
    <w:rsid w:val="00E9217A"/>
    <w:rsid w:val="00E929D7"/>
    <w:rsid w:val="00E9349B"/>
    <w:rsid w:val="00E95159"/>
    <w:rsid w:val="00E958DF"/>
    <w:rsid w:val="00E9751E"/>
    <w:rsid w:val="00EA0206"/>
    <w:rsid w:val="00EA03C8"/>
    <w:rsid w:val="00EA0B68"/>
    <w:rsid w:val="00EA274F"/>
    <w:rsid w:val="00EA2DCA"/>
    <w:rsid w:val="00EA436D"/>
    <w:rsid w:val="00EA5892"/>
    <w:rsid w:val="00EA70BE"/>
    <w:rsid w:val="00EA794E"/>
    <w:rsid w:val="00EB1079"/>
    <w:rsid w:val="00EB2D40"/>
    <w:rsid w:val="00EB5485"/>
    <w:rsid w:val="00EB5596"/>
    <w:rsid w:val="00EB56E0"/>
    <w:rsid w:val="00EB7130"/>
    <w:rsid w:val="00EC24E8"/>
    <w:rsid w:val="00EC3C16"/>
    <w:rsid w:val="00EC5181"/>
    <w:rsid w:val="00EC681E"/>
    <w:rsid w:val="00EC6AED"/>
    <w:rsid w:val="00EC7C99"/>
    <w:rsid w:val="00ED0DC1"/>
    <w:rsid w:val="00ED10DA"/>
    <w:rsid w:val="00ED1833"/>
    <w:rsid w:val="00ED281B"/>
    <w:rsid w:val="00EE22EB"/>
    <w:rsid w:val="00EF2AE0"/>
    <w:rsid w:val="00EF3660"/>
    <w:rsid w:val="00F022ED"/>
    <w:rsid w:val="00F03B03"/>
    <w:rsid w:val="00F059FC"/>
    <w:rsid w:val="00F077A7"/>
    <w:rsid w:val="00F1037B"/>
    <w:rsid w:val="00F10BF4"/>
    <w:rsid w:val="00F10CA4"/>
    <w:rsid w:val="00F10ED2"/>
    <w:rsid w:val="00F1127B"/>
    <w:rsid w:val="00F12CD8"/>
    <w:rsid w:val="00F12FA5"/>
    <w:rsid w:val="00F147C7"/>
    <w:rsid w:val="00F1500C"/>
    <w:rsid w:val="00F151A7"/>
    <w:rsid w:val="00F15A4D"/>
    <w:rsid w:val="00F16C00"/>
    <w:rsid w:val="00F20613"/>
    <w:rsid w:val="00F20867"/>
    <w:rsid w:val="00F21C32"/>
    <w:rsid w:val="00F21F60"/>
    <w:rsid w:val="00F2339A"/>
    <w:rsid w:val="00F25006"/>
    <w:rsid w:val="00F2626F"/>
    <w:rsid w:val="00F2732B"/>
    <w:rsid w:val="00F27DAA"/>
    <w:rsid w:val="00F33214"/>
    <w:rsid w:val="00F355C6"/>
    <w:rsid w:val="00F36FEE"/>
    <w:rsid w:val="00F40292"/>
    <w:rsid w:val="00F42251"/>
    <w:rsid w:val="00F42378"/>
    <w:rsid w:val="00F4321B"/>
    <w:rsid w:val="00F457A8"/>
    <w:rsid w:val="00F502A4"/>
    <w:rsid w:val="00F505C5"/>
    <w:rsid w:val="00F519BA"/>
    <w:rsid w:val="00F52071"/>
    <w:rsid w:val="00F52647"/>
    <w:rsid w:val="00F52FD6"/>
    <w:rsid w:val="00F6223B"/>
    <w:rsid w:val="00F6606A"/>
    <w:rsid w:val="00F67058"/>
    <w:rsid w:val="00F673AD"/>
    <w:rsid w:val="00F7252F"/>
    <w:rsid w:val="00F73A28"/>
    <w:rsid w:val="00F74DAC"/>
    <w:rsid w:val="00F76A0A"/>
    <w:rsid w:val="00F8168B"/>
    <w:rsid w:val="00F81969"/>
    <w:rsid w:val="00F81BB1"/>
    <w:rsid w:val="00F82C86"/>
    <w:rsid w:val="00F856E8"/>
    <w:rsid w:val="00F86B5F"/>
    <w:rsid w:val="00F91581"/>
    <w:rsid w:val="00F916CA"/>
    <w:rsid w:val="00F9497D"/>
    <w:rsid w:val="00F94B6B"/>
    <w:rsid w:val="00F97A80"/>
    <w:rsid w:val="00FA1FF5"/>
    <w:rsid w:val="00FA371E"/>
    <w:rsid w:val="00FA6648"/>
    <w:rsid w:val="00FB1EDC"/>
    <w:rsid w:val="00FB2E95"/>
    <w:rsid w:val="00FB37BE"/>
    <w:rsid w:val="00FB406A"/>
    <w:rsid w:val="00FB506E"/>
    <w:rsid w:val="00FB73D7"/>
    <w:rsid w:val="00FB7FDD"/>
    <w:rsid w:val="00FC108A"/>
    <w:rsid w:val="00FC50DF"/>
    <w:rsid w:val="00FC5765"/>
    <w:rsid w:val="00FD1135"/>
    <w:rsid w:val="00FD2963"/>
    <w:rsid w:val="00FD4BE8"/>
    <w:rsid w:val="00FD6C10"/>
    <w:rsid w:val="00FE0A94"/>
    <w:rsid w:val="00FE2E28"/>
    <w:rsid w:val="00FE4645"/>
    <w:rsid w:val="00FE5829"/>
    <w:rsid w:val="00FE5E2D"/>
    <w:rsid w:val="00FE63F5"/>
    <w:rsid w:val="00FE6B09"/>
    <w:rsid w:val="00FE70C6"/>
    <w:rsid w:val="00FE7E77"/>
    <w:rsid w:val="00FF0672"/>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8E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14"/>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36"/>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47"/>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Number 4" w:uiPriority="99"/>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14"/>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36"/>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tabs>
        <w:tab w:val="clear" w:pos="360"/>
      </w:tab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47"/>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692003468">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42009118">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qhpcahps.cm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cms.gov/Medicare/Quality-Initiatives-Patient-Assessment-Instruments/QualityInitiativesGenInfo/Health-Insurance-Marketplace-Quality-Initiatives.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af38e4ca-f887-42d2-b009-73172c6a0926">Marketplace Survey</Program>
    <Assigned xmlns="af38e4ca-f887-42d2-b009-73172c6a0926" xsi:nil="true"/>
    <Closed xmlns="af38e4ca-f887-42d2-b009-73172c6a0926">true</Closed>
    <Reviewed xmlns="af38e4ca-f887-42d2-b009-73172c6a0926">
      <Value>Kathleen Jack</Value>
    </Reviewed>
    <Comments_x0020_Due_x0020_Date xmlns="af38e4ca-f887-42d2-b009-73172c6a0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A984-EA91-4512-8951-781257901E9A}">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f38e4ca-f887-42d2-b009-73172c6a0926"/>
  </ds:schemaRefs>
</ds:datastoreItem>
</file>

<file path=customXml/itemProps2.xml><?xml version="1.0" encoding="utf-8"?>
<ds:datastoreItem xmlns:ds="http://schemas.openxmlformats.org/officeDocument/2006/customXml" ds:itemID="{91D65A14-4DC0-4FBE-BCFA-30514E23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4.xml><?xml version="1.0" encoding="utf-8"?>
<ds:datastoreItem xmlns:ds="http://schemas.openxmlformats.org/officeDocument/2006/customXml" ds:itemID="{6D63F7E6-630B-4F3F-A195-4D30B431DAE6}">
  <ds:schemaRefs>
    <ds:schemaRef ds:uri="http://schemas.openxmlformats.org/officeDocument/2006/bibliography"/>
  </ds:schemaRefs>
</ds:datastoreItem>
</file>

<file path=customXml/itemProps5.xml><?xml version="1.0" encoding="utf-8"?>
<ds:datastoreItem xmlns:ds="http://schemas.openxmlformats.org/officeDocument/2006/customXml" ds:itemID="{7931F53F-6775-440B-AAAE-9DF20057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27014</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2015-08-26T22:46:00Z</dcterms:created>
  <dcterms:modified xsi:type="dcterms:W3CDTF">2015-08-26T22:46:00Z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-165456531</vt:i4>
  </property>
</Properties>
</file>