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0FFA" w:rsidRDefault="002D0FFA" w:rsidP="002D0FFA">
      <w:pPr>
        <w:pStyle w:val="NoSpacing"/>
        <w:jc w:val="right"/>
        <w:rPr>
          <w:rFonts w:ascii="Times New Roman" w:hAnsi="Times New Roman"/>
        </w:rPr>
      </w:pPr>
      <w:r>
        <w:object w:dxaOrig="6302" w:dyaOrig="1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72.75pt" o:ole="">
            <v:imagedata r:id="rId9" o:title=""/>
          </v:shape>
          <o:OLEObject Type="Embed" ProgID="PBrush" ShapeID="_x0000_i1025" DrawAspect="Content" ObjectID="_1490587727" r:id="rId10"/>
        </w:object>
      </w:r>
    </w:p>
    <w:p w:rsidR="002D0FFA" w:rsidRDefault="002D0FFA" w:rsidP="00084AB8">
      <w:pPr>
        <w:pStyle w:val="NoSpacing"/>
        <w:rPr>
          <w:rFonts w:ascii="Times New Roman" w:hAnsi="Times New Roman"/>
        </w:rPr>
      </w:pPr>
    </w:p>
    <w:p w:rsidR="00084AB8" w:rsidRPr="004A28A5" w:rsidRDefault="00BB44CA" w:rsidP="00084AB8">
      <w:pPr>
        <w:pStyle w:val="NoSpacing"/>
        <w:rPr>
          <w:rFonts w:ascii="Times New Roman" w:hAnsi="Times New Roman"/>
        </w:rPr>
      </w:pPr>
      <w:r>
        <w:rPr>
          <w:rFonts w:ascii="Times New Roman" w:hAnsi="Times New Roman"/>
        </w:rPr>
        <w:t>May 21, 2012</w:t>
      </w:r>
    </w:p>
    <w:p w:rsidR="00084AB8" w:rsidRDefault="00084AB8" w:rsidP="00084AB8">
      <w:pPr>
        <w:pStyle w:val="NoSpacing"/>
        <w:rPr>
          <w:rFonts w:ascii="Times New Roman" w:hAnsi="Times New Roman"/>
        </w:rPr>
      </w:pPr>
    </w:p>
    <w:p w:rsidR="005D4546" w:rsidRPr="004A28A5" w:rsidRDefault="005D4546" w:rsidP="00084AB8">
      <w:pPr>
        <w:pStyle w:val="NoSpacing"/>
        <w:rPr>
          <w:rFonts w:ascii="Times New Roman" w:hAnsi="Times New Roman"/>
        </w:rPr>
      </w:pPr>
    </w:p>
    <w:p w:rsidR="00084AB8" w:rsidRPr="004A28A5" w:rsidRDefault="00084AB8" w:rsidP="00084AB8">
      <w:pPr>
        <w:pStyle w:val="NoSpacing"/>
        <w:rPr>
          <w:rFonts w:ascii="Times New Roman" w:hAnsi="Times New Roman"/>
        </w:rPr>
      </w:pPr>
      <w:r w:rsidRPr="004A28A5">
        <w:rPr>
          <w:rFonts w:ascii="Times New Roman" w:hAnsi="Times New Roman"/>
        </w:rPr>
        <w:t>To:</w:t>
      </w:r>
      <w:r w:rsidRPr="004A28A5">
        <w:rPr>
          <w:rFonts w:ascii="Times New Roman" w:hAnsi="Times New Roman"/>
        </w:rPr>
        <w:tab/>
        <w:t>William Davie, Jr.</w:t>
      </w:r>
    </w:p>
    <w:p w:rsidR="00084AB8" w:rsidRPr="004A28A5" w:rsidRDefault="00084AB8" w:rsidP="00084AB8">
      <w:pPr>
        <w:pStyle w:val="NoSpacing"/>
        <w:rPr>
          <w:rFonts w:ascii="Times New Roman" w:hAnsi="Times New Roman"/>
        </w:rPr>
      </w:pPr>
      <w:r w:rsidRPr="004A28A5">
        <w:rPr>
          <w:rFonts w:ascii="Times New Roman" w:hAnsi="Times New Roman"/>
        </w:rPr>
        <w:tab/>
        <w:t>Assistant Division Chief, Service Sector Statistics Division</w:t>
      </w:r>
    </w:p>
    <w:p w:rsidR="00084AB8" w:rsidRPr="004A28A5" w:rsidRDefault="00084AB8" w:rsidP="00084AB8">
      <w:pPr>
        <w:pStyle w:val="NoSpacing"/>
        <w:rPr>
          <w:rFonts w:ascii="Times New Roman" w:hAnsi="Times New Roman"/>
        </w:rPr>
      </w:pPr>
      <w:r w:rsidRPr="004A28A5">
        <w:rPr>
          <w:rFonts w:ascii="Times New Roman" w:hAnsi="Times New Roman"/>
        </w:rPr>
        <w:tab/>
        <w:t>Associate Director for Economic Programs</w:t>
      </w:r>
    </w:p>
    <w:p w:rsidR="00084AB8" w:rsidRPr="004A28A5" w:rsidRDefault="00084AB8" w:rsidP="00084AB8">
      <w:pPr>
        <w:pStyle w:val="NoSpacing"/>
        <w:rPr>
          <w:rFonts w:ascii="Times New Roman" w:hAnsi="Times New Roman"/>
        </w:rPr>
      </w:pPr>
    </w:p>
    <w:p w:rsidR="00084AB8" w:rsidRPr="004A28A5" w:rsidRDefault="00084AB8" w:rsidP="00084AB8">
      <w:pPr>
        <w:pStyle w:val="NoSpacing"/>
        <w:rPr>
          <w:rFonts w:ascii="Times New Roman" w:hAnsi="Times New Roman"/>
        </w:rPr>
      </w:pPr>
      <w:r w:rsidRPr="004A28A5">
        <w:rPr>
          <w:rFonts w:ascii="Times New Roman" w:hAnsi="Times New Roman"/>
        </w:rPr>
        <w:tab/>
        <w:t>Sunitha A. Sebastian</w:t>
      </w:r>
    </w:p>
    <w:p w:rsidR="00084AB8" w:rsidRPr="004A28A5" w:rsidRDefault="00084AB8" w:rsidP="00084AB8">
      <w:pPr>
        <w:pStyle w:val="NoSpacing"/>
        <w:rPr>
          <w:rFonts w:ascii="Times New Roman" w:hAnsi="Times New Roman"/>
        </w:rPr>
      </w:pPr>
      <w:r w:rsidRPr="004A28A5">
        <w:rPr>
          <w:rFonts w:ascii="Times New Roman" w:hAnsi="Times New Roman"/>
        </w:rPr>
        <w:tab/>
        <w:t>Statistical Methods Branch</w:t>
      </w:r>
    </w:p>
    <w:p w:rsidR="00084AB8" w:rsidRPr="004A28A5" w:rsidRDefault="00084AB8" w:rsidP="00084AB8">
      <w:pPr>
        <w:pStyle w:val="NoSpacing"/>
        <w:rPr>
          <w:rFonts w:ascii="Times New Roman" w:hAnsi="Times New Roman"/>
        </w:rPr>
      </w:pPr>
      <w:r w:rsidRPr="004A28A5">
        <w:rPr>
          <w:rFonts w:ascii="Times New Roman" w:hAnsi="Times New Roman"/>
        </w:rPr>
        <w:tab/>
        <w:t>Service Sector Statistics Division</w:t>
      </w:r>
    </w:p>
    <w:p w:rsidR="00084AB8" w:rsidRPr="004A28A5" w:rsidRDefault="00084AB8" w:rsidP="00084AB8">
      <w:pPr>
        <w:pStyle w:val="NoSpacing"/>
        <w:rPr>
          <w:rFonts w:ascii="Times New Roman" w:hAnsi="Times New Roman"/>
        </w:rPr>
      </w:pPr>
    </w:p>
    <w:p w:rsidR="00084AB8" w:rsidRPr="004A28A5" w:rsidRDefault="00084AB8" w:rsidP="00084AB8">
      <w:pPr>
        <w:pStyle w:val="NoSpacing"/>
        <w:rPr>
          <w:rFonts w:ascii="Times New Roman" w:hAnsi="Times New Roman"/>
        </w:rPr>
      </w:pPr>
      <w:r w:rsidRPr="004A28A5">
        <w:rPr>
          <w:rFonts w:ascii="Times New Roman" w:hAnsi="Times New Roman"/>
        </w:rPr>
        <w:t>From:</w:t>
      </w:r>
      <w:r w:rsidRPr="004A28A5">
        <w:rPr>
          <w:rFonts w:ascii="Times New Roman" w:hAnsi="Times New Roman"/>
        </w:rPr>
        <w:tab/>
        <w:t>Joanna Fane Lineback</w:t>
      </w:r>
    </w:p>
    <w:p w:rsidR="00084AB8" w:rsidRPr="004A28A5" w:rsidRDefault="00084AB8" w:rsidP="00084AB8">
      <w:pPr>
        <w:pStyle w:val="NoSpacing"/>
        <w:rPr>
          <w:rFonts w:ascii="Times New Roman" w:hAnsi="Times New Roman"/>
        </w:rPr>
      </w:pPr>
      <w:r w:rsidRPr="004A28A5">
        <w:rPr>
          <w:rFonts w:ascii="Times New Roman" w:hAnsi="Times New Roman"/>
        </w:rPr>
        <w:tab/>
        <w:t>Chief, Response and Measurement Staff</w:t>
      </w:r>
    </w:p>
    <w:p w:rsidR="00084AB8" w:rsidRPr="004A28A5" w:rsidRDefault="00084AB8" w:rsidP="00084AB8">
      <w:pPr>
        <w:pStyle w:val="NoSpacing"/>
        <w:rPr>
          <w:rFonts w:ascii="Times New Roman" w:hAnsi="Times New Roman"/>
        </w:rPr>
      </w:pPr>
      <w:r w:rsidRPr="004A28A5">
        <w:rPr>
          <w:rFonts w:ascii="Times New Roman" w:hAnsi="Times New Roman"/>
        </w:rPr>
        <w:tab/>
        <w:t>Office of Statistical Methods and Research for Economic Programs</w:t>
      </w:r>
    </w:p>
    <w:p w:rsidR="00084AB8" w:rsidRPr="004A28A5" w:rsidRDefault="00084AB8" w:rsidP="00084AB8">
      <w:pPr>
        <w:pStyle w:val="NoSpacing"/>
        <w:rPr>
          <w:rFonts w:ascii="Times New Roman" w:hAnsi="Times New Roman"/>
        </w:rPr>
      </w:pPr>
    </w:p>
    <w:p w:rsidR="00084AB8" w:rsidRPr="004A28A5" w:rsidRDefault="00084AB8" w:rsidP="00084AB8">
      <w:pPr>
        <w:pStyle w:val="NoSpacing"/>
        <w:ind w:firstLine="720"/>
        <w:rPr>
          <w:rFonts w:ascii="Times New Roman" w:hAnsi="Times New Roman"/>
        </w:rPr>
      </w:pPr>
      <w:r w:rsidRPr="004A28A5">
        <w:rPr>
          <w:rFonts w:ascii="Times New Roman" w:hAnsi="Times New Roman"/>
        </w:rPr>
        <w:t>Eric B. Fink</w:t>
      </w:r>
    </w:p>
    <w:p w:rsidR="00084AB8" w:rsidRPr="004A28A5" w:rsidRDefault="00084AB8" w:rsidP="00084AB8">
      <w:pPr>
        <w:pStyle w:val="NoSpacing"/>
        <w:rPr>
          <w:rFonts w:ascii="Times New Roman" w:hAnsi="Times New Roman"/>
        </w:rPr>
      </w:pPr>
      <w:r w:rsidRPr="004A28A5">
        <w:rPr>
          <w:rFonts w:ascii="Times New Roman" w:hAnsi="Times New Roman"/>
        </w:rPr>
        <w:tab/>
        <w:t>Response and Measurement Staff</w:t>
      </w:r>
    </w:p>
    <w:p w:rsidR="00084AB8" w:rsidRPr="004A28A5" w:rsidRDefault="00084AB8" w:rsidP="00084AB8">
      <w:pPr>
        <w:pStyle w:val="NoSpacing"/>
        <w:rPr>
          <w:rFonts w:ascii="Times New Roman" w:hAnsi="Times New Roman"/>
        </w:rPr>
      </w:pPr>
      <w:r w:rsidRPr="004A28A5">
        <w:rPr>
          <w:rFonts w:ascii="Times New Roman" w:hAnsi="Times New Roman"/>
        </w:rPr>
        <w:tab/>
        <w:t>Office of Statistical Methods and Research for Economic Programs</w:t>
      </w:r>
    </w:p>
    <w:p w:rsidR="00084AB8" w:rsidRPr="004A28A5" w:rsidRDefault="00084AB8" w:rsidP="00084AB8">
      <w:pPr>
        <w:pStyle w:val="NoSpacing"/>
        <w:rPr>
          <w:rFonts w:ascii="Times New Roman" w:hAnsi="Times New Roman"/>
        </w:rPr>
      </w:pPr>
    </w:p>
    <w:p w:rsidR="00084AB8" w:rsidRPr="004A28A5" w:rsidRDefault="00084AB8" w:rsidP="00084AB8">
      <w:pPr>
        <w:pStyle w:val="NoSpacing"/>
        <w:rPr>
          <w:rFonts w:ascii="Times New Roman" w:hAnsi="Times New Roman"/>
        </w:rPr>
      </w:pPr>
      <w:r w:rsidRPr="004A28A5">
        <w:rPr>
          <w:rFonts w:ascii="Times New Roman" w:hAnsi="Times New Roman"/>
        </w:rPr>
        <w:t>Subject:  Advance Monthly Retail Trade Survey Nonresponse Bias Analysis Report</w:t>
      </w:r>
    </w:p>
    <w:p w:rsidR="004A28A5" w:rsidRDefault="004A28A5" w:rsidP="00084AB8">
      <w:pPr>
        <w:pStyle w:val="NoSpacing"/>
        <w:jc w:val="center"/>
      </w:pPr>
    </w:p>
    <w:p w:rsidR="004A28A5" w:rsidRDefault="004A28A5" w:rsidP="00084AB8">
      <w:pPr>
        <w:pStyle w:val="NoSpacing"/>
        <w:jc w:val="center"/>
      </w:pPr>
    </w:p>
    <w:p w:rsidR="004A28A5" w:rsidRDefault="004A28A5" w:rsidP="004A28A5">
      <w:pPr>
        <w:pStyle w:val="NoSpacing"/>
        <w:rPr>
          <w:rFonts w:ascii="Times New Roman" w:hAnsi="Times New Roman"/>
        </w:rPr>
      </w:pPr>
      <w:r>
        <w:rPr>
          <w:rFonts w:ascii="Times New Roman" w:hAnsi="Times New Roman"/>
        </w:rPr>
        <w:t xml:space="preserve">Attached is the </w:t>
      </w:r>
      <w:r w:rsidR="00DA1429">
        <w:rPr>
          <w:rFonts w:ascii="Times New Roman" w:hAnsi="Times New Roman"/>
        </w:rPr>
        <w:t xml:space="preserve">Advance </w:t>
      </w:r>
      <w:r>
        <w:rPr>
          <w:rFonts w:ascii="Times New Roman" w:hAnsi="Times New Roman"/>
        </w:rPr>
        <w:t xml:space="preserve">Monthly Retail Trade Survey Nonresponse Bias Analysis Report.  Portions of this report were redacted, because some data are sensitive under U.S. Codes Title 13 and Title 26.  Individuals with Special Sworn Status may request a full copy of this report.  If you have questions or need additional information, please contact Joanna Fane Lineback by phone at 301-763-7599 or by email at </w:t>
      </w:r>
      <w:hyperlink r:id="rId11" w:history="1">
        <w:r w:rsidRPr="001775E0">
          <w:rPr>
            <w:rStyle w:val="Hyperlink"/>
            <w:rFonts w:ascii="Times New Roman" w:hAnsi="Times New Roman"/>
          </w:rPr>
          <w:t>joanna.fane.lineback@census.gov</w:t>
        </w:r>
      </w:hyperlink>
      <w:r>
        <w:rPr>
          <w:rFonts w:ascii="Times New Roman" w:hAnsi="Times New Roman"/>
        </w:rPr>
        <w:t>.</w:t>
      </w:r>
    </w:p>
    <w:p w:rsidR="004A28A5" w:rsidRDefault="004A28A5" w:rsidP="004A28A5">
      <w:pPr>
        <w:pStyle w:val="NoSpacing"/>
        <w:rPr>
          <w:rFonts w:ascii="Times New Roman" w:hAnsi="Times New Roman"/>
        </w:rPr>
      </w:pPr>
    </w:p>
    <w:p w:rsidR="004A28A5" w:rsidRDefault="004A28A5" w:rsidP="004A28A5">
      <w:pPr>
        <w:pStyle w:val="NoSpacing"/>
        <w:rPr>
          <w:rFonts w:ascii="Times New Roman" w:hAnsi="Times New Roman"/>
        </w:rPr>
      </w:pPr>
    </w:p>
    <w:p w:rsidR="002E1607" w:rsidRDefault="004A28A5" w:rsidP="004A28A5">
      <w:pPr>
        <w:pStyle w:val="NoSpacing"/>
        <w:rPr>
          <w:rFonts w:ascii="Times New Roman" w:hAnsi="Times New Roman"/>
        </w:rPr>
      </w:pPr>
      <w:r>
        <w:rPr>
          <w:rFonts w:ascii="Times New Roman" w:hAnsi="Times New Roman"/>
        </w:rPr>
        <w:t>Attachments</w:t>
      </w:r>
    </w:p>
    <w:p w:rsidR="002E1607" w:rsidRDefault="002E1607" w:rsidP="004A28A5">
      <w:pPr>
        <w:pStyle w:val="NoSpacing"/>
        <w:rPr>
          <w:rFonts w:ascii="Times New Roman" w:hAnsi="Times New Roman"/>
        </w:rPr>
      </w:pPr>
    </w:p>
    <w:p w:rsidR="002E1607" w:rsidRDefault="002E1607" w:rsidP="004A28A5">
      <w:pPr>
        <w:pStyle w:val="NoSpacing"/>
        <w:rPr>
          <w:rFonts w:ascii="Times New Roman" w:hAnsi="Times New Roman"/>
        </w:rPr>
      </w:pPr>
      <w:r>
        <w:rPr>
          <w:rFonts w:ascii="Times New Roman" w:hAnsi="Times New Roman"/>
        </w:rPr>
        <w:t xml:space="preserve">cc: </w:t>
      </w:r>
    </w:p>
    <w:p w:rsidR="002E1607" w:rsidRDefault="002E1607" w:rsidP="004A28A5">
      <w:pPr>
        <w:pStyle w:val="NoSpacing"/>
        <w:rPr>
          <w:rFonts w:ascii="Times New Roman" w:hAnsi="Times New Roman"/>
        </w:rPr>
      </w:pPr>
      <w:r>
        <w:rPr>
          <w:rFonts w:ascii="Times New Roman" w:hAnsi="Times New Roman"/>
        </w:rPr>
        <w:t>B. Davie</w:t>
      </w:r>
      <w:r>
        <w:rPr>
          <w:rFonts w:ascii="Times New Roman" w:hAnsi="Times New Roman"/>
        </w:rPr>
        <w:tab/>
        <w:t>(SSSD)</w:t>
      </w:r>
    </w:p>
    <w:p w:rsidR="002E1607" w:rsidRDefault="002E1607" w:rsidP="004A28A5">
      <w:pPr>
        <w:pStyle w:val="NoSpacing"/>
        <w:rPr>
          <w:rFonts w:ascii="Times New Roman" w:hAnsi="Times New Roman"/>
        </w:rPr>
      </w:pPr>
      <w:r>
        <w:rPr>
          <w:rFonts w:ascii="Times New Roman" w:hAnsi="Times New Roman"/>
        </w:rPr>
        <w:t>D. Weidenhamer</w:t>
      </w:r>
    </w:p>
    <w:p w:rsidR="002E1607" w:rsidRDefault="002E1607" w:rsidP="004A28A5">
      <w:pPr>
        <w:pStyle w:val="NoSpacing"/>
        <w:rPr>
          <w:rFonts w:ascii="Times New Roman" w:hAnsi="Times New Roman"/>
        </w:rPr>
      </w:pPr>
      <w:r>
        <w:rPr>
          <w:rFonts w:ascii="Times New Roman" w:hAnsi="Times New Roman"/>
        </w:rPr>
        <w:t>S. Sebastian</w:t>
      </w:r>
    </w:p>
    <w:p w:rsidR="002E1607" w:rsidRDefault="002E1607" w:rsidP="004A28A5">
      <w:pPr>
        <w:pStyle w:val="NoSpacing"/>
        <w:rPr>
          <w:rFonts w:ascii="Times New Roman" w:hAnsi="Times New Roman"/>
        </w:rPr>
      </w:pPr>
      <w:r>
        <w:rPr>
          <w:rFonts w:ascii="Times New Roman" w:hAnsi="Times New Roman"/>
        </w:rPr>
        <w:t>X. Liu</w:t>
      </w:r>
      <w:r>
        <w:rPr>
          <w:rFonts w:ascii="Times New Roman" w:hAnsi="Times New Roman"/>
        </w:rPr>
        <w:tab/>
      </w:r>
      <w:r>
        <w:rPr>
          <w:rFonts w:ascii="Times New Roman" w:hAnsi="Times New Roman"/>
        </w:rPr>
        <w:tab/>
        <w:t>(OSMREP)</w:t>
      </w:r>
    </w:p>
    <w:p w:rsidR="002E1607" w:rsidRDefault="002E1607" w:rsidP="004A28A5">
      <w:pPr>
        <w:pStyle w:val="NoSpacing"/>
        <w:rPr>
          <w:rFonts w:ascii="Times New Roman" w:hAnsi="Times New Roman"/>
        </w:rPr>
      </w:pPr>
      <w:r>
        <w:rPr>
          <w:rFonts w:ascii="Times New Roman" w:hAnsi="Times New Roman"/>
        </w:rPr>
        <w:t>E. Fink</w:t>
      </w:r>
    </w:p>
    <w:p w:rsidR="002E1607" w:rsidRDefault="002E1607" w:rsidP="004A28A5">
      <w:pPr>
        <w:pStyle w:val="NoSpacing"/>
        <w:rPr>
          <w:rFonts w:ascii="Times New Roman" w:hAnsi="Times New Roman"/>
        </w:rPr>
      </w:pPr>
      <w:r>
        <w:rPr>
          <w:rFonts w:ascii="Times New Roman" w:hAnsi="Times New Roman"/>
        </w:rPr>
        <w:t xml:space="preserve">J. Lineback </w:t>
      </w:r>
      <w:r>
        <w:rPr>
          <w:rFonts w:ascii="Times New Roman" w:hAnsi="Times New Roman"/>
        </w:rPr>
        <w:tab/>
      </w:r>
    </w:p>
    <w:p w:rsidR="00E54C9C" w:rsidRPr="00A65E54" w:rsidRDefault="00084AB8" w:rsidP="00A65E54">
      <w:pPr>
        <w:pStyle w:val="NoSpacing"/>
        <w:jc w:val="center"/>
        <w:rPr>
          <w:rFonts w:ascii="Times New Roman" w:hAnsi="Times New Roman"/>
          <w:b/>
          <w:sz w:val="24"/>
          <w:szCs w:val="24"/>
        </w:rPr>
      </w:pPr>
      <w:r>
        <w:br w:type="page"/>
      </w:r>
      <w:r w:rsidRPr="00A65E54">
        <w:rPr>
          <w:rFonts w:ascii="Times New Roman" w:hAnsi="Times New Roman"/>
          <w:b/>
          <w:sz w:val="24"/>
          <w:szCs w:val="24"/>
        </w:rPr>
        <w:lastRenderedPageBreak/>
        <w:t>Advance Monthly Retail Trade Survey Nonresponse Bias Analysis Report</w:t>
      </w:r>
    </w:p>
    <w:p w:rsidR="00E54C9C" w:rsidRDefault="00E54C9C" w:rsidP="00E54C9C">
      <w:pPr>
        <w:pStyle w:val="NoSpacing"/>
      </w:pPr>
    </w:p>
    <w:p w:rsidR="00084AB8" w:rsidRDefault="00084AB8" w:rsidP="00E54C9C">
      <w:pPr>
        <w:pStyle w:val="NoSpacing"/>
      </w:pPr>
    </w:p>
    <w:p w:rsidR="00E91726" w:rsidRPr="00960391" w:rsidRDefault="00E91726" w:rsidP="00E91726">
      <w:pPr>
        <w:pStyle w:val="NoSpacing"/>
        <w:rPr>
          <w:rFonts w:ascii="Times New Roman" w:hAnsi="Times New Roman"/>
          <w:b/>
        </w:rPr>
      </w:pPr>
      <w:r w:rsidRPr="00960391">
        <w:rPr>
          <w:rFonts w:ascii="Times New Roman" w:hAnsi="Times New Roman"/>
          <w:b/>
        </w:rPr>
        <w:t>1.  Introduction</w:t>
      </w:r>
    </w:p>
    <w:p w:rsidR="00ED7DF9" w:rsidRPr="00960391" w:rsidRDefault="00ED7DF9" w:rsidP="00ED7DF9">
      <w:pPr>
        <w:pStyle w:val="NoSpacing"/>
        <w:rPr>
          <w:rFonts w:ascii="Times New Roman" w:hAnsi="Times New Roman"/>
        </w:rPr>
      </w:pPr>
      <w:r w:rsidRPr="00960391">
        <w:rPr>
          <w:rFonts w:ascii="Times New Roman" w:hAnsi="Times New Roman"/>
        </w:rPr>
        <w:t>This paper presents the results of a nonresponse bias analysis for the Advance Monthly Retail Trade Survey (MARTS) conducted by staff in the Office of Statistical Methods and Research for Economic Programs (OSMREP).  This study was performed at the request of the Service Sector Statistics Division (SSSD).  A similar study was recently conducted for MARTS parent survey, the Monthly Retail Trade Survey (MRTS).</w:t>
      </w:r>
    </w:p>
    <w:p w:rsidR="00ED7DF9" w:rsidRPr="00960391" w:rsidRDefault="00ED7DF9" w:rsidP="00ED7DF9">
      <w:pPr>
        <w:pStyle w:val="NoSpacing"/>
        <w:rPr>
          <w:rFonts w:ascii="Times New Roman" w:hAnsi="Times New Roman"/>
        </w:rPr>
      </w:pPr>
      <w:r w:rsidRPr="00960391">
        <w:rPr>
          <w:rFonts w:ascii="Times New Roman" w:hAnsi="Times New Roman"/>
        </w:rPr>
        <w:t xml:space="preserve">  </w:t>
      </w:r>
    </w:p>
    <w:p w:rsidR="00ED7DF9" w:rsidRPr="00960391" w:rsidRDefault="00ED7DF9" w:rsidP="00ED7DF9">
      <w:pPr>
        <w:pStyle w:val="NoSpacing"/>
        <w:rPr>
          <w:rFonts w:ascii="Times New Roman" w:hAnsi="Times New Roman"/>
        </w:rPr>
      </w:pPr>
      <w:r w:rsidRPr="00960391">
        <w:rPr>
          <w:rFonts w:ascii="Times New Roman" w:hAnsi="Times New Roman"/>
        </w:rPr>
        <w:t>The purpose of this analysis was to look for the potential for nonresponse bias in MARTS estimates of sales and month-to-month change in sales.  There were two major study components:</w:t>
      </w:r>
    </w:p>
    <w:p w:rsidR="00ED7DF9" w:rsidRPr="00960391" w:rsidRDefault="00ED7DF9" w:rsidP="00ED7DF9">
      <w:pPr>
        <w:pStyle w:val="NoSpacing"/>
        <w:rPr>
          <w:rFonts w:ascii="Times New Roman" w:hAnsi="Times New Roman"/>
        </w:rPr>
      </w:pPr>
    </w:p>
    <w:p w:rsidR="00ED7DF9" w:rsidRPr="00960391" w:rsidRDefault="00ED7DF9" w:rsidP="00ED7DF9">
      <w:pPr>
        <w:pStyle w:val="NoSpacing"/>
        <w:numPr>
          <w:ilvl w:val="0"/>
          <w:numId w:val="1"/>
        </w:numPr>
        <w:rPr>
          <w:rFonts w:ascii="Times New Roman" w:hAnsi="Times New Roman"/>
        </w:rPr>
      </w:pPr>
      <w:r w:rsidRPr="00960391">
        <w:rPr>
          <w:rFonts w:ascii="Times New Roman" w:hAnsi="Times New Roman"/>
        </w:rPr>
        <w:t>Response rate analysis</w:t>
      </w:r>
    </w:p>
    <w:p w:rsidR="00ED7DF9" w:rsidRPr="00960391" w:rsidRDefault="00ED7DF9" w:rsidP="00ED7DF9">
      <w:pPr>
        <w:pStyle w:val="NoSpacing"/>
        <w:numPr>
          <w:ilvl w:val="0"/>
          <w:numId w:val="1"/>
        </w:numPr>
        <w:rPr>
          <w:rFonts w:ascii="Times New Roman" w:hAnsi="Times New Roman"/>
        </w:rPr>
      </w:pPr>
      <w:r w:rsidRPr="00960391">
        <w:rPr>
          <w:rFonts w:ascii="Times New Roman" w:hAnsi="Times New Roman"/>
        </w:rPr>
        <w:t>MRTS nonresponse bias analysis</w:t>
      </w:r>
    </w:p>
    <w:p w:rsidR="00ED7DF9" w:rsidRPr="00960391" w:rsidRDefault="00ED7DF9" w:rsidP="00ED7DF9">
      <w:pPr>
        <w:pStyle w:val="NoSpacing"/>
        <w:rPr>
          <w:rFonts w:ascii="Times New Roman" w:hAnsi="Times New Roman"/>
        </w:rPr>
      </w:pPr>
    </w:p>
    <w:p w:rsidR="00ED7DF9" w:rsidRPr="00960391" w:rsidRDefault="00ED7DF9" w:rsidP="00ED7DF9">
      <w:pPr>
        <w:pStyle w:val="NoSpacing"/>
        <w:rPr>
          <w:rFonts w:ascii="Times New Roman" w:hAnsi="Times New Roman"/>
        </w:rPr>
      </w:pPr>
      <w:r w:rsidRPr="00960391">
        <w:rPr>
          <w:rFonts w:ascii="Times New Roman" w:hAnsi="Times New Roman"/>
        </w:rPr>
        <w:t>This paper is organized as follows</w:t>
      </w:r>
      <w:r>
        <w:rPr>
          <w:rFonts w:ascii="Times New Roman" w:hAnsi="Times New Roman"/>
        </w:rPr>
        <w:t>.</w:t>
      </w:r>
      <w:r w:rsidRPr="00960391">
        <w:rPr>
          <w:rFonts w:ascii="Times New Roman" w:hAnsi="Times New Roman"/>
        </w:rPr>
        <w:t xml:space="preserve">  Section 2 pr</w:t>
      </w:r>
      <w:r>
        <w:rPr>
          <w:rFonts w:ascii="Times New Roman" w:hAnsi="Times New Roman"/>
        </w:rPr>
        <w:t>ovide</w:t>
      </w:r>
      <w:r w:rsidRPr="00960391">
        <w:rPr>
          <w:rFonts w:ascii="Times New Roman" w:hAnsi="Times New Roman"/>
        </w:rPr>
        <w:t xml:space="preserve">s </w:t>
      </w:r>
      <w:r>
        <w:rPr>
          <w:rFonts w:ascii="Times New Roman" w:hAnsi="Times New Roman"/>
        </w:rPr>
        <w:t>relevant background information</w:t>
      </w:r>
      <w:r w:rsidRPr="00960391">
        <w:rPr>
          <w:rFonts w:ascii="Times New Roman" w:hAnsi="Times New Roman"/>
        </w:rPr>
        <w:t xml:space="preserve"> </w:t>
      </w:r>
      <w:r>
        <w:rPr>
          <w:rFonts w:ascii="Times New Roman" w:hAnsi="Times New Roman"/>
        </w:rPr>
        <w:t>on</w:t>
      </w:r>
      <w:r w:rsidRPr="00960391">
        <w:rPr>
          <w:rFonts w:ascii="Times New Roman" w:hAnsi="Times New Roman"/>
        </w:rPr>
        <w:t xml:space="preserve"> MARTS.  Section 3 discusses the link relative estimator for estimates of</w:t>
      </w:r>
      <w:r>
        <w:rPr>
          <w:rFonts w:ascii="Times New Roman" w:hAnsi="Times New Roman"/>
        </w:rPr>
        <w:t xml:space="preserve"> total</w:t>
      </w:r>
      <w:r w:rsidRPr="00960391">
        <w:rPr>
          <w:rFonts w:ascii="Times New Roman" w:hAnsi="Times New Roman"/>
        </w:rPr>
        <w:t xml:space="preserve"> sales and </w:t>
      </w:r>
      <w:r>
        <w:rPr>
          <w:rFonts w:ascii="Times New Roman" w:hAnsi="Times New Roman"/>
        </w:rPr>
        <w:t xml:space="preserve">relative </w:t>
      </w:r>
      <w:r w:rsidRPr="00960391">
        <w:rPr>
          <w:rFonts w:ascii="Times New Roman" w:hAnsi="Times New Roman"/>
        </w:rPr>
        <w:t xml:space="preserve">change in sales.  Section 4 discusses MARTS response rates.  Section 5 presents results from </w:t>
      </w:r>
      <w:r>
        <w:rPr>
          <w:rFonts w:ascii="Times New Roman" w:hAnsi="Times New Roman"/>
        </w:rPr>
        <w:t>the</w:t>
      </w:r>
      <w:r w:rsidRPr="00960391">
        <w:rPr>
          <w:rFonts w:ascii="Times New Roman" w:hAnsi="Times New Roman"/>
        </w:rPr>
        <w:t xml:space="preserve"> MRTS nonresponse bias analysis.  Section 6 discusses limitations of the analysis.  Finally, </w:t>
      </w:r>
      <w:r>
        <w:rPr>
          <w:rFonts w:ascii="Times New Roman" w:hAnsi="Times New Roman"/>
        </w:rPr>
        <w:t>S</w:t>
      </w:r>
      <w:r w:rsidRPr="00960391">
        <w:rPr>
          <w:rFonts w:ascii="Times New Roman" w:hAnsi="Times New Roman"/>
        </w:rPr>
        <w:t xml:space="preserve">ection 7 </w:t>
      </w:r>
      <w:r>
        <w:rPr>
          <w:rFonts w:ascii="Times New Roman" w:hAnsi="Times New Roman"/>
        </w:rPr>
        <w:t>presents</w:t>
      </w:r>
      <w:r w:rsidRPr="00960391">
        <w:rPr>
          <w:rFonts w:ascii="Times New Roman" w:hAnsi="Times New Roman"/>
        </w:rPr>
        <w:t xml:space="preserve"> conclusions and recommendations.</w:t>
      </w:r>
    </w:p>
    <w:p w:rsidR="00E91726" w:rsidRPr="00960391" w:rsidRDefault="00E91726" w:rsidP="00E91726">
      <w:pPr>
        <w:pStyle w:val="NoSpacing"/>
        <w:rPr>
          <w:rFonts w:ascii="Times New Roman" w:hAnsi="Times New Roman"/>
        </w:rPr>
      </w:pPr>
    </w:p>
    <w:p w:rsidR="00E91726" w:rsidRPr="00960391" w:rsidRDefault="00E91726" w:rsidP="00E91726">
      <w:pPr>
        <w:pStyle w:val="NoSpacing"/>
        <w:rPr>
          <w:rFonts w:ascii="Times New Roman" w:hAnsi="Times New Roman"/>
          <w:b/>
        </w:rPr>
      </w:pPr>
      <w:r w:rsidRPr="00960391">
        <w:rPr>
          <w:rFonts w:ascii="Times New Roman" w:hAnsi="Times New Roman"/>
          <w:b/>
        </w:rPr>
        <w:t>2.  Background</w:t>
      </w:r>
    </w:p>
    <w:p w:rsidR="00ED7DF9" w:rsidRPr="00841F51" w:rsidRDefault="00ED7DF9" w:rsidP="00ED7DF9">
      <w:pPr>
        <w:autoSpaceDE w:val="0"/>
        <w:autoSpaceDN w:val="0"/>
        <w:adjustRightInd w:val="0"/>
        <w:spacing w:after="0" w:line="240" w:lineRule="auto"/>
        <w:rPr>
          <w:rFonts w:ascii="TimesNewRoman" w:hAnsi="TimesNewRoman" w:cs="TimesNewRoman"/>
        </w:rPr>
      </w:pPr>
      <w:r w:rsidRPr="00841F51">
        <w:rPr>
          <w:rFonts w:ascii="TimesNewRoman" w:hAnsi="TimesNewRoman" w:cs="TimesNewRoman"/>
        </w:rPr>
        <w:t xml:space="preserve">MARTS </w:t>
      </w:r>
      <w:r>
        <w:rPr>
          <w:rFonts w:ascii="TimesNewRoman" w:hAnsi="TimesNewRoman" w:cs="TimesNewRoman"/>
        </w:rPr>
        <w:t xml:space="preserve">is conducted </w:t>
      </w:r>
      <w:r w:rsidRPr="00841F51">
        <w:rPr>
          <w:rFonts w:ascii="TimesNewRoman" w:hAnsi="TimesNewRoman" w:cs="TimesNewRoman"/>
        </w:rPr>
        <w:t>to produce early national estimates of total and month-to-month</w:t>
      </w:r>
      <w:r>
        <w:rPr>
          <w:rFonts w:ascii="TimesNewRoman" w:hAnsi="TimesNewRoman" w:cs="TimesNewRoman"/>
        </w:rPr>
        <w:t xml:space="preserve"> relative </w:t>
      </w:r>
      <w:r w:rsidRPr="00841F51">
        <w:rPr>
          <w:rFonts w:ascii="TimesNewRoman" w:hAnsi="TimesNewRoman" w:cs="TimesNewRoman"/>
        </w:rPr>
        <w:t xml:space="preserve">change in sales for retail and food service establishments located in the United States. </w:t>
      </w:r>
      <w:r>
        <w:rPr>
          <w:rFonts w:ascii="TimesNewRoman" w:hAnsi="TimesNewRoman" w:cs="TimesNewRoman"/>
        </w:rPr>
        <w:t xml:space="preserve"> </w:t>
      </w:r>
      <w:r w:rsidRPr="00841F51">
        <w:rPr>
          <w:rFonts w:ascii="TimesNewRoman" w:hAnsi="TimesNewRoman" w:cs="TimesNewRoman"/>
        </w:rPr>
        <w:t>A retail</w:t>
      </w:r>
      <w:r>
        <w:rPr>
          <w:rFonts w:ascii="TimesNewRoman" w:hAnsi="TimesNewRoman" w:cs="TimesNewRoman"/>
        </w:rPr>
        <w:t xml:space="preserve"> </w:t>
      </w:r>
      <w:r w:rsidRPr="00841F51">
        <w:rPr>
          <w:rFonts w:ascii="TimesNewRoman" w:hAnsi="TimesNewRoman" w:cs="TimesNewRoman"/>
        </w:rPr>
        <w:t xml:space="preserve">establishment is one that sells merchandise to the general public (final consumers). </w:t>
      </w:r>
      <w:r>
        <w:rPr>
          <w:rFonts w:ascii="TimesNewRoman" w:hAnsi="TimesNewRoman" w:cs="TimesNewRoman"/>
        </w:rPr>
        <w:t xml:space="preserve"> </w:t>
      </w:r>
      <w:r w:rsidRPr="00841F51">
        <w:rPr>
          <w:rFonts w:ascii="TimesNewRoman" w:hAnsi="TimesNewRoman" w:cs="TimesNewRoman"/>
        </w:rPr>
        <w:t>The</w:t>
      </w:r>
      <w:r>
        <w:rPr>
          <w:rFonts w:ascii="TimesNewRoman" w:hAnsi="TimesNewRoman" w:cs="TimesNewRoman"/>
        </w:rPr>
        <w:t xml:space="preserve"> </w:t>
      </w:r>
      <w:r w:rsidRPr="00841F51">
        <w:rPr>
          <w:rFonts w:ascii="TimesNewRoman" w:hAnsi="TimesNewRoman" w:cs="TimesNewRoman"/>
        </w:rPr>
        <w:t>estimates from MARTS are released approximately nine business days after the end of the</w:t>
      </w:r>
      <w:r>
        <w:rPr>
          <w:rFonts w:ascii="TimesNewRoman" w:hAnsi="TimesNewRoman" w:cs="TimesNewRoman"/>
        </w:rPr>
        <w:t xml:space="preserve"> </w:t>
      </w:r>
      <w:r w:rsidRPr="00841F51">
        <w:rPr>
          <w:rFonts w:ascii="TimesNewRoman" w:hAnsi="TimesNewRoman" w:cs="TimesNewRoman"/>
        </w:rPr>
        <w:t xml:space="preserve">reference month and revised one month later </w:t>
      </w:r>
      <w:r>
        <w:rPr>
          <w:rFonts w:ascii="TimesNewRoman" w:hAnsi="TimesNewRoman" w:cs="TimesNewRoman"/>
        </w:rPr>
        <w:t>using</w:t>
      </w:r>
      <w:r w:rsidRPr="00841F51">
        <w:rPr>
          <w:rFonts w:ascii="TimesNewRoman" w:hAnsi="TimesNewRoman" w:cs="TimesNewRoman"/>
        </w:rPr>
        <w:t xml:space="preserve"> estimates from MRTS. </w:t>
      </w:r>
      <w:r>
        <w:rPr>
          <w:rFonts w:ascii="TimesNewRoman" w:hAnsi="TimesNewRoman" w:cs="TimesNewRoman"/>
        </w:rPr>
        <w:t xml:space="preserve"> </w:t>
      </w:r>
      <w:r w:rsidRPr="00841F51">
        <w:rPr>
          <w:rFonts w:ascii="TimesNewRoman" w:hAnsi="TimesNewRoman" w:cs="TimesNewRoman"/>
        </w:rPr>
        <w:t>Estimates are summarized by industry classification based on</w:t>
      </w:r>
      <w:r>
        <w:rPr>
          <w:rFonts w:ascii="TimesNewRoman" w:hAnsi="TimesNewRoman" w:cs="TimesNewRoman"/>
        </w:rPr>
        <w:t xml:space="preserve"> </w:t>
      </w:r>
      <w:r w:rsidRPr="00841F51">
        <w:rPr>
          <w:rFonts w:ascii="TimesNewRoman" w:hAnsi="TimesNewRoman" w:cs="TimesNewRoman"/>
        </w:rPr>
        <w:t xml:space="preserve">the </w:t>
      </w:r>
      <w:r w:rsidRPr="001F08E9">
        <w:rPr>
          <w:rFonts w:ascii="TimesNewRoman,Italic" w:hAnsi="TimesNewRoman,Italic" w:cs="TimesNewRoman,Italic"/>
          <w:iCs/>
        </w:rPr>
        <w:t>North American Industry Classification System</w:t>
      </w:r>
      <w:r w:rsidRPr="00841F51">
        <w:rPr>
          <w:rFonts w:ascii="TimesNewRoman,Italic" w:hAnsi="TimesNewRoman,Italic" w:cs="TimesNewRoman,Italic"/>
          <w:i/>
          <w:iCs/>
        </w:rPr>
        <w:t xml:space="preserve"> </w:t>
      </w:r>
      <w:r w:rsidRPr="00841F51">
        <w:rPr>
          <w:rFonts w:ascii="TimesNewRoman" w:hAnsi="TimesNewRoman" w:cs="TimesNewRoman"/>
        </w:rPr>
        <w:t>(NAICS).</w:t>
      </w:r>
    </w:p>
    <w:p w:rsidR="00ED7DF9" w:rsidRDefault="00ED7DF9" w:rsidP="00ED7DF9">
      <w:pPr>
        <w:pStyle w:val="NoSpacing"/>
        <w:rPr>
          <w:rFonts w:ascii="Times New Roman" w:hAnsi="Times New Roman"/>
        </w:rPr>
      </w:pPr>
    </w:p>
    <w:p w:rsidR="00ED7DF9" w:rsidRDefault="00ED7DF9" w:rsidP="00ED7DF9">
      <w:pPr>
        <w:pStyle w:val="NoSpacing"/>
        <w:rPr>
          <w:rFonts w:ascii="TimesNewRoman" w:hAnsi="TimesNewRoman" w:cs="TimesNewRoman"/>
        </w:rPr>
      </w:pPr>
      <w:r w:rsidRPr="00841F51">
        <w:rPr>
          <w:rFonts w:ascii="TimesNewRoman" w:hAnsi="TimesNewRoman" w:cs="TimesNewRoman"/>
        </w:rPr>
        <w:t xml:space="preserve">The MARTS sample </w:t>
      </w:r>
      <w:r>
        <w:rPr>
          <w:rFonts w:ascii="TimesNewRoman" w:hAnsi="TimesNewRoman" w:cs="TimesNewRoman"/>
        </w:rPr>
        <w:t xml:space="preserve">includes </w:t>
      </w:r>
      <w:r w:rsidRPr="00841F51">
        <w:rPr>
          <w:rFonts w:ascii="TimesNewRoman" w:hAnsi="TimesNewRoman" w:cs="TimesNewRoman"/>
        </w:rPr>
        <w:t xml:space="preserve">approximately 5,000 units </w:t>
      </w:r>
      <w:r>
        <w:rPr>
          <w:rFonts w:ascii="TimesNewRoman" w:hAnsi="TimesNewRoman" w:cs="TimesNewRoman"/>
        </w:rPr>
        <w:t>[companies and Employer Identification Numbers (</w:t>
      </w:r>
      <w:r w:rsidRPr="00841F51">
        <w:rPr>
          <w:rFonts w:ascii="TimesNewRoman" w:hAnsi="TimesNewRoman" w:cs="TimesNewRoman"/>
        </w:rPr>
        <w:t>EINs</w:t>
      </w:r>
      <w:r>
        <w:rPr>
          <w:rFonts w:ascii="TimesNewRoman" w:hAnsi="TimesNewRoman" w:cs="TimesNewRoman"/>
        </w:rPr>
        <w:t xml:space="preserve">)] </w:t>
      </w:r>
      <w:r w:rsidRPr="00841F51">
        <w:rPr>
          <w:rFonts w:ascii="TimesNewRoman" w:hAnsi="TimesNewRoman" w:cs="TimesNewRoman"/>
        </w:rPr>
        <w:t xml:space="preserve">selected from the MRTS sample of about 11,600 units. </w:t>
      </w:r>
      <w:r>
        <w:rPr>
          <w:rFonts w:ascii="TimesNewRoman" w:hAnsi="TimesNewRoman" w:cs="TimesNewRoman"/>
        </w:rPr>
        <w:t xml:space="preserve"> </w:t>
      </w:r>
      <w:r w:rsidRPr="00841F51">
        <w:rPr>
          <w:rFonts w:ascii="TimesNewRoman" w:hAnsi="TimesNewRoman" w:cs="TimesNewRoman"/>
        </w:rPr>
        <w:t xml:space="preserve">The MARTS </w:t>
      </w:r>
      <w:r>
        <w:rPr>
          <w:rFonts w:ascii="TimesNewRoman" w:hAnsi="TimesNewRoman" w:cs="TimesNewRoman"/>
        </w:rPr>
        <w:t>sample is</w:t>
      </w:r>
      <w:r w:rsidRPr="00841F51">
        <w:rPr>
          <w:rFonts w:ascii="TimesNewRoman" w:hAnsi="TimesNewRoman" w:cs="TimesNewRoman"/>
        </w:rPr>
        <w:t xml:space="preserve"> stratified by</w:t>
      </w:r>
      <w:r>
        <w:rPr>
          <w:rFonts w:ascii="TimesNewRoman" w:hAnsi="TimesNewRoman" w:cs="TimesNewRoman"/>
        </w:rPr>
        <w:t xml:space="preserve"> </w:t>
      </w:r>
      <w:r w:rsidRPr="00841F51">
        <w:rPr>
          <w:rFonts w:ascii="TimesNewRoman" w:hAnsi="TimesNewRoman" w:cs="TimesNewRoman"/>
        </w:rPr>
        <w:t xml:space="preserve">industry </w:t>
      </w:r>
      <w:r>
        <w:rPr>
          <w:rFonts w:ascii="TimesNewRoman" w:hAnsi="TimesNewRoman" w:cs="TimesNewRoman"/>
        </w:rPr>
        <w:t xml:space="preserve">and sub-stratified by </w:t>
      </w:r>
      <w:r w:rsidRPr="00841F51">
        <w:rPr>
          <w:rFonts w:ascii="TimesNewRoman" w:hAnsi="TimesNewRoman" w:cs="TimesNewRoman"/>
        </w:rPr>
        <w:t xml:space="preserve">monthly sales as measured in </w:t>
      </w:r>
      <w:r>
        <w:rPr>
          <w:rFonts w:ascii="TimesNewRoman" w:hAnsi="TimesNewRoman" w:cs="TimesNewRoman"/>
        </w:rPr>
        <w:t>MRTS</w:t>
      </w:r>
      <w:r w:rsidRPr="00841F51">
        <w:rPr>
          <w:rFonts w:ascii="TimesNewRoman" w:hAnsi="TimesNewRoman" w:cs="TimesNewRoman"/>
        </w:rPr>
        <w:t xml:space="preserve">. </w:t>
      </w:r>
      <w:r>
        <w:rPr>
          <w:rFonts w:ascii="TimesNewRoman" w:hAnsi="TimesNewRoman" w:cs="TimesNewRoman"/>
        </w:rPr>
        <w:t xml:space="preserve"> </w:t>
      </w:r>
      <w:r w:rsidRPr="00841F51">
        <w:rPr>
          <w:rFonts w:ascii="TimesNewRoman" w:hAnsi="TimesNewRoman" w:cs="TimesNewRoman"/>
        </w:rPr>
        <w:t>There are 33 primary strata defined by industry and three to</w:t>
      </w:r>
      <w:r>
        <w:rPr>
          <w:rFonts w:ascii="TimesNewRoman" w:hAnsi="TimesNewRoman" w:cs="TimesNewRoman"/>
        </w:rPr>
        <w:t xml:space="preserve"> </w:t>
      </w:r>
      <w:r w:rsidRPr="00841F51">
        <w:rPr>
          <w:rFonts w:ascii="TimesNewRoman" w:hAnsi="TimesNewRoman" w:cs="TimesNewRoman"/>
        </w:rPr>
        <w:t xml:space="preserve">twelve size substrata for each primary stratum. </w:t>
      </w:r>
      <w:r>
        <w:rPr>
          <w:rFonts w:ascii="TimesNewRoman" w:hAnsi="TimesNewRoman" w:cs="TimesNewRoman"/>
        </w:rPr>
        <w:t xml:space="preserve"> </w:t>
      </w:r>
      <w:r w:rsidRPr="00841F51">
        <w:rPr>
          <w:rFonts w:ascii="TimesNewRoman" w:hAnsi="TimesNewRoman" w:cs="TimesNewRoman"/>
        </w:rPr>
        <w:t xml:space="preserve">Sample sizes are calculated to meet reliability constraints on estimated monthly sales totals for specified industries. </w:t>
      </w:r>
      <w:r>
        <w:rPr>
          <w:rFonts w:ascii="TimesNewRoman" w:hAnsi="TimesNewRoman" w:cs="TimesNewRoman"/>
        </w:rPr>
        <w:t xml:space="preserve"> </w:t>
      </w:r>
      <w:r w:rsidRPr="00841F51">
        <w:rPr>
          <w:rFonts w:ascii="TimesNewRoman" w:hAnsi="TimesNewRoman" w:cs="TimesNewRoman"/>
        </w:rPr>
        <w:t>Sample selection</w:t>
      </w:r>
      <w:r>
        <w:rPr>
          <w:rFonts w:ascii="TimesNewRoman" w:hAnsi="TimesNewRoman" w:cs="TimesNewRoman"/>
        </w:rPr>
        <w:t xml:space="preserve"> </w:t>
      </w:r>
      <w:r w:rsidRPr="00841F51">
        <w:rPr>
          <w:rFonts w:ascii="TimesNewRoman" w:hAnsi="TimesNewRoman" w:cs="TimesNewRoman"/>
        </w:rPr>
        <w:t xml:space="preserve">is </w:t>
      </w:r>
      <w:r>
        <w:rPr>
          <w:rFonts w:ascii="TimesNewRoman" w:hAnsi="TimesNewRoman" w:cs="TimesNewRoman"/>
        </w:rPr>
        <w:t>conducted</w:t>
      </w:r>
      <w:r w:rsidRPr="00841F51">
        <w:rPr>
          <w:rFonts w:ascii="TimesNewRoman" w:hAnsi="TimesNewRoman" w:cs="TimesNewRoman"/>
        </w:rPr>
        <w:t xml:space="preserve"> independently within each size stratum using a systematic probability-proportional-to</w:t>
      </w:r>
      <w:r>
        <w:rPr>
          <w:rFonts w:ascii="TimesNewRoman" w:hAnsi="TimesNewRoman" w:cs="TimesNewRoman"/>
        </w:rPr>
        <w:t>-</w:t>
      </w:r>
      <w:r w:rsidRPr="00841F51">
        <w:rPr>
          <w:rFonts w:ascii="TimesNewRoman" w:hAnsi="TimesNewRoman" w:cs="TimesNewRoman"/>
        </w:rPr>
        <w:t>size</w:t>
      </w:r>
      <w:r>
        <w:rPr>
          <w:rFonts w:ascii="TimesNewRoman" w:hAnsi="TimesNewRoman" w:cs="TimesNewRoman"/>
        </w:rPr>
        <w:t xml:space="preserve"> </w:t>
      </w:r>
      <w:r w:rsidRPr="00841F51">
        <w:rPr>
          <w:rFonts w:ascii="TimesNewRoman" w:hAnsi="TimesNewRoman" w:cs="TimesNewRoman"/>
        </w:rPr>
        <w:t>procedure</w:t>
      </w:r>
      <w:r>
        <w:rPr>
          <w:rFonts w:ascii="TimesNewRoman" w:hAnsi="TimesNewRoman" w:cs="TimesNewRoman"/>
        </w:rPr>
        <w:t>,</w:t>
      </w:r>
      <w:r w:rsidRPr="00841F51">
        <w:rPr>
          <w:rFonts w:ascii="TimesNewRoman" w:hAnsi="TimesNewRoman" w:cs="TimesNewRoman"/>
        </w:rPr>
        <w:t xml:space="preserve"> </w:t>
      </w:r>
      <w:r>
        <w:rPr>
          <w:rFonts w:ascii="TimesNewRoman" w:hAnsi="TimesNewRoman" w:cs="TimesNewRoman"/>
        </w:rPr>
        <w:t xml:space="preserve">using </w:t>
      </w:r>
      <w:r w:rsidRPr="00841F51">
        <w:rPr>
          <w:rFonts w:ascii="TimesNewRoman" w:hAnsi="TimesNewRoman" w:cs="TimesNewRoman"/>
        </w:rPr>
        <w:t>MRTS sampling weight</w:t>
      </w:r>
      <w:r>
        <w:rPr>
          <w:rFonts w:ascii="TimesNewRoman" w:hAnsi="TimesNewRoman" w:cs="TimesNewRoman"/>
        </w:rPr>
        <w:t>s</w:t>
      </w:r>
      <w:r w:rsidRPr="00841F51">
        <w:rPr>
          <w:rFonts w:ascii="TimesNewRoman" w:hAnsi="TimesNewRoman" w:cs="TimesNewRoman"/>
        </w:rPr>
        <w:t xml:space="preserve">. </w:t>
      </w:r>
      <w:r>
        <w:rPr>
          <w:rFonts w:ascii="TimesNewRoman" w:hAnsi="TimesNewRoman" w:cs="TimesNewRoman"/>
        </w:rPr>
        <w:t xml:space="preserve"> </w:t>
      </w:r>
      <w:r w:rsidRPr="00841F51">
        <w:rPr>
          <w:rFonts w:ascii="TimesNewRoman" w:hAnsi="TimesNewRoman" w:cs="TimesNewRoman"/>
        </w:rPr>
        <w:t>Sampling weights range from</w:t>
      </w:r>
      <w:r>
        <w:rPr>
          <w:rFonts w:ascii="TimesNewRoman" w:hAnsi="TimesNewRoman" w:cs="TimesNewRoman"/>
        </w:rPr>
        <w:t xml:space="preserve"> </w:t>
      </w:r>
      <w:r w:rsidRPr="00841F51">
        <w:rPr>
          <w:rFonts w:ascii="TimesNewRoman" w:hAnsi="TimesNewRoman" w:cs="TimesNewRoman"/>
        </w:rPr>
        <w:t xml:space="preserve">1 to 1,000. </w:t>
      </w:r>
      <w:r>
        <w:rPr>
          <w:rFonts w:ascii="TimesNewRoman" w:hAnsi="TimesNewRoman" w:cs="TimesNewRoman"/>
        </w:rPr>
        <w:t xml:space="preserve"> Of the 5,000 units selected for sample, approximately 1,800 are “certainty” cases, which have a sampling weight of one.  The sample is not updated (e.g., with births).  Instead, the MARTS sample is</w:t>
      </w:r>
      <w:r w:rsidRPr="00841F51">
        <w:rPr>
          <w:rFonts w:ascii="TimesNewRoman" w:hAnsi="TimesNewRoman" w:cs="TimesNewRoman"/>
        </w:rPr>
        <w:t xml:space="preserve"> redesign</w:t>
      </w:r>
      <w:r>
        <w:rPr>
          <w:rFonts w:ascii="TimesNewRoman" w:hAnsi="TimesNewRoman" w:cs="TimesNewRoman"/>
        </w:rPr>
        <w:t>ed</w:t>
      </w:r>
      <w:r w:rsidRPr="00841F51">
        <w:rPr>
          <w:rFonts w:ascii="TimesNewRoman" w:hAnsi="TimesNewRoman" w:cs="TimesNewRoman"/>
        </w:rPr>
        <w:t xml:space="preserve"> and reselect</w:t>
      </w:r>
      <w:r>
        <w:rPr>
          <w:rFonts w:ascii="TimesNewRoman" w:hAnsi="TimesNewRoman" w:cs="TimesNewRoman"/>
        </w:rPr>
        <w:t>ed</w:t>
      </w:r>
      <w:r w:rsidRPr="00841F51">
        <w:rPr>
          <w:rFonts w:ascii="TimesNewRoman" w:hAnsi="TimesNewRoman" w:cs="TimesNewRoman"/>
        </w:rPr>
        <w:t xml:space="preserve"> every 2½ to 3 years.</w:t>
      </w:r>
      <w:r>
        <w:rPr>
          <w:rFonts w:ascii="TimesNewRoman" w:hAnsi="TimesNewRoman" w:cs="TimesNewRoman"/>
        </w:rPr>
        <w:t xml:space="preserve">  </w:t>
      </w:r>
    </w:p>
    <w:p w:rsidR="00ED7DF9" w:rsidRDefault="00ED7DF9" w:rsidP="00ED7DF9">
      <w:pPr>
        <w:pStyle w:val="NoSpacing"/>
        <w:rPr>
          <w:rFonts w:ascii="TimesNewRoman" w:hAnsi="TimesNewRoman" w:cs="TimesNewRoman"/>
        </w:rPr>
      </w:pPr>
    </w:p>
    <w:p w:rsidR="00ED7DF9" w:rsidRPr="00960391" w:rsidRDefault="00ED7DF9" w:rsidP="00ED7DF9">
      <w:pPr>
        <w:pStyle w:val="NoSpacing"/>
        <w:rPr>
          <w:rFonts w:ascii="Times New Roman" w:hAnsi="Times New Roman"/>
        </w:rPr>
      </w:pPr>
      <w:r>
        <w:rPr>
          <w:rFonts w:ascii="TimesNewRoman" w:hAnsi="TimesNewRoman" w:cs="TimesNewRoman"/>
        </w:rPr>
        <w:t>D</w:t>
      </w:r>
      <w:r w:rsidRPr="00DD4D35">
        <w:rPr>
          <w:rFonts w:ascii="TimesNewRoman" w:hAnsi="TimesNewRoman" w:cs="TimesNewRoman"/>
        </w:rPr>
        <w:t xml:space="preserve">ata are collected by mail, facsimile, or telephone. </w:t>
      </w:r>
      <w:r>
        <w:rPr>
          <w:rFonts w:ascii="TimesNewRoman" w:hAnsi="TimesNewRoman" w:cs="TimesNewRoman"/>
        </w:rPr>
        <w:t xml:space="preserve"> </w:t>
      </w:r>
      <w:r w:rsidRPr="00DD4D35">
        <w:rPr>
          <w:rFonts w:ascii="TimesNewRoman" w:hAnsi="TimesNewRoman" w:cs="TimesNewRoman"/>
        </w:rPr>
        <w:t>Collection units may be companies, parts of companies (</w:t>
      </w:r>
      <w:r>
        <w:rPr>
          <w:rFonts w:ascii="TimesNewRoman" w:hAnsi="TimesNewRoman" w:cs="TimesNewRoman"/>
        </w:rPr>
        <w:t xml:space="preserve">as </w:t>
      </w:r>
      <w:r w:rsidRPr="00DD4D35">
        <w:rPr>
          <w:rFonts w:ascii="TimesNewRoman" w:hAnsi="TimesNewRoman" w:cs="TimesNewRoman"/>
        </w:rPr>
        <w:t>defined by EINs or divisions of diversified companies), or single</w:t>
      </w:r>
      <w:r>
        <w:rPr>
          <w:rFonts w:ascii="TimesNewRoman" w:hAnsi="TimesNewRoman" w:cs="TimesNewRoman"/>
        </w:rPr>
        <w:t xml:space="preserve"> </w:t>
      </w:r>
      <w:r w:rsidRPr="00DD4D35">
        <w:rPr>
          <w:rFonts w:ascii="TimesNewRoman" w:hAnsi="TimesNewRoman" w:cs="TimesNewRoman"/>
        </w:rPr>
        <w:t xml:space="preserve">unit establishments (also defined by EINs). </w:t>
      </w:r>
      <w:r>
        <w:rPr>
          <w:rFonts w:ascii="TimesNewRoman" w:hAnsi="TimesNewRoman" w:cs="TimesNewRoman"/>
        </w:rPr>
        <w:t xml:space="preserve"> Data are requested</w:t>
      </w:r>
      <w:r w:rsidRPr="00DD4D35">
        <w:rPr>
          <w:rFonts w:ascii="TimesNewRoman" w:hAnsi="TimesNewRoman" w:cs="TimesNewRoman"/>
        </w:rPr>
        <w:t xml:space="preserve"> for activity taking place during the</w:t>
      </w:r>
      <w:r>
        <w:rPr>
          <w:rFonts w:ascii="TimesNewRoman" w:hAnsi="TimesNewRoman" w:cs="TimesNewRoman"/>
        </w:rPr>
        <w:t xml:space="preserve"> </w:t>
      </w:r>
      <w:r w:rsidRPr="00DD4D35">
        <w:rPr>
          <w:rFonts w:ascii="TimesNewRoman" w:hAnsi="TimesNewRoman" w:cs="TimesNewRoman"/>
        </w:rPr>
        <w:t xml:space="preserve">calendar month. </w:t>
      </w:r>
      <w:r>
        <w:rPr>
          <w:rFonts w:ascii="TimesNewRoman" w:hAnsi="TimesNewRoman" w:cs="TimesNewRoman"/>
        </w:rPr>
        <w:t xml:space="preserve"> </w:t>
      </w:r>
      <w:r w:rsidRPr="00DD4D35">
        <w:rPr>
          <w:rFonts w:ascii="TimesNewRoman" w:hAnsi="TimesNewRoman" w:cs="TimesNewRoman"/>
        </w:rPr>
        <w:t>Follow</w:t>
      </w:r>
      <w:r>
        <w:rPr>
          <w:rFonts w:ascii="TimesNewRoman" w:hAnsi="TimesNewRoman" w:cs="TimesNewRoman"/>
        </w:rPr>
        <w:t>-</w:t>
      </w:r>
      <w:r w:rsidRPr="00DD4D35">
        <w:rPr>
          <w:rFonts w:ascii="TimesNewRoman" w:hAnsi="TimesNewRoman" w:cs="TimesNewRoman"/>
        </w:rPr>
        <w:t>up is conducted by telephone beginning the third business day after</w:t>
      </w:r>
      <w:r>
        <w:rPr>
          <w:rFonts w:ascii="TimesNewRoman" w:hAnsi="TimesNewRoman" w:cs="TimesNewRoman"/>
        </w:rPr>
        <w:t xml:space="preserve"> </w:t>
      </w:r>
      <w:r w:rsidRPr="00DD4D35">
        <w:rPr>
          <w:rFonts w:ascii="TimesNewRoman" w:hAnsi="TimesNewRoman" w:cs="TimesNewRoman"/>
        </w:rPr>
        <w:t xml:space="preserve">the reference month. </w:t>
      </w:r>
      <w:r>
        <w:rPr>
          <w:rFonts w:ascii="TimesNewRoman" w:hAnsi="TimesNewRoman" w:cs="TimesNewRoman"/>
        </w:rPr>
        <w:t xml:space="preserve"> </w:t>
      </w:r>
      <w:r w:rsidRPr="00DD4D35">
        <w:rPr>
          <w:rFonts w:ascii="TimesNewRoman" w:hAnsi="TimesNewRoman" w:cs="TimesNewRoman"/>
        </w:rPr>
        <w:t>Data collection is completed by the sixth business day following the end of</w:t>
      </w:r>
      <w:r>
        <w:rPr>
          <w:rFonts w:ascii="TimesNewRoman" w:hAnsi="TimesNewRoman" w:cs="TimesNewRoman"/>
        </w:rPr>
        <w:t xml:space="preserve"> </w:t>
      </w:r>
      <w:r w:rsidRPr="00DD4D35">
        <w:rPr>
          <w:rFonts w:ascii="TimesNewRoman" w:hAnsi="TimesNewRoman" w:cs="TimesNewRoman"/>
        </w:rPr>
        <w:t>the reference month.</w:t>
      </w:r>
      <w:r>
        <w:rPr>
          <w:rFonts w:ascii="TimesNewRoman" w:hAnsi="TimesNewRoman" w:cs="TimesNewRoman"/>
        </w:rPr>
        <w:t xml:space="preserve"> </w:t>
      </w:r>
      <w:r w:rsidRPr="00DD4D35">
        <w:rPr>
          <w:rFonts w:ascii="TimesNewRoman" w:hAnsi="TimesNewRoman" w:cs="TimesNewRoman"/>
        </w:rPr>
        <w:t xml:space="preserve"> Response to the survey is voluntary.</w:t>
      </w:r>
      <w:r>
        <w:rPr>
          <w:rFonts w:ascii="TimesNewRoman" w:hAnsi="TimesNewRoman" w:cs="TimesNewRoman"/>
        </w:rPr>
        <w:t xml:space="preserve"> </w:t>
      </w:r>
      <w:r w:rsidRPr="00DD4D35">
        <w:rPr>
          <w:rFonts w:ascii="TimesNewRoman" w:hAnsi="TimesNewRoman" w:cs="TimesNewRoman"/>
        </w:rPr>
        <w:t xml:space="preserve"> </w:t>
      </w:r>
      <w:r>
        <w:rPr>
          <w:rFonts w:ascii="Times New Roman" w:hAnsi="Times New Roman"/>
        </w:rPr>
        <w:t>A</w:t>
      </w:r>
      <w:r w:rsidRPr="00960391">
        <w:rPr>
          <w:rFonts w:ascii="Times New Roman" w:hAnsi="Times New Roman"/>
        </w:rPr>
        <w:t xml:space="preserve"> link relative estimator </w:t>
      </w:r>
      <w:r>
        <w:rPr>
          <w:rFonts w:ascii="Times New Roman" w:hAnsi="Times New Roman"/>
        </w:rPr>
        <w:t xml:space="preserve">is used </w:t>
      </w:r>
      <w:r w:rsidRPr="00960391">
        <w:rPr>
          <w:rFonts w:ascii="Times New Roman" w:hAnsi="Times New Roman"/>
        </w:rPr>
        <w:t>for estimates of sales and change in sales</w:t>
      </w:r>
      <w:r>
        <w:rPr>
          <w:rFonts w:ascii="Times New Roman" w:hAnsi="Times New Roman"/>
        </w:rPr>
        <w:t xml:space="preserve">.  The link relative estimator is </w:t>
      </w:r>
      <w:r w:rsidRPr="00960391">
        <w:rPr>
          <w:rFonts w:ascii="Times New Roman" w:hAnsi="Times New Roman"/>
        </w:rPr>
        <w:t>defined in Section 3 below.  Estimates are adjusted for seasonal variation and holiday and trading day differences, and there are no nonresponse adjustments.  Nonemployer business</w:t>
      </w:r>
      <w:r>
        <w:rPr>
          <w:rFonts w:ascii="Times New Roman" w:hAnsi="Times New Roman"/>
        </w:rPr>
        <w:t>es data</w:t>
      </w:r>
      <w:r w:rsidRPr="00960391">
        <w:rPr>
          <w:rFonts w:ascii="Times New Roman" w:hAnsi="Times New Roman"/>
        </w:rPr>
        <w:t xml:space="preserve"> are </w:t>
      </w:r>
      <w:r>
        <w:rPr>
          <w:rFonts w:ascii="Times New Roman" w:hAnsi="Times New Roman"/>
        </w:rPr>
        <w:t xml:space="preserve">obtained from administrative sources and </w:t>
      </w:r>
      <w:r w:rsidRPr="00960391">
        <w:rPr>
          <w:rFonts w:ascii="Times New Roman" w:hAnsi="Times New Roman"/>
        </w:rPr>
        <w:t xml:space="preserve">included in the estimates.   </w:t>
      </w:r>
    </w:p>
    <w:p w:rsidR="00ED7DF9" w:rsidRDefault="00ED7DF9" w:rsidP="00ED7DF9">
      <w:pPr>
        <w:autoSpaceDE w:val="0"/>
        <w:autoSpaceDN w:val="0"/>
        <w:adjustRightInd w:val="0"/>
        <w:spacing w:after="0" w:line="240" w:lineRule="auto"/>
        <w:rPr>
          <w:rFonts w:ascii="Times New Roman" w:hAnsi="Times New Roman"/>
        </w:rPr>
      </w:pPr>
    </w:p>
    <w:p w:rsidR="00ED7DF9" w:rsidRPr="00960391" w:rsidRDefault="00ED7DF9" w:rsidP="00ED7DF9">
      <w:pPr>
        <w:pStyle w:val="NoSpacing"/>
        <w:rPr>
          <w:rFonts w:ascii="Times New Roman" w:hAnsi="Times New Roman"/>
        </w:rPr>
      </w:pPr>
      <w:r w:rsidRPr="006C0C56">
        <w:rPr>
          <w:rFonts w:ascii="Times New Roman" w:hAnsi="Times New Roman"/>
        </w:rPr>
        <w:t>As mentioned above, MARTS key estimates are total monthly sales and month-to-month</w:t>
      </w:r>
      <w:r>
        <w:rPr>
          <w:rFonts w:ascii="Times New Roman" w:hAnsi="Times New Roman"/>
        </w:rPr>
        <w:t xml:space="preserve"> relative</w:t>
      </w:r>
      <w:r w:rsidRPr="006C0C56">
        <w:rPr>
          <w:rFonts w:ascii="Times New Roman" w:hAnsi="Times New Roman"/>
        </w:rPr>
        <w:t xml:space="preserve"> change in sales.  Analysis in this report focuses </w:t>
      </w:r>
      <w:r>
        <w:rPr>
          <w:rFonts w:ascii="Times New Roman" w:hAnsi="Times New Roman"/>
        </w:rPr>
        <w:t xml:space="preserve">largely </w:t>
      </w:r>
      <w:r w:rsidRPr="006C0C56">
        <w:rPr>
          <w:rFonts w:ascii="Times New Roman" w:hAnsi="Times New Roman"/>
        </w:rPr>
        <w:t>on sales</w:t>
      </w:r>
      <w:r>
        <w:rPr>
          <w:rFonts w:ascii="Times New Roman" w:hAnsi="Times New Roman"/>
        </w:rPr>
        <w:t xml:space="preserve"> with observations about the statistical properties of the estimator of relative change in sales</w:t>
      </w:r>
      <w:r w:rsidRPr="006C0C56">
        <w:rPr>
          <w:rFonts w:ascii="Times New Roman" w:hAnsi="Times New Roman"/>
        </w:rPr>
        <w:t xml:space="preserve">.  </w:t>
      </w:r>
      <w:r>
        <w:rPr>
          <w:rFonts w:ascii="Times New Roman" w:hAnsi="Times New Roman"/>
        </w:rPr>
        <w:t xml:space="preserve">Section 3 addresses the potential for nonresponse bias in relative change in sales estimates.  </w:t>
      </w:r>
      <w:r w:rsidRPr="006C0C56">
        <w:rPr>
          <w:rFonts w:ascii="Times New Roman" w:hAnsi="Times New Roman"/>
        </w:rPr>
        <w:t xml:space="preserve">MARTS response rate analysis and MRTS nonresponse bias analysis in Sections 4 and 5, respectively, examine the potential for nonresponse bias in total sales estimates.  </w:t>
      </w:r>
    </w:p>
    <w:p w:rsidR="00E91726" w:rsidRPr="00A65E54" w:rsidRDefault="00E91726" w:rsidP="00E54C9C">
      <w:pPr>
        <w:pStyle w:val="NoSpacing"/>
        <w:rPr>
          <w:rFonts w:ascii="Times New Roman" w:hAnsi="Times New Roman"/>
        </w:rPr>
      </w:pPr>
    </w:p>
    <w:p w:rsidR="00E91726" w:rsidRDefault="00E91726" w:rsidP="00E91726">
      <w:pPr>
        <w:pStyle w:val="NoSpacing"/>
        <w:rPr>
          <w:rFonts w:ascii="Times New Roman" w:hAnsi="Times New Roman"/>
          <w:b/>
        </w:rPr>
      </w:pPr>
      <w:r w:rsidRPr="00960391">
        <w:rPr>
          <w:rFonts w:ascii="Times New Roman" w:hAnsi="Times New Roman"/>
          <w:b/>
        </w:rPr>
        <w:t>3.  Link Relative Estimator</w:t>
      </w:r>
    </w:p>
    <w:p w:rsidR="00ED7DF9" w:rsidRDefault="00ED7DF9" w:rsidP="00ED7DF9">
      <w:pPr>
        <w:pStyle w:val="NoSpacing"/>
        <w:rPr>
          <w:rFonts w:ascii="Times New Roman" w:hAnsi="Times New Roman"/>
        </w:rPr>
      </w:pPr>
      <w:r>
        <w:rPr>
          <w:rFonts w:ascii="Times New Roman" w:hAnsi="Times New Roman"/>
        </w:rPr>
        <w:t>MARTS sales estimates are computed using a type of ratio estimator known as the link relative estimator.  Within kind-of-business (KB) category, t</w:t>
      </w:r>
      <w:r w:rsidRPr="00960391">
        <w:rPr>
          <w:rFonts w:ascii="Times New Roman" w:hAnsi="Times New Roman"/>
        </w:rPr>
        <w:t xml:space="preserve">he link relative estimator for </w:t>
      </w:r>
      <w:r>
        <w:rPr>
          <w:rFonts w:ascii="Times New Roman" w:hAnsi="Times New Roman"/>
        </w:rPr>
        <w:t xml:space="preserve">total current month </w:t>
      </w:r>
      <w:r w:rsidRPr="00960391">
        <w:rPr>
          <w:rFonts w:ascii="Times New Roman" w:hAnsi="Times New Roman"/>
        </w:rPr>
        <w:t>sales is defined as</w:t>
      </w:r>
      <w:r>
        <w:rPr>
          <w:rFonts w:ascii="Times New Roman" w:hAnsi="Times New Roman"/>
        </w:rPr>
        <w:t xml:space="preserve"> </w:t>
      </w:r>
    </w:p>
    <w:p w:rsidR="00ED7DF9" w:rsidRPr="00960391" w:rsidRDefault="00ED7DF9" w:rsidP="00ED7DF9">
      <w:pPr>
        <w:pStyle w:val="NoSpacing"/>
        <w:rPr>
          <w:rFonts w:ascii="Times New Roman" w:hAnsi="Times New Roman"/>
        </w:rPr>
      </w:pPr>
    </w:p>
    <w:p w:rsidR="00ED7DF9" w:rsidRPr="007078D4" w:rsidRDefault="00B57FA1" w:rsidP="00ED7DF9">
      <w:pPr>
        <w:pStyle w:val="NoSpacing"/>
        <w:jc w:val="center"/>
        <w:rPr>
          <w:rFonts w:ascii="Times New Roman" w:hAnsi="Times New Roman"/>
        </w:rPr>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MART</m:t>
            </m:r>
            <m:r>
              <w:rPr>
                <w:rFonts w:ascii="Cambria Math" w:hAnsi="Cambria Math"/>
              </w:rPr>
              <m:t>S</m:t>
            </m:r>
          </m:sub>
        </m:sSub>
        <m:r>
          <w:rPr>
            <w:rFonts w:ascii="Cambria Math" w:hAnsi="Cambria Math"/>
          </w:rPr>
          <m:t>=</m:t>
        </m:r>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sSub>
                  <m:sSubPr>
                    <m:ctrlPr>
                      <w:rPr>
                        <w:rFonts w:ascii="Cambria Math" w:hAnsi="Cambria Math"/>
                        <w:i/>
                      </w:rPr>
                    </m:ctrlPr>
                  </m:sSubPr>
                  <m:e>
                    <m:r>
                      <w:rPr>
                        <w:rFonts w:ascii="Cambria Math" w:hAnsi="Cambria Math"/>
                      </w:rPr>
                      <m:t>y</m:t>
                    </m:r>
                  </m:e>
                  <m:sub>
                    <m:r>
                      <w:rPr>
                        <w:rFonts w:ascii="Cambria Math" w:hAnsi="Cambria Math"/>
                      </w:rPr>
                      <m:t>i</m:t>
                    </m:r>
                  </m:sub>
                </m:sSub>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den>
            </m:f>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MRTS</m:t>
            </m:r>
          </m:sub>
        </m:sSub>
      </m:oMath>
      <w:r w:rsidR="00ED7DF9">
        <w:rPr>
          <w:rFonts w:ascii="Times New Roman" w:hAnsi="Times New Roman"/>
        </w:rPr>
        <w:t>,</w:t>
      </w:r>
    </w:p>
    <w:p w:rsidR="00ED7DF9" w:rsidRDefault="00ED7DF9" w:rsidP="00ED7DF9">
      <w:pPr>
        <w:pStyle w:val="NoSpacing"/>
        <w:rPr>
          <w:rFonts w:ascii="Times New Roman" w:hAnsi="Times New Roman"/>
        </w:rPr>
      </w:pPr>
    </w:p>
    <w:p w:rsidR="00ED7DF9" w:rsidRDefault="00ED7DF9" w:rsidP="00ED7DF9">
      <w:pPr>
        <w:pStyle w:val="NoSpacing"/>
        <w:rPr>
          <w:rFonts w:ascii="Times New Roman" w:hAnsi="Times New Roman"/>
        </w:rPr>
      </w:pPr>
      <w:r>
        <w:rPr>
          <w:rFonts w:ascii="Times New Roman" w:hAnsi="Times New Roman"/>
        </w:rPr>
        <w:t>where</w:t>
      </w:r>
    </w:p>
    <w:p w:rsidR="00ED7DF9" w:rsidRPr="007078D4" w:rsidRDefault="00B57FA1" w:rsidP="00ED7DF9">
      <w:pPr>
        <w:pStyle w:val="NoSpacing"/>
        <w:rPr>
          <w:rFonts w:ascii="Times New Roman" w:hAnsi="Times New Roman"/>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ED7DF9">
        <w:rPr>
          <w:rFonts w:ascii="Times New Roman" w:hAnsi="Times New Roman"/>
        </w:rPr>
        <w:t xml:space="preserve"> is the sampling weight for unit </w:t>
      </w:r>
      <w:r w:rsidR="00ED7DF9">
        <w:rPr>
          <w:rFonts w:ascii="Times New Roman" w:hAnsi="Times New Roman"/>
          <w:i/>
        </w:rPr>
        <w:t>i</w:t>
      </w:r>
      <w:r w:rsidR="00ED7DF9">
        <w:rPr>
          <w:rFonts w:ascii="Times New Roman" w:hAnsi="Times New Roman"/>
        </w:rPr>
        <w:t xml:space="preserve"> that reported in both the current and prior months, </w:t>
      </w:r>
    </w:p>
    <w:p w:rsidR="00ED7DF9" w:rsidRPr="00B86FF9" w:rsidRDefault="00B57FA1" w:rsidP="00ED7DF9">
      <w:pPr>
        <w:pStyle w:val="NoSpacing"/>
        <w:rPr>
          <w:rFonts w:ascii="Times New Roman" w:hAnsi="Times New Roman"/>
        </w:r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ED7DF9">
        <w:rPr>
          <w:rFonts w:ascii="Times New Roman" w:hAnsi="Times New Roman"/>
        </w:rPr>
        <w:t xml:space="preserve"> is current month reported sales for unit </w:t>
      </w:r>
      <w:r w:rsidR="00ED7DF9">
        <w:rPr>
          <w:rFonts w:ascii="Times New Roman" w:hAnsi="Times New Roman"/>
          <w:i/>
        </w:rPr>
        <w:t>i</w:t>
      </w:r>
      <w:r w:rsidR="00ED7DF9">
        <w:rPr>
          <w:rFonts w:ascii="Times New Roman" w:hAnsi="Times New Roman"/>
        </w:rPr>
        <w:t xml:space="preserve"> that reported in both the current and prior months,</w:t>
      </w:r>
    </w:p>
    <w:p w:rsidR="00ED7DF9" w:rsidRPr="007078D4" w:rsidRDefault="00B57FA1" w:rsidP="00ED7DF9">
      <w:pPr>
        <w:pStyle w:val="NoSpacing"/>
        <w:rPr>
          <w:rFonts w:ascii="Times New Roman" w:hAnsi="Times New Roman"/>
        </w:rPr>
      </w:pP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ED7DF9">
        <w:rPr>
          <w:rFonts w:ascii="Times New Roman" w:hAnsi="Times New Roman"/>
        </w:rPr>
        <w:t xml:space="preserve"> is prior month reported sales for unit </w:t>
      </w:r>
      <w:r w:rsidR="00ED7DF9">
        <w:rPr>
          <w:rFonts w:ascii="Times New Roman" w:hAnsi="Times New Roman"/>
          <w:i/>
        </w:rPr>
        <w:t>i</w:t>
      </w:r>
      <w:r w:rsidR="00ED7DF9">
        <w:rPr>
          <w:rFonts w:ascii="Times New Roman" w:hAnsi="Times New Roman"/>
        </w:rPr>
        <w:t xml:space="preserve"> that reported in both the current and prior months, and</w:t>
      </w:r>
    </w:p>
    <w:p w:rsidR="00ED7DF9" w:rsidRPr="007078D4" w:rsidRDefault="00B57FA1" w:rsidP="00ED7DF9">
      <w:pPr>
        <w:pStyle w:val="NoSpacing"/>
        <w:rPr>
          <w:rFonts w:ascii="Times New Roman" w:hAnsi="Times New Roman"/>
        </w:rPr>
      </w:pPr>
      <m:oMath>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MRTS</m:t>
            </m:r>
          </m:sub>
        </m:sSub>
      </m:oMath>
      <w:r w:rsidR="00ED7DF9">
        <w:rPr>
          <w:rFonts w:ascii="Times New Roman" w:hAnsi="Times New Roman"/>
        </w:rPr>
        <w:t xml:space="preserve"> is the prior month MRTS estimate of total sales.</w:t>
      </w:r>
    </w:p>
    <w:p w:rsidR="00ED7DF9" w:rsidRPr="00960391" w:rsidRDefault="00ED7DF9" w:rsidP="00ED7DF9">
      <w:pPr>
        <w:pStyle w:val="NoSpacing"/>
        <w:rPr>
          <w:rFonts w:ascii="Times New Roman" w:hAnsi="Times New Roman"/>
        </w:rPr>
      </w:pPr>
    </w:p>
    <w:p w:rsidR="00ED7DF9" w:rsidRPr="00960391" w:rsidRDefault="00ED7DF9" w:rsidP="00ED7DF9">
      <w:pPr>
        <w:pStyle w:val="NoSpacing"/>
        <w:rPr>
          <w:rFonts w:ascii="Times New Roman" w:hAnsi="Times New Roman"/>
        </w:rPr>
      </w:pPr>
      <w:r>
        <w:rPr>
          <w:rFonts w:ascii="Times New Roman" w:hAnsi="Times New Roman"/>
        </w:rPr>
        <w:t xml:space="preserve">MARTS </w:t>
      </w:r>
      <w:r w:rsidRPr="00960391">
        <w:rPr>
          <w:rFonts w:ascii="Times New Roman" w:hAnsi="Times New Roman"/>
        </w:rPr>
        <w:t xml:space="preserve">month-to-month </w:t>
      </w:r>
      <w:r>
        <w:rPr>
          <w:rFonts w:ascii="Times New Roman" w:hAnsi="Times New Roman"/>
        </w:rPr>
        <w:t xml:space="preserve">relative </w:t>
      </w:r>
      <w:r w:rsidRPr="00960391">
        <w:rPr>
          <w:rFonts w:ascii="Times New Roman" w:hAnsi="Times New Roman"/>
        </w:rPr>
        <w:t>change in sales</w:t>
      </w:r>
      <w:r>
        <w:rPr>
          <w:rFonts w:ascii="Times New Roman" w:hAnsi="Times New Roman"/>
        </w:rPr>
        <w:t xml:space="preserve"> is</w:t>
      </w:r>
      <w:r w:rsidRPr="00960391">
        <w:rPr>
          <w:rFonts w:ascii="Times New Roman" w:hAnsi="Times New Roman"/>
        </w:rPr>
        <w:t xml:space="preserve"> defined as </w:t>
      </w:r>
    </w:p>
    <w:p w:rsidR="00ED7DF9" w:rsidRDefault="00ED7DF9" w:rsidP="00ED7DF9">
      <w:pPr>
        <w:pStyle w:val="NoSpacing"/>
        <w:rPr>
          <w:rFonts w:ascii="Times New Roman" w:hAnsi="Times New Roman"/>
        </w:rPr>
      </w:pPr>
    </w:p>
    <w:p w:rsidR="00ED7DF9" w:rsidRPr="007078D4" w:rsidRDefault="00ED7DF9" w:rsidP="00ED7DF9">
      <w:pPr>
        <w:pStyle w:val="NoSpacing"/>
        <w:jc w:val="center"/>
        <w:rPr>
          <w:rFonts w:ascii="Times New Roman" w:hAnsi="Times New Roman"/>
        </w:rPr>
      </w:pPr>
      <m:oMath>
        <m:r>
          <w:rPr>
            <w:rFonts w:ascii="Cambria Math" w:hAnsi="Cambria Math"/>
          </w:rPr>
          <m:t>Rel</m:t>
        </m:r>
        <m:d>
          <m:dPr>
            <m:ctrlPr>
              <w:rPr>
                <w:rFonts w:ascii="Cambria Math" w:hAnsi="Cambria Math"/>
                <w:i/>
              </w:rPr>
            </m:ctrlPr>
          </m:d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MARTS</m:t>
                </m:r>
              </m:sub>
            </m:sSub>
          </m:e>
        </m:d>
        <m:r>
          <w:rPr>
            <w:rFonts w:ascii="Cambria Math" w:hAnsi="Cambria Math"/>
          </w:rPr>
          <m:t>=</m:t>
        </m:r>
        <m:f>
          <m:fPr>
            <m:ctrlPr>
              <w:rPr>
                <w:rFonts w:ascii="Cambria Math" w:hAnsi="Cambria Math"/>
                <w:i/>
              </w:rPr>
            </m:ctrlPr>
          </m:fPr>
          <m:num>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sSub>
                          <m:sSubPr>
                            <m:ctrlPr>
                              <w:rPr>
                                <w:rFonts w:ascii="Cambria Math" w:hAnsi="Cambria Math"/>
                                <w:i/>
                              </w:rPr>
                            </m:ctrlPr>
                          </m:sSubPr>
                          <m:e>
                            <m:r>
                              <w:rPr>
                                <w:rFonts w:ascii="Cambria Math" w:hAnsi="Cambria Math"/>
                              </w:rPr>
                              <m:t>y</m:t>
                            </m:r>
                          </m:e>
                          <m:sub>
                            <m:r>
                              <w:rPr>
                                <w:rFonts w:ascii="Cambria Math" w:hAnsi="Cambria Math"/>
                              </w:rPr>
                              <m:t>i</m:t>
                            </m:r>
                          </m:sub>
                        </m:sSub>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den>
                    </m:f>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m:t>
                    </m:r>
                    <m:r>
                      <w:rPr>
                        <w:rFonts w:ascii="Cambria Math" w:hAnsi="Cambria Math"/>
                      </w:rPr>
                      <m:t>TS</m:t>
                    </m:r>
                  </m:sub>
                </m:sSub>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MRTS</m:t>
                </m:r>
              </m:sub>
            </m:sSub>
          </m:num>
          <m:den>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MRTS</m:t>
                </m:r>
              </m:sub>
            </m:sSub>
          </m:den>
        </m:f>
      </m:oMath>
      <w:r>
        <w:rPr>
          <w:rFonts w:ascii="Times New Roman" w:hAnsi="Times New Roman"/>
        </w:rPr>
        <w:t>,</w:t>
      </w:r>
    </w:p>
    <w:p w:rsidR="00ED7DF9" w:rsidRDefault="00ED7DF9" w:rsidP="00ED7DF9">
      <w:pPr>
        <w:pStyle w:val="NoSpacing"/>
        <w:rPr>
          <w:rFonts w:ascii="Times New Roman" w:hAnsi="Times New Roman"/>
        </w:rPr>
      </w:pPr>
    </w:p>
    <w:p w:rsidR="00ED7DF9" w:rsidRPr="00960391" w:rsidRDefault="00ED7DF9" w:rsidP="00ED7DF9">
      <w:pPr>
        <w:pStyle w:val="NoSpacing"/>
        <w:rPr>
          <w:rFonts w:ascii="Times New Roman" w:hAnsi="Times New Roman"/>
        </w:rPr>
      </w:pPr>
    </w:p>
    <w:p w:rsidR="00ED7DF9" w:rsidRPr="00960391" w:rsidRDefault="00ED7DF9" w:rsidP="00ED7DF9">
      <w:pPr>
        <w:pStyle w:val="NoSpacing"/>
        <w:rPr>
          <w:rFonts w:ascii="Times New Roman" w:hAnsi="Times New Roman"/>
        </w:rPr>
      </w:pPr>
      <w:r w:rsidRPr="00960391">
        <w:rPr>
          <w:rFonts w:ascii="Times New Roman" w:hAnsi="Times New Roman"/>
        </w:rPr>
        <w:t>which through derivation becomes</w:t>
      </w:r>
    </w:p>
    <w:p w:rsidR="00ED7DF9" w:rsidRDefault="00ED7DF9" w:rsidP="00ED7DF9">
      <w:pPr>
        <w:pStyle w:val="NoSpacing"/>
        <w:rPr>
          <w:rFonts w:ascii="Times New Roman" w:hAnsi="Times New Roman"/>
        </w:rPr>
      </w:pPr>
    </w:p>
    <w:p w:rsidR="00ED7DF9" w:rsidRPr="007078D4" w:rsidRDefault="00ED7DF9" w:rsidP="00ED7DF9">
      <w:pPr>
        <w:pStyle w:val="NoSpacing"/>
        <w:jc w:val="center"/>
        <w:rPr>
          <w:rFonts w:ascii="Times New Roman" w:hAnsi="Times New Roman"/>
        </w:rPr>
      </w:pPr>
      <m:oMath>
        <m:r>
          <w:rPr>
            <w:rFonts w:ascii="Cambria Math" w:hAnsi="Cambria Math"/>
          </w:rPr>
          <m:t>Rel</m:t>
        </m:r>
        <m:d>
          <m:dPr>
            <m:ctrlPr>
              <w:rPr>
                <w:rFonts w:ascii="Cambria Math" w:hAnsi="Cambria Math"/>
                <w:i/>
              </w:rPr>
            </m:ctrlPr>
          </m:d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MARTS</m:t>
                </m:r>
              </m:sub>
            </m:sSub>
          </m:e>
        </m:d>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sSub>
              <m:sSubPr>
                <m:ctrlPr>
                  <w:rPr>
                    <w:rFonts w:ascii="Cambria Math" w:hAnsi="Cambria Math"/>
                    <w:i/>
                  </w:rPr>
                </m:ctrlPr>
              </m:sSubPr>
              <m:e>
                <m:r>
                  <w:rPr>
                    <w:rFonts w:ascii="Cambria Math" w:hAnsi="Cambria Math"/>
                  </w:rPr>
                  <m:t>y</m:t>
                </m:r>
              </m:e>
              <m:sub>
                <m:r>
                  <w:rPr>
                    <w:rFonts w:ascii="Cambria Math" w:hAnsi="Cambria Math"/>
                  </w:rPr>
                  <m:t>i</m:t>
                </m:r>
              </m:sub>
            </m:sSub>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den>
        </m:f>
        <m:r>
          <w:rPr>
            <w:rFonts w:ascii="Cambria Math" w:hAnsi="Cambria Math"/>
          </w:rPr>
          <m:t>-1</m:t>
        </m:r>
      </m:oMath>
      <w:r>
        <w:rPr>
          <w:rFonts w:ascii="Times New Roman" w:hAnsi="Times New Roman"/>
        </w:rPr>
        <w:t>.</w:t>
      </w:r>
    </w:p>
    <w:p w:rsidR="00ED7DF9" w:rsidRPr="00960391" w:rsidRDefault="00ED7DF9" w:rsidP="00ED7DF9">
      <w:pPr>
        <w:pStyle w:val="NoSpacing"/>
        <w:rPr>
          <w:rFonts w:ascii="Times New Roman" w:hAnsi="Times New Roman"/>
        </w:rPr>
      </w:pPr>
    </w:p>
    <w:p w:rsidR="00ED7DF9" w:rsidRPr="00960391" w:rsidRDefault="00ED7DF9" w:rsidP="00ED7DF9">
      <w:pPr>
        <w:pStyle w:val="NoSpacing"/>
        <w:rPr>
          <w:rFonts w:ascii="Times New Roman" w:hAnsi="Times New Roman"/>
        </w:rPr>
      </w:pPr>
      <w:r w:rsidRPr="00960391">
        <w:rPr>
          <w:rFonts w:ascii="Times New Roman" w:hAnsi="Times New Roman"/>
        </w:rPr>
        <w:t>Madow and Madow (1978) note in their paper on link relative estimators that these estimators by definition may result in biased estimat</w:t>
      </w:r>
      <w:r>
        <w:rPr>
          <w:rFonts w:ascii="Times New Roman" w:hAnsi="Times New Roman"/>
        </w:rPr>
        <w:t>e</w:t>
      </w:r>
      <w:r w:rsidRPr="00960391">
        <w:rPr>
          <w:rFonts w:ascii="Times New Roman" w:hAnsi="Times New Roman"/>
        </w:rPr>
        <w:t xml:space="preserve">s of change, as samples change over time through </w:t>
      </w:r>
      <w:r>
        <w:rPr>
          <w:rFonts w:ascii="Times New Roman" w:hAnsi="Times New Roman"/>
        </w:rPr>
        <w:t>activities such as</w:t>
      </w:r>
      <w:r w:rsidRPr="00960391">
        <w:rPr>
          <w:rFonts w:ascii="Times New Roman" w:hAnsi="Times New Roman"/>
        </w:rPr>
        <w:t xml:space="preserve"> mergers, splits, deaths, births, purchases,</w:t>
      </w:r>
      <w:r>
        <w:rPr>
          <w:rFonts w:ascii="Times New Roman" w:hAnsi="Times New Roman"/>
        </w:rPr>
        <w:t xml:space="preserve"> and sales.  Unless the biases are cumulatively small, it is important to add supplementary sample or use an adjustment procedure.  </w:t>
      </w:r>
    </w:p>
    <w:p w:rsidR="00ED7DF9" w:rsidRDefault="00ED7DF9" w:rsidP="00ED7DF9">
      <w:pPr>
        <w:pStyle w:val="NoSpacing"/>
        <w:rPr>
          <w:rFonts w:ascii="Times New Roman" w:hAnsi="Times New Roman"/>
          <w:b/>
        </w:rPr>
      </w:pPr>
    </w:p>
    <w:p w:rsidR="00ED7DF9" w:rsidRPr="00E54306" w:rsidRDefault="00ED7DF9" w:rsidP="00ED7DF9">
      <w:pPr>
        <w:pStyle w:val="NoSpacing"/>
        <w:rPr>
          <w:rFonts w:ascii="Times New Roman" w:hAnsi="Times New Roman"/>
        </w:rPr>
      </w:pPr>
      <w:r w:rsidRPr="00E54306">
        <w:rPr>
          <w:rFonts w:ascii="Times New Roman" w:hAnsi="Times New Roman"/>
        </w:rPr>
        <w:t xml:space="preserve">Madow and Madow (1978) </w:t>
      </w:r>
      <w:r>
        <w:rPr>
          <w:rFonts w:ascii="Times New Roman" w:hAnsi="Times New Roman"/>
        </w:rPr>
        <w:t xml:space="preserve">show that if </w:t>
      </w:r>
      <m:oMath>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MRTS</m:t>
            </m:r>
          </m:sub>
        </m:sSub>
      </m:oMath>
      <w:r>
        <w:rPr>
          <w:rFonts w:ascii="Times New Roman" w:hAnsi="Times New Roman"/>
        </w:rPr>
        <w:t xml:space="preserve"> (the benchmark) is biased, then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MARTS</m:t>
            </m:r>
          </m:sub>
        </m:sSub>
      </m:oMath>
      <w:r>
        <w:rPr>
          <w:rFonts w:ascii="Times New Roman" w:hAnsi="Times New Roman"/>
        </w:rPr>
        <w:t xml:space="preserve"> is biased and </w:t>
      </w:r>
      <m:oMath>
        <m:r>
          <w:rPr>
            <w:rFonts w:ascii="Cambria Math" w:hAnsi="Cambria Math"/>
          </w:rPr>
          <m:t>Rel</m:t>
        </m:r>
        <m:d>
          <m:dPr>
            <m:ctrlPr>
              <w:rPr>
                <w:rFonts w:ascii="Cambria Math" w:hAnsi="Cambria Math"/>
                <w:i/>
              </w:rPr>
            </m:ctrlPr>
          </m:d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MARTS</m:t>
                </m:r>
              </m:sub>
            </m:sSub>
          </m:e>
        </m:d>
        <m:r>
          <w:rPr>
            <w:rFonts w:ascii="Cambria Math" w:hAnsi="Cambria Math"/>
          </w:rPr>
          <m:t xml:space="preserve"> </m:t>
        </m:r>
      </m:oMath>
      <w:r>
        <w:rPr>
          <w:rFonts w:ascii="Times New Roman" w:hAnsi="Times New Roman"/>
        </w:rPr>
        <w:t xml:space="preserve">is possibly biased.  </w:t>
      </w:r>
      <w:r w:rsidRPr="00FB069D">
        <w:rPr>
          <w:rFonts w:ascii="Times New Roman" w:hAnsi="Times New Roman"/>
        </w:rPr>
        <w:t xml:space="preserve">Lineback and Fink </w:t>
      </w:r>
      <w:r>
        <w:rPr>
          <w:rFonts w:ascii="Times New Roman" w:hAnsi="Times New Roman"/>
        </w:rPr>
        <w:t>(</w:t>
      </w:r>
      <w:r w:rsidRPr="00FB069D">
        <w:rPr>
          <w:rFonts w:ascii="Times New Roman" w:hAnsi="Times New Roman"/>
        </w:rPr>
        <w:t>2011</w:t>
      </w:r>
      <w:r>
        <w:rPr>
          <w:rFonts w:ascii="Times New Roman" w:hAnsi="Times New Roman"/>
        </w:rPr>
        <w:t xml:space="preserve">) show that there is evidence of nonresponse bias in MRTS sales estimates.  It follows that there is evidence of nonresponse bias in MARTS total sales estimates and the potential for nonresponse bias in MARTS relative change in sales estimates.  Madow and Madow (1978) also show that if </w:t>
      </w:r>
      <m:oMath>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MRTS</m:t>
            </m:r>
          </m:sub>
        </m:sSub>
      </m:oMath>
      <w:r>
        <w:rPr>
          <w:rFonts w:ascii="Times New Roman" w:hAnsi="Times New Roman"/>
        </w:rPr>
        <w:t xml:space="preserve"> is unbiased then </w:t>
      </w:r>
      <m:oMath>
        <m:r>
          <w:rPr>
            <w:rFonts w:ascii="Cambria Math" w:hAnsi="Cambria Math"/>
          </w:rPr>
          <m:t>Rel</m:t>
        </m:r>
        <m:d>
          <m:dPr>
            <m:ctrlPr>
              <w:rPr>
                <w:rFonts w:ascii="Cambria Math" w:hAnsi="Cambria Math"/>
                <w:i/>
              </w:rPr>
            </m:ctrlPr>
          </m:d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MARTS</m:t>
                </m:r>
              </m:sub>
            </m:sSub>
          </m:e>
        </m:d>
      </m:oMath>
      <w:r>
        <w:rPr>
          <w:rFonts w:ascii="Times New Roman" w:hAnsi="Times New Roman"/>
        </w:rPr>
        <w:t xml:space="preserve"> is also unbiased.  Therefore, correcting for bias in MRTS estimates of total sales is </w:t>
      </w:r>
      <w:r w:rsidRPr="005E4F71">
        <w:rPr>
          <w:rFonts w:ascii="Times New Roman" w:hAnsi="Times New Roman"/>
          <w:i/>
        </w:rPr>
        <w:t>key</w:t>
      </w:r>
      <w:r>
        <w:rPr>
          <w:rFonts w:ascii="Times New Roman" w:hAnsi="Times New Roman"/>
        </w:rPr>
        <w:t xml:space="preserve"> for producing unbiased MARTS estimates of relative change in sales.</w:t>
      </w:r>
      <w:r w:rsidR="003505BE">
        <w:rPr>
          <w:rFonts w:ascii="Times New Roman" w:hAnsi="Times New Roman"/>
        </w:rPr>
        <w:t xml:space="preserve"> </w:t>
      </w:r>
    </w:p>
    <w:p w:rsidR="00242A63" w:rsidRDefault="00242A63" w:rsidP="00E54C9C">
      <w:pPr>
        <w:pStyle w:val="NoSpacing"/>
        <w:rPr>
          <w:b/>
        </w:rPr>
      </w:pPr>
    </w:p>
    <w:p w:rsidR="00E91726" w:rsidRPr="00960391" w:rsidRDefault="00E91726" w:rsidP="00E91726">
      <w:pPr>
        <w:pStyle w:val="NoSpacing"/>
        <w:rPr>
          <w:rFonts w:ascii="Times New Roman" w:hAnsi="Times New Roman"/>
        </w:rPr>
      </w:pPr>
      <w:r w:rsidRPr="00960391">
        <w:rPr>
          <w:rFonts w:ascii="Times New Roman" w:hAnsi="Times New Roman"/>
          <w:b/>
        </w:rPr>
        <w:t>4.  Response Rate Analysis</w:t>
      </w:r>
    </w:p>
    <w:p w:rsidR="00093717" w:rsidRPr="00960391" w:rsidRDefault="00093717" w:rsidP="00093717">
      <w:pPr>
        <w:pStyle w:val="NoSpacing"/>
        <w:rPr>
          <w:rFonts w:ascii="Times New Roman" w:hAnsi="Times New Roman"/>
        </w:rPr>
      </w:pPr>
      <w:r w:rsidRPr="00960391">
        <w:rPr>
          <w:rFonts w:ascii="Times New Roman" w:hAnsi="Times New Roman"/>
        </w:rPr>
        <w:t>Response rates are often used as indicators of data “quality,” even though it is well known that response rates alone often tell us little about quality.  Response rate analysis</w:t>
      </w:r>
      <w:r>
        <w:rPr>
          <w:rFonts w:ascii="Times New Roman" w:hAnsi="Times New Roman"/>
        </w:rPr>
        <w:t>,</w:t>
      </w:r>
      <w:r w:rsidRPr="00960391">
        <w:rPr>
          <w:rFonts w:ascii="Times New Roman" w:hAnsi="Times New Roman"/>
        </w:rPr>
        <w:t xml:space="preserve"> however</w:t>
      </w:r>
      <w:r>
        <w:rPr>
          <w:rFonts w:ascii="Times New Roman" w:hAnsi="Times New Roman"/>
        </w:rPr>
        <w:t>,</w:t>
      </w:r>
      <w:r w:rsidRPr="00960391">
        <w:rPr>
          <w:rFonts w:ascii="Times New Roman" w:hAnsi="Times New Roman"/>
        </w:rPr>
        <w:t xml:space="preserve"> is important for this type of study, because nonresponse bias is a function of response rate, response propensity, and response </w:t>
      </w:r>
      <w:r w:rsidRPr="00960391">
        <w:rPr>
          <w:rFonts w:ascii="Times New Roman" w:hAnsi="Times New Roman"/>
        </w:rPr>
        <w:lastRenderedPageBreak/>
        <w:t xml:space="preserve">prediction (Little and Andridge, 2011).   If we somehow managed to obtain 100% response, then nonresponse bias is no longer a </w:t>
      </w:r>
      <w:r>
        <w:rPr>
          <w:rFonts w:ascii="Times New Roman" w:hAnsi="Times New Roman"/>
        </w:rPr>
        <w:t>concern</w:t>
      </w:r>
      <w:r w:rsidRPr="00960391">
        <w:rPr>
          <w:rFonts w:ascii="Times New Roman" w:hAnsi="Times New Roman"/>
        </w:rPr>
        <w:t xml:space="preserve">.  </w:t>
      </w:r>
    </w:p>
    <w:p w:rsidR="00093717" w:rsidRPr="00960391" w:rsidRDefault="00093717" w:rsidP="00093717">
      <w:pPr>
        <w:pStyle w:val="NoSpacing"/>
        <w:rPr>
          <w:rFonts w:ascii="Times New Roman" w:hAnsi="Times New Roman"/>
        </w:rPr>
      </w:pPr>
    </w:p>
    <w:p w:rsidR="00093717" w:rsidRPr="00960391" w:rsidRDefault="00093717" w:rsidP="00093717">
      <w:pPr>
        <w:pStyle w:val="NoSpacing"/>
        <w:rPr>
          <w:rFonts w:ascii="Times New Roman" w:hAnsi="Times New Roman"/>
        </w:rPr>
      </w:pPr>
      <w:r w:rsidRPr="00960391">
        <w:rPr>
          <w:rFonts w:ascii="Times New Roman" w:hAnsi="Times New Roman"/>
        </w:rPr>
        <w:t xml:space="preserve">The unit response rate (URR) and the Dollar Volume Response Rate (DVRR), which is an item level response rate used by the MARTS program, were examined.  </w:t>
      </w:r>
      <w:r>
        <w:rPr>
          <w:rFonts w:ascii="Times New Roman" w:hAnsi="Times New Roman"/>
        </w:rPr>
        <w:t>We analyzed these rates at the program level and for key subgroups</w:t>
      </w:r>
      <w:r w:rsidRPr="00960391">
        <w:rPr>
          <w:rFonts w:ascii="Times New Roman" w:hAnsi="Times New Roman"/>
        </w:rPr>
        <w:t>.  Our analysis was somewhat limited</w:t>
      </w:r>
      <w:r>
        <w:rPr>
          <w:rFonts w:ascii="Times New Roman" w:hAnsi="Times New Roman"/>
        </w:rPr>
        <w:t>,</w:t>
      </w:r>
      <w:r w:rsidRPr="00960391">
        <w:rPr>
          <w:rFonts w:ascii="Times New Roman" w:hAnsi="Times New Roman"/>
        </w:rPr>
        <w:t xml:space="preserve"> with data </w:t>
      </w:r>
      <w:r>
        <w:rPr>
          <w:rFonts w:ascii="Times New Roman" w:hAnsi="Times New Roman"/>
        </w:rPr>
        <w:t xml:space="preserve">available </w:t>
      </w:r>
      <w:r w:rsidRPr="00960391">
        <w:rPr>
          <w:rFonts w:ascii="Times New Roman" w:hAnsi="Times New Roman"/>
        </w:rPr>
        <w:t>for only three statistical periods, August 2010-October 2010</w:t>
      </w:r>
      <w:r>
        <w:rPr>
          <w:rFonts w:ascii="Times New Roman" w:hAnsi="Times New Roman"/>
        </w:rPr>
        <w:t>, at the time this study was conducted</w:t>
      </w:r>
      <w:r w:rsidRPr="00960391">
        <w:rPr>
          <w:rFonts w:ascii="Times New Roman" w:hAnsi="Times New Roman"/>
        </w:rPr>
        <w:t xml:space="preserve">.  </w:t>
      </w:r>
      <w:r>
        <w:rPr>
          <w:rFonts w:ascii="Times New Roman" w:hAnsi="Times New Roman"/>
        </w:rPr>
        <w:t>Only a few month</w:t>
      </w:r>
      <w:r w:rsidRPr="00960391">
        <w:rPr>
          <w:rFonts w:ascii="Times New Roman" w:hAnsi="Times New Roman"/>
        </w:rPr>
        <w:t>s of data were available</w:t>
      </w:r>
      <w:r>
        <w:rPr>
          <w:rFonts w:ascii="Times New Roman" w:hAnsi="Times New Roman"/>
        </w:rPr>
        <w:t>,</w:t>
      </w:r>
      <w:r w:rsidRPr="00960391">
        <w:rPr>
          <w:rFonts w:ascii="Times New Roman" w:hAnsi="Times New Roman"/>
        </w:rPr>
        <w:t xml:space="preserve"> </w:t>
      </w:r>
      <w:r>
        <w:rPr>
          <w:rFonts w:ascii="Times New Roman" w:hAnsi="Times New Roman"/>
        </w:rPr>
        <w:t>because MARTS</w:t>
      </w:r>
      <w:r w:rsidRPr="00960391">
        <w:rPr>
          <w:rFonts w:ascii="Times New Roman" w:hAnsi="Times New Roman"/>
        </w:rPr>
        <w:t xml:space="preserve"> was recently migrated to the Standard Economic Processing System (StEPS).  </w:t>
      </w:r>
    </w:p>
    <w:p w:rsidR="00093717" w:rsidRPr="00960391" w:rsidRDefault="00093717" w:rsidP="00093717">
      <w:pPr>
        <w:pStyle w:val="NoSpacing"/>
        <w:rPr>
          <w:rFonts w:ascii="Times New Roman" w:hAnsi="Times New Roman"/>
        </w:rPr>
      </w:pPr>
    </w:p>
    <w:p w:rsidR="00093717" w:rsidRPr="00960391" w:rsidRDefault="00093717" w:rsidP="00093717">
      <w:pPr>
        <w:pStyle w:val="NoSpacing"/>
        <w:rPr>
          <w:rFonts w:ascii="Times New Roman" w:hAnsi="Times New Roman"/>
          <w:b/>
        </w:rPr>
      </w:pPr>
      <w:r w:rsidRPr="00932EDF">
        <w:rPr>
          <w:rFonts w:ascii="Times New Roman" w:hAnsi="Times New Roman"/>
          <w:b/>
        </w:rPr>
        <w:t>4.1 URR Analysis</w:t>
      </w:r>
    </w:p>
    <w:p w:rsidR="00093717" w:rsidRPr="00960391" w:rsidRDefault="00093717" w:rsidP="00093717">
      <w:pPr>
        <w:pStyle w:val="NoSpacing"/>
        <w:rPr>
          <w:rFonts w:ascii="Times New Roman" w:hAnsi="Times New Roman"/>
        </w:rPr>
      </w:pPr>
      <w:r w:rsidRPr="00960391">
        <w:rPr>
          <w:rFonts w:ascii="Times New Roman" w:hAnsi="Times New Roman"/>
        </w:rPr>
        <w:t xml:space="preserve">The URR for MARTS is based on sample units that responded to MARTS in the current </w:t>
      </w:r>
      <w:r>
        <w:rPr>
          <w:rFonts w:ascii="Times New Roman" w:hAnsi="Times New Roman"/>
        </w:rPr>
        <w:t>month</w:t>
      </w:r>
      <w:r w:rsidRPr="00960391">
        <w:rPr>
          <w:rFonts w:ascii="Times New Roman" w:hAnsi="Times New Roman"/>
        </w:rPr>
        <w:t xml:space="preserve">.  The average program level URR across the three </w:t>
      </w:r>
      <w:r>
        <w:rPr>
          <w:rFonts w:ascii="Times New Roman" w:hAnsi="Times New Roman"/>
        </w:rPr>
        <w:t>month</w:t>
      </w:r>
      <w:r w:rsidRPr="00960391">
        <w:rPr>
          <w:rFonts w:ascii="Times New Roman" w:hAnsi="Times New Roman"/>
        </w:rPr>
        <w:t>s was 58%.  As seen in Figure 1, the range of URRs by 3-digit NAICS, or subsector, was</w:t>
      </w:r>
      <w:r>
        <w:rPr>
          <w:rFonts w:ascii="Times New Roman" w:hAnsi="Times New Roman"/>
        </w:rPr>
        <w:t xml:space="preserve"> 51.4% to </w:t>
      </w:r>
      <w:r w:rsidRPr="00960391">
        <w:rPr>
          <w:rFonts w:ascii="Times New Roman" w:hAnsi="Times New Roman"/>
        </w:rPr>
        <w:t xml:space="preserve">70.7%.  </w:t>
      </w:r>
    </w:p>
    <w:p w:rsidR="00093717" w:rsidRDefault="00093717" w:rsidP="00093717">
      <w:pPr>
        <w:pStyle w:val="NoSpacing"/>
        <w:rPr>
          <w:rFonts w:ascii="Times New Roman" w:hAnsi="Times New Roman"/>
        </w:rPr>
      </w:pPr>
    </w:p>
    <w:p w:rsidR="00093717" w:rsidRPr="00960391" w:rsidRDefault="00093717" w:rsidP="00093717">
      <w:pPr>
        <w:pStyle w:val="NoSpacing"/>
        <w:rPr>
          <w:rFonts w:ascii="Times New Roman" w:hAnsi="Times New Roman"/>
        </w:rPr>
      </w:pPr>
      <w:r w:rsidRPr="00960391">
        <w:rPr>
          <w:rFonts w:ascii="Times New Roman" w:hAnsi="Times New Roman"/>
        </w:rPr>
        <w:t>For certainty units only, the average URR was 61.9%.  The range across subsectors was 44.</w:t>
      </w:r>
      <w:r>
        <w:rPr>
          <w:rFonts w:ascii="Times New Roman" w:hAnsi="Times New Roman"/>
        </w:rPr>
        <w:t>6</w:t>
      </w:r>
      <w:r w:rsidRPr="00960391">
        <w:rPr>
          <w:rFonts w:ascii="Times New Roman" w:hAnsi="Times New Roman"/>
        </w:rPr>
        <w:t>% to 76.4%.  For noncertainty units, the average URR was 58.5%, with a range of 44.3% to 74.</w:t>
      </w:r>
      <w:r>
        <w:rPr>
          <w:rFonts w:ascii="Times New Roman" w:hAnsi="Times New Roman"/>
        </w:rPr>
        <w:t>4</w:t>
      </w:r>
      <w:r w:rsidRPr="00960391">
        <w:rPr>
          <w:rFonts w:ascii="Times New Roman" w:hAnsi="Times New Roman"/>
        </w:rPr>
        <w:t>% across subsectors.  A complete breakdown of URRs by subgroup is provided in Attachment 1.</w:t>
      </w:r>
    </w:p>
    <w:p w:rsidR="00093717" w:rsidRDefault="00093717" w:rsidP="00093717">
      <w:pPr>
        <w:pStyle w:val="NoSpacing"/>
        <w:rPr>
          <w:rFonts w:ascii="Times New Roman" w:hAnsi="Times New Roman"/>
        </w:rPr>
      </w:pPr>
    </w:p>
    <w:p w:rsidR="00093717" w:rsidRDefault="00093717" w:rsidP="00093717">
      <w:pPr>
        <w:pStyle w:val="NoSpacing"/>
        <w:rPr>
          <w:rFonts w:ascii="Times New Roman" w:hAnsi="Times New Roman"/>
        </w:rPr>
      </w:pPr>
      <w:r w:rsidRPr="00960391">
        <w:rPr>
          <w:rFonts w:ascii="Times New Roman" w:hAnsi="Times New Roman"/>
        </w:rPr>
        <w:t xml:space="preserve">In an analysis of response rates for similar programs, such as MRTS (Lineback and Fink, 2011) and the Quarterly Services Survey (Rosenthal and Davie, 2008), certainty and noncertainty response rates were often markedly different, with certainty units having much higher response rates than noncertainty units.  However, it should be noted that many of the units that </w:t>
      </w:r>
      <w:r>
        <w:rPr>
          <w:rFonts w:ascii="Times New Roman" w:hAnsi="Times New Roman"/>
        </w:rPr>
        <w:t>were selected with certainty in MRTS were noncertainty selections in MARTS</w:t>
      </w:r>
      <w:r w:rsidRPr="00960391">
        <w:rPr>
          <w:rFonts w:ascii="Times New Roman" w:hAnsi="Times New Roman"/>
        </w:rPr>
        <w:t>, something that likely drove up no</w:t>
      </w:r>
      <w:r>
        <w:rPr>
          <w:rFonts w:ascii="Times New Roman" w:hAnsi="Times New Roman"/>
        </w:rPr>
        <w:t xml:space="preserve">ncertainty URRs.  This does not, however, </w:t>
      </w:r>
      <w:r w:rsidRPr="00960391">
        <w:rPr>
          <w:rFonts w:ascii="Times New Roman" w:hAnsi="Times New Roman"/>
        </w:rPr>
        <w:t xml:space="preserve">rule out the potential for nonresponse bias in estimates of sales.  </w:t>
      </w:r>
    </w:p>
    <w:p w:rsidR="00093717" w:rsidRDefault="00093717" w:rsidP="00093717">
      <w:pPr>
        <w:pStyle w:val="NoSpacing"/>
        <w:rPr>
          <w:rFonts w:ascii="Times New Roman" w:hAnsi="Times New Roman"/>
        </w:rPr>
      </w:pPr>
    </w:p>
    <w:p w:rsidR="00093717" w:rsidRPr="005A7932" w:rsidRDefault="00093717" w:rsidP="00093717">
      <w:pPr>
        <w:pStyle w:val="NoSpacing"/>
        <w:rPr>
          <w:rFonts w:ascii="Times New Roman" w:hAnsi="Times New Roman"/>
          <w:b/>
        </w:rPr>
      </w:pPr>
      <w:r w:rsidRPr="009C2619">
        <w:rPr>
          <w:rFonts w:ascii="Times New Roman" w:hAnsi="Times New Roman"/>
          <w:b/>
        </w:rPr>
        <w:t>Figure 1:  MARTS URR by 3-Digit NAICS for 3 Statistical Periods</w:t>
      </w:r>
      <w:r>
        <w:rPr>
          <w:rFonts w:ascii="Times New Roman" w:hAnsi="Times New Roman"/>
          <w:b/>
        </w:rPr>
        <w:t xml:space="preserve"> </w:t>
      </w:r>
    </w:p>
    <w:p w:rsidR="00093717" w:rsidRPr="00960391" w:rsidRDefault="00093717" w:rsidP="00093717">
      <w:pPr>
        <w:pStyle w:val="NoSpacing"/>
        <w:rPr>
          <w:rFonts w:ascii="Times New Roman" w:hAnsi="Times New Roman"/>
        </w:rPr>
      </w:pPr>
      <w:r>
        <w:rPr>
          <w:rFonts w:ascii="Times New Roman" w:hAnsi="Times New Roman"/>
          <w:noProof/>
        </w:rPr>
        <w:drawing>
          <wp:inline distT="0" distB="0" distL="0" distR="0" wp14:anchorId="7EB130ED" wp14:editId="6EAEE011">
            <wp:extent cx="5391150" cy="3108325"/>
            <wp:effectExtent l="0" t="0" r="19050" b="1587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473C" w:rsidRDefault="004A473C" w:rsidP="00392F92">
      <w:pPr>
        <w:pStyle w:val="NoSpacing"/>
        <w:rPr>
          <w:rFonts w:ascii="Times New Roman" w:hAnsi="Times New Roman"/>
        </w:rPr>
      </w:pPr>
    </w:p>
    <w:p w:rsidR="00093717" w:rsidRDefault="00093717" w:rsidP="00392F92">
      <w:pPr>
        <w:pStyle w:val="NoSpacing"/>
        <w:rPr>
          <w:rFonts w:ascii="Times New Roman" w:hAnsi="Times New Roman"/>
        </w:rPr>
      </w:pPr>
    </w:p>
    <w:p w:rsidR="00093717" w:rsidRDefault="00093717" w:rsidP="00392F92">
      <w:pPr>
        <w:pStyle w:val="NoSpacing"/>
        <w:rPr>
          <w:rFonts w:ascii="Times New Roman" w:hAnsi="Times New Roman"/>
        </w:rPr>
      </w:pPr>
    </w:p>
    <w:p w:rsidR="00093717" w:rsidRPr="000B3E61" w:rsidRDefault="00093717" w:rsidP="00392F92">
      <w:pPr>
        <w:pStyle w:val="NoSpacing"/>
        <w:rPr>
          <w:rFonts w:ascii="Times New Roman" w:hAnsi="Times New Roman"/>
        </w:rPr>
      </w:pPr>
    </w:p>
    <w:p w:rsidR="00093717" w:rsidRPr="00960391" w:rsidRDefault="00093717" w:rsidP="00093717">
      <w:pPr>
        <w:pStyle w:val="NoSpacing"/>
        <w:rPr>
          <w:rFonts w:ascii="Times New Roman" w:hAnsi="Times New Roman"/>
          <w:b/>
        </w:rPr>
      </w:pPr>
      <w:r w:rsidRPr="00960391">
        <w:rPr>
          <w:rFonts w:ascii="Times New Roman" w:hAnsi="Times New Roman"/>
          <w:b/>
        </w:rPr>
        <w:lastRenderedPageBreak/>
        <w:t>4.</w:t>
      </w:r>
      <w:r>
        <w:rPr>
          <w:rFonts w:ascii="Times New Roman" w:hAnsi="Times New Roman"/>
          <w:b/>
        </w:rPr>
        <w:t>2</w:t>
      </w:r>
      <w:r w:rsidRPr="00960391">
        <w:rPr>
          <w:rFonts w:ascii="Times New Roman" w:hAnsi="Times New Roman"/>
          <w:b/>
        </w:rPr>
        <w:t xml:space="preserve"> </w:t>
      </w:r>
      <w:r>
        <w:rPr>
          <w:rFonts w:ascii="Times New Roman" w:hAnsi="Times New Roman"/>
          <w:b/>
        </w:rPr>
        <w:t>Dollar Volume</w:t>
      </w:r>
      <w:r w:rsidRPr="00960391">
        <w:rPr>
          <w:rFonts w:ascii="Times New Roman" w:hAnsi="Times New Roman"/>
          <w:b/>
        </w:rPr>
        <w:t xml:space="preserve"> Response Rate Analysis</w:t>
      </w:r>
    </w:p>
    <w:p w:rsidR="00093717" w:rsidRPr="00960391" w:rsidRDefault="00093717" w:rsidP="00093717">
      <w:pPr>
        <w:pStyle w:val="NoSpacing"/>
        <w:rPr>
          <w:rFonts w:ascii="Times New Roman" w:hAnsi="Times New Roman"/>
        </w:rPr>
      </w:pPr>
      <w:r w:rsidRPr="00960391">
        <w:rPr>
          <w:rFonts w:ascii="Times New Roman" w:hAnsi="Times New Roman"/>
        </w:rPr>
        <w:t>A total quantity response rate, the standard economic area item response rate, is not calculated for MARTS estimates of sales</w:t>
      </w:r>
      <w:r>
        <w:rPr>
          <w:rFonts w:ascii="Times New Roman" w:hAnsi="Times New Roman"/>
        </w:rPr>
        <w:t xml:space="preserve"> because it is not an appropriate measure for the link relative estimator</w:t>
      </w:r>
      <w:r w:rsidRPr="00960391">
        <w:rPr>
          <w:rFonts w:ascii="Times New Roman" w:hAnsi="Times New Roman"/>
        </w:rPr>
        <w:t xml:space="preserve">.   </w:t>
      </w:r>
      <w:r>
        <w:rPr>
          <w:rFonts w:ascii="Times New Roman" w:hAnsi="Times New Roman"/>
        </w:rPr>
        <w:t>Instead, an alternative DVRR is calculated.</w:t>
      </w:r>
      <w:r w:rsidRPr="00960391">
        <w:rPr>
          <w:rFonts w:ascii="Times New Roman" w:hAnsi="Times New Roman"/>
        </w:rPr>
        <w:t xml:space="preserve">  </w:t>
      </w:r>
    </w:p>
    <w:p w:rsidR="00093717" w:rsidRPr="00960391" w:rsidRDefault="00093717" w:rsidP="00093717">
      <w:pPr>
        <w:pStyle w:val="NoSpacing"/>
        <w:rPr>
          <w:rFonts w:ascii="Times New Roman" w:hAnsi="Times New Roman"/>
        </w:rPr>
      </w:pPr>
    </w:p>
    <w:p w:rsidR="00093717" w:rsidRPr="00960391" w:rsidRDefault="00093717" w:rsidP="00093717">
      <w:pPr>
        <w:pStyle w:val="NoSpacing"/>
        <w:rPr>
          <w:rFonts w:ascii="Times New Roman" w:hAnsi="Times New Roman"/>
        </w:rPr>
      </w:pPr>
      <w:r>
        <w:rPr>
          <w:rFonts w:ascii="Times New Roman" w:hAnsi="Times New Roman"/>
        </w:rPr>
        <w:t>Within KB category, t</w:t>
      </w:r>
      <w:r w:rsidRPr="00960391">
        <w:rPr>
          <w:rFonts w:ascii="Times New Roman" w:hAnsi="Times New Roman"/>
        </w:rPr>
        <w:t xml:space="preserve">he DVRR is given by </w:t>
      </w:r>
    </w:p>
    <w:p w:rsidR="00093717" w:rsidRPr="00960391" w:rsidRDefault="00093717" w:rsidP="00093717">
      <w:pPr>
        <w:pStyle w:val="NoSpacing"/>
        <w:rPr>
          <w:rFonts w:ascii="Times New Roman" w:hAnsi="Times New Roman"/>
        </w:rPr>
      </w:pPr>
    </w:p>
    <w:p w:rsidR="00093717" w:rsidRPr="00B34A09" w:rsidRDefault="00093717" w:rsidP="00093717">
      <w:pPr>
        <w:jc w:val="center"/>
        <w:rPr>
          <w:rFonts w:ascii="Times New Roman" w:eastAsia="Times New Roman" w:hAnsi="Times New Roman"/>
        </w:rPr>
      </w:pPr>
      <m:oMath>
        <m:r>
          <w:rPr>
            <w:rFonts w:ascii="Cambria Math" w:hAnsi="Cambria Math"/>
          </w:rPr>
          <m:t>DVRR=</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e>
            </m:nary>
          </m:num>
          <m:den>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MARTS</m:t>
                </m:r>
              </m:sub>
            </m:sSub>
          </m:den>
        </m:f>
      </m:oMath>
      <w:r>
        <w:rPr>
          <w:rFonts w:ascii="Times New Roman" w:eastAsia="Times New Roman" w:hAnsi="Times New Roman"/>
        </w:rPr>
        <w:t>,</w:t>
      </w:r>
    </w:p>
    <w:p w:rsidR="00093717" w:rsidRPr="00960391" w:rsidRDefault="00093717" w:rsidP="00093717">
      <w:pPr>
        <w:rPr>
          <w:rFonts w:ascii="Times New Roman" w:hAnsi="Times New Roman"/>
        </w:rPr>
      </w:pPr>
      <w:r w:rsidRPr="00960391">
        <w:rPr>
          <w:rFonts w:ascii="Times New Roman" w:hAnsi="Times New Roman"/>
        </w:rPr>
        <w:t xml:space="preserve">which </w:t>
      </w:r>
      <w:r>
        <w:rPr>
          <w:rFonts w:ascii="Times New Roman" w:hAnsi="Times New Roman"/>
        </w:rPr>
        <w:t xml:space="preserve">through derivation </w:t>
      </w:r>
      <w:r w:rsidRPr="00960391">
        <w:rPr>
          <w:rFonts w:ascii="Times New Roman" w:hAnsi="Times New Roman"/>
        </w:rPr>
        <w:t>becomes</w:t>
      </w:r>
    </w:p>
    <w:p w:rsidR="00093717" w:rsidRPr="00B34A09" w:rsidRDefault="00093717" w:rsidP="00093717">
      <w:pPr>
        <w:jc w:val="center"/>
        <w:rPr>
          <w:rFonts w:ascii="Times New Roman" w:eastAsia="Times New Roman" w:hAnsi="Times New Roman"/>
        </w:rPr>
      </w:pPr>
      <m:oMath>
        <m:r>
          <w:rPr>
            <w:rFonts w:ascii="Cambria Math" w:hAnsi="Cambria Math"/>
          </w:rPr>
          <m:t>DVRR=</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num>
          <m:den>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MRTS</m:t>
                </m:r>
              </m:sub>
            </m:sSub>
          </m:den>
        </m:f>
      </m:oMath>
      <w:r>
        <w:rPr>
          <w:rFonts w:ascii="Times New Roman" w:eastAsia="Times New Roman" w:hAnsi="Times New Roman"/>
        </w:rPr>
        <w:t>,</w:t>
      </w:r>
    </w:p>
    <w:p w:rsidR="00093717" w:rsidRPr="00960391" w:rsidRDefault="00093717" w:rsidP="00093717">
      <w:pPr>
        <w:pStyle w:val="NoSpacing"/>
        <w:rPr>
          <w:rFonts w:ascii="Times New Roman" w:hAnsi="Times New Roman"/>
        </w:rPr>
      </w:pPr>
      <w:r>
        <w:rPr>
          <w:rFonts w:ascii="Times New Roman" w:hAnsi="Times New Roman"/>
        </w:rPr>
        <w:t>with the terms defined previously in Section 3</w:t>
      </w:r>
      <w:r w:rsidRPr="00960391">
        <w:rPr>
          <w:rFonts w:ascii="Times New Roman" w:hAnsi="Times New Roman"/>
        </w:rPr>
        <w:t xml:space="preserve">.  </w:t>
      </w:r>
    </w:p>
    <w:p w:rsidR="00093717" w:rsidRPr="00960391" w:rsidRDefault="00093717" w:rsidP="00093717">
      <w:pPr>
        <w:pStyle w:val="NoSpacing"/>
        <w:rPr>
          <w:rFonts w:ascii="Times New Roman" w:eastAsia="Times New Roman" w:hAnsi="Times New Roman"/>
        </w:rPr>
      </w:pPr>
    </w:p>
    <w:p w:rsidR="00093717" w:rsidRPr="00960391" w:rsidRDefault="00093717" w:rsidP="00093717">
      <w:pPr>
        <w:spacing w:after="0" w:line="240" w:lineRule="auto"/>
        <w:rPr>
          <w:rFonts w:ascii="Times New Roman" w:eastAsia="Times New Roman" w:hAnsi="Times New Roman"/>
        </w:rPr>
      </w:pPr>
      <w:r>
        <w:rPr>
          <w:rFonts w:ascii="Times New Roman" w:eastAsia="Times New Roman" w:hAnsi="Times New Roman"/>
          <w:iCs/>
        </w:rPr>
        <w:t>All</w:t>
      </w:r>
      <w:r w:rsidRPr="00EC44B6">
        <w:rPr>
          <w:rFonts w:ascii="Times New Roman" w:eastAsia="Times New Roman" w:hAnsi="Times New Roman"/>
          <w:iCs/>
        </w:rPr>
        <w:t xml:space="preserve"> published monthly sales estimates that do not have an annual constraint at the time of benchmarking are derived by multiplying the Horvitz-Thompson monthly sales estimate by the ratio</w:t>
      </w:r>
      <w:r>
        <w:rPr>
          <w:rFonts w:ascii="Times New Roman" w:eastAsia="Times New Roman" w:hAnsi="Times New Roman"/>
          <w:iCs/>
        </w:rPr>
        <w:t xml:space="preserve"> of the </w:t>
      </w:r>
      <w:r w:rsidRPr="00EC44B6">
        <w:rPr>
          <w:rFonts w:ascii="Times New Roman" w:eastAsia="Times New Roman" w:hAnsi="Times New Roman"/>
          <w:iCs/>
        </w:rPr>
        <w:t>benchmarked</w:t>
      </w:r>
      <w:r>
        <w:rPr>
          <w:rFonts w:ascii="Times New Roman" w:eastAsia="Times New Roman" w:hAnsi="Times New Roman"/>
          <w:iCs/>
        </w:rPr>
        <w:t xml:space="preserve"> </w:t>
      </w:r>
      <w:r w:rsidRPr="00EC44B6">
        <w:rPr>
          <w:rFonts w:ascii="Times New Roman" w:eastAsia="Times New Roman" w:hAnsi="Times New Roman"/>
          <w:iCs/>
        </w:rPr>
        <w:t>to</w:t>
      </w:r>
      <w:r>
        <w:rPr>
          <w:rFonts w:ascii="Times New Roman" w:eastAsia="Times New Roman" w:hAnsi="Times New Roman"/>
          <w:iCs/>
        </w:rPr>
        <w:t xml:space="preserve"> </w:t>
      </w:r>
      <w:r w:rsidRPr="00EC44B6">
        <w:rPr>
          <w:rFonts w:ascii="Times New Roman" w:eastAsia="Times New Roman" w:hAnsi="Times New Roman"/>
          <w:iCs/>
        </w:rPr>
        <w:t xml:space="preserve">input monthly sales estimate for December of the year of the latest annual constraint. </w:t>
      </w:r>
      <w:r>
        <w:rPr>
          <w:rFonts w:ascii="Times New Roman" w:eastAsia="Times New Roman" w:hAnsi="Times New Roman"/>
          <w:iCs/>
        </w:rPr>
        <w:t xml:space="preserve"> </w:t>
      </w:r>
      <w:r w:rsidRPr="00EC44B6">
        <w:rPr>
          <w:rFonts w:ascii="Times New Roman" w:eastAsia="Times New Roman" w:hAnsi="Times New Roman"/>
          <w:iCs/>
        </w:rPr>
        <w:t>This ratio, which is called a carry-forward factor</w:t>
      </w:r>
      <w:r>
        <w:rPr>
          <w:rFonts w:ascii="Times New Roman" w:eastAsia="Times New Roman" w:hAnsi="Times New Roman"/>
          <w:iCs/>
        </w:rPr>
        <w:t xml:space="preserve"> (CFF)</w:t>
      </w:r>
      <w:r w:rsidRPr="00EC44B6">
        <w:rPr>
          <w:rFonts w:ascii="Times New Roman" w:eastAsia="Times New Roman" w:hAnsi="Times New Roman"/>
          <w:iCs/>
        </w:rPr>
        <w:t>, remains the same and is used to derive published monthly sales estimates until the next benchmarking operation.</w:t>
      </w:r>
      <w:r>
        <w:rPr>
          <w:rFonts w:ascii="Times New Roman" w:eastAsia="Times New Roman" w:hAnsi="Times New Roman"/>
          <w:iCs/>
        </w:rPr>
        <w:t xml:space="preserve">  </w:t>
      </w:r>
      <w:r>
        <w:rPr>
          <w:rFonts w:ascii="Times New Roman" w:eastAsia="Times New Roman" w:hAnsi="Times New Roman"/>
        </w:rPr>
        <w:t>Within KB category, t</w:t>
      </w:r>
      <w:r w:rsidRPr="00960391">
        <w:rPr>
          <w:rFonts w:ascii="Times New Roman" w:eastAsia="Times New Roman" w:hAnsi="Times New Roman"/>
        </w:rPr>
        <w:t>h</w:t>
      </w:r>
      <w:r>
        <w:rPr>
          <w:rFonts w:ascii="Times New Roman" w:eastAsia="Times New Roman" w:hAnsi="Times New Roman"/>
        </w:rPr>
        <w:t>is ratio</w:t>
      </w:r>
      <w:r w:rsidRPr="00960391">
        <w:rPr>
          <w:rFonts w:ascii="Times New Roman" w:eastAsia="Times New Roman" w:hAnsi="Times New Roman"/>
        </w:rPr>
        <w:t xml:space="preserve"> is </w:t>
      </w:r>
      <w:r>
        <w:rPr>
          <w:rFonts w:ascii="Times New Roman" w:eastAsia="Times New Roman" w:hAnsi="Times New Roman"/>
        </w:rPr>
        <w:t>defined as</w:t>
      </w:r>
    </w:p>
    <w:p w:rsidR="00093717" w:rsidRPr="00960391" w:rsidRDefault="00093717" w:rsidP="00093717">
      <w:pPr>
        <w:pStyle w:val="NoSpacing"/>
        <w:rPr>
          <w:rFonts w:ascii="Times New Roman" w:eastAsia="Times New Roman" w:hAnsi="Times New Roman"/>
        </w:rPr>
      </w:pPr>
    </w:p>
    <w:p w:rsidR="00093717" w:rsidRPr="00B34A09" w:rsidRDefault="00B57FA1" w:rsidP="00093717">
      <w:pPr>
        <w:jc w:val="center"/>
        <w:rPr>
          <w:rFonts w:ascii="Times New Roman" w:hAnsi="Times New Roman"/>
        </w:rPr>
      </w:pPr>
      <m:oMath>
        <m:sSub>
          <m:sSubPr>
            <m:ctrlPr>
              <w:rPr>
                <w:rFonts w:ascii="Cambria Math" w:hAnsi="Cambria Math"/>
              </w:rPr>
            </m:ctrlPr>
          </m:sSubPr>
          <m:e>
            <m:r>
              <w:rPr>
                <w:rFonts w:ascii="Cambria Math" w:hAnsi="Cambria Math"/>
              </w:rPr>
              <m:t>DVRR</m:t>
            </m:r>
          </m:e>
          <m:sub>
            <m:r>
              <w:rPr>
                <w:rFonts w:ascii="Cambria Math" w:hAnsi="Cambria Math"/>
              </w:rPr>
              <m:t>CFF</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num>
          <m:den>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MRTS</m:t>
                </m:r>
              </m:sub>
            </m:sSub>
          </m:den>
        </m:f>
        <m:r>
          <w:rPr>
            <w:rFonts w:ascii="Cambria Math" w:hAnsi="Cambria Math"/>
          </w:rPr>
          <m:t>×</m:t>
        </m:r>
        <m:f>
          <m:fPr>
            <m:ctrlPr>
              <w:rPr>
                <w:rFonts w:ascii="Cambria Math" w:hAnsi="Cambria Math"/>
                <w:i/>
              </w:rPr>
            </m:ctrlPr>
          </m:fPr>
          <m:num>
            <m:r>
              <w:rPr>
                <w:rFonts w:ascii="Cambria Math" w:hAnsi="Cambria Math"/>
              </w:rPr>
              <m:t>Benchmarked Series Value</m:t>
            </m:r>
          </m:num>
          <m:den>
            <m:r>
              <w:rPr>
                <w:rFonts w:ascii="Cambria Math" w:hAnsi="Cambria Math"/>
              </w:rPr>
              <m:t>Original Series Value</m:t>
            </m:r>
          </m:den>
        </m:f>
      </m:oMath>
      <w:r w:rsidR="00093717">
        <w:rPr>
          <w:rFonts w:ascii="Times New Roman" w:hAnsi="Times New Roman"/>
        </w:rPr>
        <w:t>.</w:t>
      </w:r>
    </w:p>
    <w:p w:rsidR="00093717" w:rsidRPr="00960391" w:rsidRDefault="00093717" w:rsidP="00093717">
      <w:pPr>
        <w:pStyle w:val="NoSpacing"/>
        <w:rPr>
          <w:rFonts w:ascii="Times New Roman" w:hAnsi="Times New Roman"/>
        </w:rPr>
      </w:pPr>
      <w:r>
        <w:rPr>
          <w:rFonts w:ascii="Times New Roman" w:hAnsi="Times New Roman"/>
        </w:rPr>
        <w:t>T</w:t>
      </w:r>
      <w:r w:rsidRPr="00960391">
        <w:rPr>
          <w:rFonts w:ascii="Times New Roman" w:hAnsi="Times New Roman"/>
        </w:rPr>
        <w:t>able 1</w:t>
      </w:r>
      <w:r>
        <w:rPr>
          <w:rFonts w:ascii="Times New Roman" w:hAnsi="Times New Roman"/>
        </w:rPr>
        <w:t xml:space="preserve"> gives</w:t>
      </w:r>
      <w:r w:rsidRPr="00960391">
        <w:rPr>
          <w:rFonts w:ascii="Times New Roman" w:hAnsi="Times New Roman"/>
        </w:rPr>
        <w:t xml:space="preserve"> the DVRR and DVRR</w:t>
      </w:r>
      <w:r w:rsidRPr="00960391">
        <w:rPr>
          <w:rFonts w:ascii="Times New Roman" w:hAnsi="Times New Roman"/>
          <w:b/>
          <w:bCs/>
          <w:vertAlign w:val="subscript"/>
        </w:rPr>
        <w:t>CFF</w:t>
      </w:r>
      <w:r w:rsidRPr="00960391">
        <w:rPr>
          <w:rFonts w:ascii="Times New Roman" w:hAnsi="Times New Roman"/>
        </w:rPr>
        <w:t xml:space="preserve"> rates over three </w:t>
      </w:r>
      <w:r>
        <w:rPr>
          <w:rFonts w:ascii="Times New Roman" w:hAnsi="Times New Roman"/>
        </w:rPr>
        <w:t>months</w:t>
      </w:r>
      <w:r w:rsidRPr="00960391">
        <w:rPr>
          <w:rFonts w:ascii="Times New Roman" w:hAnsi="Times New Roman"/>
        </w:rPr>
        <w:t>.</w:t>
      </w:r>
    </w:p>
    <w:p w:rsidR="00093717" w:rsidRPr="00960391" w:rsidRDefault="00093717" w:rsidP="00093717">
      <w:pPr>
        <w:pStyle w:val="NoSpacing"/>
        <w:rPr>
          <w:rFonts w:ascii="Times New Roman" w:hAnsi="Times New Roman"/>
          <w:b/>
        </w:rPr>
      </w:pPr>
    </w:p>
    <w:p w:rsidR="00093717" w:rsidRPr="00960391" w:rsidRDefault="00093717" w:rsidP="00093717">
      <w:pPr>
        <w:pStyle w:val="NoSpacing"/>
        <w:ind w:left="1440"/>
        <w:rPr>
          <w:rFonts w:ascii="Times New Roman" w:hAnsi="Times New Roman"/>
          <w:b/>
        </w:rPr>
      </w:pPr>
      <w:r w:rsidRPr="00960391">
        <w:rPr>
          <w:rFonts w:ascii="Times New Roman" w:hAnsi="Times New Roman"/>
          <w:b/>
        </w:rPr>
        <w:t xml:space="preserve">          Table 1:  Average DVRR and DVRR</w:t>
      </w:r>
      <w:r w:rsidRPr="00960391">
        <w:rPr>
          <w:rFonts w:ascii="Times New Roman" w:hAnsi="Times New Roman"/>
          <w:b/>
          <w:vertAlign w:val="subscript"/>
        </w:rPr>
        <w:t>CFF</w:t>
      </w:r>
      <w:r w:rsidRPr="00960391">
        <w:rPr>
          <w:rFonts w:ascii="Times New Roman" w:hAnsi="Times New Roman"/>
          <w:b/>
        </w:rPr>
        <w:t xml:space="preserve"> </w:t>
      </w:r>
    </w:p>
    <w:tbl>
      <w:tblPr>
        <w:tblW w:w="0" w:type="auto"/>
        <w:jc w:val="center"/>
        <w:tblBorders>
          <w:top w:val="single" w:sz="8" w:space="0" w:color="404040"/>
          <w:left w:val="single" w:sz="8" w:space="0" w:color="404040"/>
          <w:bottom w:val="single" w:sz="8" w:space="0" w:color="404040"/>
          <w:right w:val="single" w:sz="8" w:space="0" w:color="404040"/>
          <w:insideH w:val="single" w:sz="6" w:space="0" w:color="404040"/>
          <w:insideV w:val="single" w:sz="6" w:space="0" w:color="404040"/>
        </w:tblBorders>
        <w:tblLook w:val="04A0" w:firstRow="1" w:lastRow="0" w:firstColumn="1" w:lastColumn="0" w:noHBand="0" w:noVBand="1"/>
      </w:tblPr>
      <w:tblGrid>
        <w:gridCol w:w="1824"/>
        <w:gridCol w:w="1738"/>
        <w:gridCol w:w="1987"/>
      </w:tblGrid>
      <w:tr w:rsidR="00093717" w:rsidRPr="00960391" w:rsidTr="00783AD8">
        <w:trPr>
          <w:jc w:val="center"/>
        </w:trPr>
        <w:tc>
          <w:tcPr>
            <w:tcW w:w="1824" w:type="dxa"/>
          </w:tcPr>
          <w:p w:rsidR="00093717" w:rsidRPr="00960391" w:rsidRDefault="00093717" w:rsidP="00783AD8">
            <w:pPr>
              <w:pStyle w:val="NoSpacing"/>
              <w:rPr>
                <w:rFonts w:ascii="Times New Roman" w:hAnsi="Times New Roman"/>
                <w:b/>
                <w:bCs/>
              </w:rPr>
            </w:pPr>
            <w:r w:rsidRPr="00960391">
              <w:rPr>
                <w:rFonts w:ascii="Times New Roman" w:hAnsi="Times New Roman"/>
                <w:b/>
                <w:bCs/>
              </w:rPr>
              <w:t>Statistical Period</w:t>
            </w:r>
          </w:p>
        </w:tc>
        <w:tc>
          <w:tcPr>
            <w:tcW w:w="1738" w:type="dxa"/>
          </w:tcPr>
          <w:p w:rsidR="00093717" w:rsidRPr="00960391" w:rsidRDefault="00093717" w:rsidP="00783AD8">
            <w:pPr>
              <w:pStyle w:val="NoSpacing"/>
              <w:rPr>
                <w:rFonts w:ascii="Times New Roman" w:hAnsi="Times New Roman"/>
                <w:b/>
                <w:bCs/>
              </w:rPr>
            </w:pPr>
            <w:r w:rsidRPr="00960391">
              <w:rPr>
                <w:rFonts w:ascii="Times New Roman" w:hAnsi="Times New Roman"/>
                <w:b/>
                <w:bCs/>
              </w:rPr>
              <w:t>Average DVRR</w:t>
            </w:r>
          </w:p>
        </w:tc>
        <w:tc>
          <w:tcPr>
            <w:tcW w:w="1987" w:type="dxa"/>
          </w:tcPr>
          <w:p w:rsidR="00093717" w:rsidRPr="00960391" w:rsidRDefault="00093717" w:rsidP="00783AD8">
            <w:pPr>
              <w:pStyle w:val="NoSpacing"/>
              <w:rPr>
                <w:rFonts w:ascii="Times New Roman" w:hAnsi="Times New Roman"/>
                <w:b/>
                <w:bCs/>
              </w:rPr>
            </w:pPr>
            <w:r w:rsidRPr="00960391">
              <w:rPr>
                <w:rFonts w:ascii="Times New Roman" w:hAnsi="Times New Roman"/>
                <w:b/>
                <w:bCs/>
              </w:rPr>
              <w:t>Average DVRR</w:t>
            </w:r>
            <w:r w:rsidRPr="00960391">
              <w:rPr>
                <w:rFonts w:ascii="Times New Roman" w:hAnsi="Times New Roman"/>
                <w:b/>
                <w:bCs/>
                <w:vertAlign w:val="subscript"/>
              </w:rPr>
              <w:t>CFF</w:t>
            </w:r>
          </w:p>
        </w:tc>
      </w:tr>
      <w:tr w:rsidR="00093717" w:rsidRPr="00960391" w:rsidTr="00783AD8">
        <w:trPr>
          <w:jc w:val="center"/>
        </w:trPr>
        <w:tc>
          <w:tcPr>
            <w:tcW w:w="1824" w:type="dxa"/>
          </w:tcPr>
          <w:p w:rsidR="00093717" w:rsidRPr="00960391" w:rsidRDefault="00093717" w:rsidP="00783AD8">
            <w:pPr>
              <w:pStyle w:val="NoSpacing"/>
              <w:rPr>
                <w:rFonts w:ascii="Times New Roman" w:hAnsi="Times New Roman"/>
                <w:bCs/>
              </w:rPr>
            </w:pPr>
            <w:r w:rsidRPr="00960391">
              <w:rPr>
                <w:rFonts w:ascii="Times New Roman" w:hAnsi="Times New Roman"/>
                <w:bCs/>
              </w:rPr>
              <w:t>August 2010</w:t>
            </w:r>
          </w:p>
        </w:tc>
        <w:tc>
          <w:tcPr>
            <w:tcW w:w="1738" w:type="dxa"/>
          </w:tcPr>
          <w:p w:rsidR="00093717" w:rsidRPr="00960391" w:rsidRDefault="00093717" w:rsidP="00783AD8">
            <w:pPr>
              <w:pStyle w:val="NoSpacing"/>
              <w:rPr>
                <w:rFonts w:ascii="Times New Roman" w:hAnsi="Times New Roman"/>
                <w:bCs/>
              </w:rPr>
            </w:pPr>
            <w:r w:rsidRPr="00960391">
              <w:rPr>
                <w:rFonts w:ascii="Times New Roman" w:hAnsi="Times New Roman"/>
                <w:bCs/>
              </w:rPr>
              <w:t>70.77</w:t>
            </w:r>
          </w:p>
        </w:tc>
        <w:tc>
          <w:tcPr>
            <w:tcW w:w="1987" w:type="dxa"/>
          </w:tcPr>
          <w:p w:rsidR="00093717" w:rsidRPr="00960391" w:rsidRDefault="00093717" w:rsidP="00783AD8">
            <w:pPr>
              <w:pStyle w:val="NoSpacing"/>
              <w:rPr>
                <w:rFonts w:ascii="Times New Roman" w:hAnsi="Times New Roman"/>
                <w:bCs/>
              </w:rPr>
            </w:pPr>
            <w:r w:rsidRPr="00960391">
              <w:rPr>
                <w:rFonts w:ascii="Times New Roman" w:hAnsi="Times New Roman"/>
                <w:bCs/>
              </w:rPr>
              <w:t>69.38</w:t>
            </w:r>
          </w:p>
        </w:tc>
      </w:tr>
      <w:tr w:rsidR="00093717" w:rsidRPr="00960391" w:rsidTr="00783AD8">
        <w:trPr>
          <w:trHeight w:val="187"/>
          <w:jc w:val="center"/>
        </w:trPr>
        <w:tc>
          <w:tcPr>
            <w:tcW w:w="1824" w:type="dxa"/>
          </w:tcPr>
          <w:p w:rsidR="00093717" w:rsidRPr="00960391" w:rsidRDefault="00093717" w:rsidP="00783AD8">
            <w:pPr>
              <w:pStyle w:val="NoSpacing"/>
              <w:rPr>
                <w:rFonts w:ascii="Times New Roman" w:hAnsi="Times New Roman"/>
                <w:bCs/>
              </w:rPr>
            </w:pPr>
            <w:r w:rsidRPr="00960391">
              <w:rPr>
                <w:rFonts w:ascii="Times New Roman" w:hAnsi="Times New Roman"/>
                <w:bCs/>
              </w:rPr>
              <w:t>September 2010</w:t>
            </w:r>
          </w:p>
        </w:tc>
        <w:tc>
          <w:tcPr>
            <w:tcW w:w="1738" w:type="dxa"/>
          </w:tcPr>
          <w:p w:rsidR="00093717" w:rsidRPr="00960391" w:rsidRDefault="00093717" w:rsidP="00783AD8">
            <w:pPr>
              <w:pStyle w:val="NoSpacing"/>
              <w:rPr>
                <w:rFonts w:ascii="Times New Roman" w:hAnsi="Times New Roman"/>
                <w:bCs/>
              </w:rPr>
            </w:pPr>
            <w:r w:rsidRPr="00960391">
              <w:rPr>
                <w:rFonts w:ascii="Times New Roman" w:hAnsi="Times New Roman"/>
                <w:bCs/>
              </w:rPr>
              <w:t>73.13</w:t>
            </w:r>
          </w:p>
        </w:tc>
        <w:tc>
          <w:tcPr>
            <w:tcW w:w="1987" w:type="dxa"/>
          </w:tcPr>
          <w:p w:rsidR="00093717" w:rsidRPr="00960391" w:rsidRDefault="00093717" w:rsidP="00783AD8">
            <w:pPr>
              <w:pStyle w:val="NoSpacing"/>
              <w:rPr>
                <w:rFonts w:ascii="Times New Roman" w:hAnsi="Times New Roman"/>
                <w:bCs/>
              </w:rPr>
            </w:pPr>
            <w:r w:rsidRPr="00960391">
              <w:rPr>
                <w:rFonts w:ascii="Times New Roman" w:hAnsi="Times New Roman"/>
                <w:bCs/>
              </w:rPr>
              <w:t>71.69</w:t>
            </w:r>
          </w:p>
        </w:tc>
      </w:tr>
      <w:tr w:rsidR="00093717" w:rsidRPr="00960391" w:rsidTr="00783AD8">
        <w:trPr>
          <w:jc w:val="center"/>
        </w:trPr>
        <w:tc>
          <w:tcPr>
            <w:tcW w:w="1824" w:type="dxa"/>
          </w:tcPr>
          <w:p w:rsidR="00093717" w:rsidRPr="00960391" w:rsidRDefault="00093717" w:rsidP="00783AD8">
            <w:pPr>
              <w:pStyle w:val="NoSpacing"/>
              <w:rPr>
                <w:rFonts w:ascii="Times New Roman" w:hAnsi="Times New Roman"/>
                <w:bCs/>
              </w:rPr>
            </w:pPr>
            <w:r w:rsidRPr="00960391">
              <w:rPr>
                <w:rFonts w:ascii="Times New Roman" w:hAnsi="Times New Roman"/>
                <w:bCs/>
              </w:rPr>
              <w:t>October 2010</w:t>
            </w:r>
          </w:p>
        </w:tc>
        <w:tc>
          <w:tcPr>
            <w:tcW w:w="1738" w:type="dxa"/>
          </w:tcPr>
          <w:p w:rsidR="00093717" w:rsidRPr="00960391" w:rsidRDefault="00093717" w:rsidP="00783AD8">
            <w:pPr>
              <w:pStyle w:val="NoSpacing"/>
              <w:rPr>
                <w:rFonts w:ascii="Times New Roman" w:hAnsi="Times New Roman"/>
                <w:bCs/>
              </w:rPr>
            </w:pPr>
            <w:r w:rsidRPr="00960391">
              <w:rPr>
                <w:rFonts w:ascii="Times New Roman" w:hAnsi="Times New Roman"/>
                <w:bCs/>
              </w:rPr>
              <w:t>71.84</w:t>
            </w:r>
          </w:p>
        </w:tc>
        <w:tc>
          <w:tcPr>
            <w:tcW w:w="1987" w:type="dxa"/>
          </w:tcPr>
          <w:p w:rsidR="00093717" w:rsidRPr="00960391" w:rsidRDefault="00093717" w:rsidP="00783AD8">
            <w:pPr>
              <w:pStyle w:val="NoSpacing"/>
              <w:rPr>
                <w:rFonts w:ascii="Times New Roman" w:hAnsi="Times New Roman"/>
                <w:bCs/>
              </w:rPr>
            </w:pPr>
            <w:r w:rsidRPr="00960391">
              <w:rPr>
                <w:rFonts w:ascii="Times New Roman" w:hAnsi="Times New Roman"/>
                <w:bCs/>
              </w:rPr>
              <w:t>70.35</w:t>
            </w:r>
          </w:p>
        </w:tc>
      </w:tr>
    </w:tbl>
    <w:p w:rsidR="00093717" w:rsidRPr="00960391" w:rsidRDefault="00093717" w:rsidP="00093717">
      <w:pPr>
        <w:pStyle w:val="NoSpacing"/>
        <w:rPr>
          <w:rFonts w:ascii="Times New Roman" w:hAnsi="Times New Roman"/>
          <w:b/>
        </w:rPr>
      </w:pPr>
    </w:p>
    <w:p w:rsidR="00093717" w:rsidRPr="00960391" w:rsidRDefault="00093717" w:rsidP="00093717">
      <w:pPr>
        <w:pStyle w:val="NoSpacing"/>
        <w:rPr>
          <w:rFonts w:ascii="Times New Roman" w:hAnsi="Times New Roman"/>
        </w:rPr>
      </w:pPr>
      <w:r>
        <w:rPr>
          <w:rFonts w:ascii="Times New Roman" w:hAnsi="Times New Roman"/>
        </w:rPr>
        <w:t>Using MRTS estimates as “gold standards,” discrepancies between MARTS reported sales and MRTS estimated sales are cause for concern.  T</w:t>
      </w:r>
      <w:r w:rsidRPr="00960391">
        <w:rPr>
          <w:rFonts w:ascii="Times New Roman" w:hAnsi="Times New Roman"/>
        </w:rPr>
        <w:t>he potential for nonresponse bias exists, as MARTS prior month estimate averages 72% of MRTS prior month estimate</w:t>
      </w:r>
      <w:r>
        <w:rPr>
          <w:rFonts w:ascii="Times New Roman" w:hAnsi="Times New Roman"/>
        </w:rPr>
        <w:t xml:space="preserve"> over the three month period August 2010 to October 2010</w:t>
      </w:r>
      <w:r w:rsidRPr="00960391">
        <w:rPr>
          <w:rFonts w:ascii="Times New Roman" w:hAnsi="Times New Roman"/>
        </w:rPr>
        <w:t>.</w:t>
      </w:r>
    </w:p>
    <w:p w:rsidR="00124844" w:rsidRPr="00FB069D" w:rsidRDefault="00124844" w:rsidP="000761A7">
      <w:pPr>
        <w:pStyle w:val="NoSpacing"/>
        <w:rPr>
          <w:rFonts w:ascii="Times New Roman" w:hAnsi="Times New Roman"/>
          <w:b/>
        </w:rPr>
      </w:pPr>
    </w:p>
    <w:p w:rsidR="003E183D" w:rsidRPr="00FB069D" w:rsidRDefault="003E183D" w:rsidP="00E54C9C">
      <w:pPr>
        <w:pStyle w:val="NoSpacing"/>
        <w:rPr>
          <w:rFonts w:ascii="Times New Roman" w:hAnsi="Times New Roman"/>
          <w:b/>
        </w:rPr>
      </w:pPr>
      <w:r w:rsidRPr="00FB069D">
        <w:rPr>
          <w:rFonts w:ascii="Times New Roman" w:hAnsi="Times New Roman"/>
          <w:b/>
        </w:rPr>
        <w:t>5.  MRTS Nonresponse Bias Analysis</w:t>
      </w:r>
    </w:p>
    <w:p w:rsidR="00093717" w:rsidRPr="00FB069D" w:rsidRDefault="00093717" w:rsidP="00093717">
      <w:pPr>
        <w:pStyle w:val="NoSpacing"/>
        <w:rPr>
          <w:rFonts w:ascii="Times New Roman" w:hAnsi="Times New Roman"/>
        </w:rPr>
      </w:pPr>
      <w:r w:rsidRPr="00FB069D">
        <w:rPr>
          <w:rFonts w:ascii="Times New Roman" w:hAnsi="Times New Roman"/>
        </w:rPr>
        <w:t xml:space="preserve">Staff in the Office of Statistical Methods and Research for Economic Programs (OSMREP) recently completed a nonresponse bias study for MRTS (Lineback and Fink, 2011).  The MRTS study also serves as a component of </w:t>
      </w:r>
      <w:r>
        <w:rPr>
          <w:rFonts w:ascii="Times New Roman" w:hAnsi="Times New Roman"/>
        </w:rPr>
        <w:t xml:space="preserve">the </w:t>
      </w:r>
      <w:r w:rsidRPr="00FB069D">
        <w:rPr>
          <w:rFonts w:ascii="Times New Roman" w:hAnsi="Times New Roman"/>
        </w:rPr>
        <w:t xml:space="preserve">MARTS nonresponse bias analysis, </w:t>
      </w:r>
      <w:r>
        <w:rPr>
          <w:rFonts w:ascii="Times New Roman" w:hAnsi="Times New Roman"/>
        </w:rPr>
        <w:t xml:space="preserve">because </w:t>
      </w:r>
      <w:r w:rsidRPr="00FB069D">
        <w:rPr>
          <w:rFonts w:ascii="Times New Roman" w:hAnsi="Times New Roman"/>
        </w:rPr>
        <w:t>MARTS sample is a subsample of MRTS sample</w:t>
      </w:r>
      <w:r>
        <w:rPr>
          <w:rFonts w:ascii="Times New Roman" w:hAnsi="Times New Roman"/>
        </w:rPr>
        <w:t>,</w:t>
      </w:r>
      <w:r w:rsidRPr="00FB069D">
        <w:rPr>
          <w:rFonts w:ascii="Times New Roman" w:hAnsi="Times New Roman"/>
        </w:rPr>
        <w:t xml:space="preserve"> and </w:t>
      </w:r>
      <w:r>
        <w:rPr>
          <w:rFonts w:ascii="Times New Roman" w:hAnsi="Times New Roman"/>
        </w:rPr>
        <w:t>because MRTS sales estimates are used in the MARTS link relative estimation procedure</w:t>
      </w:r>
      <w:r w:rsidRPr="00FB069D">
        <w:rPr>
          <w:rFonts w:ascii="Times New Roman" w:hAnsi="Times New Roman"/>
        </w:rPr>
        <w:t xml:space="preserve">.  The MRTS analysis included the following components: </w:t>
      </w:r>
    </w:p>
    <w:p w:rsidR="00093717" w:rsidRPr="00FB069D" w:rsidRDefault="00093717" w:rsidP="00093717">
      <w:pPr>
        <w:pStyle w:val="NoSpacing"/>
        <w:rPr>
          <w:rFonts w:ascii="Times New Roman" w:hAnsi="Times New Roman"/>
        </w:rPr>
      </w:pPr>
    </w:p>
    <w:p w:rsidR="00093717" w:rsidRPr="00FB069D" w:rsidRDefault="00093717" w:rsidP="00093717">
      <w:pPr>
        <w:pStyle w:val="NoSpacing"/>
        <w:numPr>
          <w:ilvl w:val="0"/>
          <w:numId w:val="2"/>
        </w:numPr>
        <w:rPr>
          <w:rFonts w:ascii="Times New Roman" w:hAnsi="Times New Roman"/>
        </w:rPr>
      </w:pPr>
      <w:r w:rsidRPr="00FB069D">
        <w:rPr>
          <w:rFonts w:ascii="Times New Roman" w:hAnsi="Times New Roman"/>
        </w:rPr>
        <w:t>Response rate analysis,</w:t>
      </w:r>
    </w:p>
    <w:p w:rsidR="00093717" w:rsidRPr="00FB069D" w:rsidRDefault="00093717" w:rsidP="00093717">
      <w:pPr>
        <w:pStyle w:val="NoSpacing"/>
        <w:numPr>
          <w:ilvl w:val="0"/>
          <w:numId w:val="2"/>
        </w:numPr>
        <w:rPr>
          <w:rFonts w:ascii="Times New Roman" w:hAnsi="Times New Roman"/>
        </w:rPr>
      </w:pPr>
      <w:r w:rsidRPr="00FB069D">
        <w:rPr>
          <w:rFonts w:ascii="Times New Roman" w:hAnsi="Times New Roman"/>
        </w:rPr>
        <w:t>A comparison of MRTS inventories estimates to ARTS inventories estimates, and</w:t>
      </w:r>
    </w:p>
    <w:p w:rsidR="00093717" w:rsidRPr="00FB069D" w:rsidRDefault="00093717" w:rsidP="00093717">
      <w:pPr>
        <w:pStyle w:val="NoSpacing"/>
        <w:numPr>
          <w:ilvl w:val="0"/>
          <w:numId w:val="2"/>
        </w:numPr>
        <w:rPr>
          <w:rFonts w:ascii="Times New Roman" w:hAnsi="Times New Roman"/>
          <w:b/>
        </w:rPr>
      </w:pPr>
      <w:r w:rsidRPr="00FB069D">
        <w:rPr>
          <w:rFonts w:ascii="Times New Roman" w:hAnsi="Times New Roman"/>
        </w:rPr>
        <w:t>A comparison of respondents to nonrespondents on substantive frame data.</w:t>
      </w:r>
    </w:p>
    <w:p w:rsidR="00093717" w:rsidRPr="00FB069D" w:rsidRDefault="00093717" w:rsidP="00093717">
      <w:pPr>
        <w:pStyle w:val="NoSpacing"/>
        <w:ind w:left="720"/>
        <w:rPr>
          <w:rFonts w:ascii="Times New Roman" w:hAnsi="Times New Roman"/>
          <w:b/>
        </w:rPr>
      </w:pPr>
    </w:p>
    <w:p w:rsidR="00093717" w:rsidRPr="00FB069D" w:rsidRDefault="00093717" w:rsidP="00093717">
      <w:pPr>
        <w:pStyle w:val="NoSpacing"/>
        <w:rPr>
          <w:rFonts w:ascii="Times New Roman" w:hAnsi="Times New Roman"/>
        </w:rPr>
      </w:pPr>
      <w:r>
        <w:rPr>
          <w:rFonts w:ascii="Times New Roman" w:hAnsi="Times New Roman"/>
        </w:rPr>
        <w:t>K</w:t>
      </w:r>
      <w:r w:rsidRPr="00FB069D">
        <w:rPr>
          <w:rFonts w:ascii="Times New Roman" w:hAnsi="Times New Roman"/>
        </w:rPr>
        <w:t xml:space="preserve">ey results from the MRTS report are discussed in this paper.  </w:t>
      </w:r>
    </w:p>
    <w:p w:rsidR="000761A7" w:rsidRPr="00960391" w:rsidRDefault="000761A7" w:rsidP="000761A7">
      <w:pPr>
        <w:pStyle w:val="NoSpacing"/>
        <w:rPr>
          <w:rFonts w:ascii="Times New Roman" w:hAnsi="Times New Roman"/>
          <w:b/>
        </w:rPr>
      </w:pPr>
      <w:r w:rsidRPr="00493C4A">
        <w:rPr>
          <w:rFonts w:ascii="Times New Roman" w:hAnsi="Times New Roman"/>
          <w:b/>
        </w:rPr>
        <w:lastRenderedPageBreak/>
        <w:t>5.1 Response Rate Analysis</w:t>
      </w:r>
    </w:p>
    <w:p w:rsidR="005952A8" w:rsidRPr="00960391" w:rsidRDefault="005952A8" w:rsidP="005952A8">
      <w:pPr>
        <w:pStyle w:val="NoSpacing"/>
        <w:rPr>
          <w:rFonts w:ascii="Times New Roman" w:hAnsi="Times New Roman"/>
        </w:rPr>
      </w:pPr>
      <w:r>
        <w:rPr>
          <w:rFonts w:ascii="Times New Roman" w:hAnsi="Times New Roman"/>
        </w:rPr>
        <w:t>R</w:t>
      </w:r>
      <w:r w:rsidRPr="00960391">
        <w:rPr>
          <w:rFonts w:ascii="Times New Roman" w:hAnsi="Times New Roman"/>
        </w:rPr>
        <w:t xml:space="preserve">esponse rate analysis </w:t>
      </w:r>
      <w:r>
        <w:rPr>
          <w:rFonts w:ascii="Times New Roman" w:hAnsi="Times New Roman"/>
        </w:rPr>
        <w:t xml:space="preserve">was conducted </w:t>
      </w:r>
      <w:r w:rsidRPr="00960391">
        <w:rPr>
          <w:rFonts w:ascii="Times New Roman" w:hAnsi="Times New Roman"/>
        </w:rPr>
        <w:t>using MRTS data from t</w:t>
      </w:r>
      <w:r>
        <w:rPr>
          <w:rFonts w:ascii="Times New Roman" w:hAnsi="Times New Roman"/>
        </w:rPr>
        <w:t xml:space="preserve">he 12-month period January 2009 to </w:t>
      </w:r>
      <w:r w:rsidRPr="00960391">
        <w:rPr>
          <w:rFonts w:ascii="Times New Roman" w:hAnsi="Times New Roman"/>
        </w:rPr>
        <w:t xml:space="preserve">December 2009.  We examined URRs and TQRRs for sales over time, at the program level, and </w:t>
      </w:r>
      <w:r>
        <w:rPr>
          <w:rFonts w:ascii="Times New Roman" w:hAnsi="Times New Roman"/>
        </w:rPr>
        <w:t>for the</w:t>
      </w:r>
      <w:r w:rsidRPr="00960391">
        <w:rPr>
          <w:rFonts w:ascii="Times New Roman" w:hAnsi="Times New Roman"/>
        </w:rPr>
        <w:t xml:space="preserve"> key subgroups certainty status and </w:t>
      </w:r>
      <w:r>
        <w:rPr>
          <w:rFonts w:ascii="Times New Roman" w:hAnsi="Times New Roman"/>
        </w:rPr>
        <w:t>3-digit NAICS subsector</w:t>
      </w:r>
      <w:r w:rsidRPr="00960391">
        <w:rPr>
          <w:rFonts w:ascii="Times New Roman" w:hAnsi="Times New Roman"/>
        </w:rPr>
        <w:t xml:space="preserve">.    </w:t>
      </w:r>
    </w:p>
    <w:p w:rsidR="005952A8" w:rsidRPr="00960391" w:rsidRDefault="005952A8" w:rsidP="005952A8">
      <w:pPr>
        <w:pStyle w:val="NoSpacing"/>
        <w:rPr>
          <w:rFonts w:ascii="Times New Roman" w:hAnsi="Times New Roman"/>
          <w:i/>
        </w:rPr>
      </w:pPr>
      <w:r w:rsidRPr="00960391">
        <w:rPr>
          <w:rFonts w:ascii="Times New Roman" w:hAnsi="Times New Roman"/>
          <w:i/>
        </w:rPr>
        <w:t xml:space="preserve"> </w:t>
      </w:r>
    </w:p>
    <w:p w:rsidR="005952A8" w:rsidRPr="00960391" w:rsidRDefault="005952A8" w:rsidP="005952A8">
      <w:pPr>
        <w:pStyle w:val="NoSpacing"/>
        <w:rPr>
          <w:rFonts w:ascii="Times New Roman" w:hAnsi="Times New Roman"/>
        </w:rPr>
      </w:pPr>
      <w:r w:rsidRPr="00960391">
        <w:rPr>
          <w:rFonts w:ascii="Times New Roman" w:hAnsi="Times New Roman"/>
        </w:rPr>
        <w:t xml:space="preserve">Figure 2 gives the URR over the 12 study months.  The average program level </w:t>
      </w:r>
      <w:r>
        <w:rPr>
          <w:rFonts w:ascii="Times New Roman" w:hAnsi="Times New Roman"/>
        </w:rPr>
        <w:t>URR</w:t>
      </w:r>
      <w:r w:rsidRPr="00960391">
        <w:rPr>
          <w:rFonts w:ascii="Times New Roman" w:hAnsi="Times New Roman"/>
        </w:rPr>
        <w:t xml:space="preserve"> over the period was 67.1%.  </w:t>
      </w:r>
    </w:p>
    <w:p w:rsidR="005952A8" w:rsidRDefault="005952A8" w:rsidP="005952A8">
      <w:pPr>
        <w:pStyle w:val="NoSpacing"/>
        <w:rPr>
          <w:rFonts w:ascii="Times New Roman" w:hAnsi="Times New Roman"/>
        </w:rPr>
      </w:pPr>
    </w:p>
    <w:p w:rsidR="005952A8" w:rsidRPr="005A7932" w:rsidRDefault="005952A8" w:rsidP="005952A8">
      <w:pPr>
        <w:pStyle w:val="NoSpacing"/>
        <w:rPr>
          <w:rFonts w:ascii="Times New Roman" w:hAnsi="Times New Roman"/>
          <w:b/>
          <w:noProof/>
        </w:rPr>
      </w:pPr>
      <w:r w:rsidRPr="009C2619">
        <w:rPr>
          <w:rFonts w:ascii="Times New Roman" w:hAnsi="Times New Roman"/>
          <w:b/>
        </w:rPr>
        <w:t>Figure 2:  MRTS URR</w:t>
      </w:r>
      <w:r w:rsidR="00C06BFD">
        <w:rPr>
          <w:rFonts w:ascii="Times New Roman" w:hAnsi="Times New Roman"/>
          <w:b/>
        </w:rPr>
        <w:t>s</w:t>
      </w:r>
      <w:r w:rsidRPr="009C2619">
        <w:rPr>
          <w:rFonts w:ascii="Times New Roman" w:hAnsi="Times New Roman"/>
          <w:b/>
        </w:rPr>
        <w:t xml:space="preserve"> (All)</w:t>
      </w:r>
      <w:r>
        <w:rPr>
          <w:rFonts w:ascii="Times New Roman" w:hAnsi="Times New Roman"/>
          <w:b/>
          <w:noProof/>
        </w:rPr>
        <w:t xml:space="preserve"> for 2009</w:t>
      </w:r>
    </w:p>
    <w:p w:rsidR="005952A8" w:rsidRPr="00960391" w:rsidRDefault="005952A8" w:rsidP="005952A8">
      <w:pPr>
        <w:pStyle w:val="NoSpacing"/>
        <w:rPr>
          <w:rFonts w:ascii="Times New Roman" w:hAnsi="Times New Roman"/>
        </w:rPr>
      </w:pPr>
      <w:r>
        <w:rPr>
          <w:noProof/>
        </w:rPr>
        <w:drawing>
          <wp:inline distT="0" distB="0" distL="0" distR="0" wp14:anchorId="3A9C5FE2" wp14:editId="1C173E2A">
            <wp:extent cx="5252314" cy="2465222"/>
            <wp:effectExtent l="0" t="0" r="24765"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52A8" w:rsidRPr="00960391" w:rsidRDefault="005952A8" w:rsidP="005952A8">
      <w:pPr>
        <w:pStyle w:val="NoSpacing"/>
        <w:rPr>
          <w:rFonts w:ascii="Times New Roman" w:hAnsi="Times New Roman"/>
          <w:noProof/>
        </w:rPr>
      </w:pPr>
    </w:p>
    <w:p w:rsidR="005952A8" w:rsidRPr="00960391" w:rsidRDefault="005952A8" w:rsidP="005952A8">
      <w:pPr>
        <w:pStyle w:val="NoSpacing"/>
        <w:rPr>
          <w:rFonts w:ascii="Times New Roman" w:hAnsi="Times New Roman"/>
        </w:rPr>
      </w:pPr>
      <w:r w:rsidRPr="00960391">
        <w:rPr>
          <w:rFonts w:ascii="Times New Roman" w:hAnsi="Times New Roman"/>
        </w:rPr>
        <w:t>The URR for the certainty component was on average much higher than its noncertainty counterpart, the average was 75.9%, while the average noncertainty rate was 62.7% (see Figure 3 below).   For a detailed table of URRs, see Attachment 2.</w:t>
      </w:r>
    </w:p>
    <w:p w:rsidR="005952A8" w:rsidRDefault="005952A8" w:rsidP="005952A8">
      <w:pPr>
        <w:pStyle w:val="NoSpacing"/>
        <w:rPr>
          <w:rFonts w:ascii="Times New Roman" w:hAnsi="Times New Roman"/>
          <w:noProof/>
        </w:rPr>
      </w:pPr>
    </w:p>
    <w:p w:rsidR="005952A8" w:rsidRPr="005A7932" w:rsidRDefault="005952A8" w:rsidP="005952A8">
      <w:pPr>
        <w:pStyle w:val="NoSpacing"/>
        <w:rPr>
          <w:rFonts w:ascii="Times New Roman" w:hAnsi="Times New Roman"/>
          <w:b/>
        </w:rPr>
      </w:pPr>
      <w:r w:rsidRPr="009C2619">
        <w:rPr>
          <w:rFonts w:ascii="Times New Roman" w:hAnsi="Times New Roman"/>
          <w:b/>
        </w:rPr>
        <w:t>Figure 3:  MRTS URR</w:t>
      </w:r>
      <w:r w:rsidR="00C06BFD">
        <w:rPr>
          <w:rFonts w:ascii="Times New Roman" w:hAnsi="Times New Roman"/>
          <w:b/>
        </w:rPr>
        <w:t>s</w:t>
      </w:r>
      <w:r w:rsidRPr="009C2619">
        <w:rPr>
          <w:rFonts w:ascii="Times New Roman" w:hAnsi="Times New Roman"/>
          <w:b/>
        </w:rPr>
        <w:t xml:space="preserve"> by Certainty Status</w:t>
      </w:r>
      <w:r>
        <w:rPr>
          <w:rFonts w:ascii="Times New Roman" w:hAnsi="Times New Roman"/>
          <w:b/>
        </w:rPr>
        <w:t xml:space="preserve"> for 2009</w:t>
      </w:r>
    </w:p>
    <w:p w:rsidR="005952A8" w:rsidRPr="00960391" w:rsidRDefault="005952A8" w:rsidP="005952A8">
      <w:pPr>
        <w:pStyle w:val="NoSpacing"/>
        <w:rPr>
          <w:rFonts w:ascii="Times New Roman" w:hAnsi="Times New Roman"/>
        </w:rPr>
      </w:pPr>
      <w:r>
        <w:rPr>
          <w:noProof/>
        </w:rPr>
        <w:drawing>
          <wp:inline distT="0" distB="0" distL="0" distR="0" wp14:anchorId="42B89BA9" wp14:editId="3F388A65">
            <wp:extent cx="5939942" cy="2209191"/>
            <wp:effectExtent l="0" t="0" r="2286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52A8" w:rsidRPr="00960391" w:rsidRDefault="005952A8" w:rsidP="005952A8">
      <w:pPr>
        <w:pStyle w:val="NoSpacing"/>
        <w:rPr>
          <w:rFonts w:ascii="Times New Roman" w:hAnsi="Times New Roman"/>
          <w:i/>
        </w:rPr>
      </w:pPr>
    </w:p>
    <w:p w:rsidR="005952A8" w:rsidRPr="00960391" w:rsidRDefault="005952A8" w:rsidP="005952A8">
      <w:pPr>
        <w:pStyle w:val="NoSpacing"/>
        <w:rPr>
          <w:rFonts w:ascii="Times New Roman" w:hAnsi="Times New Roman"/>
        </w:rPr>
      </w:pPr>
      <w:r w:rsidRPr="00960391">
        <w:rPr>
          <w:rFonts w:ascii="Times New Roman" w:hAnsi="Times New Roman"/>
        </w:rPr>
        <w:t xml:space="preserve">The program level average </w:t>
      </w:r>
      <w:r>
        <w:rPr>
          <w:rFonts w:ascii="Times New Roman" w:hAnsi="Times New Roman"/>
        </w:rPr>
        <w:t xml:space="preserve">TQRR </w:t>
      </w:r>
      <w:r w:rsidRPr="00960391">
        <w:rPr>
          <w:rFonts w:ascii="Times New Roman" w:hAnsi="Times New Roman"/>
        </w:rPr>
        <w:t>for sales was 78.3%.  The TQRR for certainty units w</w:t>
      </w:r>
      <w:r>
        <w:rPr>
          <w:rFonts w:ascii="Times New Roman" w:hAnsi="Times New Roman"/>
        </w:rPr>
        <w:t>as</w:t>
      </w:r>
      <w:r w:rsidRPr="00960391">
        <w:rPr>
          <w:rFonts w:ascii="Times New Roman" w:hAnsi="Times New Roman"/>
        </w:rPr>
        <w:t xml:space="preserve"> consistently high, averaging 94.4%.  However, the</w:t>
      </w:r>
      <w:r>
        <w:rPr>
          <w:rFonts w:ascii="Times New Roman" w:hAnsi="Times New Roman"/>
        </w:rPr>
        <w:t xml:space="preserve"> TQRR for the</w:t>
      </w:r>
      <w:r w:rsidRPr="00960391">
        <w:rPr>
          <w:rFonts w:ascii="Times New Roman" w:hAnsi="Times New Roman"/>
        </w:rPr>
        <w:t xml:space="preserve"> noncertainty component was relatively much lower, averaging 58.3% (see Figure 4).  Similarly, TQRRs for certainty units by </w:t>
      </w:r>
      <w:r>
        <w:rPr>
          <w:rFonts w:ascii="Times New Roman" w:hAnsi="Times New Roman"/>
        </w:rPr>
        <w:t>subsector</w:t>
      </w:r>
      <w:r w:rsidRPr="00960391">
        <w:rPr>
          <w:rFonts w:ascii="Times New Roman" w:hAnsi="Times New Roman"/>
        </w:rPr>
        <w:t xml:space="preserve"> were high, approximately 85%, in all but one sector, while the noncertainty TQRR ranged from 30.5% to 62.8%.  For additional information, see Attachment 3.</w:t>
      </w:r>
    </w:p>
    <w:p w:rsidR="005952A8" w:rsidRDefault="005952A8" w:rsidP="005952A8">
      <w:pPr>
        <w:pStyle w:val="NoSpacing"/>
        <w:rPr>
          <w:rFonts w:ascii="Times New Roman" w:hAnsi="Times New Roman"/>
        </w:rPr>
      </w:pPr>
    </w:p>
    <w:p w:rsidR="005952A8" w:rsidRPr="00960391" w:rsidRDefault="005952A8" w:rsidP="005952A8">
      <w:pPr>
        <w:pStyle w:val="Caption"/>
        <w:rPr>
          <w:rFonts w:ascii="Times New Roman" w:hAnsi="Times New Roman"/>
        </w:rPr>
      </w:pPr>
      <w:r w:rsidRPr="00B41B93">
        <w:rPr>
          <w:rFonts w:ascii="Times New Roman" w:hAnsi="Times New Roman"/>
          <w:sz w:val="22"/>
          <w:szCs w:val="22"/>
        </w:rPr>
        <w:t>Figure 4:  MRTS Sales TQRR</w:t>
      </w:r>
      <w:r w:rsidR="00C06BFD">
        <w:rPr>
          <w:rFonts w:ascii="Times New Roman" w:hAnsi="Times New Roman"/>
          <w:sz w:val="22"/>
          <w:szCs w:val="22"/>
        </w:rPr>
        <w:t>s</w:t>
      </w:r>
      <w:r w:rsidRPr="00B41B93">
        <w:rPr>
          <w:rFonts w:ascii="Times New Roman" w:hAnsi="Times New Roman"/>
          <w:noProof/>
          <w:sz w:val="22"/>
          <w:szCs w:val="22"/>
        </w:rPr>
        <w:t xml:space="preserve"> by Certainty Status</w:t>
      </w:r>
      <w:r>
        <w:rPr>
          <w:rFonts w:ascii="Times New Roman" w:hAnsi="Times New Roman"/>
          <w:noProof/>
          <w:sz w:val="22"/>
          <w:szCs w:val="22"/>
        </w:rPr>
        <w:t xml:space="preserve"> for 2009</w:t>
      </w:r>
    </w:p>
    <w:p w:rsidR="000761A7" w:rsidRDefault="000761A7" w:rsidP="000761A7">
      <w:pPr>
        <w:pStyle w:val="NoSpacing"/>
        <w:jc w:val="center"/>
        <w:rPr>
          <w:rFonts w:ascii="Times New Roman" w:hAnsi="Times New Roman"/>
        </w:rPr>
      </w:pPr>
      <w:r w:rsidRPr="00F43423">
        <w:rPr>
          <w:rFonts w:ascii="Times New Roman" w:hAnsi="Times New Roman"/>
        </w:rPr>
        <w:t>*Figure 4 Redacted*</w:t>
      </w:r>
    </w:p>
    <w:p w:rsidR="005952A8" w:rsidRDefault="005952A8" w:rsidP="005952A8">
      <w:pPr>
        <w:pStyle w:val="NoSpacing"/>
        <w:rPr>
          <w:rFonts w:ascii="Times New Roman" w:hAnsi="Times New Roman"/>
        </w:rPr>
      </w:pPr>
    </w:p>
    <w:p w:rsidR="005952A8" w:rsidRPr="00960391" w:rsidRDefault="005952A8" w:rsidP="005952A8">
      <w:pPr>
        <w:pStyle w:val="NoSpacing"/>
        <w:rPr>
          <w:rFonts w:ascii="Times New Roman" w:hAnsi="Times New Roman"/>
        </w:rPr>
      </w:pPr>
      <w:r w:rsidRPr="00960391">
        <w:rPr>
          <w:rFonts w:ascii="Times New Roman" w:hAnsi="Times New Roman"/>
        </w:rPr>
        <w:t>Given these results, we cannot rule out the potential for nonresponse bias in estimates of sales.  Particularly concerning were the low TQRRs among noncertainty units, which in some subgroups was as low as 30.5%.</w:t>
      </w:r>
    </w:p>
    <w:p w:rsidR="005E65AA" w:rsidRPr="00FB069D" w:rsidRDefault="005E65AA" w:rsidP="005E65AA">
      <w:pPr>
        <w:pStyle w:val="NoSpacing"/>
        <w:rPr>
          <w:rFonts w:ascii="Times New Roman" w:hAnsi="Times New Roman"/>
        </w:rPr>
      </w:pPr>
    </w:p>
    <w:p w:rsidR="000761A7" w:rsidRPr="00960391" w:rsidRDefault="000761A7" w:rsidP="000761A7">
      <w:pPr>
        <w:pStyle w:val="NoSpacing"/>
        <w:rPr>
          <w:rFonts w:ascii="Times New Roman" w:hAnsi="Times New Roman"/>
          <w:b/>
        </w:rPr>
      </w:pPr>
      <w:r w:rsidRPr="003B1E51">
        <w:rPr>
          <w:rFonts w:ascii="Times New Roman" w:hAnsi="Times New Roman"/>
          <w:b/>
        </w:rPr>
        <w:t>5.2 Comparison of ARTS and MRTS Estimates</w:t>
      </w:r>
    </w:p>
    <w:p w:rsidR="00124358" w:rsidRDefault="00124358" w:rsidP="00124358">
      <w:pPr>
        <w:pStyle w:val="NoSpacing"/>
        <w:rPr>
          <w:rFonts w:ascii="Times New Roman" w:hAnsi="Times New Roman"/>
        </w:rPr>
      </w:pPr>
      <w:r>
        <w:rPr>
          <w:rFonts w:ascii="Times New Roman" w:hAnsi="Times New Roman"/>
        </w:rPr>
        <w:t>To further evaluate the potential for nonresponse bias in MRTS estimates, we compared 2008 ARTS year-end inventories estimates prior to benchmarking with December 2008 MRTS year-end inventories estimates prior to benchmarking.</w:t>
      </w:r>
      <w:r>
        <w:rPr>
          <w:rStyle w:val="FootnoteReference"/>
          <w:rFonts w:ascii="Times New Roman" w:hAnsi="Times New Roman"/>
        </w:rPr>
        <w:footnoteReference w:id="1"/>
      </w:r>
      <w:r>
        <w:rPr>
          <w:rFonts w:ascii="Times New Roman" w:hAnsi="Times New Roman"/>
        </w:rPr>
        <w:t xml:space="preserve">  We consider ARTS estimates the “gold standard” as ARTS is a mandatory survey with higher response rates than MRTS.  </w:t>
      </w:r>
      <w:r w:rsidRPr="00960391">
        <w:rPr>
          <w:rFonts w:ascii="Times New Roman" w:hAnsi="Times New Roman"/>
        </w:rPr>
        <w:t>Since inventories and sales are highly correlated (0.</w:t>
      </w:r>
      <w:r>
        <w:rPr>
          <w:rFonts w:ascii="Times New Roman" w:hAnsi="Times New Roman"/>
        </w:rPr>
        <w:t>9 unweighted and 0.7 weighted),</w:t>
      </w:r>
      <w:r w:rsidRPr="00960391">
        <w:rPr>
          <w:rFonts w:ascii="Times New Roman" w:hAnsi="Times New Roman"/>
        </w:rPr>
        <w:t xml:space="preserve"> evidence of nonresponse bias in inventories estimates is also evidence of bias in sales estimates.</w:t>
      </w:r>
      <w:r>
        <w:rPr>
          <w:rFonts w:ascii="Times New Roman" w:hAnsi="Times New Roman"/>
        </w:rPr>
        <w:t xml:space="preserve">  </w:t>
      </w:r>
    </w:p>
    <w:p w:rsidR="00124358" w:rsidRPr="00960391" w:rsidRDefault="00124358" w:rsidP="00124358">
      <w:pPr>
        <w:pStyle w:val="NoSpacing"/>
        <w:rPr>
          <w:rFonts w:ascii="Times New Roman" w:hAnsi="Times New Roman"/>
        </w:rPr>
      </w:pPr>
    </w:p>
    <w:p w:rsidR="00124358" w:rsidRPr="00960391" w:rsidRDefault="00124358" w:rsidP="00124358">
      <w:pPr>
        <w:pStyle w:val="NoSpacing"/>
        <w:rPr>
          <w:rFonts w:ascii="Times New Roman" w:hAnsi="Times New Roman"/>
        </w:rPr>
      </w:pPr>
      <w:r w:rsidRPr="00960391">
        <w:rPr>
          <w:rFonts w:ascii="Times New Roman" w:hAnsi="Times New Roman"/>
        </w:rPr>
        <w:t xml:space="preserve">For our analysis, we used the following two-sample </w:t>
      </w:r>
      <w:r w:rsidRPr="00960391">
        <w:rPr>
          <w:rFonts w:ascii="Times New Roman" w:hAnsi="Times New Roman"/>
          <w:i/>
        </w:rPr>
        <w:t>t</w:t>
      </w:r>
      <w:r w:rsidRPr="00960391">
        <w:rPr>
          <w:rFonts w:ascii="Times New Roman" w:hAnsi="Times New Roman"/>
        </w:rPr>
        <w:t>-test:</w:t>
      </w:r>
    </w:p>
    <w:p w:rsidR="00124358" w:rsidRPr="00960391" w:rsidRDefault="00124358" w:rsidP="00124358">
      <w:pPr>
        <w:pStyle w:val="NoSpacing"/>
        <w:rPr>
          <w:rFonts w:ascii="Times New Roman" w:hAnsi="Times New Roman"/>
        </w:rPr>
      </w:pPr>
    </w:p>
    <w:p w:rsidR="00124358" w:rsidRPr="00B34A09" w:rsidRDefault="00B57FA1" w:rsidP="00124358">
      <w:pPr>
        <w:pStyle w:val="NoSpacing"/>
        <w:jc w:val="center"/>
        <w:rPr>
          <w:rFonts w:ascii="Times New Roman" w:eastAsia="Times New Roman" w:hAnsi="Times New Roman"/>
        </w:rPr>
      </w:pPr>
      <m:oMathPara>
        <m:oMath>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A</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m:t>
                  </m:r>
                </m:sub>
              </m:sSub>
            </m:num>
            <m:den>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A</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M</m:t>
                              </m:r>
                            </m:sub>
                          </m:sSub>
                        </m:e>
                      </m:d>
                    </m:e>
                    <m:sup>
                      <m:r>
                        <w:rPr>
                          <w:rFonts w:ascii="Cambria Math" w:hAnsi="Cambria Math"/>
                        </w:rPr>
                        <m:t>2</m:t>
                      </m:r>
                    </m:sup>
                  </m:sSup>
                  <m:r>
                    <w:rPr>
                      <w:rFonts w:ascii="Cambria Math" w:hAnsi="Cambria Math"/>
                    </w:rPr>
                    <m:t>-2</m:t>
                  </m:r>
                  <m:sSub>
                    <m:sSubPr>
                      <m:ctrlPr>
                        <w:rPr>
                          <w:rFonts w:ascii="Cambria Math" w:hAnsi="Cambria Math"/>
                          <w:i/>
                        </w:rPr>
                      </m:ctrlPr>
                    </m:sSubPr>
                    <m:e>
                      <m:r>
                        <w:rPr>
                          <w:rFonts w:ascii="Cambria Math" w:hAnsi="Cambria Math"/>
                        </w:rPr>
                        <m:t>ρ</m:t>
                      </m:r>
                    </m:e>
                    <m:sub>
                      <m:r>
                        <w:rPr>
                          <w:rFonts w:ascii="Cambria Math" w:hAnsi="Cambria Math"/>
                        </w:rPr>
                        <m:t>A,M</m:t>
                      </m:r>
                    </m:sub>
                  </m:sSub>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A</m:t>
                          </m:r>
                        </m:sub>
                      </m:sSub>
                    </m:e>
                  </m:d>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M</m:t>
                          </m:r>
                        </m:sub>
                      </m:sSub>
                    </m:e>
                  </m:d>
                </m:e>
              </m:rad>
            </m:den>
          </m:f>
        </m:oMath>
      </m:oMathPara>
    </w:p>
    <w:p w:rsidR="00124358" w:rsidRPr="00960391" w:rsidRDefault="00124358" w:rsidP="00124358">
      <w:pPr>
        <w:pStyle w:val="NoSpacing"/>
        <w:rPr>
          <w:rFonts w:ascii="Times New Roman" w:eastAsia="Times New Roman" w:hAnsi="Times New Roman"/>
        </w:rPr>
      </w:pPr>
    </w:p>
    <w:p w:rsidR="00124358" w:rsidRPr="00960391" w:rsidRDefault="00124358" w:rsidP="00124358">
      <w:pPr>
        <w:pStyle w:val="NoSpacing"/>
        <w:rPr>
          <w:rFonts w:ascii="Times New Roman" w:hAnsi="Times New Roman"/>
        </w:rPr>
      </w:pPr>
      <w:r w:rsidRPr="00960391">
        <w:rPr>
          <w:rFonts w:ascii="Times New Roman" w:eastAsia="Times New Roman" w:hAnsi="Times New Roman"/>
        </w:rPr>
        <w:t>where</w:t>
      </w:r>
      <w:r w:rsidRPr="00960391">
        <w:rPr>
          <w:rFonts w:ascii="Times New Roman" w:hAnsi="Times New Roman"/>
        </w:rPr>
        <w:tab/>
      </w:r>
    </w:p>
    <w:p w:rsidR="00124358" w:rsidRPr="00960391" w:rsidRDefault="00B57FA1" w:rsidP="00124358">
      <w:pPr>
        <w:pStyle w:val="NoSpacing"/>
        <w:rPr>
          <w:rFonts w:ascii="Times New Roman" w:eastAsia="Times New Roman" w:hAnsi="Times New Roman"/>
        </w:rPr>
      </w:pPr>
      <m:oMath>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A</m:t>
            </m:r>
          </m:sub>
        </m:sSub>
      </m:oMath>
      <w:r w:rsidR="00124358" w:rsidRPr="00960391">
        <w:rPr>
          <w:rFonts w:ascii="Times New Roman" w:eastAsia="Times New Roman" w:hAnsi="Times New Roman"/>
        </w:rPr>
        <w:t xml:space="preserve"> is the ARTS estimated value of the variable of interest,</w:t>
      </w:r>
    </w:p>
    <w:p w:rsidR="00124358" w:rsidRPr="00960391" w:rsidRDefault="00B57FA1" w:rsidP="00124358">
      <w:pPr>
        <w:pStyle w:val="NoSpacing"/>
        <w:rPr>
          <w:rFonts w:ascii="Times New Roman" w:eastAsia="Times New Roman" w:hAnsi="Times New Roman"/>
        </w:rPr>
      </w:pPr>
      <m:oMath>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m:t>
            </m:r>
          </m:sub>
        </m:sSub>
      </m:oMath>
      <w:r w:rsidR="00124358" w:rsidRPr="00960391">
        <w:rPr>
          <w:rFonts w:ascii="Times New Roman" w:eastAsia="Times New Roman" w:hAnsi="Times New Roman"/>
        </w:rPr>
        <w:t xml:space="preserve"> is the MRTS estimated value of the variable of interest,</w:t>
      </w:r>
    </w:p>
    <w:p w:rsidR="00124358" w:rsidRPr="00960391" w:rsidRDefault="00B57FA1" w:rsidP="00124358">
      <w:pPr>
        <w:pStyle w:val="NoSpacing"/>
        <w:rPr>
          <w:rFonts w:ascii="Times New Roman" w:eastAsia="Times New Roman" w:hAnsi="Times New Roman"/>
        </w:rPr>
      </w:pP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A</m:t>
            </m:r>
          </m:sub>
        </m:sSub>
      </m:oMath>
      <w:r w:rsidR="00124358" w:rsidRPr="00960391">
        <w:rPr>
          <w:rFonts w:ascii="Times New Roman" w:eastAsia="Times New Roman" w:hAnsi="Times New Roman"/>
        </w:rPr>
        <w:t xml:space="preserve"> is the ARTS estimated standard error of the variable of interest,</w:t>
      </w:r>
    </w:p>
    <w:p w:rsidR="00124358" w:rsidRPr="00960391" w:rsidRDefault="00B57FA1" w:rsidP="00124358">
      <w:pPr>
        <w:pStyle w:val="NoSpacing"/>
        <w:rPr>
          <w:rFonts w:ascii="Times New Roman" w:eastAsia="Times New Roman" w:hAnsi="Times New Roman"/>
        </w:rPr>
      </w:pP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M</m:t>
            </m:r>
          </m:sub>
        </m:sSub>
      </m:oMath>
      <w:r w:rsidR="00124358" w:rsidRPr="00960391">
        <w:rPr>
          <w:rFonts w:ascii="Times New Roman" w:eastAsia="Times New Roman" w:hAnsi="Times New Roman"/>
        </w:rPr>
        <w:t xml:space="preserve"> is the MRTS estimated standard error of the variable of interest,</w:t>
      </w:r>
    </w:p>
    <w:p w:rsidR="00124358" w:rsidRPr="00960391" w:rsidRDefault="00B57FA1" w:rsidP="00124358">
      <w:pPr>
        <w:pStyle w:val="NoSpacing"/>
        <w:rPr>
          <w:rFonts w:ascii="Times New Roman" w:eastAsia="Times New Roman" w:hAnsi="Times New Roman"/>
        </w:rPr>
      </w:pPr>
      <m:oMath>
        <m:sSub>
          <m:sSubPr>
            <m:ctrlPr>
              <w:rPr>
                <w:rFonts w:ascii="Cambria Math" w:hAnsi="Cambria Math"/>
                <w:i/>
              </w:rPr>
            </m:ctrlPr>
          </m:sSubPr>
          <m:e>
            <m:r>
              <w:rPr>
                <w:rFonts w:ascii="Cambria Math" w:hAnsi="Cambria Math"/>
              </w:rPr>
              <m:t>ρ</m:t>
            </m:r>
          </m:e>
          <m:sub>
            <m:r>
              <w:rPr>
                <w:rFonts w:ascii="Cambria Math" w:hAnsi="Cambria Math"/>
              </w:rPr>
              <m:t>A,M</m:t>
            </m:r>
          </m:sub>
        </m:sSub>
      </m:oMath>
      <w:r w:rsidR="00124358" w:rsidRPr="00960391">
        <w:rPr>
          <w:rFonts w:ascii="Times New Roman" w:eastAsia="Times New Roman" w:hAnsi="Times New Roman"/>
        </w:rPr>
        <w:t xml:space="preserve"> is the correlation coefficient between the ARTS and MRTS variable of interest, and</w:t>
      </w:r>
    </w:p>
    <w:p w:rsidR="00124358" w:rsidRPr="00960391" w:rsidRDefault="00B57FA1" w:rsidP="00124358">
      <w:pPr>
        <w:pStyle w:val="NoSpacing"/>
        <w:rPr>
          <w:rFonts w:ascii="Times New Roman" w:eastAsia="Times New Roman" w:hAnsi="Times New Roman"/>
        </w:rPr>
      </w:pPr>
      <m:oMath>
        <m:sSub>
          <m:sSubPr>
            <m:ctrlPr>
              <w:rPr>
                <w:rFonts w:ascii="Cambria Math" w:eastAsia="Times New Roman" w:hAnsi="Cambria Math"/>
                <w:i/>
              </w:rPr>
            </m:ctrlPr>
          </m:sSubPr>
          <m:e>
            <m:r>
              <w:rPr>
                <w:rFonts w:ascii="Cambria Math" w:eastAsia="Times New Roman" w:hAnsi="Cambria Math"/>
              </w:rPr>
              <m:t>H</m:t>
            </m:r>
          </m:e>
          <m:sub>
            <m:r>
              <w:rPr>
                <w:rFonts w:ascii="Cambria Math" w:eastAsia="Times New Roman" w:hAnsi="Cambria Math"/>
              </w:rPr>
              <m:t>0</m:t>
            </m:r>
          </m:sub>
        </m:sSub>
        <m:r>
          <w:rPr>
            <w:rFonts w:ascii="Cambria Math" w:eastAsia="Times New Roman" w:hAnsi="Cambria Math"/>
          </w:rPr>
          <m:t>:</m:t>
        </m:r>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A</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m:t>
            </m:r>
          </m:sub>
        </m:sSub>
      </m:oMath>
      <w:r w:rsidR="00124358" w:rsidRPr="00960391">
        <w:rPr>
          <w:rFonts w:ascii="Times New Roman" w:eastAsia="Times New Roman" w:hAnsi="Times New Roman"/>
        </w:rPr>
        <w:t xml:space="preserve"> vs. </w:t>
      </w:r>
      <m:oMath>
        <m:sSub>
          <m:sSubPr>
            <m:ctrlPr>
              <w:rPr>
                <w:rFonts w:ascii="Cambria Math" w:eastAsia="Times New Roman" w:hAnsi="Cambria Math"/>
                <w:i/>
              </w:rPr>
            </m:ctrlPr>
          </m:sSubPr>
          <m:e>
            <m:r>
              <w:rPr>
                <w:rFonts w:ascii="Cambria Math" w:eastAsia="Times New Roman" w:hAnsi="Cambria Math"/>
              </w:rPr>
              <m:t>H</m:t>
            </m:r>
          </m:e>
          <m:sub>
            <m:r>
              <w:rPr>
                <w:rFonts w:ascii="Cambria Math" w:eastAsia="Times New Roman" w:hAnsi="Cambria Math"/>
              </w:rPr>
              <m:t>1</m:t>
            </m:r>
          </m:sub>
        </m:sSub>
        <m:r>
          <w:rPr>
            <w:rFonts w:ascii="Cambria Math" w:eastAsia="Times New Roman" w:hAnsi="Cambria Math"/>
          </w:rPr>
          <m:t>:</m:t>
        </m:r>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A</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M</m:t>
            </m:r>
          </m:sub>
        </m:sSub>
      </m:oMath>
      <w:r w:rsidR="00124358" w:rsidRPr="00960391">
        <w:rPr>
          <w:rFonts w:ascii="Times New Roman" w:eastAsia="Times New Roman" w:hAnsi="Times New Roman"/>
        </w:rPr>
        <w:t>.</w:t>
      </w:r>
    </w:p>
    <w:p w:rsidR="00124358" w:rsidRPr="00960391" w:rsidRDefault="00124358" w:rsidP="00124358">
      <w:pPr>
        <w:pStyle w:val="NoSpacing"/>
        <w:rPr>
          <w:rFonts w:ascii="Times New Roman" w:hAnsi="Times New Roman"/>
        </w:rPr>
      </w:pPr>
    </w:p>
    <w:p w:rsidR="00124358" w:rsidRPr="00960391" w:rsidRDefault="00124358" w:rsidP="00124358">
      <w:pPr>
        <w:pStyle w:val="NoSpacing"/>
        <w:rPr>
          <w:rFonts w:ascii="Times New Roman" w:eastAsia="Times New Roman" w:hAnsi="Times New Roman"/>
        </w:rPr>
      </w:pPr>
      <w:r w:rsidRPr="00960391">
        <w:rPr>
          <w:rFonts w:ascii="Times New Roman" w:hAnsi="Times New Roman"/>
        </w:rPr>
        <w:t>Since both ARTS and MRTS use 16 random groups (RGs) in their variance estimation, under</w:t>
      </w:r>
      <w:r w:rsidRPr="00960391">
        <w:rPr>
          <w:rFonts w:ascii="Times New Roman" w:eastAsia="Times New Roman" w:hAnsi="Times New Roman"/>
        </w:rPr>
        <w:t xml:space="preserve">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15</m:t>
            </m:r>
          </m:sub>
        </m:sSub>
      </m:oMath>
      <w:r w:rsidRPr="00960391">
        <w:rPr>
          <w:rFonts w:ascii="Times New Roman" w:eastAsia="Times New Roman" w:hAnsi="Times New Roman"/>
        </w:rPr>
        <w:t xml:space="preserve">.  As we do not have a precise measure of </w:t>
      </w:r>
      <m:oMath>
        <m:sSub>
          <m:sSubPr>
            <m:ctrlPr>
              <w:rPr>
                <w:rFonts w:ascii="Cambria Math" w:hAnsi="Cambria Math"/>
                <w:i/>
              </w:rPr>
            </m:ctrlPr>
          </m:sSubPr>
          <m:e>
            <m:r>
              <w:rPr>
                <w:rFonts w:ascii="Cambria Math" w:hAnsi="Cambria Math"/>
              </w:rPr>
              <m:t>ρ</m:t>
            </m:r>
          </m:e>
          <m:sub>
            <m:r>
              <w:rPr>
                <w:rFonts w:ascii="Cambria Math" w:hAnsi="Cambria Math"/>
              </w:rPr>
              <m:t>A,M</m:t>
            </m:r>
          </m:sub>
        </m:sSub>
      </m:oMath>
      <w:r w:rsidRPr="00960391">
        <w:rPr>
          <w:rFonts w:ascii="Times New Roman" w:eastAsia="Times New Roman" w:hAnsi="Times New Roman"/>
        </w:rPr>
        <w:t xml:space="preserve">, a sensitivity analysis was conducted where the value for </w:t>
      </w:r>
      <m:oMath>
        <m:sSub>
          <m:sSubPr>
            <m:ctrlPr>
              <w:rPr>
                <w:rFonts w:ascii="Cambria Math" w:hAnsi="Cambria Math"/>
                <w:i/>
              </w:rPr>
            </m:ctrlPr>
          </m:sSubPr>
          <m:e>
            <m:r>
              <w:rPr>
                <w:rFonts w:ascii="Cambria Math" w:hAnsi="Cambria Math"/>
              </w:rPr>
              <m:t>ρ</m:t>
            </m:r>
          </m:e>
          <m:sub>
            <m:r>
              <w:rPr>
                <w:rFonts w:ascii="Cambria Math" w:hAnsi="Cambria Math"/>
              </w:rPr>
              <m:t>A,M</m:t>
            </m:r>
          </m:sub>
        </m:sSub>
      </m:oMath>
      <w:r w:rsidRPr="00960391">
        <w:rPr>
          <w:rFonts w:ascii="Times New Roman" w:eastAsia="Times New Roman" w:hAnsi="Times New Roman"/>
        </w:rPr>
        <w:t xml:space="preserve"> was changed in 0.1 increments, from zero to one.  Negative values were not used as we were reasonably sure, </w:t>
      </w:r>
      <w:r w:rsidRPr="00960391">
        <w:rPr>
          <w:rFonts w:ascii="Times New Roman" w:eastAsia="Times New Roman" w:hAnsi="Times New Roman"/>
          <w:i/>
        </w:rPr>
        <w:t>a priori</w:t>
      </w:r>
      <w:r w:rsidRPr="00960391">
        <w:rPr>
          <w:rFonts w:ascii="Times New Roman" w:eastAsia="Times New Roman" w:hAnsi="Times New Roman"/>
        </w:rPr>
        <w:t xml:space="preserve">, that there was a positive correlation between ARTS and MRTS.  </w:t>
      </w:r>
    </w:p>
    <w:p w:rsidR="00124358" w:rsidRDefault="00124358" w:rsidP="00124358">
      <w:pPr>
        <w:pStyle w:val="NoSpacing"/>
        <w:rPr>
          <w:rFonts w:ascii="Times New Roman" w:eastAsia="Times New Roman" w:hAnsi="Times New Roman"/>
        </w:rPr>
      </w:pPr>
    </w:p>
    <w:p w:rsidR="00A3755F" w:rsidRPr="00960391" w:rsidRDefault="00A3755F" w:rsidP="00A3755F">
      <w:pPr>
        <w:pStyle w:val="NoSpacing"/>
        <w:rPr>
          <w:rFonts w:ascii="Times New Roman" w:eastAsia="Times New Roman" w:hAnsi="Times New Roman"/>
        </w:rPr>
      </w:pPr>
      <w:r w:rsidRPr="00960391">
        <w:rPr>
          <w:rFonts w:ascii="Times New Roman" w:eastAsia="Times New Roman" w:hAnsi="Times New Roman"/>
        </w:rPr>
        <w:t xml:space="preserve">It can be intuited from the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sidRPr="00960391">
        <w:rPr>
          <w:rFonts w:ascii="Times New Roman" w:eastAsia="Times New Roman" w:hAnsi="Times New Roman"/>
        </w:rPr>
        <w:t xml:space="preserve"> formula that as </w:t>
      </w:r>
      <m:oMath>
        <m:sSub>
          <m:sSubPr>
            <m:ctrlPr>
              <w:rPr>
                <w:rFonts w:ascii="Cambria Math" w:hAnsi="Cambria Math"/>
                <w:i/>
              </w:rPr>
            </m:ctrlPr>
          </m:sSubPr>
          <m:e>
            <m:r>
              <w:rPr>
                <w:rFonts w:ascii="Cambria Math" w:hAnsi="Cambria Math"/>
              </w:rPr>
              <m:t>ρ</m:t>
            </m:r>
          </m:e>
          <m:sub>
            <m:r>
              <w:rPr>
                <w:rFonts w:ascii="Cambria Math" w:hAnsi="Cambria Math"/>
              </w:rPr>
              <m:t>A,M</m:t>
            </m:r>
          </m:sub>
        </m:sSub>
      </m:oMath>
      <w:r w:rsidRPr="00960391">
        <w:rPr>
          <w:rFonts w:ascii="Times New Roman" w:eastAsia="Times New Roman" w:hAnsi="Times New Roman"/>
        </w:rPr>
        <w:t xml:space="preserve"> increases, and holding all else constant, the value of the denominator decreases, yielding a larger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sidRPr="00960391">
        <w:rPr>
          <w:rFonts w:ascii="Times New Roman" w:eastAsia="Times New Roman" w:hAnsi="Times New Roman"/>
        </w:rPr>
        <w:t xml:space="preserve"> value.  This results in an increased probability of rejecting the null hypothesis that there is no difference in the ARTS and MRTS estimates.  This effect is seen in Table 2, which gives the resulting </w:t>
      </w:r>
      <w:r w:rsidRPr="00960391">
        <w:rPr>
          <w:rFonts w:ascii="Times New Roman" w:eastAsia="Times New Roman" w:hAnsi="Times New Roman"/>
          <w:i/>
        </w:rPr>
        <w:t>p</w:t>
      </w:r>
      <w:r w:rsidRPr="00960391">
        <w:rPr>
          <w:rFonts w:ascii="Times New Roman" w:eastAsia="Times New Roman" w:hAnsi="Times New Roman"/>
        </w:rPr>
        <w:t xml:space="preserve">-values from the two-sample </w:t>
      </w:r>
      <w:r w:rsidRPr="00960391">
        <w:rPr>
          <w:rFonts w:ascii="Times New Roman" w:eastAsia="Times New Roman" w:hAnsi="Times New Roman"/>
          <w:i/>
        </w:rPr>
        <w:t>t</w:t>
      </w:r>
      <w:r w:rsidRPr="00960391">
        <w:rPr>
          <w:rFonts w:ascii="Times New Roman" w:eastAsia="Times New Roman" w:hAnsi="Times New Roman"/>
        </w:rPr>
        <w:t xml:space="preserve">-test described above.  Those values highlighted in </w:t>
      </w:r>
      <w:r>
        <w:rPr>
          <w:rFonts w:ascii="Times New Roman" w:eastAsia="Times New Roman" w:hAnsi="Times New Roman"/>
        </w:rPr>
        <w:t>dark grey</w:t>
      </w:r>
      <w:r w:rsidRPr="00960391">
        <w:rPr>
          <w:rFonts w:ascii="Times New Roman" w:eastAsia="Times New Roman" w:hAnsi="Times New Roman"/>
        </w:rPr>
        <w:t xml:space="preserve"> were significant at the 0.10 α-level, while those highlighted in </w:t>
      </w:r>
      <w:r>
        <w:rPr>
          <w:rFonts w:ascii="Times New Roman" w:eastAsia="Times New Roman" w:hAnsi="Times New Roman"/>
        </w:rPr>
        <w:t>light grey</w:t>
      </w:r>
      <w:r w:rsidRPr="00960391">
        <w:rPr>
          <w:rFonts w:ascii="Times New Roman" w:eastAsia="Times New Roman" w:hAnsi="Times New Roman"/>
        </w:rPr>
        <w:t xml:space="preserve"> were significant at the 0.05 α-level.  </w:t>
      </w:r>
      <w:r w:rsidRPr="00960391">
        <w:rPr>
          <w:rFonts w:ascii="Times New Roman" w:hAnsi="Times New Roman"/>
        </w:rPr>
        <w:t xml:space="preserve">We found in 97 of 120 cells that the null hypothesis that the totals equal was rejected.  </w:t>
      </w:r>
    </w:p>
    <w:p w:rsidR="00A3755F" w:rsidRDefault="00A3755F" w:rsidP="00124358">
      <w:pPr>
        <w:pStyle w:val="NoSpacing"/>
        <w:rPr>
          <w:rFonts w:ascii="Times New Roman" w:eastAsia="Times New Roman" w:hAnsi="Times New Roman"/>
        </w:rPr>
      </w:pPr>
    </w:p>
    <w:p w:rsidR="00A3755F" w:rsidRDefault="00A3755F" w:rsidP="00124358">
      <w:pPr>
        <w:pStyle w:val="NoSpacing"/>
        <w:rPr>
          <w:rFonts w:ascii="Times New Roman" w:eastAsia="Times New Roman" w:hAnsi="Times New Roman"/>
        </w:rPr>
      </w:pPr>
    </w:p>
    <w:p w:rsidR="00A3755F" w:rsidRDefault="00A3755F" w:rsidP="00124358">
      <w:pPr>
        <w:pStyle w:val="NoSpacing"/>
        <w:rPr>
          <w:rFonts w:ascii="Times New Roman" w:eastAsia="Times New Roman" w:hAnsi="Times New Roman"/>
        </w:rPr>
      </w:pPr>
    </w:p>
    <w:p w:rsidR="00A3755F" w:rsidRDefault="00A3755F" w:rsidP="00124358">
      <w:pPr>
        <w:pStyle w:val="NoSpacing"/>
        <w:rPr>
          <w:rFonts w:ascii="Times New Roman" w:eastAsia="Times New Roman" w:hAnsi="Times New Roman"/>
        </w:rPr>
      </w:pPr>
    </w:p>
    <w:p w:rsidR="00A3755F" w:rsidRDefault="00A3755F" w:rsidP="00124358">
      <w:pPr>
        <w:pStyle w:val="NoSpacing"/>
        <w:rPr>
          <w:rFonts w:ascii="Times New Roman" w:eastAsia="Times New Roman" w:hAnsi="Times New Roman"/>
        </w:rPr>
      </w:pPr>
    </w:p>
    <w:p w:rsidR="00124358" w:rsidRDefault="00124358" w:rsidP="00124358">
      <w:pPr>
        <w:pStyle w:val="NoSpacing"/>
        <w:rPr>
          <w:rFonts w:ascii="Times New Roman" w:eastAsia="Times New Roman" w:hAnsi="Times New Roman"/>
          <w:b/>
        </w:rPr>
      </w:pPr>
      <w:r w:rsidRPr="00960391">
        <w:rPr>
          <w:rFonts w:ascii="Times New Roman" w:hAnsi="Times New Roman"/>
          <w:b/>
        </w:rPr>
        <w:lastRenderedPageBreak/>
        <w:t xml:space="preserve">Table 2:  </w:t>
      </w:r>
      <w:r w:rsidRPr="00960391">
        <w:rPr>
          <w:rFonts w:ascii="Times New Roman" w:hAnsi="Times New Roman"/>
          <w:b/>
          <w:i/>
        </w:rPr>
        <w:t>p</w:t>
      </w:r>
      <w:r w:rsidRPr="00960391">
        <w:rPr>
          <w:rFonts w:ascii="Times New Roman" w:hAnsi="Times New Roman"/>
          <w:b/>
        </w:rPr>
        <w:t xml:space="preserve">-values Based on the Difference of ARTS and MRTS Inventories Estimates by 3-digit </w:t>
      </w:r>
      <w:r w:rsidRPr="00020F42">
        <w:rPr>
          <w:rFonts w:ascii="Times New Roman" w:hAnsi="Times New Roman"/>
          <w:b/>
        </w:rPr>
        <w:t xml:space="preserve">NAICS  </w:t>
      </w:r>
      <w:r w:rsidRPr="00FB4813">
        <w:rPr>
          <w:rFonts w:ascii="Times New Roman" w:hAnsi="Times New Roman"/>
        </w:rPr>
        <w:t xml:space="preserve">(Values in dark grey are significant at the </w:t>
      </w:r>
      <w:r w:rsidRPr="00FB4813">
        <w:rPr>
          <w:rFonts w:ascii="Times New Roman" w:eastAsia="Times New Roman" w:hAnsi="Times New Roman"/>
        </w:rPr>
        <w:t>α = 0.10 level, in light grey at the α = 0.05 level.)</w:t>
      </w:r>
    </w:p>
    <w:tbl>
      <w:tblPr>
        <w:tblW w:w="9446" w:type="dxa"/>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1393"/>
        <w:gridCol w:w="718"/>
        <w:gridCol w:w="736"/>
        <w:gridCol w:w="736"/>
        <w:gridCol w:w="736"/>
        <w:gridCol w:w="736"/>
        <w:gridCol w:w="736"/>
        <w:gridCol w:w="736"/>
        <w:gridCol w:w="736"/>
        <w:gridCol w:w="736"/>
        <w:gridCol w:w="736"/>
        <w:gridCol w:w="736"/>
      </w:tblGrid>
      <w:tr w:rsidR="00124358" w:rsidRPr="00960391" w:rsidTr="00783AD8">
        <w:trPr>
          <w:trHeight w:val="252"/>
        </w:trPr>
        <w:tc>
          <w:tcPr>
            <w:tcW w:w="1368"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NAICS/</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A,M</m:t>
                  </m:r>
                </m:sub>
              </m:sSub>
            </m:oMath>
          </w:p>
        </w:tc>
        <w:tc>
          <w:tcPr>
            <w:tcW w:w="718"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0.1</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0.2</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0.3</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0.4</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0.5</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0.6</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0.7</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0.8</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0.9</w:t>
            </w:r>
          </w:p>
        </w:tc>
        <w:tc>
          <w:tcPr>
            <w:tcW w:w="736" w:type="dxa"/>
            <w:noWrap/>
            <w:hideMark/>
          </w:tcPr>
          <w:p w:rsidR="00124358" w:rsidRPr="00D208FF" w:rsidRDefault="00124358" w:rsidP="00783AD8">
            <w:pPr>
              <w:pStyle w:val="NoSpacing"/>
              <w:rPr>
                <w:rFonts w:ascii="Times New Roman" w:eastAsia="Times New Roman" w:hAnsi="Times New Roman"/>
                <w:b/>
                <w:color w:val="000000"/>
              </w:rPr>
            </w:pPr>
            <w:r w:rsidRPr="00D208FF">
              <w:rPr>
                <w:rFonts w:ascii="Times New Roman" w:eastAsia="Times New Roman" w:hAnsi="Times New Roman"/>
                <w:b/>
                <w:color w:val="000000"/>
              </w:rPr>
              <w:t>1</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441</w:t>
            </w:r>
          </w:p>
        </w:tc>
        <w:tc>
          <w:tcPr>
            <w:tcW w:w="718"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0.310</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0.288</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0.264</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0.238</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0.210</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0.179</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0.145</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0.108</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highlight w:val="blue"/>
              </w:rPr>
            </w:pPr>
            <w:r w:rsidRPr="00EF2338">
              <w:rPr>
                <w:rFonts w:ascii="Times New Roman" w:hAnsi="Times New Roman"/>
                <w:color w:val="000000"/>
                <w:highlight w:val="darkGray"/>
              </w:rPr>
              <w:t>0.070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0.033</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0.007</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442</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0.029</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0.023</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0.017</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0.012</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0.007</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0.004</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0.002</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0.001</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443</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444</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0.029</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0.023</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0.018</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0.013</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0.009</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0.005</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0.003</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0.001</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445</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0.018</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0.013</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0.006</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0.004</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0.002</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0.001</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446</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0.006</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0.005</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0.003</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0.002</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0.001</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447</w:t>
            </w:r>
          </w:p>
        </w:tc>
        <w:tc>
          <w:tcPr>
            <w:tcW w:w="718"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0.418</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0.394</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0.368</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0.337</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0.302</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0.262</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0.214</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0.159</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EF2338">
              <w:rPr>
                <w:rFonts w:ascii="Times New Roman" w:hAnsi="Times New Roman"/>
                <w:color w:val="000000"/>
                <w:highlight w:val="darkGray"/>
              </w:rPr>
              <w:t>0.094</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0.029</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448</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0.021</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0.016</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0.011</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0.008</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0.005</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0.002</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0.001</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451</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0.001</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452</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453</w:t>
            </w:r>
          </w:p>
        </w:tc>
        <w:tc>
          <w:tcPr>
            <w:tcW w:w="718"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c>
          <w:tcPr>
            <w:tcW w:w="736" w:type="dxa"/>
            <w:shd w:val="clear" w:color="auto" w:fill="auto"/>
            <w:noWrap/>
            <w:vAlign w:val="bottom"/>
            <w:hideMark/>
          </w:tcPr>
          <w:p w:rsidR="00124358" w:rsidRPr="00EF2338" w:rsidRDefault="00124358" w:rsidP="00783AD8">
            <w:pPr>
              <w:pStyle w:val="NoSpacing"/>
              <w:rPr>
                <w:rFonts w:ascii="Times New Roman" w:hAnsi="Times New Roman"/>
                <w:color w:val="000000"/>
                <w:highlight w:val="lightGray"/>
              </w:rPr>
            </w:pPr>
            <w:r w:rsidRPr="00EF2338">
              <w:rPr>
                <w:rFonts w:ascii="Times New Roman" w:hAnsi="Times New Roman"/>
                <w:color w:val="000000"/>
                <w:highlight w:val="lightGray"/>
              </w:rPr>
              <w:t>0.000</w:t>
            </w:r>
          </w:p>
        </w:tc>
      </w:tr>
      <w:tr w:rsidR="00124358" w:rsidRPr="00960391" w:rsidTr="00783AD8">
        <w:trPr>
          <w:trHeight w:val="300"/>
        </w:trPr>
        <w:tc>
          <w:tcPr>
            <w:tcW w:w="1368" w:type="dxa"/>
            <w:noWrap/>
            <w:hideMark/>
          </w:tcPr>
          <w:p w:rsidR="00124358" w:rsidRPr="005541E8" w:rsidRDefault="00124358" w:rsidP="00783AD8">
            <w:pPr>
              <w:pStyle w:val="NoSpacing"/>
              <w:rPr>
                <w:rFonts w:ascii="Times New Roman" w:eastAsia="Times New Roman" w:hAnsi="Times New Roman"/>
                <w:color w:val="000000"/>
              </w:rPr>
            </w:pPr>
            <w:r w:rsidRPr="005541E8">
              <w:rPr>
                <w:rFonts w:ascii="Times New Roman" w:eastAsia="Times New Roman" w:hAnsi="Times New Roman"/>
                <w:color w:val="000000"/>
              </w:rPr>
              <w:t>454</w:t>
            </w:r>
          </w:p>
        </w:tc>
        <w:tc>
          <w:tcPr>
            <w:tcW w:w="718"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0.619</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0.600</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0.579</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0.554</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0.524</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0.487</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0.440</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0.377</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0.288</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960391">
              <w:rPr>
                <w:rFonts w:ascii="Times New Roman" w:hAnsi="Times New Roman"/>
                <w:color w:val="000000"/>
              </w:rPr>
              <w:t>0.154</w:t>
            </w:r>
          </w:p>
        </w:tc>
        <w:tc>
          <w:tcPr>
            <w:tcW w:w="736" w:type="dxa"/>
            <w:shd w:val="clear" w:color="auto" w:fill="auto"/>
            <w:noWrap/>
            <w:vAlign w:val="bottom"/>
            <w:hideMark/>
          </w:tcPr>
          <w:p w:rsidR="00124358" w:rsidRPr="00960391" w:rsidRDefault="00124358" w:rsidP="00783AD8">
            <w:pPr>
              <w:pStyle w:val="NoSpacing"/>
              <w:rPr>
                <w:rFonts w:ascii="Times New Roman" w:hAnsi="Times New Roman"/>
                <w:color w:val="000000"/>
              </w:rPr>
            </w:pPr>
            <w:r w:rsidRPr="00EF2338">
              <w:rPr>
                <w:rFonts w:ascii="Times New Roman" w:hAnsi="Times New Roman"/>
                <w:color w:val="000000"/>
                <w:highlight w:val="lightGray"/>
              </w:rPr>
              <w:t>0.001</w:t>
            </w:r>
          </w:p>
        </w:tc>
      </w:tr>
    </w:tbl>
    <w:p w:rsidR="00124358" w:rsidRDefault="00124358" w:rsidP="00124358">
      <w:pPr>
        <w:pStyle w:val="NoSpacing"/>
        <w:rPr>
          <w:rFonts w:ascii="Times New Roman" w:eastAsia="Times New Roman" w:hAnsi="Times New Roman"/>
        </w:rPr>
      </w:pPr>
    </w:p>
    <w:p w:rsidR="00124358" w:rsidRDefault="00124358" w:rsidP="00124358">
      <w:pPr>
        <w:pStyle w:val="NoSpacing"/>
        <w:rPr>
          <w:rFonts w:ascii="Times New Roman" w:hAnsi="Times New Roman"/>
        </w:rPr>
      </w:pPr>
      <w:r w:rsidRPr="00E76CDE">
        <w:rPr>
          <w:rFonts w:ascii="Times New Roman" w:hAnsi="Times New Roman"/>
        </w:rPr>
        <w:t xml:space="preserve">In order to put Table 2 in context, </w:t>
      </w:r>
      <w:r>
        <w:rPr>
          <w:rFonts w:ascii="Times New Roman" w:hAnsi="Times New Roman"/>
        </w:rPr>
        <w:t>Table 3</w:t>
      </w:r>
      <w:r w:rsidRPr="00E76CDE">
        <w:rPr>
          <w:rFonts w:ascii="Times New Roman" w:hAnsi="Times New Roman"/>
        </w:rPr>
        <w:t xml:space="preserve"> shows the size of the bias, with</w:t>
      </w:r>
      <w:r>
        <w:rPr>
          <w:rFonts w:ascii="Times New Roman" w:hAnsi="Times New Roman"/>
        </w:rPr>
        <w:t>,</w:t>
      </w:r>
      <w:r w:rsidRPr="00E76CDE">
        <w:rPr>
          <w:rFonts w:ascii="Times New Roman" w:hAnsi="Times New Roman"/>
        </w:rPr>
        <w:t xml:space="preserve"> again</w:t>
      </w:r>
      <w:r>
        <w:rPr>
          <w:rFonts w:ascii="Times New Roman" w:hAnsi="Times New Roman"/>
        </w:rPr>
        <w:t>,</w:t>
      </w:r>
      <w:r w:rsidRPr="00E76CDE">
        <w:rPr>
          <w:rFonts w:ascii="Times New Roman" w:hAnsi="Times New Roman"/>
        </w:rPr>
        <w:t xml:space="preserve"> </w:t>
      </w:r>
      <w:r>
        <w:rPr>
          <w:rFonts w:ascii="Times New Roman" w:hAnsi="Times New Roman"/>
        </w:rPr>
        <w:t>the</w:t>
      </w:r>
      <w:r w:rsidRPr="00E76CDE">
        <w:rPr>
          <w:rFonts w:ascii="Times New Roman" w:hAnsi="Times New Roman"/>
        </w:rPr>
        <w:t xml:space="preserve"> underlying assumption that ARTS inventories estimates </w:t>
      </w:r>
      <w:r>
        <w:rPr>
          <w:rFonts w:ascii="Times New Roman" w:hAnsi="Times New Roman"/>
        </w:rPr>
        <w:t>are</w:t>
      </w:r>
      <w:r w:rsidRPr="00E76CDE">
        <w:rPr>
          <w:rFonts w:ascii="Times New Roman" w:hAnsi="Times New Roman"/>
        </w:rPr>
        <w:t xml:space="preserve"> </w:t>
      </w:r>
      <w:r>
        <w:rPr>
          <w:rFonts w:ascii="Times New Roman" w:hAnsi="Times New Roman"/>
        </w:rPr>
        <w:t>the</w:t>
      </w:r>
      <w:r w:rsidRPr="00E76CDE">
        <w:rPr>
          <w:rFonts w:ascii="Times New Roman" w:hAnsi="Times New Roman"/>
        </w:rPr>
        <w:t xml:space="preserve"> “gold standard.”  </w:t>
      </w:r>
      <w:r>
        <w:rPr>
          <w:rFonts w:ascii="Times New Roman" w:hAnsi="Times New Roman"/>
        </w:rPr>
        <w:t>T</w:t>
      </w:r>
      <w:r w:rsidRPr="00E76CDE">
        <w:rPr>
          <w:rFonts w:ascii="Times New Roman" w:hAnsi="Times New Roman"/>
        </w:rPr>
        <w:t xml:space="preserve">he </w:t>
      </w:r>
      <w:r>
        <w:rPr>
          <w:rFonts w:ascii="Times New Roman" w:hAnsi="Times New Roman"/>
        </w:rPr>
        <w:t>subsectors</w:t>
      </w:r>
      <w:r w:rsidRPr="00E76CDE">
        <w:rPr>
          <w:rFonts w:ascii="Times New Roman" w:hAnsi="Times New Roman"/>
        </w:rPr>
        <w:t xml:space="preserve"> </w:t>
      </w:r>
      <w:r>
        <w:rPr>
          <w:rFonts w:ascii="Times New Roman" w:hAnsi="Times New Roman"/>
        </w:rPr>
        <w:t>with</w:t>
      </w:r>
      <w:r w:rsidRPr="00E76CDE">
        <w:rPr>
          <w:rFonts w:ascii="Times New Roman" w:hAnsi="Times New Roman"/>
        </w:rPr>
        <w:t xml:space="preserve"> the smallest number of differences across the columns also have the smallest difference in bias as a percentage of their </w:t>
      </w:r>
      <w:r>
        <w:rPr>
          <w:rFonts w:ascii="Times New Roman" w:hAnsi="Times New Roman"/>
        </w:rPr>
        <w:t>M</w:t>
      </w:r>
      <w:r w:rsidRPr="00E76CDE">
        <w:rPr>
          <w:rFonts w:ascii="Times New Roman" w:hAnsi="Times New Roman"/>
        </w:rPr>
        <w:t>RTS estimates.</w:t>
      </w:r>
      <w:r>
        <w:rPr>
          <w:rFonts w:ascii="Times New Roman" w:hAnsi="Times New Roman"/>
        </w:rPr>
        <w:t xml:space="preserve">      </w:t>
      </w:r>
    </w:p>
    <w:p w:rsidR="00124358" w:rsidRDefault="00124358" w:rsidP="00124358">
      <w:pPr>
        <w:pStyle w:val="NoSpacing"/>
        <w:rPr>
          <w:rFonts w:ascii="Times New Roman" w:eastAsia="Times New Roman" w:hAnsi="Times New Roman"/>
        </w:rPr>
      </w:pPr>
    </w:p>
    <w:p w:rsidR="00124358" w:rsidRPr="00946BB1" w:rsidRDefault="00124358" w:rsidP="00124358">
      <w:pPr>
        <w:pStyle w:val="NoSpacing"/>
        <w:rPr>
          <w:rFonts w:ascii="Times New Roman" w:hAnsi="Times New Roman"/>
          <w:b/>
        </w:rPr>
      </w:pPr>
      <w:r w:rsidRPr="00960391">
        <w:rPr>
          <w:rFonts w:ascii="Times New Roman" w:hAnsi="Times New Roman"/>
          <w:b/>
        </w:rPr>
        <w:t xml:space="preserve">Table 3:  Bias in MRTS Inventories Estimates </w:t>
      </w:r>
      <w:r>
        <w:rPr>
          <w:rFonts w:ascii="Times New Roman" w:hAnsi="Times New Roman"/>
          <w:b/>
        </w:rPr>
        <w:t>by</w:t>
      </w:r>
      <w:r w:rsidRPr="00960391">
        <w:rPr>
          <w:rFonts w:ascii="Times New Roman" w:hAnsi="Times New Roman"/>
          <w:b/>
        </w:rPr>
        <w:t xml:space="preserve"> </w:t>
      </w:r>
      <w:r>
        <w:rPr>
          <w:rFonts w:ascii="Times New Roman" w:hAnsi="Times New Roman"/>
          <w:b/>
        </w:rPr>
        <w:t>Subsector</w:t>
      </w:r>
      <w:r w:rsidRPr="00960391">
        <w:rPr>
          <w:rFonts w:ascii="Times New Roman" w:hAnsi="Times New Roman"/>
          <w:b/>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21"/>
        <w:gridCol w:w="2357"/>
        <w:gridCol w:w="2250"/>
        <w:gridCol w:w="1710"/>
        <w:gridCol w:w="1638"/>
      </w:tblGrid>
      <w:tr w:rsidR="00124358" w:rsidRPr="00960391" w:rsidTr="00783AD8">
        <w:trPr>
          <w:jc w:val="center"/>
        </w:trPr>
        <w:tc>
          <w:tcPr>
            <w:tcW w:w="1621" w:type="dxa"/>
          </w:tcPr>
          <w:p w:rsidR="00124358" w:rsidRPr="00960391" w:rsidRDefault="00124358" w:rsidP="00783AD8">
            <w:pPr>
              <w:pStyle w:val="NoSpacing"/>
              <w:rPr>
                <w:rFonts w:ascii="Times New Roman" w:hAnsi="Times New Roman"/>
                <w:b/>
              </w:rPr>
            </w:pPr>
            <w:r w:rsidRPr="00960391">
              <w:rPr>
                <w:rFonts w:ascii="Times New Roman" w:hAnsi="Times New Roman"/>
                <w:b/>
              </w:rPr>
              <w:t>3-Digit NAICS</w:t>
            </w:r>
          </w:p>
        </w:tc>
        <w:tc>
          <w:tcPr>
            <w:tcW w:w="2357" w:type="dxa"/>
          </w:tcPr>
          <w:p w:rsidR="00124358" w:rsidRPr="00960391" w:rsidRDefault="00124358" w:rsidP="00783AD8">
            <w:pPr>
              <w:pStyle w:val="NoSpacing"/>
              <w:rPr>
                <w:rFonts w:ascii="Times New Roman" w:hAnsi="Times New Roman"/>
                <w:b/>
              </w:rPr>
            </w:pPr>
            <w:r w:rsidRPr="00960391">
              <w:rPr>
                <w:rFonts w:ascii="Times New Roman" w:hAnsi="Times New Roman"/>
                <w:b/>
              </w:rPr>
              <w:t>MRTS Inventories ($)</w:t>
            </w:r>
          </w:p>
        </w:tc>
        <w:tc>
          <w:tcPr>
            <w:tcW w:w="2250" w:type="dxa"/>
          </w:tcPr>
          <w:p w:rsidR="00124358" w:rsidRPr="00960391" w:rsidRDefault="00124358" w:rsidP="00783AD8">
            <w:pPr>
              <w:pStyle w:val="NoSpacing"/>
              <w:rPr>
                <w:rFonts w:ascii="Times New Roman" w:hAnsi="Times New Roman"/>
                <w:b/>
              </w:rPr>
            </w:pPr>
            <w:r w:rsidRPr="00960391">
              <w:rPr>
                <w:rFonts w:ascii="Times New Roman" w:hAnsi="Times New Roman"/>
                <w:b/>
              </w:rPr>
              <w:t>ARTS Inventories ($)</w:t>
            </w:r>
          </w:p>
        </w:tc>
        <w:tc>
          <w:tcPr>
            <w:tcW w:w="1710" w:type="dxa"/>
          </w:tcPr>
          <w:p w:rsidR="00124358" w:rsidRPr="00960391" w:rsidRDefault="00124358" w:rsidP="00783AD8">
            <w:pPr>
              <w:pStyle w:val="NoSpacing"/>
              <w:rPr>
                <w:rFonts w:ascii="Times New Roman" w:hAnsi="Times New Roman"/>
                <w:b/>
              </w:rPr>
            </w:pPr>
            <w:r w:rsidRPr="00960391">
              <w:rPr>
                <w:rFonts w:ascii="Times New Roman" w:hAnsi="Times New Roman"/>
                <w:b/>
              </w:rPr>
              <w:t>Bias</w:t>
            </w:r>
          </w:p>
        </w:tc>
        <w:tc>
          <w:tcPr>
            <w:tcW w:w="1638" w:type="dxa"/>
          </w:tcPr>
          <w:p w:rsidR="00124358" w:rsidRPr="00960391" w:rsidRDefault="00124358" w:rsidP="00783AD8">
            <w:pPr>
              <w:pStyle w:val="NoSpacing"/>
              <w:rPr>
                <w:rFonts w:ascii="Times New Roman" w:hAnsi="Times New Roman"/>
                <w:b/>
              </w:rPr>
            </w:pPr>
            <w:r w:rsidRPr="00960391">
              <w:rPr>
                <w:rFonts w:ascii="Times New Roman" w:hAnsi="Times New Roman"/>
                <w:b/>
              </w:rPr>
              <w:t>Relative Bias</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441</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3,327,966,447</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2.25</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442</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(1,009,326,623)</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(6.04)</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443</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(1,823,466,746)</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(12.04)</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444</w:t>
            </w:r>
          </w:p>
        </w:tc>
        <w:tc>
          <w:tcPr>
            <w:tcW w:w="2357" w:type="dxa"/>
            <w:shd w:val="clear" w:color="auto" w:fill="D9D9D9" w:themeFill="background1" w:themeFillShade="D9"/>
          </w:tcPr>
          <w:p w:rsidR="00124358" w:rsidRPr="006C31BB" w:rsidRDefault="00124358" w:rsidP="00783AD8">
            <w:pPr>
              <w:pStyle w:val="NoSpacing"/>
              <w:jc w:val="center"/>
              <w:rPr>
                <w:rFonts w:ascii="Times New Roman" w:hAnsi="Times New Roman"/>
              </w:rPr>
            </w:pPr>
            <w:r w:rsidRPr="006C31BB">
              <w:rPr>
                <w:rFonts w:ascii="Times New Roman" w:hAnsi="Times New Roman"/>
              </w:rPr>
              <w:t>*Estimates Redacted*</w:t>
            </w:r>
          </w:p>
        </w:tc>
        <w:tc>
          <w:tcPr>
            <w:tcW w:w="2250" w:type="dxa"/>
            <w:shd w:val="clear" w:color="auto" w:fill="D9D9D9" w:themeFill="background1" w:themeFillShade="D9"/>
          </w:tcPr>
          <w:p w:rsidR="00124358" w:rsidRPr="006C31BB" w:rsidRDefault="00124358" w:rsidP="00783AD8">
            <w:pPr>
              <w:pStyle w:val="NoSpacing"/>
              <w:jc w:val="center"/>
              <w:rPr>
                <w:rFonts w:ascii="Times New Roman" w:hAnsi="Times New Roman"/>
              </w:rPr>
            </w:pPr>
            <w:r w:rsidRPr="006C31BB">
              <w:rPr>
                <w:rFonts w:ascii="Times New Roman" w:hAnsi="Times New Roman"/>
              </w:rPr>
              <w:t>*Estimates Redacted*</w:t>
            </w: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(3,597,080,216)</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(6.98)</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445</w:t>
            </w:r>
          </w:p>
        </w:tc>
        <w:tc>
          <w:tcPr>
            <w:tcW w:w="2357" w:type="dxa"/>
            <w:shd w:val="clear" w:color="auto" w:fill="D9D9D9" w:themeFill="background1" w:themeFillShade="D9"/>
          </w:tcPr>
          <w:p w:rsidR="00124358" w:rsidRPr="00755A24" w:rsidRDefault="00124358" w:rsidP="00783AD8">
            <w:pPr>
              <w:pStyle w:val="NoSpacing"/>
              <w:jc w:val="center"/>
              <w:rPr>
                <w:rFonts w:ascii="Times New Roman" w:hAnsi="Times New Roman"/>
                <w:b/>
              </w:rPr>
            </w:pPr>
          </w:p>
        </w:tc>
        <w:tc>
          <w:tcPr>
            <w:tcW w:w="2250" w:type="dxa"/>
            <w:shd w:val="clear" w:color="auto" w:fill="D9D9D9" w:themeFill="background1" w:themeFillShade="D9"/>
          </w:tcPr>
          <w:p w:rsidR="00124358" w:rsidRPr="00755A24" w:rsidRDefault="00124358" w:rsidP="00783AD8">
            <w:pPr>
              <w:pStyle w:val="NoSpacing"/>
              <w:jc w:val="center"/>
              <w:rPr>
                <w:rFonts w:ascii="Times New Roman" w:hAnsi="Times New Roman"/>
                <w:b/>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1,245,167,246</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3.22</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446</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(2,214,386,300)</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(6.28)</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447</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231,513,568</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2.92</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448</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3,421,921,621</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8.24</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451</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2,273,663,329</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12.15</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452</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2,275,561,307</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3.30</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453</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2,540,795,680</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15.62</w:t>
            </w:r>
          </w:p>
        </w:tc>
      </w:tr>
      <w:tr w:rsidR="00124358" w:rsidRPr="00960391" w:rsidTr="00783AD8">
        <w:trPr>
          <w:jc w:val="center"/>
        </w:trPr>
        <w:tc>
          <w:tcPr>
            <w:tcW w:w="1621" w:type="dxa"/>
          </w:tcPr>
          <w:p w:rsidR="00124358" w:rsidRPr="00960391" w:rsidRDefault="00124358" w:rsidP="00783AD8">
            <w:pPr>
              <w:pStyle w:val="NoSpacing"/>
              <w:rPr>
                <w:rFonts w:ascii="Times New Roman" w:hAnsi="Times New Roman"/>
              </w:rPr>
            </w:pPr>
            <w:r w:rsidRPr="00960391">
              <w:rPr>
                <w:rFonts w:ascii="Times New Roman" w:hAnsi="Times New Roman"/>
              </w:rPr>
              <w:t>454</w:t>
            </w:r>
          </w:p>
        </w:tc>
        <w:tc>
          <w:tcPr>
            <w:tcW w:w="2357"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2250" w:type="dxa"/>
            <w:shd w:val="clear" w:color="auto" w:fill="D9D9D9" w:themeFill="background1" w:themeFillShade="D9"/>
          </w:tcPr>
          <w:p w:rsidR="00124358" w:rsidRPr="00960391" w:rsidRDefault="00124358" w:rsidP="00783AD8">
            <w:pPr>
              <w:pStyle w:val="NoSpacing"/>
              <w:rPr>
                <w:rFonts w:ascii="Times New Roman" w:hAnsi="Times New Roman"/>
              </w:rPr>
            </w:pPr>
          </w:p>
        </w:tc>
        <w:tc>
          <w:tcPr>
            <w:tcW w:w="1710" w:type="dxa"/>
          </w:tcPr>
          <w:p w:rsidR="00124358" w:rsidRPr="00960391" w:rsidRDefault="00124358" w:rsidP="00783AD8">
            <w:pPr>
              <w:pStyle w:val="NoSpacing"/>
              <w:jc w:val="right"/>
              <w:rPr>
                <w:rFonts w:ascii="Times New Roman" w:hAnsi="Times New Roman"/>
              </w:rPr>
            </w:pPr>
            <w:r w:rsidRPr="00960391">
              <w:rPr>
                <w:rFonts w:ascii="Times New Roman" w:hAnsi="Times New Roman"/>
              </w:rPr>
              <w:t>(320,610,417)</w:t>
            </w:r>
          </w:p>
        </w:tc>
        <w:tc>
          <w:tcPr>
            <w:tcW w:w="1638" w:type="dxa"/>
            <w:vAlign w:val="bottom"/>
          </w:tcPr>
          <w:p w:rsidR="00124358" w:rsidRPr="00960391" w:rsidRDefault="00124358" w:rsidP="00783AD8">
            <w:pPr>
              <w:pStyle w:val="NoSpacing"/>
              <w:jc w:val="right"/>
              <w:rPr>
                <w:rFonts w:ascii="Times New Roman" w:hAnsi="Times New Roman"/>
                <w:color w:val="000000"/>
              </w:rPr>
            </w:pPr>
            <w:r w:rsidRPr="00960391">
              <w:rPr>
                <w:rFonts w:ascii="Times New Roman" w:hAnsi="Times New Roman"/>
                <w:color w:val="000000"/>
              </w:rPr>
              <w:t>(1.44)</w:t>
            </w:r>
          </w:p>
        </w:tc>
      </w:tr>
    </w:tbl>
    <w:p w:rsidR="00124358" w:rsidRDefault="00124358" w:rsidP="00124358">
      <w:pPr>
        <w:pStyle w:val="NoSpacing"/>
        <w:rPr>
          <w:rFonts w:ascii="Times New Roman" w:hAnsi="Times New Roman"/>
          <w:b/>
        </w:rPr>
      </w:pPr>
    </w:p>
    <w:p w:rsidR="00124358" w:rsidRPr="00960391" w:rsidRDefault="00124358" w:rsidP="00124358">
      <w:pPr>
        <w:pStyle w:val="NoSpacing"/>
        <w:rPr>
          <w:rFonts w:ascii="Times New Roman" w:hAnsi="Times New Roman"/>
        </w:rPr>
      </w:pPr>
      <w:r w:rsidRPr="00960391">
        <w:rPr>
          <w:rFonts w:ascii="Times New Roman" w:hAnsi="Times New Roman"/>
        </w:rPr>
        <w:t xml:space="preserve">We do not attribute these differences to sampling error, </w:t>
      </w:r>
      <w:r>
        <w:rPr>
          <w:rFonts w:ascii="Times New Roman" w:hAnsi="Times New Roman"/>
        </w:rPr>
        <w:t>since</w:t>
      </w:r>
      <w:r w:rsidRPr="00960391">
        <w:rPr>
          <w:rFonts w:ascii="Times New Roman" w:hAnsi="Times New Roman"/>
        </w:rPr>
        <w:t xml:space="preserve"> MRTS is a subs</w:t>
      </w:r>
      <w:r>
        <w:rPr>
          <w:rFonts w:ascii="Times New Roman" w:hAnsi="Times New Roman"/>
        </w:rPr>
        <w:t>et</w:t>
      </w:r>
      <w:r w:rsidRPr="00960391">
        <w:rPr>
          <w:rFonts w:ascii="Times New Roman" w:hAnsi="Times New Roman"/>
        </w:rPr>
        <w:t xml:space="preserve"> of ARTS.  Instead, we attribute the large number of differences to some systematic nonsampling error that we have not yet identified.  Hence, we cannot rule out error due to nonresponse bias.  </w:t>
      </w:r>
    </w:p>
    <w:p w:rsidR="007C281B" w:rsidRPr="00FB069D" w:rsidRDefault="007C281B" w:rsidP="00E54C9C">
      <w:pPr>
        <w:pStyle w:val="NoSpacing"/>
        <w:rPr>
          <w:rFonts w:ascii="Times New Roman" w:hAnsi="Times New Roman"/>
        </w:rPr>
      </w:pPr>
    </w:p>
    <w:p w:rsidR="00C2060D" w:rsidRPr="00960391" w:rsidRDefault="00C2060D" w:rsidP="00C2060D">
      <w:pPr>
        <w:pStyle w:val="NoSpacing"/>
        <w:rPr>
          <w:rFonts w:ascii="Times New Roman" w:hAnsi="Times New Roman"/>
          <w:b/>
        </w:rPr>
      </w:pPr>
      <w:r w:rsidRPr="00273F27">
        <w:rPr>
          <w:rFonts w:ascii="Times New Roman" w:hAnsi="Times New Roman"/>
          <w:b/>
        </w:rPr>
        <w:t>5.3 Comparison of Respondents to Nonrespondents on Substantive Frame Data</w:t>
      </w:r>
    </w:p>
    <w:p w:rsidR="00A3755F" w:rsidRDefault="00A3755F" w:rsidP="00A3755F">
      <w:pPr>
        <w:pStyle w:val="NoSpacing"/>
        <w:rPr>
          <w:rFonts w:ascii="Times New Roman" w:hAnsi="Times New Roman"/>
        </w:rPr>
      </w:pPr>
      <w:r w:rsidRPr="00960391">
        <w:rPr>
          <w:rFonts w:ascii="Times New Roman" w:hAnsi="Times New Roman"/>
        </w:rPr>
        <w:t>MRTS handles unit and item nonresponse through imputation.  Imputation cells are generally defined by 6-digit NAICS industry cross-classified by monthly sales quartiles.  Imputation cells can contain both certainty and noncertainty units.  A ratio-of-identicals model is used for imputation</w:t>
      </w:r>
      <w:r>
        <w:rPr>
          <w:rFonts w:ascii="Times New Roman" w:hAnsi="Times New Roman"/>
        </w:rPr>
        <w:t xml:space="preserve">.  </w:t>
      </w:r>
    </w:p>
    <w:p w:rsidR="00A3755F" w:rsidRDefault="00A3755F" w:rsidP="00A3755F">
      <w:pPr>
        <w:pStyle w:val="NoSpacing"/>
        <w:rPr>
          <w:rFonts w:ascii="Times New Roman" w:hAnsi="Times New Roman"/>
        </w:rPr>
      </w:pPr>
    </w:p>
    <w:p w:rsidR="00A3755F" w:rsidRDefault="00A3755F" w:rsidP="00A3755F">
      <w:pPr>
        <w:pStyle w:val="NoSpacing"/>
        <w:rPr>
          <w:rFonts w:ascii="Times New Roman" w:hAnsi="Times New Roman"/>
        </w:rPr>
      </w:pPr>
    </w:p>
    <w:p w:rsidR="00A3755F" w:rsidRDefault="00A3755F" w:rsidP="00A3755F">
      <w:pPr>
        <w:pStyle w:val="NoSpacing"/>
        <w:rPr>
          <w:rFonts w:ascii="Times New Roman" w:hAnsi="Times New Roman"/>
        </w:rPr>
      </w:pPr>
    </w:p>
    <w:p w:rsidR="00A3755F" w:rsidRPr="00960391" w:rsidRDefault="00A3755F" w:rsidP="00A3755F">
      <w:pPr>
        <w:pStyle w:val="NoSpacing"/>
        <w:rPr>
          <w:rFonts w:ascii="Times New Roman" w:hAnsi="Times New Roman"/>
        </w:rPr>
      </w:pPr>
      <w:r>
        <w:rPr>
          <w:rFonts w:ascii="Times New Roman" w:hAnsi="Times New Roman"/>
        </w:rPr>
        <w:lastRenderedPageBreak/>
        <w:t>W</w:t>
      </w:r>
      <w:r w:rsidRPr="00960391">
        <w:rPr>
          <w:rFonts w:ascii="Times New Roman" w:hAnsi="Times New Roman"/>
        </w:rPr>
        <w:t xml:space="preserve">ithin a given imputation cell the model is </w:t>
      </w:r>
    </w:p>
    <w:p w:rsidR="00A3755F" w:rsidRPr="00960391" w:rsidRDefault="00A3755F" w:rsidP="00A3755F">
      <w:pPr>
        <w:pStyle w:val="NoSpacing"/>
        <w:rPr>
          <w:rFonts w:ascii="Times New Roman" w:hAnsi="Times New Roman"/>
        </w:rPr>
      </w:pPr>
    </w:p>
    <w:p w:rsidR="00A3755F" w:rsidRPr="00960391" w:rsidRDefault="00B57FA1" w:rsidP="00A3755F">
      <w:pPr>
        <w:pStyle w:val="NoSpacing"/>
        <w:jc w:val="center"/>
        <w:rPr>
          <w:rFonts w:ascii="Times New Roman" w:eastAsia="Times New Roman" w:hAnsi="Times New Roman"/>
        </w:rPr>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w</m:t>
                    </m:r>
                  </m:e>
                  <m:sub>
                    <m:r>
                      <w:rPr>
                        <w:rFonts w:ascii="Cambria Math" w:hAnsi="Cambria Math"/>
                      </w:rPr>
                      <m:t>j</m:t>
                    </m:r>
                  </m:sub>
                </m:sSub>
                <m:sSub>
                  <m:sSubPr>
                    <m:ctrlPr>
                      <w:rPr>
                        <w:rFonts w:ascii="Cambria Math" w:hAnsi="Cambria Math"/>
                        <w:i/>
                      </w:rPr>
                    </m:ctrlPr>
                  </m:sSubPr>
                  <m:e>
                    <m:r>
                      <w:rPr>
                        <w:rFonts w:ascii="Cambria Math" w:hAnsi="Cambria Math"/>
                      </w:rPr>
                      <m:t>y</m:t>
                    </m:r>
                  </m:e>
                  <m:sub>
                    <m:r>
                      <w:rPr>
                        <w:rFonts w:ascii="Cambria Math" w:hAnsi="Cambria Math"/>
                      </w:rPr>
                      <m:t>j</m:t>
                    </m:r>
                  </m:sub>
                </m:sSub>
                <m:sSub>
                  <m:sSubPr>
                    <m:ctrlPr>
                      <w:rPr>
                        <w:rFonts w:ascii="Cambria Math" w:hAnsi="Cambria Math"/>
                        <w:i/>
                      </w:rPr>
                    </m:ctrlPr>
                  </m:sSubPr>
                  <m:e>
                    <m:r>
                      <w:rPr>
                        <w:rFonts w:ascii="Cambria Math" w:hAnsi="Cambria Math"/>
                      </w:rPr>
                      <m:t>k</m:t>
                    </m:r>
                  </m:e>
                  <m:sub>
                    <m:r>
                      <w:rPr>
                        <w:rFonts w:ascii="Cambria Math" w:hAnsi="Cambria Math"/>
                      </w:rPr>
                      <m:t>j</m:t>
                    </m:r>
                  </m:sub>
                </m:sSub>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w</m:t>
                    </m:r>
                  </m:e>
                  <m:sub>
                    <m:r>
                      <w:rPr>
                        <w:rFonts w:ascii="Cambria Math" w:hAnsi="Cambria Math"/>
                      </w:rPr>
                      <m:t>j</m:t>
                    </m:r>
                  </m:sub>
                </m:sSub>
                <m:sSub>
                  <m:sSubPr>
                    <m:ctrlPr>
                      <w:rPr>
                        <w:rFonts w:ascii="Cambria Math" w:hAnsi="Cambria Math"/>
                        <w:i/>
                      </w:rPr>
                    </m:ctrlPr>
                  </m:sSubPr>
                  <m:e>
                    <m:r>
                      <w:rPr>
                        <w:rFonts w:ascii="Cambria Math" w:hAnsi="Cambria Math"/>
                      </w:rPr>
                      <m:t>x</m:t>
                    </m:r>
                  </m:e>
                  <m:sub>
                    <m:r>
                      <w:rPr>
                        <w:rFonts w:ascii="Cambria Math" w:hAnsi="Cambria Math"/>
                      </w:rPr>
                      <m:t>j</m:t>
                    </m:r>
                  </m:sub>
                </m:sSub>
                <m:sSub>
                  <m:sSubPr>
                    <m:ctrlPr>
                      <w:rPr>
                        <w:rFonts w:ascii="Cambria Math" w:hAnsi="Cambria Math"/>
                        <w:i/>
                      </w:rPr>
                    </m:ctrlPr>
                  </m:sSubPr>
                  <m:e>
                    <m:r>
                      <w:rPr>
                        <w:rFonts w:ascii="Cambria Math" w:hAnsi="Cambria Math"/>
                      </w:rPr>
                      <m:t>k</m:t>
                    </m:r>
                  </m:e>
                  <m:sub>
                    <m:r>
                      <w:rPr>
                        <w:rFonts w:ascii="Cambria Math" w:hAnsi="Cambria Math"/>
                      </w:rPr>
                      <m:t>j</m:t>
                    </m:r>
                  </m:sub>
                </m:sSub>
              </m:e>
            </m:nary>
          </m:den>
        </m:f>
      </m:oMath>
      <w:r w:rsidR="00A3755F" w:rsidRPr="00960391">
        <w:rPr>
          <w:rFonts w:ascii="Times New Roman" w:eastAsia="Times New Roman" w:hAnsi="Times New Roman"/>
        </w:rPr>
        <w:t xml:space="preserve">, </w:t>
      </w:r>
    </w:p>
    <w:p w:rsidR="00A3755F" w:rsidRPr="00960391" w:rsidRDefault="00A3755F" w:rsidP="00A3755F">
      <w:pPr>
        <w:pStyle w:val="NoSpacing"/>
        <w:jc w:val="center"/>
        <w:rPr>
          <w:rFonts w:ascii="Times New Roman" w:eastAsia="Times New Roman" w:hAnsi="Times New Roman"/>
        </w:rPr>
      </w:pPr>
    </w:p>
    <w:p w:rsidR="00A3755F" w:rsidRPr="00960391" w:rsidRDefault="00A3755F" w:rsidP="00A3755F">
      <w:pPr>
        <w:pStyle w:val="NoSpacing"/>
        <w:rPr>
          <w:rFonts w:ascii="Times New Roman" w:hAnsi="Times New Roman"/>
        </w:rPr>
      </w:pPr>
      <w:r w:rsidRPr="00960391">
        <w:rPr>
          <w:rFonts w:ascii="Times New Roman" w:eastAsia="Times New Roman" w:hAnsi="Times New Roman"/>
        </w:rPr>
        <w:t>where</w:t>
      </w:r>
    </w:p>
    <w:p w:rsidR="00A3755F" w:rsidRPr="00960391" w:rsidRDefault="00A3755F" w:rsidP="00A3755F">
      <w:pPr>
        <w:pStyle w:val="NoSpacing"/>
        <w:rPr>
          <w:rFonts w:ascii="Times New Roman" w:hAnsi="Times New Roman"/>
        </w:rPr>
      </w:pPr>
      <w:r w:rsidRPr="00960391">
        <w:rPr>
          <w:rFonts w:ascii="Times New Roman" w:hAnsi="Times New Roman"/>
          <w:i/>
        </w:rPr>
        <w:t>y</w:t>
      </w:r>
      <w:r w:rsidRPr="00960391">
        <w:rPr>
          <w:rFonts w:ascii="Times New Roman" w:hAnsi="Times New Roman"/>
          <w:i/>
          <w:vertAlign w:val="subscript"/>
        </w:rPr>
        <w:t>i</w:t>
      </w:r>
      <w:r w:rsidRPr="00960391">
        <w:rPr>
          <w:rFonts w:ascii="Times New Roman" w:hAnsi="Times New Roman"/>
          <w:i/>
        </w:rPr>
        <w:t xml:space="preserve"> </w:t>
      </w:r>
      <w:r w:rsidRPr="00960391">
        <w:rPr>
          <w:rFonts w:ascii="Times New Roman" w:hAnsi="Times New Roman"/>
        </w:rPr>
        <w:t xml:space="preserve">= Current month sales (inventories) for sample unit </w:t>
      </w:r>
      <w:r w:rsidRPr="00960391">
        <w:rPr>
          <w:rFonts w:ascii="Times New Roman" w:hAnsi="Times New Roman"/>
          <w:i/>
        </w:rPr>
        <w:t>i</w:t>
      </w:r>
      <w:r w:rsidRPr="00960391">
        <w:rPr>
          <w:rFonts w:ascii="Times New Roman" w:hAnsi="Times New Roman"/>
        </w:rPr>
        <w:t>,</w:t>
      </w:r>
    </w:p>
    <w:p w:rsidR="00A3755F" w:rsidRPr="00960391" w:rsidRDefault="00A3755F" w:rsidP="00A3755F">
      <w:pPr>
        <w:pStyle w:val="NoSpacing"/>
        <w:rPr>
          <w:rFonts w:ascii="Times New Roman" w:hAnsi="Times New Roman"/>
        </w:rPr>
      </w:pPr>
      <w:r w:rsidRPr="00960391">
        <w:rPr>
          <w:rFonts w:ascii="Times New Roman" w:hAnsi="Times New Roman"/>
          <w:i/>
        </w:rPr>
        <w:t>x</w:t>
      </w:r>
      <w:r w:rsidRPr="00960391">
        <w:rPr>
          <w:rFonts w:ascii="Times New Roman" w:hAnsi="Times New Roman"/>
          <w:i/>
          <w:vertAlign w:val="subscript"/>
        </w:rPr>
        <w:t>i</w:t>
      </w:r>
      <w:r w:rsidRPr="00960391">
        <w:rPr>
          <w:rFonts w:ascii="Times New Roman" w:hAnsi="Times New Roman"/>
          <w:i/>
        </w:rPr>
        <w:t xml:space="preserve"> = </w:t>
      </w:r>
      <w:r w:rsidRPr="00960391">
        <w:rPr>
          <w:rFonts w:ascii="Times New Roman" w:hAnsi="Times New Roman"/>
        </w:rPr>
        <w:t xml:space="preserve">Prior month sales (inventories) for sample unit </w:t>
      </w:r>
      <w:r w:rsidRPr="00960391">
        <w:rPr>
          <w:rFonts w:ascii="Times New Roman" w:hAnsi="Times New Roman"/>
          <w:i/>
        </w:rPr>
        <w:t>i</w:t>
      </w:r>
      <w:r w:rsidRPr="00960391">
        <w:rPr>
          <w:rFonts w:ascii="Times New Roman" w:hAnsi="Times New Roman"/>
        </w:rPr>
        <w:t>,</w:t>
      </w:r>
    </w:p>
    <w:p w:rsidR="00A3755F" w:rsidRPr="00960391" w:rsidRDefault="00A3755F" w:rsidP="00A3755F">
      <w:pPr>
        <w:pStyle w:val="NoSpacing"/>
        <w:rPr>
          <w:rFonts w:ascii="Times New Roman" w:hAnsi="Times New Roman"/>
        </w:rPr>
      </w:pPr>
      <w:r w:rsidRPr="00960391">
        <w:rPr>
          <w:rFonts w:ascii="Times New Roman" w:hAnsi="Times New Roman"/>
          <w:i/>
        </w:rPr>
        <w:t>y</w:t>
      </w:r>
      <w:r w:rsidRPr="00960391">
        <w:rPr>
          <w:rFonts w:ascii="Times New Roman" w:hAnsi="Times New Roman"/>
          <w:i/>
          <w:vertAlign w:val="subscript"/>
        </w:rPr>
        <w:t>j</w:t>
      </w:r>
      <w:r w:rsidRPr="00960391">
        <w:rPr>
          <w:rFonts w:ascii="Times New Roman" w:hAnsi="Times New Roman"/>
          <w:i/>
        </w:rPr>
        <w:t xml:space="preserve"> </w:t>
      </w:r>
      <w:r w:rsidRPr="00960391">
        <w:rPr>
          <w:rFonts w:ascii="Times New Roman" w:hAnsi="Times New Roman"/>
        </w:rPr>
        <w:t xml:space="preserve">= Current month sales (inventories) for reporting unit </w:t>
      </w:r>
      <w:r w:rsidRPr="00960391">
        <w:rPr>
          <w:rFonts w:ascii="Times New Roman" w:hAnsi="Times New Roman"/>
          <w:i/>
        </w:rPr>
        <w:t>j</w:t>
      </w:r>
      <w:r w:rsidRPr="00960391">
        <w:rPr>
          <w:rFonts w:ascii="Times New Roman" w:hAnsi="Times New Roman"/>
        </w:rPr>
        <w:t>,</w:t>
      </w:r>
    </w:p>
    <w:p w:rsidR="00A3755F" w:rsidRPr="00960391" w:rsidRDefault="00A3755F" w:rsidP="00A3755F">
      <w:pPr>
        <w:pStyle w:val="NoSpacing"/>
        <w:rPr>
          <w:rFonts w:ascii="Times New Roman" w:hAnsi="Times New Roman"/>
        </w:rPr>
      </w:pPr>
      <w:r w:rsidRPr="00960391">
        <w:rPr>
          <w:rFonts w:ascii="Times New Roman" w:hAnsi="Times New Roman"/>
          <w:i/>
        </w:rPr>
        <w:t>x</w:t>
      </w:r>
      <w:r w:rsidRPr="00960391">
        <w:rPr>
          <w:rFonts w:ascii="Times New Roman" w:hAnsi="Times New Roman"/>
          <w:i/>
          <w:vertAlign w:val="subscript"/>
        </w:rPr>
        <w:t>j</w:t>
      </w:r>
      <w:r w:rsidRPr="00960391">
        <w:rPr>
          <w:rFonts w:ascii="Times New Roman" w:hAnsi="Times New Roman"/>
          <w:i/>
        </w:rPr>
        <w:t xml:space="preserve"> = </w:t>
      </w:r>
      <w:r w:rsidRPr="00960391">
        <w:rPr>
          <w:rFonts w:ascii="Times New Roman" w:hAnsi="Times New Roman"/>
        </w:rPr>
        <w:t xml:space="preserve">Prior month sales (inventories) for reporting unit </w:t>
      </w:r>
      <w:r w:rsidRPr="00960391">
        <w:rPr>
          <w:rFonts w:ascii="Times New Roman" w:hAnsi="Times New Roman"/>
          <w:i/>
        </w:rPr>
        <w:t>j</w:t>
      </w:r>
      <w:r w:rsidRPr="00960391">
        <w:rPr>
          <w:rFonts w:ascii="Times New Roman" w:hAnsi="Times New Roman"/>
        </w:rPr>
        <w:t>,</w:t>
      </w:r>
    </w:p>
    <w:p w:rsidR="00A3755F" w:rsidRPr="00960391" w:rsidRDefault="00A3755F" w:rsidP="00A3755F">
      <w:pPr>
        <w:pStyle w:val="NoSpacing"/>
        <w:rPr>
          <w:rFonts w:ascii="Times New Roman" w:hAnsi="Times New Roman"/>
        </w:rPr>
      </w:pPr>
      <w:r w:rsidRPr="00960391">
        <w:rPr>
          <w:rFonts w:ascii="Times New Roman" w:hAnsi="Times New Roman"/>
          <w:i/>
        </w:rPr>
        <w:t>w</w:t>
      </w:r>
      <w:r w:rsidRPr="00960391">
        <w:rPr>
          <w:rFonts w:ascii="Times New Roman" w:hAnsi="Times New Roman"/>
          <w:i/>
          <w:vertAlign w:val="subscript"/>
        </w:rPr>
        <w:t>j</w:t>
      </w:r>
      <w:r w:rsidRPr="00960391">
        <w:rPr>
          <w:rFonts w:ascii="Times New Roman" w:hAnsi="Times New Roman"/>
          <w:i/>
        </w:rPr>
        <w:t xml:space="preserve"> = </w:t>
      </w:r>
      <w:r w:rsidRPr="00960391">
        <w:rPr>
          <w:rFonts w:ascii="Times New Roman" w:hAnsi="Times New Roman"/>
        </w:rPr>
        <w:t xml:space="preserve">Current month weight for reporting unit </w:t>
      </w:r>
      <w:r w:rsidRPr="00960391">
        <w:rPr>
          <w:rFonts w:ascii="Times New Roman" w:hAnsi="Times New Roman"/>
          <w:i/>
        </w:rPr>
        <w:t>j</w:t>
      </w:r>
      <w:r w:rsidRPr="00960391">
        <w:rPr>
          <w:rFonts w:ascii="Times New Roman" w:hAnsi="Times New Roman"/>
        </w:rPr>
        <w:t xml:space="preserve">, </w:t>
      </w:r>
    </w:p>
    <w:p w:rsidR="00A3755F" w:rsidRPr="00960391" w:rsidRDefault="00A3755F" w:rsidP="00A3755F">
      <w:pPr>
        <w:pStyle w:val="NoSpacing"/>
        <w:rPr>
          <w:rFonts w:ascii="Times New Roman" w:hAnsi="Times New Roman"/>
        </w:rPr>
      </w:pPr>
      <w:r w:rsidRPr="00960391">
        <w:rPr>
          <w:rFonts w:ascii="Times New Roman" w:hAnsi="Times New Roman"/>
          <w:i/>
        </w:rPr>
        <w:t>k</w:t>
      </w:r>
      <w:r w:rsidRPr="00960391">
        <w:rPr>
          <w:rFonts w:ascii="Times New Roman" w:hAnsi="Times New Roman"/>
          <w:i/>
          <w:vertAlign w:val="subscript"/>
        </w:rPr>
        <w:t>j</w:t>
      </w:r>
      <w:r w:rsidRPr="00960391">
        <w:rPr>
          <w:rFonts w:ascii="Times New Roman" w:hAnsi="Times New Roman"/>
          <w:i/>
        </w:rPr>
        <w:t xml:space="preserve"> = </w:t>
      </w:r>
      <w:r w:rsidRPr="00960391">
        <w:rPr>
          <w:rFonts w:ascii="Times New Roman" w:hAnsi="Times New Roman"/>
        </w:rPr>
        <w:t>Cu</w:t>
      </w:r>
      <w:r>
        <w:rPr>
          <w:rFonts w:ascii="Times New Roman" w:hAnsi="Times New Roman"/>
        </w:rPr>
        <w:t>rrent month kind-of-business (K</w:t>
      </w:r>
      <w:r w:rsidRPr="00960391">
        <w:rPr>
          <w:rFonts w:ascii="Times New Roman" w:hAnsi="Times New Roman"/>
        </w:rPr>
        <w:t xml:space="preserve">B) factor for reporting unit </w:t>
      </w:r>
      <w:r w:rsidRPr="00960391">
        <w:rPr>
          <w:rFonts w:ascii="Times New Roman" w:hAnsi="Times New Roman"/>
          <w:i/>
        </w:rPr>
        <w:t>j</w:t>
      </w:r>
      <w:r w:rsidRPr="00960391">
        <w:rPr>
          <w:rFonts w:ascii="Times New Roman" w:hAnsi="Times New Roman"/>
        </w:rPr>
        <w:t>, and</w:t>
      </w:r>
    </w:p>
    <w:p w:rsidR="00A3755F" w:rsidRPr="00960391" w:rsidRDefault="00A3755F" w:rsidP="00A3755F">
      <w:pPr>
        <w:pStyle w:val="NoSpacing"/>
        <w:rPr>
          <w:rFonts w:ascii="Times New Roman" w:hAnsi="Times New Roman"/>
        </w:rPr>
      </w:pPr>
      <w:r w:rsidRPr="00960391">
        <w:rPr>
          <w:rFonts w:ascii="Times New Roman" w:hAnsi="Times New Roman"/>
          <w:i/>
        </w:rPr>
        <w:t>M</w:t>
      </w:r>
      <w:r w:rsidRPr="00960391">
        <w:rPr>
          <w:rFonts w:ascii="Times New Roman" w:hAnsi="Times New Roman"/>
        </w:rPr>
        <w:t xml:space="preserve"> = Total number of respondent units in the current statistical period.</w:t>
      </w:r>
    </w:p>
    <w:p w:rsidR="00A3755F" w:rsidRDefault="00A3755F" w:rsidP="00A3755F">
      <w:pPr>
        <w:pStyle w:val="NoSpacing"/>
        <w:rPr>
          <w:rFonts w:ascii="Times New Roman" w:hAnsi="Times New Roman"/>
        </w:rPr>
      </w:pPr>
    </w:p>
    <w:p w:rsidR="00A3755F" w:rsidRPr="00960391" w:rsidRDefault="00A3755F" w:rsidP="00A3755F">
      <w:pPr>
        <w:pStyle w:val="NoSpacing"/>
        <w:rPr>
          <w:rFonts w:ascii="Times New Roman" w:hAnsi="Times New Roman"/>
        </w:rPr>
      </w:pPr>
      <w:r w:rsidRPr="00960391">
        <w:rPr>
          <w:rFonts w:ascii="Times New Roman" w:hAnsi="Times New Roman"/>
        </w:rPr>
        <w:t>The KB factor represents the proportion of business a firm conducts within a given industry.  Respondents are in the imputation cell for the NAICS industry that represents at least 80% of the type of business the company performs.  Approximately 2</w:t>
      </w:r>
      <w:r>
        <w:rPr>
          <w:rFonts w:ascii="Times New Roman" w:hAnsi="Times New Roman"/>
        </w:rPr>
        <w:t>8</w:t>
      </w:r>
      <w:r w:rsidRPr="00960391">
        <w:rPr>
          <w:rFonts w:ascii="Times New Roman" w:hAnsi="Times New Roman"/>
        </w:rPr>
        <w:t xml:space="preserve">% of the total retail and food services sales estimate and </w:t>
      </w:r>
      <w:r>
        <w:rPr>
          <w:rFonts w:ascii="Times New Roman" w:hAnsi="Times New Roman"/>
        </w:rPr>
        <w:t>32</w:t>
      </w:r>
      <w:r w:rsidRPr="00960391">
        <w:rPr>
          <w:rFonts w:ascii="Times New Roman" w:hAnsi="Times New Roman"/>
        </w:rPr>
        <w:t xml:space="preserve">% of the total retail inventories estimate is based on imputed data.  </w:t>
      </w:r>
    </w:p>
    <w:p w:rsidR="00A3755F" w:rsidRPr="00960391" w:rsidRDefault="00A3755F" w:rsidP="00A3755F">
      <w:pPr>
        <w:pStyle w:val="NoSpacing"/>
        <w:rPr>
          <w:rFonts w:ascii="Times New Roman" w:hAnsi="Times New Roman"/>
        </w:rPr>
      </w:pPr>
    </w:p>
    <w:p w:rsidR="00A3755F" w:rsidRPr="00960391" w:rsidRDefault="00A3755F" w:rsidP="00A3755F">
      <w:pPr>
        <w:pStyle w:val="NoSpacing"/>
        <w:rPr>
          <w:rFonts w:ascii="Times New Roman" w:hAnsi="Times New Roman"/>
        </w:rPr>
      </w:pPr>
      <w:r w:rsidRPr="00960391">
        <w:rPr>
          <w:rFonts w:ascii="Times New Roman" w:hAnsi="Times New Roman"/>
        </w:rPr>
        <w:t xml:space="preserve">The underlying assumption is that the ratio of the current-to-prior month sales is missing at random (MAR) with “ignorable” missingness within imputation cells.  Evidence that respondent and nonrespondent values differ within cells is evidence of nonresponse bias.  The only frame data available for analysis, however, was annualized sales, which we suspect is highly related to the current to prior month sales ratio.  </w:t>
      </w:r>
      <w:r>
        <w:rPr>
          <w:rFonts w:ascii="Times New Roman" w:hAnsi="Times New Roman"/>
        </w:rPr>
        <w:t>Therefore, w</w:t>
      </w:r>
      <w:r w:rsidRPr="00960391">
        <w:rPr>
          <w:rFonts w:ascii="Times New Roman" w:hAnsi="Times New Roman"/>
        </w:rPr>
        <w:t xml:space="preserve">e tested the hypothesis that there was no difference in mean sales for respondents and nonrespondents within imputation cell.    </w:t>
      </w:r>
    </w:p>
    <w:p w:rsidR="00A3755F" w:rsidRPr="00960391" w:rsidRDefault="00A3755F" w:rsidP="00A3755F">
      <w:pPr>
        <w:pStyle w:val="NoSpacing"/>
        <w:rPr>
          <w:rFonts w:ascii="Times New Roman" w:hAnsi="Times New Roman"/>
        </w:rPr>
      </w:pPr>
    </w:p>
    <w:p w:rsidR="00A3755F" w:rsidRPr="00960391" w:rsidRDefault="00A3755F" w:rsidP="00A3755F">
      <w:pPr>
        <w:pStyle w:val="NoSpacing"/>
        <w:rPr>
          <w:rFonts w:ascii="Times New Roman" w:hAnsi="Times New Roman"/>
        </w:rPr>
      </w:pPr>
      <w:r w:rsidRPr="00960391">
        <w:rPr>
          <w:rFonts w:ascii="Times New Roman" w:hAnsi="Times New Roman"/>
        </w:rPr>
        <w:t xml:space="preserve">The test statistic in each imputation cell </w:t>
      </w:r>
      <w:r w:rsidRPr="00960391">
        <w:rPr>
          <w:rFonts w:ascii="Times New Roman" w:hAnsi="Times New Roman"/>
          <w:i/>
        </w:rPr>
        <w:t>h</w:t>
      </w:r>
      <w:r w:rsidRPr="00960391">
        <w:rPr>
          <w:rFonts w:ascii="Times New Roman" w:hAnsi="Times New Roman"/>
        </w:rPr>
        <w:t xml:space="preserve"> was computed as </w:t>
      </w:r>
    </w:p>
    <w:p w:rsidR="00A3755F" w:rsidRPr="00B34A09" w:rsidRDefault="00A3755F" w:rsidP="00A3755F">
      <w:pPr>
        <w:pStyle w:val="NoSpacing"/>
        <w:jc w:val="center"/>
        <w:rPr>
          <w:rFonts w:ascii="Times New Roman" w:hAnsi="Times New Roman"/>
        </w:rPr>
      </w:pPr>
      <w:r w:rsidRPr="00960391">
        <w:rPr>
          <w:rFonts w:ascii="Times New Roman" w:hAnsi="Times New Roman"/>
        </w:rPr>
        <w:br/>
      </w:r>
      <m:oMathPara>
        <m:oMath>
          <m:sSubSup>
            <m:sSubSupPr>
              <m:ctrlPr>
                <w:rPr>
                  <w:rFonts w:ascii="Cambria Math" w:hAnsi="Cambria Math"/>
                  <w:i/>
                </w:rPr>
              </m:ctrlPr>
            </m:sSubSupPr>
            <m:e>
              <m:r>
                <w:rPr>
                  <w:rFonts w:ascii="Cambria Math" w:hAnsi="Cambria Math"/>
                </w:rPr>
                <m:t>t</m:t>
              </m:r>
            </m:e>
            <m:sub>
              <m:r>
                <w:rPr>
                  <w:rFonts w:ascii="Cambria Math" w:hAnsi="Cambria Math"/>
                </w:rPr>
                <m:t>h</m:t>
              </m:r>
            </m:sub>
            <m:sup>
              <m:r>
                <w:rPr>
                  <w:rFonts w:ascii="Cambria Math" w:hAnsi="Cambria Math"/>
                </w:rPr>
                <m:t>*</m:t>
              </m:r>
            </m:sup>
          </m:sSubSup>
          <m:r>
            <w:rPr>
              <w:rFonts w:ascii="Cambria Math" w:hAnsi="Cambria Math"/>
            </w:rPr>
            <m:t>=</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R,h</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NR,h</m:t>
                  </m:r>
                </m:sub>
              </m:sSub>
            </m:e>
          </m:d>
          <m:rad>
            <m:radPr>
              <m:degHide m:val="1"/>
              <m:ctrlPr>
                <w:rPr>
                  <w:rFonts w:ascii="Cambria Math" w:hAnsi="Cambria Math"/>
                  <w:i/>
                </w:rPr>
              </m:ctrlPr>
            </m:radPr>
            <m:deg/>
            <m:e>
              <m:acc>
                <m:accPr>
                  <m:ctrlPr>
                    <w:rPr>
                      <w:rFonts w:ascii="Cambria Math" w:hAnsi="Cambria Math"/>
                      <w:i/>
                    </w:rPr>
                  </m:ctrlPr>
                </m:accPr>
                <m:e>
                  <m:acc>
                    <m:accPr>
                      <m:chr m:val="̅"/>
                      <m:ctrlPr>
                        <w:rPr>
                          <w:rFonts w:ascii="Cambria Math" w:hAnsi="Cambria Math"/>
                          <w:i/>
                        </w:rPr>
                      </m:ctrlPr>
                    </m:accPr>
                    <m:e>
                      <m:r>
                        <w:rPr>
                          <w:rFonts w:ascii="Cambria Math" w:hAnsi="Cambria Math"/>
                        </w:rPr>
                        <m:t>v</m:t>
                      </m:r>
                    </m:e>
                  </m:acc>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R,h</m:t>
                      </m:r>
                    </m:sub>
                  </m:sSub>
                </m:e>
              </m:d>
              <m:r>
                <m:rPr>
                  <m:sty m:val="p"/>
                </m:rPr>
                <w:rPr>
                  <w:rFonts w:ascii="Cambria Math" w:eastAsia="Times New Roman" w:hAnsi="Cambria Math"/>
                </w:rPr>
                <m:t>+</m:t>
              </m:r>
              <m:acc>
                <m:accPr>
                  <m:ctrlPr>
                    <w:rPr>
                      <w:rFonts w:ascii="Cambria Math" w:hAnsi="Cambria Math"/>
                      <w:i/>
                    </w:rPr>
                  </m:ctrlPr>
                </m:accPr>
                <m:e>
                  <m:acc>
                    <m:accPr>
                      <m:chr m:val="̅"/>
                      <m:ctrlPr>
                        <w:rPr>
                          <w:rFonts w:ascii="Cambria Math" w:hAnsi="Cambria Math"/>
                          <w:i/>
                        </w:rPr>
                      </m:ctrlPr>
                    </m:accPr>
                    <m:e>
                      <m:r>
                        <w:rPr>
                          <w:rFonts w:ascii="Cambria Math" w:hAnsi="Cambria Math"/>
                        </w:rPr>
                        <m:t>v</m:t>
                      </m:r>
                    </m:e>
                  </m:acc>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NR,h</m:t>
                      </m:r>
                    </m:sub>
                  </m:sSub>
                </m:e>
              </m:d>
              <m:r>
                <m:rPr>
                  <m:sty m:val="p"/>
                </m:rPr>
                <w:rPr>
                  <w:rFonts w:ascii="Cambria Math" w:eastAsia="Times New Roman" w:hAnsi="Cambria Math"/>
                </w:rPr>
                <m:t>-</m:t>
              </m:r>
              <m:rad>
                <m:radPr>
                  <m:degHide m:val="1"/>
                  <m:ctrlPr>
                    <w:rPr>
                      <w:rFonts w:ascii="Cambria Math" w:hAnsi="Cambria Math"/>
                      <w:i/>
                    </w:rPr>
                  </m:ctrlPr>
                </m:radPr>
                <m:deg/>
                <m:e>
                  <m:acc>
                    <m:accPr>
                      <m:ctrlPr>
                        <w:rPr>
                          <w:rFonts w:ascii="Cambria Math" w:hAnsi="Cambria Math"/>
                          <w:i/>
                        </w:rPr>
                      </m:ctrlPr>
                    </m:accPr>
                    <m:e>
                      <m:acc>
                        <m:accPr>
                          <m:chr m:val="̅"/>
                          <m:ctrlPr>
                            <w:rPr>
                              <w:rFonts w:ascii="Cambria Math" w:hAnsi="Cambria Math"/>
                              <w:i/>
                            </w:rPr>
                          </m:ctrlPr>
                        </m:accPr>
                        <m:e>
                          <m:r>
                            <w:rPr>
                              <w:rFonts w:ascii="Cambria Math" w:hAnsi="Cambria Math"/>
                            </w:rPr>
                            <m:t>v</m:t>
                          </m:r>
                        </m:e>
                      </m:acc>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R,h</m:t>
                          </m:r>
                        </m:sub>
                      </m:sSub>
                    </m:e>
                  </m:d>
                  <m:acc>
                    <m:accPr>
                      <m:ctrlPr>
                        <w:rPr>
                          <w:rFonts w:ascii="Cambria Math" w:hAnsi="Cambria Math"/>
                          <w:i/>
                        </w:rPr>
                      </m:ctrlPr>
                    </m:accPr>
                    <m:e>
                      <m:acc>
                        <m:accPr>
                          <m:chr m:val="̅"/>
                          <m:ctrlPr>
                            <w:rPr>
                              <w:rFonts w:ascii="Cambria Math" w:hAnsi="Cambria Math"/>
                              <w:i/>
                            </w:rPr>
                          </m:ctrlPr>
                        </m:accPr>
                        <m:e>
                          <m:r>
                            <w:rPr>
                              <w:rFonts w:ascii="Cambria Math" w:hAnsi="Cambria Math"/>
                            </w:rPr>
                            <m:t>v</m:t>
                          </m:r>
                        </m:e>
                      </m:acc>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R,h</m:t>
                          </m:r>
                        </m:sub>
                      </m:sSub>
                    </m:e>
                  </m:d>
                </m:e>
              </m:rad>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ρ</m:t>
                          </m:r>
                        </m:e>
                      </m:acc>
                    </m:e>
                  </m:acc>
                </m:e>
                <m:sub>
                  <m:r>
                    <w:rPr>
                      <w:rFonts w:ascii="Cambria Math" w:hAnsi="Cambria Math"/>
                    </w:rPr>
                    <m:t>R.NR,h</m:t>
                  </m:r>
                </m:sub>
              </m:sSub>
            </m:e>
          </m:rad>
        </m:oMath>
      </m:oMathPara>
    </w:p>
    <w:p w:rsidR="00A3755F" w:rsidRPr="00960391" w:rsidRDefault="00A3755F" w:rsidP="00A3755F">
      <w:pPr>
        <w:pStyle w:val="NoSpacing"/>
        <w:rPr>
          <w:rFonts w:ascii="Times New Roman" w:hAnsi="Times New Roman"/>
        </w:rPr>
      </w:pPr>
    </w:p>
    <w:p w:rsidR="00A3755F" w:rsidRPr="00960391" w:rsidRDefault="00A3755F" w:rsidP="00A3755F">
      <w:pPr>
        <w:pStyle w:val="NoSpacing"/>
        <w:rPr>
          <w:rFonts w:ascii="Times New Roman" w:hAnsi="Times New Roman"/>
        </w:rPr>
      </w:pPr>
      <w:r w:rsidRPr="00960391">
        <w:rPr>
          <w:rFonts w:ascii="Times New Roman" w:hAnsi="Times New Roman"/>
        </w:rPr>
        <w:t>where</w:t>
      </w:r>
    </w:p>
    <w:p w:rsidR="00A3755F" w:rsidRPr="00960391" w:rsidRDefault="00B57FA1" w:rsidP="00A3755F">
      <w:pPr>
        <w:pStyle w:val="NoSpacing"/>
        <w:rPr>
          <w:rFonts w:ascii="Times New Roman" w:hAnsi="Times New Roman"/>
        </w:rPr>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R,h</m:t>
            </m:r>
          </m:sub>
        </m:sSub>
      </m:oMath>
      <w:r w:rsidR="00A3755F" w:rsidRPr="00960391">
        <w:rPr>
          <w:rFonts w:ascii="Times New Roman" w:hAnsi="Times New Roman"/>
        </w:rPr>
        <w:t xml:space="preserve"> is the Hàjak estimator of the respondent mean in imputation cell </w:t>
      </w:r>
      <w:r w:rsidR="00A3755F" w:rsidRPr="00960391">
        <w:rPr>
          <w:rFonts w:ascii="Times New Roman" w:hAnsi="Times New Roman"/>
          <w:i/>
          <w:iCs/>
        </w:rPr>
        <w:t>h</w:t>
      </w:r>
      <w:r w:rsidR="00A3755F" w:rsidRPr="00960391">
        <w:rPr>
          <w:rFonts w:ascii="Times New Roman" w:hAnsi="Times New Roman"/>
        </w:rPr>
        <w:t>,</w:t>
      </w:r>
    </w:p>
    <w:p w:rsidR="00A3755F" w:rsidRPr="00960391" w:rsidRDefault="00B57FA1" w:rsidP="00A3755F">
      <w:pPr>
        <w:pStyle w:val="NoSpacing"/>
        <w:rPr>
          <w:rFonts w:ascii="Times New Roman" w:hAnsi="Times New Roman"/>
        </w:rPr>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NR,h</m:t>
            </m:r>
          </m:sub>
        </m:sSub>
      </m:oMath>
      <w:r w:rsidR="00A3755F" w:rsidRPr="00960391">
        <w:rPr>
          <w:rFonts w:ascii="Times New Roman" w:hAnsi="Times New Roman"/>
        </w:rPr>
        <w:t xml:space="preserve"> is the Hàjak estimator of the nonrespondent mean in imputation cell </w:t>
      </w:r>
      <w:r w:rsidR="00A3755F" w:rsidRPr="00960391">
        <w:rPr>
          <w:rFonts w:ascii="Times New Roman" w:hAnsi="Times New Roman"/>
          <w:i/>
          <w:iCs/>
        </w:rPr>
        <w:t>h</w:t>
      </w:r>
      <w:r w:rsidR="00A3755F" w:rsidRPr="00960391">
        <w:rPr>
          <w:rFonts w:ascii="Times New Roman" w:hAnsi="Times New Roman"/>
        </w:rPr>
        <w:t xml:space="preserve">,  </w:t>
      </w:r>
    </w:p>
    <w:p w:rsidR="00A3755F" w:rsidRPr="00960391" w:rsidRDefault="00B57FA1" w:rsidP="00A3755F">
      <w:pPr>
        <w:pStyle w:val="NoSpacing"/>
        <w:rPr>
          <w:rFonts w:ascii="Times New Roman" w:hAnsi="Times New Roman"/>
          <w:position w:val="-12"/>
        </w:rPr>
      </w:pPr>
      <m:oMath>
        <m:acc>
          <m:accPr>
            <m:ctrlPr>
              <w:rPr>
                <w:rFonts w:ascii="Cambria Math" w:hAnsi="Cambria Math"/>
                <w:i/>
              </w:rPr>
            </m:ctrlPr>
          </m:accPr>
          <m:e>
            <m:acc>
              <m:accPr>
                <m:chr m:val="̅"/>
                <m:ctrlPr>
                  <w:rPr>
                    <w:rFonts w:ascii="Cambria Math" w:hAnsi="Cambria Math"/>
                    <w:i/>
                  </w:rPr>
                </m:ctrlPr>
              </m:accPr>
              <m:e>
                <m:r>
                  <w:rPr>
                    <w:rFonts w:ascii="Cambria Math" w:hAnsi="Cambria Math"/>
                  </w:rPr>
                  <m:t>v</m:t>
                </m:r>
              </m:e>
            </m:acc>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R,h</m:t>
                </m:r>
              </m:sub>
            </m:sSub>
          </m:e>
        </m:d>
      </m:oMath>
      <w:r w:rsidR="00A3755F" w:rsidRPr="00960391">
        <w:rPr>
          <w:rFonts w:ascii="Times New Roman" w:hAnsi="Times New Roman"/>
        </w:rPr>
        <w:t xml:space="preserve"> is the 12-month mean RG variance estimate of the respondent mean in imputation cell </w:t>
      </w:r>
      <w:r w:rsidR="00A3755F" w:rsidRPr="00960391">
        <w:rPr>
          <w:rFonts w:ascii="Times New Roman" w:hAnsi="Times New Roman"/>
          <w:i/>
        </w:rPr>
        <w:t>h</w:t>
      </w:r>
      <w:r w:rsidR="00A3755F" w:rsidRPr="00960391">
        <w:rPr>
          <w:rFonts w:ascii="Times New Roman" w:hAnsi="Times New Roman"/>
        </w:rPr>
        <w:t>,</w:t>
      </w:r>
    </w:p>
    <w:p w:rsidR="00A3755F" w:rsidRPr="00960391" w:rsidRDefault="00B57FA1" w:rsidP="00A3755F">
      <w:pPr>
        <w:pStyle w:val="NoSpacing"/>
        <w:rPr>
          <w:rFonts w:ascii="Times New Roman" w:hAnsi="Times New Roman"/>
        </w:rPr>
      </w:pPr>
      <m:oMath>
        <m:acc>
          <m:accPr>
            <m:ctrlPr>
              <w:rPr>
                <w:rFonts w:ascii="Cambria Math" w:hAnsi="Cambria Math"/>
                <w:i/>
              </w:rPr>
            </m:ctrlPr>
          </m:accPr>
          <m:e>
            <m:acc>
              <m:accPr>
                <m:chr m:val="̅"/>
                <m:ctrlPr>
                  <w:rPr>
                    <w:rFonts w:ascii="Cambria Math" w:hAnsi="Cambria Math"/>
                    <w:i/>
                  </w:rPr>
                </m:ctrlPr>
              </m:accPr>
              <m:e>
                <m:r>
                  <w:rPr>
                    <w:rFonts w:ascii="Cambria Math" w:hAnsi="Cambria Math"/>
                  </w:rPr>
                  <m:t>v</m:t>
                </m:r>
              </m:e>
            </m:acc>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NR,h</m:t>
                </m:r>
              </m:sub>
            </m:sSub>
          </m:e>
        </m:d>
      </m:oMath>
      <w:r w:rsidR="00A3755F" w:rsidRPr="00960391">
        <w:rPr>
          <w:rFonts w:ascii="Times New Roman" w:hAnsi="Times New Roman"/>
        </w:rPr>
        <w:t xml:space="preserve"> is the 12-month mean RG variance estimate of the nonrespondent mean in imputation cell </w:t>
      </w:r>
      <w:r w:rsidR="00A3755F" w:rsidRPr="00960391">
        <w:rPr>
          <w:rFonts w:ascii="Times New Roman" w:hAnsi="Times New Roman"/>
          <w:i/>
        </w:rPr>
        <w:t>h</w:t>
      </w:r>
      <w:r w:rsidR="00A3755F" w:rsidRPr="00960391">
        <w:rPr>
          <w:rFonts w:ascii="Times New Roman" w:hAnsi="Times New Roman"/>
        </w:rPr>
        <w:t>,</w:t>
      </w:r>
    </w:p>
    <w:p w:rsidR="00A3755F" w:rsidRPr="00960391" w:rsidRDefault="00B57FA1" w:rsidP="00A3755F">
      <w:pPr>
        <w:pStyle w:val="NoSpacing"/>
        <w:rPr>
          <w:rFonts w:ascii="Times New Roman" w:hAnsi="Times New Roman"/>
        </w:rPr>
      </w:pPr>
      <m:oMath>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ρ</m:t>
                    </m:r>
                  </m:e>
                </m:acc>
              </m:e>
            </m:acc>
          </m:e>
          <m:sub>
            <m:r>
              <w:rPr>
                <w:rFonts w:ascii="Cambria Math" w:hAnsi="Cambria Math"/>
              </w:rPr>
              <m:t>R.NR,h</m:t>
            </m:r>
          </m:sub>
        </m:sSub>
      </m:oMath>
      <w:r w:rsidR="00A3755F" w:rsidRPr="00960391">
        <w:rPr>
          <w:rFonts w:ascii="Times New Roman" w:hAnsi="Times New Roman"/>
        </w:rPr>
        <w:fldChar w:fldCharType="begin"/>
      </w:r>
      <w:r w:rsidR="00A3755F" w:rsidRPr="00960391">
        <w:rPr>
          <w:rFonts w:ascii="Times New Roman" w:hAnsi="Times New Roman"/>
        </w:rPr>
        <w:instrText xml:space="preserve"> QUOTE </w:instrText>
      </w:r>
      <m:oMath>
        <m:r>
          <m:rPr>
            <m:sty m:val="p"/>
          </m:rPr>
          <w:rPr>
            <w:rFonts w:ascii="Cambria Math" w:hAnsi="Cambria Math"/>
          </w:rPr>
          <m:t>C</m:t>
        </m:r>
        <m:acc>
          <m:accPr>
            <m:ctrlPr>
              <w:rPr>
                <w:rFonts w:ascii="Cambria Math" w:hAnsi="Cambria Math"/>
                <w:i/>
              </w:rPr>
            </m:ctrlPr>
          </m:accPr>
          <m:e>
            <m:r>
              <m:rPr>
                <m:sty m:val="p"/>
              </m:rPr>
              <w:rPr>
                <w:rFonts w:ascii="Cambria Math" w:hAnsi="Cambria Math"/>
              </w:rPr>
              <m:t>o</m:t>
            </m:r>
          </m:e>
        </m:acc>
        <m:r>
          <m:rPr>
            <m:sty m:val="p"/>
          </m:rPr>
          <w:rPr>
            <w:rFonts w:ascii="Cambria Math" w:hAnsi="Cambria Math"/>
          </w:rPr>
          <m:t>v</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m:rPr>
                        <m:sty m:val="p"/>
                      </m:rPr>
                      <w:rPr>
                        <w:rFonts w:ascii="Cambria Math" w:hAnsi="Cambria Math"/>
                      </w:rPr>
                      <m:t>y</m:t>
                    </m:r>
                  </m:e>
                </m:acc>
              </m:e>
              <m:sub>
                <m:r>
                  <m:rPr>
                    <m:sty m:val="p"/>
                  </m:rPr>
                  <w:rPr>
                    <w:rFonts w:ascii="Cambria Math" w:hAnsi="Cambria Math"/>
                  </w:rPr>
                  <m:t>R,h</m:t>
                </m:r>
              </m:sub>
            </m:sSub>
            <m:r>
              <m:rPr>
                <m:sty m:val="p"/>
              </m:rPr>
              <w:rPr>
                <w:rFonts w:ascii="Cambria Math" w:hAnsi="Cambria Math"/>
              </w:rPr>
              <m:t>,</m:t>
            </m:r>
            <m:sSub>
              <m:sSubPr>
                <m:ctrlPr>
                  <w:rPr>
                    <w:rFonts w:ascii="Cambria Math" w:hAnsi="Cambria Math"/>
                    <w:i/>
                  </w:rPr>
                </m:ctrlPr>
              </m:sSubPr>
              <m:e>
                <m:acc>
                  <m:accPr>
                    <m:ctrlPr>
                      <w:rPr>
                        <w:rFonts w:ascii="Cambria Math" w:hAnsi="Cambria Math"/>
                        <w:i/>
                      </w:rPr>
                    </m:ctrlPr>
                  </m:accPr>
                  <m:e>
                    <m:r>
                      <m:rPr>
                        <m:sty m:val="p"/>
                      </m:rPr>
                      <w:rPr>
                        <w:rFonts w:ascii="Cambria Math" w:hAnsi="Cambria Math"/>
                      </w:rPr>
                      <m:t>y</m:t>
                    </m:r>
                  </m:e>
                </m:acc>
              </m:e>
              <m:sub>
                <m:r>
                  <m:rPr>
                    <m:sty m:val="p"/>
                  </m:rPr>
                  <w:rPr>
                    <w:rFonts w:ascii="Cambria Math" w:hAnsi="Cambria Math"/>
                  </w:rPr>
                  <m:t>NR,h</m:t>
                </m:r>
              </m:sub>
            </m:sSub>
          </m:e>
        </m:d>
      </m:oMath>
      <w:r w:rsidR="00A3755F" w:rsidRPr="00960391">
        <w:rPr>
          <w:rFonts w:ascii="Times New Roman" w:hAnsi="Times New Roman"/>
        </w:rPr>
        <w:instrText xml:space="preserve"> </w:instrText>
      </w:r>
      <w:r w:rsidR="00A3755F" w:rsidRPr="00960391">
        <w:rPr>
          <w:rFonts w:ascii="Times New Roman" w:hAnsi="Times New Roman"/>
        </w:rPr>
        <w:fldChar w:fldCharType="end"/>
      </w:r>
      <w:r w:rsidR="00A3755F" w:rsidRPr="00960391">
        <w:rPr>
          <w:rFonts w:ascii="Times New Roman" w:hAnsi="Times New Roman"/>
        </w:rPr>
        <w:t xml:space="preserve"> is the 12-month mean RG lag 1 autocorrelation estimate in imputation cell </w:t>
      </w:r>
      <w:r w:rsidR="00A3755F" w:rsidRPr="00960391">
        <w:rPr>
          <w:rFonts w:ascii="Times New Roman" w:hAnsi="Times New Roman"/>
          <w:i/>
        </w:rPr>
        <w:t>h</w:t>
      </w:r>
      <w:r w:rsidR="00A3755F" w:rsidRPr="00960391">
        <w:rPr>
          <w:rFonts w:ascii="Times New Roman" w:hAnsi="Times New Roman"/>
        </w:rPr>
        <w:t xml:space="preserve">. </w:t>
      </w:r>
    </w:p>
    <w:p w:rsidR="00A3755F" w:rsidRPr="00960391" w:rsidRDefault="00A3755F" w:rsidP="00A3755F">
      <w:pPr>
        <w:pStyle w:val="NoSpacing"/>
        <w:rPr>
          <w:rFonts w:ascii="Times New Roman" w:hAnsi="Times New Roman"/>
        </w:rPr>
      </w:pPr>
    </w:p>
    <w:p w:rsidR="00A3755F" w:rsidRPr="00960391" w:rsidRDefault="00A3755F" w:rsidP="00A3755F">
      <w:pPr>
        <w:pStyle w:val="NoSpacing"/>
        <w:rPr>
          <w:rFonts w:ascii="Times New Roman" w:hAnsi="Times New Roman"/>
        </w:rPr>
      </w:pPr>
      <w:r w:rsidRPr="00960391">
        <w:rPr>
          <w:rFonts w:ascii="Times New Roman" w:hAnsi="Times New Roman"/>
        </w:rPr>
        <w:t>Since MRTS uses 16 RGs, under H</w:t>
      </w:r>
      <w:r w:rsidRPr="00960391">
        <w:rPr>
          <w:rFonts w:ascii="Times New Roman" w:hAnsi="Times New Roman"/>
          <w:vertAlign w:val="subscript"/>
        </w:rPr>
        <w:t>0</w:t>
      </w:r>
      <w:r w:rsidRPr="00960391">
        <w:rPr>
          <w:rFonts w:ascii="Times New Roman" w:hAnsi="Times New Roman"/>
        </w:rPr>
        <w:t xml:space="preserve">, </w:t>
      </w:r>
      <w:r w:rsidRPr="00960391">
        <w:rPr>
          <w:rFonts w:ascii="Times New Roman" w:hAnsi="Times New Roman"/>
          <w:i/>
        </w:rPr>
        <w:t>t</w:t>
      </w:r>
      <w:r w:rsidRPr="00960391">
        <w:rPr>
          <w:rFonts w:ascii="Times New Roman" w:hAnsi="Times New Roman"/>
          <w:i/>
          <w:vertAlign w:val="subscript"/>
        </w:rPr>
        <w:t>h</w:t>
      </w:r>
      <w:r w:rsidRPr="00960391">
        <w:rPr>
          <w:rFonts w:ascii="Times New Roman" w:hAnsi="Times New Roman"/>
          <w:i/>
          <w:vertAlign w:val="superscript"/>
        </w:rPr>
        <w:t>*</w:t>
      </w:r>
      <w:r w:rsidRPr="00960391">
        <w:rPr>
          <w:rFonts w:ascii="Times New Roman" w:hAnsi="Times New Roman"/>
        </w:rPr>
        <w:t xml:space="preserve"> ~ t(15).  To reduce the variability of the variance estimates, we used averaged standard errors and lag 1 autocorrelations in our analyses; autocorrelations for all other lags were not significantly different from zero.  Note that because MRTS uses the RG variance estimator, </w:t>
      </w:r>
      <w:r>
        <w:rPr>
          <w:rFonts w:ascii="Times New Roman" w:hAnsi="Times New Roman"/>
        </w:rPr>
        <w:t>the</w:t>
      </w:r>
      <w:r w:rsidRPr="00960391">
        <w:rPr>
          <w:rFonts w:ascii="Times New Roman" w:hAnsi="Times New Roman"/>
        </w:rPr>
        <w:t xml:space="preserve"> analysis was limited to imputation cells that contained both certainty and noncertainty units.  The RG method breaks down when sample weights are all one.  Therefore, all such imputation cells were excluded from analysis.</w:t>
      </w:r>
    </w:p>
    <w:p w:rsidR="00A3755F" w:rsidRPr="00960391" w:rsidRDefault="00A3755F" w:rsidP="00A3755F">
      <w:pPr>
        <w:pStyle w:val="NoSpacing"/>
        <w:rPr>
          <w:rFonts w:ascii="Times New Roman" w:hAnsi="Times New Roman"/>
        </w:rPr>
      </w:pPr>
    </w:p>
    <w:p w:rsidR="00A3755F" w:rsidRPr="00960391" w:rsidRDefault="00A3755F" w:rsidP="00A3755F">
      <w:pPr>
        <w:pStyle w:val="NoSpacing"/>
        <w:rPr>
          <w:rFonts w:ascii="Times New Roman" w:hAnsi="Times New Roman"/>
        </w:rPr>
      </w:pPr>
      <w:r w:rsidRPr="00960391">
        <w:rPr>
          <w:rFonts w:ascii="Times New Roman" w:hAnsi="Times New Roman"/>
        </w:rPr>
        <w:t xml:space="preserve">Table 4 contains the results of </w:t>
      </w:r>
      <w:r>
        <w:rPr>
          <w:rFonts w:ascii="Times New Roman" w:hAnsi="Times New Roman"/>
        </w:rPr>
        <w:t>the</w:t>
      </w:r>
      <w:r w:rsidRPr="00960391">
        <w:rPr>
          <w:rFonts w:ascii="Times New Roman" w:hAnsi="Times New Roman"/>
        </w:rPr>
        <w:t xml:space="preserve"> </w:t>
      </w:r>
      <w:r w:rsidRPr="00960391">
        <w:rPr>
          <w:rFonts w:ascii="Times New Roman" w:hAnsi="Times New Roman"/>
          <w:i/>
        </w:rPr>
        <w:t>t</w:t>
      </w:r>
      <w:r w:rsidRPr="00960391">
        <w:rPr>
          <w:rFonts w:ascii="Times New Roman" w:hAnsi="Times New Roman"/>
        </w:rPr>
        <w:t xml:space="preserve">-tests.  The null hypothesis was not accepted on average 15.5% of the time.  Within NAICS sectors such as 441 and 448 the same imputation cells were consistently flagged.  Within other NAICS sectors, such as 444, 452, and 722, the rejection cells were more variable over time.  </w:t>
      </w:r>
    </w:p>
    <w:p w:rsidR="00A3755F" w:rsidRDefault="00A3755F" w:rsidP="00A3755F">
      <w:pPr>
        <w:pStyle w:val="NoSpacing"/>
        <w:rPr>
          <w:rFonts w:ascii="Times New Roman" w:hAnsi="Times New Roman"/>
        </w:rPr>
      </w:pPr>
      <w:r w:rsidRPr="00960391">
        <w:rPr>
          <w:rFonts w:ascii="Times New Roman" w:hAnsi="Times New Roman"/>
        </w:rPr>
        <w:t xml:space="preserve"> </w:t>
      </w:r>
    </w:p>
    <w:p w:rsidR="00A3755F" w:rsidRPr="00960391" w:rsidRDefault="00A3755F" w:rsidP="00A3755F">
      <w:pPr>
        <w:pStyle w:val="NoSpacing"/>
        <w:rPr>
          <w:rFonts w:ascii="Times New Roman" w:hAnsi="Times New Roman"/>
        </w:rPr>
      </w:pPr>
      <w:r w:rsidRPr="00960391">
        <w:rPr>
          <w:rFonts w:ascii="Times New Roman" w:hAnsi="Times New Roman"/>
        </w:rPr>
        <w:lastRenderedPageBreak/>
        <w:t xml:space="preserve">Based on these results, we cannot deduce from our results that the data are MAR with ignorable missingness within imputation cells.  Moreover, these systematic differences are evidence of nonresponse bias, as we use respondent data to impute nonrespondent data.  </w:t>
      </w:r>
    </w:p>
    <w:p w:rsidR="00A3755F" w:rsidRDefault="00A3755F" w:rsidP="00A3755F">
      <w:pPr>
        <w:pStyle w:val="NoSpacing"/>
        <w:rPr>
          <w:rFonts w:ascii="Times New Roman" w:hAnsi="Times New Roman"/>
        </w:rPr>
      </w:pPr>
    </w:p>
    <w:p w:rsidR="00A3755F" w:rsidRPr="00960391" w:rsidRDefault="00A3755F" w:rsidP="00A3755F">
      <w:pPr>
        <w:pStyle w:val="NoSpacing"/>
        <w:rPr>
          <w:rFonts w:ascii="Times New Roman" w:hAnsi="Times New Roman"/>
          <w:b/>
        </w:rPr>
      </w:pPr>
      <w:r w:rsidRPr="00960391">
        <w:rPr>
          <w:rFonts w:ascii="Times New Roman" w:hAnsi="Times New Roman"/>
          <w:b/>
        </w:rPr>
        <w:t xml:space="preserve">Table 4:  Summary of </w:t>
      </w:r>
      <w:r w:rsidRPr="00960391">
        <w:rPr>
          <w:rFonts w:ascii="Times New Roman" w:hAnsi="Times New Roman"/>
          <w:b/>
          <w:i/>
        </w:rPr>
        <w:t>t</w:t>
      </w:r>
      <w:r w:rsidRPr="00960391">
        <w:rPr>
          <w:rFonts w:ascii="Times New Roman" w:hAnsi="Times New Roman"/>
          <w:b/>
        </w:rPr>
        <w:t>-test Results for the Differences in Respondent and Nonrespondent Means Within Imputation Cell</w:t>
      </w:r>
    </w:p>
    <w:tbl>
      <w:tblPr>
        <w:tblW w:w="10154"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052"/>
        <w:gridCol w:w="681"/>
        <w:gridCol w:w="682"/>
        <w:gridCol w:w="682"/>
        <w:gridCol w:w="694"/>
        <w:gridCol w:w="753"/>
        <w:gridCol w:w="682"/>
        <w:gridCol w:w="682"/>
        <w:gridCol w:w="682"/>
        <w:gridCol w:w="682"/>
        <w:gridCol w:w="682"/>
        <w:gridCol w:w="682"/>
        <w:gridCol w:w="682"/>
      </w:tblGrid>
      <w:tr w:rsidR="00A3755F" w:rsidRPr="00960391" w:rsidTr="00783AD8">
        <w:trPr>
          <w:trHeight w:val="179"/>
          <w:jc w:val="center"/>
        </w:trPr>
        <w:tc>
          <w:tcPr>
            <w:tcW w:w="836"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NAICS</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681"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Jan-09 </w:t>
            </w:r>
          </w:p>
        </w:tc>
        <w:tc>
          <w:tcPr>
            <w:tcW w:w="682"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Feb-09 </w:t>
            </w:r>
          </w:p>
        </w:tc>
        <w:tc>
          <w:tcPr>
            <w:tcW w:w="682"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Mar-09 </w:t>
            </w:r>
          </w:p>
        </w:tc>
        <w:tc>
          <w:tcPr>
            <w:tcW w:w="694"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Apr-09 </w:t>
            </w:r>
          </w:p>
        </w:tc>
        <w:tc>
          <w:tcPr>
            <w:tcW w:w="753"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May-09 </w:t>
            </w:r>
          </w:p>
        </w:tc>
        <w:tc>
          <w:tcPr>
            <w:tcW w:w="682"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Jun-09 </w:t>
            </w:r>
          </w:p>
        </w:tc>
        <w:tc>
          <w:tcPr>
            <w:tcW w:w="682"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Jul-09 </w:t>
            </w:r>
          </w:p>
        </w:tc>
        <w:tc>
          <w:tcPr>
            <w:tcW w:w="682"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Aug-09 </w:t>
            </w:r>
          </w:p>
        </w:tc>
        <w:tc>
          <w:tcPr>
            <w:tcW w:w="682"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Sep-09 </w:t>
            </w:r>
          </w:p>
        </w:tc>
        <w:tc>
          <w:tcPr>
            <w:tcW w:w="682"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Oct-09 </w:t>
            </w:r>
          </w:p>
        </w:tc>
        <w:tc>
          <w:tcPr>
            <w:tcW w:w="682" w:type="dxa"/>
          </w:tcPr>
          <w:p w:rsidR="00A3755F" w:rsidRPr="00960391" w:rsidRDefault="00A3755F" w:rsidP="00783AD8">
            <w:pPr>
              <w:pStyle w:val="NoSpacing"/>
              <w:rPr>
                <w:rFonts w:ascii="Times New Roman" w:hAnsi="Times New Roman"/>
                <w:sz w:val="15"/>
                <w:szCs w:val="15"/>
              </w:rPr>
            </w:pPr>
            <w:r w:rsidRPr="00960391">
              <w:rPr>
                <w:rFonts w:ascii="Times New Roman" w:hAnsi="Times New Roman"/>
                <w:sz w:val="15"/>
                <w:szCs w:val="15"/>
              </w:rPr>
              <w:t xml:space="preserve">Nov-09 </w:t>
            </w:r>
          </w:p>
        </w:tc>
        <w:tc>
          <w:tcPr>
            <w:tcW w:w="682" w:type="dxa"/>
          </w:tcPr>
          <w:p w:rsidR="00A3755F" w:rsidRPr="00960391" w:rsidRDefault="00A3755F" w:rsidP="00783AD8">
            <w:pPr>
              <w:pStyle w:val="NoSpacing"/>
              <w:jc w:val="center"/>
              <w:rPr>
                <w:rFonts w:ascii="Times New Roman" w:hAnsi="Times New Roman"/>
                <w:sz w:val="15"/>
                <w:szCs w:val="15"/>
              </w:rPr>
            </w:pPr>
            <w:r w:rsidRPr="00960391">
              <w:rPr>
                <w:rFonts w:ascii="Times New Roman" w:hAnsi="Times New Roman"/>
                <w:sz w:val="15"/>
                <w:szCs w:val="15"/>
              </w:rPr>
              <w:t xml:space="preserve">Dec-09 </w:t>
            </w:r>
          </w:p>
        </w:tc>
      </w:tr>
      <w:tr w:rsidR="00A3755F" w:rsidRPr="00960391" w:rsidTr="00783AD8">
        <w:trPr>
          <w:trHeight w:hRule="exact" w:val="253"/>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441</w:t>
            </w:r>
          </w:p>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19</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20</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6</w:t>
            </w:r>
          </w:p>
        </w:tc>
      </w:tr>
      <w:tr w:rsidR="00A3755F" w:rsidRPr="00960391" w:rsidTr="00783AD8">
        <w:trPr>
          <w:trHeight w:hRule="exact" w:val="22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36.8%</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36.8%</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36.8%</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25.0%</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30.0%</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30.0%</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442 &amp; 443</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tabs>
                <w:tab w:val="center" w:pos="280"/>
              </w:tabs>
              <w:jc w:val="center"/>
              <w:rPr>
                <w:rFonts w:ascii="Times New Roman" w:hAnsi="Times New Roman"/>
                <w:color w:val="000000"/>
                <w:sz w:val="16"/>
                <w:szCs w:val="16"/>
              </w:rPr>
            </w:pPr>
            <w:r w:rsidRPr="00960391">
              <w:rPr>
                <w:rFonts w:ascii="Times New Roman" w:hAnsi="Times New Roman"/>
                <w:color w:val="000000"/>
                <w:sz w:val="16"/>
                <w:szCs w:val="16"/>
              </w:rPr>
              <w:t>26</w:t>
            </w:r>
          </w:p>
        </w:tc>
        <w:tc>
          <w:tcPr>
            <w:tcW w:w="682" w:type="dxa"/>
          </w:tcPr>
          <w:p w:rsidR="00A3755F" w:rsidRPr="00960391" w:rsidRDefault="00A3755F" w:rsidP="00783AD8">
            <w:pPr>
              <w:tabs>
                <w:tab w:val="center" w:pos="280"/>
              </w:tabs>
              <w:jc w:val="center"/>
              <w:rPr>
                <w:rFonts w:ascii="Times New Roman" w:hAnsi="Times New Roman"/>
                <w:color w:val="000000"/>
                <w:sz w:val="16"/>
                <w:szCs w:val="16"/>
              </w:rPr>
            </w:pPr>
            <w:r w:rsidRPr="00960391">
              <w:rPr>
                <w:rFonts w:ascii="Times New Roman" w:hAnsi="Times New Roman"/>
                <w:color w:val="000000"/>
                <w:sz w:val="16"/>
                <w:szCs w:val="16"/>
              </w:rPr>
              <w:t>26</w:t>
            </w:r>
          </w:p>
        </w:tc>
        <w:tc>
          <w:tcPr>
            <w:tcW w:w="682" w:type="dxa"/>
          </w:tcPr>
          <w:p w:rsidR="00A3755F" w:rsidRPr="00960391" w:rsidRDefault="00A3755F" w:rsidP="00783AD8">
            <w:pPr>
              <w:tabs>
                <w:tab w:val="center" w:pos="280"/>
              </w:tabs>
              <w:rPr>
                <w:rFonts w:ascii="Times New Roman" w:hAnsi="Times New Roman"/>
                <w:color w:val="000000"/>
                <w:sz w:val="16"/>
                <w:szCs w:val="16"/>
              </w:rPr>
            </w:pPr>
            <w:r w:rsidRPr="00960391">
              <w:rPr>
                <w:rFonts w:ascii="Times New Roman" w:hAnsi="Times New Roman"/>
                <w:color w:val="000000"/>
                <w:sz w:val="16"/>
                <w:szCs w:val="16"/>
              </w:rPr>
              <w:tab/>
              <w:t>26</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26</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25</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25</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4</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19.2%</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19.2%</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15.4%</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15.4%</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19.2%</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26.9%</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12.0%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20.0%</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18.2%</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444</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14</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0</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7.7%</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color w:val="000000"/>
                <w:sz w:val="16"/>
                <w:szCs w:val="16"/>
              </w:rPr>
              <w:t>0.0%</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445</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p w:rsidR="00A3755F" w:rsidRPr="00960391" w:rsidRDefault="00A3755F" w:rsidP="00783AD8">
            <w:pPr>
              <w:jc w:val="center"/>
              <w:rPr>
                <w:rFonts w:ascii="Times New Roman" w:hAnsi="Times New Roman"/>
                <w:color w:val="000000"/>
                <w:sz w:val="16"/>
                <w:szCs w:val="16"/>
              </w:rPr>
            </w:pP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21</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4</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27.3%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18.2%</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9.1%</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13.6%</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13.6%</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13.6%</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18.2%</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4.5%</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22.7%</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19.0%</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446</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8</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8</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8</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8</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9</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9</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11.1%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11.1%</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11.1%</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11.1%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11.1%</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11.1%</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11.1%</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447</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4</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50.0%</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75.0%</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75.0%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50.0%</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50.0%</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448</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21</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19</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shd w:val="clear" w:color="000000" w:fill="auto"/>
          </w:tcPr>
          <w:p w:rsidR="00A3755F" w:rsidRPr="00960391" w:rsidRDefault="00A3755F" w:rsidP="00783AD8">
            <w:pPr>
              <w:tabs>
                <w:tab w:val="left" w:pos="276"/>
                <w:tab w:val="center" w:pos="334"/>
              </w:tabs>
              <w:rPr>
                <w:rFonts w:ascii="Times New Roman" w:hAnsi="Times New Roman"/>
                <w:sz w:val="16"/>
                <w:szCs w:val="16"/>
              </w:rPr>
            </w:pPr>
            <w:r w:rsidRPr="00960391">
              <w:rPr>
                <w:rFonts w:ascii="Times New Roman" w:hAnsi="Times New Roman"/>
                <w:sz w:val="16"/>
                <w:szCs w:val="16"/>
              </w:rPr>
              <w:tab/>
            </w:r>
            <w:r w:rsidRPr="00960391">
              <w:rPr>
                <w:rFonts w:ascii="Times New Roman" w:hAnsi="Times New Roman"/>
                <w:sz w:val="16"/>
                <w:szCs w:val="16"/>
              </w:rPr>
              <w:tab/>
              <w:t>2</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20.0%</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15.0%</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14.3%</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10.5%</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451</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15</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3</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6.7%</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21.4%</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14.3%</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14.3%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6.7%</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6.7%</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6.7%</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13.3%</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20.0%</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452</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3</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tabs>
                <w:tab w:val="left" w:pos="270"/>
                <w:tab w:val="center" w:pos="334"/>
              </w:tabs>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tabs>
                <w:tab w:val="left" w:pos="270"/>
                <w:tab w:val="center" w:pos="334"/>
              </w:tabs>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tabs>
                <w:tab w:val="left" w:pos="270"/>
                <w:tab w:val="center" w:pos="334"/>
              </w:tabs>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94" w:type="dxa"/>
          </w:tcPr>
          <w:p w:rsidR="00A3755F" w:rsidRPr="00960391" w:rsidRDefault="00A3755F" w:rsidP="00783AD8">
            <w:pPr>
              <w:tabs>
                <w:tab w:val="left" w:pos="270"/>
                <w:tab w:val="center" w:pos="334"/>
              </w:tabs>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753" w:type="dxa"/>
          </w:tcPr>
          <w:p w:rsidR="00A3755F" w:rsidRPr="00960391" w:rsidRDefault="00A3755F" w:rsidP="00783AD8">
            <w:pPr>
              <w:tabs>
                <w:tab w:val="left" w:pos="270"/>
                <w:tab w:val="center" w:pos="334"/>
              </w:tabs>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tabs>
                <w:tab w:val="left" w:pos="270"/>
                <w:tab w:val="center" w:pos="334"/>
              </w:tabs>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0</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33.3%</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color w:val="000000"/>
                <w:sz w:val="16"/>
                <w:szCs w:val="16"/>
              </w:rPr>
              <w:t>0.0%</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453</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20</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20</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0</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5.0%</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0.0%</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color w:val="000000"/>
                <w:sz w:val="16"/>
                <w:szCs w:val="16"/>
              </w:rPr>
              <w:t>0.0%</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454</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highlight w:val="yellow"/>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16</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15</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6</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5</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4</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31.3%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31.3%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26.7%</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13.3%</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26.7%</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40.0%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25.0%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33.3%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33.3%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33.3%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25.0%</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20.0%</w:t>
            </w:r>
          </w:p>
        </w:tc>
      </w:tr>
      <w:tr w:rsidR="00A3755F" w:rsidRPr="00960391" w:rsidTr="00783AD8">
        <w:trPr>
          <w:trHeight w:hRule="exact" w:val="216"/>
          <w:jc w:val="center"/>
        </w:trPr>
        <w:tc>
          <w:tcPr>
            <w:tcW w:w="836" w:type="dxa"/>
            <w:vMerge w:val="restart"/>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722</w:t>
            </w: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Total Cells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23</w:t>
            </w:r>
          </w:p>
        </w:tc>
        <w:tc>
          <w:tcPr>
            <w:tcW w:w="682" w:type="dxa"/>
            <w:tcBorders>
              <w:bottom w:val="single" w:sz="4" w:space="0" w:color="auto"/>
            </w:tcBorders>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23</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Diff. Dists</w:t>
            </w:r>
          </w:p>
        </w:tc>
        <w:tc>
          <w:tcPr>
            <w:tcW w:w="681"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94"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753"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2</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w:t>
            </w:r>
          </w:p>
        </w:tc>
        <w:tc>
          <w:tcPr>
            <w:tcW w:w="682" w:type="dxa"/>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3</w:t>
            </w:r>
          </w:p>
        </w:tc>
        <w:tc>
          <w:tcPr>
            <w:tcW w:w="682" w:type="dxa"/>
            <w:shd w:val="clear" w:color="000000" w:fill="auto"/>
          </w:tcPr>
          <w:p w:rsidR="00A3755F" w:rsidRPr="00960391" w:rsidRDefault="00A3755F" w:rsidP="00783AD8">
            <w:pPr>
              <w:jc w:val="center"/>
              <w:rPr>
                <w:rFonts w:ascii="Times New Roman" w:hAnsi="Times New Roman"/>
                <w:sz w:val="16"/>
                <w:szCs w:val="16"/>
              </w:rPr>
            </w:pPr>
            <w:r w:rsidRPr="00960391">
              <w:rPr>
                <w:rFonts w:ascii="Times New Roman" w:hAnsi="Times New Roman"/>
                <w:sz w:val="16"/>
                <w:szCs w:val="16"/>
              </w:rPr>
              <w:t>2</w:t>
            </w:r>
          </w:p>
        </w:tc>
      </w:tr>
      <w:tr w:rsidR="00A3755F" w:rsidRPr="00960391" w:rsidTr="00783AD8">
        <w:trPr>
          <w:trHeight w:hRule="exact" w:val="216"/>
          <w:jc w:val="center"/>
        </w:trPr>
        <w:tc>
          <w:tcPr>
            <w:tcW w:w="836" w:type="dxa"/>
            <w:vMerge/>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p>
        </w:tc>
        <w:tc>
          <w:tcPr>
            <w:tcW w:w="1052" w:type="dxa"/>
            <w:shd w:val="clear" w:color="auto" w:fill="auto"/>
            <w:noWrap/>
            <w:vAlign w:val="center"/>
          </w:tcPr>
          <w:p w:rsidR="00A3755F" w:rsidRPr="00960391" w:rsidRDefault="00A3755F" w:rsidP="00783AD8">
            <w:pPr>
              <w:spacing w:after="0" w:line="240" w:lineRule="auto"/>
              <w:jc w:val="center"/>
              <w:rPr>
                <w:rFonts w:ascii="Times New Roman" w:eastAsia="Times New Roman" w:hAnsi="Times New Roman"/>
                <w:b/>
                <w:bCs/>
                <w:color w:val="000000"/>
                <w:sz w:val="16"/>
                <w:szCs w:val="16"/>
              </w:rPr>
            </w:pPr>
            <w:r w:rsidRPr="00960391">
              <w:rPr>
                <w:rFonts w:ascii="Times New Roman" w:eastAsia="Times New Roman" w:hAnsi="Times New Roman"/>
                <w:b/>
                <w:bCs/>
                <w:color w:val="000000"/>
                <w:sz w:val="16"/>
                <w:szCs w:val="16"/>
              </w:rPr>
              <w:t>Percentage</w:t>
            </w:r>
          </w:p>
        </w:tc>
        <w:tc>
          <w:tcPr>
            <w:tcW w:w="681"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8.7%</w:t>
            </w:r>
          </w:p>
        </w:tc>
        <w:tc>
          <w:tcPr>
            <w:tcW w:w="694"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8.7%</w:t>
            </w:r>
          </w:p>
        </w:tc>
        <w:tc>
          <w:tcPr>
            <w:tcW w:w="753"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8.7%</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4.3%</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13.0%</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17.4%</w:t>
            </w:r>
          </w:p>
        </w:tc>
        <w:tc>
          <w:tcPr>
            <w:tcW w:w="682" w:type="dxa"/>
            <w:shd w:val="clear" w:color="auto" w:fill="D9D9D9"/>
          </w:tcPr>
          <w:p w:rsidR="00A3755F" w:rsidRPr="00960391" w:rsidRDefault="00A3755F" w:rsidP="00783AD8">
            <w:pPr>
              <w:jc w:val="center"/>
              <w:rPr>
                <w:rFonts w:ascii="Times New Roman" w:hAnsi="Times New Roman"/>
                <w:color w:val="000000"/>
                <w:sz w:val="16"/>
                <w:szCs w:val="16"/>
              </w:rPr>
            </w:pPr>
            <w:r w:rsidRPr="00960391">
              <w:rPr>
                <w:rFonts w:ascii="Times New Roman" w:hAnsi="Times New Roman"/>
                <w:color w:val="000000"/>
                <w:sz w:val="16"/>
                <w:szCs w:val="16"/>
              </w:rPr>
              <w:t>13.0%</w:t>
            </w:r>
          </w:p>
        </w:tc>
        <w:tc>
          <w:tcPr>
            <w:tcW w:w="682" w:type="dxa"/>
            <w:shd w:val="clear" w:color="000000" w:fill="D8D8D8"/>
          </w:tcPr>
          <w:p w:rsidR="00A3755F" w:rsidRPr="00960391" w:rsidRDefault="00A3755F" w:rsidP="00783AD8">
            <w:pPr>
              <w:jc w:val="center"/>
              <w:rPr>
                <w:rFonts w:ascii="Times New Roman" w:hAnsi="Times New Roman"/>
                <w:sz w:val="16"/>
                <w:szCs w:val="16"/>
              </w:rPr>
            </w:pPr>
            <w:r w:rsidRPr="00960391">
              <w:rPr>
                <w:rFonts w:ascii="Times New Roman" w:hAnsi="Times New Roman"/>
                <w:color w:val="000000"/>
                <w:sz w:val="16"/>
                <w:szCs w:val="16"/>
              </w:rPr>
              <w:t>8.7%</w:t>
            </w:r>
          </w:p>
        </w:tc>
      </w:tr>
    </w:tbl>
    <w:p w:rsidR="00A3755F" w:rsidRDefault="00A3755F" w:rsidP="00A3755F">
      <w:pPr>
        <w:pStyle w:val="NoSpacing"/>
        <w:rPr>
          <w:rFonts w:ascii="Times New Roman" w:hAnsi="Times New Roman"/>
          <w:b/>
        </w:rPr>
      </w:pPr>
    </w:p>
    <w:p w:rsidR="00534AD5" w:rsidRPr="00960391" w:rsidRDefault="00534AD5" w:rsidP="00534AD5">
      <w:pPr>
        <w:pStyle w:val="NoSpacing"/>
        <w:rPr>
          <w:rFonts w:ascii="Times New Roman" w:hAnsi="Times New Roman"/>
          <w:b/>
        </w:rPr>
      </w:pPr>
      <w:r w:rsidRPr="00ED1231">
        <w:rPr>
          <w:rFonts w:ascii="Times New Roman" w:hAnsi="Times New Roman"/>
          <w:b/>
        </w:rPr>
        <w:t>6.  Limitations</w:t>
      </w:r>
    </w:p>
    <w:p w:rsidR="00EE61C5" w:rsidRPr="00960391" w:rsidRDefault="00EE61C5" w:rsidP="00EE61C5">
      <w:pPr>
        <w:pStyle w:val="NoSpacing"/>
        <w:rPr>
          <w:rFonts w:ascii="Times New Roman" w:hAnsi="Times New Roman"/>
        </w:rPr>
      </w:pPr>
      <w:r w:rsidRPr="00960391">
        <w:rPr>
          <w:rFonts w:ascii="Times New Roman" w:hAnsi="Times New Roman"/>
        </w:rPr>
        <w:t>One of the challenges facing those</w:t>
      </w:r>
      <w:r>
        <w:rPr>
          <w:rFonts w:ascii="Times New Roman" w:hAnsi="Times New Roman"/>
        </w:rPr>
        <w:t xml:space="preserve"> of us</w:t>
      </w:r>
      <w:r w:rsidRPr="00960391">
        <w:rPr>
          <w:rFonts w:ascii="Times New Roman" w:hAnsi="Times New Roman"/>
        </w:rPr>
        <w:t xml:space="preserve"> tasked with conducting post-production analyses of data quality is that surveys are often ill-designed to conduct such tasks.  We do not truly know what the missing data look like, and we often have little measureable information about the nature of the nonrespondents.  Appropriate planning at the survey design stage is critically important for understanding if and how nonrespondents differ from respondents.  In this section we discuss some of the limitations to our analysis.</w:t>
      </w:r>
    </w:p>
    <w:p w:rsidR="00EE61C5" w:rsidRPr="00960391" w:rsidRDefault="00EE61C5" w:rsidP="00EE61C5">
      <w:pPr>
        <w:pStyle w:val="NoSpacing"/>
        <w:rPr>
          <w:rFonts w:ascii="Times New Roman" w:hAnsi="Times New Roman"/>
        </w:rPr>
      </w:pPr>
    </w:p>
    <w:p w:rsidR="00EE61C5" w:rsidRPr="00960391" w:rsidRDefault="00EE61C5" w:rsidP="00EE61C5">
      <w:pPr>
        <w:pStyle w:val="NoSpacing"/>
        <w:rPr>
          <w:rFonts w:ascii="Times New Roman" w:hAnsi="Times New Roman"/>
        </w:rPr>
      </w:pPr>
      <w:r w:rsidRPr="00960391">
        <w:rPr>
          <w:rFonts w:ascii="Times New Roman" w:hAnsi="Times New Roman"/>
        </w:rPr>
        <w:t xml:space="preserve">To begin, </w:t>
      </w:r>
      <w:r>
        <w:rPr>
          <w:rFonts w:ascii="Times New Roman" w:hAnsi="Times New Roman"/>
        </w:rPr>
        <w:t>the</w:t>
      </w:r>
      <w:r w:rsidRPr="00960391">
        <w:rPr>
          <w:rFonts w:ascii="Times New Roman" w:hAnsi="Times New Roman"/>
        </w:rPr>
        <w:t xml:space="preserve"> analysis was limited by the amount of available data.  </w:t>
      </w:r>
      <w:r>
        <w:rPr>
          <w:rFonts w:ascii="Times New Roman" w:hAnsi="Times New Roman"/>
        </w:rPr>
        <w:t xml:space="preserve">There were MRTS and MARTS survey data, but no auxiliary data which could have allowed us to </w:t>
      </w:r>
      <w:r w:rsidRPr="00960391">
        <w:rPr>
          <w:rFonts w:ascii="Times New Roman" w:hAnsi="Times New Roman"/>
        </w:rPr>
        <w:t xml:space="preserve">assess trends in </w:t>
      </w:r>
      <w:r>
        <w:rPr>
          <w:rFonts w:ascii="Times New Roman" w:hAnsi="Times New Roman"/>
        </w:rPr>
        <w:t>non</w:t>
      </w:r>
      <w:r w:rsidRPr="00960391">
        <w:rPr>
          <w:rFonts w:ascii="Times New Roman" w:hAnsi="Times New Roman"/>
        </w:rPr>
        <w:t xml:space="preserve">response.  </w:t>
      </w:r>
      <w:r>
        <w:rPr>
          <w:rFonts w:ascii="Times New Roman" w:hAnsi="Times New Roman"/>
        </w:rPr>
        <w:t>Ideally, there are frame data or other covariates available for analysis for studies such as this one.  S</w:t>
      </w:r>
      <w:r w:rsidRPr="00960391">
        <w:rPr>
          <w:rFonts w:ascii="Times New Roman" w:hAnsi="Times New Roman"/>
        </w:rPr>
        <w:t xml:space="preserve">ome of the analysis we </w:t>
      </w:r>
      <w:r>
        <w:rPr>
          <w:rFonts w:ascii="Times New Roman" w:hAnsi="Times New Roman"/>
        </w:rPr>
        <w:t xml:space="preserve">had </w:t>
      </w:r>
      <w:r w:rsidRPr="00960391">
        <w:rPr>
          <w:rFonts w:ascii="Times New Roman" w:hAnsi="Times New Roman"/>
        </w:rPr>
        <w:t>planned, we were unable to complete</w:t>
      </w:r>
      <w:r>
        <w:rPr>
          <w:rFonts w:ascii="Times New Roman" w:hAnsi="Times New Roman"/>
        </w:rPr>
        <w:t xml:space="preserve"> because of incomplete auxiliary information</w:t>
      </w:r>
      <w:r w:rsidRPr="00960391">
        <w:rPr>
          <w:rFonts w:ascii="Times New Roman" w:hAnsi="Times New Roman"/>
        </w:rPr>
        <w:t xml:space="preserve">.  In </w:t>
      </w:r>
      <w:r w:rsidRPr="00960391">
        <w:rPr>
          <w:rFonts w:ascii="Times New Roman" w:hAnsi="Times New Roman"/>
        </w:rPr>
        <w:lastRenderedPageBreak/>
        <w:t>one case, we attempted to examine nonresponse by type (e.g., refusal, noncontact, etc.), but we learned that such informati</w:t>
      </w:r>
      <w:r>
        <w:rPr>
          <w:rFonts w:ascii="Times New Roman" w:hAnsi="Times New Roman"/>
        </w:rPr>
        <w:t>on is not consistently recorded for MARTS, although t</w:t>
      </w:r>
      <w:r w:rsidRPr="00960391">
        <w:rPr>
          <w:rFonts w:ascii="Times New Roman" w:hAnsi="Times New Roman"/>
        </w:rPr>
        <w:t xml:space="preserve">his is something the program </w:t>
      </w:r>
      <w:r>
        <w:rPr>
          <w:rFonts w:ascii="Times New Roman" w:hAnsi="Times New Roman"/>
        </w:rPr>
        <w:t xml:space="preserve">plans to </w:t>
      </w:r>
      <w:r w:rsidRPr="00960391">
        <w:rPr>
          <w:rFonts w:ascii="Times New Roman" w:hAnsi="Times New Roman"/>
        </w:rPr>
        <w:t xml:space="preserve">keep track of in the future.  </w:t>
      </w:r>
    </w:p>
    <w:p w:rsidR="00EE61C5" w:rsidRDefault="00EE61C5" w:rsidP="00EE61C5">
      <w:pPr>
        <w:pStyle w:val="NoSpacing"/>
        <w:rPr>
          <w:rFonts w:ascii="Times New Roman" w:hAnsi="Times New Roman"/>
        </w:rPr>
      </w:pPr>
    </w:p>
    <w:p w:rsidR="00EE61C5" w:rsidRPr="00960391" w:rsidRDefault="00EE61C5" w:rsidP="00EE61C5">
      <w:pPr>
        <w:pStyle w:val="NoSpacing"/>
        <w:rPr>
          <w:rFonts w:ascii="Times New Roman" w:hAnsi="Times New Roman"/>
        </w:rPr>
      </w:pPr>
      <w:r w:rsidRPr="00960391">
        <w:rPr>
          <w:rFonts w:ascii="Times New Roman" w:hAnsi="Times New Roman"/>
        </w:rPr>
        <w:t>We also make the observation that ARTS, MRTS</w:t>
      </w:r>
      <w:r>
        <w:rPr>
          <w:rFonts w:ascii="Times New Roman" w:hAnsi="Times New Roman"/>
        </w:rPr>
        <w:t>,</w:t>
      </w:r>
      <w:r w:rsidRPr="00960391">
        <w:rPr>
          <w:rFonts w:ascii="Times New Roman" w:hAnsi="Times New Roman"/>
        </w:rPr>
        <w:t xml:space="preserve"> and MARTS are linked in ways that are not clearly documented and understood.  </w:t>
      </w:r>
      <w:r>
        <w:rPr>
          <w:rFonts w:ascii="Times New Roman" w:hAnsi="Times New Roman"/>
          <w:caps/>
        </w:rPr>
        <w:t>A</w:t>
      </w:r>
      <w:r w:rsidRPr="00960391">
        <w:rPr>
          <w:rFonts w:ascii="Times New Roman" w:hAnsi="Times New Roman"/>
        </w:rPr>
        <w:t xml:space="preserve">n estimate of MARTS sales, </w:t>
      </w:r>
      <w:r>
        <w:rPr>
          <w:rFonts w:ascii="Times New Roman" w:hAnsi="Times New Roman"/>
        </w:rPr>
        <w:t>the</w:t>
      </w:r>
      <w:r w:rsidRPr="00960391">
        <w:rPr>
          <w:rFonts w:ascii="Times New Roman" w:hAnsi="Times New Roman"/>
        </w:rPr>
        <w:t xml:space="preserve"> best we can tell, is derived from at least five data sources: MARTS, MRTS, ARTS, the Economic Census, and administrative data, all of which have different error properties.  Similarly, extensive benchmarking goes on for these surveys.  ARTS benchmarks to the Economic Census, MRTS benchmarks to ARTS, and MARTS</w:t>
      </w:r>
      <w:r>
        <w:rPr>
          <w:rFonts w:ascii="Times New Roman" w:hAnsi="Times New Roman"/>
        </w:rPr>
        <w:t>,</w:t>
      </w:r>
      <w:r w:rsidRPr="00960391">
        <w:rPr>
          <w:rFonts w:ascii="Times New Roman" w:hAnsi="Times New Roman"/>
        </w:rPr>
        <w:t xml:space="preserve"> through the use of the link</w:t>
      </w:r>
      <w:r>
        <w:rPr>
          <w:rFonts w:ascii="Times New Roman" w:hAnsi="Times New Roman"/>
        </w:rPr>
        <w:t xml:space="preserve"> </w:t>
      </w:r>
      <w:r w:rsidRPr="00960391">
        <w:rPr>
          <w:rFonts w:ascii="Times New Roman" w:hAnsi="Times New Roman"/>
        </w:rPr>
        <w:t>relative estimator</w:t>
      </w:r>
      <w:r>
        <w:rPr>
          <w:rFonts w:ascii="Times New Roman" w:hAnsi="Times New Roman"/>
        </w:rPr>
        <w:t>,</w:t>
      </w:r>
      <w:r w:rsidRPr="00960391">
        <w:rPr>
          <w:rFonts w:ascii="Times New Roman" w:hAnsi="Times New Roman"/>
        </w:rPr>
        <w:t xml:space="preserve"> benchmarks to MRTS.  It is not clear if we know about the error properties of estimates after benchmarking.  Moreover, we often take at face value that the Economic Census is the “gold standard” for </w:t>
      </w:r>
      <w:r>
        <w:rPr>
          <w:rFonts w:ascii="Times New Roman" w:hAnsi="Times New Roman"/>
        </w:rPr>
        <w:t xml:space="preserve">current business </w:t>
      </w:r>
      <w:r w:rsidRPr="00960391">
        <w:rPr>
          <w:rFonts w:ascii="Times New Roman" w:hAnsi="Times New Roman"/>
        </w:rPr>
        <w:t>surveys, when in fact</w:t>
      </w:r>
      <w:r>
        <w:rPr>
          <w:rFonts w:ascii="Times New Roman" w:hAnsi="Times New Roman"/>
        </w:rPr>
        <w:t>,</w:t>
      </w:r>
      <w:r w:rsidRPr="00960391">
        <w:rPr>
          <w:rFonts w:ascii="Times New Roman" w:hAnsi="Times New Roman"/>
        </w:rPr>
        <w:t xml:space="preserve"> in our estimation</w:t>
      </w:r>
      <w:r>
        <w:rPr>
          <w:rFonts w:ascii="Times New Roman" w:hAnsi="Times New Roman"/>
        </w:rPr>
        <w:t>,</w:t>
      </w:r>
      <w:r w:rsidRPr="00960391">
        <w:rPr>
          <w:rFonts w:ascii="Times New Roman" w:hAnsi="Times New Roman"/>
        </w:rPr>
        <w:t xml:space="preserve"> little is known about this survey’s data quality</w:t>
      </w:r>
      <w:r>
        <w:rPr>
          <w:rFonts w:ascii="Times New Roman" w:hAnsi="Times New Roman"/>
        </w:rPr>
        <w:t xml:space="preserve"> (e.g., the lack of response metrics and the extensive use of administrative data filling)</w:t>
      </w:r>
      <w:r w:rsidRPr="00960391">
        <w:rPr>
          <w:rFonts w:ascii="Times New Roman" w:hAnsi="Times New Roman"/>
        </w:rPr>
        <w:t xml:space="preserve">.  </w:t>
      </w:r>
    </w:p>
    <w:p w:rsidR="00EE61C5" w:rsidRDefault="00EE61C5" w:rsidP="00EE61C5">
      <w:pPr>
        <w:pStyle w:val="NoSpacing"/>
        <w:rPr>
          <w:rFonts w:ascii="Times New Roman" w:hAnsi="Times New Roman"/>
        </w:rPr>
      </w:pPr>
    </w:p>
    <w:p w:rsidR="00EE61C5" w:rsidRPr="00960391" w:rsidRDefault="00EE61C5" w:rsidP="00EE61C5">
      <w:pPr>
        <w:pStyle w:val="NoSpacing"/>
        <w:rPr>
          <w:rFonts w:ascii="Times New Roman" w:hAnsi="Times New Roman"/>
        </w:rPr>
      </w:pPr>
      <w:r>
        <w:rPr>
          <w:rFonts w:ascii="Times New Roman" w:hAnsi="Times New Roman"/>
        </w:rPr>
        <w:t>Additionally</w:t>
      </w:r>
      <w:r w:rsidRPr="00960391">
        <w:rPr>
          <w:rFonts w:ascii="Times New Roman" w:hAnsi="Times New Roman"/>
        </w:rPr>
        <w:t xml:space="preserve">, we learned mid-way through our analysis that </w:t>
      </w:r>
      <w:r>
        <w:rPr>
          <w:rFonts w:ascii="Times New Roman" w:hAnsi="Times New Roman"/>
        </w:rPr>
        <w:t xml:space="preserve">MARTS reported </w:t>
      </w:r>
      <w:r w:rsidRPr="00960391">
        <w:rPr>
          <w:rFonts w:ascii="Times New Roman" w:hAnsi="Times New Roman"/>
        </w:rPr>
        <w:t xml:space="preserve">sales data </w:t>
      </w:r>
      <w:r>
        <w:rPr>
          <w:rFonts w:ascii="Times New Roman" w:hAnsi="Times New Roman"/>
        </w:rPr>
        <w:t>a</w:t>
      </w:r>
      <w:r w:rsidRPr="00960391">
        <w:rPr>
          <w:rFonts w:ascii="Times New Roman" w:hAnsi="Times New Roman"/>
        </w:rPr>
        <w:t xml:space="preserve">re </w:t>
      </w:r>
      <w:r>
        <w:rPr>
          <w:rFonts w:ascii="Times New Roman" w:hAnsi="Times New Roman"/>
        </w:rPr>
        <w:t xml:space="preserve">also </w:t>
      </w:r>
      <w:r w:rsidRPr="00960391">
        <w:rPr>
          <w:rFonts w:ascii="Times New Roman" w:hAnsi="Times New Roman"/>
        </w:rPr>
        <w:t xml:space="preserve">treated as reported data for MRTS.  </w:t>
      </w:r>
      <w:r>
        <w:rPr>
          <w:rFonts w:ascii="Times New Roman" w:hAnsi="Times New Roman"/>
        </w:rPr>
        <w:t>How this might have affected the</w:t>
      </w:r>
      <w:r w:rsidRPr="00960391">
        <w:rPr>
          <w:rFonts w:ascii="Times New Roman" w:hAnsi="Times New Roman"/>
        </w:rPr>
        <w:t xml:space="preserve"> analysis is not entirely clear.  We also learned that </w:t>
      </w:r>
      <w:r>
        <w:rPr>
          <w:rFonts w:ascii="Times New Roman" w:hAnsi="Times New Roman"/>
        </w:rPr>
        <w:t xml:space="preserve">a reporting </w:t>
      </w:r>
      <w:r w:rsidRPr="00960391">
        <w:rPr>
          <w:rFonts w:ascii="Times New Roman" w:hAnsi="Times New Roman"/>
        </w:rPr>
        <w:t xml:space="preserve">unit </w:t>
      </w:r>
      <w:r>
        <w:rPr>
          <w:rFonts w:ascii="Times New Roman" w:hAnsi="Times New Roman"/>
        </w:rPr>
        <w:t>is</w:t>
      </w:r>
      <w:r w:rsidRPr="00960391">
        <w:rPr>
          <w:rFonts w:ascii="Times New Roman" w:hAnsi="Times New Roman"/>
        </w:rPr>
        <w:t xml:space="preserve"> assigned to </w:t>
      </w:r>
      <w:r>
        <w:rPr>
          <w:rFonts w:ascii="Times New Roman" w:hAnsi="Times New Roman"/>
        </w:rPr>
        <w:t xml:space="preserve">an </w:t>
      </w:r>
      <w:r w:rsidRPr="00960391">
        <w:rPr>
          <w:rFonts w:ascii="Times New Roman" w:hAnsi="Times New Roman"/>
        </w:rPr>
        <w:t>imputation cell based on the predominant KB factor</w:t>
      </w:r>
      <w:r>
        <w:rPr>
          <w:rFonts w:ascii="Times New Roman" w:hAnsi="Times New Roman"/>
        </w:rPr>
        <w:t xml:space="preserve">, which could possibly </w:t>
      </w:r>
      <w:r w:rsidRPr="00960391">
        <w:rPr>
          <w:rFonts w:ascii="Times New Roman" w:hAnsi="Times New Roman"/>
        </w:rPr>
        <w:t xml:space="preserve">skew sales estimates.  </w:t>
      </w:r>
    </w:p>
    <w:p w:rsidR="00534AD5" w:rsidRPr="00960391" w:rsidRDefault="00534AD5" w:rsidP="00534AD5">
      <w:pPr>
        <w:pStyle w:val="NoSpacing"/>
        <w:rPr>
          <w:rFonts w:ascii="Times New Roman" w:hAnsi="Times New Roman"/>
        </w:rPr>
      </w:pPr>
    </w:p>
    <w:p w:rsidR="00534AD5" w:rsidRPr="00960391" w:rsidRDefault="00534AD5" w:rsidP="00534AD5">
      <w:pPr>
        <w:pStyle w:val="NoSpacing"/>
        <w:rPr>
          <w:rFonts w:ascii="Times New Roman" w:hAnsi="Times New Roman"/>
          <w:b/>
        </w:rPr>
      </w:pPr>
      <w:r w:rsidRPr="00960391">
        <w:rPr>
          <w:rFonts w:ascii="Times New Roman" w:hAnsi="Times New Roman"/>
          <w:b/>
        </w:rPr>
        <w:t>7.  Conclusions and Recommendations</w:t>
      </w:r>
    </w:p>
    <w:p w:rsidR="00EE61C5" w:rsidRDefault="00EE61C5" w:rsidP="00EE61C5">
      <w:pPr>
        <w:pStyle w:val="NoSpacing"/>
        <w:rPr>
          <w:rFonts w:ascii="Times New Roman" w:hAnsi="Times New Roman"/>
        </w:rPr>
      </w:pPr>
      <w:r w:rsidRPr="00960391">
        <w:rPr>
          <w:rFonts w:ascii="Times New Roman" w:hAnsi="Times New Roman"/>
        </w:rPr>
        <w:t>The purpose of this study was to identify areas of potential nonresponse bias and make recommendations related to mitigating sources of error in MARTS sales and change in sales estimates.  Low MARTS response rates</w:t>
      </w:r>
      <w:r>
        <w:rPr>
          <w:rFonts w:ascii="Times New Roman" w:hAnsi="Times New Roman"/>
        </w:rPr>
        <w:t xml:space="preserve"> and results from Madow and Madow (1978),</w:t>
      </w:r>
      <w:r w:rsidRPr="00960391">
        <w:rPr>
          <w:rFonts w:ascii="Times New Roman" w:hAnsi="Times New Roman"/>
        </w:rPr>
        <w:t xml:space="preserve"> coupled with evidence of nonresponse bias in MRTS sales and inventories estimates</w:t>
      </w:r>
      <w:r>
        <w:rPr>
          <w:rFonts w:ascii="Times New Roman" w:hAnsi="Times New Roman"/>
        </w:rPr>
        <w:t>,</w:t>
      </w:r>
      <w:r w:rsidRPr="00960391">
        <w:rPr>
          <w:rFonts w:ascii="Times New Roman" w:hAnsi="Times New Roman"/>
        </w:rPr>
        <w:t xml:space="preserve"> led us to conclude that there is evidence of </w:t>
      </w:r>
      <w:r>
        <w:rPr>
          <w:rFonts w:ascii="Times New Roman" w:hAnsi="Times New Roman"/>
        </w:rPr>
        <w:t xml:space="preserve">nonresponse </w:t>
      </w:r>
      <w:r w:rsidRPr="00960391">
        <w:rPr>
          <w:rFonts w:ascii="Times New Roman" w:hAnsi="Times New Roman"/>
        </w:rPr>
        <w:t xml:space="preserve">bias in MARTS estimates of sales and month-to-month </w:t>
      </w:r>
      <w:r>
        <w:rPr>
          <w:rFonts w:ascii="Times New Roman" w:hAnsi="Times New Roman"/>
        </w:rPr>
        <w:t xml:space="preserve">relative </w:t>
      </w:r>
      <w:r w:rsidRPr="00960391">
        <w:rPr>
          <w:rFonts w:ascii="Times New Roman" w:hAnsi="Times New Roman"/>
        </w:rPr>
        <w:t xml:space="preserve">change in sales.  </w:t>
      </w:r>
      <w:r>
        <w:rPr>
          <w:rFonts w:ascii="Times New Roman" w:hAnsi="Times New Roman"/>
        </w:rPr>
        <w:t xml:space="preserve">For sales, there is some evidence that the bias is relatively large.  </w:t>
      </w:r>
    </w:p>
    <w:p w:rsidR="00782083" w:rsidRDefault="00782083" w:rsidP="00EE61C5">
      <w:pPr>
        <w:pStyle w:val="NoSpacing"/>
        <w:rPr>
          <w:rFonts w:ascii="Times New Roman" w:hAnsi="Times New Roman"/>
        </w:rPr>
      </w:pPr>
    </w:p>
    <w:p w:rsidR="00EE61C5" w:rsidRPr="00960391" w:rsidRDefault="00EE61C5" w:rsidP="00EE61C5">
      <w:pPr>
        <w:pStyle w:val="NoSpacing"/>
        <w:rPr>
          <w:rFonts w:ascii="Times New Roman" w:hAnsi="Times New Roman"/>
        </w:rPr>
      </w:pPr>
      <w:r>
        <w:rPr>
          <w:rFonts w:ascii="Times New Roman" w:hAnsi="Times New Roman"/>
        </w:rPr>
        <w:t>Based on our results from the MARTS and MRTS analyses, w</w:t>
      </w:r>
      <w:r w:rsidRPr="00960391">
        <w:rPr>
          <w:rFonts w:ascii="Times New Roman" w:hAnsi="Times New Roman"/>
        </w:rPr>
        <w:t>e make the following recommendations:</w:t>
      </w:r>
    </w:p>
    <w:p w:rsidR="00EE61C5" w:rsidRPr="00960391" w:rsidRDefault="00EE61C5" w:rsidP="00EE61C5">
      <w:pPr>
        <w:pStyle w:val="NoSpacing"/>
        <w:rPr>
          <w:rFonts w:ascii="Times New Roman" w:hAnsi="Times New Roman"/>
        </w:rPr>
      </w:pPr>
    </w:p>
    <w:p w:rsidR="00EE61C5" w:rsidRPr="00960391" w:rsidRDefault="00EE61C5" w:rsidP="00EE61C5">
      <w:pPr>
        <w:pStyle w:val="NoSpacing"/>
        <w:numPr>
          <w:ilvl w:val="0"/>
          <w:numId w:val="15"/>
        </w:numPr>
        <w:rPr>
          <w:rFonts w:ascii="Times New Roman" w:hAnsi="Times New Roman"/>
        </w:rPr>
      </w:pPr>
      <w:r w:rsidRPr="00960391">
        <w:rPr>
          <w:rFonts w:ascii="Times New Roman" w:hAnsi="Times New Roman"/>
        </w:rPr>
        <w:t>Conduct an imputation/weighting study for MRTS</w:t>
      </w:r>
    </w:p>
    <w:p w:rsidR="00EE61C5" w:rsidRPr="00960391" w:rsidRDefault="00EE61C5" w:rsidP="00EE61C5">
      <w:pPr>
        <w:pStyle w:val="NoSpacing"/>
        <w:numPr>
          <w:ilvl w:val="0"/>
          <w:numId w:val="15"/>
        </w:numPr>
        <w:rPr>
          <w:rFonts w:ascii="Times New Roman" w:hAnsi="Times New Roman"/>
        </w:rPr>
      </w:pPr>
      <w:r w:rsidRPr="00960391">
        <w:rPr>
          <w:rFonts w:ascii="Times New Roman" w:hAnsi="Times New Roman"/>
        </w:rPr>
        <w:t>Assess reasons for nonsampling error in MRTS estimates</w:t>
      </w:r>
    </w:p>
    <w:p w:rsidR="00EE61C5" w:rsidRDefault="00EE61C5" w:rsidP="00EE61C5">
      <w:pPr>
        <w:pStyle w:val="NoSpacing"/>
        <w:numPr>
          <w:ilvl w:val="0"/>
          <w:numId w:val="15"/>
        </w:numPr>
        <w:rPr>
          <w:rFonts w:ascii="Times New Roman" w:hAnsi="Times New Roman"/>
        </w:rPr>
      </w:pPr>
      <w:r w:rsidRPr="00960391">
        <w:rPr>
          <w:rFonts w:ascii="Times New Roman" w:hAnsi="Times New Roman"/>
        </w:rPr>
        <w:t>Target MRTS and MARTS nonresponse follow-up to subgroups with low response rates</w:t>
      </w:r>
    </w:p>
    <w:p w:rsidR="00EE61C5" w:rsidRPr="00960391" w:rsidRDefault="00EE61C5" w:rsidP="00EE61C5">
      <w:pPr>
        <w:pStyle w:val="NoSpacing"/>
        <w:numPr>
          <w:ilvl w:val="0"/>
          <w:numId w:val="15"/>
        </w:numPr>
        <w:rPr>
          <w:rFonts w:ascii="Times New Roman" w:hAnsi="Times New Roman"/>
        </w:rPr>
      </w:pPr>
      <w:r>
        <w:rPr>
          <w:rFonts w:ascii="Times New Roman" w:hAnsi="Times New Roman"/>
        </w:rPr>
        <w:t>Update MARTS with supplemental sample</w:t>
      </w:r>
    </w:p>
    <w:p w:rsidR="00EE61C5" w:rsidRPr="00960391" w:rsidRDefault="00EE61C5" w:rsidP="00EE61C5">
      <w:pPr>
        <w:pStyle w:val="NoSpacing"/>
        <w:numPr>
          <w:ilvl w:val="0"/>
          <w:numId w:val="15"/>
        </w:numPr>
        <w:rPr>
          <w:rFonts w:ascii="Times New Roman" w:hAnsi="Times New Roman"/>
        </w:rPr>
      </w:pPr>
      <w:r w:rsidRPr="00960391">
        <w:rPr>
          <w:rFonts w:ascii="Times New Roman" w:hAnsi="Times New Roman"/>
        </w:rPr>
        <w:t>Plan a nonresponse bias study for MARTS at the survey design stage</w:t>
      </w:r>
      <w:r>
        <w:rPr>
          <w:rFonts w:ascii="Times New Roman" w:hAnsi="Times New Roman"/>
        </w:rPr>
        <w:t>, or prior to data collection</w:t>
      </w:r>
    </w:p>
    <w:p w:rsidR="00EE61C5" w:rsidRPr="00960391" w:rsidRDefault="00EE61C5" w:rsidP="00EE61C5">
      <w:pPr>
        <w:pStyle w:val="NoSpacing"/>
        <w:numPr>
          <w:ilvl w:val="0"/>
          <w:numId w:val="15"/>
        </w:numPr>
        <w:rPr>
          <w:rFonts w:ascii="Times New Roman" w:hAnsi="Times New Roman"/>
        </w:rPr>
      </w:pPr>
      <w:r w:rsidRPr="00960391">
        <w:rPr>
          <w:rFonts w:ascii="Times New Roman" w:hAnsi="Times New Roman"/>
        </w:rPr>
        <w:t>Study the relationship between MARTS, MRTS and ARTS estimates</w:t>
      </w:r>
    </w:p>
    <w:p w:rsidR="00EE61C5" w:rsidRDefault="00EE61C5" w:rsidP="00EE61C5">
      <w:pPr>
        <w:pStyle w:val="NoSpacing"/>
        <w:rPr>
          <w:rFonts w:ascii="Times New Roman" w:hAnsi="Times New Roman"/>
        </w:rPr>
      </w:pPr>
    </w:p>
    <w:p w:rsidR="00EE61C5" w:rsidRDefault="00EE61C5" w:rsidP="00EE61C5">
      <w:pPr>
        <w:pStyle w:val="NoSpacing"/>
        <w:rPr>
          <w:rFonts w:ascii="Times New Roman" w:hAnsi="Times New Roman"/>
        </w:rPr>
      </w:pPr>
      <w:r>
        <w:rPr>
          <w:rFonts w:ascii="Times New Roman" w:hAnsi="Times New Roman"/>
        </w:rPr>
        <w:t xml:space="preserve">The recommendations are detailed below, but can be summed up as follows: take steps to improve MRTS estimates of total sales and maintain MARTS estimates through the use of supplemental sample.  </w:t>
      </w:r>
    </w:p>
    <w:p w:rsidR="00EE61C5" w:rsidRDefault="00EE61C5" w:rsidP="00EE61C5">
      <w:pPr>
        <w:pStyle w:val="NoSpacing"/>
        <w:rPr>
          <w:rFonts w:ascii="Times New Roman" w:hAnsi="Times New Roman"/>
        </w:rPr>
      </w:pPr>
    </w:p>
    <w:p w:rsidR="00EE61C5" w:rsidRPr="00960391" w:rsidRDefault="00EE61C5" w:rsidP="00EE61C5">
      <w:pPr>
        <w:pStyle w:val="NoSpacing"/>
        <w:rPr>
          <w:rFonts w:ascii="Times New Roman" w:hAnsi="Times New Roman"/>
        </w:rPr>
      </w:pPr>
      <w:r w:rsidRPr="005120A8">
        <w:rPr>
          <w:rFonts w:ascii="Times New Roman" w:hAnsi="Times New Roman"/>
        </w:rPr>
        <w:t>In a comparison of MRTS respondents and nonrespondents using frame data</w:t>
      </w:r>
      <w:r>
        <w:rPr>
          <w:rFonts w:ascii="Times New Roman" w:hAnsi="Times New Roman"/>
        </w:rPr>
        <w:t xml:space="preserve"> (annual sales)</w:t>
      </w:r>
      <w:r w:rsidRPr="005120A8">
        <w:rPr>
          <w:rFonts w:ascii="Times New Roman" w:hAnsi="Times New Roman"/>
        </w:rPr>
        <w:t xml:space="preserve">, we found systematic differences within imputation cells.  </w:t>
      </w:r>
      <w:r w:rsidRPr="00960391">
        <w:rPr>
          <w:rFonts w:ascii="Times New Roman" w:hAnsi="Times New Roman"/>
        </w:rPr>
        <w:t xml:space="preserve">These systematic differences are evidence of nonresponse bias, as we use respondent data to impute nonrespondent data.  </w:t>
      </w:r>
      <w:r>
        <w:rPr>
          <w:rFonts w:ascii="Times New Roman" w:hAnsi="Times New Roman"/>
        </w:rPr>
        <w:t>G</w:t>
      </w:r>
      <w:r w:rsidRPr="00960391">
        <w:rPr>
          <w:rFonts w:ascii="Times New Roman" w:hAnsi="Times New Roman"/>
        </w:rPr>
        <w:t>iven MARTS use of the link relative estimator, this is also evidence of nonresponse bias in MARTS estimates of sales.</w:t>
      </w:r>
      <w:r>
        <w:rPr>
          <w:rFonts w:ascii="Times New Roman" w:hAnsi="Times New Roman"/>
        </w:rPr>
        <w:t xml:space="preserve">  </w:t>
      </w:r>
      <w:r w:rsidRPr="00960391">
        <w:rPr>
          <w:rFonts w:ascii="Times New Roman" w:hAnsi="Times New Roman"/>
        </w:rPr>
        <w:t xml:space="preserve">Improving MRTS estimates </w:t>
      </w:r>
      <w:r>
        <w:rPr>
          <w:rFonts w:ascii="Times New Roman" w:hAnsi="Times New Roman"/>
        </w:rPr>
        <w:t>c</w:t>
      </w:r>
      <w:r w:rsidRPr="00960391">
        <w:rPr>
          <w:rFonts w:ascii="Times New Roman" w:hAnsi="Times New Roman"/>
        </w:rPr>
        <w:t xml:space="preserve">ould also improve MARTS estimates.  Therefore, we recommend conducting an imputation study aimed at determining how to best mitigate nonresponse bias in </w:t>
      </w:r>
      <w:r>
        <w:rPr>
          <w:rFonts w:ascii="Times New Roman" w:hAnsi="Times New Roman"/>
        </w:rPr>
        <w:t>MRTS sales estimates</w:t>
      </w:r>
      <w:r w:rsidRPr="00960391">
        <w:rPr>
          <w:rFonts w:ascii="Times New Roman" w:hAnsi="Times New Roman"/>
        </w:rPr>
        <w:t xml:space="preserve">.  </w:t>
      </w:r>
    </w:p>
    <w:p w:rsidR="00EE61C5" w:rsidRPr="00960391" w:rsidRDefault="00EE61C5" w:rsidP="00EE61C5">
      <w:pPr>
        <w:pStyle w:val="NoSpacing"/>
        <w:rPr>
          <w:rFonts w:ascii="Times New Roman" w:hAnsi="Times New Roman"/>
        </w:rPr>
      </w:pPr>
    </w:p>
    <w:p w:rsidR="00EE61C5" w:rsidRPr="00960391" w:rsidRDefault="00EE61C5" w:rsidP="00EE61C5">
      <w:pPr>
        <w:pStyle w:val="NoSpacing"/>
        <w:rPr>
          <w:rFonts w:ascii="Times New Roman" w:hAnsi="Times New Roman"/>
        </w:rPr>
      </w:pPr>
      <w:r w:rsidRPr="00960391">
        <w:rPr>
          <w:rFonts w:ascii="Times New Roman" w:hAnsi="Times New Roman"/>
        </w:rPr>
        <w:t xml:space="preserve">In </w:t>
      </w:r>
      <w:r>
        <w:rPr>
          <w:rFonts w:ascii="Times New Roman" w:hAnsi="Times New Roman"/>
        </w:rPr>
        <w:t>a</w:t>
      </w:r>
      <w:r w:rsidRPr="00960391">
        <w:rPr>
          <w:rFonts w:ascii="Times New Roman" w:hAnsi="Times New Roman"/>
        </w:rPr>
        <w:t xml:space="preserve"> comparison of ARTS and MRTS inventories estimates by </w:t>
      </w:r>
      <w:r>
        <w:rPr>
          <w:rFonts w:ascii="Times New Roman" w:hAnsi="Times New Roman"/>
        </w:rPr>
        <w:t>sub</w:t>
      </w:r>
      <w:r w:rsidRPr="00960391">
        <w:rPr>
          <w:rFonts w:ascii="Times New Roman" w:hAnsi="Times New Roman"/>
        </w:rPr>
        <w:t>sector, in 97 of 120 cells the null hypothesis that total</w:t>
      </w:r>
      <w:r>
        <w:rPr>
          <w:rFonts w:ascii="Times New Roman" w:hAnsi="Times New Roman"/>
        </w:rPr>
        <w:t xml:space="preserve"> inventories is statistically the same was</w:t>
      </w:r>
      <w:r w:rsidRPr="00960391">
        <w:rPr>
          <w:rFonts w:ascii="Times New Roman" w:hAnsi="Times New Roman"/>
        </w:rPr>
        <w:t xml:space="preserve"> rejected</w:t>
      </w:r>
      <w:r>
        <w:rPr>
          <w:rFonts w:ascii="Times New Roman" w:hAnsi="Times New Roman"/>
        </w:rPr>
        <w:t xml:space="preserve"> (see Table 2)</w:t>
      </w:r>
      <w:r w:rsidRPr="00960391">
        <w:rPr>
          <w:rFonts w:ascii="Times New Roman" w:hAnsi="Times New Roman"/>
        </w:rPr>
        <w:t>.  We d</w:t>
      </w:r>
      <w:r>
        <w:rPr>
          <w:rFonts w:ascii="Times New Roman" w:hAnsi="Times New Roman"/>
        </w:rPr>
        <w:t>o not attribute these result</w:t>
      </w:r>
      <w:r w:rsidRPr="00960391">
        <w:rPr>
          <w:rFonts w:ascii="Times New Roman" w:hAnsi="Times New Roman"/>
        </w:rPr>
        <w:t xml:space="preserve">s to sampling error, because MRTS </w:t>
      </w:r>
      <w:r>
        <w:rPr>
          <w:rFonts w:ascii="Times New Roman" w:hAnsi="Times New Roman"/>
        </w:rPr>
        <w:t xml:space="preserve">shares its survey units with </w:t>
      </w:r>
      <w:r w:rsidRPr="00960391">
        <w:rPr>
          <w:rFonts w:ascii="Times New Roman" w:hAnsi="Times New Roman"/>
        </w:rPr>
        <w:t xml:space="preserve">ARTS.  </w:t>
      </w:r>
      <w:r>
        <w:rPr>
          <w:rFonts w:ascii="Times New Roman" w:hAnsi="Times New Roman"/>
        </w:rPr>
        <w:t>W</w:t>
      </w:r>
      <w:r w:rsidRPr="00960391">
        <w:rPr>
          <w:rFonts w:ascii="Times New Roman" w:hAnsi="Times New Roman"/>
        </w:rPr>
        <w:t xml:space="preserve">e </w:t>
      </w:r>
      <w:r>
        <w:rPr>
          <w:rFonts w:ascii="Times New Roman" w:hAnsi="Times New Roman"/>
        </w:rPr>
        <w:t xml:space="preserve">do, however, </w:t>
      </w:r>
      <w:r w:rsidRPr="00960391">
        <w:rPr>
          <w:rFonts w:ascii="Times New Roman" w:hAnsi="Times New Roman"/>
        </w:rPr>
        <w:t>attribute the large number of differences to some systematic nonsampling error</w:t>
      </w:r>
      <w:r>
        <w:rPr>
          <w:rFonts w:ascii="Times New Roman" w:hAnsi="Times New Roman"/>
        </w:rPr>
        <w:t xml:space="preserve">, which does not rule out </w:t>
      </w:r>
      <w:r>
        <w:rPr>
          <w:rFonts w:ascii="Times New Roman" w:hAnsi="Times New Roman"/>
        </w:rPr>
        <w:lastRenderedPageBreak/>
        <w:t xml:space="preserve">the possibility of nonresponse bias.  </w:t>
      </w:r>
      <w:r w:rsidRPr="00960391">
        <w:rPr>
          <w:rFonts w:ascii="Times New Roman" w:hAnsi="Times New Roman"/>
        </w:rPr>
        <w:t xml:space="preserve">To address the evidence of unspecified nonsampling error, we recommend research into why </w:t>
      </w:r>
      <w:r>
        <w:rPr>
          <w:rFonts w:ascii="Times New Roman" w:hAnsi="Times New Roman"/>
        </w:rPr>
        <w:t xml:space="preserve">the </w:t>
      </w:r>
      <w:r w:rsidRPr="00960391">
        <w:rPr>
          <w:rFonts w:ascii="Times New Roman" w:hAnsi="Times New Roman"/>
        </w:rPr>
        <w:t xml:space="preserve">differences </w:t>
      </w:r>
      <w:r>
        <w:rPr>
          <w:rFonts w:ascii="Times New Roman" w:hAnsi="Times New Roman"/>
        </w:rPr>
        <w:t>exist</w:t>
      </w:r>
      <w:r w:rsidRPr="00960391">
        <w:rPr>
          <w:rFonts w:ascii="Times New Roman" w:hAnsi="Times New Roman"/>
        </w:rPr>
        <w:t>.  Given that inventori</w:t>
      </w:r>
      <w:r>
        <w:rPr>
          <w:rFonts w:ascii="Times New Roman" w:hAnsi="Times New Roman"/>
        </w:rPr>
        <w:t>es and sales are highly relate</w:t>
      </w:r>
      <w:r w:rsidRPr="00960391">
        <w:rPr>
          <w:rFonts w:ascii="Times New Roman" w:hAnsi="Times New Roman"/>
        </w:rPr>
        <w:t xml:space="preserve">d, improving MRTS inventories </w:t>
      </w:r>
      <w:r>
        <w:rPr>
          <w:rFonts w:ascii="Times New Roman" w:hAnsi="Times New Roman"/>
        </w:rPr>
        <w:t>estimates c</w:t>
      </w:r>
      <w:r w:rsidRPr="00960391">
        <w:rPr>
          <w:rFonts w:ascii="Times New Roman" w:hAnsi="Times New Roman"/>
        </w:rPr>
        <w:t>ould also improve MRTS and</w:t>
      </w:r>
      <w:r>
        <w:rPr>
          <w:rFonts w:ascii="Times New Roman" w:hAnsi="Times New Roman"/>
        </w:rPr>
        <w:t>, ultimately,</w:t>
      </w:r>
      <w:r w:rsidRPr="00960391">
        <w:rPr>
          <w:rFonts w:ascii="Times New Roman" w:hAnsi="Times New Roman"/>
        </w:rPr>
        <w:t xml:space="preserve"> MARTS sales estimates.</w:t>
      </w:r>
    </w:p>
    <w:p w:rsidR="00EE61C5" w:rsidRPr="00960391" w:rsidRDefault="00EE61C5" w:rsidP="00EE61C5">
      <w:pPr>
        <w:pStyle w:val="NoSpacing"/>
        <w:rPr>
          <w:rFonts w:ascii="Times New Roman" w:hAnsi="Times New Roman"/>
        </w:rPr>
      </w:pPr>
    </w:p>
    <w:p w:rsidR="00EE61C5" w:rsidRDefault="00EE61C5" w:rsidP="00EE61C5">
      <w:pPr>
        <w:pStyle w:val="NoSpacing"/>
        <w:rPr>
          <w:rFonts w:ascii="Times New Roman" w:hAnsi="Times New Roman"/>
        </w:rPr>
      </w:pPr>
      <w:r w:rsidRPr="00960391">
        <w:rPr>
          <w:rFonts w:ascii="Times New Roman" w:hAnsi="Times New Roman"/>
        </w:rPr>
        <w:t xml:space="preserve">From our response rate analysis, low MARTS and MRTS response rates </w:t>
      </w:r>
      <w:r>
        <w:rPr>
          <w:rFonts w:ascii="Times New Roman" w:hAnsi="Times New Roman"/>
        </w:rPr>
        <w:t>we</w:t>
      </w:r>
      <w:r w:rsidRPr="00960391">
        <w:rPr>
          <w:rFonts w:ascii="Times New Roman" w:hAnsi="Times New Roman"/>
        </w:rPr>
        <w:t xml:space="preserve">re an indication of nonresponse bias, particularly at subgroup levels.  </w:t>
      </w:r>
      <w:r>
        <w:rPr>
          <w:rFonts w:ascii="Times New Roman" w:hAnsi="Times New Roman"/>
        </w:rPr>
        <w:t>There was</w:t>
      </w:r>
      <w:r w:rsidRPr="00960391">
        <w:rPr>
          <w:rFonts w:ascii="Times New Roman" w:hAnsi="Times New Roman"/>
        </w:rPr>
        <w:t xml:space="preserve"> evidence of low response rates by certainty status and by </w:t>
      </w:r>
      <w:r>
        <w:rPr>
          <w:rFonts w:ascii="Times New Roman" w:hAnsi="Times New Roman"/>
        </w:rPr>
        <w:t>subsector</w:t>
      </w:r>
      <w:r w:rsidRPr="00960391">
        <w:rPr>
          <w:rFonts w:ascii="Times New Roman" w:hAnsi="Times New Roman"/>
        </w:rPr>
        <w:t>.  T</w:t>
      </w:r>
      <w:r>
        <w:rPr>
          <w:rFonts w:ascii="Times New Roman" w:hAnsi="Times New Roman"/>
        </w:rPr>
        <w:t>argeted</w:t>
      </w:r>
      <w:r w:rsidRPr="00960391">
        <w:rPr>
          <w:rFonts w:ascii="Times New Roman" w:hAnsi="Times New Roman"/>
        </w:rPr>
        <w:t xml:space="preserve"> nonresponse follow-up will help bring up response and possibl</w:t>
      </w:r>
      <w:r>
        <w:rPr>
          <w:rFonts w:ascii="Times New Roman" w:hAnsi="Times New Roman"/>
        </w:rPr>
        <w:t>y</w:t>
      </w:r>
      <w:r w:rsidRPr="00960391">
        <w:rPr>
          <w:rFonts w:ascii="Times New Roman" w:hAnsi="Times New Roman"/>
        </w:rPr>
        <w:t xml:space="preserve"> reduce nonresponse bias.  </w:t>
      </w:r>
    </w:p>
    <w:p w:rsidR="00EE61C5" w:rsidRDefault="00EE61C5" w:rsidP="00EE61C5">
      <w:pPr>
        <w:pStyle w:val="NoSpacing"/>
        <w:rPr>
          <w:rFonts w:ascii="Times New Roman" w:hAnsi="Times New Roman"/>
        </w:rPr>
      </w:pPr>
    </w:p>
    <w:p w:rsidR="00EE61C5" w:rsidRPr="00960391" w:rsidRDefault="00EE61C5" w:rsidP="00EE61C5">
      <w:pPr>
        <w:pStyle w:val="NoSpacing"/>
        <w:rPr>
          <w:rFonts w:ascii="Times New Roman" w:hAnsi="Times New Roman"/>
        </w:rPr>
      </w:pPr>
      <w:r>
        <w:rPr>
          <w:rFonts w:ascii="Times New Roman" w:hAnsi="Times New Roman"/>
        </w:rPr>
        <w:t xml:space="preserve">Madow and Madow (1978) suggest that activities such as </w:t>
      </w:r>
      <w:r w:rsidRPr="00960391">
        <w:rPr>
          <w:rFonts w:ascii="Times New Roman" w:hAnsi="Times New Roman"/>
        </w:rPr>
        <w:t>mergers, splits, deaths, births, purchases,</w:t>
      </w:r>
      <w:r>
        <w:rPr>
          <w:rFonts w:ascii="Times New Roman" w:hAnsi="Times New Roman"/>
        </w:rPr>
        <w:t xml:space="preserve"> and sales are indicative of bias.  They recommend adding supplemental sample or doing nonresponse adjustments to correct for the bias.  </w:t>
      </w:r>
      <w:r>
        <w:rPr>
          <w:rFonts w:ascii="TimesNewRoman" w:hAnsi="TimesNewRoman" w:cs="TimesNewRoman"/>
        </w:rPr>
        <w:t xml:space="preserve">Changes to the sample may mean that variance constraints are no longer being met.  </w:t>
      </w:r>
      <w:r>
        <w:rPr>
          <w:rFonts w:ascii="Times New Roman" w:hAnsi="Times New Roman"/>
        </w:rPr>
        <w:t xml:space="preserve">We reiterate their suggestion, given that the sample currently is not redesigned or updated for </w:t>
      </w:r>
      <w:r w:rsidRPr="00841F51">
        <w:rPr>
          <w:rFonts w:ascii="TimesNewRoman" w:hAnsi="TimesNewRoman" w:cs="TimesNewRoman"/>
        </w:rPr>
        <w:t>2 ½ to 3</w:t>
      </w:r>
      <w:r>
        <w:rPr>
          <w:rFonts w:ascii="TimesNewRoman" w:hAnsi="TimesNewRoman" w:cs="TimesNewRoman"/>
        </w:rPr>
        <w:t xml:space="preserve"> year intervals.  </w:t>
      </w:r>
    </w:p>
    <w:p w:rsidR="00EE61C5" w:rsidRPr="00960391" w:rsidRDefault="00EE61C5" w:rsidP="00EE61C5">
      <w:pPr>
        <w:pStyle w:val="NoSpacing"/>
        <w:rPr>
          <w:rFonts w:ascii="Times New Roman" w:hAnsi="Times New Roman"/>
        </w:rPr>
      </w:pPr>
      <w:r w:rsidRPr="00960391">
        <w:rPr>
          <w:rFonts w:ascii="Times New Roman" w:hAnsi="Times New Roman"/>
        </w:rPr>
        <w:t xml:space="preserve"> </w:t>
      </w:r>
    </w:p>
    <w:p w:rsidR="00EE61C5" w:rsidRPr="00960391" w:rsidRDefault="00EE61C5" w:rsidP="00EE61C5">
      <w:pPr>
        <w:pStyle w:val="NoSpacing"/>
        <w:rPr>
          <w:rFonts w:ascii="Times New Roman" w:hAnsi="Times New Roman"/>
        </w:rPr>
      </w:pPr>
      <w:r w:rsidRPr="00960391">
        <w:rPr>
          <w:rFonts w:ascii="Times New Roman" w:hAnsi="Times New Roman"/>
        </w:rPr>
        <w:t xml:space="preserve">Given our challenges conducting a post-production analysis of MARTS nonrepsonse bias, we suggest planning a nonresponse bias study for MARTS </w:t>
      </w:r>
      <w:r>
        <w:rPr>
          <w:rFonts w:ascii="Times New Roman" w:hAnsi="Times New Roman"/>
        </w:rPr>
        <w:t>prior to data collection</w:t>
      </w:r>
      <w:r w:rsidRPr="00960391">
        <w:rPr>
          <w:rFonts w:ascii="Times New Roman" w:hAnsi="Times New Roman"/>
        </w:rPr>
        <w:t xml:space="preserve">.  One such study might entail subsampling nonrespondents.  This is </w:t>
      </w:r>
      <w:r>
        <w:rPr>
          <w:rFonts w:ascii="Times New Roman" w:hAnsi="Times New Roman"/>
        </w:rPr>
        <w:t xml:space="preserve">probably </w:t>
      </w:r>
      <w:r w:rsidRPr="00960391">
        <w:rPr>
          <w:rFonts w:ascii="Times New Roman" w:hAnsi="Times New Roman"/>
        </w:rPr>
        <w:t xml:space="preserve">the best but most expensive option for learning about the differences between respondents and nonrespondents.  If resources are an issue, we recommend a study, when enough MARTS data </w:t>
      </w:r>
      <w:r>
        <w:rPr>
          <w:rFonts w:ascii="Times New Roman" w:hAnsi="Times New Roman"/>
        </w:rPr>
        <w:t>are</w:t>
      </w:r>
      <w:r w:rsidRPr="00960391">
        <w:rPr>
          <w:rFonts w:ascii="Times New Roman" w:hAnsi="Times New Roman"/>
        </w:rPr>
        <w:t xml:space="preserve"> available in StEPS, comparing MARTS change in sales to MRTS change in sales for respondents and nonrespondents.</w:t>
      </w:r>
    </w:p>
    <w:p w:rsidR="00EE61C5" w:rsidRPr="00960391" w:rsidRDefault="00EE61C5" w:rsidP="00EE61C5">
      <w:pPr>
        <w:pStyle w:val="NoSpacing"/>
        <w:rPr>
          <w:rFonts w:ascii="Times New Roman" w:hAnsi="Times New Roman"/>
        </w:rPr>
      </w:pPr>
    </w:p>
    <w:p w:rsidR="00EE61C5" w:rsidRPr="00960391" w:rsidRDefault="00EE61C5" w:rsidP="00EE61C5">
      <w:pPr>
        <w:pStyle w:val="NoSpacing"/>
        <w:rPr>
          <w:rFonts w:ascii="Times New Roman" w:hAnsi="Times New Roman"/>
        </w:rPr>
      </w:pPr>
      <w:r w:rsidRPr="00960391">
        <w:rPr>
          <w:rFonts w:ascii="Times New Roman" w:hAnsi="Times New Roman"/>
        </w:rPr>
        <w:t xml:space="preserve">Finally, we suggest a study into the effects </w:t>
      </w:r>
      <w:r>
        <w:rPr>
          <w:rFonts w:ascii="Times New Roman" w:hAnsi="Times New Roman"/>
        </w:rPr>
        <w:t xml:space="preserve">of using information from multiple data sources </w:t>
      </w:r>
      <w:r w:rsidRPr="00960391">
        <w:rPr>
          <w:rFonts w:ascii="Times New Roman" w:hAnsi="Times New Roman"/>
        </w:rPr>
        <w:t>on estimat</w:t>
      </w:r>
      <w:r>
        <w:rPr>
          <w:rFonts w:ascii="Times New Roman" w:hAnsi="Times New Roman"/>
        </w:rPr>
        <w:t>es of sales and change in sales</w:t>
      </w:r>
      <w:r w:rsidRPr="00960391">
        <w:rPr>
          <w:rFonts w:ascii="Times New Roman" w:hAnsi="Times New Roman"/>
        </w:rPr>
        <w:t xml:space="preserve">.  </w:t>
      </w:r>
      <w:r>
        <w:rPr>
          <w:rFonts w:ascii="Times New Roman" w:hAnsi="Times New Roman"/>
        </w:rPr>
        <w:t>T</w:t>
      </w:r>
      <w:r w:rsidRPr="00960391">
        <w:rPr>
          <w:rFonts w:ascii="Times New Roman" w:hAnsi="Times New Roman"/>
        </w:rPr>
        <w:t xml:space="preserve">he retail sector surveys are </w:t>
      </w:r>
      <w:r>
        <w:rPr>
          <w:rFonts w:ascii="Times New Roman" w:hAnsi="Times New Roman"/>
        </w:rPr>
        <w:t xml:space="preserve">highly </w:t>
      </w:r>
      <w:r w:rsidRPr="00960391">
        <w:rPr>
          <w:rFonts w:ascii="Times New Roman" w:hAnsi="Times New Roman"/>
        </w:rPr>
        <w:t>dependent on one another (e.g., benchmarking)</w:t>
      </w:r>
      <w:r>
        <w:rPr>
          <w:rFonts w:ascii="Times New Roman" w:hAnsi="Times New Roman"/>
        </w:rPr>
        <w:t xml:space="preserve">, and it is difficult to </w:t>
      </w:r>
      <w:r w:rsidRPr="00960391">
        <w:rPr>
          <w:rFonts w:ascii="Times New Roman" w:hAnsi="Times New Roman"/>
        </w:rPr>
        <w:t xml:space="preserve">disentangle these surveys for analytic purposes.  </w:t>
      </w:r>
      <w:r>
        <w:rPr>
          <w:rFonts w:ascii="Times New Roman" w:hAnsi="Times New Roman"/>
        </w:rPr>
        <w:t>We recommend considering less dependency in survey estimators.</w:t>
      </w:r>
      <w:r w:rsidRPr="00960391">
        <w:rPr>
          <w:rFonts w:ascii="Times New Roman" w:hAnsi="Times New Roman"/>
        </w:rPr>
        <w:t xml:space="preserve"> </w:t>
      </w:r>
    </w:p>
    <w:p w:rsidR="004E3C9E" w:rsidRPr="00FB069D" w:rsidRDefault="004E3C9E" w:rsidP="00E54C9C">
      <w:pPr>
        <w:pStyle w:val="NoSpacing"/>
        <w:rPr>
          <w:rFonts w:ascii="Times New Roman" w:hAnsi="Times New Roman"/>
        </w:rPr>
      </w:pPr>
    </w:p>
    <w:p w:rsidR="003E183D" w:rsidRPr="00FB069D" w:rsidRDefault="00E527C2" w:rsidP="00E54C9C">
      <w:pPr>
        <w:pStyle w:val="NoSpacing"/>
        <w:rPr>
          <w:rFonts w:ascii="Times New Roman" w:hAnsi="Times New Roman"/>
          <w:b/>
        </w:rPr>
      </w:pPr>
      <w:r w:rsidRPr="00FB069D">
        <w:rPr>
          <w:rFonts w:ascii="Times New Roman" w:hAnsi="Times New Roman"/>
          <w:b/>
        </w:rPr>
        <w:t>8</w:t>
      </w:r>
      <w:r w:rsidR="005268AD" w:rsidRPr="00FB069D">
        <w:rPr>
          <w:rFonts w:ascii="Times New Roman" w:hAnsi="Times New Roman"/>
          <w:b/>
        </w:rPr>
        <w:t xml:space="preserve">.  </w:t>
      </w:r>
      <w:r w:rsidR="003E183D" w:rsidRPr="00FB069D">
        <w:rPr>
          <w:rFonts w:ascii="Times New Roman" w:hAnsi="Times New Roman"/>
          <w:b/>
        </w:rPr>
        <w:t>References</w:t>
      </w:r>
    </w:p>
    <w:p w:rsidR="001F2124" w:rsidRPr="00FB069D" w:rsidRDefault="001F2124" w:rsidP="00E54C9C">
      <w:pPr>
        <w:pStyle w:val="NoSpacing"/>
        <w:rPr>
          <w:rFonts w:ascii="Times New Roman" w:hAnsi="Times New Roman"/>
        </w:rPr>
      </w:pPr>
      <w:r w:rsidRPr="00FB069D">
        <w:rPr>
          <w:rFonts w:ascii="Times New Roman" w:hAnsi="Times New Roman"/>
        </w:rPr>
        <w:t>Andridge, R. R. and Little, R. J. A. 2008.  “Proxy Pattern-Mixture Analysis for Survey Nonresponse.”  Joint Statistical Meetings</w:t>
      </w:r>
      <w:r w:rsidR="00441ADA" w:rsidRPr="00FB069D">
        <w:rPr>
          <w:rFonts w:ascii="Times New Roman" w:hAnsi="Times New Roman"/>
        </w:rPr>
        <w:t>:</w:t>
      </w:r>
      <w:r w:rsidRPr="00FB069D">
        <w:rPr>
          <w:rFonts w:ascii="Times New Roman" w:hAnsi="Times New Roman"/>
        </w:rPr>
        <w:t xml:space="preserve"> Section on Survey Research Methods.</w:t>
      </w:r>
    </w:p>
    <w:p w:rsidR="001F2124" w:rsidRPr="00FB069D" w:rsidRDefault="001F2124" w:rsidP="00E54C9C">
      <w:pPr>
        <w:pStyle w:val="NoSpacing"/>
        <w:rPr>
          <w:rFonts w:ascii="Times New Roman" w:hAnsi="Times New Roman"/>
        </w:rPr>
      </w:pPr>
      <w:r w:rsidRPr="00FB069D">
        <w:rPr>
          <w:rFonts w:ascii="Times New Roman" w:hAnsi="Times New Roman"/>
        </w:rPr>
        <w:t xml:space="preserve"> </w:t>
      </w:r>
    </w:p>
    <w:p w:rsidR="001F2124" w:rsidRPr="00FB069D" w:rsidRDefault="001F2124" w:rsidP="00E54C9C">
      <w:pPr>
        <w:pStyle w:val="NoSpacing"/>
        <w:rPr>
          <w:rFonts w:ascii="Times New Roman" w:hAnsi="Times New Roman"/>
        </w:rPr>
      </w:pPr>
      <w:r w:rsidRPr="00FB069D">
        <w:rPr>
          <w:rFonts w:ascii="Times New Roman" w:hAnsi="Times New Roman"/>
        </w:rPr>
        <w:t>Huang, E. T. 1984.  An Imputation Study for the Monthly Retail Trade Survey.  U.S. Census Bureau Statistical Research Division Report Series, CENSUS/SRD/RR-84</w:t>
      </w:r>
      <w:r w:rsidR="00363095" w:rsidRPr="00FB069D">
        <w:rPr>
          <w:rFonts w:ascii="Times New Roman" w:hAnsi="Times New Roman"/>
        </w:rPr>
        <w:t>-</w:t>
      </w:r>
      <w:r w:rsidRPr="00FB069D">
        <w:rPr>
          <w:rFonts w:ascii="Times New Roman" w:hAnsi="Times New Roman"/>
        </w:rPr>
        <w:t>13.</w:t>
      </w:r>
    </w:p>
    <w:p w:rsidR="001F2124" w:rsidRPr="00FB069D" w:rsidRDefault="001F2124" w:rsidP="00E54C9C">
      <w:pPr>
        <w:pStyle w:val="NoSpacing"/>
        <w:rPr>
          <w:rFonts w:ascii="Times New Roman" w:hAnsi="Times New Roman"/>
        </w:rPr>
      </w:pPr>
    </w:p>
    <w:p w:rsidR="003E183D" w:rsidRPr="00FB069D" w:rsidRDefault="001F2124" w:rsidP="00E54C9C">
      <w:pPr>
        <w:pStyle w:val="NoSpacing"/>
        <w:rPr>
          <w:rFonts w:ascii="Times New Roman" w:hAnsi="Times New Roman"/>
        </w:rPr>
      </w:pPr>
      <w:r w:rsidRPr="00FB069D">
        <w:rPr>
          <w:rFonts w:ascii="Times New Roman" w:hAnsi="Times New Roman"/>
        </w:rPr>
        <w:t>Huang, E. T. 1986.  Report on the Imputation Research for the Monthly Retail Trade Survey.  U.S. Census Bureau Statistical Research Division Report Series</w:t>
      </w:r>
      <w:r w:rsidR="00363095" w:rsidRPr="00FB069D">
        <w:rPr>
          <w:rFonts w:ascii="Times New Roman" w:hAnsi="Times New Roman"/>
        </w:rPr>
        <w:t>, CENSUS/SRD/RR-86-09.</w:t>
      </w:r>
    </w:p>
    <w:p w:rsidR="003E183D" w:rsidRPr="00FB069D" w:rsidRDefault="003E183D" w:rsidP="00E54C9C">
      <w:pPr>
        <w:pStyle w:val="NoSpacing"/>
        <w:rPr>
          <w:rFonts w:ascii="Times New Roman" w:hAnsi="Times New Roman"/>
        </w:rPr>
      </w:pPr>
    </w:p>
    <w:p w:rsidR="00B04814" w:rsidRPr="00FB069D" w:rsidRDefault="00B04814" w:rsidP="00E54C9C">
      <w:pPr>
        <w:pStyle w:val="NoSpacing"/>
        <w:rPr>
          <w:rFonts w:ascii="Times New Roman" w:hAnsi="Times New Roman"/>
        </w:rPr>
      </w:pPr>
      <w:r w:rsidRPr="00FB069D">
        <w:rPr>
          <w:rFonts w:ascii="Times New Roman" w:hAnsi="Times New Roman"/>
        </w:rPr>
        <w:t>Lineback, J. F.</w:t>
      </w:r>
      <w:r w:rsidR="00B50DB9" w:rsidRPr="00FB069D">
        <w:rPr>
          <w:rFonts w:ascii="Times New Roman" w:hAnsi="Times New Roman"/>
        </w:rPr>
        <w:t xml:space="preserve"> and</w:t>
      </w:r>
      <w:r w:rsidRPr="00FB069D">
        <w:rPr>
          <w:rFonts w:ascii="Times New Roman" w:hAnsi="Times New Roman"/>
        </w:rPr>
        <w:t xml:space="preserve"> Fink, E. B. 201</w:t>
      </w:r>
      <w:r w:rsidR="00B50DB9" w:rsidRPr="00FB069D">
        <w:rPr>
          <w:rFonts w:ascii="Times New Roman" w:hAnsi="Times New Roman"/>
        </w:rPr>
        <w:t>1</w:t>
      </w:r>
      <w:r w:rsidRPr="00FB069D">
        <w:rPr>
          <w:rFonts w:ascii="Times New Roman" w:hAnsi="Times New Roman"/>
        </w:rPr>
        <w:t xml:space="preserve">.  “Monthly Retail Trade Survey Nonresponse Bias Analysis Report.”  </w:t>
      </w:r>
      <w:r w:rsidR="00147DF5" w:rsidRPr="00FB069D">
        <w:rPr>
          <w:rFonts w:ascii="Times New Roman" w:hAnsi="Times New Roman"/>
        </w:rPr>
        <w:t>Internal Census Bureau Memorandum.</w:t>
      </w:r>
    </w:p>
    <w:p w:rsidR="00B04814" w:rsidRPr="00FB069D" w:rsidRDefault="00B04814" w:rsidP="00E54C9C">
      <w:pPr>
        <w:pStyle w:val="NoSpacing"/>
        <w:rPr>
          <w:rFonts w:ascii="Times New Roman" w:hAnsi="Times New Roman"/>
        </w:rPr>
      </w:pPr>
    </w:p>
    <w:p w:rsidR="00441ADA" w:rsidRPr="00FB069D" w:rsidRDefault="00441ADA" w:rsidP="00E54C9C">
      <w:pPr>
        <w:pStyle w:val="NoSpacing"/>
        <w:rPr>
          <w:rFonts w:ascii="Times New Roman" w:hAnsi="Times New Roman"/>
        </w:rPr>
      </w:pPr>
      <w:r w:rsidRPr="00FB069D">
        <w:rPr>
          <w:rFonts w:ascii="Times New Roman" w:hAnsi="Times New Roman"/>
        </w:rPr>
        <w:t>Madow, L. H. and Madow, W. G. 1978.  “On Link Relative Estimators.”  Joint Statistical Meetings: Section on Survey Research Methods.</w:t>
      </w:r>
    </w:p>
    <w:p w:rsidR="004F5E14" w:rsidRPr="00FB069D" w:rsidRDefault="004F5E14" w:rsidP="00E54C9C">
      <w:pPr>
        <w:pStyle w:val="NoSpacing"/>
        <w:rPr>
          <w:rFonts w:ascii="Times New Roman" w:hAnsi="Times New Roman"/>
        </w:rPr>
      </w:pPr>
    </w:p>
    <w:p w:rsidR="006E48AC" w:rsidRPr="00FB069D" w:rsidRDefault="006E48AC" w:rsidP="00E54C9C">
      <w:pPr>
        <w:pStyle w:val="NoSpacing"/>
        <w:rPr>
          <w:rFonts w:ascii="Times New Roman" w:hAnsi="Times New Roman"/>
        </w:rPr>
      </w:pPr>
      <w:r w:rsidRPr="00FB069D">
        <w:rPr>
          <w:rFonts w:ascii="Times New Roman" w:hAnsi="Times New Roman"/>
        </w:rPr>
        <w:t>Rosenthal, M. and Davie, W. 2008.  “Nonresponse Bias Analysis for the Quarterly Services Survey.”  Internal Census Bureau Memorandum.</w:t>
      </w:r>
    </w:p>
    <w:p w:rsidR="004F5E14" w:rsidRPr="00FB069D" w:rsidRDefault="004F5E14" w:rsidP="00E54C9C">
      <w:pPr>
        <w:pStyle w:val="NoSpacing"/>
        <w:rPr>
          <w:rFonts w:ascii="Times New Roman" w:hAnsi="Times New Roman"/>
          <w:b/>
        </w:rPr>
      </w:pPr>
    </w:p>
    <w:p w:rsidR="00002988" w:rsidRDefault="00B50DB9" w:rsidP="00E54C9C">
      <w:pPr>
        <w:pStyle w:val="NoSpacing"/>
        <w:rPr>
          <w:rFonts w:ascii="Times New Roman" w:hAnsi="Times New Roman"/>
        </w:rPr>
      </w:pPr>
      <w:r w:rsidRPr="00FB069D">
        <w:rPr>
          <w:rFonts w:ascii="Times New Roman" w:hAnsi="Times New Roman"/>
        </w:rPr>
        <w:t>Thompson, K. J., and Oliver, B. 2010.  “Monthly Retail Trade Survey Nonresponse Bias Analysis Report.”  Internal Census Bureau Memorandum.</w:t>
      </w:r>
    </w:p>
    <w:p w:rsidR="00D02172" w:rsidRDefault="00D02172" w:rsidP="00E54C9C">
      <w:pPr>
        <w:pStyle w:val="NoSpacing"/>
        <w:rPr>
          <w:rFonts w:ascii="Times New Roman" w:hAnsi="Times New Roman"/>
          <w:b/>
        </w:rPr>
      </w:pPr>
    </w:p>
    <w:p w:rsidR="00094939" w:rsidRDefault="00094939" w:rsidP="00E54C9C">
      <w:pPr>
        <w:pStyle w:val="NoSpacing"/>
        <w:rPr>
          <w:rFonts w:ascii="Times New Roman" w:hAnsi="Times New Roman"/>
          <w:b/>
        </w:rPr>
      </w:pPr>
    </w:p>
    <w:p w:rsidR="00C515D7" w:rsidRPr="00FB069D" w:rsidRDefault="00C515D7" w:rsidP="00C515D7">
      <w:pPr>
        <w:pStyle w:val="NoSpacing"/>
        <w:jc w:val="right"/>
        <w:rPr>
          <w:rFonts w:ascii="Times New Roman" w:hAnsi="Times New Roman"/>
          <w:b/>
        </w:rPr>
      </w:pPr>
      <w:r w:rsidRPr="00FB069D">
        <w:rPr>
          <w:rFonts w:ascii="Times New Roman" w:hAnsi="Times New Roman"/>
          <w:b/>
        </w:rPr>
        <w:lastRenderedPageBreak/>
        <w:t>Attachment 1</w:t>
      </w:r>
    </w:p>
    <w:p w:rsidR="00C515D7" w:rsidRPr="00FB069D" w:rsidRDefault="00C515D7" w:rsidP="004F5E14">
      <w:pPr>
        <w:pStyle w:val="NoSpacing"/>
        <w:rPr>
          <w:rFonts w:ascii="Times New Roman" w:hAnsi="Times New Roman"/>
          <w:b/>
        </w:rPr>
      </w:pPr>
    </w:p>
    <w:p w:rsidR="00392F92" w:rsidRPr="00FB069D" w:rsidRDefault="00392F92" w:rsidP="00392F92">
      <w:pPr>
        <w:pStyle w:val="NoSpacing"/>
        <w:ind w:left="1440" w:firstLine="720"/>
        <w:rPr>
          <w:rFonts w:ascii="Times New Roman" w:hAnsi="Times New Roman"/>
          <w:b/>
        </w:rPr>
      </w:pPr>
      <w:r w:rsidRPr="00FB069D">
        <w:rPr>
          <w:rFonts w:ascii="Times New Roman" w:hAnsi="Times New Roman"/>
          <w:b/>
        </w:rPr>
        <w:t>MARTS URR</w:t>
      </w:r>
      <w:r w:rsidR="00D02172">
        <w:rPr>
          <w:rFonts w:ascii="Times New Roman" w:hAnsi="Times New Roman"/>
          <w:b/>
        </w:rPr>
        <w:t>s</w:t>
      </w:r>
    </w:p>
    <w:tbl>
      <w:tblPr>
        <w:tblW w:w="0" w:type="auto"/>
        <w:jc w:val="center"/>
        <w:tblInd w:w="-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
        <w:gridCol w:w="784"/>
        <w:gridCol w:w="951"/>
        <w:gridCol w:w="990"/>
        <w:gridCol w:w="990"/>
        <w:gridCol w:w="990"/>
      </w:tblGrid>
      <w:tr w:rsidR="00392F92" w:rsidRPr="00FB069D" w:rsidTr="00EA0E37">
        <w:trPr>
          <w:trHeight w:val="215"/>
          <w:jc w:val="center"/>
        </w:trPr>
        <w:tc>
          <w:tcPr>
            <w:tcW w:w="386" w:type="dxa"/>
            <w:noWrap/>
            <w:vAlign w:val="center"/>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vAlign w:val="center"/>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Sector</w:t>
            </w:r>
          </w:p>
        </w:tc>
        <w:tc>
          <w:tcPr>
            <w:tcW w:w="951" w:type="dxa"/>
            <w:noWrap/>
            <w:vAlign w:val="center"/>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Average</w:t>
            </w:r>
          </w:p>
        </w:tc>
        <w:tc>
          <w:tcPr>
            <w:tcW w:w="990" w:type="dxa"/>
            <w:noWrap/>
            <w:vAlign w:val="center"/>
            <w:hideMark/>
          </w:tcPr>
          <w:p w:rsidR="00392F92" w:rsidRPr="00FB069D" w:rsidRDefault="00392F92" w:rsidP="00C92344">
            <w:pPr>
              <w:pStyle w:val="NoSpacing"/>
              <w:rPr>
                <w:rFonts w:ascii="Times New Roman" w:hAnsi="Times New Roman"/>
                <w:sz w:val="20"/>
                <w:szCs w:val="20"/>
              </w:rPr>
            </w:pPr>
            <w:r w:rsidRPr="00FB069D">
              <w:rPr>
                <w:rFonts w:ascii="Times New Roman" w:hAnsi="Times New Roman"/>
                <w:sz w:val="20"/>
                <w:szCs w:val="20"/>
              </w:rPr>
              <w:t>Aug 2010</w:t>
            </w:r>
          </w:p>
        </w:tc>
        <w:tc>
          <w:tcPr>
            <w:tcW w:w="990" w:type="dxa"/>
            <w:noWrap/>
            <w:vAlign w:val="center"/>
            <w:hideMark/>
          </w:tcPr>
          <w:p w:rsidR="00392F92" w:rsidRPr="00FB069D" w:rsidRDefault="00392F92" w:rsidP="00C92344">
            <w:pPr>
              <w:pStyle w:val="NoSpacing"/>
              <w:rPr>
                <w:rFonts w:ascii="Times New Roman" w:hAnsi="Times New Roman"/>
                <w:sz w:val="20"/>
                <w:szCs w:val="20"/>
              </w:rPr>
            </w:pPr>
            <w:r w:rsidRPr="00FB069D">
              <w:rPr>
                <w:rFonts w:ascii="Times New Roman" w:hAnsi="Times New Roman"/>
                <w:sz w:val="20"/>
                <w:szCs w:val="20"/>
              </w:rPr>
              <w:t>Sep 2010</w:t>
            </w:r>
          </w:p>
        </w:tc>
        <w:tc>
          <w:tcPr>
            <w:tcW w:w="990" w:type="dxa"/>
            <w:noWrap/>
            <w:vAlign w:val="center"/>
            <w:hideMark/>
          </w:tcPr>
          <w:p w:rsidR="00392F92" w:rsidRPr="00FB069D" w:rsidRDefault="00392F92" w:rsidP="00C92344">
            <w:pPr>
              <w:pStyle w:val="NoSpacing"/>
              <w:rPr>
                <w:rFonts w:ascii="Times New Roman" w:hAnsi="Times New Roman"/>
                <w:sz w:val="20"/>
                <w:szCs w:val="20"/>
              </w:rPr>
            </w:pPr>
            <w:r w:rsidRPr="00FB069D">
              <w:rPr>
                <w:rFonts w:ascii="Times New Roman" w:hAnsi="Times New Roman"/>
                <w:sz w:val="20"/>
                <w:szCs w:val="20"/>
              </w:rPr>
              <w:t>Oct 2010</w:t>
            </w:r>
          </w:p>
        </w:tc>
      </w:tr>
      <w:tr w:rsidR="00392F92" w:rsidRPr="00FB069D" w:rsidTr="00EA0E37">
        <w:trPr>
          <w:trHeight w:val="216"/>
          <w:jc w:val="center"/>
        </w:trPr>
        <w:tc>
          <w:tcPr>
            <w:tcW w:w="386" w:type="dxa"/>
            <w:vMerge w:val="restart"/>
            <w:noWrap/>
            <w:hideMark/>
          </w:tcPr>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P</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R</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O</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G</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R</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A</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M</w:t>
            </w: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All</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53.</w:t>
            </w:r>
            <w:r w:rsidR="007C4D6A" w:rsidRPr="00FB069D">
              <w:rPr>
                <w:rFonts w:ascii="Times New Roman" w:hAnsi="Times New Roman"/>
                <w:color w:val="000000"/>
                <w:sz w:val="20"/>
                <w:szCs w:val="20"/>
              </w:rPr>
              <w:t>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61.5</w:t>
            </w:r>
          </w:p>
        </w:tc>
        <w:tc>
          <w:tcPr>
            <w:tcW w:w="990" w:type="dxa"/>
            <w:noWrap/>
            <w:hideMark/>
          </w:tcPr>
          <w:p w:rsidR="00392F92" w:rsidRPr="00FB069D" w:rsidRDefault="00392F92" w:rsidP="007C4D6A">
            <w:pPr>
              <w:pStyle w:val="NoSpacing"/>
              <w:jc w:val="center"/>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58.</w:t>
            </w:r>
            <w:r w:rsidR="007C4D6A" w:rsidRPr="00FB069D">
              <w:rPr>
                <w:rFonts w:ascii="Times New Roman" w:eastAsia="Times New Roman" w:hAnsi="Times New Roman"/>
                <w:color w:val="000000"/>
                <w:sz w:val="20"/>
                <w:szCs w:val="20"/>
              </w:rPr>
              <w:t>9</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441</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66.7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70.0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w:t>
            </w:r>
            <w:r w:rsidR="007C4D6A" w:rsidRPr="00FB069D">
              <w:rPr>
                <w:rFonts w:ascii="Times New Roman" w:hAnsi="Times New Roman"/>
                <w:color w:val="000000"/>
                <w:sz w:val="20"/>
                <w:szCs w:val="20"/>
              </w:rPr>
              <w:t>1</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w:t>
            </w:r>
            <w:r w:rsidR="007C4D6A" w:rsidRPr="00FB069D">
              <w:rPr>
                <w:rFonts w:ascii="Times New Roman" w:hAnsi="Times New Roman"/>
                <w:color w:val="000000"/>
                <w:sz w:val="20"/>
                <w:szCs w:val="20"/>
              </w:rPr>
              <w:t>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60.5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w:t>
            </w:r>
            <w:r w:rsidR="007C4D6A" w:rsidRPr="00FB069D">
              <w:rPr>
                <w:rFonts w:ascii="Times New Roman" w:hAnsi="Times New Roman"/>
                <w:color w:val="000000"/>
                <w:sz w:val="20"/>
                <w:szCs w:val="20"/>
              </w:rPr>
              <w:t>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63.7</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443</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65.1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67.</w:t>
            </w:r>
            <w:r w:rsidR="007C4D6A" w:rsidRPr="00FB069D">
              <w:rPr>
                <w:rFonts w:ascii="Times New Roman" w:hAnsi="Times New Roman"/>
                <w:color w:val="000000"/>
                <w:sz w:val="20"/>
                <w:szCs w:val="20"/>
              </w:rPr>
              <w:t>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69.</w:t>
            </w:r>
            <w:r w:rsidR="007C4D6A" w:rsidRPr="00FB069D">
              <w:rPr>
                <w:rFonts w:ascii="Times New Roman" w:hAnsi="Times New Roman"/>
                <w:color w:val="000000"/>
                <w:sz w:val="20"/>
                <w:szCs w:val="20"/>
              </w:rPr>
              <w:t>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59.</w:t>
            </w:r>
            <w:r w:rsidR="007C4D6A" w:rsidRPr="00FB069D">
              <w:rPr>
                <w:rFonts w:ascii="Times New Roman" w:hAnsi="Times New Roman"/>
                <w:color w:val="000000"/>
                <w:sz w:val="20"/>
                <w:szCs w:val="20"/>
              </w:rPr>
              <w:t>3</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444</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60.9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58.8</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67.2</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445</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55.1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57.9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55.</w:t>
            </w:r>
            <w:r w:rsidR="007C4D6A" w:rsidRPr="00FB069D">
              <w:rPr>
                <w:rFonts w:ascii="Times New Roman" w:hAnsi="Times New Roman"/>
                <w:color w:val="000000"/>
                <w:sz w:val="20"/>
                <w:szCs w:val="20"/>
              </w:rPr>
              <w:t>6</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446</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51.4</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47.1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53.2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53.</w:t>
            </w:r>
            <w:r w:rsidR="007C4D6A" w:rsidRPr="00FB069D">
              <w:rPr>
                <w:rFonts w:ascii="Times New Roman" w:hAnsi="Times New Roman"/>
                <w:color w:val="000000"/>
                <w:sz w:val="20"/>
                <w:szCs w:val="20"/>
              </w:rPr>
              <w:t>9</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447</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60.7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65.6</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68.</w:t>
            </w:r>
            <w:r w:rsidR="007C4D6A" w:rsidRPr="00FB069D">
              <w:rPr>
                <w:rFonts w:ascii="Times New Roman" w:hAnsi="Times New Roman"/>
                <w:color w:val="000000"/>
                <w:sz w:val="20"/>
                <w:szCs w:val="20"/>
              </w:rPr>
              <w:t>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48.3</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448</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w:t>
            </w:r>
            <w:r w:rsidR="007C4D6A" w:rsidRPr="00FB069D">
              <w:rPr>
                <w:rFonts w:ascii="Times New Roman" w:hAnsi="Times New Roman"/>
                <w:color w:val="000000"/>
                <w:sz w:val="20"/>
                <w:szCs w:val="20"/>
              </w:rPr>
              <w:t>8</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65.</w:t>
            </w:r>
            <w:r w:rsidR="007C4D6A" w:rsidRPr="00FB069D">
              <w:rPr>
                <w:rFonts w:ascii="Times New Roman" w:hAnsi="Times New Roman"/>
                <w:color w:val="000000"/>
                <w:sz w:val="20"/>
                <w:szCs w:val="20"/>
              </w:rPr>
              <w:t>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66.</w:t>
            </w:r>
            <w:r w:rsidR="007C4D6A" w:rsidRPr="00FB069D">
              <w:rPr>
                <w:rFonts w:ascii="Times New Roman" w:hAnsi="Times New Roman"/>
                <w:color w:val="000000"/>
                <w:sz w:val="20"/>
                <w:szCs w:val="20"/>
              </w:rPr>
              <w:t>9</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451</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70.7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73.2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78.</w:t>
            </w:r>
            <w:r w:rsidR="007C4D6A" w:rsidRPr="00FB069D">
              <w:rPr>
                <w:rFonts w:ascii="Times New Roman" w:hAnsi="Times New Roman"/>
                <w:color w:val="000000"/>
                <w:sz w:val="20"/>
                <w:szCs w:val="20"/>
              </w:rPr>
              <w:t>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60.</w:t>
            </w:r>
            <w:r w:rsidR="007C4D6A" w:rsidRPr="00FB069D">
              <w:rPr>
                <w:rFonts w:ascii="Times New Roman" w:hAnsi="Times New Roman"/>
                <w:color w:val="000000"/>
                <w:sz w:val="20"/>
                <w:szCs w:val="20"/>
              </w:rPr>
              <w:t>1</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60.</w:t>
            </w:r>
            <w:r w:rsidR="007C4D6A" w:rsidRPr="00FB069D">
              <w:rPr>
                <w:rFonts w:ascii="Times New Roman" w:hAnsi="Times New Roman"/>
                <w:color w:val="000000"/>
                <w:sz w:val="20"/>
                <w:szCs w:val="20"/>
              </w:rPr>
              <w:t>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52.9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52.9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75.0</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453</w:t>
            </w:r>
          </w:p>
        </w:tc>
        <w:tc>
          <w:tcPr>
            <w:tcW w:w="951" w:type="dxa"/>
            <w:noWrap/>
            <w:hideMark/>
          </w:tcPr>
          <w:p w:rsidR="00392F92" w:rsidRPr="00FB069D" w:rsidRDefault="007C4D6A"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60.0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w:t>
            </w:r>
            <w:r w:rsidR="007C4D6A" w:rsidRPr="00FB069D">
              <w:rPr>
                <w:rFonts w:ascii="Times New Roman" w:hAnsi="Times New Roman"/>
                <w:color w:val="000000"/>
                <w:sz w:val="20"/>
                <w:szCs w:val="20"/>
              </w:rPr>
              <w:t>3.0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52.0</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454</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w:t>
            </w:r>
            <w:r w:rsidR="007C4D6A" w:rsidRPr="00FB069D">
              <w:rPr>
                <w:rFonts w:ascii="Times New Roman" w:hAnsi="Times New Roman"/>
                <w:color w:val="000000"/>
                <w:sz w:val="20"/>
                <w:szCs w:val="20"/>
              </w:rPr>
              <w:t>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57.</w:t>
            </w:r>
            <w:r w:rsidR="007C4D6A" w:rsidRPr="00FB069D">
              <w:rPr>
                <w:rFonts w:ascii="Times New Roman" w:hAnsi="Times New Roman"/>
                <w:color w:val="000000"/>
                <w:sz w:val="20"/>
                <w:szCs w:val="20"/>
              </w:rPr>
              <w:t>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w:t>
            </w:r>
            <w:r w:rsidR="007C4D6A" w:rsidRPr="00FB069D">
              <w:rPr>
                <w:rFonts w:ascii="Times New Roman" w:hAnsi="Times New Roman"/>
                <w:color w:val="000000"/>
                <w:sz w:val="20"/>
                <w:szCs w:val="20"/>
              </w:rPr>
              <w:t>4</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722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57.2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53.</w:t>
            </w:r>
            <w:r w:rsidR="007C4D6A" w:rsidRPr="00FB069D">
              <w:rPr>
                <w:rFonts w:ascii="Times New Roman" w:hAnsi="Times New Roman"/>
                <w:color w:val="000000"/>
                <w:sz w:val="20"/>
                <w:szCs w:val="20"/>
              </w:rPr>
              <w:t>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w:t>
            </w:r>
            <w:r w:rsidR="007C4D6A" w:rsidRPr="00FB069D">
              <w:rPr>
                <w:rFonts w:ascii="Times New Roman" w:hAnsi="Times New Roman"/>
                <w:color w:val="000000"/>
                <w:sz w:val="20"/>
                <w:szCs w:val="20"/>
              </w:rPr>
              <w:t>5</w:t>
            </w:r>
          </w:p>
        </w:tc>
      </w:tr>
      <w:tr w:rsidR="00392F92" w:rsidRPr="00FB069D" w:rsidTr="00EA0E37">
        <w:trPr>
          <w:trHeight w:val="215"/>
          <w:jc w:val="center"/>
        </w:trPr>
        <w:tc>
          <w:tcPr>
            <w:tcW w:w="386" w:type="dxa"/>
            <w:vMerge w:val="restart"/>
            <w:noWrap/>
            <w:hideMark/>
          </w:tcPr>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C</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E</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R</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T</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A</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I</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N</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T</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Y</w:t>
            </w: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All</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61.9</w:t>
            </w:r>
          </w:p>
        </w:tc>
        <w:tc>
          <w:tcPr>
            <w:tcW w:w="990" w:type="dxa"/>
            <w:noWrap/>
            <w:hideMark/>
          </w:tcPr>
          <w:p w:rsidR="00392F92" w:rsidRPr="00FB069D" w:rsidRDefault="00392F92" w:rsidP="007C4D6A">
            <w:pPr>
              <w:pStyle w:val="NoSpacing"/>
              <w:jc w:val="center"/>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60.9</w:t>
            </w:r>
          </w:p>
        </w:tc>
        <w:tc>
          <w:tcPr>
            <w:tcW w:w="990" w:type="dxa"/>
            <w:noWrap/>
            <w:hideMark/>
          </w:tcPr>
          <w:p w:rsidR="00392F92" w:rsidRPr="00FB069D" w:rsidRDefault="00392F92" w:rsidP="007C4D6A">
            <w:pPr>
              <w:pStyle w:val="NoSpacing"/>
              <w:jc w:val="center"/>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63.8</w:t>
            </w:r>
          </w:p>
        </w:tc>
        <w:tc>
          <w:tcPr>
            <w:tcW w:w="990" w:type="dxa"/>
            <w:noWrap/>
            <w:hideMark/>
          </w:tcPr>
          <w:p w:rsidR="00392F92" w:rsidRPr="00FB069D" w:rsidRDefault="00392F92" w:rsidP="007C4D6A">
            <w:pPr>
              <w:pStyle w:val="NoSpacing"/>
              <w:jc w:val="center"/>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61.</w:t>
            </w:r>
            <w:r w:rsidR="007C4D6A" w:rsidRPr="00FB069D">
              <w:rPr>
                <w:rFonts w:ascii="Times New Roman" w:eastAsia="Times New Roman" w:hAnsi="Times New Roman"/>
                <w:color w:val="000000"/>
                <w:sz w:val="20"/>
                <w:szCs w:val="20"/>
              </w:rPr>
              <w:t>1</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441</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50.2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47.</w:t>
            </w:r>
            <w:r w:rsidR="007C4D6A" w:rsidRPr="00FB069D">
              <w:rPr>
                <w:rFonts w:ascii="Times New Roman" w:hAnsi="Times New Roman"/>
                <w:color w:val="000000"/>
                <w:sz w:val="20"/>
                <w:szCs w:val="20"/>
              </w:rPr>
              <w:t>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53.3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50.</w:t>
            </w:r>
            <w:r w:rsidR="007C4D6A" w:rsidRPr="00FB069D">
              <w:rPr>
                <w:rFonts w:ascii="Times New Roman" w:hAnsi="Times New Roman"/>
                <w:color w:val="000000"/>
                <w:sz w:val="20"/>
                <w:szCs w:val="20"/>
              </w:rPr>
              <w:t>2</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70.1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71.</w:t>
            </w:r>
            <w:r w:rsidR="007C4D6A" w:rsidRPr="00FB069D">
              <w:rPr>
                <w:rFonts w:ascii="Times New Roman" w:hAnsi="Times New Roman"/>
                <w:color w:val="000000"/>
                <w:sz w:val="20"/>
                <w:szCs w:val="20"/>
              </w:rPr>
              <w:t>8</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73.</w:t>
            </w:r>
            <w:r w:rsidR="007C4D6A" w:rsidRPr="00FB069D">
              <w:rPr>
                <w:rFonts w:ascii="Times New Roman" w:hAnsi="Times New Roman"/>
                <w:color w:val="000000"/>
                <w:sz w:val="20"/>
                <w:szCs w:val="20"/>
              </w:rPr>
              <w:t>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65.4</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443</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w:t>
            </w:r>
            <w:r w:rsidR="007C4D6A" w:rsidRPr="00FB069D">
              <w:rPr>
                <w:rFonts w:ascii="Times New Roman" w:hAnsi="Times New Roman"/>
                <w:color w:val="000000"/>
                <w:sz w:val="20"/>
                <w:szCs w:val="20"/>
              </w:rPr>
              <w:t>1.0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59.</w:t>
            </w:r>
            <w:r w:rsidR="007C4D6A" w:rsidRPr="00FB069D">
              <w:rPr>
                <w:rFonts w:ascii="Times New Roman" w:hAnsi="Times New Roman"/>
                <w:color w:val="000000"/>
                <w:sz w:val="20"/>
                <w:szCs w:val="20"/>
              </w:rPr>
              <w:t>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62.5</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444</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w:t>
            </w:r>
            <w:r w:rsidR="007C4D6A" w:rsidRPr="00FB069D">
              <w:rPr>
                <w:rFonts w:ascii="Times New Roman" w:hAnsi="Times New Roman"/>
                <w:color w:val="000000"/>
                <w:sz w:val="20"/>
                <w:szCs w:val="20"/>
              </w:rPr>
              <w:t>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55.2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58.2</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445</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63.3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59.</w:t>
            </w:r>
            <w:r w:rsidR="007C4D6A" w:rsidRPr="00FB069D">
              <w:rPr>
                <w:rFonts w:ascii="Times New Roman" w:hAnsi="Times New Roman"/>
                <w:color w:val="000000"/>
                <w:sz w:val="20"/>
                <w:szCs w:val="20"/>
              </w:rPr>
              <w:t>9</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446</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53.2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50.0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53.</w:t>
            </w:r>
            <w:r w:rsidR="007C4D6A" w:rsidRPr="00FB069D">
              <w:rPr>
                <w:rFonts w:ascii="Times New Roman" w:hAnsi="Times New Roman"/>
                <w:color w:val="000000"/>
                <w:sz w:val="20"/>
                <w:szCs w:val="20"/>
              </w:rPr>
              <w:t>2</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447</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64.8</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64.5</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448</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75.6</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74.7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75.</w:t>
            </w:r>
            <w:r w:rsidR="007C4D6A" w:rsidRPr="00FB069D">
              <w:rPr>
                <w:rFonts w:ascii="Times New Roman" w:hAnsi="Times New Roman"/>
                <w:color w:val="000000"/>
                <w:sz w:val="20"/>
                <w:szCs w:val="20"/>
              </w:rPr>
              <w:t>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76.</w:t>
            </w:r>
            <w:r w:rsidR="007C4D6A" w:rsidRPr="00FB069D">
              <w:rPr>
                <w:rFonts w:ascii="Times New Roman" w:hAnsi="Times New Roman"/>
                <w:color w:val="000000"/>
                <w:sz w:val="20"/>
                <w:szCs w:val="20"/>
              </w:rPr>
              <w:t>3</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451</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w:t>
            </w:r>
            <w:r w:rsidR="007C4D6A" w:rsidRPr="00FB069D">
              <w:rPr>
                <w:rFonts w:ascii="Times New Roman" w:hAnsi="Times New Roman"/>
                <w:color w:val="000000"/>
                <w:sz w:val="20"/>
                <w:szCs w:val="20"/>
              </w:rPr>
              <w:t>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w:t>
            </w:r>
            <w:r w:rsidR="007C4D6A" w:rsidRPr="00FB069D">
              <w:rPr>
                <w:rFonts w:ascii="Times New Roman" w:hAnsi="Times New Roman"/>
                <w:color w:val="000000"/>
                <w:sz w:val="20"/>
                <w:szCs w:val="20"/>
              </w:rPr>
              <w:t>2.0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67.6</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w:t>
            </w:r>
            <w:r w:rsidR="007C4D6A" w:rsidRPr="00FB069D">
              <w:rPr>
                <w:rFonts w:ascii="Times New Roman" w:hAnsi="Times New Roman"/>
                <w:color w:val="000000"/>
                <w:sz w:val="20"/>
                <w:szCs w:val="20"/>
              </w:rPr>
              <w:t>4</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76.4</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72.4</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79.3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77.</w:t>
            </w:r>
            <w:r w:rsidR="007C4D6A" w:rsidRPr="00FB069D">
              <w:rPr>
                <w:rFonts w:ascii="Times New Roman" w:hAnsi="Times New Roman"/>
                <w:color w:val="000000"/>
                <w:sz w:val="20"/>
                <w:szCs w:val="20"/>
              </w:rPr>
              <w:t>6</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453</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44.</w:t>
            </w:r>
            <w:r w:rsidR="007C4D6A" w:rsidRPr="00FB069D">
              <w:rPr>
                <w:rFonts w:ascii="Times New Roman" w:hAnsi="Times New Roman"/>
                <w:color w:val="000000"/>
                <w:sz w:val="20"/>
                <w:szCs w:val="20"/>
              </w:rPr>
              <w:t>6</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46.7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45.6</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41.4</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454</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62.5</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722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69.9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70.8</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74.3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w:t>
            </w:r>
            <w:r w:rsidR="007C4D6A" w:rsidRPr="00FB069D">
              <w:rPr>
                <w:rFonts w:ascii="Times New Roman" w:hAnsi="Times New Roman"/>
                <w:color w:val="000000"/>
                <w:sz w:val="20"/>
                <w:szCs w:val="20"/>
              </w:rPr>
              <w:t>6</w:t>
            </w:r>
          </w:p>
        </w:tc>
      </w:tr>
      <w:tr w:rsidR="00392F92" w:rsidRPr="00FB069D" w:rsidTr="00EA0E37">
        <w:trPr>
          <w:trHeight w:val="216"/>
          <w:jc w:val="center"/>
        </w:trPr>
        <w:tc>
          <w:tcPr>
            <w:tcW w:w="386" w:type="dxa"/>
            <w:vMerge w:val="restart"/>
            <w:noWrap/>
            <w:hideMark/>
          </w:tcPr>
          <w:p w:rsidR="00392F92" w:rsidRPr="00FB069D" w:rsidRDefault="00392F92" w:rsidP="00C92344">
            <w:pPr>
              <w:pStyle w:val="NoSpacing"/>
              <w:rPr>
                <w:rFonts w:ascii="Times New Roman" w:eastAsia="Times New Roman" w:hAnsi="Times New Roman"/>
                <w:color w:val="000000"/>
                <w:sz w:val="20"/>
                <w:szCs w:val="20"/>
              </w:rPr>
            </w:pP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N</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O</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N-</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C</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E</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R</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T</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A</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I</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N</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T</w:t>
            </w:r>
          </w:p>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Y</w:t>
            </w: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All</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w:t>
            </w:r>
            <w:r w:rsidR="007C4D6A" w:rsidRPr="00FB069D">
              <w:rPr>
                <w:rFonts w:ascii="Times New Roman" w:hAnsi="Times New Roman"/>
                <w:color w:val="000000"/>
                <w:sz w:val="20"/>
                <w:szCs w:val="20"/>
              </w:rPr>
              <w:t>9</w:t>
            </w:r>
          </w:p>
        </w:tc>
        <w:tc>
          <w:tcPr>
            <w:tcW w:w="990" w:type="dxa"/>
            <w:noWrap/>
            <w:hideMark/>
          </w:tcPr>
          <w:p w:rsidR="00392F92" w:rsidRPr="00FB069D" w:rsidRDefault="00392F92" w:rsidP="007C4D6A">
            <w:pPr>
              <w:pStyle w:val="NoSpacing"/>
              <w:jc w:val="center"/>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57.2</w:t>
            </w:r>
          </w:p>
        </w:tc>
        <w:tc>
          <w:tcPr>
            <w:tcW w:w="990" w:type="dxa"/>
            <w:noWrap/>
            <w:hideMark/>
          </w:tcPr>
          <w:p w:rsidR="00392F92" w:rsidRPr="00FB069D" w:rsidRDefault="00392F92" w:rsidP="007C4D6A">
            <w:pPr>
              <w:pStyle w:val="NoSpacing"/>
              <w:jc w:val="center"/>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61.4</w:t>
            </w:r>
          </w:p>
        </w:tc>
        <w:tc>
          <w:tcPr>
            <w:tcW w:w="990" w:type="dxa"/>
            <w:noWrap/>
            <w:hideMark/>
          </w:tcPr>
          <w:p w:rsidR="00392F92" w:rsidRPr="00FB069D" w:rsidRDefault="00392F92" w:rsidP="007C4D6A">
            <w:pPr>
              <w:pStyle w:val="NoSpacing"/>
              <w:jc w:val="center"/>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57.9</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441</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62.</w:t>
            </w:r>
            <w:r w:rsidR="007C4D6A" w:rsidRPr="00FB069D">
              <w:rPr>
                <w:rFonts w:ascii="Times New Roman" w:hAnsi="Times New Roman"/>
                <w:color w:val="000000"/>
                <w:sz w:val="20"/>
                <w:szCs w:val="20"/>
              </w:rPr>
              <w:t>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w:t>
            </w:r>
            <w:r w:rsidR="007C4D6A" w:rsidRPr="00FB069D">
              <w:rPr>
                <w:rFonts w:ascii="Times New Roman" w:hAnsi="Times New Roman"/>
                <w:color w:val="000000"/>
                <w:sz w:val="20"/>
                <w:szCs w:val="20"/>
              </w:rPr>
              <w:t>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67.</w:t>
            </w:r>
            <w:r w:rsidR="007C4D6A" w:rsidRPr="00FB069D">
              <w:rPr>
                <w:rFonts w:ascii="Times New Roman" w:hAnsi="Times New Roman"/>
                <w:color w:val="000000"/>
                <w:sz w:val="20"/>
                <w:szCs w:val="20"/>
              </w:rPr>
              <w:t>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61.5</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64.8</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63.4</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68.0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w:t>
            </w:r>
            <w:r w:rsidR="007C4D6A" w:rsidRPr="00FB069D">
              <w:rPr>
                <w:rFonts w:ascii="Times New Roman" w:hAnsi="Times New Roman"/>
                <w:color w:val="000000"/>
                <w:sz w:val="20"/>
                <w:szCs w:val="20"/>
              </w:rPr>
              <w:t>3.0</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443</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60.</w:t>
            </w:r>
            <w:r w:rsidR="007C4D6A" w:rsidRPr="00FB069D">
              <w:rPr>
                <w:rFonts w:ascii="Times New Roman" w:hAnsi="Times New Roman"/>
                <w:color w:val="000000"/>
                <w:sz w:val="20"/>
                <w:szCs w:val="20"/>
              </w:rPr>
              <w:t>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63.3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w:t>
            </w:r>
            <w:r w:rsidR="007C4D6A" w:rsidRPr="00FB069D">
              <w:rPr>
                <w:rFonts w:ascii="Times New Roman" w:hAnsi="Times New Roman"/>
                <w:color w:val="000000"/>
                <w:sz w:val="20"/>
                <w:szCs w:val="20"/>
              </w:rPr>
              <w:t>2</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444</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74.</w:t>
            </w:r>
            <w:r w:rsidR="007C4D6A" w:rsidRPr="00FB069D">
              <w:rPr>
                <w:rFonts w:ascii="Times New Roman" w:hAnsi="Times New Roman"/>
                <w:color w:val="000000"/>
                <w:sz w:val="20"/>
                <w:szCs w:val="20"/>
              </w:rPr>
              <w:t>4</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74.</w:t>
            </w:r>
            <w:r w:rsidR="007C4D6A" w:rsidRPr="00FB069D">
              <w:rPr>
                <w:rFonts w:ascii="Times New Roman" w:hAnsi="Times New Roman"/>
                <w:color w:val="000000"/>
                <w:sz w:val="20"/>
                <w:szCs w:val="20"/>
              </w:rPr>
              <w:t>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78.2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70.6</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445</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55.0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54.4</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w:t>
            </w:r>
            <w:r w:rsidR="007C4D6A" w:rsidRPr="00FB069D">
              <w:rPr>
                <w:rFonts w:ascii="Times New Roman" w:hAnsi="Times New Roman"/>
                <w:color w:val="000000"/>
                <w:sz w:val="20"/>
                <w:szCs w:val="20"/>
              </w:rPr>
              <w:t>6</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54.</w:t>
            </w:r>
            <w:r w:rsidR="007C4D6A" w:rsidRPr="00FB069D">
              <w:rPr>
                <w:rFonts w:ascii="Times New Roman" w:hAnsi="Times New Roman"/>
                <w:color w:val="000000"/>
                <w:sz w:val="20"/>
                <w:szCs w:val="20"/>
              </w:rPr>
              <w:t>1</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446</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57.4</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59.0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59.0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54.</w:t>
            </w:r>
            <w:r w:rsidR="007C4D6A" w:rsidRPr="00FB069D">
              <w:rPr>
                <w:rFonts w:ascii="Times New Roman" w:hAnsi="Times New Roman"/>
                <w:color w:val="000000"/>
                <w:sz w:val="20"/>
                <w:szCs w:val="20"/>
              </w:rPr>
              <w:t>2</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447</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44.</w:t>
            </w:r>
            <w:r w:rsidR="007C4D6A" w:rsidRPr="00FB069D">
              <w:rPr>
                <w:rFonts w:ascii="Times New Roman" w:hAnsi="Times New Roman"/>
                <w:color w:val="000000"/>
                <w:sz w:val="20"/>
                <w:szCs w:val="20"/>
              </w:rPr>
              <w:t>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41.7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47.</w:t>
            </w:r>
            <w:r w:rsidR="007C4D6A" w:rsidRPr="00FB069D">
              <w:rPr>
                <w:rFonts w:ascii="Times New Roman" w:hAnsi="Times New Roman"/>
                <w:color w:val="000000"/>
                <w:sz w:val="20"/>
                <w:szCs w:val="20"/>
              </w:rPr>
              <w:t>6</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43.</w:t>
            </w:r>
            <w:r w:rsidR="007C4D6A" w:rsidRPr="00FB069D">
              <w:rPr>
                <w:rFonts w:ascii="Times New Roman" w:hAnsi="Times New Roman"/>
                <w:color w:val="000000"/>
                <w:sz w:val="20"/>
                <w:szCs w:val="20"/>
              </w:rPr>
              <w:t>6</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448</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60.1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57.7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w:t>
            </w:r>
            <w:r w:rsidR="007C4D6A" w:rsidRPr="00FB069D">
              <w:rPr>
                <w:rFonts w:ascii="Times New Roman" w:hAnsi="Times New Roman"/>
                <w:color w:val="000000"/>
                <w:sz w:val="20"/>
                <w:szCs w:val="20"/>
              </w:rPr>
              <w:t>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w:t>
            </w:r>
            <w:r w:rsidR="007C4D6A" w:rsidRPr="00FB069D">
              <w:rPr>
                <w:rFonts w:ascii="Times New Roman" w:hAnsi="Times New Roman"/>
                <w:color w:val="000000"/>
                <w:sz w:val="20"/>
                <w:szCs w:val="20"/>
              </w:rPr>
              <w:t>1.0</w:t>
            </w:r>
          </w:p>
        </w:tc>
      </w:tr>
      <w:tr w:rsidR="00392F92" w:rsidRPr="00FB069D" w:rsidTr="00EA0E37">
        <w:trPr>
          <w:trHeight w:val="215"/>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451</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61.9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64.</w:t>
            </w:r>
            <w:r w:rsidR="007C4D6A" w:rsidRPr="00FB069D">
              <w:rPr>
                <w:rFonts w:ascii="Times New Roman" w:hAnsi="Times New Roman"/>
                <w:color w:val="000000"/>
                <w:sz w:val="20"/>
                <w:szCs w:val="20"/>
              </w:rPr>
              <w:t>3</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58.3</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73.5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76.9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76.9</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66.7</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453</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56.1</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w:t>
            </w:r>
            <w:r w:rsidR="007C4D6A" w:rsidRPr="00FB069D">
              <w:rPr>
                <w:rFonts w:ascii="Times New Roman" w:hAnsi="Times New Roman"/>
                <w:color w:val="000000"/>
                <w:sz w:val="20"/>
                <w:szCs w:val="20"/>
              </w:rPr>
              <w:t>6.0</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56.5</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55.8</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454</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65.</w:t>
            </w:r>
            <w:r w:rsidR="007C4D6A" w:rsidRPr="00FB069D">
              <w:rPr>
                <w:rFonts w:ascii="Times New Roman" w:hAnsi="Times New Roman"/>
                <w:color w:val="000000"/>
                <w:sz w:val="20"/>
                <w:szCs w:val="20"/>
              </w:rPr>
              <w:t>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63.</w:t>
            </w:r>
            <w:r w:rsidR="007C4D6A" w:rsidRPr="00FB069D">
              <w:rPr>
                <w:rFonts w:ascii="Times New Roman" w:hAnsi="Times New Roman"/>
                <w:color w:val="000000"/>
                <w:sz w:val="20"/>
                <w:szCs w:val="20"/>
              </w:rPr>
              <w:t>7</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67.</w:t>
            </w:r>
            <w:r w:rsidR="007C4D6A" w:rsidRPr="00FB069D">
              <w:rPr>
                <w:rFonts w:ascii="Times New Roman" w:hAnsi="Times New Roman"/>
                <w:color w:val="000000"/>
                <w:sz w:val="20"/>
                <w:szCs w:val="20"/>
              </w:rPr>
              <w:t>6</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65.7</w:t>
            </w:r>
          </w:p>
        </w:tc>
      </w:tr>
      <w:tr w:rsidR="00392F92" w:rsidRPr="00FB069D" w:rsidTr="00EA0E37">
        <w:trPr>
          <w:trHeight w:val="216"/>
          <w:jc w:val="center"/>
        </w:trPr>
        <w:tc>
          <w:tcPr>
            <w:tcW w:w="386" w:type="dxa"/>
            <w:vMerge/>
            <w:noWrap/>
            <w:hideMark/>
          </w:tcPr>
          <w:p w:rsidR="00392F92" w:rsidRPr="00FB069D" w:rsidRDefault="00392F92" w:rsidP="00C92344">
            <w:pPr>
              <w:pStyle w:val="NoSpacing"/>
              <w:rPr>
                <w:rFonts w:ascii="Times New Roman" w:eastAsia="Times New Roman" w:hAnsi="Times New Roman"/>
                <w:color w:val="000000"/>
                <w:sz w:val="20"/>
                <w:szCs w:val="20"/>
              </w:rPr>
            </w:pPr>
          </w:p>
        </w:tc>
        <w:tc>
          <w:tcPr>
            <w:tcW w:w="784" w:type="dxa"/>
            <w:noWrap/>
            <w:hideMark/>
          </w:tcPr>
          <w:p w:rsidR="00392F92" w:rsidRPr="00FB069D" w:rsidRDefault="00392F92" w:rsidP="00C92344">
            <w:pPr>
              <w:pStyle w:val="NoSpacing"/>
              <w:rPr>
                <w:rFonts w:ascii="Times New Roman" w:eastAsia="Times New Roman" w:hAnsi="Times New Roman"/>
                <w:color w:val="000000"/>
                <w:sz w:val="20"/>
                <w:szCs w:val="20"/>
              </w:rPr>
            </w:pPr>
            <w:r w:rsidRPr="00FB069D">
              <w:rPr>
                <w:rFonts w:ascii="Times New Roman" w:eastAsia="Times New Roman" w:hAnsi="Times New Roman"/>
                <w:color w:val="000000"/>
                <w:sz w:val="20"/>
                <w:szCs w:val="20"/>
              </w:rPr>
              <w:t>722</w:t>
            </w:r>
          </w:p>
        </w:tc>
        <w:tc>
          <w:tcPr>
            <w:tcW w:w="951"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54.2</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51.</w:t>
            </w:r>
            <w:r w:rsidR="007C4D6A" w:rsidRPr="00FB069D">
              <w:rPr>
                <w:rFonts w:ascii="Times New Roman" w:hAnsi="Times New Roman"/>
                <w:color w:val="000000"/>
                <w:sz w:val="20"/>
                <w:szCs w:val="20"/>
              </w:rPr>
              <w:t>8</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56.8</w:t>
            </w:r>
          </w:p>
        </w:tc>
        <w:tc>
          <w:tcPr>
            <w:tcW w:w="990" w:type="dxa"/>
            <w:noWrap/>
            <w:hideMark/>
          </w:tcPr>
          <w:p w:rsidR="00392F92" w:rsidRPr="00FB069D" w:rsidRDefault="00392F92" w:rsidP="007C4D6A">
            <w:pPr>
              <w:pStyle w:val="NoSpacing"/>
              <w:jc w:val="center"/>
              <w:rPr>
                <w:rFonts w:ascii="Times New Roman" w:hAnsi="Times New Roman"/>
                <w:color w:val="000000"/>
                <w:sz w:val="20"/>
                <w:szCs w:val="20"/>
              </w:rPr>
            </w:pPr>
            <w:r w:rsidRPr="00FB069D">
              <w:rPr>
                <w:rFonts w:ascii="Times New Roman" w:hAnsi="Times New Roman"/>
                <w:color w:val="000000"/>
                <w:sz w:val="20"/>
                <w:szCs w:val="20"/>
              </w:rPr>
              <w:t>54.1</w:t>
            </w:r>
          </w:p>
        </w:tc>
      </w:tr>
    </w:tbl>
    <w:p w:rsidR="00392F92" w:rsidRPr="00FB069D" w:rsidRDefault="00392F92" w:rsidP="004F5E14">
      <w:pPr>
        <w:pStyle w:val="NoSpacing"/>
        <w:rPr>
          <w:rFonts w:ascii="Times New Roman" w:hAnsi="Times New Roman"/>
          <w:b/>
        </w:rPr>
      </w:pPr>
    </w:p>
    <w:p w:rsidR="00392F92" w:rsidRPr="00FB069D" w:rsidRDefault="00392F92" w:rsidP="004F5E14">
      <w:pPr>
        <w:pStyle w:val="NoSpacing"/>
        <w:rPr>
          <w:rFonts w:ascii="Times New Roman" w:hAnsi="Times New Roman"/>
          <w:b/>
        </w:rPr>
      </w:pPr>
    </w:p>
    <w:p w:rsidR="00392F92" w:rsidRDefault="00392F92" w:rsidP="004F5E14">
      <w:pPr>
        <w:pStyle w:val="NoSpacing"/>
        <w:rPr>
          <w:rFonts w:ascii="Times New Roman" w:hAnsi="Times New Roman"/>
          <w:b/>
        </w:rPr>
      </w:pPr>
    </w:p>
    <w:p w:rsidR="00FB069D" w:rsidRDefault="00FB069D" w:rsidP="004F5E14">
      <w:pPr>
        <w:pStyle w:val="NoSpacing"/>
        <w:rPr>
          <w:rFonts w:ascii="Times New Roman" w:hAnsi="Times New Roman"/>
          <w:b/>
        </w:rPr>
      </w:pPr>
    </w:p>
    <w:p w:rsidR="00FB069D" w:rsidRDefault="00FB069D" w:rsidP="004F5E14">
      <w:pPr>
        <w:pStyle w:val="NoSpacing"/>
        <w:rPr>
          <w:rFonts w:ascii="Times New Roman" w:hAnsi="Times New Roman"/>
          <w:b/>
        </w:rPr>
      </w:pPr>
    </w:p>
    <w:p w:rsidR="00FB069D" w:rsidRPr="00FB069D" w:rsidRDefault="00FB069D" w:rsidP="004F5E14">
      <w:pPr>
        <w:pStyle w:val="NoSpacing"/>
        <w:rPr>
          <w:rFonts w:ascii="Times New Roman" w:hAnsi="Times New Roman"/>
          <w:b/>
        </w:rPr>
      </w:pPr>
    </w:p>
    <w:p w:rsidR="00392F92" w:rsidRPr="00FB069D" w:rsidRDefault="00392F92" w:rsidP="00392F92">
      <w:pPr>
        <w:pStyle w:val="NoSpacing"/>
        <w:jc w:val="right"/>
        <w:rPr>
          <w:rFonts w:ascii="Times New Roman" w:hAnsi="Times New Roman"/>
          <w:b/>
        </w:rPr>
      </w:pPr>
      <w:r w:rsidRPr="00FB069D">
        <w:rPr>
          <w:rFonts w:ascii="Times New Roman" w:hAnsi="Times New Roman"/>
          <w:b/>
        </w:rPr>
        <w:lastRenderedPageBreak/>
        <w:t>Attachment 2</w:t>
      </w:r>
    </w:p>
    <w:p w:rsidR="00392F92" w:rsidRPr="00FB069D" w:rsidRDefault="00392F92" w:rsidP="004F5E14">
      <w:pPr>
        <w:pStyle w:val="NoSpacing"/>
        <w:rPr>
          <w:rFonts w:ascii="Times New Roman" w:hAnsi="Times New Roman"/>
          <w:b/>
        </w:rPr>
      </w:pPr>
    </w:p>
    <w:p w:rsidR="004F5E14" w:rsidRPr="00FB069D" w:rsidRDefault="00392F92" w:rsidP="004F5E14">
      <w:pPr>
        <w:pStyle w:val="NoSpacing"/>
        <w:rPr>
          <w:rFonts w:ascii="Times New Roman" w:hAnsi="Times New Roman"/>
          <w:b/>
        </w:rPr>
      </w:pPr>
      <w:r w:rsidRPr="00FB069D">
        <w:rPr>
          <w:rFonts w:ascii="Times New Roman" w:hAnsi="Times New Roman"/>
          <w:b/>
        </w:rPr>
        <w:t>M</w:t>
      </w:r>
      <w:r w:rsidR="004F5E14" w:rsidRPr="00FB069D">
        <w:rPr>
          <w:rFonts w:ascii="Times New Roman" w:hAnsi="Times New Roman"/>
          <w:b/>
        </w:rPr>
        <w:t>RTS URR</w:t>
      </w:r>
      <w:r w:rsidR="00D02172">
        <w:rPr>
          <w:rFonts w:ascii="Times New Roman" w:hAnsi="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727"/>
        <w:gridCol w:w="894"/>
        <w:gridCol w:w="566"/>
        <w:gridCol w:w="583"/>
        <w:gridCol w:w="616"/>
        <w:gridCol w:w="594"/>
        <w:gridCol w:w="650"/>
        <w:gridCol w:w="566"/>
        <w:gridCol w:w="566"/>
        <w:gridCol w:w="628"/>
        <w:gridCol w:w="583"/>
        <w:gridCol w:w="572"/>
        <w:gridCol w:w="628"/>
        <w:gridCol w:w="605"/>
      </w:tblGrid>
      <w:tr w:rsidR="004F5E14" w:rsidRPr="00FB069D" w:rsidTr="00190C60">
        <w:trPr>
          <w:trHeight w:val="255"/>
        </w:trPr>
        <w:tc>
          <w:tcPr>
            <w:tcW w:w="0" w:type="auto"/>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Sector</w:t>
            </w: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Average</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Jan-</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Feb-</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Mar-</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Apr-</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May-</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Jun-</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Jul-</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Aug-</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Sep-</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Oct-</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Nov-</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Dec-</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09</w:t>
            </w:r>
          </w:p>
        </w:tc>
      </w:tr>
      <w:tr w:rsidR="004F5E14" w:rsidRPr="00FB069D" w:rsidTr="00190C60">
        <w:trPr>
          <w:trHeight w:val="255"/>
        </w:trPr>
        <w:tc>
          <w:tcPr>
            <w:tcW w:w="0" w:type="auto"/>
            <w:vMerge w:val="restart"/>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P</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R</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O</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G</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R</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A</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M</w:t>
            </w: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All</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67.</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68.0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w:t>
            </w:r>
            <w:r w:rsidR="007F50B1"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66.3</w:t>
            </w:r>
          </w:p>
        </w:tc>
        <w:tc>
          <w:tcPr>
            <w:tcW w:w="0" w:type="auto"/>
            <w:shd w:val="clear" w:color="auto" w:fill="auto"/>
            <w:noWrap/>
            <w:vAlign w:val="center"/>
          </w:tcPr>
          <w:p w:rsidR="004F5E14" w:rsidRPr="00FB069D" w:rsidRDefault="00EA0E37" w:rsidP="00190C60">
            <w:pPr>
              <w:pStyle w:val="NoSpacing"/>
              <w:jc w:val="center"/>
              <w:rPr>
                <w:rFonts w:ascii="Times New Roman" w:hAnsi="Times New Roman"/>
                <w:sz w:val="20"/>
                <w:szCs w:val="20"/>
              </w:rPr>
            </w:pPr>
            <w:r w:rsidRPr="00FB069D">
              <w:rPr>
                <w:rFonts w:ascii="Times New Roman" w:hAnsi="Times New Roman"/>
                <w:sz w:val="20"/>
                <w:szCs w:val="20"/>
              </w:rPr>
              <w:t>66.7</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441</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70.6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70.</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w:t>
            </w:r>
            <w:r w:rsidR="007F50B1"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70.</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w:t>
            </w:r>
            <w:r w:rsidR="007F50B1" w:rsidRPr="00FB069D">
              <w:rPr>
                <w:rFonts w:ascii="Times New Roman" w:hAnsi="Times New Roman"/>
                <w:sz w:val="20"/>
                <w:szCs w:val="20"/>
              </w:rPr>
              <w:t>9</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2.0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1.0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63.0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60.5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61.2</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443</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w:t>
            </w:r>
            <w:r w:rsidR="007F50B1"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62.6</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444</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73.8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75.9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75.4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w:t>
            </w:r>
            <w:r w:rsidR="007F50B1" w:rsidRPr="00FB069D">
              <w:rPr>
                <w:rFonts w:ascii="Times New Roman" w:hAnsi="Times New Roman"/>
                <w:sz w:val="20"/>
                <w:szCs w:val="20"/>
              </w:rPr>
              <w:t>5.0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73.</w:t>
            </w:r>
            <w:r w:rsidR="007F50B1"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74.6</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445</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70.</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68.9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67.</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68.2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67.</w:t>
            </w:r>
            <w:r w:rsidR="007F50B1" w:rsidRPr="00FB069D">
              <w:rPr>
                <w:rFonts w:ascii="Times New Roman" w:hAnsi="Times New Roman"/>
                <w:sz w:val="20"/>
                <w:szCs w:val="20"/>
              </w:rPr>
              <w:t>5</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446</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56.</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63.</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w:t>
            </w:r>
            <w:r w:rsidR="007F50B1"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63.7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62.9</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447</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w:t>
            </w:r>
            <w:r w:rsidR="007F50B1" w:rsidRPr="00FB069D">
              <w:rPr>
                <w:rFonts w:ascii="Times New Roman" w:hAnsi="Times New Roman"/>
                <w:sz w:val="20"/>
                <w:szCs w:val="20"/>
              </w:rPr>
              <w:t>7</w:t>
            </w:r>
            <w:r w:rsidRPr="00FB069D">
              <w:rPr>
                <w:rFonts w:ascii="Times New Roman" w:hAnsi="Times New Roman"/>
                <w:sz w:val="20"/>
                <w:szCs w:val="20"/>
              </w:rPr>
              <w:t>.</w:t>
            </w:r>
            <w:r w:rsidR="007F50B1" w:rsidRPr="00FB069D">
              <w:rPr>
                <w:rFonts w:ascii="Times New Roman" w:hAnsi="Times New Roman"/>
                <w:sz w:val="20"/>
                <w:szCs w:val="20"/>
              </w:rPr>
              <w:t>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w:t>
            </w:r>
            <w:r w:rsidR="007F50B1"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65.5</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448</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w:t>
            </w:r>
            <w:r w:rsidR="007F50B1" w:rsidRPr="00FB069D">
              <w:rPr>
                <w:rFonts w:ascii="Times New Roman" w:hAnsi="Times New Roman"/>
                <w:sz w:val="20"/>
                <w:szCs w:val="20"/>
              </w:rPr>
              <w:t>6.0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63.6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w:t>
            </w:r>
            <w:r w:rsidR="007F50B1" w:rsidRPr="00FB069D">
              <w:rPr>
                <w:rFonts w:ascii="Times New Roman" w:hAnsi="Times New Roman"/>
                <w:sz w:val="20"/>
                <w:szCs w:val="20"/>
              </w:rPr>
              <w:t>3</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451</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68.0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68.</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w:t>
            </w:r>
            <w:r w:rsidR="007F50B1"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67.</w:t>
            </w:r>
            <w:r w:rsidR="007F50B1" w:rsidRPr="00FB069D">
              <w:rPr>
                <w:rFonts w:ascii="Times New Roman" w:hAnsi="Times New Roman"/>
                <w:sz w:val="20"/>
                <w:szCs w:val="20"/>
              </w:rPr>
              <w:t>1</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452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1.0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w:t>
            </w:r>
            <w:r w:rsidR="007F50B1"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w:t>
            </w:r>
            <w:r w:rsidR="007F50B1" w:rsidRPr="00FB069D">
              <w:rPr>
                <w:rFonts w:ascii="Times New Roman" w:hAnsi="Times New Roman"/>
                <w:sz w:val="20"/>
                <w:szCs w:val="20"/>
              </w:rPr>
              <w:t>3.0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62.5</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453</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60.5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60.6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60.</w:t>
            </w:r>
            <w:r w:rsidR="007F50B1"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59.0</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454</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8.0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8.0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68.9</w:t>
            </w:r>
          </w:p>
        </w:tc>
        <w:tc>
          <w:tcPr>
            <w:tcW w:w="0" w:type="auto"/>
            <w:shd w:val="clear" w:color="auto" w:fill="auto"/>
            <w:noWrap/>
            <w:vAlign w:val="center"/>
          </w:tcPr>
          <w:p w:rsidR="004F5E14" w:rsidRPr="00FB069D" w:rsidRDefault="00A70A25" w:rsidP="00A70A25">
            <w:pPr>
              <w:pStyle w:val="NoSpacing"/>
              <w:jc w:val="center"/>
              <w:rPr>
                <w:rFonts w:ascii="Times New Roman" w:hAnsi="Times New Roman"/>
                <w:sz w:val="20"/>
                <w:szCs w:val="20"/>
              </w:rPr>
            </w:pPr>
            <w:r w:rsidRPr="00FB069D">
              <w:rPr>
                <w:rFonts w:ascii="Times New Roman" w:hAnsi="Times New Roman"/>
                <w:sz w:val="20"/>
                <w:szCs w:val="20"/>
              </w:rPr>
              <w:t>68.0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68.4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68.</w:t>
            </w:r>
            <w:r w:rsidR="007F50B1" w:rsidRPr="00FB069D">
              <w:rPr>
                <w:rFonts w:ascii="Times New Roman" w:hAnsi="Times New Roman"/>
                <w:sz w:val="20"/>
                <w:szCs w:val="20"/>
              </w:rPr>
              <w:t>2</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722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70.</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70.2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w:t>
            </w:r>
            <w:r w:rsidR="007F50B1"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70.5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68.2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67.0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w:t>
            </w:r>
            <w:r w:rsidR="007F50B1" w:rsidRPr="00FB069D">
              <w:rPr>
                <w:rFonts w:ascii="Times New Roman" w:hAnsi="Times New Roman"/>
                <w:sz w:val="20"/>
                <w:szCs w:val="20"/>
              </w:rPr>
              <w:t>2</w:t>
            </w:r>
          </w:p>
        </w:tc>
      </w:tr>
      <w:tr w:rsidR="004F5E14" w:rsidRPr="00FB069D" w:rsidTr="00190C60">
        <w:trPr>
          <w:trHeight w:val="255"/>
        </w:trPr>
        <w:tc>
          <w:tcPr>
            <w:tcW w:w="0" w:type="auto"/>
            <w:vMerge w:val="restart"/>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C</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E</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R</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T</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A</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I</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N</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T</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Y</w:t>
            </w: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All</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72.</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w:t>
            </w:r>
            <w:r w:rsidR="007F50B1" w:rsidRPr="00FB069D">
              <w:rPr>
                <w:rFonts w:ascii="Times New Roman" w:hAnsi="Times New Roman"/>
                <w:sz w:val="20"/>
                <w:szCs w:val="20"/>
              </w:rPr>
              <w:t>7.0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76.</w:t>
            </w:r>
            <w:r w:rsidR="007F50B1" w:rsidRPr="00FB069D">
              <w:rPr>
                <w:rFonts w:ascii="Times New Roman" w:hAnsi="Times New Roman"/>
                <w:sz w:val="20"/>
                <w:szCs w:val="20"/>
              </w:rPr>
              <w:t>5</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441</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73.</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73.</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5</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442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73.2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71.1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71.</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72.0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72.</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71.</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71.</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76.6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74.</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75.0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74.</w:t>
            </w:r>
            <w:r w:rsidR="007F50B1" w:rsidRPr="00FB069D">
              <w:rPr>
                <w:rFonts w:ascii="Times New Roman" w:hAnsi="Times New Roman"/>
                <w:sz w:val="20"/>
                <w:szCs w:val="20"/>
              </w:rPr>
              <w:t>9</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443</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77.</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77.</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79.</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80.</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76.</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78.</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79.7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78.</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76</w:t>
            </w:r>
            <w:r w:rsidR="007F50B1" w:rsidRPr="00FB069D">
              <w:rPr>
                <w:rFonts w:ascii="Times New Roman" w:hAnsi="Times New Roman"/>
                <w:sz w:val="20"/>
                <w:szCs w:val="20"/>
              </w:rPr>
              <w:t>.0</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444</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81.</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79.</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81.7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82.</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82.</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83.3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83.3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82.4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82.4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83.1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81.</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81.</w:t>
            </w:r>
            <w:r w:rsidR="007F50B1" w:rsidRPr="00FB069D">
              <w:rPr>
                <w:rFonts w:ascii="Times New Roman" w:hAnsi="Times New Roman"/>
                <w:sz w:val="20"/>
                <w:szCs w:val="20"/>
              </w:rPr>
              <w:t>3</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445</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77.3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71.3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w:t>
            </w:r>
            <w:r w:rsidR="00A70A25" w:rsidRPr="00FB069D">
              <w:rPr>
                <w:rFonts w:ascii="Times New Roman" w:hAnsi="Times New Roman"/>
                <w:sz w:val="20"/>
                <w:szCs w:val="20"/>
              </w:rPr>
              <w:t>6.0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w:t>
            </w:r>
            <w:r w:rsidR="00A70A25" w:rsidRPr="00FB069D">
              <w:rPr>
                <w:rFonts w:ascii="Times New Roman" w:hAnsi="Times New Roman"/>
                <w:sz w:val="20"/>
                <w:szCs w:val="20"/>
              </w:rPr>
              <w:t>8.0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78.</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80.0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6</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446</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71.0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71.3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69.4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72.7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73.4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w:t>
            </w:r>
            <w:r w:rsidR="007F50B1" w:rsidRPr="00FB069D">
              <w:rPr>
                <w:rFonts w:ascii="Times New Roman" w:hAnsi="Times New Roman"/>
                <w:sz w:val="20"/>
                <w:szCs w:val="20"/>
              </w:rPr>
              <w:t>9.0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76.6</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447</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77.0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79.5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76.</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1</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448</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79.0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77.5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77.1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80.1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80.</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84.2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79.2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79.1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78.4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80.</w:t>
            </w:r>
            <w:r w:rsidR="007F50B1" w:rsidRPr="00FB069D">
              <w:rPr>
                <w:rFonts w:ascii="Times New Roman" w:hAnsi="Times New Roman"/>
                <w:sz w:val="20"/>
                <w:szCs w:val="20"/>
              </w:rPr>
              <w:t>6</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451</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79.</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78.</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77.9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81.0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80.2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79.</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w:t>
            </w:r>
            <w:r w:rsidR="007F50B1" w:rsidRPr="00FB069D">
              <w:rPr>
                <w:rFonts w:ascii="Times New Roman" w:hAnsi="Times New Roman"/>
                <w:sz w:val="20"/>
                <w:szCs w:val="20"/>
              </w:rPr>
              <w:t>9.0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80.</w:t>
            </w:r>
            <w:r w:rsidR="007F50B1"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81.</w:t>
            </w:r>
            <w:r w:rsidR="007F50B1"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81.4</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452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3.0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67</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64.3</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453</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w:t>
            </w:r>
            <w:r w:rsidR="007F50B1"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69.8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67.3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64.0</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454</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72.5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w:t>
            </w:r>
            <w:r w:rsidR="00A70A25" w:rsidRPr="00FB069D">
              <w:rPr>
                <w:rFonts w:ascii="Times New Roman" w:hAnsi="Times New Roman"/>
                <w:sz w:val="20"/>
                <w:szCs w:val="20"/>
              </w:rPr>
              <w:t>4.0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75.5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77.3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75.</w:t>
            </w:r>
            <w:r w:rsidR="007F50B1"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75.7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75.</w:t>
            </w:r>
            <w:r w:rsidR="007F50B1"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74.</w:t>
            </w:r>
            <w:r w:rsidR="007F50B1" w:rsidRPr="00FB069D">
              <w:rPr>
                <w:rFonts w:ascii="Times New Roman" w:hAnsi="Times New Roman"/>
                <w:sz w:val="20"/>
                <w:szCs w:val="20"/>
              </w:rPr>
              <w:t>6</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20"/>
                <w:szCs w:val="20"/>
              </w:rPr>
            </w:pPr>
            <w:r w:rsidRPr="00FB069D">
              <w:rPr>
                <w:rFonts w:ascii="Times New Roman" w:eastAsia="Times New Roman" w:hAnsi="Times New Roman"/>
                <w:sz w:val="20"/>
                <w:szCs w:val="20"/>
              </w:rPr>
              <w:t>722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81.</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76.8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77.2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79.8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83.</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83.</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82.6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82.</w:t>
            </w:r>
            <w:r w:rsidR="007F50B1"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84.</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85.</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84.8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84.</w:t>
            </w:r>
            <w:r w:rsidR="007F50B1" w:rsidRPr="00FB069D">
              <w:rPr>
                <w:rFonts w:ascii="Times New Roman" w:hAnsi="Times New Roman"/>
                <w:sz w:val="20"/>
                <w:szCs w:val="20"/>
              </w:rPr>
              <w:t>2</w:t>
            </w:r>
          </w:p>
        </w:tc>
      </w:tr>
      <w:tr w:rsidR="004F5E14" w:rsidRPr="00FB069D" w:rsidTr="00190C60">
        <w:trPr>
          <w:trHeight w:val="255"/>
        </w:trPr>
        <w:tc>
          <w:tcPr>
            <w:tcW w:w="0" w:type="auto"/>
            <w:vMerge w:val="restart"/>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N</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O</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N</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C</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E</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R</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T</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A</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I</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N</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T</w:t>
            </w:r>
          </w:p>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Y</w:t>
            </w: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All</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63.</w:t>
            </w:r>
            <w:r w:rsidR="007F50B1"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61.9</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441</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67.4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68.3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67.</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66.4</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58.6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58.5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57.1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55.9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56.</w:t>
            </w:r>
            <w:r w:rsidR="007F50B1" w:rsidRPr="00FB069D">
              <w:rPr>
                <w:rFonts w:ascii="Times New Roman" w:hAnsi="Times New Roman"/>
                <w:sz w:val="20"/>
                <w:szCs w:val="20"/>
              </w:rPr>
              <w:t>9</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443</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56.8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55.</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53.</w:t>
            </w:r>
            <w:r w:rsidR="007F50B1"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54.</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54.8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54.8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53.9</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444</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73.2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73.</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71.8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73.</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73.</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74.</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73.</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73.0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72.</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71.</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72.</w:t>
            </w:r>
            <w:r w:rsidR="007F50B1" w:rsidRPr="00FB069D">
              <w:rPr>
                <w:rFonts w:ascii="Times New Roman" w:hAnsi="Times New Roman"/>
                <w:sz w:val="20"/>
                <w:szCs w:val="20"/>
              </w:rPr>
              <w:t>4</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445</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63.</w:t>
            </w:r>
            <w:r w:rsidR="007F50B1"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w:t>
            </w:r>
            <w:r w:rsidR="007F50B1"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62.9</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63.4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62.3</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446</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56.</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53.</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56.9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55.7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53.7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56.1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55.</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59.5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60.0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59.</w:t>
            </w:r>
            <w:r w:rsidR="007F50B1"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55.1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56.</w:t>
            </w:r>
            <w:r w:rsidR="007F50B1" w:rsidRPr="00FB069D">
              <w:rPr>
                <w:rFonts w:ascii="Times New Roman" w:hAnsi="Times New Roman"/>
                <w:sz w:val="20"/>
                <w:szCs w:val="20"/>
              </w:rPr>
              <w:t>4</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447</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2.0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2.0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w:t>
            </w:r>
            <w:r w:rsidR="007F50B1"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60.8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59.7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60.4</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448</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w:t>
            </w:r>
            <w:r w:rsidR="007F50B1" w:rsidRPr="00FB069D">
              <w:rPr>
                <w:rFonts w:ascii="Times New Roman" w:hAnsi="Times New Roman"/>
                <w:sz w:val="20"/>
                <w:szCs w:val="20"/>
              </w:rPr>
              <w:t>7.0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57.</w:t>
            </w:r>
            <w:r w:rsidR="007F50B1"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57.</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56.</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57.6</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451</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w:t>
            </w:r>
            <w:r w:rsidR="00A70A25" w:rsidRPr="00FB069D">
              <w:rPr>
                <w:rFonts w:ascii="Times New Roman" w:hAnsi="Times New Roman"/>
                <w:sz w:val="20"/>
                <w:szCs w:val="20"/>
              </w:rPr>
              <w:t>2.0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w:t>
            </w:r>
            <w:r w:rsidR="00A70A25"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59.</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58.</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59.</w:t>
            </w:r>
            <w:r w:rsidR="007F50B1" w:rsidRPr="00FB069D">
              <w:rPr>
                <w:rFonts w:ascii="Times New Roman" w:hAnsi="Times New Roman"/>
                <w:sz w:val="20"/>
                <w:szCs w:val="20"/>
              </w:rPr>
              <w:t>4</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452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51.</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52.6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53.</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53.</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51.</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50.0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55.0</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47.5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50.0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51.2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51.</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42.5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53.</w:t>
            </w:r>
            <w:r w:rsidR="007F50B1" w:rsidRPr="00FB069D">
              <w:rPr>
                <w:rFonts w:ascii="Times New Roman" w:hAnsi="Times New Roman"/>
                <w:sz w:val="20"/>
                <w:szCs w:val="20"/>
              </w:rPr>
              <w:t>9</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453</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w:t>
            </w:r>
            <w:r w:rsidR="00A70A25" w:rsidRPr="00FB069D">
              <w:rPr>
                <w:rFonts w:ascii="Times New Roman" w:hAnsi="Times New Roman"/>
                <w:sz w:val="20"/>
                <w:szCs w:val="20"/>
              </w:rPr>
              <w:t>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58.</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57.2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59.1</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58.</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58.7</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57.</w:t>
            </w:r>
            <w:r w:rsidR="007F50B1"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57.</w:t>
            </w:r>
            <w:r w:rsidR="007F50B1"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57.</w:t>
            </w:r>
            <w:r w:rsidR="007F50B1" w:rsidRPr="00FB069D">
              <w:rPr>
                <w:rFonts w:ascii="Times New Roman" w:hAnsi="Times New Roman"/>
                <w:sz w:val="20"/>
                <w:szCs w:val="20"/>
              </w:rPr>
              <w:t>2</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454</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w:t>
            </w:r>
            <w:r w:rsidR="00A70A25"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62.1</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60.</w:t>
            </w:r>
            <w:r w:rsidR="00A70A25" w:rsidRPr="00FB069D">
              <w:rPr>
                <w:rFonts w:ascii="Times New Roman" w:hAnsi="Times New Roman"/>
                <w:sz w:val="20"/>
                <w:szCs w:val="20"/>
              </w:rPr>
              <w:t>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61.9</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w:t>
            </w:r>
            <w:r w:rsidR="00A70A25" w:rsidRPr="00FB069D">
              <w:rPr>
                <w:rFonts w:ascii="Times New Roman" w:hAnsi="Times New Roman"/>
                <w:sz w:val="20"/>
                <w:szCs w:val="20"/>
              </w:rPr>
              <w:t>7</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62.0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63.</w:t>
            </w:r>
            <w:r w:rsidR="007F50B1" w:rsidRPr="00FB069D">
              <w:rPr>
                <w:rFonts w:ascii="Times New Roman" w:hAnsi="Times New Roman"/>
                <w:sz w:val="20"/>
                <w:szCs w:val="20"/>
              </w:rPr>
              <w:t>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61.8</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59.</w:t>
            </w:r>
            <w:r w:rsidR="007F50B1" w:rsidRPr="00FB069D">
              <w:rPr>
                <w:rFonts w:ascii="Times New Roman" w:hAnsi="Times New Roman"/>
                <w:sz w:val="20"/>
                <w:szCs w:val="20"/>
              </w:rPr>
              <w:t>5</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62.</w:t>
            </w:r>
            <w:r w:rsidR="007F50B1" w:rsidRPr="00FB069D">
              <w:rPr>
                <w:rFonts w:ascii="Times New Roman" w:hAnsi="Times New Roman"/>
                <w:sz w:val="20"/>
                <w:szCs w:val="20"/>
              </w:rPr>
              <w:t>3</w:t>
            </w:r>
          </w:p>
        </w:tc>
      </w:tr>
      <w:tr w:rsidR="004F5E14" w:rsidRPr="00FB069D" w:rsidTr="00190C60">
        <w:trPr>
          <w:trHeight w:val="255"/>
        </w:trPr>
        <w:tc>
          <w:tcPr>
            <w:tcW w:w="0" w:type="auto"/>
            <w:vMerge/>
          </w:tcPr>
          <w:p w:rsidR="004F5E14" w:rsidRPr="00FB069D" w:rsidRDefault="004F5E14" w:rsidP="00190C60">
            <w:pPr>
              <w:pStyle w:val="NoSpacing"/>
              <w:jc w:val="center"/>
              <w:rPr>
                <w:rFonts w:ascii="Times New Roman" w:hAnsi="Times New Roman"/>
                <w:sz w:val="20"/>
                <w:szCs w:val="20"/>
              </w:rPr>
            </w:pPr>
          </w:p>
        </w:tc>
        <w:tc>
          <w:tcPr>
            <w:tcW w:w="0" w:type="auto"/>
            <w:vAlign w:val="center"/>
          </w:tcPr>
          <w:p w:rsidR="004F5E14" w:rsidRPr="00FB069D" w:rsidRDefault="004F5E14" w:rsidP="00190C60">
            <w:pPr>
              <w:pStyle w:val="NoSpacing"/>
              <w:jc w:val="center"/>
              <w:rPr>
                <w:rFonts w:ascii="Times New Roman" w:hAnsi="Times New Roman"/>
                <w:sz w:val="20"/>
                <w:szCs w:val="20"/>
              </w:rPr>
            </w:pPr>
            <w:r w:rsidRPr="00FB069D">
              <w:rPr>
                <w:rFonts w:ascii="Times New Roman" w:hAnsi="Times New Roman"/>
                <w:sz w:val="20"/>
                <w:szCs w:val="20"/>
              </w:rPr>
              <w:t>722</w:t>
            </w:r>
          </w:p>
        </w:tc>
        <w:tc>
          <w:tcPr>
            <w:tcW w:w="0" w:type="auto"/>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63.4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w:t>
            </w:r>
            <w:r w:rsidR="00A70A25"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65.</w:t>
            </w:r>
            <w:r w:rsidR="00A70A25" w:rsidRPr="00FB069D">
              <w:rPr>
                <w:rFonts w:ascii="Times New Roman" w:hAnsi="Times New Roman"/>
                <w:sz w:val="20"/>
                <w:szCs w:val="20"/>
              </w:rPr>
              <w:t>4</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64.6</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66.2</w:t>
            </w:r>
          </w:p>
        </w:tc>
        <w:tc>
          <w:tcPr>
            <w:tcW w:w="0" w:type="auto"/>
            <w:shd w:val="clear" w:color="auto" w:fill="auto"/>
            <w:noWrap/>
            <w:vAlign w:val="center"/>
          </w:tcPr>
          <w:p w:rsidR="004F5E14" w:rsidRPr="00FB069D" w:rsidRDefault="004F5E14" w:rsidP="00A70A25">
            <w:pPr>
              <w:pStyle w:val="NoSpacing"/>
              <w:jc w:val="center"/>
              <w:rPr>
                <w:rFonts w:ascii="Times New Roman" w:hAnsi="Times New Roman"/>
                <w:sz w:val="20"/>
                <w:szCs w:val="20"/>
              </w:rPr>
            </w:pPr>
            <w:r w:rsidRPr="00FB069D">
              <w:rPr>
                <w:rFonts w:ascii="Times New Roman" w:hAnsi="Times New Roman"/>
                <w:sz w:val="20"/>
                <w:szCs w:val="20"/>
              </w:rPr>
              <w:t>66.</w:t>
            </w:r>
            <w:r w:rsidR="00A70A25" w:rsidRPr="00FB069D">
              <w:rPr>
                <w:rFonts w:ascii="Times New Roman" w:hAnsi="Times New Roman"/>
                <w:sz w:val="20"/>
                <w:szCs w:val="20"/>
              </w:rPr>
              <w:t>2</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65.3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66.</w:t>
            </w:r>
            <w:r w:rsidR="007F50B1" w:rsidRPr="00FB069D">
              <w:rPr>
                <w:rFonts w:ascii="Times New Roman" w:hAnsi="Times New Roman"/>
                <w:sz w:val="20"/>
                <w:szCs w:val="20"/>
              </w:rPr>
              <w:t>3</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w:t>
            </w:r>
            <w:r w:rsidR="007F50B1" w:rsidRPr="00FB069D">
              <w:rPr>
                <w:rFonts w:ascii="Times New Roman" w:hAnsi="Times New Roman"/>
                <w:sz w:val="20"/>
                <w:szCs w:val="20"/>
              </w:rPr>
              <w:t>3.0</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61.</w:t>
            </w:r>
            <w:r w:rsidR="007F50B1" w:rsidRPr="00FB069D">
              <w:rPr>
                <w:rFonts w:ascii="Times New Roman" w:hAnsi="Times New Roman"/>
                <w:sz w:val="20"/>
                <w:szCs w:val="20"/>
              </w:rPr>
              <w:t>6</w:t>
            </w:r>
          </w:p>
        </w:tc>
        <w:tc>
          <w:tcPr>
            <w:tcW w:w="0" w:type="auto"/>
            <w:shd w:val="clear" w:color="auto" w:fill="auto"/>
            <w:noWrap/>
            <w:vAlign w:val="center"/>
          </w:tcPr>
          <w:p w:rsidR="004F5E14" w:rsidRPr="00FB069D" w:rsidRDefault="004F5E14" w:rsidP="007F50B1">
            <w:pPr>
              <w:pStyle w:val="NoSpacing"/>
              <w:jc w:val="center"/>
              <w:rPr>
                <w:rFonts w:ascii="Times New Roman" w:hAnsi="Times New Roman"/>
                <w:sz w:val="20"/>
                <w:szCs w:val="20"/>
              </w:rPr>
            </w:pPr>
            <w:r w:rsidRPr="00FB069D">
              <w:rPr>
                <w:rFonts w:ascii="Times New Roman" w:hAnsi="Times New Roman"/>
                <w:sz w:val="20"/>
                <w:szCs w:val="20"/>
              </w:rPr>
              <w:t>64.</w:t>
            </w:r>
            <w:r w:rsidR="007F50B1" w:rsidRPr="00FB069D">
              <w:rPr>
                <w:rFonts w:ascii="Times New Roman" w:hAnsi="Times New Roman"/>
                <w:sz w:val="20"/>
                <w:szCs w:val="20"/>
              </w:rPr>
              <w:t>6</w:t>
            </w:r>
          </w:p>
        </w:tc>
      </w:tr>
    </w:tbl>
    <w:p w:rsidR="004F5E14" w:rsidRPr="00FB069D" w:rsidRDefault="004F5E14" w:rsidP="004F5E14">
      <w:pPr>
        <w:pStyle w:val="Caption"/>
        <w:spacing w:line="240" w:lineRule="auto"/>
        <w:rPr>
          <w:rFonts w:ascii="Times New Roman" w:hAnsi="Times New Roman"/>
        </w:rPr>
      </w:pPr>
      <w:r w:rsidRPr="00FB069D">
        <w:rPr>
          <w:rFonts w:ascii="Times New Roman" w:hAnsi="Times New Roman"/>
        </w:rPr>
        <w:tab/>
      </w:r>
    </w:p>
    <w:p w:rsidR="00392F92" w:rsidRPr="00FB069D" w:rsidRDefault="00392F92" w:rsidP="00392F92">
      <w:pPr>
        <w:pStyle w:val="NoSpacing"/>
        <w:jc w:val="right"/>
        <w:rPr>
          <w:rFonts w:ascii="Times New Roman" w:hAnsi="Times New Roman"/>
          <w:b/>
        </w:rPr>
      </w:pPr>
      <w:r w:rsidRPr="00FB069D">
        <w:rPr>
          <w:rFonts w:ascii="Times New Roman" w:hAnsi="Times New Roman"/>
          <w:b/>
        </w:rPr>
        <w:lastRenderedPageBreak/>
        <w:t>Attachment 3</w:t>
      </w:r>
    </w:p>
    <w:p w:rsidR="00392F92" w:rsidRPr="00FB069D" w:rsidRDefault="00392F92" w:rsidP="004F5E14">
      <w:pPr>
        <w:pStyle w:val="NoSpacing"/>
        <w:rPr>
          <w:rFonts w:ascii="Times New Roman" w:hAnsi="Times New Roman"/>
          <w:b/>
        </w:rPr>
      </w:pPr>
    </w:p>
    <w:p w:rsidR="004F5E14" w:rsidRPr="00FB069D" w:rsidRDefault="004F5E14" w:rsidP="004F5E14">
      <w:pPr>
        <w:pStyle w:val="NoSpacing"/>
        <w:rPr>
          <w:rFonts w:ascii="Times New Roman" w:hAnsi="Times New Roman"/>
          <w:b/>
        </w:rPr>
      </w:pPr>
      <w:r w:rsidRPr="00FB069D">
        <w:rPr>
          <w:rFonts w:ascii="Times New Roman" w:hAnsi="Times New Roman"/>
          <w:b/>
        </w:rPr>
        <w:t>MRTS Sales TQRR</w:t>
      </w:r>
      <w:r w:rsidR="00D02172">
        <w:rPr>
          <w:rFonts w:ascii="Times New Roman" w:hAnsi="Times New Roman"/>
          <w:b/>
        </w:rPr>
        <w:t>s</w:t>
      </w:r>
      <w:r w:rsidR="009A06B9">
        <w:rPr>
          <w:rFonts w:ascii="Times New Roman" w:hAnsi="Times New Roman"/>
          <w:b/>
        </w:rPr>
        <w:t>*</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721"/>
        <w:gridCol w:w="875"/>
        <w:gridCol w:w="557"/>
        <w:gridCol w:w="589"/>
        <w:gridCol w:w="619"/>
        <w:gridCol w:w="599"/>
        <w:gridCol w:w="650"/>
        <w:gridCol w:w="568"/>
        <w:gridCol w:w="526"/>
        <w:gridCol w:w="629"/>
        <w:gridCol w:w="589"/>
        <w:gridCol w:w="578"/>
        <w:gridCol w:w="629"/>
        <w:gridCol w:w="608"/>
      </w:tblGrid>
      <w:tr w:rsidR="003E5A8E" w:rsidRPr="00FB069D" w:rsidTr="004F5E14">
        <w:trPr>
          <w:trHeight w:val="255"/>
        </w:trPr>
        <w:tc>
          <w:tcPr>
            <w:tcW w:w="0" w:type="auto"/>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Sector</w:t>
            </w: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Average</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Jan-</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Feb-</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Mar-</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Apr-</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May-</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Jun-</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Jul-</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Aug-</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Sep-</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Oct-</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Nov-</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c>
          <w:tcPr>
            <w:tcW w:w="0" w:type="auto"/>
            <w:shd w:val="clear" w:color="auto" w:fill="auto"/>
            <w:noWrap/>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Dec-</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09</w:t>
            </w:r>
          </w:p>
        </w:tc>
      </w:tr>
      <w:tr w:rsidR="003E5A8E" w:rsidRPr="00FB069D" w:rsidTr="004F5E14">
        <w:trPr>
          <w:trHeight w:val="255"/>
        </w:trPr>
        <w:tc>
          <w:tcPr>
            <w:tcW w:w="0" w:type="auto"/>
            <w:vMerge w:val="restart"/>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P</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R</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O</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G</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R</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A</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M</w:t>
            </w: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All</w:t>
            </w:r>
          </w:p>
        </w:tc>
        <w:tc>
          <w:tcPr>
            <w:tcW w:w="0" w:type="auto"/>
            <w:vAlign w:val="center"/>
          </w:tcPr>
          <w:p w:rsidR="004F5E14" w:rsidRPr="00FB069D" w:rsidRDefault="00FC6905"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FC6905"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FC6905"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FC6905"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441</w:t>
            </w:r>
          </w:p>
        </w:tc>
        <w:tc>
          <w:tcPr>
            <w:tcW w:w="0" w:type="auto"/>
            <w:vAlign w:val="center"/>
          </w:tcPr>
          <w:p w:rsidR="004F5E14" w:rsidRPr="00FB069D" w:rsidRDefault="00FC6905"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442</w:t>
            </w:r>
          </w:p>
        </w:tc>
        <w:tc>
          <w:tcPr>
            <w:tcW w:w="0" w:type="auto"/>
            <w:vAlign w:val="center"/>
          </w:tcPr>
          <w:p w:rsidR="004F5E14" w:rsidRPr="00FB069D" w:rsidRDefault="00FC6905"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443</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444</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445</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446</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447</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448</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8</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451</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452</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9</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453</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454</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722</w:t>
            </w:r>
          </w:p>
        </w:tc>
        <w:tc>
          <w:tcPr>
            <w:tcW w:w="0" w:type="auto"/>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c>
          <w:tcPr>
            <w:tcW w:w="0" w:type="auto"/>
            <w:shd w:val="clear" w:color="auto" w:fill="auto"/>
            <w:noWrap/>
            <w:vAlign w:val="center"/>
          </w:tcPr>
          <w:p w:rsidR="004F5E14" w:rsidRPr="00FB069D" w:rsidRDefault="004F5E14" w:rsidP="00FC6905">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6</w:t>
            </w:r>
            <w:r w:rsidR="00FC6905" w:rsidRPr="00FB069D">
              <w:rPr>
                <w:rFonts w:ascii="Times New Roman" w:eastAsia="Times New Roman" w:hAnsi="Times New Roman"/>
                <w:sz w:val="16"/>
                <w:szCs w:val="16"/>
              </w:rPr>
              <w:t>0</w:t>
            </w:r>
          </w:p>
        </w:tc>
      </w:tr>
      <w:tr w:rsidR="003E5A8E" w:rsidRPr="00FB069D" w:rsidTr="004F5E14">
        <w:trPr>
          <w:trHeight w:val="255"/>
        </w:trPr>
        <w:tc>
          <w:tcPr>
            <w:tcW w:w="0" w:type="auto"/>
            <w:vMerge w:val="restart"/>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C</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E</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R</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T</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A</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I</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N</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T</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Y</w:t>
            </w: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All</w:t>
            </w:r>
          </w:p>
        </w:tc>
        <w:tc>
          <w:tcPr>
            <w:tcW w:w="0" w:type="auto"/>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9</w:t>
            </w:r>
            <w:r w:rsidR="00FC690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441</w:t>
            </w:r>
          </w:p>
        </w:tc>
        <w:tc>
          <w:tcPr>
            <w:tcW w:w="0" w:type="auto"/>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FC6905">
            <w:pPr>
              <w:pStyle w:val="NoSpacing"/>
              <w:jc w:val="center"/>
              <w:rPr>
                <w:rFonts w:ascii="Times New Roman" w:hAnsi="Times New Roman"/>
                <w:sz w:val="16"/>
                <w:szCs w:val="16"/>
              </w:rPr>
            </w:pPr>
            <w:r w:rsidRPr="00FB069D">
              <w:rPr>
                <w:rFonts w:ascii="Times New Roman" w:hAnsi="Times New Roman"/>
                <w:sz w:val="16"/>
                <w:szCs w:val="16"/>
              </w:rPr>
              <w:t>8</w:t>
            </w:r>
            <w:r w:rsidR="00FC690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442</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443</w:t>
            </w:r>
          </w:p>
        </w:tc>
        <w:tc>
          <w:tcPr>
            <w:tcW w:w="0" w:type="auto"/>
            <w:vAlign w:val="center"/>
          </w:tcPr>
          <w:p w:rsidR="004F5E14" w:rsidRPr="00FB069D" w:rsidRDefault="007D5B55"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444</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7D5B55"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445</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446</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5C43A2"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447</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70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448</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8</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451</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452</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5C43A2" w:rsidP="00190C60">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453</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8</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8</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454</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8</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8</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8</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spacing w:after="0" w:line="240" w:lineRule="auto"/>
              <w:jc w:val="center"/>
              <w:rPr>
                <w:rFonts w:ascii="Times New Roman" w:eastAsia="Times New Roman" w:hAnsi="Times New Roman"/>
                <w:sz w:val="16"/>
                <w:szCs w:val="16"/>
              </w:rPr>
            </w:pPr>
            <w:r w:rsidRPr="00FB069D">
              <w:rPr>
                <w:rFonts w:ascii="Times New Roman" w:eastAsia="Times New Roman" w:hAnsi="Times New Roman"/>
                <w:sz w:val="16"/>
                <w:szCs w:val="16"/>
              </w:rPr>
              <w:t>722</w:t>
            </w:r>
          </w:p>
        </w:tc>
        <w:tc>
          <w:tcPr>
            <w:tcW w:w="0" w:type="auto"/>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9</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7D5B55">
            <w:pPr>
              <w:pStyle w:val="NoSpacing"/>
              <w:jc w:val="center"/>
              <w:rPr>
                <w:rFonts w:ascii="Times New Roman" w:hAnsi="Times New Roman"/>
                <w:sz w:val="16"/>
                <w:szCs w:val="16"/>
              </w:rPr>
            </w:pPr>
            <w:r w:rsidRPr="00FB069D">
              <w:rPr>
                <w:rFonts w:ascii="Times New Roman" w:hAnsi="Times New Roman"/>
                <w:sz w:val="16"/>
                <w:szCs w:val="16"/>
              </w:rPr>
              <w:t>9</w:t>
            </w:r>
            <w:r w:rsidR="007D5B55" w:rsidRPr="00FB069D">
              <w:rPr>
                <w:rFonts w:ascii="Times New Roman" w:hAnsi="Times New Roman"/>
                <w:sz w:val="16"/>
                <w:szCs w:val="16"/>
              </w:rPr>
              <w:t>0</w:t>
            </w:r>
          </w:p>
        </w:tc>
      </w:tr>
      <w:tr w:rsidR="003E5A8E" w:rsidRPr="00FB069D" w:rsidTr="004F5E14">
        <w:trPr>
          <w:trHeight w:val="255"/>
        </w:trPr>
        <w:tc>
          <w:tcPr>
            <w:tcW w:w="0" w:type="auto"/>
            <w:vMerge w:val="restart"/>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N</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O</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N</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C</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E</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R</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T</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A</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I</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N</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T</w:t>
            </w:r>
          </w:p>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Y</w:t>
            </w: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All</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441</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442</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443</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30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3</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3</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3</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3</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3</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3</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3</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3</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30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2</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2</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2</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444</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445</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6</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446</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447</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448</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5C43A2" w:rsidP="005C43A2">
            <w:pPr>
              <w:pStyle w:val="NoSpacing"/>
              <w:jc w:val="center"/>
              <w:rPr>
                <w:rFonts w:ascii="Times New Roman" w:hAnsi="Times New Roman"/>
                <w:sz w:val="16"/>
                <w:szCs w:val="16"/>
              </w:rPr>
            </w:pPr>
            <w:r w:rsidRPr="00FB069D">
              <w:rPr>
                <w:rFonts w:ascii="Times New Roman" w:hAnsi="Times New Roman"/>
                <w:sz w:val="16"/>
                <w:szCs w:val="16"/>
              </w:rPr>
              <w:t>5</w:t>
            </w:r>
            <w:r w:rsidR="004F5E14"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w:t>
            </w:r>
            <w:r w:rsidR="00ED1621"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451</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5C43A2" w:rsidP="00190C60">
            <w:pPr>
              <w:pStyle w:val="NoSpacing"/>
              <w:jc w:val="center"/>
              <w:rPr>
                <w:rFonts w:ascii="Times New Roman" w:hAnsi="Times New Roman"/>
                <w:sz w:val="16"/>
                <w:szCs w:val="16"/>
              </w:rPr>
            </w:pPr>
            <w:r w:rsidRPr="00FB069D">
              <w:rPr>
                <w:rFonts w:ascii="Times New Roman" w:hAnsi="Times New Roman"/>
                <w:sz w:val="16"/>
                <w:szCs w:val="16"/>
              </w:rPr>
              <w:t>4</w:t>
            </w:r>
            <w:r w:rsidR="004F5E14"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ED1621">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452</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E5A8E">
            <w:pPr>
              <w:pStyle w:val="NoSpacing"/>
              <w:jc w:val="center"/>
              <w:rPr>
                <w:rFonts w:ascii="Times New Roman" w:hAnsi="Times New Roman"/>
                <w:sz w:val="16"/>
                <w:szCs w:val="16"/>
              </w:rPr>
            </w:pPr>
            <w:r w:rsidRPr="00FB069D">
              <w:rPr>
                <w:rFonts w:ascii="Times New Roman" w:hAnsi="Times New Roman"/>
                <w:sz w:val="16"/>
                <w:szCs w:val="16"/>
              </w:rPr>
              <w:t>5</w:t>
            </w:r>
            <w:r w:rsidR="003E5A8E"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453</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E5A8E">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454</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4</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E5A8E">
            <w:pPr>
              <w:pStyle w:val="NoSpacing"/>
              <w:jc w:val="center"/>
              <w:rPr>
                <w:rFonts w:ascii="Times New Roman" w:hAnsi="Times New Roman"/>
                <w:sz w:val="16"/>
                <w:szCs w:val="16"/>
              </w:rPr>
            </w:pPr>
            <w:r w:rsidRPr="00FB069D">
              <w:rPr>
                <w:rFonts w:ascii="Times New Roman" w:hAnsi="Times New Roman"/>
                <w:sz w:val="16"/>
                <w:szCs w:val="16"/>
              </w:rPr>
              <w:t>4</w:t>
            </w:r>
            <w:r w:rsidR="003E5A8E"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4</w:t>
            </w:r>
            <w:r w:rsidR="003F538D" w:rsidRPr="00FB069D">
              <w:rPr>
                <w:rFonts w:ascii="Times New Roman" w:hAnsi="Times New Roman"/>
                <w:sz w:val="16"/>
                <w:szCs w:val="16"/>
              </w:rPr>
              <w:t>0</w:t>
            </w:r>
          </w:p>
        </w:tc>
      </w:tr>
      <w:tr w:rsidR="003E5A8E" w:rsidRPr="00FB069D" w:rsidTr="004F5E14">
        <w:trPr>
          <w:trHeight w:val="255"/>
        </w:trPr>
        <w:tc>
          <w:tcPr>
            <w:tcW w:w="0" w:type="auto"/>
            <w:vMerge/>
          </w:tcPr>
          <w:p w:rsidR="004F5E14" w:rsidRPr="00FB069D" w:rsidRDefault="004F5E14" w:rsidP="00190C60">
            <w:pPr>
              <w:pStyle w:val="NoSpacing"/>
              <w:jc w:val="center"/>
              <w:rPr>
                <w:rFonts w:ascii="Times New Roman" w:hAnsi="Times New Roman"/>
                <w:sz w:val="16"/>
                <w:szCs w:val="16"/>
              </w:rPr>
            </w:pPr>
          </w:p>
        </w:tc>
        <w:tc>
          <w:tcPr>
            <w:tcW w:w="0" w:type="auto"/>
            <w:vAlign w:val="center"/>
          </w:tcPr>
          <w:p w:rsidR="004F5E14" w:rsidRPr="00FB069D" w:rsidRDefault="004F5E14" w:rsidP="00190C60">
            <w:pPr>
              <w:pStyle w:val="NoSpacing"/>
              <w:jc w:val="center"/>
              <w:rPr>
                <w:rFonts w:ascii="Times New Roman" w:hAnsi="Times New Roman"/>
                <w:sz w:val="16"/>
                <w:szCs w:val="16"/>
              </w:rPr>
            </w:pPr>
            <w:r w:rsidRPr="00FB069D">
              <w:rPr>
                <w:rFonts w:ascii="Times New Roman" w:hAnsi="Times New Roman"/>
                <w:sz w:val="16"/>
                <w:szCs w:val="16"/>
              </w:rPr>
              <w:t>722</w:t>
            </w:r>
          </w:p>
        </w:tc>
        <w:tc>
          <w:tcPr>
            <w:tcW w:w="0" w:type="auto"/>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5C43A2">
            <w:pPr>
              <w:pStyle w:val="NoSpacing"/>
              <w:jc w:val="center"/>
              <w:rPr>
                <w:rFonts w:ascii="Times New Roman" w:hAnsi="Times New Roman"/>
                <w:sz w:val="16"/>
                <w:szCs w:val="16"/>
              </w:rPr>
            </w:pPr>
            <w:r w:rsidRPr="00FB069D">
              <w:rPr>
                <w:rFonts w:ascii="Times New Roman" w:hAnsi="Times New Roman"/>
                <w:sz w:val="16"/>
                <w:szCs w:val="16"/>
              </w:rPr>
              <w:t>6</w:t>
            </w:r>
            <w:r w:rsidR="005C43A2"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E5A8E">
            <w:pPr>
              <w:pStyle w:val="NoSpacing"/>
              <w:jc w:val="center"/>
              <w:rPr>
                <w:rFonts w:ascii="Times New Roman" w:hAnsi="Times New Roman"/>
                <w:sz w:val="16"/>
                <w:szCs w:val="16"/>
              </w:rPr>
            </w:pPr>
            <w:r w:rsidRPr="00FB069D">
              <w:rPr>
                <w:rFonts w:ascii="Times New Roman" w:hAnsi="Times New Roman"/>
                <w:sz w:val="16"/>
                <w:szCs w:val="16"/>
              </w:rPr>
              <w:t>5</w:t>
            </w:r>
            <w:r w:rsidR="003E5A8E"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60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c>
          <w:tcPr>
            <w:tcW w:w="0" w:type="auto"/>
            <w:shd w:val="clear" w:color="auto" w:fill="auto"/>
            <w:noWrap/>
            <w:vAlign w:val="center"/>
          </w:tcPr>
          <w:p w:rsidR="004F5E14" w:rsidRPr="00FB069D" w:rsidRDefault="004F5E14" w:rsidP="003F538D">
            <w:pPr>
              <w:pStyle w:val="NoSpacing"/>
              <w:jc w:val="center"/>
              <w:rPr>
                <w:rFonts w:ascii="Times New Roman" w:hAnsi="Times New Roman"/>
                <w:sz w:val="16"/>
                <w:szCs w:val="16"/>
              </w:rPr>
            </w:pPr>
            <w:r w:rsidRPr="00FB069D">
              <w:rPr>
                <w:rFonts w:ascii="Times New Roman" w:hAnsi="Times New Roman"/>
                <w:sz w:val="16"/>
                <w:szCs w:val="16"/>
              </w:rPr>
              <w:t>5</w:t>
            </w:r>
            <w:r w:rsidR="003F538D" w:rsidRPr="00FB069D">
              <w:rPr>
                <w:rFonts w:ascii="Times New Roman" w:hAnsi="Times New Roman"/>
                <w:sz w:val="16"/>
                <w:szCs w:val="16"/>
              </w:rPr>
              <w:t>0</w:t>
            </w:r>
          </w:p>
        </w:tc>
      </w:tr>
    </w:tbl>
    <w:p w:rsidR="009A06B9" w:rsidRDefault="009A06B9" w:rsidP="009A06B9">
      <w:pPr>
        <w:pStyle w:val="NoSpacing"/>
        <w:rPr>
          <w:rFonts w:ascii="Times New Roman" w:hAnsi="Times New Roman"/>
        </w:rPr>
      </w:pPr>
      <w:r>
        <w:rPr>
          <w:rFonts w:ascii="Times New Roman" w:hAnsi="Times New Roman"/>
        </w:rPr>
        <w:t>*Information redacted through the use of a rounding algorithm.</w:t>
      </w:r>
    </w:p>
    <w:p w:rsidR="004F5E14" w:rsidRPr="00FB069D" w:rsidRDefault="004F5E14" w:rsidP="004F5E14">
      <w:pPr>
        <w:pStyle w:val="NoSpacing"/>
        <w:rPr>
          <w:rFonts w:ascii="Times New Roman" w:hAnsi="Times New Roman"/>
        </w:rPr>
      </w:pPr>
    </w:p>
    <w:sectPr w:rsidR="004F5E14" w:rsidRPr="00FB069D" w:rsidSect="004179C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638" w:rsidRDefault="00C43638" w:rsidP="000054F6">
      <w:pPr>
        <w:spacing w:after="0" w:line="240" w:lineRule="auto"/>
      </w:pPr>
      <w:r>
        <w:separator/>
      </w:r>
    </w:p>
  </w:endnote>
  <w:endnote w:type="continuationSeparator" w:id="0">
    <w:p w:rsidR="00C43638" w:rsidRDefault="00C43638" w:rsidP="0000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55" w:rsidRDefault="007D5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55" w:rsidRDefault="007D5B55">
    <w:pPr>
      <w:pStyle w:val="Footer"/>
      <w:jc w:val="center"/>
    </w:pPr>
    <w:r>
      <w:fldChar w:fldCharType="begin"/>
    </w:r>
    <w:r>
      <w:instrText xml:space="preserve"> PAGE   \* MERGEFORMAT </w:instrText>
    </w:r>
    <w:r>
      <w:fldChar w:fldCharType="separate"/>
    </w:r>
    <w:r w:rsidR="00B57FA1">
      <w:rPr>
        <w:noProof/>
      </w:rPr>
      <w:t>1</w:t>
    </w:r>
    <w:r>
      <w:fldChar w:fldCharType="end"/>
    </w:r>
  </w:p>
  <w:p w:rsidR="007D5B55" w:rsidRDefault="007D5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55" w:rsidRDefault="007D5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638" w:rsidRDefault="00C43638" w:rsidP="000054F6">
      <w:pPr>
        <w:spacing w:after="0" w:line="240" w:lineRule="auto"/>
      </w:pPr>
      <w:r>
        <w:separator/>
      </w:r>
    </w:p>
  </w:footnote>
  <w:footnote w:type="continuationSeparator" w:id="0">
    <w:p w:rsidR="00C43638" w:rsidRDefault="00C43638" w:rsidP="000054F6">
      <w:pPr>
        <w:spacing w:after="0" w:line="240" w:lineRule="auto"/>
      </w:pPr>
      <w:r>
        <w:continuationSeparator/>
      </w:r>
    </w:p>
  </w:footnote>
  <w:footnote w:id="1">
    <w:p w:rsidR="00124358" w:rsidRDefault="00124358" w:rsidP="00124358">
      <w:pPr>
        <w:pStyle w:val="FootnoteText"/>
      </w:pPr>
      <w:r>
        <w:rPr>
          <w:rStyle w:val="FootnoteReference"/>
        </w:rPr>
        <w:footnoteRef/>
      </w:r>
      <w:r>
        <w:t xml:space="preserve"> </w:t>
      </w:r>
      <w:r>
        <w:rPr>
          <w:rFonts w:ascii="Times New Roman" w:hAnsi="Times New Roman"/>
        </w:rPr>
        <w:t xml:space="preserve">ARTS benchmarks to the Economic Census and MRTS benchmarks to ARTS; therefore, it would be too confounding to use benchmarked estimates.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55" w:rsidRDefault="007D5B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55" w:rsidRDefault="007D5B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55" w:rsidRDefault="007D5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774"/>
    <w:multiLevelType w:val="hybridMultilevel"/>
    <w:tmpl w:val="0C58EAFC"/>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5416B2C"/>
    <w:multiLevelType w:val="hybridMultilevel"/>
    <w:tmpl w:val="AF002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04925"/>
    <w:multiLevelType w:val="hybridMultilevel"/>
    <w:tmpl w:val="93EC6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0C1AE9"/>
    <w:multiLevelType w:val="hybridMultilevel"/>
    <w:tmpl w:val="26F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061F2"/>
    <w:multiLevelType w:val="hybridMultilevel"/>
    <w:tmpl w:val="BA4C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DA3DAD"/>
    <w:multiLevelType w:val="hybridMultilevel"/>
    <w:tmpl w:val="FB04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00A16"/>
    <w:multiLevelType w:val="hybridMultilevel"/>
    <w:tmpl w:val="5606B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6C7F52"/>
    <w:multiLevelType w:val="hybridMultilevel"/>
    <w:tmpl w:val="2642F5B0"/>
    <w:lvl w:ilvl="0" w:tplc="B67645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191413"/>
    <w:multiLevelType w:val="hybridMultilevel"/>
    <w:tmpl w:val="A4804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8976D0A"/>
    <w:multiLevelType w:val="hybridMultilevel"/>
    <w:tmpl w:val="EE2A6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A0A084B"/>
    <w:multiLevelType w:val="hybridMultilevel"/>
    <w:tmpl w:val="BFD4D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9D6D65"/>
    <w:multiLevelType w:val="hybridMultilevel"/>
    <w:tmpl w:val="F2263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06534E8"/>
    <w:multiLevelType w:val="hybridMultilevel"/>
    <w:tmpl w:val="C62C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02C89"/>
    <w:multiLevelType w:val="hybridMultilevel"/>
    <w:tmpl w:val="BFD4D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823BC6"/>
    <w:multiLevelType w:val="hybridMultilevel"/>
    <w:tmpl w:val="B2DC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442158"/>
    <w:multiLevelType w:val="hybridMultilevel"/>
    <w:tmpl w:val="BFD4D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35ECB"/>
    <w:multiLevelType w:val="hybridMultilevel"/>
    <w:tmpl w:val="B6BE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5"/>
  </w:num>
  <w:num w:numId="5">
    <w:abstractNumId w:val="2"/>
  </w:num>
  <w:num w:numId="6">
    <w:abstractNumId w:val="8"/>
  </w:num>
  <w:num w:numId="7">
    <w:abstractNumId w:val="16"/>
  </w:num>
  <w:num w:numId="8">
    <w:abstractNumId w:val="12"/>
  </w:num>
  <w:num w:numId="9">
    <w:abstractNumId w:val="4"/>
  </w:num>
  <w:num w:numId="10">
    <w:abstractNumId w:val="0"/>
  </w:num>
  <w:num w:numId="11">
    <w:abstractNumId w:val="7"/>
  </w:num>
  <w:num w:numId="12">
    <w:abstractNumId w:val="1"/>
  </w:num>
  <w:num w:numId="13">
    <w:abstractNumId w:val="14"/>
  </w:num>
  <w:num w:numId="14">
    <w:abstractNumId w:val="9"/>
  </w:num>
  <w:num w:numId="15">
    <w:abstractNumId w:val="10"/>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54C9C"/>
    <w:rsid w:val="00002988"/>
    <w:rsid w:val="0000335F"/>
    <w:rsid w:val="000054F6"/>
    <w:rsid w:val="00005ABB"/>
    <w:rsid w:val="000128B3"/>
    <w:rsid w:val="000143BA"/>
    <w:rsid w:val="00016490"/>
    <w:rsid w:val="00023C83"/>
    <w:rsid w:val="00024F77"/>
    <w:rsid w:val="000258E2"/>
    <w:rsid w:val="00027B2E"/>
    <w:rsid w:val="00030590"/>
    <w:rsid w:val="000307D5"/>
    <w:rsid w:val="0003163D"/>
    <w:rsid w:val="0003600B"/>
    <w:rsid w:val="00041465"/>
    <w:rsid w:val="00041823"/>
    <w:rsid w:val="00043BD7"/>
    <w:rsid w:val="00043C35"/>
    <w:rsid w:val="000541DE"/>
    <w:rsid w:val="000545D0"/>
    <w:rsid w:val="0005491D"/>
    <w:rsid w:val="00054B53"/>
    <w:rsid w:val="00055060"/>
    <w:rsid w:val="00056B76"/>
    <w:rsid w:val="000578D7"/>
    <w:rsid w:val="00057A88"/>
    <w:rsid w:val="00060F49"/>
    <w:rsid w:val="00061A63"/>
    <w:rsid w:val="000726CE"/>
    <w:rsid w:val="000761A7"/>
    <w:rsid w:val="00084AB8"/>
    <w:rsid w:val="00085389"/>
    <w:rsid w:val="0008577A"/>
    <w:rsid w:val="00090DE6"/>
    <w:rsid w:val="00093717"/>
    <w:rsid w:val="00094939"/>
    <w:rsid w:val="000A2C2A"/>
    <w:rsid w:val="000A7731"/>
    <w:rsid w:val="000B10DB"/>
    <w:rsid w:val="000B3C4F"/>
    <w:rsid w:val="000B3E61"/>
    <w:rsid w:val="000B5979"/>
    <w:rsid w:val="000C160E"/>
    <w:rsid w:val="000D0506"/>
    <w:rsid w:val="000E7273"/>
    <w:rsid w:val="000E7CD1"/>
    <w:rsid w:val="000E7FE5"/>
    <w:rsid w:val="000F59B3"/>
    <w:rsid w:val="000F675E"/>
    <w:rsid w:val="000F6B63"/>
    <w:rsid w:val="001105F3"/>
    <w:rsid w:val="00124358"/>
    <w:rsid w:val="00124844"/>
    <w:rsid w:val="00130AA5"/>
    <w:rsid w:val="0013335B"/>
    <w:rsid w:val="00136AD9"/>
    <w:rsid w:val="00137C92"/>
    <w:rsid w:val="00142D2B"/>
    <w:rsid w:val="00145BC1"/>
    <w:rsid w:val="00145BC3"/>
    <w:rsid w:val="00146197"/>
    <w:rsid w:val="00147DF5"/>
    <w:rsid w:val="00150257"/>
    <w:rsid w:val="001502D2"/>
    <w:rsid w:val="001523E7"/>
    <w:rsid w:val="0016213C"/>
    <w:rsid w:val="0016450E"/>
    <w:rsid w:val="001733B9"/>
    <w:rsid w:val="00185C34"/>
    <w:rsid w:val="00190C60"/>
    <w:rsid w:val="00191B4C"/>
    <w:rsid w:val="001A38D0"/>
    <w:rsid w:val="001B3B7F"/>
    <w:rsid w:val="001B5E51"/>
    <w:rsid w:val="001C11B8"/>
    <w:rsid w:val="001C5DF3"/>
    <w:rsid w:val="001C623D"/>
    <w:rsid w:val="001C6BD0"/>
    <w:rsid w:val="001D3BE0"/>
    <w:rsid w:val="001E4114"/>
    <w:rsid w:val="001F1DB1"/>
    <w:rsid w:val="001F2124"/>
    <w:rsid w:val="001F2CA3"/>
    <w:rsid w:val="001F3EDA"/>
    <w:rsid w:val="00210326"/>
    <w:rsid w:val="002103AF"/>
    <w:rsid w:val="002221B8"/>
    <w:rsid w:val="00223119"/>
    <w:rsid w:val="002237D1"/>
    <w:rsid w:val="002306F4"/>
    <w:rsid w:val="00232C74"/>
    <w:rsid w:val="00242A63"/>
    <w:rsid w:val="00244FF5"/>
    <w:rsid w:val="00245B22"/>
    <w:rsid w:val="0024782F"/>
    <w:rsid w:val="00254DEF"/>
    <w:rsid w:val="0026237D"/>
    <w:rsid w:val="00274382"/>
    <w:rsid w:val="00276C8C"/>
    <w:rsid w:val="00280EE5"/>
    <w:rsid w:val="0028316C"/>
    <w:rsid w:val="002856AA"/>
    <w:rsid w:val="00293964"/>
    <w:rsid w:val="002A0C5E"/>
    <w:rsid w:val="002A2FC9"/>
    <w:rsid w:val="002A757C"/>
    <w:rsid w:val="002B00C3"/>
    <w:rsid w:val="002B78B4"/>
    <w:rsid w:val="002B7F6C"/>
    <w:rsid w:val="002D0FFA"/>
    <w:rsid w:val="002E1267"/>
    <w:rsid w:val="002E1607"/>
    <w:rsid w:val="002F69BC"/>
    <w:rsid w:val="003002FF"/>
    <w:rsid w:val="00310FF4"/>
    <w:rsid w:val="00311852"/>
    <w:rsid w:val="00312C2E"/>
    <w:rsid w:val="00331FD7"/>
    <w:rsid w:val="00335468"/>
    <w:rsid w:val="00335AD0"/>
    <w:rsid w:val="003377A0"/>
    <w:rsid w:val="003416D4"/>
    <w:rsid w:val="0034493B"/>
    <w:rsid w:val="003505BE"/>
    <w:rsid w:val="003511F8"/>
    <w:rsid w:val="00363095"/>
    <w:rsid w:val="00363F84"/>
    <w:rsid w:val="00383187"/>
    <w:rsid w:val="003834D4"/>
    <w:rsid w:val="00386689"/>
    <w:rsid w:val="00392B33"/>
    <w:rsid w:val="00392F92"/>
    <w:rsid w:val="00395174"/>
    <w:rsid w:val="003A5F48"/>
    <w:rsid w:val="003B1CE1"/>
    <w:rsid w:val="003B7F2C"/>
    <w:rsid w:val="003C6D56"/>
    <w:rsid w:val="003C6E05"/>
    <w:rsid w:val="003D1FD6"/>
    <w:rsid w:val="003D26EA"/>
    <w:rsid w:val="003D36FD"/>
    <w:rsid w:val="003D3C8B"/>
    <w:rsid w:val="003D7065"/>
    <w:rsid w:val="003E183D"/>
    <w:rsid w:val="003E3F74"/>
    <w:rsid w:val="003E4B53"/>
    <w:rsid w:val="003E5A8E"/>
    <w:rsid w:val="003F3F53"/>
    <w:rsid w:val="003F538D"/>
    <w:rsid w:val="00401C53"/>
    <w:rsid w:val="00402CD8"/>
    <w:rsid w:val="004041F7"/>
    <w:rsid w:val="00406406"/>
    <w:rsid w:val="00407722"/>
    <w:rsid w:val="00410616"/>
    <w:rsid w:val="00416915"/>
    <w:rsid w:val="004179C4"/>
    <w:rsid w:val="00421778"/>
    <w:rsid w:val="00423323"/>
    <w:rsid w:val="00424388"/>
    <w:rsid w:val="004324BE"/>
    <w:rsid w:val="00435CE0"/>
    <w:rsid w:val="00437605"/>
    <w:rsid w:val="00441ADA"/>
    <w:rsid w:val="004434FD"/>
    <w:rsid w:val="004456EB"/>
    <w:rsid w:val="00452EFE"/>
    <w:rsid w:val="00461A8A"/>
    <w:rsid w:val="00461AC0"/>
    <w:rsid w:val="00487C6D"/>
    <w:rsid w:val="004974DC"/>
    <w:rsid w:val="00497C06"/>
    <w:rsid w:val="004A28A5"/>
    <w:rsid w:val="004A473C"/>
    <w:rsid w:val="004A62AE"/>
    <w:rsid w:val="004B54BE"/>
    <w:rsid w:val="004B6E34"/>
    <w:rsid w:val="004C598F"/>
    <w:rsid w:val="004C70F4"/>
    <w:rsid w:val="004D3804"/>
    <w:rsid w:val="004D79AF"/>
    <w:rsid w:val="004E100B"/>
    <w:rsid w:val="004E37B7"/>
    <w:rsid w:val="004E3C9E"/>
    <w:rsid w:val="004E6363"/>
    <w:rsid w:val="004F5E14"/>
    <w:rsid w:val="004F7F76"/>
    <w:rsid w:val="005037C0"/>
    <w:rsid w:val="00503BAB"/>
    <w:rsid w:val="00503BE1"/>
    <w:rsid w:val="00504C76"/>
    <w:rsid w:val="0051350C"/>
    <w:rsid w:val="005267FD"/>
    <w:rsid w:val="005268AD"/>
    <w:rsid w:val="005268C9"/>
    <w:rsid w:val="00530372"/>
    <w:rsid w:val="00534AD5"/>
    <w:rsid w:val="00536DC0"/>
    <w:rsid w:val="005413E8"/>
    <w:rsid w:val="00553454"/>
    <w:rsid w:val="0056077E"/>
    <w:rsid w:val="005610C9"/>
    <w:rsid w:val="005679FA"/>
    <w:rsid w:val="00567F32"/>
    <w:rsid w:val="00571DE1"/>
    <w:rsid w:val="005740AB"/>
    <w:rsid w:val="005952A8"/>
    <w:rsid w:val="00595C8A"/>
    <w:rsid w:val="00596C90"/>
    <w:rsid w:val="00596CC7"/>
    <w:rsid w:val="00596EB7"/>
    <w:rsid w:val="005A6708"/>
    <w:rsid w:val="005B1B68"/>
    <w:rsid w:val="005C1F3F"/>
    <w:rsid w:val="005C43A2"/>
    <w:rsid w:val="005D0C8A"/>
    <w:rsid w:val="005D3CB1"/>
    <w:rsid w:val="005D4546"/>
    <w:rsid w:val="005D6499"/>
    <w:rsid w:val="005D7925"/>
    <w:rsid w:val="005E65AA"/>
    <w:rsid w:val="005E6765"/>
    <w:rsid w:val="005F2010"/>
    <w:rsid w:val="005F3639"/>
    <w:rsid w:val="0060264B"/>
    <w:rsid w:val="00610D6F"/>
    <w:rsid w:val="00613CA0"/>
    <w:rsid w:val="006205E9"/>
    <w:rsid w:val="00621452"/>
    <w:rsid w:val="006245E4"/>
    <w:rsid w:val="00626503"/>
    <w:rsid w:val="0063192F"/>
    <w:rsid w:val="0063541D"/>
    <w:rsid w:val="0064746F"/>
    <w:rsid w:val="0065277C"/>
    <w:rsid w:val="00656BDE"/>
    <w:rsid w:val="00660C8A"/>
    <w:rsid w:val="00661956"/>
    <w:rsid w:val="00666A02"/>
    <w:rsid w:val="00671681"/>
    <w:rsid w:val="00674AC9"/>
    <w:rsid w:val="006810E7"/>
    <w:rsid w:val="00684887"/>
    <w:rsid w:val="00684CF6"/>
    <w:rsid w:val="0068526F"/>
    <w:rsid w:val="00691009"/>
    <w:rsid w:val="006950F1"/>
    <w:rsid w:val="006A2632"/>
    <w:rsid w:val="006A3237"/>
    <w:rsid w:val="006B0D91"/>
    <w:rsid w:val="006C31BB"/>
    <w:rsid w:val="006C3703"/>
    <w:rsid w:val="006D3685"/>
    <w:rsid w:val="006D4561"/>
    <w:rsid w:val="006D470A"/>
    <w:rsid w:val="006E0B01"/>
    <w:rsid w:val="006E2CA5"/>
    <w:rsid w:val="006E4194"/>
    <w:rsid w:val="006E48AC"/>
    <w:rsid w:val="006F299E"/>
    <w:rsid w:val="006F2A07"/>
    <w:rsid w:val="006F3027"/>
    <w:rsid w:val="006F5A20"/>
    <w:rsid w:val="00705770"/>
    <w:rsid w:val="0072526D"/>
    <w:rsid w:val="00732A31"/>
    <w:rsid w:val="00735A6E"/>
    <w:rsid w:val="0074024B"/>
    <w:rsid w:val="0074365A"/>
    <w:rsid w:val="00743937"/>
    <w:rsid w:val="007512F1"/>
    <w:rsid w:val="007513E2"/>
    <w:rsid w:val="00755A24"/>
    <w:rsid w:val="007604B7"/>
    <w:rsid w:val="00765E11"/>
    <w:rsid w:val="0076677D"/>
    <w:rsid w:val="00766E8F"/>
    <w:rsid w:val="00782083"/>
    <w:rsid w:val="00791573"/>
    <w:rsid w:val="007A3138"/>
    <w:rsid w:val="007A7791"/>
    <w:rsid w:val="007B3699"/>
    <w:rsid w:val="007B544E"/>
    <w:rsid w:val="007B5D0A"/>
    <w:rsid w:val="007B7777"/>
    <w:rsid w:val="007C281B"/>
    <w:rsid w:val="007C3B53"/>
    <w:rsid w:val="007C4D6A"/>
    <w:rsid w:val="007C61A4"/>
    <w:rsid w:val="007C6CF4"/>
    <w:rsid w:val="007D25BA"/>
    <w:rsid w:val="007D4AB8"/>
    <w:rsid w:val="007D553C"/>
    <w:rsid w:val="007D5B55"/>
    <w:rsid w:val="007E252B"/>
    <w:rsid w:val="007E5D12"/>
    <w:rsid w:val="007F50B1"/>
    <w:rsid w:val="007F6873"/>
    <w:rsid w:val="00804AF4"/>
    <w:rsid w:val="00805DF4"/>
    <w:rsid w:val="00810556"/>
    <w:rsid w:val="00810E9A"/>
    <w:rsid w:val="00811F36"/>
    <w:rsid w:val="00814C48"/>
    <w:rsid w:val="00814F59"/>
    <w:rsid w:val="00836E08"/>
    <w:rsid w:val="00837E04"/>
    <w:rsid w:val="00843002"/>
    <w:rsid w:val="00843D85"/>
    <w:rsid w:val="008508BC"/>
    <w:rsid w:val="008531A8"/>
    <w:rsid w:val="008761E2"/>
    <w:rsid w:val="00881155"/>
    <w:rsid w:val="00884210"/>
    <w:rsid w:val="00895DF4"/>
    <w:rsid w:val="008A20B8"/>
    <w:rsid w:val="008A442C"/>
    <w:rsid w:val="008A4540"/>
    <w:rsid w:val="008A70F7"/>
    <w:rsid w:val="008A7B17"/>
    <w:rsid w:val="008B119B"/>
    <w:rsid w:val="008B3220"/>
    <w:rsid w:val="008C1CB6"/>
    <w:rsid w:val="008D2D05"/>
    <w:rsid w:val="008D3397"/>
    <w:rsid w:val="008D4AA8"/>
    <w:rsid w:val="008F2408"/>
    <w:rsid w:val="0090049F"/>
    <w:rsid w:val="009035FA"/>
    <w:rsid w:val="00903C23"/>
    <w:rsid w:val="00913039"/>
    <w:rsid w:val="0092279A"/>
    <w:rsid w:val="00927CB1"/>
    <w:rsid w:val="009325B1"/>
    <w:rsid w:val="00932D63"/>
    <w:rsid w:val="009339CB"/>
    <w:rsid w:val="00937ADD"/>
    <w:rsid w:val="00937E9A"/>
    <w:rsid w:val="00943188"/>
    <w:rsid w:val="00944B33"/>
    <w:rsid w:val="00946BB1"/>
    <w:rsid w:val="009473E7"/>
    <w:rsid w:val="00947F6B"/>
    <w:rsid w:val="00964147"/>
    <w:rsid w:val="00972386"/>
    <w:rsid w:val="009808DC"/>
    <w:rsid w:val="00980B0F"/>
    <w:rsid w:val="00984D66"/>
    <w:rsid w:val="00991E9C"/>
    <w:rsid w:val="00994911"/>
    <w:rsid w:val="009A06B9"/>
    <w:rsid w:val="009A0AA4"/>
    <w:rsid w:val="009A23AA"/>
    <w:rsid w:val="009B41F0"/>
    <w:rsid w:val="009B4268"/>
    <w:rsid w:val="009B51DC"/>
    <w:rsid w:val="009E02BA"/>
    <w:rsid w:val="009E0378"/>
    <w:rsid w:val="009E3C25"/>
    <w:rsid w:val="009E40C9"/>
    <w:rsid w:val="009E560D"/>
    <w:rsid w:val="009E769E"/>
    <w:rsid w:val="009F1EB0"/>
    <w:rsid w:val="00A062F8"/>
    <w:rsid w:val="00A066B6"/>
    <w:rsid w:val="00A128AB"/>
    <w:rsid w:val="00A16FBA"/>
    <w:rsid w:val="00A1735D"/>
    <w:rsid w:val="00A24783"/>
    <w:rsid w:val="00A275B3"/>
    <w:rsid w:val="00A32428"/>
    <w:rsid w:val="00A33F4E"/>
    <w:rsid w:val="00A3755F"/>
    <w:rsid w:val="00A50887"/>
    <w:rsid w:val="00A53587"/>
    <w:rsid w:val="00A60D4A"/>
    <w:rsid w:val="00A65E54"/>
    <w:rsid w:val="00A70A25"/>
    <w:rsid w:val="00A84DE8"/>
    <w:rsid w:val="00A8512B"/>
    <w:rsid w:val="00A87092"/>
    <w:rsid w:val="00A91C5A"/>
    <w:rsid w:val="00A948F9"/>
    <w:rsid w:val="00A96013"/>
    <w:rsid w:val="00AA6D01"/>
    <w:rsid w:val="00AA7010"/>
    <w:rsid w:val="00AB2C33"/>
    <w:rsid w:val="00AC15A8"/>
    <w:rsid w:val="00AD36AB"/>
    <w:rsid w:val="00AE274A"/>
    <w:rsid w:val="00AE39D4"/>
    <w:rsid w:val="00AE6B3A"/>
    <w:rsid w:val="00AF7318"/>
    <w:rsid w:val="00B04814"/>
    <w:rsid w:val="00B06B8A"/>
    <w:rsid w:val="00B14978"/>
    <w:rsid w:val="00B3744B"/>
    <w:rsid w:val="00B407AC"/>
    <w:rsid w:val="00B452B9"/>
    <w:rsid w:val="00B50DB9"/>
    <w:rsid w:val="00B57FA1"/>
    <w:rsid w:val="00B65EBC"/>
    <w:rsid w:val="00B71FDF"/>
    <w:rsid w:val="00B7254A"/>
    <w:rsid w:val="00B73FDA"/>
    <w:rsid w:val="00B87034"/>
    <w:rsid w:val="00B90DCB"/>
    <w:rsid w:val="00B92502"/>
    <w:rsid w:val="00B93CF9"/>
    <w:rsid w:val="00B94F80"/>
    <w:rsid w:val="00BA1264"/>
    <w:rsid w:val="00BA4766"/>
    <w:rsid w:val="00BB2C58"/>
    <w:rsid w:val="00BB44CA"/>
    <w:rsid w:val="00BB7289"/>
    <w:rsid w:val="00BC0411"/>
    <w:rsid w:val="00BC16C5"/>
    <w:rsid w:val="00BC483B"/>
    <w:rsid w:val="00BD77D4"/>
    <w:rsid w:val="00BE29FA"/>
    <w:rsid w:val="00BF0169"/>
    <w:rsid w:val="00BF7633"/>
    <w:rsid w:val="00C05514"/>
    <w:rsid w:val="00C06BFD"/>
    <w:rsid w:val="00C10A55"/>
    <w:rsid w:val="00C141FD"/>
    <w:rsid w:val="00C2060D"/>
    <w:rsid w:val="00C41BC7"/>
    <w:rsid w:val="00C43638"/>
    <w:rsid w:val="00C43880"/>
    <w:rsid w:val="00C515D7"/>
    <w:rsid w:val="00C5638E"/>
    <w:rsid w:val="00C609CC"/>
    <w:rsid w:val="00C6504C"/>
    <w:rsid w:val="00C66816"/>
    <w:rsid w:val="00C66932"/>
    <w:rsid w:val="00C8032E"/>
    <w:rsid w:val="00C841BF"/>
    <w:rsid w:val="00C92344"/>
    <w:rsid w:val="00C924EF"/>
    <w:rsid w:val="00C97777"/>
    <w:rsid w:val="00CA136D"/>
    <w:rsid w:val="00CA27E5"/>
    <w:rsid w:val="00CB1629"/>
    <w:rsid w:val="00CB251E"/>
    <w:rsid w:val="00CB3BC0"/>
    <w:rsid w:val="00CB5E11"/>
    <w:rsid w:val="00CC2B0B"/>
    <w:rsid w:val="00CC3F79"/>
    <w:rsid w:val="00CC66D5"/>
    <w:rsid w:val="00CC6C7A"/>
    <w:rsid w:val="00CD0F61"/>
    <w:rsid w:val="00CD6BD0"/>
    <w:rsid w:val="00CE21EE"/>
    <w:rsid w:val="00CE4B00"/>
    <w:rsid w:val="00CF4F43"/>
    <w:rsid w:val="00CF5C79"/>
    <w:rsid w:val="00CF6E30"/>
    <w:rsid w:val="00D02172"/>
    <w:rsid w:val="00D03E12"/>
    <w:rsid w:val="00D04375"/>
    <w:rsid w:val="00D220EB"/>
    <w:rsid w:val="00D26C0D"/>
    <w:rsid w:val="00D31B80"/>
    <w:rsid w:val="00D41498"/>
    <w:rsid w:val="00D4461B"/>
    <w:rsid w:val="00D45616"/>
    <w:rsid w:val="00D551B4"/>
    <w:rsid w:val="00D5571A"/>
    <w:rsid w:val="00D56CEB"/>
    <w:rsid w:val="00D60DB1"/>
    <w:rsid w:val="00D6524D"/>
    <w:rsid w:val="00D834A5"/>
    <w:rsid w:val="00D879B1"/>
    <w:rsid w:val="00DA1429"/>
    <w:rsid w:val="00DA5097"/>
    <w:rsid w:val="00DB119A"/>
    <w:rsid w:val="00DB2BE2"/>
    <w:rsid w:val="00DB647C"/>
    <w:rsid w:val="00DC027B"/>
    <w:rsid w:val="00DD15E3"/>
    <w:rsid w:val="00DD2C2E"/>
    <w:rsid w:val="00DE126A"/>
    <w:rsid w:val="00DE1CA4"/>
    <w:rsid w:val="00DE2D5C"/>
    <w:rsid w:val="00DF346E"/>
    <w:rsid w:val="00DF3542"/>
    <w:rsid w:val="00DF5C33"/>
    <w:rsid w:val="00E02E86"/>
    <w:rsid w:val="00E1504B"/>
    <w:rsid w:val="00E151B2"/>
    <w:rsid w:val="00E20B43"/>
    <w:rsid w:val="00E43537"/>
    <w:rsid w:val="00E43738"/>
    <w:rsid w:val="00E44C97"/>
    <w:rsid w:val="00E527C2"/>
    <w:rsid w:val="00E54C9C"/>
    <w:rsid w:val="00E60CA2"/>
    <w:rsid w:val="00E62319"/>
    <w:rsid w:val="00E62F33"/>
    <w:rsid w:val="00E64F6E"/>
    <w:rsid w:val="00E73F4B"/>
    <w:rsid w:val="00E81B6F"/>
    <w:rsid w:val="00E85FC1"/>
    <w:rsid w:val="00E91726"/>
    <w:rsid w:val="00EA0E37"/>
    <w:rsid w:val="00EA68B4"/>
    <w:rsid w:val="00EC23BF"/>
    <w:rsid w:val="00EC32BC"/>
    <w:rsid w:val="00EC5DB7"/>
    <w:rsid w:val="00EC7EF8"/>
    <w:rsid w:val="00ED1621"/>
    <w:rsid w:val="00ED212B"/>
    <w:rsid w:val="00ED2848"/>
    <w:rsid w:val="00ED7DF9"/>
    <w:rsid w:val="00EE279C"/>
    <w:rsid w:val="00EE52A1"/>
    <w:rsid w:val="00EE560B"/>
    <w:rsid w:val="00EE61C5"/>
    <w:rsid w:val="00EE69F3"/>
    <w:rsid w:val="00EF1C79"/>
    <w:rsid w:val="00EF5E6B"/>
    <w:rsid w:val="00F01BC3"/>
    <w:rsid w:val="00F02DF5"/>
    <w:rsid w:val="00F052A9"/>
    <w:rsid w:val="00F065CC"/>
    <w:rsid w:val="00F1251F"/>
    <w:rsid w:val="00F22D9E"/>
    <w:rsid w:val="00F253B6"/>
    <w:rsid w:val="00F255F8"/>
    <w:rsid w:val="00F332CD"/>
    <w:rsid w:val="00F368B1"/>
    <w:rsid w:val="00F43423"/>
    <w:rsid w:val="00F4692D"/>
    <w:rsid w:val="00F47365"/>
    <w:rsid w:val="00F611A3"/>
    <w:rsid w:val="00F67073"/>
    <w:rsid w:val="00F80A87"/>
    <w:rsid w:val="00F823EE"/>
    <w:rsid w:val="00F839C5"/>
    <w:rsid w:val="00F85183"/>
    <w:rsid w:val="00F91605"/>
    <w:rsid w:val="00FA3BA2"/>
    <w:rsid w:val="00FA45A7"/>
    <w:rsid w:val="00FB00B3"/>
    <w:rsid w:val="00FB069D"/>
    <w:rsid w:val="00FB3257"/>
    <w:rsid w:val="00FB59FF"/>
    <w:rsid w:val="00FB7953"/>
    <w:rsid w:val="00FC19D5"/>
    <w:rsid w:val="00FC4133"/>
    <w:rsid w:val="00FC6905"/>
    <w:rsid w:val="00FD419A"/>
    <w:rsid w:val="00FD5AF8"/>
    <w:rsid w:val="00FE2A64"/>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C4"/>
    <w:pPr>
      <w:spacing w:after="200" w:line="276" w:lineRule="auto"/>
    </w:pPr>
    <w:rPr>
      <w:sz w:val="22"/>
      <w:szCs w:val="22"/>
    </w:rPr>
  </w:style>
  <w:style w:type="paragraph" w:styleId="Heading1">
    <w:name w:val="heading 1"/>
    <w:basedOn w:val="Normal"/>
    <w:next w:val="Normal"/>
    <w:link w:val="Heading1Char"/>
    <w:uiPriority w:val="9"/>
    <w:qFormat/>
    <w:rsid w:val="000307D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07D5"/>
    <w:rPr>
      <w:rFonts w:ascii="Cambria" w:eastAsia="Times New Roman" w:hAnsi="Cambria" w:cs="Times New Roman"/>
      <w:b/>
      <w:bCs/>
      <w:kern w:val="32"/>
      <w:sz w:val="32"/>
      <w:szCs w:val="32"/>
    </w:rPr>
  </w:style>
  <w:style w:type="paragraph" w:styleId="NoSpacing">
    <w:name w:val="No Spacing"/>
    <w:uiPriority w:val="1"/>
    <w:qFormat/>
    <w:rsid w:val="00E54C9C"/>
    <w:rPr>
      <w:sz w:val="22"/>
      <w:szCs w:val="22"/>
    </w:rPr>
  </w:style>
  <w:style w:type="table" w:customStyle="1" w:styleId="LightGrid1">
    <w:name w:val="Light Grid1"/>
    <w:basedOn w:val="TableNormal"/>
    <w:uiPriority w:val="62"/>
    <w:rsid w:val="002A2FC9"/>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4">
    <w:name w:val="Light List Accent 4"/>
    <w:basedOn w:val="TableNormal"/>
    <w:uiPriority w:val="61"/>
    <w:rsid w:val="002A2FC9"/>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Footer">
    <w:name w:val="footer"/>
    <w:basedOn w:val="Normal"/>
    <w:link w:val="FooterChar"/>
    <w:uiPriority w:val="99"/>
    <w:unhideWhenUsed/>
    <w:rsid w:val="001A38D0"/>
    <w:pPr>
      <w:tabs>
        <w:tab w:val="center" w:pos="4680"/>
        <w:tab w:val="right" w:pos="9360"/>
      </w:tabs>
      <w:spacing w:after="0" w:line="240" w:lineRule="auto"/>
    </w:pPr>
  </w:style>
  <w:style w:type="character" w:customStyle="1" w:styleId="FooterChar">
    <w:name w:val="Footer Char"/>
    <w:link w:val="Footer"/>
    <w:uiPriority w:val="99"/>
    <w:rsid w:val="001A38D0"/>
    <w:rPr>
      <w:rFonts w:ascii="Calibri" w:eastAsia="Calibri" w:hAnsi="Calibri" w:cs="Times New Roman"/>
      <w:sz w:val="22"/>
      <w:szCs w:val="22"/>
    </w:rPr>
  </w:style>
  <w:style w:type="character" w:customStyle="1" w:styleId="HeaderChar">
    <w:name w:val="Header Char"/>
    <w:link w:val="Header"/>
    <w:uiPriority w:val="99"/>
    <w:semiHidden/>
    <w:rsid w:val="004F5E14"/>
    <w:rPr>
      <w:rFonts w:ascii="Calibri" w:eastAsia="Calibri" w:hAnsi="Calibri" w:cs="Times New Roman"/>
      <w:sz w:val="22"/>
      <w:szCs w:val="22"/>
    </w:rPr>
  </w:style>
  <w:style w:type="paragraph" w:styleId="Header">
    <w:name w:val="header"/>
    <w:basedOn w:val="Normal"/>
    <w:link w:val="HeaderChar"/>
    <w:uiPriority w:val="99"/>
    <w:semiHidden/>
    <w:unhideWhenUsed/>
    <w:rsid w:val="004F5E14"/>
    <w:pPr>
      <w:tabs>
        <w:tab w:val="center" w:pos="4680"/>
        <w:tab w:val="right" w:pos="9360"/>
      </w:tabs>
      <w:spacing w:after="0" w:line="240" w:lineRule="auto"/>
    </w:pPr>
  </w:style>
  <w:style w:type="character" w:customStyle="1" w:styleId="BalloonTextChar">
    <w:name w:val="Balloon Text Char"/>
    <w:link w:val="BalloonText"/>
    <w:uiPriority w:val="99"/>
    <w:semiHidden/>
    <w:rsid w:val="004F5E14"/>
    <w:rPr>
      <w:rFonts w:ascii="Tahoma" w:eastAsia="Calibri" w:hAnsi="Tahoma" w:cs="Tahoma"/>
      <w:sz w:val="16"/>
      <w:szCs w:val="16"/>
    </w:rPr>
  </w:style>
  <w:style w:type="paragraph" w:styleId="BalloonText">
    <w:name w:val="Balloon Text"/>
    <w:basedOn w:val="Normal"/>
    <w:link w:val="BalloonTextChar"/>
    <w:uiPriority w:val="99"/>
    <w:semiHidden/>
    <w:unhideWhenUsed/>
    <w:rsid w:val="004F5E14"/>
    <w:pPr>
      <w:spacing w:after="0" w:line="240" w:lineRule="auto"/>
    </w:pPr>
    <w:rPr>
      <w:rFonts w:ascii="Tahoma" w:hAnsi="Tahoma" w:cs="Tahoma"/>
      <w:sz w:val="16"/>
      <w:szCs w:val="16"/>
    </w:rPr>
  </w:style>
  <w:style w:type="character" w:customStyle="1" w:styleId="CommentTextChar">
    <w:name w:val="Comment Text Char"/>
    <w:link w:val="CommentText"/>
    <w:uiPriority w:val="99"/>
    <w:semiHidden/>
    <w:rsid w:val="004F5E14"/>
    <w:rPr>
      <w:rFonts w:ascii="Calibri" w:eastAsia="Calibri" w:hAnsi="Calibri" w:cs="Times New Roman"/>
    </w:rPr>
  </w:style>
  <w:style w:type="paragraph" w:styleId="CommentText">
    <w:name w:val="annotation text"/>
    <w:basedOn w:val="Normal"/>
    <w:link w:val="CommentTextChar"/>
    <w:uiPriority w:val="99"/>
    <w:semiHidden/>
    <w:unhideWhenUsed/>
    <w:rsid w:val="004F5E14"/>
    <w:pPr>
      <w:spacing w:line="240" w:lineRule="auto"/>
    </w:pPr>
    <w:rPr>
      <w:sz w:val="20"/>
      <w:szCs w:val="20"/>
    </w:rPr>
  </w:style>
  <w:style w:type="character" w:customStyle="1" w:styleId="CommentSubjectChar">
    <w:name w:val="Comment Subject Char"/>
    <w:link w:val="CommentSubject"/>
    <w:uiPriority w:val="99"/>
    <w:semiHidden/>
    <w:rsid w:val="004F5E14"/>
    <w:rPr>
      <w:rFonts w:ascii="Calibri" w:eastAsia="Calibri" w:hAnsi="Calibri" w:cs="Times New Roman"/>
      <w:b/>
      <w:bCs/>
    </w:rPr>
  </w:style>
  <w:style w:type="paragraph" w:styleId="CommentSubject">
    <w:name w:val="annotation subject"/>
    <w:basedOn w:val="CommentText"/>
    <w:next w:val="CommentText"/>
    <w:link w:val="CommentSubjectChar"/>
    <w:uiPriority w:val="99"/>
    <w:semiHidden/>
    <w:unhideWhenUsed/>
    <w:rsid w:val="004F5E14"/>
    <w:rPr>
      <w:b/>
      <w:bCs/>
    </w:rPr>
  </w:style>
  <w:style w:type="table" w:styleId="MediumShading2-Accent2">
    <w:name w:val="Medium Shading 2 Accent 2"/>
    <w:basedOn w:val="TableNormal"/>
    <w:uiPriority w:val="64"/>
    <w:rsid w:val="004F5E14"/>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rsid w:val="004F5E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5E14"/>
    <w:pPr>
      <w:spacing w:after="0" w:line="240" w:lineRule="auto"/>
    </w:pPr>
    <w:rPr>
      <w:sz w:val="20"/>
      <w:szCs w:val="20"/>
    </w:rPr>
  </w:style>
  <w:style w:type="character" w:customStyle="1" w:styleId="FootnoteTextChar">
    <w:name w:val="Footnote Text Char"/>
    <w:link w:val="FootnoteText"/>
    <w:uiPriority w:val="99"/>
    <w:semiHidden/>
    <w:rsid w:val="004F5E14"/>
    <w:rPr>
      <w:rFonts w:ascii="Calibri" w:eastAsia="Calibri" w:hAnsi="Calibri" w:cs="Times New Roman"/>
    </w:rPr>
  </w:style>
  <w:style w:type="character" w:customStyle="1" w:styleId="FooterChar1">
    <w:name w:val="Footer Char1"/>
    <w:uiPriority w:val="99"/>
    <w:rsid w:val="004F5E14"/>
    <w:rPr>
      <w:rFonts w:ascii="Times New Roman" w:eastAsia="Times New Roman" w:hAnsi="Times New Roman" w:cs="Times New Roman"/>
      <w:sz w:val="24"/>
      <w:szCs w:val="24"/>
    </w:rPr>
  </w:style>
  <w:style w:type="paragraph" w:styleId="ListParagraph">
    <w:name w:val="List Paragraph"/>
    <w:basedOn w:val="Normal"/>
    <w:uiPriority w:val="99"/>
    <w:qFormat/>
    <w:rsid w:val="004F5E14"/>
    <w:pPr>
      <w:spacing w:after="0" w:line="240" w:lineRule="auto"/>
      <w:ind w:left="720"/>
      <w:contextualSpacing/>
    </w:pPr>
    <w:rPr>
      <w:rFonts w:ascii="Times New Roman" w:eastAsia="Times New Roman" w:hAnsi="Times New Roman"/>
      <w:sz w:val="24"/>
      <w:szCs w:val="24"/>
    </w:rPr>
  </w:style>
  <w:style w:type="character" w:customStyle="1" w:styleId="EndnoteTextChar">
    <w:name w:val="Endnote Text Char"/>
    <w:basedOn w:val="DefaultParagraphFont"/>
    <w:link w:val="EndnoteText"/>
    <w:uiPriority w:val="99"/>
    <w:semiHidden/>
    <w:rsid w:val="004F5E14"/>
  </w:style>
  <w:style w:type="paragraph" w:styleId="EndnoteText">
    <w:name w:val="endnote text"/>
    <w:basedOn w:val="Normal"/>
    <w:link w:val="EndnoteTextChar"/>
    <w:uiPriority w:val="99"/>
    <w:semiHidden/>
    <w:unhideWhenUsed/>
    <w:rsid w:val="004F5E14"/>
    <w:rPr>
      <w:sz w:val="20"/>
      <w:szCs w:val="20"/>
    </w:rPr>
  </w:style>
  <w:style w:type="character" w:styleId="EndnoteReference">
    <w:name w:val="endnote reference"/>
    <w:uiPriority w:val="99"/>
    <w:semiHidden/>
    <w:unhideWhenUsed/>
    <w:rsid w:val="004F5E14"/>
    <w:rPr>
      <w:vertAlign w:val="superscript"/>
    </w:rPr>
  </w:style>
  <w:style w:type="paragraph" w:styleId="Caption">
    <w:name w:val="caption"/>
    <w:basedOn w:val="Normal"/>
    <w:next w:val="Normal"/>
    <w:uiPriority w:val="35"/>
    <w:qFormat/>
    <w:rsid w:val="004F5E14"/>
    <w:rPr>
      <w:b/>
      <w:bCs/>
      <w:sz w:val="20"/>
      <w:szCs w:val="20"/>
    </w:rPr>
  </w:style>
  <w:style w:type="paragraph" w:customStyle="1" w:styleId="xl88">
    <w:name w:val="xl88"/>
    <w:basedOn w:val="Normal"/>
    <w:rsid w:val="004F5E14"/>
    <w:pPr>
      <w:pBdr>
        <w:bottom w:val="single" w:sz="4" w:space="0" w:color="auto"/>
      </w:pBdr>
      <w:spacing w:before="100" w:beforeAutospacing="1" w:after="100" w:afterAutospacing="1" w:line="240" w:lineRule="auto"/>
    </w:pPr>
    <w:rPr>
      <w:rFonts w:ascii="Arial Unicode MS" w:eastAsia="Arial Unicode MS" w:hAnsi="Arial Unicode MS" w:cs="Arial Unicode MS" w:hint="eastAsia"/>
      <w:sz w:val="24"/>
      <w:szCs w:val="24"/>
    </w:rPr>
  </w:style>
  <w:style w:type="character" w:styleId="Hyperlink">
    <w:name w:val="Hyperlink"/>
    <w:uiPriority w:val="99"/>
    <w:unhideWhenUsed/>
    <w:rsid w:val="004F5E14"/>
    <w:rPr>
      <w:color w:val="0000FF"/>
      <w:u w:val="single"/>
    </w:rPr>
  </w:style>
  <w:style w:type="table" w:customStyle="1" w:styleId="MediumShading11">
    <w:name w:val="Medium Shading 11"/>
    <w:basedOn w:val="TableNormal"/>
    <w:uiPriority w:val="63"/>
    <w:rsid w:val="00F823EE"/>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semiHidden/>
    <w:unhideWhenUsed/>
    <w:rsid w:val="00B71FDF"/>
    <w:rPr>
      <w:sz w:val="16"/>
      <w:szCs w:val="16"/>
    </w:rPr>
  </w:style>
  <w:style w:type="character" w:styleId="FollowedHyperlink">
    <w:name w:val="FollowedHyperlink"/>
    <w:uiPriority w:val="99"/>
    <w:semiHidden/>
    <w:unhideWhenUsed/>
    <w:rsid w:val="00B90DCB"/>
    <w:rPr>
      <w:color w:val="800080"/>
      <w:u w:val="single"/>
    </w:rPr>
  </w:style>
  <w:style w:type="character" w:styleId="PlaceholderText">
    <w:name w:val="Placeholder Text"/>
    <w:basedOn w:val="DefaultParagraphFont"/>
    <w:uiPriority w:val="99"/>
    <w:semiHidden/>
    <w:rsid w:val="00CC6C7A"/>
    <w:rPr>
      <w:color w:val="808080"/>
    </w:rPr>
  </w:style>
  <w:style w:type="character" w:styleId="FootnoteReference">
    <w:name w:val="footnote reference"/>
    <w:basedOn w:val="DefaultParagraphFont"/>
    <w:uiPriority w:val="99"/>
    <w:semiHidden/>
    <w:unhideWhenUsed/>
    <w:rsid w:val="000761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C4"/>
    <w:pPr>
      <w:spacing w:after="200" w:line="276" w:lineRule="auto"/>
    </w:pPr>
    <w:rPr>
      <w:sz w:val="22"/>
      <w:szCs w:val="22"/>
    </w:rPr>
  </w:style>
  <w:style w:type="paragraph" w:styleId="Heading1">
    <w:name w:val="heading 1"/>
    <w:basedOn w:val="Normal"/>
    <w:next w:val="Normal"/>
    <w:link w:val="Heading1Char"/>
    <w:uiPriority w:val="9"/>
    <w:qFormat/>
    <w:rsid w:val="000307D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07D5"/>
    <w:rPr>
      <w:rFonts w:ascii="Cambria" w:eastAsia="Times New Roman" w:hAnsi="Cambria" w:cs="Times New Roman"/>
      <w:b/>
      <w:bCs/>
      <w:kern w:val="32"/>
      <w:sz w:val="32"/>
      <w:szCs w:val="32"/>
    </w:rPr>
  </w:style>
  <w:style w:type="paragraph" w:styleId="NoSpacing">
    <w:name w:val="No Spacing"/>
    <w:uiPriority w:val="1"/>
    <w:qFormat/>
    <w:rsid w:val="00E54C9C"/>
    <w:rPr>
      <w:sz w:val="22"/>
      <w:szCs w:val="22"/>
    </w:rPr>
  </w:style>
  <w:style w:type="table" w:customStyle="1" w:styleId="LightGrid1">
    <w:name w:val="Light Grid1"/>
    <w:basedOn w:val="TableNormal"/>
    <w:uiPriority w:val="62"/>
    <w:rsid w:val="002A2FC9"/>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4">
    <w:name w:val="Light List Accent 4"/>
    <w:basedOn w:val="TableNormal"/>
    <w:uiPriority w:val="61"/>
    <w:rsid w:val="002A2FC9"/>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Footer">
    <w:name w:val="footer"/>
    <w:basedOn w:val="Normal"/>
    <w:link w:val="FooterChar"/>
    <w:uiPriority w:val="99"/>
    <w:unhideWhenUsed/>
    <w:rsid w:val="001A38D0"/>
    <w:pPr>
      <w:tabs>
        <w:tab w:val="center" w:pos="4680"/>
        <w:tab w:val="right" w:pos="9360"/>
      </w:tabs>
      <w:spacing w:after="0" w:line="240" w:lineRule="auto"/>
    </w:pPr>
  </w:style>
  <w:style w:type="character" w:customStyle="1" w:styleId="FooterChar">
    <w:name w:val="Footer Char"/>
    <w:link w:val="Footer"/>
    <w:uiPriority w:val="99"/>
    <w:rsid w:val="001A38D0"/>
    <w:rPr>
      <w:rFonts w:ascii="Calibri" w:eastAsia="Calibri" w:hAnsi="Calibri" w:cs="Times New Roman"/>
      <w:sz w:val="22"/>
      <w:szCs w:val="22"/>
    </w:rPr>
  </w:style>
  <w:style w:type="character" w:customStyle="1" w:styleId="HeaderChar">
    <w:name w:val="Header Char"/>
    <w:link w:val="Header"/>
    <w:uiPriority w:val="99"/>
    <w:semiHidden/>
    <w:rsid w:val="004F5E14"/>
    <w:rPr>
      <w:rFonts w:ascii="Calibri" w:eastAsia="Calibri" w:hAnsi="Calibri" w:cs="Times New Roman"/>
      <w:sz w:val="22"/>
      <w:szCs w:val="22"/>
    </w:rPr>
  </w:style>
  <w:style w:type="paragraph" w:styleId="Header">
    <w:name w:val="header"/>
    <w:basedOn w:val="Normal"/>
    <w:link w:val="HeaderChar"/>
    <w:uiPriority w:val="99"/>
    <w:semiHidden/>
    <w:unhideWhenUsed/>
    <w:rsid w:val="004F5E14"/>
    <w:pPr>
      <w:tabs>
        <w:tab w:val="center" w:pos="4680"/>
        <w:tab w:val="right" w:pos="9360"/>
      </w:tabs>
      <w:spacing w:after="0" w:line="240" w:lineRule="auto"/>
    </w:pPr>
  </w:style>
  <w:style w:type="character" w:customStyle="1" w:styleId="BalloonTextChar">
    <w:name w:val="Balloon Text Char"/>
    <w:link w:val="BalloonText"/>
    <w:uiPriority w:val="99"/>
    <w:semiHidden/>
    <w:rsid w:val="004F5E14"/>
    <w:rPr>
      <w:rFonts w:ascii="Tahoma" w:eastAsia="Calibri" w:hAnsi="Tahoma" w:cs="Tahoma"/>
      <w:sz w:val="16"/>
      <w:szCs w:val="16"/>
    </w:rPr>
  </w:style>
  <w:style w:type="paragraph" w:styleId="BalloonText">
    <w:name w:val="Balloon Text"/>
    <w:basedOn w:val="Normal"/>
    <w:link w:val="BalloonTextChar"/>
    <w:uiPriority w:val="99"/>
    <w:semiHidden/>
    <w:unhideWhenUsed/>
    <w:rsid w:val="004F5E14"/>
    <w:pPr>
      <w:spacing w:after="0" w:line="240" w:lineRule="auto"/>
    </w:pPr>
    <w:rPr>
      <w:rFonts w:ascii="Tahoma" w:hAnsi="Tahoma" w:cs="Tahoma"/>
      <w:sz w:val="16"/>
      <w:szCs w:val="16"/>
    </w:rPr>
  </w:style>
  <w:style w:type="character" w:customStyle="1" w:styleId="CommentTextChar">
    <w:name w:val="Comment Text Char"/>
    <w:link w:val="CommentText"/>
    <w:uiPriority w:val="99"/>
    <w:semiHidden/>
    <w:rsid w:val="004F5E14"/>
    <w:rPr>
      <w:rFonts w:ascii="Calibri" w:eastAsia="Calibri" w:hAnsi="Calibri" w:cs="Times New Roman"/>
    </w:rPr>
  </w:style>
  <w:style w:type="paragraph" w:styleId="CommentText">
    <w:name w:val="annotation text"/>
    <w:basedOn w:val="Normal"/>
    <w:link w:val="CommentTextChar"/>
    <w:uiPriority w:val="99"/>
    <w:semiHidden/>
    <w:unhideWhenUsed/>
    <w:rsid w:val="004F5E14"/>
    <w:pPr>
      <w:spacing w:line="240" w:lineRule="auto"/>
    </w:pPr>
    <w:rPr>
      <w:sz w:val="20"/>
      <w:szCs w:val="20"/>
    </w:rPr>
  </w:style>
  <w:style w:type="character" w:customStyle="1" w:styleId="CommentSubjectChar">
    <w:name w:val="Comment Subject Char"/>
    <w:link w:val="CommentSubject"/>
    <w:uiPriority w:val="99"/>
    <w:semiHidden/>
    <w:rsid w:val="004F5E14"/>
    <w:rPr>
      <w:rFonts w:ascii="Calibri" w:eastAsia="Calibri" w:hAnsi="Calibri" w:cs="Times New Roman"/>
      <w:b/>
      <w:bCs/>
    </w:rPr>
  </w:style>
  <w:style w:type="paragraph" w:styleId="CommentSubject">
    <w:name w:val="annotation subject"/>
    <w:basedOn w:val="CommentText"/>
    <w:next w:val="CommentText"/>
    <w:link w:val="CommentSubjectChar"/>
    <w:uiPriority w:val="99"/>
    <w:semiHidden/>
    <w:unhideWhenUsed/>
    <w:rsid w:val="004F5E14"/>
    <w:rPr>
      <w:b/>
      <w:bCs/>
    </w:rPr>
  </w:style>
  <w:style w:type="table" w:styleId="MediumShading2-Accent2">
    <w:name w:val="Medium Shading 2 Accent 2"/>
    <w:basedOn w:val="TableNormal"/>
    <w:uiPriority w:val="64"/>
    <w:rsid w:val="004F5E14"/>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rsid w:val="004F5E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5E14"/>
    <w:pPr>
      <w:spacing w:after="0" w:line="240" w:lineRule="auto"/>
    </w:pPr>
    <w:rPr>
      <w:sz w:val="20"/>
      <w:szCs w:val="20"/>
    </w:rPr>
  </w:style>
  <w:style w:type="character" w:customStyle="1" w:styleId="FootnoteTextChar">
    <w:name w:val="Footnote Text Char"/>
    <w:link w:val="FootnoteText"/>
    <w:uiPriority w:val="99"/>
    <w:semiHidden/>
    <w:rsid w:val="004F5E14"/>
    <w:rPr>
      <w:rFonts w:ascii="Calibri" w:eastAsia="Calibri" w:hAnsi="Calibri" w:cs="Times New Roman"/>
    </w:rPr>
  </w:style>
  <w:style w:type="character" w:customStyle="1" w:styleId="FooterChar1">
    <w:name w:val="Footer Char1"/>
    <w:uiPriority w:val="99"/>
    <w:rsid w:val="004F5E14"/>
    <w:rPr>
      <w:rFonts w:ascii="Times New Roman" w:eastAsia="Times New Roman" w:hAnsi="Times New Roman" w:cs="Times New Roman"/>
      <w:sz w:val="24"/>
      <w:szCs w:val="24"/>
    </w:rPr>
  </w:style>
  <w:style w:type="paragraph" w:styleId="ListParagraph">
    <w:name w:val="List Paragraph"/>
    <w:basedOn w:val="Normal"/>
    <w:uiPriority w:val="99"/>
    <w:qFormat/>
    <w:rsid w:val="004F5E14"/>
    <w:pPr>
      <w:spacing w:after="0" w:line="240" w:lineRule="auto"/>
      <w:ind w:left="720"/>
      <w:contextualSpacing/>
    </w:pPr>
    <w:rPr>
      <w:rFonts w:ascii="Times New Roman" w:eastAsia="Times New Roman" w:hAnsi="Times New Roman"/>
      <w:sz w:val="24"/>
      <w:szCs w:val="24"/>
    </w:rPr>
  </w:style>
  <w:style w:type="character" w:customStyle="1" w:styleId="EndnoteTextChar">
    <w:name w:val="Endnote Text Char"/>
    <w:basedOn w:val="DefaultParagraphFont"/>
    <w:link w:val="EndnoteText"/>
    <w:uiPriority w:val="99"/>
    <w:semiHidden/>
    <w:rsid w:val="004F5E14"/>
  </w:style>
  <w:style w:type="paragraph" w:styleId="EndnoteText">
    <w:name w:val="endnote text"/>
    <w:basedOn w:val="Normal"/>
    <w:link w:val="EndnoteTextChar"/>
    <w:uiPriority w:val="99"/>
    <w:semiHidden/>
    <w:unhideWhenUsed/>
    <w:rsid w:val="004F5E14"/>
    <w:rPr>
      <w:sz w:val="20"/>
      <w:szCs w:val="20"/>
    </w:rPr>
  </w:style>
  <w:style w:type="character" w:styleId="EndnoteReference">
    <w:name w:val="endnote reference"/>
    <w:uiPriority w:val="99"/>
    <w:semiHidden/>
    <w:unhideWhenUsed/>
    <w:rsid w:val="004F5E14"/>
    <w:rPr>
      <w:vertAlign w:val="superscript"/>
    </w:rPr>
  </w:style>
  <w:style w:type="paragraph" w:styleId="Caption">
    <w:name w:val="caption"/>
    <w:basedOn w:val="Normal"/>
    <w:next w:val="Normal"/>
    <w:uiPriority w:val="35"/>
    <w:qFormat/>
    <w:rsid w:val="004F5E14"/>
    <w:rPr>
      <w:b/>
      <w:bCs/>
      <w:sz w:val="20"/>
      <w:szCs w:val="20"/>
    </w:rPr>
  </w:style>
  <w:style w:type="paragraph" w:customStyle="1" w:styleId="xl88">
    <w:name w:val="xl88"/>
    <w:basedOn w:val="Normal"/>
    <w:rsid w:val="004F5E14"/>
    <w:pPr>
      <w:pBdr>
        <w:bottom w:val="single" w:sz="4" w:space="0" w:color="auto"/>
      </w:pBdr>
      <w:spacing w:before="100" w:beforeAutospacing="1" w:after="100" w:afterAutospacing="1" w:line="240" w:lineRule="auto"/>
    </w:pPr>
    <w:rPr>
      <w:rFonts w:ascii="Arial Unicode MS" w:eastAsia="Arial Unicode MS" w:hAnsi="Arial Unicode MS" w:cs="Arial Unicode MS" w:hint="eastAsia"/>
      <w:sz w:val="24"/>
      <w:szCs w:val="24"/>
    </w:rPr>
  </w:style>
  <w:style w:type="character" w:styleId="Hyperlink">
    <w:name w:val="Hyperlink"/>
    <w:uiPriority w:val="99"/>
    <w:unhideWhenUsed/>
    <w:rsid w:val="004F5E14"/>
    <w:rPr>
      <w:color w:val="0000FF"/>
      <w:u w:val="single"/>
    </w:rPr>
  </w:style>
  <w:style w:type="table" w:customStyle="1" w:styleId="MediumShading11">
    <w:name w:val="Medium Shading 11"/>
    <w:basedOn w:val="TableNormal"/>
    <w:uiPriority w:val="63"/>
    <w:rsid w:val="00F823EE"/>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semiHidden/>
    <w:unhideWhenUsed/>
    <w:rsid w:val="00B71FDF"/>
    <w:rPr>
      <w:sz w:val="16"/>
      <w:szCs w:val="16"/>
    </w:rPr>
  </w:style>
  <w:style w:type="character" w:styleId="FollowedHyperlink">
    <w:name w:val="FollowedHyperlink"/>
    <w:uiPriority w:val="99"/>
    <w:semiHidden/>
    <w:unhideWhenUsed/>
    <w:rsid w:val="00B90DCB"/>
    <w:rPr>
      <w:color w:val="800080"/>
      <w:u w:val="single"/>
    </w:rPr>
  </w:style>
  <w:style w:type="character" w:styleId="PlaceholderText">
    <w:name w:val="Placeholder Text"/>
    <w:basedOn w:val="DefaultParagraphFont"/>
    <w:uiPriority w:val="99"/>
    <w:semiHidden/>
    <w:rsid w:val="00CC6C7A"/>
    <w:rPr>
      <w:color w:val="808080"/>
    </w:rPr>
  </w:style>
  <w:style w:type="character" w:styleId="FootnoteReference">
    <w:name w:val="footnote reference"/>
    <w:basedOn w:val="DefaultParagraphFont"/>
    <w:uiPriority w:val="99"/>
    <w:semiHidden/>
    <w:unhideWhenUsed/>
    <w:rsid w:val="00076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anna.fane.lineback@censu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it130home2\HOME_D-H\fink0007\MARTS%20URR%20by%203%20digit%20NA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t172oafs-oa04\Home_F\fink0007\MRTS-MARTS-ARTS\MRTS%202009%20URR%20-%20al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t172oafs-oa04\Home_F\fink0007\MRTS-MARTS-ARTS\MRTS%20URR%20and%20Sales%20TQRR%20by%20Certainty%20Stat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Sheet1!$E$2</c:f>
              <c:strCache>
                <c:ptCount val="1"/>
                <c:pt idx="0">
                  <c:v>Oct-2010</c:v>
                </c:pt>
              </c:strCache>
            </c:strRef>
          </c:tx>
          <c:spPr>
            <a:pattFill prst="ltDnDiag">
              <a:fgClr>
                <a:schemeClr val="tx1"/>
              </a:fgClr>
              <a:bgClr>
                <a:schemeClr val="bg1"/>
              </a:bgClr>
            </a:pattFill>
          </c:spPr>
          <c:invertIfNegative val="0"/>
          <c:cat>
            <c:numRef>
              <c:f>Sheet1!$F$1:$R$1</c:f>
              <c:numCache>
                <c:formatCode>General</c:formatCode>
                <c:ptCount val="13"/>
                <c:pt idx="0">
                  <c:v>441</c:v>
                </c:pt>
                <c:pt idx="1">
                  <c:v>442</c:v>
                </c:pt>
                <c:pt idx="2">
                  <c:v>443</c:v>
                </c:pt>
                <c:pt idx="3">
                  <c:v>444</c:v>
                </c:pt>
                <c:pt idx="4">
                  <c:v>445</c:v>
                </c:pt>
                <c:pt idx="5">
                  <c:v>446</c:v>
                </c:pt>
                <c:pt idx="6">
                  <c:v>447</c:v>
                </c:pt>
                <c:pt idx="7">
                  <c:v>448</c:v>
                </c:pt>
                <c:pt idx="8">
                  <c:v>451</c:v>
                </c:pt>
                <c:pt idx="9">
                  <c:v>452</c:v>
                </c:pt>
                <c:pt idx="10">
                  <c:v>453</c:v>
                </c:pt>
                <c:pt idx="11">
                  <c:v>454</c:v>
                </c:pt>
                <c:pt idx="12">
                  <c:v>722</c:v>
                </c:pt>
              </c:numCache>
            </c:numRef>
          </c:cat>
          <c:val>
            <c:numRef>
              <c:f>Sheet1!$F$2:$R$2</c:f>
              <c:numCache>
                <c:formatCode>General</c:formatCode>
                <c:ptCount val="13"/>
                <c:pt idx="0">
                  <c:v>54.53</c:v>
                </c:pt>
                <c:pt idx="1">
                  <c:v>65.5</c:v>
                </c:pt>
                <c:pt idx="2">
                  <c:v>59.49</c:v>
                </c:pt>
                <c:pt idx="3">
                  <c:v>68.86</c:v>
                </c:pt>
                <c:pt idx="4">
                  <c:v>56.48</c:v>
                </c:pt>
                <c:pt idx="5">
                  <c:v>57.01</c:v>
                </c:pt>
                <c:pt idx="6">
                  <c:v>52.17</c:v>
                </c:pt>
                <c:pt idx="7">
                  <c:v>68.900000000000006</c:v>
                </c:pt>
                <c:pt idx="8">
                  <c:v>63.96</c:v>
                </c:pt>
                <c:pt idx="9">
                  <c:v>77.459999999999994</c:v>
                </c:pt>
                <c:pt idx="10">
                  <c:v>53.849999999999994</c:v>
                </c:pt>
                <c:pt idx="11">
                  <c:v>65.38</c:v>
                </c:pt>
                <c:pt idx="12">
                  <c:v>55.879999999999995</c:v>
                </c:pt>
              </c:numCache>
            </c:numRef>
          </c:val>
        </c:ser>
        <c:ser>
          <c:idx val="1"/>
          <c:order val="1"/>
          <c:tx>
            <c:strRef>
              <c:f>Sheet1!$E$3</c:f>
              <c:strCache>
                <c:ptCount val="1"/>
                <c:pt idx="0">
                  <c:v>Sep-2010</c:v>
                </c:pt>
              </c:strCache>
            </c:strRef>
          </c:tx>
          <c:spPr>
            <a:solidFill>
              <a:schemeClr val="tx1">
                <a:lumMod val="50000"/>
                <a:lumOff val="50000"/>
              </a:schemeClr>
            </a:solidFill>
          </c:spPr>
          <c:invertIfNegative val="0"/>
          <c:cat>
            <c:numRef>
              <c:f>Sheet1!$F$1:$R$1</c:f>
              <c:numCache>
                <c:formatCode>General</c:formatCode>
                <c:ptCount val="13"/>
                <c:pt idx="0">
                  <c:v>441</c:v>
                </c:pt>
                <c:pt idx="1">
                  <c:v>442</c:v>
                </c:pt>
                <c:pt idx="2">
                  <c:v>443</c:v>
                </c:pt>
                <c:pt idx="3">
                  <c:v>444</c:v>
                </c:pt>
                <c:pt idx="4">
                  <c:v>445</c:v>
                </c:pt>
                <c:pt idx="5">
                  <c:v>446</c:v>
                </c:pt>
                <c:pt idx="6">
                  <c:v>447</c:v>
                </c:pt>
                <c:pt idx="7">
                  <c:v>448</c:v>
                </c:pt>
                <c:pt idx="8">
                  <c:v>451</c:v>
                </c:pt>
                <c:pt idx="9">
                  <c:v>452</c:v>
                </c:pt>
                <c:pt idx="10">
                  <c:v>453</c:v>
                </c:pt>
                <c:pt idx="11">
                  <c:v>454</c:v>
                </c:pt>
                <c:pt idx="12">
                  <c:v>722</c:v>
                </c:pt>
              </c:numCache>
            </c:numRef>
          </c:cat>
          <c:val>
            <c:numRef>
              <c:f>Sheet1!$F$3:$R$3</c:f>
              <c:numCache>
                <c:formatCode>General</c:formatCode>
                <c:ptCount val="13"/>
                <c:pt idx="0">
                  <c:v>61.3</c:v>
                </c:pt>
                <c:pt idx="1">
                  <c:v>70</c:v>
                </c:pt>
                <c:pt idx="2">
                  <c:v>62.660000000000011</c:v>
                </c:pt>
                <c:pt idx="3">
                  <c:v>69.05</c:v>
                </c:pt>
                <c:pt idx="4">
                  <c:v>58.809999999999995</c:v>
                </c:pt>
                <c:pt idx="5">
                  <c:v>57.94</c:v>
                </c:pt>
                <c:pt idx="6">
                  <c:v>53.620000000000012</c:v>
                </c:pt>
                <c:pt idx="7">
                  <c:v>68.45</c:v>
                </c:pt>
                <c:pt idx="8">
                  <c:v>65.48</c:v>
                </c:pt>
                <c:pt idx="9">
                  <c:v>78.86999999999999</c:v>
                </c:pt>
                <c:pt idx="10">
                  <c:v>52.92</c:v>
                </c:pt>
                <c:pt idx="11">
                  <c:v>64.92</c:v>
                </c:pt>
                <c:pt idx="12">
                  <c:v>62.08</c:v>
                </c:pt>
              </c:numCache>
            </c:numRef>
          </c:val>
        </c:ser>
        <c:ser>
          <c:idx val="2"/>
          <c:order val="2"/>
          <c:tx>
            <c:strRef>
              <c:f>Sheet1!$E$4</c:f>
              <c:strCache>
                <c:ptCount val="1"/>
                <c:pt idx="0">
                  <c:v>Aug-2010</c:v>
                </c:pt>
              </c:strCache>
            </c:strRef>
          </c:tx>
          <c:spPr>
            <a:pattFill prst="narHorz">
              <a:fgClr>
                <a:schemeClr val="tx1"/>
              </a:fgClr>
              <a:bgClr>
                <a:schemeClr val="bg1"/>
              </a:bgClr>
            </a:pattFill>
          </c:spPr>
          <c:invertIfNegative val="0"/>
          <c:cat>
            <c:numRef>
              <c:f>Sheet1!$F$1:$R$1</c:f>
              <c:numCache>
                <c:formatCode>General</c:formatCode>
                <c:ptCount val="13"/>
                <c:pt idx="0">
                  <c:v>441</c:v>
                </c:pt>
                <c:pt idx="1">
                  <c:v>442</c:v>
                </c:pt>
                <c:pt idx="2">
                  <c:v>443</c:v>
                </c:pt>
                <c:pt idx="3">
                  <c:v>444</c:v>
                </c:pt>
                <c:pt idx="4">
                  <c:v>445</c:v>
                </c:pt>
                <c:pt idx="5">
                  <c:v>446</c:v>
                </c:pt>
                <c:pt idx="6">
                  <c:v>447</c:v>
                </c:pt>
                <c:pt idx="7">
                  <c:v>448</c:v>
                </c:pt>
                <c:pt idx="8">
                  <c:v>451</c:v>
                </c:pt>
                <c:pt idx="9">
                  <c:v>452</c:v>
                </c:pt>
                <c:pt idx="10">
                  <c:v>453</c:v>
                </c:pt>
                <c:pt idx="11">
                  <c:v>454</c:v>
                </c:pt>
                <c:pt idx="12">
                  <c:v>722</c:v>
                </c:pt>
              </c:numCache>
            </c:numRef>
          </c:cat>
          <c:val>
            <c:numRef>
              <c:f>Sheet1!$F$4:$R$4</c:f>
              <c:numCache>
                <c:formatCode>General</c:formatCode>
                <c:ptCount val="13"/>
                <c:pt idx="0">
                  <c:v>53.41</c:v>
                </c:pt>
                <c:pt idx="1">
                  <c:v>66.669999999999987</c:v>
                </c:pt>
                <c:pt idx="2">
                  <c:v>60.51</c:v>
                </c:pt>
                <c:pt idx="3">
                  <c:v>67.069999999999993</c:v>
                </c:pt>
                <c:pt idx="4">
                  <c:v>56.7</c:v>
                </c:pt>
                <c:pt idx="5">
                  <c:v>55.14</c:v>
                </c:pt>
                <c:pt idx="6">
                  <c:v>47.46</c:v>
                </c:pt>
                <c:pt idx="7">
                  <c:v>65.78</c:v>
                </c:pt>
                <c:pt idx="8">
                  <c:v>61.93</c:v>
                </c:pt>
                <c:pt idx="9">
                  <c:v>73.239999999999995</c:v>
                </c:pt>
                <c:pt idx="10">
                  <c:v>52.92</c:v>
                </c:pt>
                <c:pt idx="11">
                  <c:v>62.949999999999996</c:v>
                </c:pt>
                <c:pt idx="12">
                  <c:v>57.290000000000013</c:v>
                </c:pt>
              </c:numCache>
            </c:numRef>
          </c:val>
        </c:ser>
        <c:dLbls>
          <c:showLegendKey val="0"/>
          <c:showVal val="0"/>
          <c:showCatName val="0"/>
          <c:showSerName val="0"/>
          <c:showPercent val="0"/>
          <c:showBubbleSize val="0"/>
        </c:dLbls>
        <c:gapWidth val="150"/>
        <c:axId val="292934400"/>
        <c:axId val="292935936"/>
      </c:barChart>
      <c:catAx>
        <c:axId val="292934400"/>
        <c:scaling>
          <c:orientation val="minMax"/>
        </c:scaling>
        <c:delete val="0"/>
        <c:axPos val="b"/>
        <c:numFmt formatCode="General" sourceLinked="1"/>
        <c:majorTickMark val="none"/>
        <c:minorTickMark val="none"/>
        <c:tickLblPos val="nextTo"/>
        <c:crossAx val="292935936"/>
        <c:crosses val="autoZero"/>
        <c:auto val="1"/>
        <c:lblAlgn val="ctr"/>
        <c:lblOffset val="100"/>
        <c:noMultiLvlLbl val="1"/>
      </c:catAx>
      <c:valAx>
        <c:axId val="292935936"/>
        <c:scaling>
          <c:orientation val="minMax"/>
          <c:max val="85"/>
          <c:min val="40"/>
        </c:scaling>
        <c:delete val="0"/>
        <c:axPos val="l"/>
        <c:majorGridlines/>
        <c:numFmt formatCode="General" sourceLinked="1"/>
        <c:majorTickMark val="none"/>
        <c:minorTickMark val="none"/>
        <c:tickLblPos val="nextTo"/>
        <c:crossAx val="292934400"/>
        <c:crosses val="autoZero"/>
        <c:crossBetween val="between"/>
        <c:majorUnit val="5"/>
      </c:valAx>
    </c:plotArea>
    <c:legend>
      <c:legendPos val="r"/>
      <c:layout/>
      <c:overlay val="0"/>
    </c:legend>
    <c:plotVisOnly val="1"/>
    <c:dispBlanksAs val="zero"/>
    <c:showDLblsOverMax val="1"/>
  </c:chart>
  <c:spPr>
    <a:ln>
      <a:solidFill>
        <a:schemeClr val="tx1"/>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Sheet1!$A$2</c:f>
              <c:strCache>
                <c:ptCount val="1"/>
                <c:pt idx="0">
                  <c:v>URR</c:v>
                </c:pt>
              </c:strCache>
            </c:strRef>
          </c:tx>
          <c:marker>
            <c:symbol val="none"/>
          </c:marker>
          <c:cat>
            <c:numRef>
              <c:f>Sheet1!$B$1:$M$1</c:f>
              <c:numCache>
                <c:formatCode>mmm\-yy</c:formatCode>
                <c:ptCount val="12"/>
                <c:pt idx="0">
                  <c:v>39822</c:v>
                </c:pt>
                <c:pt idx="1">
                  <c:v>39853</c:v>
                </c:pt>
                <c:pt idx="2">
                  <c:v>39881</c:v>
                </c:pt>
                <c:pt idx="3">
                  <c:v>39912</c:v>
                </c:pt>
                <c:pt idx="4">
                  <c:v>39942</c:v>
                </c:pt>
                <c:pt idx="5">
                  <c:v>39973</c:v>
                </c:pt>
                <c:pt idx="6">
                  <c:v>40003</c:v>
                </c:pt>
                <c:pt idx="7">
                  <c:v>40034</c:v>
                </c:pt>
                <c:pt idx="8">
                  <c:v>40065</c:v>
                </c:pt>
                <c:pt idx="9">
                  <c:v>40095</c:v>
                </c:pt>
                <c:pt idx="10">
                  <c:v>40126</c:v>
                </c:pt>
                <c:pt idx="11">
                  <c:v>40156</c:v>
                </c:pt>
              </c:numCache>
            </c:numRef>
          </c:cat>
          <c:val>
            <c:numRef>
              <c:f>Sheet1!$B$2:$M$2</c:f>
              <c:numCache>
                <c:formatCode>General</c:formatCode>
                <c:ptCount val="12"/>
                <c:pt idx="0">
                  <c:v>66.02</c:v>
                </c:pt>
                <c:pt idx="1">
                  <c:v>67.040000000000006</c:v>
                </c:pt>
                <c:pt idx="2">
                  <c:v>67.540000000000006</c:v>
                </c:pt>
                <c:pt idx="3">
                  <c:v>67.08</c:v>
                </c:pt>
                <c:pt idx="4">
                  <c:v>67.27</c:v>
                </c:pt>
                <c:pt idx="5">
                  <c:v>67.75</c:v>
                </c:pt>
                <c:pt idx="6">
                  <c:v>67.56</c:v>
                </c:pt>
                <c:pt idx="7">
                  <c:v>67.47</c:v>
                </c:pt>
                <c:pt idx="8">
                  <c:v>68.02</c:v>
                </c:pt>
                <c:pt idx="9">
                  <c:v>66.75</c:v>
                </c:pt>
                <c:pt idx="10">
                  <c:v>66.31</c:v>
                </c:pt>
                <c:pt idx="11">
                  <c:v>66.680000000000007</c:v>
                </c:pt>
              </c:numCache>
            </c:numRef>
          </c:val>
          <c:smooth val="0"/>
        </c:ser>
        <c:ser>
          <c:idx val="1"/>
          <c:order val="1"/>
          <c:tx>
            <c:strRef>
              <c:f>Sheet1!$A$3</c:f>
              <c:strCache>
                <c:ptCount val="1"/>
                <c:pt idx="0">
                  <c:v>Average</c:v>
                </c:pt>
              </c:strCache>
            </c:strRef>
          </c:tx>
          <c:spPr>
            <a:ln>
              <a:prstDash val="sysDash"/>
            </a:ln>
          </c:spPr>
          <c:marker>
            <c:symbol val="none"/>
          </c:marker>
          <c:cat>
            <c:numRef>
              <c:f>Sheet1!$B$1:$M$1</c:f>
              <c:numCache>
                <c:formatCode>mmm\-yy</c:formatCode>
                <c:ptCount val="12"/>
                <c:pt idx="0">
                  <c:v>39822</c:v>
                </c:pt>
                <c:pt idx="1">
                  <c:v>39853</c:v>
                </c:pt>
                <c:pt idx="2">
                  <c:v>39881</c:v>
                </c:pt>
                <c:pt idx="3">
                  <c:v>39912</c:v>
                </c:pt>
                <c:pt idx="4">
                  <c:v>39942</c:v>
                </c:pt>
                <c:pt idx="5">
                  <c:v>39973</c:v>
                </c:pt>
                <c:pt idx="6">
                  <c:v>40003</c:v>
                </c:pt>
                <c:pt idx="7">
                  <c:v>40034</c:v>
                </c:pt>
                <c:pt idx="8">
                  <c:v>40065</c:v>
                </c:pt>
                <c:pt idx="9">
                  <c:v>40095</c:v>
                </c:pt>
                <c:pt idx="10">
                  <c:v>40126</c:v>
                </c:pt>
                <c:pt idx="11">
                  <c:v>40156</c:v>
                </c:pt>
              </c:numCache>
            </c:numRef>
          </c:cat>
          <c:val>
            <c:numRef>
              <c:f>Sheet1!$B$3:$M$3</c:f>
              <c:numCache>
                <c:formatCode>General</c:formatCode>
                <c:ptCount val="12"/>
                <c:pt idx="0">
                  <c:v>67.12</c:v>
                </c:pt>
                <c:pt idx="1">
                  <c:v>67.12</c:v>
                </c:pt>
                <c:pt idx="2">
                  <c:v>67.12</c:v>
                </c:pt>
                <c:pt idx="3">
                  <c:v>67.12</c:v>
                </c:pt>
                <c:pt idx="4">
                  <c:v>67.12</c:v>
                </c:pt>
                <c:pt idx="5">
                  <c:v>67.12</c:v>
                </c:pt>
                <c:pt idx="6">
                  <c:v>67.12</c:v>
                </c:pt>
                <c:pt idx="7">
                  <c:v>67.12</c:v>
                </c:pt>
                <c:pt idx="8">
                  <c:v>67.12</c:v>
                </c:pt>
                <c:pt idx="9">
                  <c:v>67.12</c:v>
                </c:pt>
                <c:pt idx="10">
                  <c:v>67.12</c:v>
                </c:pt>
                <c:pt idx="11">
                  <c:v>67.12</c:v>
                </c:pt>
              </c:numCache>
            </c:numRef>
          </c:val>
          <c:smooth val="0"/>
        </c:ser>
        <c:dLbls>
          <c:showLegendKey val="0"/>
          <c:showVal val="0"/>
          <c:showCatName val="0"/>
          <c:showSerName val="0"/>
          <c:showPercent val="0"/>
          <c:showBubbleSize val="0"/>
        </c:dLbls>
        <c:marker val="1"/>
        <c:smooth val="0"/>
        <c:axId val="308495488"/>
        <c:axId val="308497408"/>
      </c:lineChart>
      <c:dateAx>
        <c:axId val="308495488"/>
        <c:scaling>
          <c:orientation val="minMax"/>
        </c:scaling>
        <c:delete val="0"/>
        <c:axPos val="b"/>
        <c:numFmt formatCode="mmm\-yy" sourceLinked="1"/>
        <c:majorTickMark val="none"/>
        <c:minorTickMark val="none"/>
        <c:tickLblPos val="nextTo"/>
        <c:crossAx val="308497408"/>
        <c:crosses val="autoZero"/>
        <c:auto val="1"/>
        <c:lblOffset val="100"/>
        <c:baseTimeUnit val="months"/>
      </c:dateAx>
      <c:valAx>
        <c:axId val="308497408"/>
        <c:scaling>
          <c:orientation val="minMax"/>
          <c:max val="68.5"/>
          <c:min val="65"/>
        </c:scaling>
        <c:delete val="0"/>
        <c:axPos val="l"/>
        <c:majorGridlines/>
        <c:numFmt formatCode="#,##0.00" sourceLinked="0"/>
        <c:majorTickMark val="out"/>
        <c:minorTickMark val="none"/>
        <c:tickLblPos val="nextTo"/>
        <c:crossAx val="308495488"/>
        <c:crosses val="autoZero"/>
        <c:crossBetween val="between"/>
        <c:majorUnit val="0.5"/>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'MRTS URR'!$A$2</c:f>
              <c:strCache>
                <c:ptCount val="1"/>
                <c:pt idx="0">
                  <c:v>Certainty</c:v>
                </c:pt>
              </c:strCache>
            </c:strRef>
          </c:tx>
          <c:cat>
            <c:numRef>
              <c:f>'MRTS URR'!$B$1:$M$1</c:f>
              <c:numCache>
                <c:formatCode>mmm\-yy</c:formatCode>
                <c:ptCount val="12"/>
                <c:pt idx="0">
                  <c:v>39822</c:v>
                </c:pt>
                <c:pt idx="1">
                  <c:v>39853</c:v>
                </c:pt>
                <c:pt idx="2">
                  <c:v>39881</c:v>
                </c:pt>
                <c:pt idx="3">
                  <c:v>39912</c:v>
                </c:pt>
                <c:pt idx="4">
                  <c:v>39942</c:v>
                </c:pt>
                <c:pt idx="5">
                  <c:v>39973</c:v>
                </c:pt>
                <c:pt idx="6">
                  <c:v>40003</c:v>
                </c:pt>
                <c:pt idx="7">
                  <c:v>40034</c:v>
                </c:pt>
                <c:pt idx="8">
                  <c:v>40065</c:v>
                </c:pt>
                <c:pt idx="9">
                  <c:v>40095</c:v>
                </c:pt>
                <c:pt idx="10">
                  <c:v>40126</c:v>
                </c:pt>
                <c:pt idx="11">
                  <c:v>40156</c:v>
                </c:pt>
              </c:numCache>
            </c:numRef>
          </c:cat>
          <c:val>
            <c:numRef>
              <c:f>'MRTS URR'!$B$2:$M$2</c:f>
              <c:numCache>
                <c:formatCode>General</c:formatCode>
                <c:ptCount val="12"/>
                <c:pt idx="0">
                  <c:v>72.650000000000006</c:v>
                </c:pt>
                <c:pt idx="1">
                  <c:v>74.430000000000007</c:v>
                </c:pt>
                <c:pt idx="2">
                  <c:v>75.14</c:v>
                </c:pt>
                <c:pt idx="3">
                  <c:v>74.650000000000006</c:v>
                </c:pt>
                <c:pt idx="4">
                  <c:v>76.06</c:v>
                </c:pt>
                <c:pt idx="5">
                  <c:v>76.38</c:v>
                </c:pt>
                <c:pt idx="6">
                  <c:v>76.319999999999993</c:v>
                </c:pt>
                <c:pt idx="7">
                  <c:v>77.260000000000005</c:v>
                </c:pt>
                <c:pt idx="8">
                  <c:v>77.569999999999993</c:v>
                </c:pt>
                <c:pt idx="9">
                  <c:v>77.08</c:v>
                </c:pt>
                <c:pt idx="10">
                  <c:v>76.959999999999994</c:v>
                </c:pt>
                <c:pt idx="11">
                  <c:v>76.47</c:v>
                </c:pt>
              </c:numCache>
            </c:numRef>
          </c:val>
          <c:smooth val="0"/>
        </c:ser>
        <c:ser>
          <c:idx val="1"/>
          <c:order val="1"/>
          <c:tx>
            <c:strRef>
              <c:f>'MRTS URR'!$A$3</c:f>
              <c:strCache>
                <c:ptCount val="1"/>
                <c:pt idx="0">
                  <c:v>Certainty Average</c:v>
                </c:pt>
              </c:strCache>
            </c:strRef>
          </c:tx>
          <c:spPr>
            <a:ln>
              <a:prstDash val="dash"/>
            </a:ln>
          </c:spPr>
          <c:marker>
            <c:symbol val="none"/>
          </c:marker>
          <c:cat>
            <c:numRef>
              <c:f>'MRTS URR'!$B$1:$M$1</c:f>
              <c:numCache>
                <c:formatCode>mmm\-yy</c:formatCode>
                <c:ptCount val="12"/>
                <c:pt idx="0">
                  <c:v>39822</c:v>
                </c:pt>
                <c:pt idx="1">
                  <c:v>39853</c:v>
                </c:pt>
                <c:pt idx="2">
                  <c:v>39881</c:v>
                </c:pt>
                <c:pt idx="3">
                  <c:v>39912</c:v>
                </c:pt>
                <c:pt idx="4">
                  <c:v>39942</c:v>
                </c:pt>
                <c:pt idx="5">
                  <c:v>39973</c:v>
                </c:pt>
                <c:pt idx="6">
                  <c:v>40003</c:v>
                </c:pt>
                <c:pt idx="7">
                  <c:v>40034</c:v>
                </c:pt>
                <c:pt idx="8">
                  <c:v>40065</c:v>
                </c:pt>
                <c:pt idx="9">
                  <c:v>40095</c:v>
                </c:pt>
                <c:pt idx="10">
                  <c:v>40126</c:v>
                </c:pt>
                <c:pt idx="11">
                  <c:v>40156</c:v>
                </c:pt>
              </c:numCache>
            </c:numRef>
          </c:cat>
          <c:val>
            <c:numRef>
              <c:f>'MRTS URR'!$B$3:$M$3</c:f>
              <c:numCache>
                <c:formatCode>General</c:formatCode>
                <c:ptCount val="12"/>
                <c:pt idx="0">
                  <c:v>75.91</c:v>
                </c:pt>
                <c:pt idx="1">
                  <c:v>75.91</c:v>
                </c:pt>
                <c:pt idx="2">
                  <c:v>75.91</c:v>
                </c:pt>
                <c:pt idx="3">
                  <c:v>75.91</c:v>
                </c:pt>
                <c:pt idx="4">
                  <c:v>75.91</c:v>
                </c:pt>
                <c:pt idx="5">
                  <c:v>75.91</c:v>
                </c:pt>
                <c:pt idx="6">
                  <c:v>75.91</c:v>
                </c:pt>
                <c:pt idx="7">
                  <c:v>75.91</c:v>
                </c:pt>
                <c:pt idx="8">
                  <c:v>75.91</c:v>
                </c:pt>
                <c:pt idx="9">
                  <c:v>75.91</c:v>
                </c:pt>
                <c:pt idx="10">
                  <c:v>75.91</c:v>
                </c:pt>
                <c:pt idx="11">
                  <c:v>75.91</c:v>
                </c:pt>
              </c:numCache>
            </c:numRef>
          </c:val>
          <c:smooth val="0"/>
        </c:ser>
        <c:ser>
          <c:idx val="2"/>
          <c:order val="2"/>
          <c:tx>
            <c:strRef>
              <c:f>'MRTS URR'!$A$4</c:f>
              <c:strCache>
                <c:ptCount val="1"/>
                <c:pt idx="0">
                  <c:v>Noncertainty</c:v>
                </c:pt>
              </c:strCache>
            </c:strRef>
          </c:tx>
          <c:cat>
            <c:numRef>
              <c:f>'MRTS URR'!$B$1:$M$1</c:f>
              <c:numCache>
                <c:formatCode>mmm\-yy</c:formatCode>
                <c:ptCount val="12"/>
                <c:pt idx="0">
                  <c:v>39822</c:v>
                </c:pt>
                <c:pt idx="1">
                  <c:v>39853</c:v>
                </c:pt>
                <c:pt idx="2">
                  <c:v>39881</c:v>
                </c:pt>
                <c:pt idx="3">
                  <c:v>39912</c:v>
                </c:pt>
                <c:pt idx="4">
                  <c:v>39942</c:v>
                </c:pt>
                <c:pt idx="5">
                  <c:v>39973</c:v>
                </c:pt>
                <c:pt idx="6">
                  <c:v>40003</c:v>
                </c:pt>
                <c:pt idx="7">
                  <c:v>40034</c:v>
                </c:pt>
                <c:pt idx="8">
                  <c:v>40065</c:v>
                </c:pt>
                <c:pt idx="9">
                  <c:v>40095</c:v>
                </c:pt>
                <c:pt idx="10">
                  <c:v>40126</c:v>
                </c:pt>
                <c:pt idx="11">
                  <c:v>40156</c:v>
                </c:pt>
              </c:numCache>
            </c:numRef>
          </c:cat>
          <c:val>
            <c:numRef>
              <c:f>'MRTS URR'!$B$4:$M$4</c:f>
              <c:numCache>
                <c:formatCode>General</c:formatCode>
                <c:ptCount val="12"/>
                <c:pt idx="0">
                  <c:v>62.43</c:v>
                </c:pt>
                <c:pt idx="1">
                  <c:v>63.15</c:v>
                </c:pt>
                <c:pt idx="2">
                  <c:v>63.55</c:v>
                </c:pt>
                <c:pt idx="3">
                  <c:v>63.09</c:v>
                </c:pt>
                <c:pt idx="4">
                  <c:v>62.82</c:v>
                </c:pt>
                <c:pt idx="5">
                  <c:v>63.39</c:v>
                </c:pt>
                <c:pt idx="6">
                  <c:v>63.11</c:v>
                </c:pt>
                <c:pt idx="7">
                  <c:v>62.72</c:v>
                </c:pt>
                <c:pt idx="8">
                  <c:v>63.36</c:v>
                </c:pt>
                <c:pt idx="9">
                  <c:v>61.74</c:v>
                </c:pt>
                <c:pt idx="10">
                  <c:v>61.15</c:v>
                </c:pt>
                <c:pt idx="11">
                  <c:v>61.94</c:v>
                </c:pt>
              </c:numCache>
            </c:numRef>
          </c:val>
          <c:smooth val="0"/>
        </c:ser>
        <c:ser>
          <c:idx val="3"/>
          <c:order val="3"/>
          <c:tx>
            <c:strRef>
              <c:f>'MRTS URR'!$A$5</c:f>
              <c:strCache>
                <c:ptCount val="1"/>
                <c:pt idx="0">
                  <c:v>Noncertainty Average</c:v>
                </c:pt>
              </c:strCache>
            </c:strRef>
          </c:tx>
          <c:spPr>
            <a:ln>
              <a:prstDash val="sysDot"/>
            </a:ln>
          </c:spPr>
          <c:marker>
            <c:symbol val="none"/>
          </c:marker>
          <c:cat>
            <c:numRef>
              <c:f>'MRTS URR'!$B$1:$M$1</c:f>
              <c:numCache>
                <c:formatCode>mmm\-yy</c:formatCode>
                <c:ptCount val="12"/>
                <c:pt idx="0">
                  <c:v>39822</c:v>
                </c:pt>
                <c:pt idx="1">
                  <c:v>39853</c:v>
                </c:pt>
                <c:pt idx="2">
                  <c:v>39881</c:v>
                </c:pt>
                <c:pt idx="3">
                  <c:v>39912</c:v>
                </c:pt>
                <c:pt idx="4">
                  <c:v>39942</c:v>
                </c:pt>
                <c:pt idx="5">
                  <c:v>39973</c:v>
                </c:pt>
                <c:pt idx="6">
                  <c:v>40003</c:v>
                </c:pt>
                <c:pt idx="7">
                  <c:v>40034</c:v>
                </c:pt>
                <c:pt idx="8">
                  <c:v>40065</c:v>
                </c:pt>
                <c:pt idx="9">
                  <c:v>40095</c:v>
                </c:pt>
                <c:pt idx="10">
                  <c:v>40126</c:v>
                </c:pt>
                <c:pt idx="11">
                  <c:v>40156</c:v>
                </c:pt>
              </c:numCache>
            </c:numRef>
          </c:cat>
          <c:val>
            <c:numRef>
              <c:f>'MRTS URR'!$B$5:$M$5</c:f>
              <c:numCache>
                <c:formatCode>General</c:formatCode>
                <c:ptCount val="12"/>
                <c:pt idx="0">
                  <c:v>62.7</c:v>
                </c:pt>
                <c:pt idx="1">
                  <c:v>62.7</c:v>
                </c:pt>
                <c:pt idx="2">
                  <c:v>62.7</c:v>
                </c:pt>
                <c:pt idx="3">
                  <c:v>62.7</c:v>
                </c:pt>
                <c:pt idx="4">
                  <c:v>62.7</c:v>
                </c:pt>
                <c:pt idx="5">
                  <c:v>62.7</c:v>
                </c:pt>
                <c:pt idx="6">
                  <c:v>62.7</c:v>
                </c:pt>
                <c:pt idx="7">
                  <c:v>62.7</c:v>
                </c:pt>
                <c:pt idx="8">
                  <c:v>62.7</c:v>
                </c:pt>
                <c:pt idx="9">
                  <c:v>62.7</c:v>
                </c:pt>
                <c:pt idx="10">
                  <c:v>62.7</c:v>
                </c:pt>
                <c:pt idx="11">
                  <c:v>62.7</c:v>
                </c:pt>
              </c:numCache>
            </c:numRef>
          </c:val>
          <c:smooth val="0"/>
        </c:ser>
        <c:dLbls>
          <c:showLegendKey val="0"/>
          <c:showVal val="0"/>
          <c:showCatName val="0"/>
          <c:showSerName val="0"/>
          <c:showPercent val="0"/>
          <c:showBubbleSize val="0"/>
        </c:dLbls>
        <c:marker val="1"/>
        <c:smooth val="0"/>
        <c:axId val="88220032"/>
        <c:axId val="88221568"/>
      </c:lineChart>
      <c:dateAx>
        <c:axId val="88220032"/>
        <c:scaling>
          <c:orientation val="minMax"/>
        </c:scaling>
        <c:delete val="0"/>
        <c:axPos val="b"/>
        <c:numFmt formatCode="mmm\-yy" sourceLinked="1"/>
        <c:majorTickMark val="none"/>
        <c:minorTickMark val="none"/>
        <c:tickLblPos val="nextTo"/>
        <c:crossAx val="88221568"/>
        <c:crosses val="autoZero"/>
        <c:auto val="1"/>
        <c:lblOffset val="100"/>
        <c:baseTimeUnit val="months"/>
      </c:dateAx>
      <c:valAx>
        <c:axId val="88221568"/>
        <c:scaling>
          <c:orientation val="minMax"/>
          <c:max val="80"/>
          <c:min val="60"/>
        </c:scaling>
        <c:delete val="0"/>
        <c:axPos val="l"/>
        <c:majorGridlines/>
        <c:numFmt formatCode="General" sourceLinked="1"/>
        <c:majorTickMark val="none"/>
        <c:minorTickMark val="none"/>
        <c:tickLblPos val="nextTo"/>
        <c:crossAx val="88220032"/>
        <c:crosses val="autoZero"/>
        <c:crossBetween val="between"/>
        <c:majorUnit val="5"/>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AD1E-77C1-452D-BEA8-41BCBA17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C9563F92</Template>
  <TotalTime>1</TotalTime>
  <Pages>15</Pages>
  <Words>5710</Words>
  <Characters>32549</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Fane Lineback</dc:creator>
  <cp:lastModifiedBy>Karla L Allen</cp:lastModifiedBy>
  <cp:revision>2</cp:revision>
  <cp:lastPrinted>2012-05-21T19:25:00Z</cp:lastPrinted>
  <dcterms:created xsi:type="dcterms:W3CDTF">2015-04-15T11:22:00Z</dcterms:created>
  <dcterms:modified xsi:type="dcterms:W3CDTF">2015-04-15T11:22:00Z</dcterms:modified>
</cp:coreProperties>
</file>