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F5E" w:rsidRPr="001F730C" w:rsidRDefault="00F71F5E" w:rsidP="00F71F5E">
      <w:pPr>
        <w:pStyle w:val="NoSpacing"/>
        <w:jc w:val="center"/>
        <w:rPr>
          <w:rFonts w:ascii="Times New Roman" w:hAnsi="Times New Roman" w:cs="Times New Roman"/>
          <w:b/>
          <w:sz w:val="24"/>
          <w:szCs w:val="24"/>
        </w:rPr>
      </w:pPr>
      <w:bookmarkStart w:id="0" w:name="_GoBack"/>
      <w:bookmarkEnd w:id="0"/>
      <w:r w:rsidRPr="001F730C">
        <w:rPr>
          <w:rFonts w:ascii="Times New Roman" w:hAnsi="Times New Roman" w:cs="Times New Roman"/>
          <w:b/>
          <w:sz w:val="24"/>
          <w:szCs w:val="24"/>
        </w:rPr>
        <w:t>Supporting Statement for Paperwork Reduction Act Submissions</w:t>
      </w:r>
    </w:p>
    <w:p w:rsidR="00F71F5E" w:rsidRPr="001F730C" w:rsidRDefault="00F71F5E" w:rsidP="00F71F5E">
      <w:pPr>
        <w:pStyle w:val="NoSpacing"/>
        <w:jc w:val="center"/>
        <w:rPr>
          <w:rFonts w:ascii="Times New Roman" w:hAnsi="Times New Roman" w:cs="Times New Roman"/>
          <w:b/>
          <w:sz w:val="24"/>
          <w:szCs w:val="24"/>
        </w:rPr>
      </w:pPr>
      <w:r w:rsidRPr="001F730C">
        <w:rPr>
          <w:rFonts w:ascii="Times New Roman" w:hAnsi="Times New Roman" w:cs="Times New Roman"/>
          <w:b/>
          <w:sz w:val="24"/>
          <w:szCs w:val="24"/>
        </w:rPr>
        <w:t>OMB #2501-0011 – MWD/4230-A</w:t>
      </w:r>
    </w:p>
    <w:p w:rsidR="00F71F5E" w:rsidRDefault="00F71F5E" w:rsidP="00F71F5E">
      <w:pPr>
        <w:pStyle w:val="NoSpacing"/>
        <w:jc w:val="center"/>
        <w:rPr>
          <w:rFonts w:ascii="Times New Roman" w:hAnsi="Times New Roman" w:cs="Times New Roman"/>
          <w:b/>
          <w:sz w:val="24"/>
          <w:szCs w:val="24"/>
        </w:rPr>
      </w:pPr>
    </w:p>
    <w:p w:rsidR="00F71F5E" w:rsidRPr="001F730C" w:rsidRDefault="00F71F5E" w:rsidP="00F71F5E">
      <w:pPr>
        <w:pStyle w:val="NoSpacing"/>
        <w:rPr>
          <w:rFonts w:ascii="Times New Roman" w:hAnsi="Times New Roman" w:cs="Times New Roman"/>
          <w:b/>
          <w:sz w:val="24"/>
          <w:szCs w:val="24"/>
        </w:rPr>
      </w:pPr>
      <w:r w:rsidRPr="001F730C">
        <w:rPr>
          <w:rFonts w:ascii="Times New Roman" w:hAnsi="Times New Roman" w:cs="Times New Roman"/>
          <w:b/>
          <w:sz w:val="24"/>
          <w:szCs w:val="24"/>
        </w:rPr>
        <w:t>B.  Collections of Information Employing Statistical Methods</w:t>
      </w:r>
    </w:p>
    <w:p w:rsidR="00F71F5E" w:rsidRDefault="00F71F5E" w:rsidP="00F71F5E">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hAnsi="Times New Roman" w:cs="Times New Roman"/>
          <w:sz w:val="24"/>
          <w:szCs w:val="24"/>
        </w:rPr>
      </w:pPr>
    </w:p>
    <w:p w:rsidR="00F71F5E" w:rsidRPr="00D452D2" w:rsidRDefault="00F71F5E" w:rsidP="00F71F5E">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hAnsi="Times New Roman" w:cs="Times New Roman"/>
          <w:color w:val="000000"/>
          <w:sz w:val="24"/>
          <w:szCs w:val="24"/>
        </w:rPr>
      </w:pPr>
      <w:r w:rsidRPr="00D452D2">
        <w:rPr>
          <w:rFonts w:ascii="Times New Roman" w:hAnsi="Times New Roman" w:cs="Times New Roman"/>
          <w:sz w:val="24"/>
          <w:szCs w:val="24"/>
        </w:rPr>
        <w:t xml:space="preserve">HUD does not employ statistical methods relating to this data collection.  </w:t>
      </w:r>
      <w:r w:rsidRPr="00D452D2">
        <w:rPr>
          <w:rFonts w:ascii="Times New Roman" w:hAnsi="Times New Roman" w:cs="Times New Roman"/>
          <w:color w:val="000000"/>
          <w:sz w:val="24"/>
          <w:szCs w:val="24"/>
        </w:rPr>
        <w:t>While a PHA or TDHE may conduct a survey to determine what wage rate(s) they may recommend to HUD, a survey is just one of many methods available to PHAs and TDHEs and is certainly not a preferred method.  PHAs and TDHEs may base their recommendations on other readily available sources of data (e.g., from Bureau of Labor Statistics or state government sources).  In any event, HUD does not perform statistical analyses of the wage rate recommendations submitted by PHAs and TDHEs.</w:t>
      </w:r>
    </w:p>
    <w:p w:rsidR="00F71F5E" w:rsidRPr="00D452D2" w:rsidRDefault="00F71F5E" w:rsidP="00F71F5E">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hAnsi="Times New Roman" w:cs="Times New Roman"/>
          <w:bCs/>
          <w:color w:val="000000"/>
          <w:sz w:val="24"/>
          <w:szCs w:val="24"/>
        </w:rPr>
      </w:pPr>
      <w:r w:rsidRPr="00D452D2">
        <w:rPr>
          <w:rFonts w:ascii="Times New Roman" w:hAnsi="Times New Roman" w:cs="Times New Roman"/>
          <w:bCs/>
          <w:color w:val="000000"/>
          <w:sz w:val="24"/>
          <w:szCs w:val="24"/>
        </w:rPr>
        <w:t>1. 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F71F5E" w:rsidRPr="00D452D2" w:rsidRDefault="00F71F5E" w:rsidP="00F71F5E">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rFonts w:ascii="Times New Roman" w:hAnsi="Times New Roman" w:cs="Times New Roman"/>
          <w:color w:val="000000"/>
          <w:sz w:val="24"/>
          <w:szCs w:val="24"/>
        </w:rPr>
      </w:pPr>
      <w:r w:rsidRPr="00D452D2">
        <w:rPr>
          <w:rFonts w:ascii="Times New Roman" w:hAnsi="Times New Roman" w:cs="Times New Roman"/>
          <w:color w:val="000000"/>
          <w:sz w:val="24"/>
          <w:szCs w:val="24"/>
        </w:rPr>
        <w:t xml:space="preserve">Regarding wage surveys, the target respondents are employers that manage and maintain residential properties similar to those operated by the agency within the agency’s jurisdiction.  HUD doesn’t specify what methodology the agency should use or how large a sampling it should assemble, the locality and labor market will likely play a significant role in the agency’s strategy.  HUD expects that the agency will appropriately gauge the type and amount of data needed to formulate its recommendation.  Inasmuch as there are roughly 3,400 such agencies, it’s not possible to estimate with precision the number of entities in the universe or the number of entities from whom data will be solicited or received.  For the purposes of this submission, HUD estimates that 300 surveys will be conducted each year and that, on average, 6 employers will respond, for a total of 1,800 respondents.  </w:t>
      </w:r>
    </w:p>
    <w:p w:rsidR="00F71F5E" w:rsidRPr="00D452D2" w:rsidRDefault="00F71F5E" w:rsidP="00F71F5E">
      <w:pPr>
        <w:shd w:val="clear" w:color="auto" w:fill="FFFFFF"/>
        <w:rPr>
          <w:rFonts w:ascii="Times New Roman" w:hAnsi="Times New Roman" w:cs="Times New Roman"/>
          <w:color w:val="000000"/>
          <w:sz w:val="24"/>
          <w:szCs w:val="24"/>
        </w:rPr>
      </w:pPr>
      <w:r w:rsidRPr="00D452D2">
        <w:rPr>
          <w:rFonts w:ascii="Times New Roman" w:hAnsi="Times New Roman" w:cs="Times New Roman"/>
          <w:bCs/>
          <w:color w:val="000000"/>
          <w:sz w:val="24"/>
          <w:szCs w:val="24"/>
        </w:rPr>
        <w:t>2.</w:t>
      </w:r>
      <w:r w:rsidRPr="00D452D2">
        <w:rPr>
          <w:rFonts w:ascii="Times New Roman" w:hAnsi="Times New Roman" w:cs="Times New Roman"/>
          <w:color w:val="000000"/>
          <w:sz w:val="24"/>
          <w:szCs w:val="24"/>
        </w:rPr>
        <w:t xml:space="preserve"> </w:t>
      </w:r>
      <w:r w:rsidRPr="00D452D2">
        <w:rPr>
          <w:rFonts w:ascii="Times New Roman" w:hAnsi="Times New Roman" w:cs="Times New Roman"/>
          <w:bCs/>
          <w:color w:val="000000"/>
          <w:sz w:val="24"/>
          <w:szCs w:val="24"/>
        </w:rPr>
        <w:t xml:space="preserve">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 </w:t>
      </w:r>
    </w:p>
    <w:p w:rsidR="00F71F5E" w:rsidRPr="00D452D2" w:rsidRDefault="00F71F5E" w:rsidP="00F71F5E">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rFonts w:ascii="Times New Roman" w:hAnsi="Times New Roman" w:cs="Times New Roman"/>
          <w:color w:val="000000"/>
          <w:sz w:val="24"/>
          <w:szCs w:val="24"/>
        </w:rPr>
      </w:pPr>
      <w:r w:rsidRPr="00D452D2">
        <w:rPr>
          <w:rFonts w:ascii="Times New Roman" w:hAnsi="Times New Roman" w:cs="Times New Roman"/>
          <w:color w:val="000000"/>
          <w:sz w:val="24"/>
          <w:szCs w:val="24"/>
        </w:rPr>
        <w:t>There are no procedures specified for the collection of wage payment data.</w:t>
      </w:r>
    </w:p>
    <w:p w:rsidR="00F71F5E" w:rsidRPr="00D452D2" w:rsidRDefault="00F71F5E" w:rsidP="00F71F5E">
      <w:pPr>
        <w:shd w:val="clear" w:color="auto" w:fill="FFFFFF"/>
        <w:spacing w:after="216"/>
        <w:rPr>
          <w:rFonts w:ascii="Times New Roman" w:hAnsi="Times New Roman" w:cs="Times New Roman"/>
          <w:bCs/>
          <w:color w:val="000000"/>
          <w:sz w:val="24"/>
          <w:szCs w:val="24"/>
        </w:rPr>
      </w:pPr>
      <w:r w:rsidRPr="00D452D2">
        <w:rPr>
          <w:rFonts w:ascii="Times New Roman" w:hAnsi="Times New Roman" w:cs="Times New Roman"/>
          <w:bCs/>
          <w:color w:val="000000"/>
          <w:sz w:val="24"/>
          <w:szCs w:val="24"/>
        </w:rPr>
        <w:t xml:space="preserve">3. Describe the methods used to maximize response rates and to deal with nonresponse. The accuracy and reliability of the information collected must be shown to be adequate for the </w:t>
      </w:r>
      <w:r w:rsidRPr="00D452D2">
        <w:rPr>
          <w:rFonts w:ascii="Times New Roman" w:hAnsi="Times New Roman" w:cs="Times New Roman"/>
          <w:bCs/>
          <w:color w:val="000000"/>
          <w:sz w:val="24"/>
          <w:szCs w:val="24"/>
        </w:rPr>
        <w:lastRenderedPageBreak/>
        <w:t>intended uses. For collections based on sampling, a special justification must be provided if they will not yield "reliable" data that can be generalized to the universe studied.</w:t>
      </w:r>
    </w:p>
    <w:p w:rsidR="00F71F5E" w:rsidRPr="00D452D2" w:rsidRDefault="00F71F5E" w:rsidP="00F71F5E">
      <w:pPr>
        <w:shd w:val="clear" w:color="auto" w:fill="FFFFFF"/>
        <w:spacing w:after="216"/>
        <w:ind w:left="720"/>
        <w:rPr>
          <w:rFonts w:ascii="Times New Roman" w:hAnsi="Times New Roman" w:cs="Times New Roman"/>
          <w:color w:val="000000"/>
          <w:sz w:val="24"/>
          <w:szCs w:val="24"/>
        </w:rPr>
      </w:pPr>
      <w:r w:rsidRPr="00D452D2">
        <w:rPr>
          <w:rFonts w:ascii="Times New Roman" w:hAnsi="Times New Roman" w:cs="Times New Roman"/>
          <w:color w:val="000000"/>
          <w:sz w:val="24"/>
          <w:szCs w:val="24"/>
        </w:rPr>
        <w:t>There are no methods specified to maximize response rates or to deal with nonresponse.</w:t>
      </w:r>
    </w:p>
    <w:p w:rsidR="00F71F5E" w:rsidRPr="00D452D2" w:rsidRDefault="00F71F5E" w:rsidP="00F71F5E">
      <w:pPr>
        <w:shd w:val="clear" w:color="auto" w:fill="FFFFFF"/>
        <w:spacing w:after="216"/>
        <w:rPr>
          <w:rFonts w:ascii="Times New Roman" w:hAnsi="Times New Roman" w:cs="Times New Roman"/>
          <w:color w:val="000000"/>
          <w:sz w:val="24"/>
          <w:szCs w:val="24"/>
        </w:rPr>
      </w:pPr>
      <w:r w:rsidRPr="00D452D2">
        <w:rPr>
          <w:rFonts w:ascii="Times New Roman" w:hAnsi="Times New Roman" w:cs="Times New Roman"/>
          <w:bCs/>
          <w:color w:val="000000"/>
          <w:sz w:val="24"/>
          <w:szCs w:val="24"/>
        </w:rPr>
        <w:t xml:space="preserve"> 4.   Describe any tests of procedures or methods to be undertaken.  Tests are encouraged as effective means to refine collections, but if ten or more test respondents are involved OMB must give prior approval under the Paperwork Reduction Act. </w:t>
      </w:r>
    </w:p>
    <w:p w:rsidR="00F71F5E" w:rsidRPr="00D452D2" w:rsidRDefault="00F71F5E" w:rsidP="00F71F5E">
      <w:pPr>
        <w:shd w:val="clear" w:color="auto" w:fill="FFFFFF"/>
        <w:spacing w:after="216"/>
        <w:ind w:left="720"/>
        <w:rPr>
          <w:rFonts w:ascii="Times New Roman" w:hAnsi="Times New Roman" w:cs="Times New Roman"/>
          <w:color w:val="000000"/>
          <w:sz w:val="24"/>
          <w:szCs w:val="24"/>
        </w:rPr>
      </w:pPr>
      <w:r w:rsidRPr="00D452D2">
        <w:rPr>
          <w:rFonts w:ascii="Times New Roman" w:hAnsi="Times New Roman" w:cs="Times New Roman"/>
          <w:color w:val="000000"/>
          <w:sz w:val="24"/>
          <w:szCs w:val="24"/>
        </w:rPr>
        <w:t>There are no tests of procedures or methods planned.</w:t>
      </w:r>
    </w:p>
    <w:p w:rsidR="00F71F5E" w:rsidRPr="00D452D2" w:rsidRDefault="00F71F5E" w:rsidP="00F71F5E">
      <w:pPr>
        <w:shd w:val="clear" w:color="auto" w:fill="FFFFFF"/>
        <w:spacing w:after="216"/>
        <w:rPr>
          <w:rFonts w:ascii="Times New Roman" w:hAnsi="Times New Roman" w:cs="Times New Roman"/>
          <w:color w:val="000000"/>
          <w:sz w:val="24"/>
          <w:szCs w:val="24"/>
        </w:rPr>
      </w:pPr>
      <w:r w:rsidRPr="00D452D2">
        <w:rPr>
          <w:rFonts w:ascii="Times New Roman" w:hAnsi="Times New Roman" w:cs="Times New Roman"/>
          <w:bCs/>
          <w:color w:val="000000"/>
          <w:sz w:val="24"/>
          <w:szCs w:val="24"/>
        </w:rPr>
        <w:t xml:space="preserve">5.  Provide the name and telephone number of individuals consulted on the statistical aspects of the design, and the name of the agency unit, contractor(s), grantee(s), or other person(s) who will actually collect and/or analyze the information for the agency. </w:t>
      </w:r>
    </w:p>
    <w:p w:rsidR="00F71F5E" w:rsidRPr="00D452D2" w:rsidRDefault="00F71F5E" w:rsidP="00F71F5E">
      <w:pPr>
        <w:shd w:val="clear" w:color="auto" w:fill="FFFFFF"/>
        <w:spacing w:after="216"/>
        <w:ind w:left="720"/>
        <w:rPr>
          <w:rFonts w:ascii="Times New Roman" w:hAnsi="Times New Roman" w:cs="Times New Roman"/>
          <w:color w:val="000000"/>
          <w:sz w:val="24"/>
          <w:szCs w:val="24"/>
        </w:rPr>
      </w:pPr>
      <w:r w:rsidRPr="00D452D2">
        <w:rPr>
          <w:rFonts w:ascii="Times New Roman" w:hAnsi="Times New Roman" w:cs="Times New Roman"/>
          <w:color w:val="000000"/>
          <w:sz w:val="24"/>
          <w:szCs w:val="24"/>
        </w:rPr>
        <w:t>N/A</w:t>
      </w:r>
    </w:p>
    <w:p w:rsidR="00F71F5E" w:rsidRPr="00D452D2" w:rsidRDefault="00F71F5E" w:rsidP="00F71F5E">
      <w:pPr>
        <w:rPr>
          <w:rFonts w:ascii="Times New Roman" w:hAnsi="Times New Roman" w:cs="Times New Roman"/>
          <w:sz w:val="24"/>
          <w:szCs w:val="24"/>
        </w:rPr>
      </w:pPr>
    </w:p>
    <w:p w:rsidR="00F71F5E" w:rsidRPr="00D452D2" w:rsidRDefault="00F71F5E" w:rsidP="00F71F5E">
      <w:pPr>
        <w:spacing w:after="0"/>
        <w:rPr>
          <w:rFonts w:ascii="Times New Roman" w:hAnsi="Times New Roman" w:cs="Times New Roman"/>
          <w:b/>
          <w:sz w:val="24"/>
          <w:szCs w:val="24"/>
        </w:rPr>
      </w:pPr>
    </w:p>
    <w:p w:rsidR="00F71F5E" w:rsidRPr="00D452D2" w:rsidRDefault="00F71F5E" w:rsidP="00F71F5E">
      <w:pPr>
        <w:rPr>
          <w:rFonts w:ascii="Times New Roman" w:hAnsi="Times New Roman" w:cs="Times New Roman"/>
          <w:b/>
          <w:sz w:val="24"/>
          <w:szCs w:val="24"/>
        </w:rPr>
      </w:pPr>
    </w:p>
    <w:p w:rsidR="00AD2465" w:rsidRDefault="005E1147"/>
    <w:sectPr w:rsidR="00AD24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F5E"/>
    <w:rsid w:val="005E1147"/>
    <w:rsid w:val="007E44FC"/>
    <w:rsid w:val="009C7330"/>
    <w:rsid w:val="00AC2199"/>
    <w:rsid w:val="00F71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F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71F5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F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71F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536</Words>
  <Characters>3059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3588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HUD User</dc:creator>
  <cp:lastModifiedBy>h12899</cp:lastModifiedBy>
  <cp:revision>2</cp:revision>
  <dcterms:created xsi:type="dcterms:W3CDTF">2015-07-09T19:23:00Z</dcterms:created>
  <dcterms:modified xsi:type="dcterms:W3CDTF">2015-07-09T19:23:00Z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976557731</vt:i4>
  </property>
  <property fmtid="{D5CDD505-2E9C-101B-9397-08002B2CF9AE}" pid="3" name="_NewReviewCycle">
    <vt:lpwstr/>
  </property>
  <property fmtid="{D5CDD505-2E9C-101B-9397-08002B2CF9AE}" pid="4" name="_EmailSubject">
    <vt:lpwstr>2501-0011 Final(revision)</vt:lpwstr>
  </property>
  <property fmtid="{D5CDD505-2E9C-101B-9397-08002B2CF9AE}" pid="5" name="_AuthorEmail">
    <vt:lpwstr>Anna.P.Guido@hud.gov</vt:lpwstr>
  </property>
  <property fmtid="{D5CDD505-2E9C-101B-9397-08002B2CF9AE}" pid="6" name="_AuthorEmailDisplayName">
    <vt:lpwstr>Guido, Anna P</vt:lpwstr>
  </property>
  <property fmtid="{D5CDD505-2E9C-101B-9397-08002B2CF9AE}" pid="7" name="_ReviewingToolsShownOnce">
    <vt:lpwstr/>
  </property>
</Properties>
</file>