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CE" w:rsidRPr="00F1233D" w:rsidRDefault="00E75ACE" w:rsidP="00E75ACE">
      <w:pPr>
        <w:jc w:val="center"/>
        <w:rPr>
          <w:sz w:val="25"/>
          <w:szCs w:val="25"/>
        </w:rPr>
      </w:pPr>
      <w:r w:rsidRPr="00F1233D">
        <w:rPr>
          <w:sz w:val="25"/>
          <w:szCs w:val="25"/>
        </w:rPr>
        <w:t>DEPARTMENT OF TRANSPORTATION</w:t>
      </w:r>
    </w:p>
    <w:p w:rsidR="00E75ACE" w:rsidRPr="00F1233D" w:rsidRDefault="00E75ACE" w:rsidP="00E75ACE">
      <w:pPr>
        <w:jc w:val="center"/>
        <w:rPr>
          <w:sz w:val="25"/>
          <w:szCs w:val="25"/>
        </w:rPr>
      </w:pPr>
    </w:p>
    <w:p w:rsidR="00E75ACE" w:rsidRPr="00F1233D" w:rsidRDefault="00E75ACE" w:rsidP="00E75ACE">
      <w:pPr>
        <w:jc w:val="center"/>
        <w:rPr>
          <w:sz w:val="25"/>
          <w:szCs w:val="25"/>
          <w:u w:val="single"/>
        </w:rPr>
      </w:pPr>
      <w:r w:rsidRPr="00F1233D">
        <w:rPr>
          <w:sz w:val="25"/>
          <w:szCs w:val="25"/>
          <w:u w:val="single"/>
        </w:rPr>
        <w:t>FEDERAL TRANSIT ADMINISTRATION</w:t>
      </w:r>
    </w:p>
    <w:p w:rsidR="00E75ACE" w:rsidRPr="00F1233D" w:rsidRDefault="00E75ACE" w:rsidP="00E75ACE">
      <w:pPr>
        <w:jc w:val="center"/>
        <w:rPr>
          <w:b/>
          <w:sz w:val="25"/>
          <w:szCs w:val="25"/>
        </w:rPr>
      </w:pPr>
    </w:p>
    <w:p w:rsidR="00E75ACE" w:rsidRPr="00F1233D" w:rsidRDefault="00E75ACE" w:rsidP="00E75ACE">
      <w:pPr>
        <w:jc w:val="center"/>
        <w:rPr>
          <w:sz w:val="25"/>
          <w:szCs w:val="25"/>
        </w:rPr>
      </w:pPr>
      <w:r w:rsidRPr="00F1233D">
        <w:rPr>
          <w:sz w:val="25"/>
          <w:szCs w:val="25"/>
        </w:rPr>
        <w:t>SUPPORTING STATEMENT</w:t>
      </w:r>
    </w:p>
    <w:p w:rsidR="00E75ACE" w:rsidRPr="00F1233D" w:rsidRDefault="00E75ACE" w:rsidP="00E75ACE">
      <w:pPr>
        <w:jc w:val="center"/>
        <w:rPr>
          <w:sz w:val="25"/>
          <w:szCs w:val="25"/>
        </w:rPr>
      </w:pPr>
    </w:p>
    <w:p w:rsidR="00E75ACE" w:rsidRPr="00F1233D" w:rsidRDefault="00E75ACE" w:rsidP="00E75ACE">
      <w:pPr>
        <w:jc w:val="center"/>
        <w:rPr>
          <w:sz w:val="25"/>
          <w:szCs w:val="25"/>
          <w:u w:val="single"/>
        </w:rPr>
      </w:pPr>
      <w:r w:rsidRPr="00F1233D">
        <w:rPr>
          <w:sz w:val="25"/>
          <w:szCs w:val="25"/>
        </w:rPr>
        <w:t xml:space="preserve"> </w:t>
      </w:r>
      <w:r w:rsidRPr="00F1233D">
        <w:rPr>
          <w:sz w:val="25"/>
          <w:szCs w:val="25"/>
          <w:u w:val="single"/>
        </w:rPr>
        <w:t xml:space="preserve">Rail Fixed Guideway Systems; State Safety Oversight </w:t>
      </w:r>
    </w:p>
    <w:p w:rsidR="00E75ACE" w:rsidRPr="00F1233D" w:rsidRDefault="00E75ACE" w:rsidP="00E75ACE">
      <w:pPr>
        <w:jc w:val="center"/>
        <w:rPr>
          <w:sz w:val="25"/>
          <w:szCs w:val="25"/>
          <w:u w:val="single"/>
        </w:rPr>
      </w:pPr>
    </w:p>
    <w:p w:rsidR="00E75ACE" w:rsidRPr="00F1233D" w:rsidRDefault="00E75ACE" w:rsidP="00E75ACE">
      <w:pPr>
        <w:jc w:val="center"/>
        <w:rPr>
          <w:sz w:val="25"/>
          <w:szCs w:val="25"/>
          <w:u w:val="single"/>
        </w:rPr>
      </w:pPr>
      <w:r w:rsidRPr="00F1233D">
        <w:rPr>
          <w:sz w:val="25"/>
          <w:szCs w:val="25"/>
          <w:u w:val="single"/>
        </w:rPr>
        <w:t>OMB Control No. 2132-</w:t>
      </w:r>
      <w:r w:rsidR="000704D7" w:rsidRPr="00F1233D">
        <w:rPr>
          <w:sz w:val="25"/>
          <w:szCs w:val="25"/>
          <w:u w:val="single"/>
        </w:rPr>
        <w:t>0558</w:t>
      </w:r>
    </w:p>
    <w:p w:rsidR="00E75ACE" w:rsidRPr="00F1233D" w:rsidRDefault="00E75ACE" w:rsidP="00E75ACE">
      <w:pPr>
        <w:jc w:val="center"/>
        <w:rPr>
          <w:sz w:val="25"/>
          <w:szCs w:val="25"/>
          <w:u w:val="single"/>
        </w:rPr>
      </w:pPr>
    </w:p>
    <w:p w:rsidR="00173681" w:rsidRPr="00F1233D" w:rsidRDefault="00173681" w:rsidP="00E75ACE">
      <w:pPr>
        <w:rPr>
          <w:sz w:val="25"/>
          <w:szCs w:val="25"/>
        </w:rPr>
      </w:pPr>
    </w:p>
    <w:p w:rsidR="00173681" w:rsidRPr="00F1233D" w:rsidRDefault="00173681" w:rsidP="00D977A5">
      <w:pPr>
        <w:rPr>
          <w:sz w:val="25"/>
          <w:szCs w:val="25"/>
        </w:rPr>
      </w:pPr>
      <w:r w:rsidRPr="00F1233D">
        <w:rPr>
          <w:sz w:val="25"/>
          <w:szCs w:val="25"/>
        </w:rPr>
        <w:t xml:space="preserve">This is to request the Office of Management and Budget (OMB) to revise the current approval of  the OMB Control Number 2132-0558, “Rail Fixed Guideway Systems; State Safety Oversight” information collection request (ICR), which is currently due to expire on February 28, 2017, and extend it for three years. This request to revise the ICR is associated with a </w:t>
      </w:r>
      <w:r w:rsidR="00D977A5" w:rsidRPr="00F1233D">
        <w:rPr>
          <w:sz w:val="25"/>
          <w:szCs w:val="25"/>
        </w:rPr>
        <w:t>N</w:t>
      </w:r>
      <w:r w:rsidRPr="00F1233D">
        <w:rPr>
          <w:sz w:val="25"/>
          <w:szCs w:val="25"/>
        </w:rPr>
        <w:t xml:space="preserve">otice of </w:t>
      </w:r>
      <w:r w:rsidR="00D977A5" w:rsidRPr="00F1233D">
        <w:rPr>
          <w:sz w:val="25"/>
          <w:szCs w:val="25"/>
        </w:rPr>
        <w:t>P</w:t>
      </w:r>
      <w:r w:rsidRPr="00F1233D">
        <w:rPr>
          <w:sz w:val="25"/>
          <w:szCs w:val="25"/>
        </w:rPr>
        <w:t xml:space="preserve">roposed </w:t>
      </w:r>
      <w:r w:rsidR="00D977A5" w:rsidRPr="00F1233D">
        <w:rPr>
          <w:sz w:val="25"/>
          <w:szCs w:val="25"/>
        </w:rPr>
        <w:t>R</w:t>
      </w:r>
      <w:r w:rsidRPr="00F1233D">
        <w:rPr>
          <w:sz w:val="25"/>
          <w:szCs w:val="25"/>
        </w:rPr>
        <w:t>ulemaking</w:t>
      </w:r>
      <w:r w:rsidR="00D977A5" w:rsidRPr="00F1233D">
        <w:rPr>
          <w:sz w:val="25"/>
          <w:szCs w:val="25"/>
        </w:rPr>
        <w:t xml:space="preserve"> (NPRM)</w:t>
      </w:r>
      <w:r w:rsidRPr="00F1233D">
        <w:rPr>
          <w:sz w:val="25"/>
          <w:szCs w:val="25"/>
        </w:rPr>
        <w:t xml:space="preserve"> issued in response to statutory </w:t>
      </w:r>
      <w:r w:rsidR="00D977A5" w:rsidRPr="00F1233D">
        <w:rPr>
          <w:sz w:val="25"/>
          <w:szCs w:val="25"/>
        </w:rPr>
        <w:t>mandates to strengthen the States’ oversight of the safety of their rail transit systems, and ensure that the States’ regulatory agencies have the necessary enforcement authority and financial and human resources for that purpose (Federal Register Vol. 80 No.39 dated February 27, 2015).</w:t>
      </w:r>
    </w:p>
    <w:p w:rsidR="00173681" w:rsidRPr="00F1233D" w:rsidRDefault="00173681" w:rsidP="00E75ACE">
      <w:pPr>
        <w:rPr>
          <w:sz w:val="25"/>
          <w:szCs w:val="25"/>
        </w:rPr>
      </w:pPr>
    </w:p>
    <w:p w:rsidR="00E75ACE" w:rsidRPr="00F1233D" w:rsidRDefault="00E75ACE" w:rsidP="00E75ACE">
      <w:pPr>
        <w:rPr>
          <w:sz w:val="25"/>
          <w:szCs w:val="25"/>
          <w:u w:val="single"/>
        </w:rPr>
      </w:pPr>
    </w:p>
    <w:p w:rsidR="00E75ACE" w:rsidRPr="00F1233D" w:rsidRDefault="00E75ACE" w:rsidP="00E75ACE">
      <w:pPr>
        <w:numPr>
          <w:ilvl w:val="0"/>
          <w:numId w:val="1"/>
        </w:numPr>
        <w:jc w:val="both"/>
        <w:rPr>
          <w:b/>
          <w:sz w:val="25"/>
          <w:szCs w:val="25"/>
        </w:rPr>
      </w:pPr>
      <w:r w:rsidRPr="00F1233D">
        <w:rPr>
          <w:b/>
          <w:sz w:val="25"/>
          <w:szCs w:val="25"/>
        </w:rPr>
        <w:t xml:space="preserve">Explain the circumstances that make the collection of information necessary. </w:t>
      </w:r>
    </w:p>
    <w:p w:rsidR="0034305A" w:rsidRPr="00F1233D" w:rsidRDefault="0034305A" w:rsidP="009E2727">
      <w:pPr>
        <w:ind w:firstLine="360"/>
        <w:rPr>
          <w:b/>
          <w:sz w:val="25"/>
          <w:szCs w:val="25"/>
        </w:rPr>
      </w:pPr>
    </w:p>
    <w:p w:rsidR="00E360A5" w:rsidRPr="00F1233D" w:rsidRDefault="00E360A5" w:rsidP="00841868">
      <w:pPr>
        <w:pStyle w:val="ListParagraph"/>
        <w:numPr>
          <w:ilvl w:val="0"/>
          <w:numId w:val="6"/>
        </w:numPr>
        <w:ind w:left="1080"/>
        <w:rPr>
          <w:b/>
          <w:sz w:val="25"/>
          <w:szCs w:val="25"/>
        </w:rPr>
      </w:pPr>
      <w:r w:rsidRPr="00F1233D">
        <w:rPr>
          <w:b/>
          <w:sz w:val="25"/>
          <w:szCs w:val="25"/>
        </w:rPr>
        <w:t>Section 5330 State Safety Oversight Program</w:t>
      </w:r>
    </w:p>
    <w:p w:rsidR="00E360A5" w:rsidRPr="00F1233D" w:rsidRDefault="00E360A5" w:rsidP="00841868">
      <w:pPr>
        <w:pStyle w:val="ListParagraph"/>
        <w:ind w:left="1080"/>
        <w:rPr>
          <w:sz w:val="25"/>
          <w:szCs w:val="25"/>
        </w:rPr>
      </w:pPr>
    </w:p>
    <w:p w:rsidR="00E75ACE" w:rsidRPr="00F1233D" w:rsidRDefault="00E360A5" w:rsidP="002E026A">
      <w:pPr>
        <w:rPr>
          <w:sz w:val="25"/>
          <w:szCs w:val="25"/>
        </w:rPr>
      </w:pPr>
      <w:r w:rsidRPr="00F1233D">
        <w:rPr>
          <w:sz w:val="25"/>
          <w:szCs w:val="25"/>
        </w:rPr>
        <w:tab/>
      </w:r>
      <w:r w:rsidR="00674F12" w:rsidRPr="00F1233D">
        <w:rPr>
          <w:sz w:val="25"/>
          <w:szCs w:val="25"/>
        </w:rPr>
        <w:t xml:space="preserve">Section 5330 of Title </w:t>
      </w:r>
      <w:r w:rsidR="00E75ACE" w:rsidRPr="00F1233D">
        <w:rPr>
          <w:sz w:val="25"/>
          <w:szCs w:val="25"/>
        </w:rPr>
        <w:t>49</w:t>
      </w:r>
      <w:r w:rsidR="00653BE5" w:rsidRPr="00F1233D">
        <w:rPr>
          <w:sz w:val="25"/>
          <w:szCs w:val="25"/>
        </w:rPr>
        <w:t>,</w:t>
      </w:r>
      <w:r w:rsidR="00E75ACE" w:rsidRPr="00F1233D">
        <w:rPr>
          <w:sz w:val="25"/>
          <w:szCs w:val="25"/>
        </w:rPr>
        <w:t xml:space="preserve"> U</w:t>
      </w:r>
      <w:r w:rsidR="00674F12" w:rsidRPr="00F1233D">
        <w:rPr>
          <w:sz w:val="25"/>
          <w:szCs w:val="25"/>
        </w:rPr>
        <w:t>nited</w:t>
      </w:r>
      <w:r w:rsidR="004122C7" w:rsidRPr="00F1233D">
        <w:rPr>
          <w:sz w:val="25"/>
          <w:szCs w:val="25"/>
        </w:rPr>
        <w:t xml:space="preserve"> </w:t>
      </w:r>
      <w:r w:rsidR="00E75ACE" w:rsidRPr="00F1233D">
        <w:rPr>
          <w:sz w:val="25"/>
          <w:szCs w:val="25"/>
        </w:rPr>
        <w:t>S</w:t>
      </w:r>
      <w:r w:rsidR="00674F12" w:rsidRPr="00F1233D">
        <w:rPr>
          <w:sz w:val="25"/>
          <w:szCs w:val="25"/>
        </w:rPr>
        <w:t xml:space="preserve">tates </w:t>
      </w:r>
      <w:r w:rsidR="00E75ACE" w:rsidRPr="00F1233D">
        <w:rPr>
          <w:sz w:val="25"/>
          <w:szCs w:val="25"/>
        </w:rPr>
        <w:t>C</w:t>
      </w:r>
      <w:r w:rsidR="00674F12" w:rsidRPr="00F1233D">
        <w:rPr>
          <w:sz w:val="25"/>
          <w:szCs w:val="25"/>
        </w:rPr>
        <w:t>ode</w:t>
      </w:r>
      <w:r w:rsidR="00E75ACE" w:rsidRPr="00F1233D">
        <w:rPr>
          <w:sz w:val="25"/>
          <w:szCs w:val="25"/>
        </w:rPr>
        <w:t xml:space="preserve"> </w:t>
      </w:r>
      <w:r w:rsidR="00DA6AB9" w:rsidRPr="00F1233D">
        <w:rPr>
          <w:sz w:val="25"/>
          <w:szCs w:val="25"/>
        </w:rPr>
        <w:t xml:space="preserve">(Section 5330) </w:t>
      </w:r>
      <w:r w:rsidR="00E75ACE" w:rsidRPr="00F1233D">
        <w:rPr>
          <w:sz w:val="25"/>
          <w:szCs w:val="25"/>
        </w:rPr>
        <w:t xml:space="preserve">directed the Federal Transit Administration (FTA) to issue a rule requiring </w:t>
      </w:r>
      <w:r w:rsidR="003D3C71" w:rsidRPr="00F1233D">
        <w:rPr>
          <w:sz w:val="25"/>
          <w:szCs w:val="25"/>
        </w:rPr>
        <w:t>S</w:t>
      </w:r>
      <w:r w:rsidR="00E75ACE" w:rsidRPr="00F1233D">
        <w:rPr>
          <w:sz w:val="25"/>
          <w:szCs w:val="25"/>
        </w:rPr>
        <w:t xml:space="preserve">tates to oversee the safety and security of Rail Fixed Guideway Systems (RFGS) that are not regulated by the Federal Railroad Administration (FRA).  </w:t>
      </w:r>
      <w:r w:rsidR="00E75ACE" w:rsidRPr="00F1233D">
        <w:rPr>
          <w:color w:val="000000"/>
          <w:sz w:val="25"/>
          <w:szCs w:val="25"/>
        </w:rPr>
        <w:t xml:space="preserve">FTA published its Final Rule adopting a new 49 CFR </w:t>
      </w:r>
      <w:r w:rsidR="00653BE5" w:rsidRPr="00F1233D">
        <w:rPr>
          <w:color w:val="000000"/>
          <w:sz w:val="25"/>
          <w:szCs w:val="25"/>
        </w:rPr>
        <w:t>p</w:t>
      </w:r>
      <w:r w:rsidR="00E75ACE" w:rsidRPr="00F1233D">
        <w:rPr>
          <w:color w:val="000000"/>
          <w:sz w:val="25"/>
          <w:szCs w:val="25"/>
        </w:rPr>
        <w:t>art 659, Rail Fixed Guideway Systems; State Safety Oversight, on December 27, 1995 (60 F</w:t>
      </w:r>
      <w:r w:rsidR="00674F12" w:rsidRPr="00F1233D">
        <w:rPr>
          <w:color w:val="000000"/>
          <w:sz w:val="25"/>
          <w:szCs w:val="25"/>
        </w:rPr>
        <w:t xml:space="preserve">ed. </w:t>
      </w:r>
      <w:r w:rsidR="00E75ACE" w:rsidRPr="00F1233D">
        <w:rPr>
          <w:color w:val="000000"/>
          <w:sz w:val="25"/>
          <w:szCs w:val="25"/>
        </w:rPr>
        <w:t>R</w:t>
      </w:r>
      <w:r w:rsidR="00674F12" w:rsidRPr="00F1233D">
        <w:rPr>
          <w:color w:val="000000"/>
          <w:sz w:val="25"/>
          <w:szCs w:val="25"/>
        </w:rPr>
        <w:t>eg.</w:t>
      </w:r>
      <w:r w:rsidR="00E75ACE" w:rsidRPr="00F1233D">
        <w:rPr>
          <w:color w:val="000000"/>
          <w:sz w:val="25"/>
          <w:szCs w:val="25"/>
        </w:rPr>
        <w:t xml:space="preserve"> 67034). The safety provisions of the </w:t>
      </w:r>
      <w:r w:rsidR="00653BE5" w:rsidRPr="00F1233D">
        <w:rPr>
          <w:color w:val="000000"/>
          <w:sz w:val="25"/>
          <w:szCs w:val="25"/>
        </w:rPr>
        <w:t>f</w:t>
      </w:r>
      <w:r w:rsidR="00E75ACE" w:rsidRPr="00F1233D">
        <w:rPr>
          <w:color w:val="000000"/>
          <w:sz w:val="25"/>
          <w:szCs w:val="25"/>
        </w:rPr>
        <w:t xml:space="preserve">inal </w:t>
      </w:r>
      <w:r w:rsidR="00653BE5" w:rsidRPr="00F1233D">
        <w:rPr>
          <w:color w:val="000000"/>
          <w:sz w:val="25"/>
          <w:szCs w:val="25"/>
        </w:rPr>
        <w:t>r</w:t>
      </w:r>
      <w:r w:rsidR="00E75ACE" w:rsidRPr="00F1233D">
        <w:rPr>
          <w:color w:val="000000"/>
          <w:sz w:val="25"/>
          <w:szCs w:val="25"/>
        </w:rPr>
        <w:t xml:space="preserve">ule went into effect January 1, 1997, and the security provisions were in effect as of January 1, 1998.  On April 29, 2005, FTA published a revised version of the </w:t>
      </w:r>
      <w:r w:rsidR="00653BE5" w:rsidRPr="00F1233D">
        <w:rPr>
          <w:color w:val="000000"/>
          <w:sz w:val="25"/>
          <w:szCs w:val="25"/>
        </w:rPr>
        <w:t>f</w:t>
      </w:r>
      <w:r w:rsidR="00E75ACE" w:rsidRPr="00F1233D">
        <w:rPr>
          <w:color w:val="000000"/>
          <w:sz w:val="25"/>
          <w:szCs w:val="25"/>
        </w:rPr>
        <w:t xml:space="preserve">inal </w:t>
      </w:r>
      <w:r w:rsidR="00653BE5" w:rsidRPr="00F1233D">
        <w:rPr>
          <w:color w:val="000000"/>
          <w:sz w:val="25"/>
          <w:szCs w:val="25"/>
        </w:rPr>
        <w:t>r</w:t>
      </w:r>
      <w:r w:rsidR="00E75ACE" w:rsidRPr="00F1233D">
        <w:rPr>
          <w:color w:val="000000"/>
          <w:sz w:val="25"/>
          <w:szCs w:val="25"/>
        </w:rPr>
        <w:t>ule that went into effect on May 1, 2006 (70 F</w:t>
      </w:r>
      <w:r w:rsidR="00674F12" w:rsidRPr="00F1233D">
        <w:rPr>
          <w:color w:val="000000"/>
          <w:sz w:val="25"/>
          <w:szCs w:val="25"/>
        </w:rPr>
        <w:t xml:space="preserve">ed. </w:t>
      </w:r>
      <w:r w:rsidR="00E75ACE" w:rsidRPr="00F1233D">
        <w:rPr>
          <w:color w:val="000000"/>
          <w:sz w:val="25"/>
          <w:szCs w:val="25"/>
        </w:rPr>
        <w:t>R</w:t>
      </w:r>
      <w:r w:rsidR="00674F12" w:rsidRPr="00F1233D">
        <w:rPr>
          <w:color w:val="000000"/>
          <w:sz w:val="25"/>
          <w:szCs w:val="25"/>
        </w:rPr>
        <w:t>eg.</w:t>
      </w:r>
      <w:r w:rsidR="00E75ACE" w:rsidRPr="00F1233D">
        <w:rPr>
          <w:color w:val="000000"/>
          <w:sz w:val="25"/>
          <w:szCs w:val="25"/>
        </w:rPr>
        <w:t xml:space="preserve"> 22562). </w:t>
      </w:r>
    </w:p>
    <w:p w:rsidR="00E75ACE" w:rsidRPr="00F1233D" w:rsidRDefault="00E75ACE" w:rsidP="00E75ACE">
      <w:pPr>
        <w:jc w:val="both"/>
        <w:rPr>
          <w:color w:val="000000"/>
          <w:sz w:val="25"/>
          <w:szCs w:val="25"/>
        </w:rPr>
      </w:pPr>
    </w:p>
    <w:p w:rsidR="004122C7" w:rsidRPr="00F1233D" w:rsidRDefault="004122C7" w:rsidP="00314B2C">
      <w:pPr>
        <w:ind w:firstLine="360"/>
        <w:rPr>
          <w:sz w:val="25"/>
          <w:szCs w:val="25"/>
        </w:rPr>
      </w:pPr>
      <w:r w:rsidRPr="00F1233D">
        <w:rPr>
          <w:color w:val="000000"/>
          <w:sz w:val="25"/>
          <w:szCs w:val="25"/>
        </w:rPr>
        <w:tab/>
        <w:t xml:space="preserve">Section 5330 requires each State with an existing or anticipated </w:t>
      </w:r>
      <w:r w:rsidR="00122412" w:rsidRPr="00F1233D">
        <w:rPr>
          <w:color w:val="000000"/>
          <w:sz w:val="25"/>
          <w:szCs w:val="25"/>
        </w:rPr>
        <w:t>rail fixed guideway system (</w:t>
      </w:r>
      <w:r w:rsidRPr="00F1233D">
        <w:rPr>
          <w:color w:val="000000"/>
          <w:sz w:val="25"/>
          <w:szCs w:val="25"/>
        </w:rPr>
        <w:t>RFGS</w:t>
      </w:r>
      <w:r w:rsidR="00122412" w:rsidRPr="00F1233D">
        <w:rPr>
          <w:color w:val="000000"/>
          <w:sz w:val="25"/>
          <w:szCs w:val="25"/>
        </w:rPr>
        <w:t>)</w:t>
      </w:r>
      <w:r w:rsidR="00924EA3" w:rsidRPr="00F1233D">
        <w:rPr>
          <w:color w:val="000000"/>
          <w:sz w:val="25"/>
          <w:szCs w:val="25"/>
        </w:rPr>
        <w:t xml:space="preserve"> covered under </w:t>
      </w:r>
      <w:r w:rsidR="00653BE5" w:rsidRPr="00F1233D">
        <w:rPr>
          <w:color w:val="000000"/>
          <w:sz w:val="25"/>
          <w:szCs w:val="25"/>
        </w:rPr>
        <w:t>4</w:t>
      </w:r>
      <w:r w:rsidRPr="00F1233D">
        <w:rPr>
          <w:color w:val="000000"/>
          <w:sz w:val="25"/>
          <w:szCs w:val="25"/>
        </w:rPr>
        <w:t xml:space="preserve">9 CFR </w:t>
      </w:r>
      <w:r w:rsidR="00653BE5" w:rsidRPr="00F1233D">
        <w:rPr>
          <w:color w:val="000000"/>
          <w:sz w:val="25"/>
          <w:szCs w:val="25"/>
        </w:rPr>
        <w:t>p</w:t>
      </w:r>
      <w:r w:rsidRPr="00F1233D">
        <w:rPr>
          <w:color w:val="000000"/>
          <w:sz w:val="25"/>
          <w:szCs w:val="25"/>
        </w:rPr>
        <w:t xml:space="preserve">art 659 to designate a State Safety </w:t>
      </w:r>
      <w:r w:rsidR="00122412" w:rsidRPr="00F1233D">
        <w:rPr>
          <w:color w:val="000000"/>
          <w:sz w:val="25"/>
          <w:szCs w:val="25"/>
        </w:rPr>
        <w:t>Oversight</w:t>
      </w:r>
      <w:r w:rsidRPr="00F1233D">
        <w:rPr>
          <w:color w:val="000000"/>
          <w:sz w:val="25"/>
          <w:szCs w:val="25"/>
        </w:rPr>
        <w:t xml:space="preserve"> Agency(SSOA) </w:t>
      </w:r>
      <w:r w:rsidR="00374034" w:rsidRPr="00F1233D">
        <w:rPr>
          <w:color w:val="000000"/>
          <w:sz w:val="25"/>
          <w:szCs w:val="25"/>
        </w:rPr>
        <w:t>t</w:t>
      </w:r>
      <w:r w:rsidRPr="00F1233D">
        <w:rPr>
          <w:color w:val="000000"/>
          <w:sz w:val="25"/>
          <w:szCs w:val="25"/>
        </w:rPr>
        <w:t xml:space="preserve">o establish standards for rail safety and security practices and procedures to be used by </w:t>
      </w:r>
      <w:r w:rsidR="00374034" w:rsidRPr="00F1233D">
        <w:rPr>
          <w:color w:val="000000"/>
          <w:sz w:val="25"/>
          <w:szCs w:val="25"/>
        </w:rPr>
        <w:t xml:space="preserve">RFGSs </w:t>
      </w:r>
      <w:r w:rsidRPr="00F1233D">
        <w:rPr>
          <w:color w:val="000000"/>
          <w:sz w:val="25"/>
          <w:szCs w:val="25"/>
        </w:rPr>
        <w:t>within its jurisdiction purview. The SSOA must develop a written program standard that requires each RFGS under its jurisdiction to develop and implement a System Safety Program Plan (SSPP) and System Security Plan fo</w:t>
      </w:r>
      <w:r w:rsidR="00B72721" w:rsidRPr="00F1233D">
        <w:rPr>
          <w:color w:val="000000"/>
          <w:sz w:val="25"/>
          <w:szCs w:val="25"/>
        </w:rPr>
        <w:t xml:space="preserve">r its operations and services. </w:t>
      </w:r>
      <w:r w:rsidRPr="00F1233D">
        <w:rPr>
          <w:color w:val="000000"/>
          <w:sz w:val="25"/>
          <w:szCs w:val="25"/>
        </w:rPr>
        <w:t>In addition, the SSOA</w:t>
      </w:r>
      <w:r w:rsidR="00122412" w:rsidRPr="00F1233D">
        <w:rPr>
          <w:color w:val="000000"/>
          <w:sz w:val="25"/>
          <w:szCs w:val="25"/>
        </w:rPr>
        <w:t xml:space="preserve"> </w:t>
      </w:r>
      <w:r w:rsidRPr="00F1233D">
        <w:rPr>
          <w:color w:val="000000"/>
          <w:sz w:val="25"/>
          <w:szCs w:val="25"/>
        </w:rPr>
        <w:t xml:space="preserve">must oversee the execution of these standards, practices, and procedures to ensure compliance with the provisions of 49 CFR </w:t>
      </w:r>
      <w:r w:rsidR="00653BE5" w:rsidRPr="00F1233D">
        <w:rPr>
          <w:color w:val="000000"/>
          <w:sz w:val="25"/>
          <w:szCs w:val="25"/>
        </w:rPr>
        <w:t>p</w:t>
      </w:r>
      <w:r w:rsidRPr="00F1233D">
        <w:rPr>
          <w:color w:val="000000"/>
          <w:sz w:val="25"/>
          <w:szCs w:val="25"/>
        </w:rPr>
        <w:t>art 659.</w:t>
      </w:r>
      <w:r w:rsidRPr="00F1233D">
        <w:rPr>
          <w:sz w:val="25"/>
          <w:szCs w:val="25"/>
        </w:rPr>
        <w:t xml:space="preserve"> </w:t>
      </w:r>
    </w:p>
    <w:p w:rsidR="00653EA6" w:rsidRPr="00F1233D" w:rsidRDefault="00653EA6" w:rsidP="00314B2C">
      <w:pPr>
        <w:ind w:firstLine="360"/>
        <w:rPr>
          <w:sz w:val="25"/>
          <w:szCs w:val="25"/>
        </w:rPr>
      </w:pPr>
    </w:p>
    <w:p w:rsidR="00F1233D" w:rsidRDefault="00F1233D" w:rsidP="00653EA6">
      <w:pPr>
        <w:ind w:firstLine="360"/>
        <w:jc w:val="both"/>
        <w:rPr>
          <w:sz w:val="25"/>
          <w:szCs w:val="25"/>
        </w:rPr>
      </w:pPr>
    </w:p>
    <w:p w:rsidR="00F1233D" w:rsidRDefault="00F1233D" w:rsidP="00653EA6">
      <w:pPr>
        <w:ind w:firstLine="360"/>
        <w:jc w:val="both"/>
        <w:rPr>
          <w:sz w:val="25"/>
          <w:szCs w:val="25"/>
        </w:rPr>
      </w:pPr>
    </w:p>
    <w:p w:rsidR="00653EA6" w:rsidRPr="00F1233D" w:rsidRDefault="00653EA6" w:rsidP="00653EA6">
      <w:pPr>
        <w:ind w:firstLine="360"/>
        <w:jc w:val="both"/>
        <w:rPr>
          <w:sz w:val="25"/>
          <w:szCs w:val="25"/>
        </w:rPr>
      </w:pPr>
      <w:r w:rsidRPr="00F1233D">
        <w:rPr>
          <w:sz w:val="25"/>
          <w:szCs w:val="25"/>
        </w:rPr>
        <w:lastRenderedPageBreak/>
        <w:t xml:space="preserve">Section 5330 requires each SSOA to perform the following functions:  </w:t>
      </w:r>
    </w:p>
    <w:p w:rsidR="00653EA6" w:rsidRPr="00F1233D" w:rsidRDefault="00653EA6" w:rsidP="00653EA6">
      <w:pPr>
        <w:numPr>
          <w:ilvl w:val="0"/>
          <w:numId w:val="4"/>
        </w:numPr>
        <w:spacing w:after="120"/>
        <w:jc w:val="both"/>
        <w:rPr>
          <w:sz w:val="25"/>
          <w:szCs w:val="25"/>
        </w:rPr>
      </w:pPr>
      <w:r w:rsidRPr="00F1233D">
        <w:rPr>
          <w:sz w:val="25"/>
          <w:szCs w:val="25"/>
        </w:rPr>
        <w:t>Develop and administer a Program Standard in compliance with</w:t>
      </w:r>
      <w:r w:rsidR="008E189F" w:rsidRPr="00F1233D">
        <w:rPr>
          <w:sz w:val="25"/>
          <w:szCs w:val="25"/>
        </w:rPr>
        <w:t xml:space="preserve"> 49 CFR </w:t>
      </w:r>
      <w:r w:rsidR="00653BE5" w:rsidRPr="00F1233D">
        <w:rPr>
          <w:sz w:val="25"/>
          <w:szCs w:val="25"/>
        </w:rPr>
        <w:t>p</w:t>
      </w:r>
      <w:r w:rsidR="008E189F" w:rsidRPr="00F1233D">
        <w:rPr>
          <w:sz w:val="25"/>
          <w:szCs w:val="25"/>
        </w:rPr>
        <w:t>art 659.</w:t>
      </w:r>
    </w:p>
    <w:p w:rsidR="00653EA6" w:rsidRPr="00F1233D" w:rsidRDefault="00653EA6" w:rsidP="00653EA6">
      <w:pPr>
        <w:numPr>
          <w:ilvl w:val="0"/>
          <w:numId w:val="4"/>
        </w:numPr>
        <w:spacing w:after="120"/>
        <w:jc w:val="both"/>
        <w:rPr>
          <w:sz w:val="25"/>
          <w:szCs w:val="25"/>
        </w:rPr>
      </w:pPr>
      <w:r w:rsidRPr="00F1233D">
        <w:rPr>
          <w:sz w:val="25"/>
          <w:szCs w:val="25"/>
        </w:rPr>
        <w:t>Require that each RFGS under its jurisdiction develop a</w:t>
      </w:r>
      <w:r w:rsidR="00653BE5" w:rsidRPr="00F1233D">
        <w:rPr>
          <w:sz w:val="25"/>
          <w:szCs w:val="25"/>
        </w:rPr>
        <w:t>n</w:t>
      </w:r>
      <w:r w:rsidRPr="00F1233D">
        <w:rPr>
          <w:sz w:val="25"/>
          <w:szCs w:val="25"/>
        </w:rPr>
        <w:t xml:space="preserve"> SSPP and System Security Plan.  The state oversight agency must review and approve the SSPP, System Security Plan and its compliance</w:t>
      </w:r>
      <w:r w:rsidR="00D479A1" w:rsidRPr="00F1233D">
        <w:rPr>
          <w:sz w:val="25"/>
          <w:szCs w:val="25"/>
        </w:rPr>
        <w:t xml:space="preserve"> with the SSOA</w:t>
      </w:r>
      <w:r w:rsidRPr="00F1233D">
        <w:rPr>
          <w:sz w:val="25"/>
          <w:szCs w:val="25"/>
        </w:rPr>
        <w:t>’s Program S</w:t>
      </w:r>
      <w:r w:rsidR="008E189F" w:rsidRPr="00F1233D">
        <w:rPr>
          <w:sz w:val="25"/>
          <w:szCs w:val="25"/>
        </w:rPr>
        <w:t xml:space="preserve">tandard. </w:t>
      </w:r>
    </w:p>
    <w:p w:rsidR="00653EA6" w:rsidRPr="00F1233D" w:rsidRDefault="00653EA6" w:rsidP="00653EA6">
      <w:pPr>
        <w:numPr>
          <w:ilvl w:val="0"/>
          <w:numId w:val="4"/>
        </w:numPr>
        <w:spacing w:after="120"/>
        <w:jc w:val="both"/>
        <w:rPr>
          <w:sz w:val="25"/>
          <w:szCs w:val="25"/>
        </w:rPr>
      </w:pPr>
      <w:r w:rsidRPr="00F1233D">
        <w:rPr>
          <w:sz w:val="25"/>
          <w:szCs w:val="25"/>
        </w:rPr>
        <w:t xml:space="preserve">Require RFGSs under its jurisdiction to perform internal safety and security reviews of their operations and report findings and proposed corrective actions to the state oversight agency along with a timeline for implementing the corrective actions and the name of the individual or department responsible for their implementation within the </w:t>
      </w:r>
      <w:r w:rsidR="00D479A1" w:rsidRPr="00F1233D">
        <w:rPr>
          <w:sz w:val="25"/>
          <w:szCs w:val="25"/>
        </w:rPr>
        <w:t>RFGS</w:t>
      </w:r>
      <w:r w:rsidR="008E189F" w:rsidRPr="00F1233D">
        <w:rPr>
          <w:sz w:val="25"/>
          <w:szCs w:val="25"/>
        </w:rPr>
        <w:t xml:space="preserve">. </w:t>
      </w:r>
    </w:p>
    <w:p w:rsidR="00653EA6" w:rsidRPr="00F1233D" w:rsidRDefault="00653EA6" w:rsidP="00653EA6">
      <w:pPr>
        <w:numPr>
          <w:ilvl w:val="0"/>
          <w:numId w:val="4"/>
        </w:numPr>
        <w:spacing w:after="120"/>
        <w:jc w:val="both"/>
        <w:rPr>
          <w:sz w:val="25"/>
          <w:szCs w:val="25"/>
        </w:rPr>
      </w:pPr>
      <w:r w:rsidRPr="00F1233D">
        <w:rPr>
          <w:sz w:val="25"/>
          <w:szCs w:val="25"/>
        </w:rPr>
        <w:t xml:space="preserve">Require RFGSs to perform annual reviews of its SSPPs and System Security Plans, and to submit annual reports detailing program activities. The annual reports must be accompanied by a letter of certification from the </w:t>
      </w:r>
      <w:r w:rsidR="00D479A1" w:rsidRPr="00F1233D">
        <w:rPr>
          <w:sz w:val="25"/>
          <w:szCs w:val="25"/>
        </w:rPr>
        <w:t>RFGS</w:t>
      </w:r>
      <w:r w:rsidRPr="00F1233D">
        <w:rPr>
          <w:sz w:val="25"/>
          <w:szCs w:val="25"/>
        </w:rPr>
        <w:t xml:space="preserve">’s chief executive certifying the agency’s compliance with its SSPP and System Security Plan. The </w:t>
      </w:r>
      <w:r w:rsidR="00A36E84" w:rsidRPr="00F1233D">
        <w:rPr>
          <w:sz w:val="25"/>
          <w:szCs w:val="25"/>
        </w:rPr>
        <w:t xml:space="preserve">SSOA </w:t>
      </w:r>
      <w:r w:rsidRPr="00F1233D">
        <w:rPr>
          <w:sz w:val="25"/>
          <w:szCs w:val="25"/>
        </w:rPr>
        <w:t>must also perform its own onsite review of the RFGS’s implementation of its SSPP and System Security Plan at</w:t>
      </w:r>
      <w:r w:rsidR="008E189F" w:rsidRPr="00F1233D">
        <w:rPr>
          <w:sz w:val="25"/>
          <w:szCs w:val="25"/>
        </w:rPr>
        <w:t xml:space="preserve"> least once every three years. </w:t>
      </w:r>
    </w:p>
    <w:p w:rsidR="00653EA6" w:rsidRPr="00F1233D" w:rsidRDefault="00653EA6" w:rsidP="00653EA6">
      <w:pPr>
        <w:numPr>
          <w:ilvl w:val="0"/>
          <w:numId w:val="4"/>
        </w:numPr>
        <w:spacing w:after="120"/>
        <w:jc w:val="both"/>
        <w:rPr>
          <w:sz w:val="25"/>
          <w:szCs w:val="25"/>
        </w:rPr>
      </w:pPr>
      <w:r w:rsidRPr="00F1233D">
        <w:rPr>
          <w:sz w:val="25"/>
          <w:szCs w:val="25"/>
        </w:rPr>
        <w:t xml:space="preserve">Require RFGSs to develop, document, and administer a hazard management process meeting the requirements of 49 CFR </w:t>
      </w:r>
      <w:r w:rsidR="00653BE5" w:rsidRPr="00F1233D">
        <w:rPr>
          <w:sz w:val="25"/>
          <w:szCs w:val="25"/>
        </w:rPr>
        <w:t>p</w:t>
      </w:r>
      <w:r w:rsidRPr="00F1233D">
        <w:rPr>
          <w:sz w:val="25"/>
          <w:szCs w:val="25"/>
        </w:rPr>
        <w:t xml:space="preserve">art 659. </w:t>
      </w:r>
    </w:p>
    <w:p w:rsidR="00653EA6" w:rsidRPr="00F1233D" w:rsidRDefault="00653EA6" w:rsidP="00653EA6">
      <w:pPr>
        <w:numPr>
          <w:ilvl w:val="0"/>
          <w:numId w:val="4"/>
        </w:numPr>
        <w:spacing w:after="120"/>
        <w:jc w:val="both"/>
        <w:rPr>
          <w:sz w:val="25"/>
          <w:szCs w:val="25"/>
        </w:rPr>
      </w:pPr>
      <w:r w:rsidRPr="00F1233D">
        <w:rPr>
          <w:sz w:val="25"/>
          <w:szCs w:val="25"/>
        </w:rPr>
        <w:t xml:space="preserve">Require RFGSs to notify the </w:t>
      </w:r>
      <w:r w:rsidR="00A36E84" w:rsidRPr="00F1233D">
        <w:rPr>
          <w:sz w:val="25"/>
          <w:szCs w:val="25"/>
        </w:rPr>
        <w:t xml:space="preserve">SSOA </w:t>
      </w:r>
      <w:r w:rsidRPr="00F1233D">
        <w:rPr>
          <w:sz w:val="25"/>
          <w:szCs w:val="25"/>
        </w:rPr>
        <w:t xml:space="preserve">of accidents meeting the reporting thresholds of 49 CFR </w:t>
      </w:r>
      <w:r w:rsidR="00653BE5" w:rsidRPr="00F1233D">
        <w:rPr>
          <w:sz w:val="25"/>
          <w:szCs w:val="25"/>
        </w:rPr>
        <w:t>p</w:t>
      </w:r>
      <w:r w:rsidRPr="00F1233D">
        <w:rPr>
          <w:sz w:val="25"/>
          <w:szCs w:val="25"/>
        </w:rPr>
        <w:t>art 659 within 2 hours of their occurrence. S</w:t>
      </w:r>
      <w:r w:rsidR="00A36E84" w:rsidRPr="00F1233D">
        <w:rPr>
          <w:sz w:val="25"/>
          <w:szCs w:val="25"/>
        </w:rPr>
        <w:t xml:space="preserve">SOAs </w:t>
      </w:r>
      <w:r w:rsidRPr="00F1233D">
        <w:rPr>
          <w:sz w:val="25"/>
          <w:szCs w:val="25"/>
        </w:rPr>
        <w:t>must also investigate, or cause to be investigated, any accident involving a RFGS vehicle or taking place on RFGS controlled property that meets these thresho</w:t>
      </w:r>
      <w:r w:rsidR="008E189F" w:rsidRPr="00F1233D">
        <w:rPr>
          <w:sz w:val="25"/>
          <w:szCs w:val="25"/>
        </w:rPr>
        <w:t xml:space="preserve">lds. </w:t>
      </w:r>
    </w:p>
    <w:p w:rsidR="00653EA6" w:rsidRPr="00F1233D" w:rsidRDefault="00653EA6" w:rsidP="00653EA6">
      <w:pPr>
        <w:numPr>
          <w:ilvl w:val="0"/>
          <w:numId w:val="4"/>
        </w:numPr>
        <w:spacing w:after="120"/>
        <w:jc w:val="both"/>
        <w:rPr>
          <w:sz w:val="25"/>
          <w:szCs w:val="25"/>
        </w:rPr>
      </w:pPr>
      <w:r w:rsidRPr="00F1233D">
        <w:rPr>
          <w:sz w:val="25"/>
          <w:szCs w:val="25"/>
        </w:rPr>
        <w:t>Require the development of corrective action plans for (1) results from investigations in which identified causal and contributing factors are determined by the RFGS or state oversight agency as requiring corrective actions and (2) findings from safety and security reviews performed by th</w:t>
      </w:r>
      <w:r w:rsidR="008E189F" w:rsidRPr="00F1233D">
        <w:rPr>
          <w:sz w:val="25"/>
          <w:szCs w:val="25"/>
        </w:rPr>
        <w:t xml:space="preserve">e </w:t>
      </w:r>
      <w:r w:rsidR="00A36E84" w:rsidRPr="00F1233D">
        <w:rPr>
          <w:sz w:val="25"/>
          <w:szCs w:val="25"/>
        </w:rPr>
        <w:t>SSOA</w:t>
      </w:r>
      <w:r w:rsidR="008E189F" w:rsidRPr="00F1233D">
        <w:rPr>
          <w:sz w:val="25"/>
          <w:szCs w:val="25"/>
        </w:rPr>
        <w:t xml:space="preserve">. </w:t>
      </w:r>
      <w:r w:rsidRPr="00F1233D">
        <w:rPr>
          <w:sz w:val="25"/>
          <w:szCs w:val="25"/>
        </w:rPr>
        <w:t xml:space="preserve"> </w:t>
      </w:r>
    </w:p>
    <w:p w:rsidR="008E189F" w:rsidRPr="00F1233D" w:rsidRDefault="00653EA6" w:rsidP="00841868">
      <w:pPr>
        <w:numPr>
          <w:ilvl w:val="0"/>
          <w:numId w:val="4"/>
        </w:numPr>
        <w:spacing w:after="120"/>
        <w:jc w:val="both"/>
        <w:rPr>
          <w:sz w:val="25"/>
          <w:szCs w:val="25"/>
        </w:rPr>
      </w:pPr>
      <w:r w:rsidRPr="00F1233D">
        <w:rPr>
          <w:sz w:val="25"/>
          <w:szCs w:val="25"/>
        </w:rPr>
        <w:t xml:space="preserve">Make annual reports to FTA, certifying their compliance with 49 CFR </w:t>
      </w:r>
      <w:r w:rsidR="00653BE5" w:rsidRPr="00F1233D">
        <w:rPr>
          <w:sz w:val="25"/>
          <w:szCs w:val="25"/>
        </w:rPr>
        <w:t>p</w:t>
      </w:r>
      <w:r w:rsidRPr="00F1233D">
        <w:rPr>
          <w:sz w:val="25"/>
          <w:szCs w:val="25"/>
        </w:rPr>
        <w:t xml:space="preserve">art 659. </w:t>
      </w:r>
    </w:p>
    <w:p w:rsidR="00E360A5" w:rsidRPr="00F1233D" w:rsidRDefault="008E189F" w:rsidP="00E360A5">
      <w:pPr>
        <w:ind w:firstLine="360"/>
        <w:jc w:val="both"/>
        <w:rPr>
          <w:sz w:val="25"/>
          <w:szCs w:val="25"/>
        </w:rPr>
      </w:pPr>
      <w:r w:rsidRPr="00F1233D">
        <w:rPr>
          <w:sz w:val="25"/>
          <w:szCs w:val="25"/>
        </w:rPr>
        <w:tab/>
        <w:t xml:space="preserve">An SSOA is required to submit all </w:t>
      </w:r>
      <w:r w:rsidR="00E360A5" w:rsidRPr="00F1233D">
        <w:rPr>
          <w:sz w:val="25"/>
          <w:szCs w:val="25"/>
        </w:rPr>
        <w:t>program documentation and the RFGS’ SSPP and accident investigation procedures to FTA electronically as part of an initial submission requirement to help FTA monitor State compliance with the rule.  Further, if any changes are made to these doc</w:t>
      </w:r>
      <w:r w:rsidR="0010593F" w:rsidRPr="00F1233D">
        <w:rPr>
          <w:sz w:val="25"/>
          <w:szCs w:val="25"/>
        </w:rPr>
        <w:t>uments, an SSOA</w:t>
      </w:r>
      <w:r w:rsidR="00E360A5" w:rsidRPr="00F1233D">
        <w:rPr>
          <w:sz w:val="25"/>
          <w:szCs w:val="25"/>
        </w:rPr>
        <w:t xml:space="preserve"> must submit modified documents electronically to FTA as part of </w:t>
      </w:r>
      <w:r w:rsidR="00653BE5" w:rsidRPr="00F1233D">
        <w:rPr>
          <w:sz w:val="25"/>
          <w:szCs w:val="25"/>
        </w:rPr>
        <w:t xml:space="preserve">its </w:t>
      </w:r>
      <w:r w:rsidR="00E360A5" w:rsidRPr="00F1233D">
        <w:rPr>
          <w:sz w:val="25"/>
          <w:szCs w:val="25"/>
        </w:rPr>
        <w:t xml:space="preserve">annual submission and annual certification. </w:t>
      </w:r>
      <w:r w:rsidR="0010593F" w:rsidRPr="00F1233D">
        <w:rPr>
          <w:sz w:val="25"/>
          <w:szCs w:val="25"/>
        </w:rPr>
        <w:t>The SSOA</w:t>
      </w:r>
      <w:r w:rsidR="00E360A5" w:rsidRPr="00F1233D">
        <w:rPr>
          <w:sz w:val="25"/>
          <w:szCs w:val="25"/>
        </w:rPr>
        <w:t xml:space="preserve"> must also review and approve, in writing, the RFGS’s SSPP, System Security Plan, internal safety and security review reports, accident investigation reports and corrective action plans.  </w:t>
      </w:r>
    </w:p>
    <w:p w:rsidR="00E360A5" w:rsidRPr="00F1233D" w:rsidRDefault="00E360A5" w:rsidP="00314B2C">
      <w:pPr>
        <w:ind w:firstLine="360"/>
        <w:rPr>
          <w:color w:val="000000"/>
          <w:sz w:val="25"/>
          <w:szCs w:val="25"/>
        </w:rPr>
      </w:pPr>
    </w:p>
    <w:p w:rsidR="00E360A5" w:rsidRPr="00F1233D" w:rsidRDefault="00E360A5" w:rsidP="00841868">
      <w:pPr>
        <w:pStyle w:val="ListParagraph"/>
        <w:numPr>
          <w:ilvl w:val="0"/>
          <w:numId w:val="6"/>
        </w:numPr>
        <w:ind w:left="1080"/>
        <w:rPr>
          <w:b/>
          <w:color w:val="000000"/>
          <w:sz w:val="25"/>
          <w:szCs w:val="25"/>
        </w:rPr>
      </w:pPr>
      <w:r w:rsidRPr="00F1233D">
        <w:rPr>
          <w:b/>
          <w:color w:val="000000"/>
          <w:sz w:val="25"/>
          <w:szCs w:val="25"/>
        </w:rPr>
        <w:t>Section 5329 State Safety Oversight Program</w:t>
      </w:r>
    </w:p>
    <w:p w:rsidR="00E360A5" w:rsidRPr="00F1233D" w:rsidRDefault="00E360A5" w:rsidP="00314B2C">
      <w:pPr>
        <w:ind w:firstLine="360"/>
        <w:rPr>
          <w:color w:val="000000"/>
          <w:sz w:val="25"/>
          <w:szCs w:val="25"/>
        </w:rPr>
      </w:pPr>
    </w:p>
    <w:p w:rsidR="008B7F7F" w:rsidRPr="00F1233D" w:rsidRDefault="00E360A5" w:rsidP="00314B2C">
      <w:pPr>
        <w:ind w:firstLine="360"/>
        <w:rPr>
          <w:sz w:val="25"/>
          <w:szCs w:val="25"/>
        </w:rPr>
      </w:pPr>
      <w:r w:rsidRPr="00F1233D">
        <w:rPr>
          <w:color w:val="000000"/>
          <w:sz w:val="25"/>
          <w:szCs w:val="25"/>
        </w:rPr>
        <w:tab/>
      </w:r>
      <w:r w:rsidR="00DA6AB9" w:rsidRPr="00F1233D">
        <w:rPr>
          <w:sz w:val="25"/>
          <w:szCs w:val="25"/>
        </w:rPr>
        <w:t xml:space="preserve">On July </w:t>
      </w:r>
      <w:r w:rsidR="00653BE5" w:rsidRPr="00F1233D">
        <w:rPr>
          <w:sz w:val="25"/>
          <w:szCs w:val="25"/>
        </w:rPr>
        <w:t>6</w:t>
      </w:r>
      <w:r w:rsidR="00DA6AB9" w:rsidRPr="00F1233D">
        <w:rPr>
          <w:sz w:val="25"/>
          <w:szCs w:val="25"/>
        </w:rPr>
        <w:t>, 2012, the President signed into law the Moving Ahead for Progress in the 21st Century Act (MAP-21; Pub. L. 112-141). MAP-21 amended Federal transit law at Chapter 53 of the United States Code</w:t>
      </w:r>
      <w:r w:rsidR="0070064A" w:rsidRPr="00F1233D">
        <w:rPr>
          <w:sz w:val="25"/>
          <w:szCs w:val="25"/>
        </w:rPr>
        <w:t>,</w:t>
      </w:r>
      <w:r w:rsidR="00DA6AB9" w:rsidRPr="00F1233D">
        <w:rPr>
          <w:sz w:val="25"/>
          <w:szCs w:val="25"/>
        </w:rPr>
        <w:t xml:space="preserve"> by </w:t>
      </w:r>
      <w:r w:rsidR="00653BE5" w:rsidRPr="00F1233D">
        <w:rPr>
          <w:sz w:val="25"/>
          <w:szCs w:val="25"/>
        </w:rPr>
        <w:t>amending</w:t>
      </w:r>
      <w:r w:rsidR="00DA6AB9" w:rsidRPr="00F1233D">
        <w:rPr>
          <w:sz w:val="25"/>
          <w:szCs w:val="25"/>
        </w:rPr>
        <w:t xml:space="preserve"> </w:t>
      </w:r>
      <w:r w:rsidR="00653BE5" w:rsidRPr="00F1233D">
        <w:rPr>
          <w:sz w:val="25"/>
          <w:szCs w:val="25"/>
        </w:rPr>
        <w:t>S</w:t>
      </w:r>
      <w:r w:rsidR="00DA6AB9" w:rsidRPr="00F1233D">
        <w:rPr>
          <w:sz w:val="25"/>
          <w:szCs w:val="25"/>
        </w:rPr>
        <w:t xml:space="preserve">ection 5329 </w:t>
      </w:r>
      <w:r w:rsidR="00653BE5" w:rsidRPr="00F1233D">
        <w:rPr>
          <w:sz w:val="25"/>
          <w:szCs w:val="25"/>
        </w:rPr>
        <w:t xml:space="preserve">to </w:t>
      </w:r>
      <w:r w:rsidR="00DA6AB9" w:rsidRPr="00F1233D">
        <w:rPr>
          <w:sz w:val="25"/>
          <w:szCs w:val="25"/>
        </w:rPr>
        <w:t xml:space="preserve">authorize a new </w:t>
      </w:r>
      <w:r w:rsidR="00495DFB" w:rsidRPr="00F1233D">
        <w:rPr>
          <w:sz w:val="25"/>
          <w:szCs w:val="25"/>
        </w:rPr>
        <w:t xml:space="preserve">comprehensive Public Transportation Safety Program.  As part of this comprehensive </w:t>
      </w:r>
      <w:r w:rsidR="00495DFB" w:rsidRPr="00F1233D">
        <w:rPr>
          <w:sz w:val="25"/>
          <w:szCs w:val="25"/>
        </w:rPr>
        <w:lastRenderedPageBreak/>
        <w:t>program, new Section 5329(e) significantly revises the existing S</w:t>
      </w:r>
      <w:r w:rsidR="00600127" w:rsidRPr="00F1233D">
        <w:rPr>
          <w:sz w:val="25"/>
          <w:szCs w:val="25"/>
        </w:rPr>
        <w:t xml:space="preserve">tate </w:t>
      </w:r>
      <w:r w:rsidR="00495DFB" w:rsidRPr="00F1233D">
        <w:rPr>
          <w:sz w:val="25"/>
          <w:szCs w:val="25"/>
        </w:rPr>
        <w:t>S</w:t>
      </w:r>
      <w:r w:rsidR="00600127" w:rsidRPr="00F1233D">
        <w:rPr>
          <w:sz w:val="25"/>
          <w:szCs w:val="25"/>
        </w:rPr>
        <w:t>afety SS</w:t>
      </w:r>
      <w:r w:rsidR="008E189F" w:rsidRPr="00F1233D">
        <w:rPr>
          <w:sz w:val="25"/>
          <w:szCs w:val="25"/>
        </w:rPr>
        <w:t>O</w:t>
      </w:r>
      <w:r w:rsidR="00495DFB" w:rsidRPr="00F1233D">
        <w:rPr>
          <w:sz w:val="25"/>
          <w:szCs w:val="25"/>
        </w:rPr>
        <w:t xml:space="preserve"> </w:t>
      </w:r>
      <w:r w:rsidR="00600127" w:rsidRPr="00F1233D">
        <w:rPr>
          <w:sz w:val="25"/>
          <w:szCs w:val="25"/>
        </w:rPr>
        <w:t>P</w:t>
      </w:r>
      <w:r w:rsidR="00495DFB" w:rsidRPr="00F1233D">
        <w:rPr>
          <w:sz w:val="25"/>
          <w:szCs w:val="25"/>
        </w:rPr>
        <w:t>rogram</w:t>
      </w:r>
      <w:r w:rsidR="00621D6E" w:rsidRPr="00F1233D">
        <w:rPr>
          <w:sz w:val="25"/>
          <w:szCs w:val="25"/>
        </w:rPr>
        <w:t xml:space="preserve">. </w:t>
      </w:r>
      <w:r w:rsidR="00122412" w:rsidRPr="00F1233D">
        <w:rPr>
          <w:sz w:val="25"/>
          <w:szCs w:val="25"/>
        </w:rPr>
        <w:t xml:space="preserve">Specifically, Section 5329(e) creates a new regulatory role for FTA and the States that responds to known gaps in oversight and safety performance. </w:t>
      </w:r>
      <w:r w:rsidR="00621D6E" w:rsidRPr="00F1233D">
        <w:rPr>
          <w:sz w:val="25"/>
          <w:szCs w:val="25"/>
        </w:rPr>
        <w:t xml:space="preserve">Accordingly, FTA must issue a new rule to implement the new requirements at 49 U.S.C. 5329(e) and replace the existing SSO regulations at 49 CFR part 659. </w:t>
      </w:r>
      <w:r w:rsidR="008B7F7F" w:rsidRPr="00F1233D">
        <w:rPr>
          <w:sz w:val="25"/>
          <w:szCs w:val="25"/>
        </w:rPr>
        <w:t>In accordance with Section 20030(e) of MAP-21, three years after the effective date of the final rule issued by the Secretary to carry out Section 5329(e), Section 5330 will be repealed.</w:t>
      </w:r>
    </w:p>
    <w:p w:rsidR="00621D6E" w:rsidRPr="00F1233D" w:rsidRDefault="00621D6E" w:rsidP="00314B2C">
      <w:pPr>
        <w:ind w:firstLine="360"/>
        <w:rPr>
          <w:sz w:val="25"/>
          <w:szCs w:val="25"/>
        </w:rPr>
      </w:pPr>
    </w:p>
    <w:p w:rsidR="001B1CF1" w:rsidRPr="00F1233D" w:rsidRDefault="0034305A" w:rsidP="00841868">
      <w:pPr>
        <w:rPr>
          <w:sz w:val="25"/>
          <w:szCs w:val="25"/>
        </w:rPr>
      </w:pPr>
      <w:r w:rsidRPr="00F1233D">
        <w:rPr>
          <w:sz w:val="25"/>
          <w:szCs w:val="25"/>
        </w:rPr>
        <w:tab/>
      </w:r>
      <w:r w:rsidR="00122412" w:rsidRPr="00F1233D">
        <w:rPr>
          <w:sz w:val="25"/>
          <w:szCs w:val="25"/>
        </w:rPr>
        <w:t>S</w:t>
      </w:r>
      <w:r w:rsidR="00621D6E" w:rsidRPr="00F1233D">
        <w:rPr>
          <w:sz w:val="25"/>
          <w:szCs w:val="25"/>
        </w:rPr>
        <w:t>ection 532</w:t>
      </w:r>
      <w:r w:rsidR="00C93E13" w:rsidRPr="00F1233D">
        <w:rPr>
          <w:sz w:val="25"/>
          <w:szCs w:val="25"/>
        </w:rPr>
        <w:t>9</w:t>
      </w:r>
      <w:r w:rsidR="00C45FAB" w:rsidRPr="00F1233D">
        <w:rPr>
          <w:sz w:val="25"/>
          <w:szCs w:val="25"/>
        </w:rPr>
        <w:t>(e)</w:t>
      </w:r>
      <w:r w:rsidR="00C93E13" w:rsidRPr="00F1233D">
        <w:rPr>
          <w:sz w:val="25"/>
          <w:szCs w:val="25"/>
        </w:rPr>
        <w:t xml:space="preserve"> </w:t>
      </w:r>
      <w:r w:rsidR="00621D6E" w:rsidRPr="00F1233D">
        <w:rPr>
          <w:sz w:val="25"/>
          <w:szCs w:val="25"/>
        </w:rPr>
        <w:t>imposes requirements that demand</w:t>
      </w:r>
      <w:r w:rsidR="00495DFB" w:rsidRPr="00F1233D">
        <w:rPr>
          <w:sz w:val="25"/>
          <w:szCs w:val="25"/>
        </w:rPr>
        <w:t xml:space="preserve"> more</w:t>
      </w:r>
      <w:r w:rsidR="00621D6E" w:rsidRPr="00F1233D">
        <w:rPr>
          <w:sz w:val="25"/>
          <w:szCs w:val="25"/>
        </w:rPr>
        <w:t xml:space="preserve"> from </w:t>
      </w:r>
      <w:r w:rsidR="00495DFB" w:rsidRPr="00F1233D">
        <w:rPr>
          <w:sz w:val="25"/>
          <w:szCs w:val="25"/>
        </w:rPr>
        <w:t>States</w:t>
      </w:r>
      <w:r w:rsidR="001B1CF1" w:rsidRPr="00F1233D">
        <w:rPr>
          <w:sz w:val="25"/>
          <w:szCs w:val="25"/>
        </w:rPr>
        <w:t xml:space="preserve"> and </w:t>
      </w:r>
      <w:r w:rsidR="00495DFB" w:rsidRPr="00F1233D">
        <w:rPr>
          <w:sz w:val="25"/>
          <w:szCs w:val="25"/>
        </w:rPr>
        <w:t>their SSO program</w:t>
      </w:r>
      <w:r w:rsidR="001B1CF1" w:rsidRPr="00F1233D">
        <w:rPr>
          <w:sz w:val="25"/>
          <w:szCs w:val="25"/>
        </w:rPr>
        <w:t xml:space="preserve">s </w:t>
      </w:r>
      <w:r w:rsidR="00495DFB" w:rsidRPr="00F1233D">
        <w:rPr>
          <w:sz w:val="25"/>
          <w:szCs w:val="25"/>
        </w:rPr>
        <w:t>in several ways.</w:t>
      </w:r>
      <w:r w:rsidR="001B1CF1" w:rsidRPr="00F1233D">
        <w:rPr>
          <w:sz w:val="25"/>
          <w:szCs w:val="25"/>
        </w:rPr>
        <w:t xml:space="preserve"> For example, t</w:t>
      </w:r>
      <w:r w:rsidR="00495DFB" w:rsidRPr="00F1233D">
        <w:rPr>
          <w:sz w:val="25"/>
          <w:szCs w:val="25"/>
        </w:rPr>
        <w:t xml:space="preserve">he statute requires </w:t>
      </w:r>
      <w:r w:rsidR="00DA6AB9" w:rsidRPr="00F1233D">
        <w:rPr>
          <w:sz w:val="25"/>
          <w:szCs w:val="25"/>
        </w:rPr>
        <w:t>States</w:t>
      </w:r>
      <w:r w:rsidR="00495DFB" w:rsidRPr="00F1233D">
        <w:rPr>
          <w:sz w:val="25"/>
          <w:szCs w:val="25"/>
        </w:rPr>
        <w:t xml:space="preserve"> to submit their SSO programs to FTA for its approval. In order to gain this approval, the States must assume responsibility for overseeing the safety of their </w:t>
      </w:r>
      <w:r w:rsidR="00DA6AB9" w:rsidRPr="00F1233D">
        <w:rPr>
          <w:sz w:val="25"/>
          <w:szCs w:val="25"/>
        </w:rPr>
        <w:t>RFGSs</w:t>
      </w:r>
      <w:r w:rsidR="00495DFB" w:rsidRPr="00F1233D">
        <w:rPr>
          <w:sz w:val="25"/>
          <w:szCs w:val="25"/>
        </w:rPr>
        <w:t xml:space="preserve">, adopt and enforce Federal and relevant State safety laws, determine appropriate staffing levels for their SSOAs, and ensure proper training and certification of their safety oversight personnel. </w:t>
      </w:r>
      <w:r w:rsidR="001B1CF1" w:rsidRPr="00F1233D">
        <w:rPr>
          <w:sz w:val="25"/>
          <w:szCs w:val="25"/>
        </w:rPr>
        <w:t>Additionally, t</w:t>
      </w:r>
      <w:r w:rsidR="00495DFB" w:rsidRPr="00F1233D">
        <w:rPr>
          <w:sz w:val="25"/>
          <w:szCs w:val="25"/>
        </w:rPr>
        <w:t xml:space="preserve">he organization designated as an SSOA must be financially and legally independent of the rail transit systems </w:t>
      </w:r>
      <w:r w:rsidR="00653BE5" w:rsidRPr="00F1233D">
        <w:rPr>
          <w:sz w:val="25"/>
          <w:szCs w:val="25"/>
        </w:rPr>
        <w:t xml:space="preserve">it </w:t>
      </w:r>
      <w:r w:rsidR="00495DFB" w:rsidRPr="00F1233D">
        <w:rPr>
          <w:sz w:val="25"/>
          <w:szCs w:val="25"/>
        </w:rPr>
        <w:t>oversee</w:t>
      </w:r>
      <w:r w:rsidR="00653BE5" w:rsidRPr="00F1233D">
        <w:rPr>
          <w:sz w:val="25"/>
          <w:szCs w:val="25"/>
        </w:rPr>
        <w:t>s</w:t>
      </w:r>
      <w:r w:rsidR="00495DFB" w:rsidRPr="00F1233D">
        <w:rPr>
          <w:sz w:val="25"/>
          <w:szCs w:val="25"/>
        </w:rPr>
        <w:t xml:space="preserve">, i.e., an SSOA cannot be reimbursed for its expenses by the rail transit agencies </w:t>
      </w:r>
      <w:r w:rsidR="001B1CF1" w:rsidRPr="00F1233D">
        <w:rPr>
          <w:sz w:val="25"/>
          <w:szCs w:val="25"/>
        </w:rPr>
        <w:t xml:space="preserve">it </w:t>
      </w:r>
      <w:r w:rsidR="00495DFB" w:rsidRPr="00F1233D">
        <w:rPr>
          <w:sz w:val="25"/>
          <w:szCs w:val="25"/>
        </w:rPr>
        <w:t>oversee</w:t>
      </w:r>
      <w:r w:rsidR="001B1CF1" w:rsidRPr="00F1233D">
        <w:rPr>
          <w:sz w:val="25"/>
          <w:szCs w:val="25"/>
        </w:rPr>
        <w:t>s</w:t>
      </w:r>
      <w:r w:rsidR="00495DFB" w:rsidRPr="00F1233D">
        <w:rPr>
          <w:sz w:val="25"/>
          <w:szCs w:val="25"/>
        </w:rPr>
        <w:t xml:space="preserve">, nor can the SSOA be the same </w:t>
      </w:r>
      <w:r w:rsidR="001B1CF1" w:rsidRPr="00F1233D">
        <w:rPr>
          <w:sz w:val="25"/>
          <w:szCs w:val="25"/>
        </w:rPr>
        <w:t>organization</w:t>
      </w:r>
      <w:r w:rsidR="00495DFB" w:rsidRPr="00F1233D">
        <w:rPr>
          <w:sz w:val="25"/>
          <w:szCs w:val="25"/>
        </w:rPr>
        <w:t xml:space="preserve"> that operates a </w:t>
      </w:r>
      <w:r w:rsidR="00D479A1" w:rsidRPr="00F1233D">
        <w:rPr>
          <w:sz w:val="25"/>
          <w:szCs w:val="25"/>
        </w:rPr>
        <w:t>RFGS</w:t>
      </w:r>
      <w:r w:rsidR="00495DFB" w:rsidRPr="00F1233D">
        <w:rPr>
          <w:sz w:val="25"/>
          <w:szCs w:val="25"/>
        </w:rPr>
        <w:t xml:space="preserve">.  </w:t>
      </w:r>
      <w:r w:rsidR="001B1CF1" w:rsidRPr="00F1233D">
        <w:rPr>
          <w:sz w:val="25"/>
          <w:szCs w:val="25"/>
        </w:rPr>
        <w:t>Moreover, a</w:t>
      </w:r>
      <w:r w:rsidR="00495DFB" w:rsidRPr="00F1233D">
        <w:rPr>
          <w:sz w:val="25"/>
          <w:szCs w:val="25"/>
        </w:rPr>
        <w:t xml:space="preserve">n SSOA may not employ any individual who is also responsible for the administration of rail fixed guideway public transportation systems that are subject to the State’s oversight.  </w:t>
      </w:r>
      <w:r w:rsidR="001B1CF1" w:rsidRPr="00F1233D">
        <w:rPr>
          <w:sz w:val="25"/>
          <w:szCs w:val="25"/>
        </w:rPr>
        <w:t>Furthermore, a</w:t>
      </w:r>
      <w:r w:rsidR="00495DFB" w:rsidRPr="00F1233D">
        <w:rPr>
          <w:sz w:val="25"/>
          <w:szCs w:val="25"/>
        </w:rPr>
        <w:t>n SSOA must have investigative and enforcement authority under state law, must audit at least triennially the compliance of the rail transit systems under its oversight, and provide at least annually a status report to FTA, the Governor of the State, and the board of directors of the rail transit system</w:t>
      </w:r>
      <w:r w:rsidR="00653BE5" w:rsidRPr="00F1233D">
        <w:rPr>
          <w:sz w:val="25"/>
          <w:szCs w:val="25"/>
        </w:rPr>
        <w:t>(s)</w:t>
      </w:r>
      <w:r w:rsidR="00495DFB" w:rsidRPr="00F1233D">
        <w:rPr>
          <w:sz w:val="25"/>
          <w:szCs w:val="25"/>
        </w:rPr>
        <w:t xml:space="preserve">. </w:t>
      </w:r>
      <w:r w:rsidR="001B1CF1" w:rsidRPr="00F1233D">
        <w:rPr>
          <w:sz w:val="25"/>
          <w:szCs w:val="25"/>
        </w:rPr>
        <w:t xml:space="preserve"> </w:t>
      </w:r>
    </w:p>
    <w:p w:rsidR="001B1CF1" w:rsidRPr="00F1233D" w:rsidRDefault="001B1CF1" w:rsidP="00314B2C">
      <w:pPr>
        <w:ind w:firstLine="360"/>
        <w:rPr>
          <w:sz w:val="25"/>
          <w:szCs w:val="25"/>
        </w:rPr>
      </w:pPr>
    </w:p>
    <w:p w:rsidR="004122C7" w:rsidRPr="00F1233D" w:rsidRDefault="0034305A" w:rsidP="004122C7">
      <w:pPr>
        <w:rPr>
          <w:sz w:val="25"/>
          <w:szCs w:val="25"/>
        </w:rPr>
      </w:pPr>
      <w:r w:rsidRPr="00F1233D">
        <w:rPr>
          <w:sz w:val="25"/>
          <w:szCs w:val="25"/>
        </w:rPr>
        <w:tab/>
      </w:r>
      <w:r w:rsidR="00653BE5" w:rsidRPr="00F1233D">
        <w:rPr>
          <w:sz w:val="25"/>
          <w:szCs w:val="25"/>
        </w:rPr>
        <w:t>S</w:t>
      </w:r>
      <w:r w:rsidRPr="00F1233D">
        <w:rPr>
          <w:sz w:val="25"/>
          <w:szCs w:val="25"/>
        </w:rPr>
        <w:t>ection 5329</w:t>
      </w:r>
      <w:r w:rsidR="00C45FAB" w:rsidRPr="00F1233D">
        <w:rPr>
          <w:sz w:val="25"/>
          <w:szCs w:val="25"/>
        </w:rPr>
        <w:t>(e)</w:t>
      </w:r>
      <w:r w:rsidRPr="00F1233D">
        <w:rPr>
          <w:sz w:val="25"/>
          <w:szCs w:val="25"/>
        </w:rPr>
        <w:t xml:space="preserve"> </w:t>
      </w:r>
      <w:r w:rsidR="00495DFB" w:rsidRPr="00F1233D">
        <w:rPr>
          <w:sz w:val="25"/>
          <w:szCs w:val="25"/>
        </w:rPr>
        <w:t xml:space="preserve">also </w:t>
      </w:r>
      <w:r w:rsidRPr="00F1233D">
        <w:rPr>
          <w:sz w:val="25"/>
          <w:szCs w:val="25"/>
        </w:rPr>
        <w:t xml:space="preserve">imposes new responsibilities on FTA under the SSO Program. </w:t>
      </w:r>
      <w:r w:rsidR="00C45FAB" w:rsidRPr="00F1233D">
        <w:rPr>
          <w:sz w:val="25"/>
          <w:szCs w:val="25"/>
        </w:rPr>
        <w:t xml:space="preserve">For example, now </w:t>
      </w:r>
      <w:r w:rsidR="00495DFB" w:rsidRPr="00F1233D">
        <w:rPr>
          <w:sz w:val="25"/>
          <w:szCs w:val="25"/>
        </w:rPr>
        <w:t xml:space="preserve">FTA </w:t>
      </w:r>
      <w:r w:rsidR="00C45FAB" w:rsidRPr="00F1233D">
        <w:rPr>
          <w:sz w:val="25"/>
          <w:szCs w:val="25"/>
        </w:rPr>
        <w:t xml:space="preserve">must </w:t>
      </w:r>
      <w:r w:rsidR="00495DFB" w:rsidRPr="00F1233D">
        <w:rPr>
          <w:sz w:val="25"/>
          <w:szCs w:val="25"/>
        </w:rPr>
        <w:t xml:space="preserve">approve each </w:t>
      </w:r>
      <w:r w:rsidR="003D3C71" w:rsidRPr="00F1233D">
        <w:rPr>
          <w:sz w:val="25"/>
          <w:szCs w:val="25"/>
        </w:rPr>
        <w:t>S</w:t>
      </w:r>
      <w:r w:rsidR="00495DFB" w:rsidRPr="00F1233D">
        <w:rPr>
          <w:sz w:val="25"/>
          <w:szCs w:val="25"/>
        </w:rPr>
        <w:t>tate</w:t>
      </w:r>
      <w:r w:rsidR="00C45FAB" w:rsidRPr="00F1233D">
        <w:rPr>
          <w:sz w:val="25"/>
          <w:szCs w:val="25"/>
        </w:rPr>
        <w:t>’</w:t>
      </w:r>
      <w:r w:rsidR="00495DFB" w:rsidRPr="00F1233D">
        <w:rPr>
          <w:sz w:val="25"/>
          <w:szCs w:val="25"/>
        </w:rPr>
        <w:t xml:space="preserve">s SSO program. </w:t>
      </w:r>
      <w:r w:rsidR="00F1233D">
        <w:rPr>
          <w:sz w:val="25"/>
          <w:szCs w:val="25"/>
        </w:rPr>
        <w:t xml:space="preserve"> </w:t>
      </w:r>
      <w:r w:rsidR="00C45FAB" w:rsidRPr="00F1233D">
        <w:rPr>
          <w:sz w:val="25"/>
          <w:szCs w:val="25"/>
        </w:rPr>
        <w:t xml:space="preserve">In approving an SSO Program, </w:t>
      </w:r>
      <w:r w:rsidR="00495DFB" w:rsidRPr="00F1233D">
        <w:rPr>
          <w:sz w:val="25"/>
          <w:szCs w:val="25"/>
        </w:rPr>
        <w:t xml:space="preserve">FTA must certify whether </w:t>
      </w:r>
      <w:r w:rsidR="00C45FAB" w:rsidRPr="00F1233D">
        <w:rPr>
          <w:sz w:val="25"/>
          <w:szCs w:val="25"/>
        </w:rPr>
        <w:t xml:space="preserve">a </w:t>
      </w:r>
      <w:r w:rsidR="00495DFB" w:rsidRPr="00F1233D">
        <w:rPr>
          <w:sz w:val="25"/>
          <w:szCs w:val="25"/>
        </w:rPr>
        <w:t xml:space="preserve">State </w:t>
      </w:r>
      <w:r w:rsidR="00C45FAB" w:rsidRPr="00F1233D">
        <w:rPr>
          <w:sz w:val="25"/>
          <w:szCs w:val="25"/>
        </w:rPr>
        <w:t xml:space="preserve">is </w:t>
      </w:r>
      <w:r w:rsidR="00495DFB" w:rsidRPr="00F1233D">
        <w:rPr>
          <w:sz w:val="25"/>
          <w:szCs w:val="25"/>
        </w:rPr>
        <w:t>meeting the statutory requirements</w:t>
      </w:r>
      <w:r w:rsidR="00C45FAB" w:rsidRPr="00F1233D">
        <w:rPr>
          <w:sz w:val="25"/>
          <w:szCs w:val="25"/>
        </w:rPr>
        <w:t xml:space="preserve">. FTA must </w:t>
      </w:r>
      <w:r w:rsidR="00495DFB" w:rsidRPr="00F1233D">
        <w:rPr>
          <w:sz w:val="25"/>
          <w:szCs w:val="25"/>
        </w:rPr>
        <w:t xml:space="preserve">deny certification to </w:t>
      </w:r>
      <w:r w:rsidR="00C45FAB" w:rsidRPr="00F1233D">
        <w:rPr>
          <w:sz w:val="25"/>
          <w:szCs w:val="25"/>
        </w:rPr>
        <w:t>a State</w:t>
      </w:r>
      <w:r w:rsidR="00495DFB" w:rsidRPr="00F1233D">
        <w:rPr>
          <w:sz w:val="25"/>
          <w:szCs w:val="25"/>
        </w:rPr>
        <w:t xml:space="preserve"> that </w:t>
      </w:r>
      <w:r w:rsidR="00C45FAB" w:rsidRPr="00F1233D">
        <w:rPr>
          <w:sz w:val="25"/>
          <w:szCs w:val="25"/>
        </w:rPr>
        <w:t>is not meeting the requirements</w:t>
      </w:r>
      <w:r w:rsidR="00495DFB" w:rsidRPr="00F1233D">
        <w:rPr>
          <w:sz w:val="25"/>
          <w:szCs w:val="25"/>
        </w:rPr>
        <w:t xml:space="preserve">, and FTA can withhold Federal funds until an SSO program can be certified. </w:t>
      </w:r>
      <w:r w:rsidR="00C45FAB" w:rsidRPr="00F1233D">
        <w:rPr>
          <w:sz w:val="25"/>
          <w:szCs w:val="25"/>
        </w:rPr>
        <w:t xml:space="preserve">Moreover, FTA must establish a grant program to help States develop and carry out their SSO functions, and to obtain the necessary training and certification for their SSOA staff. </w:t>
      </w:r>
      <w:r w:rsidR="00495DFB" w:rsidRPr="00F1233D">
        <w:rPr>
          <w:sz w:val="25"/>
          <w:szCs w:val="25"/>
        </w:rPr>
        <w:t xml:space="preserve">FTA </w:t>
      </w:r>
      <w:r w:rsidR="00653BE5" w:rsidRPr="00F1233D">
        <w:rPr>
          <w:sz w:val="25"/>
          <w:szCs w:val="25"/>
        </w:rPr>
        <w:t xml:space="preserve">now </w:t>
      </w:r>
      <w:r w:rsidR="00C45FAB" w:rsidRPr="00F1233D">
        <w:rPr>
          <w:sz w:val="25"/>
          <w:szCs w:val="25"/>
        </w:rPr>
        <w:t>has</w:t>
      </w:r>
      <w:r w:rsidR="00495DFB" w:rsidRPr="00F1233D">
        <w:rPr>
          <w:sz w:val="25"/>
          <w:szCs w:val="25"/>
        </w:rPr>
        <w:t xml:space="preserve"> additional authority to conduct inspections, investigations, audits, and examinations; test the equipment, facilities, rolling stock, and operations of rail transit systems; make reports and issue directives with respect to safety; issue subpoenas and take depositions from any employee of a rail transit system who is responsible for safety; require production of documents; and issue regulations for State Safety Oversight through public notice-and-comment.</w:t>
      </w:r>
    </w:p>
    <w:p w:rsidR="00E360A5" w:rsidRPr="00F1233D" w:rsidRDefault="00E360A5" w:rsidP="00E360A5">
      <w:pPr>
        <w:jc w:val="both"/>
        <w:rPr>
          <w:b/>
          <w:sz w:val="25"/>
          <w:szCs w:val="25"/>
        </w:rPr>
      </w:pPr>
    </w:p>
    <w:p w:rsidR="00E360A5" w:rsidRPr="00F1233D" w:rsidRDefault="00E360A5" w:rsidP="00E360A5">
      <w:pPr>
        <w:ind w:firstLine="360"/>
        <w:contextualSpacing/>
        <w:rPr>
          <w:sz w:val="25"/>
          <w:szCs w:val="25"/>
        </w:rPr>
      </w:pPr>
      <w:r w:rsidRPr="00F1233D">
        <w:rPr>
          <w:sz w:val="25"/>
          <w:szCs w:val="25"/>
        </w:rPr>
        <w:t>With the passage of MAP-21,</w:t>
      </w:r>
      <w:r w:rsidRPr="00F1233D">
        <w:rPr>
          <w:color w:val="000000"/>
          <w:sz w:val="25"/>
          <w:szCs w:val="25"/>
        </w:rPr>
        <w:t xml:space="preserve"> </w:t>
      </w:r>
      <w:r w:rsidRPr="00F1233D">
        <w:rPr>
          <w:sz w:val="25"/>
          <w:szCs w:val="25"/>
        </w:rPr>
        <w:t>FTA provides financial assistance to eligible States to develop or carry out State Safety Oversight Pro</w:t>
      </w:r>
      <w:r w:rsidR="001A6A3F" w:rsidRPr="00F1233D">
        <w:rPr>
          <w:sz w:val="25"/>
          <w:szCs w:val="25"/>
        </w:rPr>
        <w:t xml:space="preserve">gram activities under </w:t>
      </w:r>
      <w:r w:rsidRPr="00F1233D">
        <w:rPr>
          <w:sz w:val="25"/>
          <w:szCs w:val="25"/>
        </w:rPr>
        <w:t xml:space="preserve">Section </w:t>
      </w:r>
      <w:r w:rsidR="001A6A3F" w:rsidRPr="00F1233D">
        <w:rPr>
          <w:sz w:val="25"/>
          <w:szCs w:val="25"/>
        </w:rPr>
        <w:t>5329</w:t>
      </w:r>
      <w:r w:rsidR="008E189F" w:rsidRPr="00F1233D">
        <w:rPr>
          <w:sz w:val="25"/>
          <w:szCs w:val="25"/>
        </w:rPr>
        <w:t xml:space="preserve">.  </w:t>
      </w:r>
      <w:r w:rsidRPr="00F1233D">
        <w:rPr>
          <w:sz w:val="25"/>
          <w:szCs w:val="25"/>
        </w:rPr>
        <w:t xml:space="preserve"> The reporting requirements </w:t>
      </w:r>
      <w:r w:rsidR="00A36E84" w:rsidRPr="00F1233D">
        <w:rPr>
          <w:sz w:val="25"/>
          <w:szCs w:val="25"/>
        </w:rPr>
        <w:t xml:space="preserve">for SSO Program grants </w:t>
      </w:r>
      <w:r w:rsidRPr="00F1233D">
        <w:rPr>
          <w:sz w:val="25"/>
          <w:szCs w:val="25"/>
        </w:rPr>
        <w:t>are submitted by recipients in two stag</w:t>
      </w:r>
      <w:r w:rsidR="008E189F" w:rsidRPr="00F1233D">
        <w:rPr>
          <w:sz w:val="25"/>
          <w:szCs w:val="25"/>
        </w:rPr>
        <w:t>es—</w:t>
      </w:r>
      <w:r w:rsidRPr="00F1233D">
        <w:rPr>
          <w:sz w:val="25"/>
          <w:szCs w:val="25"/>
        </w:rPr>
        <w:t>the application and project management stages.</w:t>
      </w:r>
    </w:p>
    <w:p w:rsidR="00E360A5" w:rsidRPr="00F1233D" w:rsidRDefault="00E360A5" w:rsidP="00E360A5">
      <w:pPr>
        <w:contextualSpacing/>
        <w:rPr>
          <w:sz w:val="25"/>
          <w:szCs w:val="25"/>
        </w:rPr>
      </w:pPr>
    </w:p>
    <w:p w:rsidR="00F1233D" w:rsidRDefault="00F1233D" w:rsidP="00E360A5">
      <w:pPr>
        <w:contextualSpacing/>
        <w:rPr>
          <w:sz w:val="25"/>
          <w:szCs w:val="25"/>
          <w:u w:val="single"/>
        </w:rPr>
      </w:pPr>
    </w:p>
    <w:p w:rsidR="00F1233D" w:rsidRDefault="00F1233D" w:rsidP="00E360A5">
      <w:pPr>
        <w:contextualSpacing/>
        <w:rPr>
          <w:sz w:val="25"/>
          <w:szCs w:val="25"/>
          <w:u w:val="single"/>
        </w:rPr>
      </w:pPr>
    </w:p>
    <w:p w:rsidR="00F1233D" w:rsidRDefault="00F1233D" w:rsidP="00E360A5">
      <w:pPr>
        <w:contextualSpacing/>
        <w:rPr>
          <w:sz w:val="25"/>
          <w:szCs w:val="25"/>
          <w:u w:val="single"/>
        </w:rPr>
      </w:pPr>
    </w:p>
    <w:p w:rsidR="00E360A5" w:rsidRPr="00F1233D" w:rsidRDefault="00E360A5" w:rsidP="00E360A5">
      <w:pPr>
        <w:contextualSpacing/>
        <w:rPr>
          <w:sz w:val="25"/>
          <w:szCs w:val="25"/>
          <w:u w:val="single"/>
        </w:rPr>
      </w:pPr>
      <w:r w:rsidRPr="00F1233D">
        <w:rPr>
          <w:sz w:val="25"/>
          <w:szCs w:val="25"/>
          <w:u w:val="single"/>
        </w:rPr>
        <w:t>Application Stage</w:t>
      </w:r>
    </w:p>
    <w:p w:rsidR="00E360A5" w:rsidRPr="00F1233D" w:rsidRDefault="00E360A5" w:rsidP="00E360A5">
      <w:pPr>
        <w:contextualSpacing/>
        <w:rPr>
          <w:sz w:val="25"/>
          <w:szCs w:val="25"/>
        </w:rPr>
      </w:pPr>
    </w:p>
    <w:p w:rsidR="00E360A5" w:rsidRPr="00F1233D" w:rsidRDefault="00E360A5" w:rsidP="00E360A5">
      <w:pPr>
        <w:contextualSpacing/>
        <w:rPr>
          <w:sz w:val="25"/>
          <w:szCs w:val="25"/>
        </w:rPr>
      </w:pPr>
      <w:r w:rsidRPr="00F1233D">
        <w:rPr>
          <w:sz w:val="25"/>
          <w:szCs w:val="25"/>
        </w:rPr>
        <w:t xml:space="preserve">FTA must determine the applicant's eligibility to receive program funds.  FTA must know:  </w:t>
      </w:r>
    </w:p>
    <w:p w:rsidR="00E360A5" w:rsidRPr="00F1233D" w:rsidRDefault="00E360A5" w:rsidP="00E360A5">
      <w:pPr>
        <w:contextualSpacing/>
        <w:rPr>
          <w:sz w:val="25"/>
          <w:szCs w:val="25"/>
        </w:rPr>
      </w:pPr>
      <w:r w:rsidRPr="00F1233D">
        <w:rPr>
          <w:sz w:val="25"/>
          <w:szCs w:val="25"/>
        </w:rPr>
        <w:t>a) who the applicant is; b) for what purpose the funds are requested; and c) the amount of fed</w:t>
      </w:r>
      <w:r w:rsidR="00640BB8" w:rsidRPr="00F1233D">
        <w:rPr>
          <w:sz w:val="25"/>
          <w:szCs w:val="25"/>
        </w:rPr>
        <w:t>eral funds requested or needed.</w:t>
      </w:r>
      <w:r w:rsidRPr="00F1233D">
        <w:rPr>
          <w:sz w:val="25"/>
          <w:szCs w:val="25"/>
        </w:rPr>
        <w:t xml:space="preserve"> Applicants must submit with its Certifications and Assurances the following:</w:t>
      </w:r>
    </w:p>
    <w:p w:rsidR="00E360A5" w:rsidRPr="00F1233D" w:rsidRDefault="00E360A5" w:rsidP="00E360A5">
      <w:pPr>
        <w:contextualSpacing/>
        <w:rPr>
          <w:sz w:val="25"/>
          <w:szCs w:val="25"/>
        </w:rPr>
      </w:pPr>
    </w:p>
    <w:p w:rsidR="00E360A5" w:rsidRPr="00F1233D" w:rsidRDefault="00E360A5" w:rsidP="00E360A5">
      <w:pPr>
        <w:ind w:left="360"/>
        <w:contextualSpacing/>
        <w:rPr>
          <w:sz w:val="25"/>
          <w:szCs w:val="25"/>
        </w:rPr>
      </w:pPr>
      <w:r w:rsidRPr="00F1233D">
        <w:rPr>
          <w:sz w:val="25"/>
          <w:szCs w:val="25"/>
        </w:rPr>
        <w:t>a. Authorizing Resolution.  This information is necessary to assure FTA that the individuals involved represent the organization seeking federal assistance and are empowered to enter into contracts on the organization's behalf.</w:t>
      </w:r>
    </w:p>
    <w:p w:rsidR="00E360A5" w:rsidRPr="00F1233D" w:rsidRDefault="00E360A5" w:rsidP="00E360A5">
      <w:pPr>
        <w:ind w:left="360"/>
        <w:contextualSpacing/>
        <w:rPr>
          <w:sz w:val="25"/>
          <w:szCs w:val="25"/>
        </w:rPr>
      </w:pPr>
    </w:p>
    <w:p w:rsidR="00E360A5" w:rsidRPr="00F1233D" w:rsidRDefault="00E360A5" w:rsidP="00E360A5">
      <w:pPr>
        <w:ind w:left="360"/>
        <w:contextualSpacing/>
        <w:rPr>
          <w:sz w:val="25"/>
          <w:szCs w:val="25"/>
        </w:rPr>
      </w:pPr>
      <w:r w:rsidRPr="00F1233D">
        <w:rPr>
          <w:sz w:val="25"/>
          <w:szCs w:val="25"/>
        </w:rPr>
        <w:t>b. Opinion of Counsel.  This information is necessary to ensure that the applicant has the legal capacity to carry out the project and that there is no outstanding litigation that would encumber the federal government upon project approval.</w:t>
      </w:r>
    </w:p>
    <w:p w:rsidR="00E360A5" w:rsidRPr="00F1233D" w:rsidRDefault="00E360A5" w:rsidP="00E360A5">
      <w:pPr>
        <w:ind w:left="360"/>
        <w:contextualSpacing/>
        <w:rPr>
          <w:sz w:val="25"/>
          <w:szCs w:val="25"/>
        </w:rPr>
      </w:pPr>
    </w:p>
    <w:p w:rsidR="00E360A5" w:rsidRPr="00F1233D" w:rsidRDefault="00E360A5" w:rsidP="00E360A5">
      <w:pPr>
        <w:contextualSpacing/>
        <w:rPr>
          <w:sz w:val="25"/>
          <w:szCs w:val="25"/>
        </w:rPr>
      </w:pPr>
      <w:r w:rsidRPr="00F1233D">
        <w:rPr>
          <w:sz w:val="25"/>
          <w:szCs w:val="25"/>
        </w:rPr>
        <w:t>In addition, each application must include:</w:t>
      </w:r>
    </w:p>
    <w:p w:rsidR="00E360A5" w:rsidRPr="00F1233D" w:rsidRDefault="00E360A5" w:rsidP="00E360A5">
      <w:pPr>
        <w:contextualSpacing/>
        <w:rPr>
          <w:sz w:val="25"/>
          <w:szCs w:val="25"/>
        </w:rPr>
      </w:pPr>
    </w:p>
    <w:p w:rsidR="00E360A5" w:rsidRPr="00F1233D" w:rsidRDefault="00E360A5" w:rsidP="00E360A5">
      <w:pPr>
        <w:ind w:left="360"/>
        <w:contextualSpacing/>
        <w:rPr>
          <w:sz w:val="25"/>
          <w:szCs w:val="25"/>
        </w:rPr>
      </w:pPr>
      <w:r w:rsidRPr="00F1233D">
        <w:rPr>
          <w:sz w:val="25"/>
          <w:szCs w:val="25"/>
        </w:rPr>
        <w:t>a. Project B</w:t>
      </w:r>
      <w:r w:rsidR="008E189F" w:rsidRPr="00F1233D">
        <w:rPr>
          <w:sz w:val="25"/>
          <w:szCs w:val="25"/>
        </w:rPr>
        <w:t>udget.  FTA must know how much F</w:t>
      </w:r>
      <w:r w:rsidRPr="00F1233D">
        <w:rPr>
          <w:sz w:val="25"/>
          <w:szCs w:val="25"/>
        </w:rPr>
        <w:t xml:space="preserve">ederal financial assistance is required, the amount and sources of local funds available for this project, the specific elements and associated costs for each. </w:t>
      </w:r>
    </w:p>
    <w:p w:rsidR="00E360A5" w:rsidRPr="00F1233D" w:rsidRDefault="00E360A5" w:rsidP="00E360A5">
      <w:pPr>
        <w:ind w:left="360"/>
        <w:contextualSpacing/>
        <w:rPr>
          <w:sz w:val="25"/>
          <w:szCs w:val="25"/>
        </w:rPr>
      </w:pPr>
    </w:p>
    <w:p w:rsidR="00E360A5" w:rsidRPr="00F1233D" w:rsidRDefault="00E360A5" w:rsidP="00E360A5">
      <w:pPr>
        <w:ind w:left="360"/>
        <w:contextualSpacing/>
        <w:rPr>
          <w:sz w:val="25"/>
          <w:szCs w:val="25"/>
        </w:rPr>
      </w:pPr>
      <w:r w:rsidRPr="00F1233D">
        <w:rPr>
          <w:sz w:val="25"/>
          <w:szCs w:val="25"/>
        </w:rPr>
        <w:t xml:space="preserve">b. Project Description.  State Safety </w:t>
      </w:r>
      <w:r w:rsidR="00A36E84" w:rsidRPr="00F1233D">
        <w:rPr>
          <w:sz w:val="25"/>
          <w:szCs w:val="25"/>
        </w:rPr>
        <w:t>Oversight Program</w:t>
      </w:r>
      <w:r w:rsidRPr="00F1233D">
        <w:rPr>
          <w:sz w:val="25"/>
          <w:szCs w:val="25"/>
        </w:rPr>
        <w:t xml:space="preserve"> Grants are limited to specific eligible activities.  The project description enables FTA to determine whether funding of the proposed activity is allowable under federal transit law and the Common Grant Rule.</w:t>
      </w:r>
    </w:p>
    <w:p w:rsidR="00E360A5" w:rsidRPr="00F1233D" w:rsidRDefault="00E360A5" w:rsidP="00E360A5">
      <w:pPr>
        <w:ind w:left="360"/>
        <w:contextualSpacing/>
        <w:rPr>
          <w:sz w:val="25"/>
          <w:szCs w:val="25"/>
        </w:rPr>
      </w:pPr>
    </w:p>
    <w:p w:rsidR="00E360A5" w:rsidRPr="00F1233D" w:rsidRDefault="00E360A5" w:rsidP="00E360A5">
      <w:pPr>
        <w:ind w:left="360"/>
        <w:contextualSpacing/>
        <w:rPr>
          <w:sz w:val="25"/>
          <w:szCs w:val="25"/>
        </w:rPr>
      </w:pPr>
      <w:r w:rsidRPr="00F1233D">
        <w:rPr>
          <w:sz w:val="25"/>
          <w:szCs w:val="25"/>
        </w:rPr>
        <w:t>c. Project Milestone Schedule.  This document consists of milestone dates for major activities and an overall project completion date.  Milestone dates are provided for such events as bid advertisement, bid award, and contract completion.</w:t>
      </w:r>
    </w:p>
    <w:p w:rsidR="00E360A5" w:rsidRPr="00F1233D" w:rsidRDefault="00E360A5" w:rsidP="00E360A5">
      <w:pPr>
        <w:ind w:left="360"/>
        <w:contextualSpacing/>
        <w:rPr>
          <w:sz w:val="25"/>
          <w:szCs w:val="25"/>
        </w:rPr>
      </w:pPr>
    </w:p>
    <w:p w:rsidR="00E360A5" w:rsidRPr="00F1233D" w:rsidRDefault="00E360A5" w:rsidP="00E360A5">
      <w:pPr>
        <w:contextualSpacing/>
        <w:rPr>
          <w:sz w:val="25"/>
          <w:szCs w:val="25"/>
        </w:rPr>
      </w:pPr>
    </w:p>
    <w:p w:rsidR="00E360A5" w:rsidRPr="00F1233D" w:rsidRDefault="00E360A5" w:rsidP="00E360A5">
      <w:pPr>
        <w:contextualSpacing/>
        <w:rPr>
          <w:sz w:val="25"/>
          <w:szCs w:val="25"/>
        </w:rPr>
      </w:pPr>
      <w:r w:rsidRPr="00F1233D">
        <w:rPr>
          <w:sz w:val="25"/>
          <w:szCs w:val="25"/>
          <w:u w:val="single"/>
        </w:rPr>
        <w:t xml:space="preserve">Annual Certifications and Assurances. </w:t>
      </w:r>
      <w:r w:rsidRPr="00F1233D">
        <w:rPr>
          <w:sz w:val="25"/>
          <w:szCs w:val="25"/>
        </w:rPr>
        <w:t xml:space="preserve"> Before FTA may award a Federal grant, the applicant must provide FTA with all certifications and assurances required by federal laws and regulations</w:t>
      </w:r>
      <w:r w:rsidR="00640BB8" w:rsidRPr="00F1233D">
        <w:rPr>
          <w:sz w:val="25"/>
          <w:szCs w:val="25"/>
        </w:rPr>
        <w:t xml:space="preserve"> for the applicant or project. </w:t>
      </w:r>
      <w:r w:rsidRPr="00F1233D">
        <w:rPr>
          <w:sz w:val="25"/>
          <w:szCs w:val="25"/>
        </w:rPr>
        <w:t xml:space="preserve">A grant applicant must sign the appropriate certifications and assurances each year for all anticipated grant applications during that particular fiscal year.  </w:t>
      </w:r>
      <w:r w:rsidR="007E0C27" w:rsidRPr="00F1233D">
        <w:rPr>
          <w:sz w:val="25"/>
          <w:szCs w:val="25"/>
        </w:rPr>
        <w:t xml:space="preserve">A sample certification </w:t>
      </w:r>
    </w:p>
    <w:p w:rsidR="00E360A5" w:rsidRPr="00F1233D" w:rsidRDefault="00E360A5" w:rsidP="00E360A5">
      <w:pPr>
        <w:jc w:val="both"/>
        <w:rPr>
          <w:b/>
          <w:sz w:val="25"/>
          <w:szCs w:val="25"/>
        </w:rPr>
      </w:pPr>
    </w:p>
    <w:p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5"/>
          <w:szCs w:val="25"/>
        </w:rPr>
      </w:pPr>
      <w:r w:rsidRPr="00F1233D">
        <w:rPr>
          <w:bCs/>
          <w:snapToGrid w:val="0"/>
          <w:color w:val="000000"/>
          <w:sz w:val="25"/>
          <w:szCs w:val="25"/>
          <w:u w:val="single"/>
        </w:rPr>
        <w:t>Project Management Stage</w:t>
      </w:r>
    </w:p>
    <w:p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360A5"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1233D">
        <w:rPr>
          <w:snapToGrid w:val="0"/>
          <w:color w:val="000000"/>
          <w:sz w:val="25"/>
          <w:szCs w:val="25"/>
        </w:rPr>
        <w:t>The reporting requirements under this stage are necessary to ensure the proper and timely expenditure of Federal funds within the scope of the approved project.  The requirements comply with the Common Grant Rule and are contained in FTA Circular 5010.1D, “Grant Management Requirements,” and also may also be included in sections of the grant contract.  These reporting requirements are:</w:t>
      </w:r>
    </w:p>
    <w:p w:rsidR="009E1A40" w:rsidRPr="00F1233D" w:rsidRDefault="009E1A40"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360A5" w:rsidRPr="00F1233D" w:rsidRDefault="00E360A5" w:rsidP="00E360A5">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F1233D">
        <w:rPr>
          <w:snapToGrid w:val="0"/>
          <w:color w:val="000000"/>
          <w:sz w:val="25"/>
          <w:szCs w:val="25"/>
          <w:u w:val="single"/>
        </w:rPr>
        <w:t>Quarterly Milestone/Progress Reports (MPR)</w:t>
      </w:r>
      <w:r w:rsidRPr="00F1233D">
        <w:rPr>
          <w:snapToGrid w:val="0"/>
          <w:color w:val="000000"/>
          <w:sz w:val="25"/>
          <w:szCs w:val="25"/>
        </w:rPr>
        <w:t>.  These narrative reports define the level of activity for each project element during the reporting period.  Delays, problems, and milestone ach</w:t>
      </w:r>
      <w:r w:rsidR="00640BB8" w:rsidRPr="00F1233D">
        <w:rPr>
          <w:snapToGrid w:val="0"/>
          <w:color w:val="000000"/>
          <w:sz w:val="25"/>
          <w:szCs w:val="25"/>
        </w:rPr>
        <w:t xml:space="preserve">ievements are reported to FTA. </w:t>
      </w:r>
      <w:r w:rsidRPr="00F1233D">
        <w:rPr>
          <w:snapToGrid w:val="0"/>
          <w:color w:val="000000"/>
          <w:sz w:val="25"/>
          <w:szCs w:val="25"/>
        </w:rPr>
        <w:t xml:space="preserve">The reports greatly reduce the need for on-site visits by staff. </w:t>
      </w:r>
    </w:p>
    <w:p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E360A5" w:rsidRPr="00F1233D" w:rsidRDefault="00E360A5" w:rsidP="00E360A5">
      <w:pPr>
        <w:widowControl w:val="0"/>
        <w:numPr>
          <w:ilvl w:val="0"/>
          <w:numId w:val="5"/>
        </w:numPr>
        <w:tabs>
          <w:tab w:val="left" w:pos="720"/>
        </w:tabs>
        <w:ind w:left="720"/>
        <w:rPr>
          <w:snapToGrid w:val="0"/>
          <w:color w:val="000000"/>
          <w:sz w:val="25"/>
          <w:szCs w:val="25"/>
        </w:rPr>
      </w:pPr>
      <w:r w:rsidRPr="00F1233D">
        <w:rPr>
          <w:snapToGrid w:val="0"/>
          <w:color w:val="000000"/>
          <w:sz w:val="25"/>
          <w:szCs w:val="25"/>
          <w:u w:val="single"/>
        </w:rPr>
        <w:t>Cost Allocation Plan</w:t>
      </w:r>
      <w:r w:rsidRPr="00F1233D">
        <w:rPr>
          <w:snapToGrid w:val="0"/>
          <w:color w:val="000000"/>
          <w:sz w:val="25"/>
          <w:szCs w:val="25"/>
        </w:rPr>
        <w:t>.  These narrative reports are required of State or local agencies desiring reimbursement for indirect administrative expenses incurred in co</w:t>
      </w:r>
      <w:r w:rsidR="00640BB8" w:rsidRPr="00F1233D">
        <w:rPr>
          <w:snapToGrid w:val="0"/>
          <w:color w:val="000000"/>
          <w:sz w:val="25"/>
          <w:szCs w:val="25"/>
        </w:rPr>
        <w:t xml:space="preserve">nnection with a capital grant. </w:t>
      </w:r>
      <w:r w:rsidRPr="00F1233D">
        <w:rPr>
          <w:snapToGrid w:val="0"/>
          <w:color w:val="000000"/>
          <w:sz w:val="25"/>
          <w:szCs w:val="25"/>
        </w:rPr>
        <w:t>The Cost Allocation Plan is necessary to properly determine those indirect costs attributable to capital grants.</w:t>
      </w:r>
    </w:p>
    <w:p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360A5" w:rsidRPr="00F1233D" w:rsidRDefault="00E360A5" w:rsidP="00E360A5">
      <w:pPr>
        <w:widowControl w:val="0"/>
        <w:numPr>
          <w:ilvl w:val="0"/>
          <w:numId w:val="5"/>
        </w:numPr>
        <w:tabs>
          <w:tab w:val="left" w:pos="720"/>
        </w:tabs>
        <w:ind w:left="720"/>
        <w:rPr>
          <w:snapToGrid w:val="0"/>
          <w:color w:val="000000"/>
          <w:sz w:val="25"/>
          <w:szCs w:val="25"/>
        </w:rPr>
      </w:pPr>
      <w:r w:rsidRPr="00F1233D">
        <w:rPr>
          <w:snapToGrid w:val="0"/>
          <w:color w:val="000000"/>
          <w:sz w:val="25"/>
          <w:szCs w:val="25"/>
          <w:u w:val="single"/>
        </w:rPr>
        <w:t>Quarterly Federal Financial Reports (FFRs)</w:t>
      </w:r>
      <w:r w:rsidRPr="00F1233D">
        <w:rPr>
          <w:snapToGrid w:val="0"/>
          <w:color w:val="000000"/>
          <w:sz w:val="25"/>
          <w:szCs w:val="25"/>
        </w:rPr>
        <w:t>.  These quantitative reports provide a financia</w:t>
      </w:r>
      <w:r w:rsidR="00640BB8" w:rsidRPr="00F1233D">
        <w:rPr>
          <w:snapToGrid w:val="0"/>
          <w:color w:val="000000"/>
          <w:sz w:val="25"/>
          <w:szCs w:val="25"/>
        </w:rPr>
        <w:t xml:space="preserve">l picture of project activity. </w:t>
      </w:r>
      <w:r w:rsidRPr="00F1233D">
        <w:rPr>
          <w:snapToGrid w:val="0"/>
          <w:color w:val="000000"/>
          <w:sz w:val="25"/>
          <w:szCs w:val="25"/>
        </w:rPr>
        <w:t xml:space="preserve">The reports include information regarding obligations, payments, receipts, and other pertinent financial data required to ensure proper expenditure of federal funds.  </w:t>
      </w:r>
    </w:p>
    <w:p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360A5" w:rsidRPr="00F1233D" w:rsidRDefault="00E360A5" w:rsidP="00E360A5">
      <w:pPr>
        <w:widowControl w:val="0"/>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F1233D">
        <w:rPr>
          <w:snapToGrid w:val="0"/>
          <w:color w:val="000000"/>
          <w:sz w:val="25"/>
          <w:szCs w:val="25"/>
          <w:u w:val="single"/>
        </w:rPr>
        <w:t>Reports of Significant Events</w:t>
      </w:r>
      <w:r w:rsidRPr="00F1233D">
        <w:rPr>
          <w:snapToGrid w:val="0"/>
          <w:color w:val="000000"/>
          <w:sz w:val="25"/>
          <w:szCs w:val="25"/>
        </w:rPr>
        <w:t>.  Unforeseen events that impact the schedule, cost, capacity, usefulness or purpose of the project should be reported to FTA immediately after detection and then reflected in the next quarterly progress report.</w:t>
      </w:r>
    </w:p>
    <w:p w:rsidR="004122C7" w:rsidRPr="00F1233D" w:rsidRDefault="004122C7" w:rsidP="004122C7">
      <w:pPr>
        <w:rPr>
          <w:sz w:val="25"/>
          <w:szCs w:val="25"/>
        </w:rPr>
      </w:pPr>
    </w:p>
    <w:p w:rsidR="007C006E" w:rsidRPr="00F1233D" w:rsidRDefault="004122C7" w:rsidP="00841868">
      <w:pPr>
        <w:rPr>
          <w:sz w:val="25"/>
          <w:szCs w:val="25"/>
        </w:rPr>
      </w:pPr>
      <w:r w:rsidRPr="00F1233D">
        <w:rPr>
          <w:sz w:val="25"/>
          <w:szCs w:val="25"/>
        </w:rPr>
        <w:tab/>
        <w:t xml:space="preserve">On, February 27, 2015, FTA published a Notice of Proposed Rulemaking (NPRM) in the </w:t>
      </w:r>
      <w:r w:rsidRPr="00F1233D">
        <w:rPr>
          <w:i/>
          <w:sz w:val="25"/>
          <w:szCs w:val="25"/>
        </w:rPr>
        <w:t>Federal Register</w:t>
      </w:r>
      <w:r w:rsidRPr="00F1233D">
        <w:rPr>
          <w:sz w:val="25"/>
          <w:szCs w:val="25"/>
        </w:rPr>
        <w:t xml:space="preserve"> </w:t>
      </w:r>
      <w:r w:rsidR="00811C0D">
        <w:rPr>
          <w:sz w:val="25"/>
          <w:szCs w:val="25"/>
        </w:rPr>
        <w:t xml:space="preserve">(Vol. 80 No. 39 - pages 11002-11030) </w:t>
      </w:r>
      <w:r w:rsidRPr="00F1233D">
        <w:rPr>
          <w:sz w:val="25"/>
          <w:szCs w:val="25"/>
        </w:rPr>
        <w:t xml:space="preserve">for the new SSO Program </w:t>
      </w:r>
      <w:r w:rsidR="00C848EF" w:rsidRPr="00F1233D">
        <w:rPr>
          <w:sz w:val="25"/>
          <w:szCs w:val="25"/>
        </w:rPr>
        <w:t xml:space="preserve">that proposes a new part 674 of the Code of Federal Regulations to implement the provisions of 49 U.S.C. 5329(e) </w:t>
      </w:r>
      <w:r w:rsidRPr="00F1233D">
        <w:rPr>
          <w:sz w:val="25"/>
          <w:szCs w:val="25"/>
        </w:rPr>
        <w:t xml:space="preserve">80 Fed. Reg. 11001.  </w:t>
      </w:r>
      <w:r w:rsidR="00C848EF" w:rsidRPr="00F1233D">
        <w:rPr>
          <w:sz w:val="25"/>
          <w:szCs w:val="25"/>
        </w:rPr>
        <w:t xml:space="preserve">The rules at 49 CFR part 659 will be replaced by 49 CFR part 674 upon the issuance of a final rule. </w:t>
      </w:r>
    </w:p>
    <w:p w:rsidR="007C006E" w:rsidRPr="00F1233D" w:rsidRDefault="007C006E" w:rsidP="00841868">
      <w:pPr>
        <w:rPr>
          <w:sz w:val="25"/>
          <w:szCs w:val="25"/>
        </w:rPr>
      </w:pPr>
    </w:p>
    <w:p w:rsidR="00653EA6" w:rsidRPr="00F1233D" w:rsidRDefault="007C006E" w:rsidP="00841868">
      <w:pPr>
        <w:rPr>
          <w:sz w:val="25"/>
          <w:szCs w:val="25"/>
        </w:rPr>
      </w:pPr>
      <w:r w:rsidRPr="00F1233D">
        <w:rPr>
          <w:sz w:val="25"/>
          <w:szCs w:val="25"/>
        </w:rPr>
        <w:tab/>
      </w:r>
      <w:r w:rsidR="00C848EF" w:rsidRPr="00F1233D">
        <w:rPr>
          <w:sz w:val="25"/>
          <w:szCs w:val="25"/>
        </w:rPr>
        <w:t xml:space="preserve">This </w:t>
      </w:r>
      <w:r w:rsidR="00EF7003">
        <w:rPr>
          <w:sz w:val="25"/>
          <w:szCs w:val="25"/>
        </w:rPr>
        <w:t xml:space="preserve">supporting </w:t>
      </w:r>
      <w:r w:rsidR="00C848EF" w:rsidRPr="00F1233D">
        <w:rPr>
          <w:sz w:val="25"/>
          <w:szCs w:val="25"/>
        </w:rPr>
        <w:t>statement is b</w:t>
      </w:r>
      <w:r w:rsidRPr="00F1233D">
        <w:rPr>
          <w:sz w:val="25"/>
          <w:szCs w:val="25"/>
        </w:rPr>
        <w:t>eing updated to reflect the difference in burden between the existing Section 5330 SSO Program and the Section 5329 SSO Program</w:t>
      </w:r>
      <w:r w:rsidR="007E675F" w:rsidRPr="00F1233D">
        <w:rPr>
          <w:sz w:val="25"/>
          <w:szCs w:val="25"/>
        </w:rPr>
        <w:t xml:space="preserve"> as amended by statute and proposed in the NRPM</w:t>
      </w:r>
      <w:r w:rsidRPr="00F1233D">
        <w:rPr>
          <w:sz w:val="25"/>
          <w:szCs w:val="25"/>
        </w:rPr>
        <w:t>. The increases in burden under the Section 5329 SSO Program over the 5330 SSO Program result</w:t>
      </w:r>
      <w:r w:rsidR="00EF7003">
        <w:rPr>
          <w:sz w:val="25"/>
          <w:szCs w:val="25"/>
        </w:rPr>
        <w:t>s</w:t>
      </w:r>
      <w:r w:rsidRPr="00F1233D">
        <w:rPr>
          <w:sz w:val="25"/>
          <w:szCs w:val="25"/>
        </w:rPr>
        <w:t xml:space="preserve"> from the general restructuring of the SSO Program where documentation will be required to establish the new regulatory program, conduct new activities for accident investigation, hazard investigation, safety data analysis, and corrective action plan management, as well as support enhanced training, grants management and reporting to FTA.</w:t>
      </w:r>
    </w:p>
    <w:p w:rsidR="00E75ACE" w:rsidRPr="00F1233D" w:rsidRDefault="00E75ACE" w:rsidP="00841868">
      <w:pPr>
        <w:rPr>
          <w:b/>
          <w:sz w:val="25"/>
          <w:szCs w:val="25"/>
        </w:rPr>
      </w:pPr>
    </w:p>
    <w:p w:rsidR="004122C7" w:rsidRPr="00F1233D" w:rsidRDefault="00E75ACE" w:rsidP="00E75ACE">
      <w:pPr>
        <w:jc w:val="both"/>
        <w:rPr>
          <w:b/>
          <w:sz w:val="25"/>
          <w:szCs w:val="25"/>
        </w:rPr>
      </w:pPr>
      <w:r w:rsidRPr="00F1233D">
        <w:rPr>
          <w:b/>
          <w:sz w:val="25"/>
          <w:szCs w:val="25"/>
        </w:rPr>
        <w:t xml:space="preserve">2. How, by whom, and for what purpose the information is to be used and the consequences if the information is not collected?  </w:t>
      </w:r>
    </w:p>
    <w:p w:rsidR="004122C7" w:rsidRPr="00F1233D" w:rsidRDefault="004122C7" w:rsidP="00E75ACE">
      <w:pPr>
        <w:jc w:val="both"/>
        <w:rPr>
          <w:b/>
          <w:sz w:val="25"/>
          <w:szCs w:val="25"/>
        </w:rPr>
      </w:pPr>
    </w:p>
    <w:p w:rsidR="00B72721" w:rsidRPr="00F1233D" w:rsidRDefault="004122C7" w:rsidP="00841868">
      <w:pPr>
        <w:jc w:val="both"/>
        <w:rPr>
          <w:sz w:val="25"/>
          <w:szCs w:val="25"/>
        </w:rPr>
      </w:pPr>
      <w:r w:rsidRPr="00F1233D">
        <w:rPr>
          <w:b/>
          <w:sz w:val="25"/>
          <w:szCs w:val="25"/>
        </w:rPr>
        <w:tab/>
      </w:r>
      <w:r w:rsidR="00E75ACE" w:rsidRPr="00F1233D">
        <w:rPr>
          <w:sz w:val="25"/>
          <w:szCs w:val="25"/>
        </w:rPr>
        <w:t xml:space="preserve">Collection of information for this program is necessary to ensure that </w:t>
      </w:r>
      <w:r w:rsidR="00FC2F16" w:rsidRPr="00F1233D">
        <w:rPr>
          <w:sz w:val="25"/>
          <w:szCs w:val="25"/>
        </w:rPr>
        <w:t xml:space="preserve">SSOAs </w:t>
      </w:r>
      <w:r w:rsidR="00E75ACE" w:rsidRPr="00F1233D">
        <w:rPr>
          <w:sz w:val="25"/>
          <w:szCs w:val="25"/>
        </w:rPr>
        <w:t>can perform their designated safety</w:t>
      </w:r>
      <w:r w:rsidR="009A1DD1" w:rsidRPr="00F1233D">
        <w:rPr>
          <w:sz w:val="25"/>
          <w:szCs w:val="25"/>
        </w:rPr>
        <w:t xml:space="preserve"> function</w:t>
      </w:r>
      <w:r w:rsidR="007E675F" w:rsidRPr="00F1233D">
        <w:rPr>
          <w:sz w:val="25"/>
          <w:szCs w:val="25"/>
        </w:rPr>
        <w:t xml:space="preserve"> and to ensure compliance with the law</w:t>
      </w:r>
      <w:r w:rsidR="00E75ACE" w:rsidRPr="00F1233D">
        <w:rPr>
          <w:sz w:val="25"/>
          <w:szCs w:val="25"/>
        </w:rPr>
        <w:t>.</w:t>
      </w:r>
      <w:r w:rsidR="00640BB8" w:rsidRPr="00F1233D">
        <w:rPr>
          <w:sz w:val="25"/>
          <w:szCs w:val="25"/>
        </w:rPr>
        <w:t xml:space="preserve"> </w:t>
      </w:r>
      <w:r w:rsidR="00E75ACE" w:rsidRPr="00F1233D">
        <w:rPr>
          <w:sz w:val="25"/>
          <w:szCs w:val="25"/>
        </w:rPr>
        <w:t xml:space="preserve">Without comprehensive safety information from RFGSs, </w:t>
      </w:r>
      <w:r w:rsidR="00FC2F16" w:rsidRPr="00F1233D">
        <w:rPr>
          <w:sz w:val="25"/>
          <w:szCs w:val="25"/>
        </w:rPr>
        <w:t>SSOAs</w:t>
      </w:r>
      <w:r w:rsidR="00E75ACE" w:rsidRPr="00F1233D">
        <w:rPr>
          <w:sz w:val="25"/>
          <w:szCs w:val="25"/>
        </w:rPr>
        <w:t xml:space="preserve"> would be unable to monitor safety as directed by 49 U.S.C. Section</w:t>
      </w:r>
      <w:r w:rsidR="00A50C2F" w:rsidRPr="00F1233D">
        <w:rPr>
          <w:sz w:val="25"/>
          <w:szCs w:val="25"/>
        </w:rPr>
        <w:t>s</w:t>
      </w:r>
      <w:r w:rsidR="00E75ACE" w:rsidRPr="00F1233D">
        <w:rPr>
          <w:sz w:val="25"/>
          <w:szCs w:val="25"/>
        </w:rPr>
        <w:t xml:space="preserve"> </w:t>
      </w:r>
      <w:r w:rsidR="00A50C2F" w:rsidRPr="00F1233D">
        <w:rPr>
          <w:sz w:val="25"/>
          <w:szCs w:val="25"/>
        </w:rPr>
        <w:t xml:space="preserve">5329(e) and </w:t>
      </w:r>
      <w:r w:rsidR="00E75ACE" w:rsidRPr="00F1233D">
        <w:rPr>
          <w:sz w:val="25"/>
          <w:szCs w:val="25"/>
        </w:rPr>
        <w:t>5330.</w:t>
      </w:r>
      <w:r w:rsidR="00B72721" w:rsidRPr="00F1233D">
        <w:rPr>
          <w:sz w:val="25"/>
          <w:szCs w:val="25"/>
        </w:rPr>
        <w:t xml:space="preserve"> </w:t>
      </w:r>
      <w:r w:rsidR="00E75ACE" w:rsidRPr="00F1233D">
        <w:rPr>
          <w:sz w:val="25"/>
          <w:szCs w:val="25"/>
        </w:rPr>
        <w:t xml:space="preserve">In addition, FTA must review and approve </w:t>
      </w:r>
      <w:r w:rsidR="00FC2F16" w:rsidRPr="00F1233D">
        <w:rPr>
          <w:sz w:val="25"/>
          <w:szCs w:val="25"/>
        </w:rPr>
        <w:t>SSOA</w:t>
      </w:r>
      <w:r w:rsidR="00E75ACE" w:rsidRPr="00F1233D">
        <w:rPr>
          <w:sz w:val="25"/>
          <w:szCs w:val="25"/>
        </w:rPr>
        <w:t xml:space="preserve"> and RFGS incorporation of these requirements into their respective programs to verify compliance. FTA must also receive, electronically, both an annual report and an annual certification from each </w:t>
      </w:r>
      <w:r w:rsidR="00122412" w:rsidRPr="00F1233D">
        <w:rPr>
          <w:sz w:val="25"/>
          <w:szCs w:val="25"/>
        </w:rPr>
        <w:t>S</w:t>
      </w:r>
      <w:r w:rsidR="009A1DD1" w:rsidRPr="00F1233D">
        <w:rPr>
          <w:sz w:val="25"/>
          <w:szCs w:val="25"/>
        </w:rPr>
        <w:t>tate</w:t>
      </w:r>
      <w:r w:rsidR="00E75ACE" w:rsidRPr="00F1233D">
        <w:rPr>
          <w:sz w:val="25"/>
          <w:szCs w:val="25"/>
        </w:rPr>
        <w:t xml:space="preserve"> to verify its compliance with 49 U.S.C. Section</w:t>
      </w:r>
      <w:r w:rsidR="00A50C2F" w:rsidRPr="00F1233D">
        <w:rPr>
          <w:sz w:val="25"/>
          <w:szCs w:val="25"/>
        </w:rPr>
        <w:t xml:space="preserve">s </w:t>
      </w:r>
      <w:r w:rsidR="00E75ACE" w:rsidRPr="00F1233D">
        <w:rPr>
          <w:sz w:val="25"/>
          <w:szCs w:val="25"/>
        </w:rPr>
        <w:t>5330</w:t>
      </w:r>
      <w:r w:rsidR="00F32E11" w:rsidRPr="00F1233D">
        <w:rPr>
          <w:sz w:val="25"/>
          <w:szCs w:val="25"/>
        </w:rPr>
        <w:t xml:space="preserve"> and 5329</w:t>
      </w:r>
      <w:r w:rsidR="00173681" w:rsidRPr="00F1233D">
        <w:rPr>
          <w:sz w:val="25"/>
          <w:szCs w:val="25"/>
        </w:rPr>
        <w:t xml:space="preserve"> (</w:t>
      </w:r>
      <w:r w:rsidR="00173681" w:rsidRPr="00F1233D">
        <w:rPr>
          <w:i/>
          <w:sz w:val="25"/>
          <w:szCs w:val="25"/>
        </w:rPr>
        <w:t>a</w:t>
      </w:r>
      <w:r w:rsidR="007E0C27" w:rsidRPr="00F1233D">
        <w:rPr>
          <w:i/>
          <w:sz w:val="25"/>
          <w:szCs w:val="25"/>
        </w:rPr>
        <w:t xml:space="preserve"> sample certification and </w:t>
      </w:r>
      <w:r w:rsidR="00417510" w:rsidRPr="00F1233D">
        <w:rPr>
          <w:i/>
          <w:sz w:val="25"/>
          <w:szCs w:val="25"/>
        </w:rPr>
        <w:t xml:space="preserve">annual report have been included </w:t>
      </w:r>
      <w:r w:rsidR="00173681" w:rsidRPr="00F1233D">
        <w:rPr>
          <w:i/>
          <w:sz w:val="25"/>
          <w:szCs w:val="25"/>
        </w:rPr>
        <w:t>in the submission of this information collection</w:t>
      </w:r>
      <w:r w:rsidR="00173681" w:rsidRPr="00F1233D">
        <w:rPr>
          <w:sz w:val="25"/>
          <w:szCs w:val="25"/>
        </w:rPr>
        <w:t xml:space="preserve">). </w:t>
      </w:r>
      <w:r w:rsidR="00E75ACE" w:rsidRPr="00F1233D">
        <w:rPr>
          <w:sz w:val="25"/>
          <w:szCs w:val="25"/>
        </w:rPr>
        <w:t xml:space="preserve">FTA </w:t>
      </w:r>
      <w:r w:rsidR="009A1DD1" w:rsidRPr="00F1233D">
        <w:rPr>
          <w:sz w:val="25"/>
          <w:szCs w:val="25"/>
        </w:rPr>
        <w:t xml:space="preserve">may </w:t>
      </w:r>
      <w:r w:rsidR="00E75ACE" w:rsidRPr="00F1233D">
        <w:rPr>
          <w:sz w:val="25"/>
          <w:szCs w:val="25"/>
        </w:rPr>
        <w:t xml:space="preserve">use this information in exercising its authority to withhold </w:t>
      </w:r>
      <w:r w:rsidR="00FC2F16" w:rsidRPr="00F1233D">
        <w:rPr>
          <w:sz w:val="25"/>
          <w:szCs w:val="25"/>
        </w:rPr>
        <w:t>F</w:t>
      </w:r>
      <w:r w:rsidR="00E75ACE" w:rsidRPr="00F1233D">
        <w:rPr>
          <w:sz w:val="25"/>
          <w:szCs w:val="25"/>
        </w:rPr>
        <w:t xml:space="preserve">ederal funding to a </w:t>
      </w:r>
      <w:r w:rsidR="003D3C71" w:rsidRPr="00F1233D">
        <w:rPr>
          <w:sz w:val="25"/>
          <w:szCs w:val="25"/>
        </w:rPr>
        <w:t>S</w:t>
      </w:r>
      <w:r w:rsidR="00E75ACE" w:rsidRPr="00F1233D">
        <w:rPr>
          <w:sz w:val="25"/>
          <w:szCs w:val="25"/>
        </w:rPr>
        <w:t xml:space="preserve">tate or an urbanized area in the </w:t>
      </w:r>
      <w:r w:rsidR="003D3C71" w:rsidRPr="00F1233D">
        <w:rPr>
          <w:sz w:val="25"/>
          <w:szCs w:val="25"/>
        </w:rPr>
        <w:t>S</w:t>
      </w:r>
      <w:r w:rsidR="00E75ACE" w:rsidRPr="00F1233D">
        <w:rPr>
          <w:sz w:val="25"/>
          <w:szCs w:val="25"/>
        </w:rPr>
        <w:t>tate in the event compliance is not reached.</w:t>
      </w:r>
    </w:p>
    <w:p w:rsidR="00B72721" w:rsidRPr="00F1233D" w:rsidRDefault="00B72721" w:rsidP="00E75ACE">
      <w:pPr>
        <w:pStyle w:val="BodyTextIndent"/>
        <w:jc w:val="both"/>
        <w:rPr>
          <w:sz w:val="25"/>
          <w:szCs w:val="25"/>
        </w:rPr>
      </w:pPr>
    </w:p>
    <w:p w:rsidR="008C7EB2" w:rsidRPr="00F1233D" w:rsidRDefault="00B72721" w:rsidP="00841868">
      <w:pPr>
        <w:pStyle w:val="BodyTextIndent"/>
        <w:jc w:val="both"/>
        <w:rPr>
          <w:sz w:val="25"/>
          <w:szCs w:val="25"/>
        </w:rPr>
      </w:pPr>
      <w:r w:rsidRPr="00F1233D">
        <w:rPr>
          <w:sz w:val="25"/>
          <w:szCs w:val="25"/>
        </w:rPr>
        <w:tab/>
      </w:r>
      <w:r w:rsidR="00E75ACE" w:rsidRPr="00F1233D">
        <w:rPr>
          <w:sz w:val="25"/>
          <w:szCs w:val="25"/>
        </w:rPr>
        <w:t xml:space="preserve">The grant application and project management reports are submitted to the FTA Program Office to determine the applicant's eligibility for funding and, subsequently, the recipient’s progress in implementing and completing program activities. The reports assure FTA of a level of management of risks and ensure an appropriate allocation of program funds to eligible state safety oversight program activities. Also, the information submitted ensures FTA's compliance with applicable </w:t>
      </w:r>
      <w:r w:rsidR="008C7EB2" w:rsidRPr="00F1233D">
        <w:rPr>
          <w:sz w:val="25"/>
          <w:szCs w:val="25"/>
        </w:rPr>
        <w:t>F</w:t>
      </w:r>
      <w:r w:rsidR="00E75ACE" w:rsidRPr="00F1233D">
        <w:rPr>
          <w:sz w:val="25"/>
          <w:szCs w:val="25"/>
        </w:rPr>
        <w:t>ederal laws and the Common Grant Rule. In addition, without these reports, significant resources and manpower would be necessary to conduct on-site inspections.</w:t>
      </w:r>
    </w:p>
    <w:p w:rsidR="00E75ACE" w:rsidRPr="00F1233D" w:rsidRDefault="00E75ACE" w:rsidP="008C7EB2">
      <w:pPr>
        <w:pStyle w:val="BodyTextIndent"/>
        <w:jc w:val="both"/>
        <w:rPr>
          <w:sz w:val="25"/>
          <w:szCs w:val="25"/>
        </w:rPr>
      </w:pPr>
    </w:p>
    <w:p w:rsidR="00E75ACE" w:rsidRPr="00F1233D" w:rsidRDefault="00E75ACE" w:rsidP="00E75ACE">
      <w:pPr>
        <w:jc w:val="both"/>
        <w:rPr>
          <w:b/>
          <w:sz w:val="25"/>
          <w:szCs w:val="25"/>
        </w:rPr>
      </w:pPr>
      <w:r w:rsidRPr="00F1233D">
        <w:rPr>
          <w:b/>
          <w:sz w:val="25"/>
          <w:szCs w:val="25"/>
        </w:rPr>
        <w:t>3.  Describe whether collection of information involves information technology and any consideration of using information technology to reduce the burden.</w:t>
      </w:r>
    </w:p>
    <w:p w:rsidR="00E75ACE" w:rsidRPr="00F1233D" w:rsidRDefault="00E75ACE" w:rsidP="00E75ACE">
      <w:pPr>
        <w:jc w:val="both"/>
        <w:rPr>
          <w:b/>
          <w:sz w:val="25"/>
          <w:szCs w:val="25"/>
        </w:rPr>
      </w:pPr>
    </w:p>
    <w:p w:rsidR="008C7EB2" w:rsidRPr="00F1233D" w:rsidRDefault="00E75ACE" w:rsidP="00E75ACE">
      <w:pPr>
        <w:ind w:firstLine="360"/>
        <w:jc w:val="both"/>
        <w:rPr>
          <w:sz w:val="25"/>
          <w:szCs w:val="25"/>
        </w:rPr>
      </w:pPr>
      <w:r w:rsidRPr="00F1233D">
        <w:rPr>
          <w:sz w:val="25"/>
          <w:szCs w:val="25"/>
        </w:rPr>
        <w:t xml:space="preserve">FTA collects information annually from the </w:t>
      </w:r>
      <w:r w:rsidR="00B72721" w:rsidRPr="00F1233D">
        <w:rPr>
          <w:sz w:val="25"/>
          <w:szCs w:val="25"/>
        </w:rPr>
        <w:t>S</w:t>
      </w:r>
      <w:r w:rsidRPr="00F1233D">
        <w:rPr>
          <w:sz w:val="25"/>
          <w:szCs w:val="25"/>
        </w:rPr>
        <w:t xml:space="preserve">tates and also requests materials and documentation to support the performance of audits and reviews at the </w:t>
      </w:r>
      <w:r w:rsidR="008C7EB2" w:rsidRPr="00F1233D">
        <w:rPr>
          <w:sz w:val="25"/>
          <w:szCs w:val="25"/>
        </w:rPr>
        <w:t>S</w:t>
      </w:r>
      <w:r w:rsidRPr="00F1233D">
        <w:rPr>
          <w:sz w:val="25"/>
          <w:szCs w:val="25"/>
        </w:rPr>
        <w:t>tates. Annual submissions to FTA are made in a Microsoft Excel template through e-mail.</w:t>
      </w:r>
      <w:r w:rsidR="00A36E84" w:rsidRPr="00F1233D">
        <w:rPr>
          <w:sz w:val="25"/>
          <w:szCs w:val="25"/>
        </w:rPr>
        <w:t xml:space="preserve"> </w:t>
      </w:r>
      <w:r w:rsidRPr="00F1233D">
        <w:rPr>
          <w:sz w:val="25"/>
          <w:szCs w:val="25"/>
        </w:rPr>
        <w:t xml:space="preserve">All other submissions made to FTA as part of audits or reviews are comprised of existing and available documentation in Microsoft and Adobe formats that are submitted through e-mail or uploaded through a file transfer protocol. FTA does not have a formal information technology system to support the collection of information from the </w:t>
      </w:r>
      <w:r w:rsidR="00F32E11" w:rsidRPr="00F1233D">
        <w:rPr>
          <w:sz w:val="25"/>
          <w:szCs w:val="25"/>
        </w:rPr>
        <w:t>S</w:t>
      </w:r>
      <w:r w:rsidRPr="00F1233D">
        <w:rPr>
          <w:sz w:val="25"/>
          <w:szCs w:val="25"/>
        </w:rPr>
        <w:t>tates</w:t>
      </w:r>
      <w:r w:rsidR="008C7EB2" w:rsidRPr="00F1233D">
        <w:rPr>
          <w:sz w:val="25"/>
          <w:szCs w:val="25"/>
        </w:rPr>
        <w:t>.</w:t>
      </w:r>
    </w:p>
    <w:p w:rsidR="00E75ACE" w:rsidRPr="00F1233D" w:rsidRDefault="00E75ACE" w:rsidP="00E75ACE">
      <w:pPr>
        <w:pStyle w:val="BodyTextIndent2"/>
        <w:jc w:val="both"/>
        <w:rPr>
          <w:sz w:val="25"/>
          <w:szCs w:val="25"/>
        </w:rPr>
      </w:pPr>
    </w:p>
    <w:p w:rsidR="00E75ACE" w:rsidRPr="00F1233D" w:rsidRDefault="00E75ACE" w:rsidP="00E75ACE">
      <w:pPr>
        <w:pStyle w:val="BodyTextIndent2"/>
        <w:jc w:val="both"/>
        <w:rPr>
          <w:sz w:val="25"/>
          <w:szCs w:val="25"/>
        </w:rPr>
      </w:pPr>
      <w:r w:rsidRPr="00F1233D">
        <w:rPr>
          <w:sz w:val="25"/>
          <w:szCs w:val="25"/>
        </w:rPr>
        <w:t xml:space="preserve">In terms of information the </w:t>
      </w:r>
      <w:r w:rsidR="00B72721" w:rsidRPr="00F1233D">
        <w:rPr>
          <w:sz w:val="25"/>
          <w:szCs w:val="25"/>
        </w:rPr>
        <w:t>S</w:t>
      </w:r>
      <w:r w:rsidRPr="00F1233D">
        <w:rPr>
          <w:sz w:val="25"/>
          <w:szCs w:val="25"/>
        </w:rPr>
        <w:t xml:space="preserve">tates collect from the </w:t>
      </w:r>
      <w:r w:rsidR="00A36E84" w:rsidRPr="00F1233D">
        <w:rPr>
          <w:sz w:val="25"/>
          <w:szCs w:val="25"/>
        </w:rPr>
        <w:t>RFGSs</w:t>
      </w:r>
      <w:r w:rsidRPr="00F1233D">
        <w:rPr>
          <w:sz w:val="25"/>
          <w:szCs w:val="25"/>
        </w:rPr>
        <w:t xml:space="preserve">, since each </w:t>
      </w:r>
      <w:r w:rsidR="008C7EB2" w:rsidRPr="00F1233D">
        <w:rPr>
          <w:sz w:val="25"/>
          <w:szCs w:val="25"/>
        </w:rPr>
        <w:t>s</w:t>
      </w:r>
      <w:r w:rsidRPr="00F1233D">
        <w:rPr>
          <w:sz w:val="25"/>
          <w:szCs w:val="25"/>
        </w:rPr>
        <w:t xml:space="preserve">tate must designate its own oversight agency to comply with Section </w:t>
      </w:r>
      <w:r w:rsidR="008C7EB2" w:rsidRPr="00F1233D">
        <w:rPr>
          <w:sz w:val="25"/>
          <w:szCs w:val="25"/>
        </w:rPr>
        <w:t>5329(e)</w:t>
      </w:r>
      <w:r w:rsidRPr="00F1233D">
        <w:rPr>
          <w:sz w:val="25"/>
          <w:szCs w:val="25"/>
        </w:rPr>
        <w:t xml:space="preserve">, some </w:t>
      </w:r>
      <w:r w:rsidR="008C7EB2" w:rsidRPr="00F1233D">
        <w:rPr>
          <w:sz w:val="25"/>
          <w:szCs w:val="25"/>
        </w:rPr>
        <w:t>S</w:t>
      </w:r>
      <w:r w:rsidRPr="00F1233D">
        <w:rPr>
          <w:sz w:val="25"/>
          <w:szCs w:val="25"/>
        </w:rPr>
        <w:t xml:space="preserve">tates may create additional information reporting requirements, or adopt standardized forms to streamline the collection of information from the RFGS.  FTA makes no specific requirements concerning the format of the information reported to the state oversight agency. Moreover, FTA does not require use of a specific technology or format for the annual reports to be submitted by the </w:t>
      </w:r>
      <w:r w:rsidR="00A36E84" w:rsidRPr="00F1233D">
        <w:rPr>
          <w:sz w:val="25"/>
          <w:szCs w:val="25"/>
        </w:rPr>
        <w:t>SSOAs</w:t>
      </w:r>
      <w:r w:rsidRPr="00F1233D">
        <w:rPr>
          <w:sz w:val="25"/>
          <w:szCs w:val="25"/>
        </w:rPr>
        <w:t>. However, FTA will provide each state with a certification form to verify compliance with Section 53</w:t>
      </w:r>
      <w:r w:rsidR="008C7EB2" w:rsidRPr="00F1233D">
        <w:rPr>
          <w:sz w:val="25"/>
          <w:szCs w:val="25"/>
        </w:rPr>
        <w:t>29</w:t>
      </w:r>
      <w:r w:rsidRPr="00F1233D">
        <w:rPr>
          <w:sz w:val="25"/>
          <w:szCs w:val="25"/>
        </w:rPr>
        <w:t>. FTA recognizes the wide variety of available technologies and encourages both the RFGSs and the oversight agencies to discover the ones best suited to their operating conditions.</w:t>
      </w:r>
    </w:p>
    <w:p w:rsidR="00E75ACE" w:rsidRPr="00F1233D" w:rsidRDefault="00E75ACE" w:rsidP="00E75ACE">
      <w:pPr>
        <w:ind w:firstLine="720"/>
        <w:jc w:val="both"/>
        <w:rPr>
          <w:sz w:val="25"/>
          <w:szCs w:val="25"/>
        </w:rPr>
      </w:pPr>
    </w:p>
    <w:p w:rsidR="00E75ACE" w:rsidRPr="00F1233D" w:rsidRDefault="00E75ACE" w:rsidP="00E75ACE">
      <w:pPr>
        <w:ind w:firstLine="360"/>
        <w:jc w:val="both"/>
        <w:rPr>
          <w:sz w:val="25"/>
          <w:szCs w:val="25"/>
        </w:rPr>
      </w:pPr>
      <w:r w:rsidRPr="00F1233D">
        <w:rPr>
          <w:sz w:val="25"/>
          <w:szCs w:val="25"/>
        </w:rPr>
        <w:t xml:space="preserve">While </w:t>
      </w:r>
      <w:r w:rsidR="00FC2F16" w:rsidRPr="00F1233D">
        <w:rPr>
          <w:sz w:val="25"/>
          <w:szCs w:val="25"/>
        </w:rPr>
        <w:t>S</w:t>
      </w:r>
      <w:r w:rsidRPr="00F1233D">
        <w:rPr>
          <w:sz w:val="25"/>
          <w:szCs w:val="25"/>
        </w:rPr>
        <w:t xml:space="preserve">tates may choose to increase the information requirements for compliance </w:t>
      </w:r>
      <w:r w:rsidR="007E675F" w:rsidRPr="00F1233D">
        <w:rPr>
          <w:sz w:val="25"/>
          <w:szCs w:val="25"/>
        </w:rPr>
        <w:t xml:space="preserve">with </w:t>
      </w:r>
      <w:r w:rsidRPr="00F1233D">
        <w:rPr>
          <w:sz w:val="25"/>
          <w:szCs w:val="25"/>
        </w:rPr>
        <w:t>Section 5</w:t>
      </w:r>
      <w:r w:rsidR="007E675F" w:rsidRPr="00F1233D">
        <w:rPr>
          <w:sz w:val="25"/>
          <w:szCs w:val="25"/>
        </w:rPr>
        <w:t>3</w:t>
      </w:r>
      <w:r w:rsidR="008C7EB2" w:rsidRPr="00F1233D">
        <w:rPr>
          <w:sz w:val="25"/>
          <w:szCs w:val="25"/>
        </w:rPr>
        <w:t>29</w:t>
      </w:r>
      <w:r w:rsidRPr="00F1233D">
        <w:rPr>
          <w:sz w:val="25"/>
          <w:szCs w:val="25"/>
        </w:rPr>
        <w:t xml:space="preserve">, FTA </w:t>
      </w:r>
      <w:r w:rsidR="008C7EB2" w:rsidRPr="00F1233D">
        <w:rPr>
          <w:sz w:val="25"/>
          <w:szCs w:val="25"/>
        </w:rPr>
        <w:t xml:space="preserve">would </w:t>
      </w:r>
      <w:r w:rsidRPr="00F1233D">
        <w:rPr>
          <w:sz w:val="25"/>
          <w:szCs w:val="25"/>
        </w:rPr>
        <w:t xml:space="preserve">only </w:t>
      </w:r>
      <w:r w:rsidR="008C7EB2" w:rsidRPr="00F1233D">
        <w:rPr>
          <w:sz w:val="25"/>
          <w:szCs w:val="25"/>
        </w:rPr>
        <w:t xml:space="preserve">require </w:t>
      </w:r>
      <w:r w:rsidRPr="00F1233D">
        <w:rPr>
          <w:sz w:val="25"/>
          <w:szCs w:val="25"/>
        </w:rPr>
        <w:t xml:space="preserve">the minimum information necessary to implement an effective state oversight program. Wherever possible, FTA's requirements have attempted to incorporate existing standards, such as those devised by the American Public Transit Association (APTA) in its </w:t>
      </w:r>
      <w:r w:rsidRPr="00F1233D">
        <w:rPr>
          <w:sz w:val="25"/>
          <w:szCs w:val="25"/>
          <w:u w:val="single"/>
        </w:rPr>
        <w:t>Manual for the Development of Rail Transit System Safety Program Plans</w:t>
      </w:r>
      <w:r w:rsidRPr="00F1233D">
        <w:rPr>
          <w:sz w:val="25"/>
          <w:szCs w:val="25"/>
        </w:rPr>
        <w:t>, or to limit the reporting of unnecessary information by defining terms such as "accident" and "hazardous conditions" in ways that ensure only events of significance to the safety of the RFGS are reported to the state safety oversight agency.</w:t>
      </w:r>
    </w:p>
    <w:p w:rsidR="00E75ACE" w:rsidRPr="00F1233D" w:rsidRDefault="00E75ACE" w:rsidP="00E75ACE">
      <w:pPr>
        <w:spacing w:before="100" w:beforeAutospacing="1" w:after="100" w:afterAutospacing="1"/>
        <w:ind w:firstLine="360"/>
        <w:rPr>
          <w:sz w:val="25"/>
          <w:szCs w:val="25"/>
        </w:rPr>
      </w:pPr>
      <w:r w:rsidRPr="00F1233D">
        <w:rPr>
          <w:sz w:val="25"/>
          <w:szCs w:val="25"/>
        </w:rPr>
        <w:t xml:space="preserve">FTA's electronic grant making and management system is a paperless, electronic grant application, review, approval, acceptance and management process. It is anticipated that 100 percent of applications received under this new program will be submitted electronically. FTA also anticipates that approximately 100 percent of the periodic reports that </w:t>
      </w:r>
      <w:r w:rsidR="00A36E84" w:rsidRPr="00F1233D">
        <w:rPr>
          <w:sz w:val="25"/>
          <w:szCs w:val="25"/>
        </w:rPr>
        <w:t>SSOAs</w:t>
      </w:r>
      <w:r w:rsidR="007E675F" w:rsidRPr="00F1233D">
        <w:rPr>
          <w:sz w:val="25"/>
          <w:szCs w:val="25"/>
        </w:rPr>
        <w:t xml:space="preserve"> </w:t>
      </w:r>
      <w:r w:rsidRPr="00F1233D">
        <w:rPr>
          <w:sz w:val="25"/>
          <w:szCs w:val="25"/>
        </w:rPr>
        <w:t xml:space="preserve">are required to submit will be submitted electronically.  </w:t>
      </w:r>
      <w:r w:rsidR="00A36E84" w:rsidRPr="00F1233D">
        <w:rPr>
          <w:sz w:val="25"/>
          <w:szCs w:val="25"/>
        </w:rPr>
        <w:t xml:space="preserve">SSOAs </w:t>
      </w:r>
      <w:r w:rsidRPr="00F1233D">
        <w:rPr>
          <w:sz w:val="25"/>
          <w:szCs w:val="25"/>
        </w:rPr>
        <w:t>are also strongly encouraged to use the electronic system for signature of annual certifications and assurances.</w:t>
      </w:r>
    </w:p>
    <w:p w:rsidR="00E75ACE" w:rsidRPr="00F1233D" w:rsidRDefault="00E75ACE" w:rsidP="00E75ACE">
      <w:pPr>
        <w:jc w:val="both"/>
        <w:rPr>
          <w:b/>
          <w:sz w:val="25"/>
          <w:szCs w:val="25"/>
        </w:rPr>
      </w:pPr>
      <w:r w:rsidRPr="00F1233D">
        <w:rPr>
          <w:b/>
          <w:sz w:val="25"/>
          <w:szCs w:val="25"/>
        </w:rPr>
        <w:t>4.  Describe efforts to identify duplication.  Show specifically why any similar information already available cannot be used or modified for use for the purposes described in item 2.</w:t>
      </w:r>
    </w:p>
    <w:p w:rsidR="00E75ACE" w:rsidRPr="00F1233D" w:rsidRDefault="00E75ACE" w:rsidP="00E75ACE">
      <w:pPr>
        <w:jc w:val="both"/>
        <w:rPr>
          <w:b/>
          <w:sz w:val="25"/>
          <w:szCs w:val="25"/>
        </w:rPr>
      </w:pPr>
    </w:p>
    <w:p w:rsidR="00E75ACE" w:rsidRPr="00F1233D" w:rsidRDefault="00FC2F16" w:rsidP="00E75ACE">
      <w:pPr>
        <w:pStyle w:val="BodyTextIndent2"/>
        <w:jc w:val="both"/>
        <w:rPr>
          <w:sz w:val="25"/>
          <w:szCs w:val="25"/>
        </w:rPr>
      </w:pPr>
      <w:r w:rsidRPr="00F1233D">
        <w:rPr>
          <w:sz w:val="25"/>
          <w:szCs w:val="25"/>
        </w:rPr>
        <w:t xml:space="preserve">The SSO Program was authorized by </w:t>
      </w:r>
      <w:r w:rsidR="00E75ACE" w:rsidRPr="00F1233D">
        <w:rPr>
          <w:sz w:val="25"/>
          <w:szCs w:val="25"/>
        </w:rPr>
        <w:t>Congress to address the</w:t>
      </w:r>
      <w:r w:rsidRPr="00F1233D">
        <w:rPr>
          <w:sz w:val="25"/>
          <w:szCs w:val="25"/>
        </w:rPr>
        <w:t xml:space="preserve"> need for </w:t>
      </w:r>
      <w:r w:rsidR="00E75ACE" w:rsidRPr="00F1233D">
        <w:rPr>
          <w:sz w:val="25"/>
          <w:szCs w:val="25"/>
        </w:rPr>
        <w:t xml:space="preserve">oversight of RFGSs.  Since </w:t>
      </w:r>
      <w:r w:rsidRPr="00F1233D">
        <w:rPr>
          <w:sz w:val="25"/>
          <w:szCs w:val="25"/>
        </w:rPr>
        <w:t xml:space="preserve">promulgation of the 1995 Final Rule, </w:t>
      </w:r>
      <w:r w:rsidR="00E75ACE" w:rsidRPr="00F1233D">
        <w:rPr>
          <w:sz w:val="25"/>
          <w:szCs w:val="25"/>
        </w:rPr>
        <w:t xml:space="preserve">every </w:t>
      </w:r>
      <w:r w:rsidRPr="00F1233D">
        <w:rPr>
          <w:sz w:val="25"/>
          <w:szCs w:val="25"/>
        </w:rPr>
        <w:t>S</w:t>
      </w:r>
      <w:r w:rsidR="00E75ACE" w:rsidRPr="00F1233D">
        <w:rPr>
          <w:sz w:val="25"/>
          <w:szCs w:val="25"/>
        </w:rPr>
        <w:t>tate with a</w:t>
      </w:r>
      <w:r w:rsidR="007E675F" w:rsidRPr="00F1233D">
        <w:rPr>
          <w:sz w:val="25"/>
          <w:szCs w:val="25"/>
        </w:rPr>
        <w:t>n</w:t>
      </w:r>
      <w:r w:rsidR="00E75ACE" w:rsidRPr="00F1233D">
        <w:rPr>
          <w:sz w:val="25"/>
          <w:szCs w:val="25"/>
        </w:rPr>
        <w:t xml:space="preserve"> RFGS has designated a</w:t>
      </w:r>
      <w:r w:rsidRPr="00F1233D">
        <w:rPr>
          <w:sz w:val="25"/>
          <w:szCs w:val="25"/>
        </w:rPr>
        <w:t xml:space="preserve">n SSOA </w:t>
      </w:r>
      <w:r w:rsidR="00E75ACE" w:rsidRPr="00F1233D">
        <w:rPr>
          <w:sz w:val="25"/>
          <w:szCs w:val="25"/>
        </w:rPr>
        <w:t xml:space="preserve"> to oversee</w:t>
      </w:r>
      <w:r w:rsidRPr="00F1233D">
        <w:rPr>
          <w:sz w:val="25"/>
          <w:szCs w:val="25"/>
        </w:rPr>
        <w:t xml:space="preserve"> each </w:t>
      </w:r>
      <w:r w:rsidR="00E75ACE" w:rsidRPr="00F1233D">
        <w:rPr>
          <w:sz w:val="25"/>
          <w:szCs w:val="25"/>
        </w:rPr>
        <w:t xml:space="preserve"> </w:t>
      </w:r>
      <w:r w:rsidRPr="00F1233D">
        <w:rPr>
          <w:sz w:val="25"/>
          <w:szCs w:val="25"/>
        </w:rPr>
        <w:t>RFGS</w:t>
      </w:r>
      <w:r w:rsidR="00E75ACE" w:rsidRPr="00F1233D">
        <w:rPr>
          <w:sz w:val="25"/>
          <w:szCs w:val="25"/>
        </w:rPr>
        <w:t xml:space="preserve">’s operations and maintenance. There is, therefore, no duplication of effort in the </w:t>
      </w:r>
      <w:r w:rsidR="008C7EB2" w:rsidRPr="00F1233D">
        <w:rPr>
          <w:sz w:val="25"/>
          <w:szCs w:val="25"/>
        </w:rPr>
        <w:t xml:space="preserve">proposed </w:t>
      </w:r>
      <w:r w:rsidR="00E75ACE" w:rsidRPr="00F1233D">
        <w:rPr>
          <w:sz w:val="25"/>
          <w:szCs w:val="25"/>
        </w:rPr>
        <w:t>FTA requirements for 49 U.S.C. Section 5</w:t>
      </w:r>
      <w:r w:rsidR="008C7EB2" w:rsidRPr="00F1233D">
        <w:rPr>
          <w:sz w:val="25"/>
          <w:szCs w:val="25"/>
        </w:rPr>
        <w:t>329</w:t>
      </w:r>
      <w:r w:rsidR="00E75ACE" w:rsidRPr="00F1233D">
        <w:rPr>
          <w:sz w:val="25"/>
          <w:szCs w:val="25"/>
        </w:rPr>
        <w:t xml:space="preserve">. The information </w:t>
      </w:r>
      <w:r w:rsidR="008C7EB2" w:rsidRPr="00F1233D">
        <w:rPr>
          <w:sz w:val="25"/>
          <w:szCs w:val="25"/>
        </w:rPr>
        <w:t xml:space="preserve">that would be </w:t>
      </w:r>
      <w:r w:rsidR="00E75ACE" w:rsidRPr="00F1233D">
        <w:rPr>
          <w:sz w:val="25"/>
          <w:szCs w:val="25"/>
        </w:rPr>
        <w:t xml:space="preserve">requested for compliance with 49 U.S.C. Section </w:t>
      </w:r>
      <w:r w:rsidR="008C7EB2" w:rsidRPr="00F1233D">
        <w:rPr>
          <w:sz w:val="25"/>
          <w:szCs w:val="25"/>
        </w:rPr>
        <w:t>5329</w:t>
      </w:r>
      <w:r w:rsidR="00E75ACE" w:rsidRPr="00F1233D">
        <w:rPr>
          <w:sz w:val="25"/>
          <w:szCs w:val="25"/>
        </w:rPr>
        <w:t xml:space="preserve"> is unique to each RFGS and is available from no other source. Similarly, SSO grant funding authorized by 49 U.S.C. 5329 has specific requirements that are not duplicated elsewhere.</w:t>
      </w:r>
    </w:p>
    <w:p w:rsidR="00E75ACE" w:rsidRPr="00F1233D" w:rsidRDefault="00E75ACE" w:rsidP="00E75ACE">
      <w:pPr>
        <w:pStyle w:val="BodyTextIndent2"/>
        <w:jc w:val="both"/>
        <w:rPr>
          <w:sz w:val="25"/>
          <w:szCs w:val="25"/>
        </w:rPr>
      </w:pPr>
    </w:p>
    <w:p w:rsidR="00E75ACE" w:rsidRPr="00F1233D" w:rsidRDefault="00E75ACE" w:rsidP="00E75ACE">
      <w:pPr>
        <w:pStyle w:val="BodyTextIndent2"/>
        <w:jc w:val="both"/>
        <w:rPr>
          <w:b/>
          <w:sz w:val="25"/>
          <w:szCs w:val="25"/>
        </w:rPr>
      </w:pPr>
      <w:r w:rsidRPr="00F1233D">
        <w:rPr>
          <w:b/>
          <w:sz w:val="25"/>
          <w:szCs w:val="25"/>
        </w:rPr>
        <w:t>5.</w:t>
      </w:r>
      <w:r w:rsidRPr="00F1233D">
        <w:rPr>
          <w:sz w:val="25"/>
          <w:szCs w:val="25"/>
        </w:rPr>
        <w:t xml:space="preserve">  </w:t>
      </w:r>
      <w:r w:rsidRPr="00F1233D">
        <w:rPr>
          <w:b/>
          <w:sz w:val="25"/>
          <w:szCs w:val="25"/>
        </w:rPr>
        <w:t>If the collection of information involves small businesses or other small entities, describe the methods used to minimize burden.</w:t>
      </w:r>
    </w:p>
    <w:p w:rsidR="00E75ACE" w:rsidRPr="00F1233D" w:rsidRDefault="00E75ACE" w:rsidP="00E75ACE">
      <w:pPr>
        <w:pStyle w:val="BodyTextIndent2"/>
        <w:jc w:val="both"/>
        <w:rPr>
          <w:sz w:val="25"/>
          <w:szCs w:val="25"/>
        </w:rPr>
      </w:pPr>
    </w:p>
    <w:p w:rsidR="00E75ACE" w:rsidRPr="00F1233D" w:rsidRDefault="00E75ACE" w:rsidP="00E75ACE">
      <w:pPr>
        <w:pStyle w:val="BodyTextIndent2"/>
        <w:jc w:val="both"/>
        <w:rPr>
          <w:sz w:val="25"/>
          <w:szCs w:val="25"/>
        </w:rPr>
      </w:pPr>
      <w:r w:rsidRPr="00F1233D">
        <w:rPr>
          <w:sz w:val="25"/>
          <w:szCs w:val="25"/>
        </w:rPr>
        <w:t>Section 5</w:t>
      </w:r>
      <w:r w:rsidR="008C7EB2" w:rsidRPr="00F1233D">
        <w:rPr>
          <w:sz w:val="25"/>
          <w:szCs w:val="25"/>
        </w:rPr>
        <w:t>329</w:t>
      </w:r>
      <w:r w:rsidR="007E675F" w:rsidRPr="00F1233D">
        <w:rPr>
          <w:sz w:val="25"/>
          <w:szCs w:val="25"/>
        </w:rPr>
        <w:t>(e)</w:t>
      </w:r>
      <w:r w:rsidRPr="00F1233D">
        <w:rPr>
          <w:sz w:val="25"/>
          <w:szCs w:val="25"/>
        </w:rPr>
        <w:t xml:space="preserve"> applies only to </w:t>
      </w:r>
      <w:r w:rsidR="007E675F" w:rsidRPr="00F1233D">
        <w:rPr>
          <w:sz w:val="25"/>
          <w:szCs w:val="25"/>
        </w:rPr>
        <w:t xml:space="preserve">States with </w:t>
      </w:r>
      <w:r w:rsidRPr="00F1233D">
        <w:rPr>
          <w:sz w:val="25"/>
          <w:szCs w:val="25"/>
        </w:rPr>
        <w:t xml:space="preserve">RFGSs </w:t>
      </w:r>
      <w:r w:rsidR="007E675F" w:rsidRPr="00F1233D">
        <w:rPr>
          <w:sz w:val="25"/>
          <w:szCs w:val="25"/>
        </w:rPr>
        <w:t xml:space="preserve">not regulated by the Federal Railroad Administration.  </w:t>
      </w:r>
      <w:r w:rsidRPr="00F1233D">
        <w:rPr>
          <w:sz w:val="25"/>
          <w:szCs w:val="25"/>
        </w:rPr>
        <w:t>Small businesses are not covered by FTA’s state safety oversight requirements.</w:t>
      </w:r>
    </w:p>
    <w:p w:rsidR="00E75ACE" w:rsidRPr="00F1233D" w:rsidRDefault="00E75ACE" w:rsidP="00E75ACE">
      <w:pPr>
        <w:jc w:val="both"/>
        <w:rPr>
          <w:b/>
          <w:sz w:val="25"/>
          <w:szCs w:val="25"/>
        </w:rPr>
      </w:pPr>
    </w:p>
    <w:p w:rsidR="00E75ACE" w:rsidRPr="00F1233D" w:rsidRDefault="00E75ACE" w:rsidP="00E75ACE">
      <w:pPr>
        <w:jc w:val="both"/>
        <w:rPr>
          <w:b/>
          <w:sz w:val="25"/>
          <w:szCs w:val="25"/>
        </w:rPr>
      </w:pPr>
      <w:r w:rsidRPr="00F1233D">
        <w:rPr>
          <w:b/>
          <w:sz w:val="25"/>
          <w:szCs w:val="25"/>
        </w:rPr>
        <w:t xml:space="preserve">6.  Describe consequences to </w:t>
      </w:r>
      <w:r w:rsidR="00FC2F16" w:rsidRPr="00F1233D">
        <w:rPr>
          <w:b/>
          <w:sz w:val="25"/>
          <w:szCs w:val="25"/>
        </w:rPr>
        <w:t>F</w:t>
      </w:r>
      <w:r w:rsidRPr="00F1233D">
        <w:rPr>
          <w:b/>
          <w:sz w:val="25"/>
          <w:szCs w:val="25"/>
        </w:rPr>
        <w:t>ederal program or policy activities if the collection were not collected or collected less frequently.</w:t>
      </w:r>
    </w:p>
    <w:p w:rsidR="00E75ACE" w:rsidRPr="00F1233D" w:rsidRDefault="00E75ACE" w:rsidP="00E75ACE">
      <w:pPr>
        <w:jc w:val="both"/>
        <w:rPr>
          <w:b/>
          <w:sz w:val="25"/>
          <w:szCs w:val="25"/>
        </w:rPr>
      </w:pPr>
    </w:p>
    <w:p w:rsidR="00E75ACE" w:rsidRPr="00F1233D" w:rsidRDefault="00E75ACE" w:rsidP="00E75ACE">
      <w:pPr>
        <w:pStyle w:val="BodyTextIndent2"/>
        <w:jc w:val="both"/>
        <w:rPr>
          <w:sz w:val="25"/>
          <w:szCs w:val="25"/>
        </w:rPr>
      </w:pPr>
      <w:r w:rsidRPr="00F1233D">
        <w:rPr>
          <w:sz w:val="25"/>
          <w:szCs w:val="25"/>
        </w:rPr>
        <w:t xml:space="preserve">FTA has limited the information collection requirements </w:t>
      </w:r>
      <w:r w:rsidR="00FC2F16" w:rsidRPr="00F1233D">
        <w:rPr>
          <w:sz w:val="25"/>
          <w:szCs w:val="25"/>
        </w:rPr>
        <w:t xml:space="preserve">for </w:t>
      </w:r>
      <w:r w:rsidRPr="00F1233D">
        <w:rPr>
          <w:sz w:val="25"/>
          <w:szCs w:val="25"/>
        </w:rPr>
        <w:t>implementation of</w:t>
      </w:r>
      <w:r w:rsidR="008C7EB2" w:rsidRPr="00F1233D">
        <w:rPr>
          <w:sz w:val="25"/>
          <w:szCs w:val="25"/>
        </w:rPr>
        <w:t xml:space="preserve"> </w:t>
      </w:r>
      <w:r w:rsidR="007E675F" w:rsidRPr="00F1233D">
        <w:rPr>
          <w:sz w:val="25"/>
          <w:szCs w:val="25"/>
        </w:rPr>
        <w:t>S</w:t>
      </w:r>
      <w:r w:rsidRPr="00F1233D">
        <w:rPr>
          <w:sz w:val="25"/>
          <w:szCs w:val="25"/>
        </w:rPr>
        <w:t>ection</w:t>
      </w:r>
      <w:r w:rsidR="00A50C2F" w:rsidRPr="00F1233D">
        <w:rPr>
          <w:sz w:val="25"/>
          <w:szCs w:val="25"/>
        </w:rPr>
        <w:t>s 5329(e) and</w:t>
      </w:r>
      <w:r w:rsidRPr="00F1233D">
        <w:rPr>
          <w:sz w:val="25"/>
          <w:szCs w:val="25"/>
        </w:rPr>
        <w:t xml:space="preserve"> 5330</w:t>
      </w:r>
      <w:r w:rsidR="008C7EB2" w:rsidRPr="00F1233D">
        <w:rPr>
          <w:sz w:val="25"/>
          <w:szCs w:val="25"/>
        </w:rPr>
        <w:t xml:space="preserve"> </w:t>
      </w:r>
      <w:r w:rsidRPr="00F1233D">
        <w:rPr>
          <w:sz w:val="25"/>
          <w:szCs w:val="25"/>
        </w:rPr>
        <w:t xml:space="preserve">to those requirements that are absolutely essential for </w:t>
      </w:r>
      <w:r w:rsidR="00BF57A7" w:rsidRPr="00F1233D">
        <w:rPr>
          <w:sz w:val="25"/>
          <w:szCs w:val="25"/>
        </w:rPr>
        <w:t>S</w:t>
      </w:r>
      <w:r w:rsidRPr="00F1233D">
        <w:rPr>
          <w:sz w:val="25"/>
          <w:szCs w:val="25"/>
        </w:rPr>
        <w:t xml:space="preserve">tate oversight of the safety of RFGSs. Any delay or curtailment in the reporting system designed by FTA would hamper greatly the ability of </w:t>
      </w:r>
      <w:r w:rsidR="00BF57A7" w:rsidRPr="00F1233D">
        <w:rPr>
          <w:sz w:val="25"/>
          <w:szCs w:val="25"/>
        </w:rPr>
        <w:t xml:space="preserve">SSOAs </w:t>
      </w:r>
      <w:r w:rsidRPr="00F1233D">
        <w:rPr>
          <w:sz w:val="25"/>
          <w:szCs w:val="25"/>
        </w:rPr>
        <w:t>to effectively monitor the safety of RFGSs and for FTA to monitor state implementation of rule requirements.</w:t>
      </w:r>
      <w:r w:rsidR="00640BB8" w:rsidRPr="00F1233D">
        <w:rPr>
          <w:sz w:val="25"/>
          <w:szCs w:val="25"/>
        </w:rPr>
        <w:t xml:space="preserve"> </w:t>
      </w:r>
      <w:r w:rsidRPr="00F1233D">
        <w:rPr>
          <w:sz w:val="25"/>
          <w:szCs w:val="25"/>
        </w:rPr>
        <w:t xml:space="preserve">Without the information collection requirements stated in this document, FTA would be unable to adequately determine compliance with program requirements, which would negatively affect the payment of </w:t>
      </w:r>
      <w:r w:rsidR="00BF57A7" w:rsidRPr="00F1233D">
        <w:rPr>
          <w:sz w:val="25"/>
          <w:szCs w:val="25"/>
        </w:rPr>
        <w:t>SSO</w:t>
      </w:r>
      <w:r w:rsidRPr="00F1233D">
        <w:rPr>
          <w:sz w:val="25"/>
          <w:szCs w:val="25"/>
        </w:rPr>
        <w:t xml:space="preserve"> funds to </w:t>
      </w:r>
      <w:r w:rsidR="00D6595D" w:rsidRPr="00F1233D">
        <w:rPr>
          <w:sz w:val="25"/>
          <w:szCs w:val="25"/>
        </w:rPr>
        <w:t>States and other grantees</w:t>
      </w:r>
      <w:r w:rsidRPr="00F1233D">
        <w:rPr>
          <w:sz w:val="25"/>
          <w:szCs w:val="25"/>
        </w:rPr>
        <w:t xml:space="preserve">. </w:t>
      </w:r>
    </w:p>
    <w:p w:rsidR="00E75ACE" w:rsidRPr="00F1233D" w:rsidRDefault="00E75ACE" w:rsidP="00E75ACE">
      <w:pPr>
        <w:jc w:val="both"/>
        <w:rPr>
          <w:b/>
          <w:sz w:val="25"/>
          <w:szCs w:val="25"/>
        </w:rPr>
      </w:pPr>
    </w:p>
    <w:p w:rsidR="00E75ACE" w:rsidRPr="00F1233D" w:rsidRDefault="00E75ACE" w:rsidP="00E75ACE">
      <w:pPr>
        <w:jc w:val="both"/>
        <w:rPr>
          <w:b/>
          <w:sz w:val="25"/>
          <w:szCs w:val="25"/>
        </w:rPr>
      </w:pPr>
      <w:r w:rsidRPr="00F1233D">
        <w:rPr>
          <w:b/>
          <w:sz w:val="25"/>
          <w:szCs w:val="25"/>
        </w:rPr>
        <w:t>7.  Explain any special circumstances that would cause an information collection to be conducted in a manner inconsistent with the guidelines in 5 CFR 1320.6.</w:t>
      </w:r>
    </w:p>
    <w:p w:rsidR="00E75ACE" w:rsidRPr="00F1233D" w:rsidRDefault="00E75ACE" w:rsidP="00E75ACE">
      <w:pPr>
        <w:jc w:val="both"/>
        <w:rPr>
          <w:b/>
          <w:sz w:val="25"/>
          <w:szCs w:val="25"/>
        </w:rPr>
      </w:pPr>
    </w:p>
    <w:p w:rsidR="00E75ACE" w:rsidRPr="00F1233D" w:rsidRDefault="00E75ACE" w:rsidP="00E75ACE">
      <w:pPr>
        <w:ind w:firstLine="360"/>
        <w:jc w:val="both"/>
        <w:rPr>
          <w:sz w:val="25"/>
          <w:szCs w:val="25"/>
        </w:rPr>
      </w:pPr>
      <w:r w:rsidRPr="00F1233D">
        <w:rPr>
          <w:sz w:val="25"/>
          <w:szCs w:val="25"/>
        </w:rPr>
        <w:t>The information collected is consistent with the guidelines in 5 CFR 1320.6.</w:t>
      </w:r>
    </w:p>
    <w:p w:rsidR="00E75ACE" w:rsidRPr="00F1233D" w:rsidRDefault="00E75ACE" w:rsidP="00E75ACE">
      <w:pPr>
        <w:ind w:firstLine="360"/>
        <w:jc w:val="both"/>
        <w:rPr>
          <w:sz w:val="25"/>
          <w:szCs w:val="25"/>
        </w:rPr>
      </w:pPr>
    </w:p>
    <w:p w:rsidR="00E75ACE" w:rsidRPr="00F1233D" w:rsidRDefault="00E75ACE" w:rsidP="00E75ACE">
      <w:pPr>
        <w:jc w:val="both"/>
        <w:rPr>
          <w:b/>
          <w:sz w:val="25"/>
          <w:szCs w:val="25"/>
        </w:rPr>
      </w:pPr>
      <w:r w:rsidRPr="00F1233D">
        <w:rPr>
          <w:b/>
          <w:sz w:val="25"/>
          <w:szCs w:val="25"/>
        </w:rPr>
        <w:t xml:space="preserve">8.  Describe efforts to consult with persons outside the agency to obtain their views. </w:t>
      </w:r>
    </w:p>
    <w:p w:rsidR="00E75ACE" w:rsidRPr="00F1233D" w:rsidRDefault="00E75ACE" w:rsidP="00E75ACE">
      <w:pPr>
        <w:jc w:val="both"/>
        <w:rPr>
          <w:b/>
          <w:sz w:val="25"/>
          <w:szCs w:val="25"/>
        </w:rPr>
      </w:pPr>
    </w:p>
    <w:p w:rsidR="00E75ACE" w:rsidRPr="00F1233D" w:rsidRDefault="00E75ACE" w:rsidP="00E75ACE">
      <w:pPr>
        <w:tabs>
          <w:tab w:val="left" w:pos="360"/>
          <w:tab w:val="left" w:pos="630"/>
        </w:tabs>
        <w:jc w:val="both"/>
        <w:rPr>
          <w:bCs/>
          <w:sz w:val="25"/>
          <w:szCs w:val="25"/>
        </w:rPr>
      </w:pPr>
      <w:r w:rsidRPr="00F1233D">
        <w:rPr>
          <w:b/>
          <w:sz w:val="25"/>
          <w:szCs w:val="25"/>
        </w:rPr>
        <w:tab/>
      </w:r>
      <w:r w:rsidR="00D6595D" w:rsidRPr="00F1233D">
        <w:rPr>
          <w:sz w:val="25"/>
          <w:szCs w:val="25"/>
        </w:rPr>
        <w:t xml:space="preserve">FTA published a notice of proposed rulemaking implementing Section 5329(e) on February 27, 2015 (80 FR 11002).  This justification statement was placed in the docket for review and comment.  </w:t>
      </w:r>
      <w:r w:rsidRPr="00F1233D">
        <w:rPr>
          <w:bCs/>
          <w:sz w:val="25"/>
          <w:szCs w:val="25"/>
        </w:rPr>
        <w:t>FTA has also worked with grantees on reporting requirements in shaping its reporting system and offers an opportunity for all grantees to comment on its methodologies.</w:t>
      </w:r>
    </w:p>
    <w:p w:rsidR="00E75ACE" w:rsidRPr="00F1233D" w:rsidRDefault="00E75ACE" w:rsidP="00E75ACE">
      <w:pPr>
        <w:jc w:val="both"/>
        <w:rPr>
          <w:b/>
          <w:sz w:val="25"/>
          <w:szCs w:val="25"/>
        </w:rPr>
      </w:pPr>
    </w:p>
    <w:p w:rsidR="00E75ACE" w:rsidRPr="00F1233D" w:rsidRDefault="00E75ACE" w:rsidP="00E75ACE">
      <w:pPr>
        <w:numPr>
          <w:ilvl w:val="0"/>
          <w:numId w:val="2"/>
        </w:numPr>
        <w:jc w:val="both"/>
        <w:rPr>
          <w:b/>
          <w:sz w:val="25"/>
          <w:szCs w:val="25"/>
        </w:rPr>
      </w:pPr>
      <w:r w:rsidRPr="00F1233D">
        <w:rPr>
          <w:b/>
          <w:sz w:val="25"/>
          <w:szCs w:val="25"/>
        </w:rPr>
        <w:t xml:space="preserve">Explain any decision to provide any payment or gift to respondents, other than </w:t>
      </w:r>
    </w:p>
    <w:p w:rsidR="00E75ACE" w:rsidRPr="00F1233D" w:rsidRDefault="00E75ACE" w:rsidP="00E75ACE">
      <w:pPr>
        <w:jc w:val="both"/>
        <w:rPr>
          <w:b/>
          <w:sz w:val="25"/>
          <w:szCs w:val="25"/>
        </w:rPr>
      </w:pPr>
      <w:r w:rsidRPr="00F1233D">
        <w:rPr>
          <w:b/>
          <w:sz w:val="25"/>
          <w:szCs w:val="25"/>
        </w:rPr>
        <w:t>remuneration of contractors or grantees.</w:t>
      </w:r>
    </w:p>
    <w:p w:rsidR="00E75ACE" w:rsidRPr="00F1233D" w:rsidRDefault="00E75ACE" w:rsidP="00E75ACE">
      <w:pPr>
        <w:jc w:val="both"/>
        <w:rPr>
          <w:b/>
          <w:sz w:val="25"/>
          <w:szCs w:val="25"/>
        </w:rPr>
      </w:pPr>
    </w:p>
    <w:p w:rsidR="00E75ACE" w:rsidRPr="00F1233D" w:rsidRDefault="00E75ACE" w:rsidP="00E75ACE">
      <w:pPr>
        <w:tabs>
          <w:tab w:val="left" w:pos="360"/>
        </w:tabs>
        <w:jc w:val="both"/>
        <w:rPr>
          <w:sz w:val="25"/>
          <w:szCs w:val="25"/>
        </w:rPr>
      </w:pPr>
      <w:r w:rsidRPr="00F1233D">
        <w:rPr>
          <w:b/>
          <w:sz w:val="25"/>
          <w:szCs w:val="25"/>
        </w:rPr>
        <w:tab/>
      </w:r>
      <w:r w:rsidRPr="00F1233D">
        <w:rPr>
          <w:sz w:val="25"/>
          <w:szCs w:val="25"/>
        </w:rPr>
        <w:t>No payment or gift is made to respondents.</w:t>
      </w:r>
    </w:p>
    <w:p w:rsidR="00E75ACE" w:rsidRPr="00F1233D" w:rsidRDefault="00E75ACE" w:rsidP="00E75ACE">
      <w:pPr>
        <w:jc w:val="both"/>
        <w:rPr>
          <w:sz w:val="25"/>
          <w:szCs w:val="25"/>
        </w:rPr>
      </w:pPr>
    </w:p>
    <w:p w:rsidR="00E75ACE" w:rsidRPr="00F1233D" w:rsidRDefault="00E75ACE" w:rsidP="00E75ACE">
      <w:pPr>
        <w:jc w:val="both"/>
        <w:rPr>
          <w:b/>
          <w:sz w:val="25"/>
          <w:szCs w:val="25"/>
        </w:rPr>
      </w:pPr>
      <w:r w:rsidRPr="00F1233D">
        <w:rPr>
          <w:b/>
          <w:sz w:val="25"/>
          <w:szCs w:val="25"/>
        </w:rPr>
        <w:t>10.  Describe any assurance of confidentiality provided by to respondents and the basis for the assurance in statute, regulation, or agency policy.</w:t>
      </w:r>
    </w:p>
    <w:p w:rsidR="00E75ACE" w:rsidRPr="00F1233D" w:rsidRDefault="00E75ACE" w:rsidP="00E75ACE">
      <w:pPr>
        <w:jc w:val="both"/>
        <w:rPr>
          <w:sz w:val="25"/>
          <w:szCs w:val="25"/>
        </w:rPr>
      </w:pPr>
    </w:p>
    <w:p w:rsidR="00E75ACE" w:rsidRPr="00F1233D" w:rsidRDefault="00E75ACE" w:rsidP="00E75ACE">
      <w:pPr>
        <w:ind w:firstLine="360"/>
        <w:jc w:val="both"/>
        <w:rPr>
          <w:color w:val="000000" w:themeColor="text1"/>
          <w:sz w:val="25"/>
          <w:szCs w:val="25"/>
        </w:rPr>
      </w:pPr>
      <w:r w:rsidRPr="00F1233D">
        <w:rPr>
          <w:color w:val="000000" w:themeColor="text1"/>
          <w:sz w:val="25"/>
          <w:szCs w:val="25"/>
        </w:rPr>
        <w:t xml:space="preserve">There will be no questions of a confidential nature for individuals on the information reported by the RFGS to the </w:t>
      </w:r>
      <w:r w:rsidR="00BF57A7" w:rsidRPr="00F1233D">
        <w:rPr>
          <w:color w:val="000000" w:themeColor="text1"/>
          <w:sz w:val="25"/>
          <w:szCs w:val="25"/>
        </w:rPr>
        <w:t>SSOA</w:t>
      </w:r>
      <w:r w:rsidRPr="00F1233D">
        <w:rPr>
          <w:color w:val="000000" w:themeColor="text1"/>
          <w:sz w:val="25"/>
          <w:szCs w:val="25"/>
        </w:rPr>
        <w:t xml:space="preserve">, or on the information reported by the </w:t>
      </w:r>
      <w:r w:rsidR="00BF57A7" w:rsidRPr="00F1233D">
        <w:rPr>
          <w:color w:val="000000" w:themeColor="text1"/>
          <w:sz w:val="25"/>
          <w:szCs w:val="25"/>
        </w:rPr>
        <w:t>SSOA</w:t>
      </w:r>
      <w:r w:rsidRPr="00F1233D">
        <w:rPr>
          <w:color w:val="000000" w:themeColor="text1"/>
          <w:sz w:val="25"/>
          <w:szCs w:val="25"/>
        </w:rPr>
        <w:t xml:space="preserve"> to FTA.  In the Final Rule, FTA encouraged </w:t>
      </w:r>
      <w:r w:rsidR="00BF57A7" w:rsidRPr="00F1233D">
        <w:rPr>
          <w:color w:val="000000" w:themeColor="text1"/>
          <w:sz w:val="25"/>
          <w:szCs w:val="25"/>
        </w:rPr>
        <w:t>S</w:t>
      </w:r>
      <w:r w:rsidRPr="00F1233D">
        <w:rPr>
          <w:color w:val="000000" w:themeColor="text1"/>
          <w:sz w:val="25"/>
          <w:szCs w:val="25"/>
        </w:rPr>
        <w:t xml:space="preserve">tates to provide a legal recourse for protecting the information provided to the </w:t>
      </w:r>
      <w:r w:rsidR="00BF57A7" w:rsidRPr="00F1233D">
        <w:rPr>
          <w:color w:val="000000" w:themeColor="text1"/>
          <w:sz w:val="25"/>
          <w:szCs w:val="25"/>
        </w:rPr>
        <w:t>SSOA</w:t>
      </w:r>
      <w:r w:rsidRPr="00F1233D">
        <w:rPr>
          <w:color w:val="000000" w:themeColor="text1"/>
          <w:sz w:val="25"/>
          <w:szCs w:val="25"/>
        </w:rPr>
        <w:t xml:space="preserve"> from being eligible for use in </w:t>
      </w:r>
      <w:r w:rsidR="00BE009C" w:rsidRPr="00F1233D">
        <w:rPr>
          <w:color w:val="000000" w:themeColor="text1"/>
          <w:sz w:val="25"/>
          <w:szCs w:val="25"/>
        </w:rPr>
        <w:t xml:space="preserve">litigation </w:t>
      </w:r>
      <w:r w:rsidRPr="00F1233D">
        <w:rPr>
          <w:color w:val="000000" w:themeColor="text1"/>
          <w:sz w:val="25"/>
          <w:szCs w:val="25"/>
        </w:rPr>
        <w:t>against RFGS.</w:t>
      </w:r>
      <w:r w:rsidR="000704D7" w:rsidRPr="00F1233D">
        <w:rPr>
          <w:color w:val="000000" w:themeColor="text1"/>
          <w:sz w:val="25"/>
          <w:szCs w:val="25"/>
        </w:rPr>
        <w:t xml:space="preserve">  Despite the fact that RFGS are not asked questions of a confidential nature, an SSPP may contain confidential information.  The current rule at 659.11 and the proposed rule at 674.23 provide that agencies may withhold an investigation report “from being admitted as evidence or used in a civil action for damages resulting from a matter mentioned in the report.”  In addition, the proposed rule at 674.21 would “not require public availability of any data, information, or procedures pertaining to the security of a rail fixed guideway public transportation system or its passenger operations.’’</w:t>
      </w:r>
    </w:p>
    <w:p w:rsidR="00E75ACE" w:rsidRPr="00F1233D" w:rsidRDefault="00E75ACE" w:rsidP="00E75ACE">
      <w:pPr>
        <w:jc w:val="both"/>
        <w:rPr>
          <w:b/>
          <w:sz w:val="25"/>
          <w:szCs w:val="25"/>
        </w:rPr>
      </w:pPr>
    </w:p>
    <w:p w:rsidR="00E75ACE" w:rsidRPr="00F1233D" w:rsidRDefault="00E75ACE" w:rsidP="00E75ACE">
      <w:pPr>
        <w:jc w:val="both"/>
        <w:rPr>
          <w:b/>
          <w:sz w:val="25"/>
          <w:szCs w:val="25"/>
        </w:rPr>
      </w:pPr>
      <w:r w:rsidRPr="00F1233D">
        <w:rPr>
          <w:b/>
          <w:sz w:val="25"/>
          <w:szCs w:val="25"/>
        </w:rPr>
        <w:t>11.  Provide additional justification for any questions of a sensitive nature.</w:t>
      </w:r>
    </w:p>
    <w:p w:rsidR="00E75ACE" w:rsidRPr="00F1233D" w:rsidRDefault="00E75ACE" w:rsidP="00E75ACE">
      <w:pPr>
        <w:jc w:val="both"/>
        <w:rPr>
          <w:b/>
          <w:sz w:val="25"/>
          <w:szCs w:val="25"/>
        </w:rPr>
      </w:pPr>
    </w:p>
    <w:p w:rsidR="00E75ACE" w:rsidRPr="00F1233D" w:rsidRDefault="00E75ACE" w:rsidP="00E75ACE">
      <w:pPr>
        <w:pStyle w:val="BodyTextIndent2"/>
        <w:jc w:val="both"/>
        <w:rPr>
          <w:sz w:val="25"/>
          <w:szCs w:val="25"/>
        </w:rPr>
      </w:pPr>
      <w:r w:rsidRPr="00F1233D">
        <w:rPr>
          <w:sz w:val="25"/>
          <w:szCs w:val="25"/>
        </w:rPr>
        <w:t xml:space="preserve">No individuals are asked questions of a sensitive nature in this information collection </w:t>
      </w:r>
    </w:p>
    <w:p w:rsidR="00E75ACE" w:rsidRPr="00F1233D" w:rsidRDefault="00E75ACE" w:rsidP="00E75ACE">
      <w:pPr>
        <w:ind w:firstLine="360"/>
        <w:jc w:val="both"/>
        <w:rPr>
          <w:sz w:val="25"/>
          <w:szCs w:val="25"/>
        </w:rPr>
      </w:pPr>
    </w:p>
    <w:p w:rsidR="00E75ACE" w:rsidRPr="00F1233D" w:rsidRDefault="00E75ACE" w:rsidP="00E75ACE">
      <w:pPr>
        <w:jc w:val="both"/>
        <w:rPr>
          <w:b/>
          <w:sz w:val="25"/>
          <w:szCs w:val="25"/>
        </w:rPr>
      </w:pPr>
      <w:r w:rsidRPr="00F1233D">
        <w:rPr>
          <w:b/>
          <w:sz w:val="25"/>
          <w:szCs w:val="25"/>
        </w:rPr>
        <w:t>12.  Provide estimates of the hour burden of the collection of information and annualized cost to respondents.</w:t>
      </w:r>
    </w:p>
    <w:p w:rsidR="00BE009C" w:rsidRDefault="00BE009C" w:rsidP="00E75ACE">
      <w:pPr>
        <w:jc w:val="both"/>
        <w:rPr>
          <w:b/>
          <w:sz w:val="25"/>
          <w:szCs w:val="25"/>
        </w:rPr>
      </w:pPr>
    </w:p>
    <w:p w:rsidR="00EF7003" w:rsidRPr="00EF7003" w:rsidRDefault="00EF7003" w:rsidP="00EF700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4"/>
          <w:szCs w:val="24"/>
        </w:rPr>
      </w:pPr>
      <w:r w:rsidRPr="00EF7003">
        <w:rPr>
          <w:b/>
          <w:color w:val="000000"/>
          <w:sz w:val="24"/>
          <w:szCs w:val="24"/>
        </w:rPr>
        <w:t xml:space="preserve">Total Respondents: </w:t>
      </w:r>
      <w:r w:rsidR="00E50C23">
        <w:rPr>
          <w:b/>
          <w:color w:val="000000"/>
          <w:sz w:val="24"/>
          <w:szCs w:val="24"/>
        </w:rPr>
        <w:t xml:space="preserve">90 </w:t>
      </w:r>
      <w:r w:rsidR="00E50C23" w:rsidRPr="00E50C23">
        <w:rPr>
          <w:color w:val="000000"/>
          <w:sz w:val="24"/>
          <w:szCs w:val="24"/>
        </w:rPr>
        <w:t>(30 States + 60 Rail Transit Agencies)</w:t>
      </w:r>
    </w:p>
    <w:p w:rsidR="00E50C23" w:rsidRPr="00E50C23" w:rsidRDefault="00EF7003" w:rsidP="00E50C2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4"/>
          <w:szCs w:val="24"/>
        </w:rPr>
      </w:pPr>
      <w:r w:rsidRPr="00EF7003">
        <w:rPr>
          <w:b/>
          <w:color w:val="000000"/>
          <w:sz w:val="24"/>
          <w:szCs w:val="24"/>
        </w:rPr>
        <w:t xml:space="preserve">Total Annual Burden Hours: </w:t>
      </w:r>
      <w:r w:rsidR="00E50C23">
        <w:rPr>
          <w:b/>
          <w:color w:val="000000"/>
          <w:sz w:val="24"/>
          <w:szCs w:val="24"/>
        </w:rPr>
        <w:t xml:space="preserve">305,130 hours </w:t>
      </w:r>
      <w:r w:rsidR="00E50C23" w:rsidRPr="00E50C23">
        <w:rPr>
          <w:color w:val="000000"/>
          <w:sz w:val="24"/>
          <w:szCs w:val="24"/>
        </w:rPr>
        <w:t>(118,830 State Oversight Agency hrs + 186,300</w:t>
      </w:r>
    </w:p>
    <w:p w:rsidR="00EF7003" w:rsidRPr="00EF7003" w:rsidRDefault="00E50C23" w:rsidP="00E50C2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4"/>
          <w:szCs w:val="24"/>
        </w:rPr>
      </w:pPr>
      <w:r w:rsidRPr="00E50C23">
        <w:rPr>
          <w:color w:val="000000"/>
          <w:sz w:val="24"/>
          <w:szCs w:val="24"/>
        </w:rPr>
        <w:t xml:space="preserve">                                                   Rail Transit Agency hours)</w:t>
      </w:r>
    </w:p>
    <w:p w:rsidR="00EF7003" w:rsidRDefault="00EF7003" w:rsidP="00E75ACE">
      <w:pPr>
        <w:jc w:val="both"/>
        <w:rPr>
          <w:b/>
          <w:sz w:val="25"/>
          <w:szCs w:val="25"/>
        </w:rPr>
      </w:pPr>
    </w:p>
    <w:p w:rsidR="00E75ACE" w:rsidRPr="00F1233D" w:rsidRDefault="00E75ACE" w:rsidP="004818D8">
      <w:pPr>
        <w:autoSpaceDE w:val="0"/>
        <w:autoSpaceDN w:val="0"/>
        <w:adjustRightInd w:val="0"/>
        <w:ind w:firstLine="720"/>
        <w:rPr>
          <w:sz w:val="25"/>
          <w:szCs w:val="25"/>
        </w:rPr>
      </w:pPr>
      <w:bookmarkStart w:id="0" w:name="_GoBack"/>
      <w:bookmarkEnd w:id="0"/>
      <w:r w:rsidRPr="00F1233D">
        <w:rPr>
          <w:sz w:val="25"/>
          <w:szCs w:val="25"/>
        </w:rPr>
        <w:t xml:space="preserve">Based on the data reported by each of the </w:t>
      </w:r>
      <w:r w:rsidR="00F32E11" w:rsidRPr="00F1233D">
        <w:rPr>
          <w:sz w:val="25"/>
          <w:szCs w:val="25"/>
        </w:rPr>
        <w:t>S</w:t>
      </w:r>
      <w:r w:rsidRPr="00F1233D">
        <w:rPr>
          <w:sz w:val="25"/>
          <w:szCs w:val="25"/>
        </w:rPr>
        <w:t xml:space="preserve">tates involved in the </w:t>
      </w:r>
      <w:r w:rsidR="00F32E11" w:rsidRPr="00F1233D">
        <w:rPr>
          <w:sz w:val="25"/>
          <w:szCs w:val="25"/>
        </w:rPr>
        <w:t xml:space="preserve">Section 5330 </w:t>
      </w:r>
      <w:r w:rsidRPr="00F1233D">
        <w:rPr>
          <w:sz w:val="25"/>
          <w:szCs w:val="25"/>
        </w:rPr>
        <w:t xml:space="preserve">SSO Program in Calendar Year (CY) </w:t>
      </w:r>
      <w:r w:rsidR="00E7331B" w:rsidRPr="00F1233D">
        <w:rPr>
          <w:sz w:val="25"/>
          <w:szCs w:val="25"/>
        </w:rPr>
        <w:t>201</w:t>
      </w:r>
      <w:r w:rsidR="004818D8">
        <w:rPr>
          <w:sz w:val="25"/>
          <w:szCs w:val="25"/>
        </w:rPr>
        <w:t>4</w:t>
      </w:r>
      <w:r w:rsidRPr="00F1233D">
        <w:rPr>
          <w:sz w:val="25"/>
          <w:szCs w:val="25"/>
        </w:rPr>
        <w:t xml:space="preserve">, FTA estimates the annual information collection burden for </w:t>
      </w:r>
      <w:r w:rsidR="00F32E11" w:rsidRPr="00F1233D">
        <w:rPr>
          <w:sz w:val="25"/>
          <w:szCs w:val="25"/>
        </w:rPr>
        <w:t>S</w:t>
      </w:r>
      <w:r w:rsidRPr="00F1233D">
        <w:rPr>
          <w:sz w:val="25"/>
          <w:szCs w:val="25"/>
        </w:rPr>
        <w:t xml:space="preserve">tates implementing Section </w:t>
      </w:r>
      <w:r w:rsidR="00601E25" w:rsidRPr="00F1233D">
        <w:rPr>
          <w:sz w:val="25"/>
          <w:szCs w:val="25"/>
        </w:rPr>
        <w:t xml:space="preserve">5329 </w:t>
      </w:r>
      <w:r w:rsidRPr="00F1233D">
        <w:rPr>
          <w:sz w:val="25"/>
          <w:szCs w:val="25"/>
        </w:rPr>
        <w:t xml:space="preserve">requirements to be </w:t>
      </w:r>
      <w:r w:rsidR="00601E25" w:rsidRPr="00F1233D">
        <w:rPr>
          <w:sz w:val="25"/>
          <w:szCs w:val="25"/>
        </w:rPr>
        <w:t>118,830</w:t>
      </w:r>
      <w:r w:rsidRPr="00F1233D">
        <w:rPr>
          <w:b/>
          <w:sz w:val="25"/>
          <w:szCs w:val="25"/>
        </w:rPr>
        <w:t xml:space="preserve"> </w:t>
      </w:r>
      <w:r w:rsidRPr="00F1233D">
        <w:rPr>
          <w:sz w:val="25"/>
          <w:szCs w:val="25"/>
        </w:rPr>
        <w:t>total hours.</w:t>
      </w:r>
      <w:r w:rsidRPr="00F1233D">
        <w:rPr>
          <w:b/>
          <w:sz w:val="25"/>
          <w:szCs w:val="25"/>
        </w:rPr>
        <w:t xml:space="preserve"> </w:t>
      </w:r>
      <w:r w:rsidRPr="00F1233D">
        <w:rPr>
          <w:sz w:val="25"/>
          <w:szCs w:val="25"/>
        </w:rPr>
        <w:t xml:space="preserve">This equates to approximately </w:t>
      </w:r>
      <w:r w:rsidR="00601E25" w:rsidRPr="00F1233D">
        <w:rPr>
          <w:sz w:val="25"/>
          <w:szCs w:val="25"/>
        </w:rPr>
        <w:t>3,961</w:t>
      </w:r>
      <w:r w:rsidRPr="00F1233D">
        <w:rPr>
          <w:sz w:val="25"/>
          <w:szCs w:val="25"/>
        </w:rPr>
        <w:t xml:space="preserve"> hours devoted to information collection activities for each of the estimated </w:t>
      </w:r>
      <w:r w:rsidR="00664874" w:rsidRPr="00F1233D">
        <w:rPr>
          <w:sz w:val="25"/>
          <w:szCs w:val="25"/>
        </w:rPr>
        <w:t xml:space="preserve">30 </w:t>
      </w:r>
      <w:r w:rsidRPr="00F1233D">
        <w:rPr>
          <w:sz w:val="25"/>
          <w:szCs w:val="25"/>
        </w:rPr>
        <w:t xml:space="preserve">States in the SSO Program. </w:t>
      </w:r>
    </w:p>
    <w:p w:rsidR="00E75ACE" w:rsidRPr="00F1233D" w:rsidRDefault="00E75ACE" w:rsidP="00E75ACE">
      <w:pPr>
        <w:jc w:val="both"/>
        <w:rPr>
          <w:sz w:val="25"/>
          <w:szCs w:val="25"/>
        </w:rPr>
      </w:pPr>
    </w:p>
    <w:p w:rsidR="00E75ACE" w:rsidRPr="00F1233D" w:rsidRDefault="00E75ACE" w:rsidP="004818D8">
      <w:pPr>
        <w:ind w:firstLine="720"/>
        <w:jc w:val="both"/>
        <w:rPr>
          <w:sz w:val="25"/>
          <w:szCs w:val="25"/>
        </w:rPr>
      </w:pPr>
      <w:r w:rsidRPr="00F1233D">
        <w:rPr>
          <w:sz w:val="25"/>
          <w:szCs w:val="25"/>
        </w:rPr>
        <w:t xml:space="preserve">FTA’s estimate of the annual information collection burden for </w:t>
      </w:r>
      <w:r w:rsidR="00601DCB" w:rsidRPr="00F1233D">
        <w:rPr>
          <w:sz w:val="25"/>
          <w:szCs w:val="25"/>
        </w:rPr>
        <w:t>RFGSs</w:t>
      </w:r>
      <w:r w:rsidRPr="00F1233D">
        <w:rPr>
          <w:sz w:val="25"/>
          <w:szCs w:val="25"/>
        </w:rPr>
        <w:t xml:space="preserve"> implementing 49 U.S.C. Section </w:t>
      </w:r>
      <w:r w:rsidR="00601E25" w:rsidRPr="00F1233D">
        <w:rPr>
          <w:sz w:val="25"/>
          <w:szCs w:val="25"/>
        </w:rPr>
        <w:t xml:space="preserve">5329 </w:t>
      </w:r>
      <w:r w:rsidRPr="00F1233D">
        <w:rPr>
          <w:sz w:val="25"/>
          <w:szCs w:val="25"/>
        </w:rPr>
        <w:t xml:space="preserve">requirements is based on data developed jointly by FTA and the Government Accountability Office (GAO) in 2006 and growth in the rail transit industry through 2010. Using this data, FTA estimates that the annual information collection burden for </w:t>
      </w:r>
      <w:r w:rsidR="00601DCB" w:rsidRPr="00F1233D">
        <w:rPr>
          <w:sz w:val="25"/>
          <w:szCs w:val="25"/>
        </w:rPr>
        <w:t>RFGSs</w:t>
      </w:r>
      <w:r w:rsidRPr="00F1233D">
        <w:rPr>
          <w:sz w:val="25"/>
          <w:szCs w:val="25"/>
        </w:rPr>
        <w:t xml:space="preserve"> is approximately </w:t>
      </w:r>
      <w:r w:rsidR="00601E25" w:rsidRPr="00F1233D">
        <w:rPr>
          <w:sz w:val="25"/>
          <w:szCs w:val="25"/>
        </w:rPr>
        <w:t>186,300</w:t>
      </w:r>
      <w:r w:rsidRPr="00F1233D">
        <w:rPr>
          <w:sz w:val="25"/>
          <w:szCs w:val="25"/>
        </w:rPr>
        <w:t xml:space="preserve"> total hours</w:t>
      </w:r>
      <w:r w:rsidRPr="00F1233D">
        <w:rPr>
          <w:b/>
          <w:sz w:val="25"/>
          <w:szCs w:val="25"/>
        </w:rPr>
        <w:t>,</w:t>
      </w:r>
      <w:r w:rsidRPr="00F1233D">
        <w:rPr>
          <w:sz w:val="25"/>
          <w:szCs w:val="25"/>
        </w:rPr>
        <w:t xml:space="preserve"> or approximately </w:t>
      </w:r>
      <w:r w:rsidR="00601E25" w:rsidRPr="00F1233D">
        <w:rPr>
          <w:sz w:val="25"/>
          <w:szCs w:val="25"/>
        </w:rPr>
        <w:t>3,105</w:t>
      </w:r>
      <w:r w:rsidRPr="00F1233D">
        <w:rPr>
          <w:sz w:val="25"/>
          <w:szCs w:val="25"/>
        </w:rPr>
        <w:t xml:space="preserve"> hours for each of the </w:t>
      </w:r>
      <w:r w:rsidR="00601E25" w:rsidRPr="00F1233D">
        <w:rPr>
          <w:sz w:val="25"/>
          <w:szCs w:val="25"/>
        </w:rPr>
        <w:t xml:space="preserve">60 </w:t>
      </w:r>
      <w:r w:rsidRPr="00F1233D">
        <w:rPr>
          <w:sz w:val="25"/>
          <w:szCs w:val="25"/>
        </w:rPr>
        <w:t xml:space="preserve">rail transit agencies in the SSO Program. </w:t>
      </w:r>
    </w:p>
    <w:p w:rsidR="00E75ACE" w:rsidRPr="00F1233D" w:rsidRDefault="00E75ACE" w:rsidP="00E75ACE">
      <w:pPr>
        <w:ind w:firstLine="360"/>
        <w:jc w:val="both"/>
        <w:rPr>
          <w:sz w:val="25"/>
          <w:szCs w:val="25"/>
        </w:rPr>
      </w:pPr>
    </w:p>
    <w:p w:rsidR="00E75ACE" w:rsidRPr="00F1233D" w:rsidRDefault="00E75ACE" w:rsidP="004818D8">
      <w:pPr>
        <w:ind w:firstLine="720"/>
        <w:jc w:val="both"/>
        <w:rPr>
          <w:sz w:val="25"/>
          <w:szCs w:val="25"/>
        </w:rPr>
      </w:pPr>
      <w:r w:rsidRPr="00F1233D">
        <w:rPr>
          <w:sz w:val="25"/>
          <w:szCs w:val="25"/>
        </w:rPr>
        <w:t>FTA has not conducted a</w:t>
      </w:r>
      <w:r w:rsidR="00D6595D" w:rsidRPr="00F1233D">
        <w:rPr>
          <w:sz w:val="25"/>
          <w:szCs w:val="25"/>
        </w:rPr>
        <w:t>n</w:t>
      </w:r>
      <w:r w:rsidRPr="00F1233D">
        <w:rPr>
          <w:sz w:val="25"/>
          <w:szCs w:val="25"/>
        </w:rPr>
        <w:t xml:space="preserve"> </w:t>
      </w:r>
      <w:r w:rsidR="00D479A1" w:rsidRPr="00F1233D">
        <w:rPr>
          <w:sz w:val="25"/>
          <w:szCs w:val="25"/>
        </w:rPr>
        <w:t xml:space="preserve">RFGS </w:t>
      </w:r>
      <w:r w:rsidRPr="00F1233D">
        <w:rPr>
          <w:sz w:val="25"/>
          <w:szCs w:val="25"/>
        </w:rPr>
        <w:t>resource assessment since 2006.  Additionally,</w:t>
      </w:r>
      <w:r w:rsidR="00D479A1" w:rsidRPr="00F1233D">
        <w:rPr>
          <w:sz w:val="25"/>
          <w:szCs w:val="25"/>
        </w:rPr>
        <w:t xml:space="preserve"> RFGS i</w:t>
      </w:r>
      <w:r w:rsidRPr="00F1233D">
        <w:rPr>
          <w:sz w:val="25"/>
          <w:szCs w:val="25"/>
        </w:rPr>
        <w:t>mplementation requirements have not changed since the GAO study. The data included in the report addresses this increase by applying a growth factor to the figures from the 2006 assessment.</w:t>
      </w:r>
    </w:p>
    <w:p w:rsidR="00E75ACE" w:rsidRPr="00F1233D" w:rsidRDefault="00E75ACE" w:rsidP="00E75ACE">
      <w:pPr>
        <w:ind w:firstLine="360"/>
        <w:jc w:val="both"/>
        <w:rPr>
          <w:sz w:val="25"/>
          <w:szCs w:val="25"/>
        </w:rPr>
      </w:pPr>
    </w:p>
    <w:p w:rsidR="00E75ACE" w:rsidRPr="00F1233D" w:rsidRDefault="00E75ACE" w:rsidP="004818D8">
      <w:pPr>
        <w:jc w:val="both"/>
        <w:rPr>
          <w:sz w:val="25"/>
          <w:szCs w:val="25"/>
        </w:rPr>
      </w:pPr>
      <w:r w:rsidRPr="00F1233D">
        <w:rPr>
          <w:sz w:val="25"/>
          <w:szCs w:val="25"/>
        </w:rPr>
        <w:t xml:space="preserve">Total burden hours:  </w:t>
      </w:r>
      <w:r w:rsidR="00601E25" w:rsidRPr="00F1233D">
        <w:rPr>
          <w:sz w:val="25"/>
          <w:szCs w:val="25"/>
        </w:rPr>
        <w:t>118,830</w:t>
      </w:r>
      <w:r w:rsidRPr="00F1233D">
        <w:rPr>
          <w:sz w:val="25"/>
          <w:szCs w:val="25"/>
        </w:rPr>
        <w:t xml:space="preserve"> hours (State Oversight Agencies) + </w:t>
      </w:r>
      <w:r w:rsidR="00601E25" w:rsidRPr="00F1233D">
        <w:rPr>
          <w:sz w:val="25"/>
          <w:szCs w:val="25"/>
        </w:rPr>
        <w:t>186,300</w:t>
      </w:r>
      <w:r w:rsidRPr="00F1233D">
        <w:rPr>
          <w:sz w:val="25"/>
          <w:szCs w:val="25"/>
        </w:rPr>
        <w:t xml:space="preserve"> hours (Rail Transit Agencies) = </w:t>
      </w:r>
      <w:r w:rsidR="00601E25" w:rsidRPr="00F1233D">
        <w:rPr>
          <w:sz w:val="25"/>
          <w:szCs w:val="25"/>
        </w:rPr>
        <w:t>305,130</w:t>
      </w:r>
      <w:r w:rsidRPr="00F1233D">
        <w:rPr>
          <w:sz w:val="25"/>
          <w:szCs w:val="25"/>
        </w:rPr>
        <w:t xml:space="preserve"> hours</w:t>
      </w:r>
    </w:p>
    <w:p w:rsidR="00E75ACE" w:rsidRPr="00F1233D" w:rsidRDefault="00E75ACE" w:rsidP="00E75ACE">
      <w:pPr>
        <w:jc w:val="both"/>
        <w:rPr>
          <w:sz w:val="25"/>
          <w:szCs w:val="25"/>
        </w:rPr>
      </w:pPr>
    </w:p>
    <w:p w:rsidR="00E75ACE" w:rsidRPr="00F1233D" w:rsidRDefault="00E75ACE" w:rsidP="00E75ACE">
      <w:pPr>
        <w:ind w:firstLine="360"/>
        <w:jc w:val="both"/>
        <w:rPr>
          <w:sz w:val="25"/>
          <w:szCs w:val="25"/>
        </w:rPr>
      </w:pPr>
      <w:r w:rsidRPr="00F1233D">
        <w:rPr>
          <w:sz w:val="25"/>
          <w:szCs w:val="25"/>
        </w:rPr>
        <w:t xml:space="preserve">The following tables provide a breakdown of the hours and costs. </w:t>
      </w:r>
    </w:p>
    <w:p w:rsidR="00E75ACE" w:rsidRPr="00F1233D" w:rsidRDefault="00E75ACE" w:rsidP="00E75ACE">
      <w:pPr>
        <w:ind w:firstLine="360"/>
        <w:jc w:val="both"/>
        <w:rPr>
          <w:sz w:val="25"/>
          <w:szCs w:val="25"/>
        </w:rPr>
      </w:pPr>
    </w:p>
    <w:p w:rsidR="00E75ACE" w:rsidRPr="00F1233D" w:rsidRDefault="00E75ACE" w:rsidP="00E75ACE">
      <w:pPr>
        <w:pStyle w:val="Heading3"/>
        <w:jc w:val="both"/>
        <w:rPr>
          <w:sz w:val="25"/>
          <w:szCs w:val="25"/>
        </w:rPr>
      </w:pPr>
      <w:r w:rsidRPr="00F1233D">
        <w:rPr>
          <w:sz w:val="25"/>
          <w:szCs w:val="25"/>
        </w:rPr>
        <w:t>Costs to State Oversight Agencies</w:t>
      </w:r>
    </w:p>
    <w:p w:rsidR="00E75ACE" w:rsidRPr="00F1233D" w:rsidRDefault="00E75ACE" w:rsidP="00E75ACE">
      <w:pPr>
        <w:jc w:val="both"/>
        <w:rPr>
          <w:sz w:val="25"/>
          <w:szCs w:val="25"/>
        </w:rPr>
      </w:pPr>
    </w:p>
    <w:p w:rsidR="00E75ACE" w:rsidRPr="00F1233D" w:rsidRDefault="00E75ACE" w:rsidP="00E75ACE">
      <w:pPr>
        <w:pStyle w:val="BodyTextIndent2"/>
        <w:jc w:val="both"/>
        <w:rPr>
          <w:sz w:val="25"/>
          <w:szCs w:val="25"/>
        </w:rPr>
      </w:pPr>
      <w:r w:rsidRPr="00F1233D">
        <w:rPr>
          <w:sz w:val="25"/>
          <w:szCs w:val="25"/>
        </w:rPr>
        <w:t xml:space="preserve">FTA collected resource allocation data from the </w:t>
      </w:r>
      <w:r w:rsidR="00601E25" w:rsidRPr="00F1233D">
        <w:rPr>
          <w:sz w:val="25"/>
          <w:szCs w:val="25"/>
        </w:rPr>
        <w:t xml:space="preserve">30 </w:t>
      </w:r>
      <w:r w:rsidR="00BF57A7" w:rsidRPr="00F1233D">
        <w:rPr>
          <w:sz w:val="25"/>
          <w:szCs w:val="25"/>
        </w:rPr>
        <w:t>SSOAs</w:t>
      </w:r>
      <w:r w:rsidRPr="00F1233D">
        <w:rPr>
          <w:sz w:val="25"/>
          <w:szCs w:val="25"/>
        </w:rPr>
        <w:t xml:space="preserve"> designated to implement 49 CFR </w:t>
      </w:r>
      <w:r w:rsidR="00D6595D" w:rsidRPr="00F1233D">
        <w:rPr>
          <w:sz w:val="25"/>
          <w:szCs w:val="25"/>
        </w:rPr>
        <w:t>p</w:t>
      </w:r>
      <w:r w:rsidRPr="00F1233D">
        <w:rPr>
          <w:sz w:val="25"/>
          <w:szCs w:val="25"/>
        </w:rPr>
        <w:t xml:space="preserve">art 659 requirements. To comply with 49 U.S.C. Section </w:t>
      </w:r>
      <w:r w:rsidR="009E57DE" w:rsidRPr="00F1233D">
        <w:rPr>
          <w:sz w:val="25"/>
          <w:szCs w:val="25"/>
        </w:rPr>
        <w:t>5329</w:t>
      </w:r>
      <w:r w:rsidRPr="00F1233D">
        <w:rPr>
          <w:sz w:val="25"/>
          <w:szCs w:val="25"/>
        </w:rPr>
        <w:t xml:space="preserve">, </w:t>
      </w:r>
      <w:r w:rsidR="00BF57A7" w:rsidRPr="00F1233D">
        <w:rPr>
          <w:sz w:val="25"/>
          <w:szCs w:val="25"/>
        </w:rPr>
        <w:t>SSOA</w:t>
      </w:r>
      <w:r w:rsidRPr="00F1233D">
        <w:rPr>
          <w:sz w:val="25"/>
          <w:szCs w:val="25"/>
        </w:rPr>
        <w:t xml:space="preserve">s must perform several initial activities to establish their oversight programs. Once these activities have been completed, </w:t>
      </w:r>
      <w:r w:rsidR="009E57DE" w:rsidRPr="00F1233D">
        <w:rPr>
          <w:sz w:val="25"/>
          <w:szCs w:val="25"/>
        </w:rPr>
        <w:t>SSOAs</w:t>
      </w:r>
      <w:r w:rsidR="00E50C23">
        <w:rPr>
          <w:sz w:val="25"/>
          <w:szCs w:val="25"/>
        </w:rPr>
        <w:t xml:space="preserve"> </w:t>
      </w:r>
      <w:r w:rsidRPr="00F1233D">
        <w:rPr>
          <w:sz w:val="25"/>
          <w:szCs w:val="25"/>
        </w:rPr>
        <w:t>are required to conduct periodic monitoring and investigation activities to maintain compliance.</w:t>
      </w:r>
    </w:p>
    <w:p w:rsidR="00E75ACE" w:rsidRPr="00F1233D" w:rsidRDefault="00E75ACE" w:rsidP="00E75ACE">
      <w:pPr>
        <w:jc w:val="both"/>
        <w:rPr>
          <w:sz w:val="25"/>
          <w:szCs w:val="25"/>
        </w:rPr>
      </w:pPr>
    </w:p>
    <w:p w:rsidR="00E75ACE" w:rsidRPr="00F1233D" w:rsidRDefault="00E75ACE" w:rsidP="00E75ACE">
      <w:pPr>
        <w:ind w:firstLine="360"/>
        <w:jc w:val="both"/>
        <w:rPr>
          <w:sz w:val="25"/>
          <w:szCs w:val="25"/>
        </w:rPr>
      </w:pPr>
      <w:r w:rsidRPr="00F1233D">
        <w:rPr>
          <w:sz w:val="25"/>
          <w:szCs w:val="25"/>
        </w:rPr>
        <w:t xml:space="preserve">Initially, </w:t>
      </w:r>
      <w:r w:rsidR="009E57DE" w:rsidRPr="00F1233D">
        <w:rPr>
          <w:sz w:val="25"/>
          <w:szCs w:val="25"/>
        </w:rPr>
        <w:t xml:space="preserve">SSOAs </w:t>
      </w:r>
      <w:r w:rsidRPr="00F1233D">
        <w:rPr>
          <w:sz w:val="25"/>
          <w:szCs w:val="25"/>
        </w:rPr>
        <w:t xml:space="preserve">must develop and approve a systems safety program standard that will be utilized by the RFGS to develop their SSPPs.  </w:t>
      </w:r>
      <w:r w:rsidR="00BF57A7" w:rsidRPr="00F1233D">
        <w:rPr>
          <w:sz w:val="25"/>
          <w:szCs w:val="25"/>
        </w:rPr>
        <w:t>SSOA</w:t>
      </w:r>
      <w:r w:rsidRPr="00F1233D">
        <w:rPr>
          <w:sz w:val="25"/>
          <w:szCs w:val="25"/>
        </w:rPr>
        <w:t xml:space="preserve">s must also review and approve the SSPPs submitted by the RFGSs. The </w:t>
      </w:r>
      <w:r w:rsidR="00BF57A7" w:rsidRPr="00F1233D">
        <w:rPr>
          <w:sz w:val="25"/>
          <w:szCs w:val="25"/>
        </w:rPr>
        <w:t>SSOA</w:t>
      </w:r>
      <w:r w:rsidRPr="00F1233D">
        <w:rPr>
          <w:sz w:val="25"/>
          <w:szCs w:val="25"/>
        </w:rPr>
        <w:t xml:space="preserve"> must also review and approve the RFGS’ annual report on its internal safety and reviews. In addition to monitoring the RFGS’ implementation of its hazard management process, the</w:t>
      </w:r>
      <w:r w:rsidR="00BF57A7" w:rsidRPr="00F1233D">
        <w:rPr>
          <w:sz w:val="25"/>
          <w:szCs w:val="25"/>
        </w:rPr>
        <w:t xml:space="preserve"> SSOA</w:t>
      </w:r>
      <w:r w:rsidRPr="00F1233D">
        <w:rPr>
          <w:sz w:val="25"/>
          <w:szCs w:val="25"/>
        </w:rPr>
        <w:t xml:space="preserve"> must conduct and oversee the investigation of accidents, including the review and approval of accident investigation reports and corrective action plans.  The state </w:t>
      </w:r>
      <w:r w:rsidR="00BF57A7" w:rsidRPr="00F1233D">
        <w:rPr>
          <w:sz w:val="25"/>
          <w:szCs w:val="25"/>
        </w:rPr>
        <w:t>SSOA</w:t>
      </w:r>
      <w:r w:rsidRPr="00F1233D">
        <w:rPr>
          <w:sz w:val="25"/>
          <w:szCs w:val="25"/>
        </w:rPr>
        <w:t xml:space="preserve"> must also conduct a three-year safety review and report these findings.  </w:t>
      </w:r>
    </w:p>
    <w:p w:rsidR="00E75ACE" w:rsidRPr="00F1233D" w:rsidRDefault="00E75ACE" w:rsidP="00E75ACE">
      <w:pPr>
        <w:ind w:firstLine="360"/>
        <w:jc w:val="both"/>
        <w:rPr>
          <w:sz w:val="25"/>
          <w:szCs w:val="25"/>
        </w:rPr>
      </w:pPr>
    </w:p>
    <w:p w:rsidR="00E75ACE" w:rsidRPr="00F1233D" w:rsidRDefault="00E75ACE" w:rsidP="00E75ACE">
      <w:pPr>
        <w:ind w:firstLine="360"/>
        <w:jc w:val="both"/>
        <w:rPr>
          <w:sz w:val="25"/>
          <w:szCs w:val="25"/>
        </w:rPr>
      </w:pPr>
      <w:r w:rsidRPr="00F1233D">
        <w:rPr>
          <w:sz w:val="25"/>
          <w:szCs w:val="25"/>
        </w:rPr>
        <w:t xml:space="preserve">The </w:t>
      </w:r>
      <w:r w:rsidR="00BF57A7" w:rsidRPr="00F1233D">
        <w:rPr>
          <w:sz w:val="25"/>
          <w:szCs w:val="25"/>
        </w:rPr>
        <w:t>SSOAs</w:t>
      </w:r>
      <w:r w:rsidRPr="00F1233D">
        <w:rPr>
          <w:sz w:val="25"/>
          <w:szCs w:val="25"/>
        </w:rPr>
        <w:t xml:space="preserve"> must continue to monitor RFGS compliance with the system safety program standard, monitor notification procedures, maintain data collection activities and develop and submit annual reports and certifications to FTA.</w:t>
      </w:r>
    </w:p>
    <w:p w:rsidR="00E75ACE" w:rsidRPr="00F1233D" w:rsidRDefault="00E75ACE" w:rsidP="00E75ACE">
      <w:pPr>
        <w:jc w:val="both"/>
        <w:rPr>
          <w:sz w:val="25"/>
          <w:szCs w:val="25"/>
        </w:rPr>
      </w:pPr>
    </w:p>
    <w:p w:rsidR="00E75ACE" w:rsidRPr="00F1233D" w:rsidRDefault="00E75ACE" w:rsidP="00E75ACE">
      <w:pPr>
        <w:jc w:val="both"/>
        <w:rPr>
          <w:sz w:val="25"/>
          <w:szCs w:val="25"/>
        </w:rPr>
      </w:pPr>
      <w:r w:rsidRPr="00F1233D">
        <w:rPr>
          <w:sz w:val="25"/>
          <w:szCs w:val="25"/>
        </w:rPr>
        <w:t xml:space="preserve">      FTA used an hourly rate of $</w:t>
      </w:r>
      <w:r w:rsidR="00E7331B" w:rsidRPr="00F1233D">
        <w:rPr>
          <w:sz w:val="25"/>
          <w:szCs w:val="25"/>
        </w:rPr>
        <w:t>41.42</w:t>
      </w:r>
      <w:r w:rsidRPr="00F1233D">
        <w:rPr>
          <w:sz w:val="25"/>
          <w:szCs w:val="25"/>
        </w:rPr>
        <w:t xml:space="preserve"> to calculate total costs. This figure is the mean hourly wage for full-time state and local government “general and operations managers” in </w:t>
      </w:r>
      <w:r w:rsidR="00E7331B" w:rsidRPr="00F1233D">
        <w:rPr>
          <w:sz w:val="25"/>
          <w:szCs w:val="25"/>
        </w:rPr>
        <w:t xml:space="preserve">2012 </w:t>
      </w:r>
      <w:r w:rsidRPr="00F1233D">
        <w:rPr>
          <w:sz w:val="25"/>
          <w:szCs w:val="25"/>
        </w:rPr>
        <w:t xml:space="preserve">as reported by the Bureau of Labor Statistics.  Using this rate, FTA estimated the </w:t>
      </w:r>
      <w:r w:rsidR="009E57DE" w:rsidRPr="00F1233D">
        <w:rPr>
          <w:sz w:val="25"/>
          <w:szCs w:val="25"/>
        </w:rPr>
        <w:t xml:space="preserve">SSOA </w:t>
      </w:r>
      <w:r w:rsidRPr="00F1233D">
        <w:rPr>
          <w:sz w:val="25"/>
          <w:szCs w:val="25"/>
        </w:rPr>
        <w:t>information collection activity costs to be $</w:t>
      </w:r>
      <w:r w:rsidR="00E7331B" w:rsidRPr="00F1233D">
        <w:rPr>
          <w:sz w:val="25"/>
          <w:szCs w:val="25"/>
        </w:rPr>
        <w:t>4,921,939</w:t>
      </w:r>
      <w:r w:rsidRPr="00F1233D">
        <w:rPr>
          <w:sz w:val="25"/>
          <w:szCs w:val="25"/>
        </w:rPr>
        <w:t>.</w:t>
      </w:r>
    </w:p>
    <w:p w:rsidR="00E75ACE" w:rsidRPr="00F1233D" w:rsidRDefault="00E75ACE" w:rsidP="00E75ACE">
      <w:pPr>
        <w:jc w:val="both"/>
        <w:rPr>
          <w:sz w:val="25"/>
          <w:szCs w:val="25"/>
        </w:rPr>
      </w:pPr>
    </w:p>
    <w:p w:rsidR="00E75ACE" w:rsidRPr="00F1233D" w:rsidRDefault="00E75ACE" w:rsidP="00BF57A7">
      <w:pPr>
        <w:ind w:firstLine="360"/>
        <w:jc w:val="both"/>
        <w:rPr>
          <w:sz w:val="25"/>
          <w:szCs w:val="25"/>
        </w:rPr>
      </w:pPr>
      <w:r w:rsidRPr="00F1233D">
        <w:rPr>
          <w:sz w:val="25"/>
          <w:szCs w:val="25"/>
        </w:rPr>
        <w:t xml:space="preserve">The following table describes the costs of both the initial and ongoing information collection activity costs required for </w:t>
      </w:r>
      <w:r w:rsidR="00BF57A7" w:rsidRPr="00F1233D">
        <w:rPr>
          <w:sz w:val="25"/>
          <w:szCs w:val="25"/>
        </w:rPr>
        <w:t>SSOA</w:t>
      </w:r>
      <w:r w:rsidR="00D6595D" w:rsidRPr="00F1233D">
        <w:rPr>
          <w:sz w:val="25"/>
          <w:szCs w:val="25"/>
        </w:rPr>
        <w:t>s</w:t>
      </w:r>
      <w:r w:rsidRPr="00F1233D">
        <w:rPr>
          <w:sz w:val="25"/>
          <w:szCs w:val="25"/>
        </w:rPr>
        <w:t xml:space="preserve"> to maintain compliance with Section 53</w:t>
      </w:r>
      <w:r w:rsidR="00BF57A7" w:rsidRPr="00F1233D">
        <w:rPr>
          <w:sz w:val="25"/>
          <w:szCs w:val="25"/>
        </w:rPr>
        <w:t>29</w:t>
      </w:r>
      <w:r w:rsidR="00D6595D" w:rsidRPr="00F1233D">
        <w:rPr>
          <w:sz w:val="25"/>
          <w:szCs w:val="25"/>
        </w:rPr>
        <w:t>:</w:t>
      </w:r>
    </w:p>
    <w:p w:rsidR="00E75ACE" w:rsidRPr="00F1233D" w:rsidRDefault="00E75ACE" w:rsidP="00E75ACE">
      <w:pPr>
        <w:ind w:firstLine="360"/>
        <w:jc w:val="both"/>
        <w:rPr>
          <w:sz w:val="25"/>
          <w:szCs w:val="25"/>
        </w:rPr>
      </w:pPr>
    </w:p>
    <w:tbl>
      <w:tblPr>
        <w:tblW w:w="9675" w:type="dxa"/>
        <w:jc w:val="center"/>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3"/>
        <w:gridCol w:w="5295"/>
        <w:gridCol w:w="482"/>
        <w:gridCol w:w="949"/>
        <w:gridCol w:w="466"/>
        <w:gridCol w:w="1950"/>
      </w:tblGrid>
      <w:tr w:rsidR="009A6C9A" w:rsidRPr="00F1233D" w:rsidTr="00841868">
        <w:trPr>
          <w:cantSplit/>
          <w:trHeight w:val="233"/>
          <w:jc w:val="center"/>
        </w:trPr>
        <w:tc>
          <w:tcPr>
            <w:tcW w:w="5828" w:type="dxa"/>
            <w:gridSpan w:val="2"/>
            <w:tcBorders>
              <w:top w:val="single" w:sz="12" w:space="0" w:color="auto"/>
              <w:left w:val="single" w:sz="12" w:space="0" w:color="auto"/>
              <w:bottom w:val="nil"/>
              <w:right w:val="single" w:sz="4" w:space="0" w:color="auto"/>
            </w:tcBorders>
            <w:shd w:val="clear" w:color="000000" w:fill="000080"/>
            <w:noWrap/>
          </w:tcPr>
          <w:p w:rsidR="00E75ACE" w:rsidRPr="00F1233D" w:rsidRDefault="00E75ACE" w:rsidP="00020ECF">
            <w:pPr>
              <w:jc w:val="both"/>
              <w:rPr>
                <w:b/>
                <w:bCs/>
                <w:color w:val="FFFFFF"/>
                <w:sz w:val="25"/>
                <w:szCs w:val="25"/>
              </w:rPr>
            </w:pPr>
            <w:r w:rsidRPr="00F1233D">
              <w:rPr>
                <w:b/>
                <w:bCs/>
                <w:color w:val="FFFFFF"/>
                <w:sz w:val="25"/>
                <w:szCs w:val="25"/>
              </w:rPr>
              <w:t>Annual Activity for Compliance with Section 5329 and 5330</w:t>
            </w:r>
          </w:p>
        </w:tc>
        <w:tc>
          <w:tcPr>
            <w:tcW w:w="1431" w:type="dxa"/>
            <w:gridSpan w:val="2"/>
            <w:tcBorders>
              <w:top w:val="single" w:sz="12" w:space="0" w:color="auto"/>
              <w:left w:val="single" w:sz="4" w:space="0" w:color="auto"/>
              <w:bottom w:val="nil"/>
              <w:right w:val="single" w:sz="4" w:space="0" w:color="auto"/>
            </w:tcBorders>
            <w:shd w:val="clear" w:color="000000" w:fill="000080"/>
            <w:noWrap/>
          </w:tcPr>
          <w:p w:rsidR="00E75ACE" w:rsidRPr="00F1233D" w:rsidRDefault="00E75ACE" w:rsidP="00EE7BAE">
            <w:pPr>
              <w:ind w:hanging="18"/>
              <w:jc w:val="both"/>
              <w:rPr>
                <w:b/>
                <w:bCs/>
                <w:color w:val="FFFFFF"/>
                <w:sz w:val="25"/>
                <w:szCs w:val="25"/>
              </w:rPr>
            </w:pPr>
            <w:r w:rsidRPr="00F1233D">
              <w:rPr>
                <w:b/>
                <w:bCs/>
                <w:color w:val="FFFFFF"/>
                <w:sz w:val="25"/>
                <w:szCs w:val="25"/>
              </w:rPr>
              <w:t>Labor Hours</w:t>
            </w:r>
          </w:p>
        </w:tc>
        <w:tc>
          <w:tcPr>
            <w:tcW w:w="2416" w:type="dxa"/>
            <w:gridSpan w:val="2"/>
            <w:tcBorders>
              <w:top w:val="single" w:sz="12" w:space="0" w:color="auto"/>
              <w:left w:val="single" w:sz="4" w:space="0" w:color="auto"/>
              <w:bottom w:val="nil"/>
              <w:right w:val="single" w:sz="12" w:space="0" w:color="auto"/>
            </w:tcBorders>
            <w:shd w:val="clear" w:color="000000" w:fill="000080"/>
            <w:noWrap/>
          </w:tcPr>
          <w:p w:rsidR="00E75ACE" w:rsidRPr="00F1233D" w:rsidRDefault="00E75ACE" w:rsidP="00EE7BAE">
            <w:pPr>
              <w:jc w:val="both"/>
              <w:rPr>
                <w:b/>
                <w:bCs/>
                <w:color w:val="FFFFFF"/>
                <w:sz w:val="25"/>
                <w:szCs w:val="25"/>
              </w:rPr>
            </w:pPr>
            <w:r w:rsidRPr="00F1233D">
              <w:rPr>
                <w:b/>
                <w:bCs/>
                <w:color w:val="FFFFFF"/>
                <w:sz w:val="25"/>
                <w:szCs w:val="25"/>
              </w:rPr>
              <w:t>Total Cost</w:t>
            </w:r>
          </w:p>
        </w:tc>
      </w:tr>
      <w:tr w:rsidR="009A6C9A" w:rsidRPr="00F1233D" w:rsidTr="00841868">
        <w:trPr>
          <w:cantSplit/>
          <w:trHeight w:val="288"/>
          <w:jc w:val="center"/>
        </w:trPr>
        <w:tc>
          <w:tcPr>
            <w:tcW w:w="5828" w:type="dxa"/>
            <w:gridSpan w:val="2"/>
            <w:tcBorders>
              <w:top w:val="nil"/>
              <w:left w:val="single" w:sz="12" w:space="0" w:color="auto"/>
              <w:right w:val="single" w:sz="12" w:space="0" w:color="auto"/>
            </w:tcBorders>
            <w:shd w:val="clear" w:color="000000" w:fill="FFFFFF"/>
            <w:noWrap/>
          </w:tcPr>
          <w:p w:rsidR="00E75ACE" w:rsidRPr="00F1233D" w:rsidRDefault="00E75ACE" w:rsidP="00EE7BAE">
            <w:pPr>
              <w:jc w:val="both"/>
              <w:rPr>
                <w:b/>
                <w:bCs/>
                <w:color w:val="000000"/>
                <w:sz w:val="25"/>
                <w:szCs w:val="25"/>
              </w:rPr>
            </w:pPr>
            <w:r w:rsidRPr="00F1233D">
              <w:rPr>
                <w:b/>
                <w:bCs/>
                <w:color w:val="000000"/>
                <w:sz w:val="25"/>
                <w:szCs w:val="25"/>
              </w:rPr>
              <w:t>State Oversight Agencies</w:t>
            </w:r>
          </w:p>
        </w:tc>
        <w:tc>
          <w:tcPr>
            <w:tcW w:w="1431" w:type="dxa"/>
            <w:gridSpan w:val="2"/>
            <w:tcBorders>
              <w:top w:val="nil"/>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w:t>
            </w:r>
          </w:p>
        </w:tc>
        <w:tc>
          <w:tcPr>
            <w:tcW w:w="2416" w:type="dxa"/>
            <w:gridSpan w:val="2"/>
            <w:tcBorders>
              <w:top w:val="nil"/>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Prepare and submit grant application</w:t>
            </w:r>
          </w:p>
        </w:tc>
        <w:tc>
          <w:tcPr>
            <w:tcW w:w="1431" w:type="dxa"/>
            <w:gridSpan w:val="2"/>
            <w:tcBorders>
              <w:left w:val="single" w:sz="12" w:space="0" w:color="auto"/>
              <w:right w:val="single" w:sz="12" w:space="0" w:color="auto"/>
            </w:tcBorders>
            <w:shd w:val="clear" w:color="000000" w:fill="FFFFFF"/>
            <w:noWrap/>
          </w:tcPr>
          <w:p w:rsidR="00E75ACE" w:rsidRPr="00F1233D" w:rsidRDefault="00CF4DA9" w:rsidP="00EE7BAE">
            <w:pPr>
              <w:jc w:val="both"/>
              <w:rPr>
                <w:color w:val="000000"/>
                <w:sz w:val="25"/>
                <w:szCs w:val="25"/>
              </w:rPr>
            </w:pPr>
            <w:r w:rsidRPr="00F1233D">
              <w:rPr>
                <w:color w:val="000000"/>
                <w:sz w:val="25"/>
                <w:szCs w:val="25"/>
              </w:rPr>
              <w:t>3,000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CF4DA9" w:rsidRPr="00F1233D">
              <w:rPr>
                <w:color w:val="000000"/>
                <w:sz w:val="25"/>
                <w:szCs w:val="25"/>
              </w:rPr>
              <w:t>124,260.00</w:t>
            </w:r>
            <w:r w:rsidRPr="00F1233D">
              <w:rPr>
                <w:color w:val="000000"/>
                <w:sz w:val="25"/>
                <w:szCs w:val="25"/>
              </w:rPr>
              <w:t xml:space="preserve"> </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Complete grant reporting</w:t>
            </w:r>
          </w:p>
        </w:tc>
        <w:tc>
          <w:tcPr>
            <w:tcW w:w="1431" w:type="dxa"/>
            <w:gridSpan w:val="2"/>
            <w:tcBorders>
              <w:left w:val="single" w:sz="12" w:space="0" w:color="auto"/>
              <w:right w:val="single" w:sz="12" w:space="0" w:color="auto"/>
            </w:tcBorders>
            <w:shd w:val="clear" w:color="000000" w:fill="FFFFFF"/>
            <w:noWrap/>
          </w:tcPr>
          <w:p w:rsidR="00E75ACE" w:rsidRPr="00F1233D" w:rsidRDefault="00CF4DA9" w:rsidP="00CF4DA9">
            <w:pPr>
              <w:jc w:val="both"/>
              <w:rPr>
                <w:color w:val="000000"/>
                <w:sz w:val="25"/>
                <w:szCs w:val="25"/>
              </w:rPr>
            </w:pPr>
            <w:r w:rsidRPr="00F1233D">
              <w:rPr>
                <w:color w:val="000000"/>
                <w:sz w:val="25"/>
                <w:szCs w:val="25"/>
              </w:rPr>
              <w:t>1,500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CF4DA9" w:rsidRPr="00F1233D">
              <w:rPr>
                <w:color w:val="000000"/>
                <w:sz w:val="25"/>
                <w:szCs w:val="25"/>
              </w:rPr>
              <w:t>62,130.00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Develop and adopt program standard*</w:t>
            </w:r>
          </w:p>
        </w:tc>
        <w:tc>
          <w:tcPr>
            <w:tcW w:w="1431" w:type="dxa"/>
            <w:gridSpan w:val="2"/>
            <w:tcBorders>
              <w:left w:val="single" w:sz="12" w:space="0" w:color="auto"/>
              <w:right w:val="single" w:sz="12" w:space="0" w:color="auto"/>
            </w:tcBorders>
            <w:shd w:val="clear" w:color="000000" w:fill="FFFFFF"/>
            <w:noWrap/>
          </w:tcPr>
          <w:p w:rsidR="00E75ACE" w:rsidRPr="00F1233D" w:rsidRDefault="00CF4DA9" w:rsidP="00CF4DA9">
            <w:pPr>
              <w:jc w:val="both"/>
              <w:rPr>
                <w:color w:val="000000"/>
                <w:sz w:val="25"/>
                <w:szCs w:val="25"/>
              </w:rPr>
            </w:pPr>
            <w:r w:rsidRPr="00F1233D">
              <w:rPr>
                <w:color w:val="000000"/>
                <w:sz w:val="25"/>
                <w:szCs w:val="25"/>
              </w:rPr>
              <w:t>3,000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CF4DA9" w:rsidRPr="00F1233D">
              <w:rPr>
                <w:color w:val="000000"/>
                <w:sz w:val="25"/>
                <w:szCs w:val="25"/>
              </w:rPr>
              <w:t>124,260.00</w:t>
            </w:r>
            <w:r w:rsidRPr="00F1233D">
              <w:rPr>
                <w:color w:val="000000"/>
                <w:sz w:val="25"/>
                <w:szCs w:val="25"/>
              </w:rPr>
              <w:t xml:space="preserve"> </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Review and update program standard and procedures</w:t>
            </w:r>
          </w:p>
        </w:tc>
        <w:tc>
          <w:tcPr>
            <w:tcW w:w="1431" w:type="dxa"/>
            <w:gridSpan w:val="2"/>
            <w:tcBorders>
              <w:left w:val="single" w:sz="12" w:space="0" w:color="auto"/>
              <w:right w:val="single" w:sz="12" w:space="0" w:color="auto"/>
            </w:tcBorders>
            <w:shd w:val="clear" w:color="000000" w:fill="FFFFFF"/>
            <w:noWrap/>
          </w:tcPr>
          <w:p w:rsidR="00E75ACE" w:rsidRPr="00F1233D" w:rsidRDefault="00CF4DA9" w:rsidP="00EE7BAE">
            <w:pPr>
              <w:jc w:val="both"/>
              <w:rPr>
                <w:color w:val="000000"/>
                <w:sz w:val="25"/>
                <w:szCs w:val="25"/>
              </w:rPr>
            </w:pPr>
            <w:r w:rsidRPr="00F1233D">
              <w:rPr>
                <w:color w:val="000000"/>
                <w:sz w:val="25"/>
                <w:szCs w:val="25"/>
              </w:rPr>
              <w:t>300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CF4DA9" w:rsidRPr="00F1233D">
              <w:rPr>
                <w:color w:val="000000"/>
                <w:sz w:val="25"/>
                <w:szCs w:val="25"/>
              </w:rPr>
              <w:t>12,426.00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Review and approve RFGS </w:t>
            </w:r>
            <w:r w:rsidR="00BE009C" w:rsidRPr="00F1233D">
              <w:rPr>
                <w:color w:val="000000"/>
                <w:sz w:val="25"/>
                <w:szCs w:val="25"/>
              </w:rPr>
              <w:t>Public Transportation Agency Safety Plan</w:t>
            </w:r>
          </w:p>
        </w:tc>
        <w:tc>
          <w:tcPr>
            <w:tcW w:w="1431" w:type="dxa"/>
            <w:gridSpan w:val="2"/>
            <w:tcBorders>
              <w:left w:val="single" w:sz="12" w:space="0" w:color="auto"/>
              <w:right w:val="single" w:sz="12" w:space="0" w:color="auto"/>
            </w:tcBorders>
            <w:shd w:val="clear" w:color="000000" w:fill="FFFFFF"/>
            <w:noWrap/>
          </w:tcPr>
          <w:p w:rsidR="00E75ACE" w:rsidRPr="00F1233D" w:rsidRDefault="00CF4DA9" w:rsidP="00EE7BAE">
            <w:pPr>
              <w:jc w:val="both"/>
              <w:rPr>
                <w:color w:val="000000"/>
                <w:sz w:val="25"/>
                <w:szCs w:val="25"/>
              </w:rPr>
            </w:pPr>
            <w:r w:rsidRPr="00F1233D">
              <w:rPr>
                <w:color w:val="000000"/>
                <w:sz w:val="25"/>
                <w:szCs w:val="25"/>
              </w:rPr>
              <w:t>1,200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CF4DA9" w:rsidRPr="00F1233D">
              <w:rPr>
                <w:color w:val="000000"/>
                <w:sz w:val="25"/>
                <w:szCs w:val="25"/>
              </w:rPr>
              <w:t>49,704.00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Travel</w:t>
            </w:r>
          </w:p>
        </w:tc>
        <w:tc>
          <w:tcPr>
            <w:tcW w:w="1431" w:type="dxa"/>
            <w:gridSpan w:val="2"/>
            <w:tcBorders>
              <w:left w:val="single" w:sz="12" w:space="0" w:color="auto"/>
              <w:right w:val="single" w:sz="12" w:space="0" w:color="auto"/>
            </w:tcBorders>
            <w:shd w:val="clear" w:color="000000" w:fill="FFFFFF"/>
            <w:noWrap/>
          </w:tcPr>
          <w:p w:rsidR="00E75ACE" w:rsidRPr="00F1233D" w:rsidRDefault="009A6C9A" w:rsidP="00EE7BAE">
            <w:pPr>
              <w:jc w:val="both"/>
              <w:rPr>
                <w:color w:val="000000"/>
                <w:sz w:val="25"/>
                <w:szCs w:val="25"/>
              </w:rPr>
            </w:pPr>
            <w:r w:rsidRPr="00F1233D">
              <w:rPr>
                <w:color w:val="000000"/>
                <w:sz w:val="25"/>
                <w:szCs w:val="25"/>
              </w:rPr>
              <w:t>1,200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9A6C9A">
            <w:pPr>
              <w:jc w:val="both"/>
              <w:rPr>
                <w:color w:val="000000"/>
                <w:sz w:val="25"/>
                <w:szCs w:val="25"/>
              </w:rPr>
            </w:pPr>
            <w:r w:rsidRPr="00F1233D">
              <w:rPr>
                <w:color w:val="000000"/>
                <w:sz w:val="25"/>
                <w:szCs w:val="25"/>
              </w:rPr>
              <w:t>$</w:t>
            </w:r>
            <w:r w:rsidR="009A6C9A" w:rsidRPr="00F1233D">
              <w:rPr>
                <w:color w:val="000000"/>
                <w:sz w:val="25"/>
                <w:szCs w:val="25"/>
              </w:rPr>
              <w:t>49,704.00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Review and approve RFGS procedures</w:t>
            </w:r>
          </w:p>
        </w:tc>
        <w:tc>
          <w:tcPr>
            <w:tcW w:w="1431" w:type="dxa"/>
            <w:gridSpan w:val="2"/>
            <w:tcBorders>
              <w:left w:val="single" w:sz="12" w:space="0" w:color="auto"/>
              <w:right w:val="single" w:sz="12" w:space="0" w:color="auto"/>
            </w:tcBorders>
            <w:shd w:val="clear" w:color="000000" w:fill="FFFFFF"/>
            <w:noWrap/>
          </w:tcPr>
          <w:p w:rsidR="00E75ACE" w:rsidRPr="00F1233D" w:rsidRDefault="009A6C9A" w:rsidP="00EE7BAE">
            <w:pPr>
              <w:jc w:val="both"/>
              <w:rPr>
                <w:color w:val="000000"/>
                <w:sz w:val="25"/>
                <w:szCs w:val="25"/>
              </w:rPr>
            </w:pPr>
            <w:r w:rsidRPr="00F1233D">
              <w:rPr>
                <w:color w:val="000000"/>
                <w:sz w:val="25"/>
                <w:szCs w:val="25"/>
              </w:rPr>
              <w:t>4,800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9A6C9A" w:rsidRPr="00F1233D">
              <w:rPr>
                <w:color w:val="000000"/>
                <w:sz w:val="25"/>
                <w:szCs w:val="25"/>
              </w:rPr>
              <w:t>198,816.00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Review and approve SSPP modifications and updates</w:t>
            </w:r>
          </w:p>
        </w:tc>
        <w:tc>
          <w:tcPr>
            <w:tcW w:w="1431" w:type="dxa"/>
            <w:gridSpan w:val="2"/>
            <w:tcBorders>
              <w:left w:val="single" w:sz="12" w:space="0" w:color="auto"/>
              <w:right w:val="single" w:sz="12" w:space="0" w:color="auto"/>
            </w:tcBorders>
            <w:shd w:val="clear" w:color="000000" w:fill="FFFFFF"/>
            <w:noWrap/>
          </w:tcPr>
          <w:p w:rsidR="00E75ACE" w:rsidRPr="00F1233D" w:rsidRDefault="009A6C9A" w:rsidP="00EE7BAE">
            <w:pPr>
              <w:jc w:val="both"/>
              <w:rPr>
                <w:color w:val="000000"/>
                <w:sz w:val="25"/>
                <w:szCs w:val="25"/>
              </w:rPr>
            </w:pPr>
            <w:r w:rsidRPr="00F1233D">
              <w:rPr>
                <w:color w:val="000000"/>
                <w:sz w:val="25"/>
                <w:szCs w:val="25"/>
              </w:rPr>
              <w:t>2,400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9A6C9A" w:rsidRPr="00F1233D">
              <w:rPr>
                <w:color w:val="000000"/>
                <w:sz w:val="25"/>
                <w:szCs w:val="25"/>
              </w:rPr>
              <w:t>99,408.00</w:t>
            </w:r>
          </w:p>
        </w:tc>
      </w:tr>
      <w:tr w:rsidR="009A6C9A" w:rsidRPr="00F1233D" w:rsidTr="00841868">
        <w:trPr>
          <w:cantSplit/>
          <w:trHeight w:val="296"/>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Review and approve system security plan modifications and updates</w:t>
            </w:r>
          </w:p>
        </w:tc>
        <w:tc>
          <w:tcPr>
            <w:tcW w:w="1431" w:type="dxa"/>
            <w:gridSpan w:val="2"/>
            <w:tcBorders>
              <w:left w:val="single" w:sz="12" w:space="0" w:color="auto"/>
              <w:right w:val="single" w:sz="12" w:space="0" w:color="auto"/>
            </w:tcBorders>
            <w:shd w:val="clear" w:color="000000" w:fill="FFFFFF"/>
            <w:noWrap/>
          </w:tcPr>
          <w:p w:rsidR="00E75ACE" w:rsidRPr="00F1233D" w:rsidRDefault="00DD114B" w:rsidP="00EE7BAE">
            <w:pPr>
              <w:jc w:val="both"/>
              <w:rPr>
                <w:color w:val="000000"/>
                <w:sz w:val="25"/>
                <w:szCs w:val="25"/>
              </w:rPr>
            </w:pPr>
            <w:r w:rsidRPr="00F1233D">
              <w:rPr>
                <w:color w:val="000000"/>
                <w:sz w:val="25"/>
                <w:szCs w:val="25"/>
              </w:rPr>
              <w:t>4,200</w:t>
            </w:r>
          </w:p>
        </w:tc>
        <w:tc>
          <w:tcPr>
            <w:tcW w:w="2416" w:type="dxa"/>
            <w:gridSpan w:val="2"/>
            <w:tcBorders>
              <w:left w:val="single" w:sz="12" w:space="0" w:color="auto"/>
              <w:right w:val="single" w:sz="12" w:space="0" w:color="auto"/>
            </w:tcBorders>
            <w:shd w:val="clear" w:color="000000" w:fill="FFFFFF"/>
            <w:noWrap/>
          </w:tcPr>
          <w:p w:rsidR="00E75ACE" w:rsidRPr="00F1233D" w:rsidRDefault="00DD114B" w:rsidP="00EE7BAE">
            <w:pPr>
              <w:jc w:val="both"/>
              <w:rPr>
                <w:color w:val="000000"/>
                <w:sz w:val="25"/>
                <w:szCs w:val="25"/>
              </w:rPr>
            </w:pPr>
            <w:r w:rsidRPr="00F1233D">
              <w:rPr>
                <w:color w:val="000000"/>
                <w:sz w:val="25"/>
                <w:szCs w:val="25"/>
              </w:rPr>
              <w:t>$173.964.00</w:t>
            </w:r>
          </w:p>
        </w:tc>
      </w:tr>
      <w:tr w:rsidR="009A6C9A" w:rsidRPr="00F1233D" w:rsidTr="00841868">
        <w:trPr>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Perform three-year review of RFGS</w:t>
            </w:r>
          </w:p>
        </w:tc>
        <w:tc>
          <w:tcPr>
            <w:tcW w:w="1431" w:type="dxa"/>
            <w:gridSpan w:val="2"/>
            <w:tcBorders>
              <w:left w:val="single" w:sz="12" w:space="0" w:color="auto"/>
              <w:right w:val="single" w:sz="12" w:space="0" w:color="auto"/>
            </w:tcBorders>
            <w:shd w:val="clear" w:color="000000" w:fill="FFFFFF"/>
            <w:noWrap/>
          </w:tcPr>
          <w:p w:rsidR="00E75ACE" w:rsidRPr="00F1233D" w:rsidRDefault="006206BE" w:rsidP="00EE7BAE">
            <w:pPr>
              <w:jc w:val="both"/>
              <w:rPr>
                <w:color w:val="000000"/>
                <w:sz w:val="25"/>
                <w:szCs w:val="25"/>
              </w:rPr>
            </w:pPr>
            <w:r w:rsidRPr="00F1233D">
              <w:rPr>
                <w:color w:val="000000"/>
                <w:sz w:val="25"/>
                <w:szCs w:val="25"/>
              </w:rPr>
              <w:t>18,000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6206BE">
            <w:pPr>
              <w:jc w:val="both"/>
              <w:rPr>
                <w:color w:val="000000"/>
                <w:sz w:val="25"/>
                <w:szCs w:val="25"/>
              </w:rPr>
            </w:pPr>
            <w:r w:rsidRPr="00F1233D">
              <w:rPr>
                <w:color w:val="000000"/>
                <w:sz w:val="25"/>
                <w:szCs w:val="25"/>
              </w:rPr>
              <w:t>$</w:t>
            </w:r>
            <w:r w:rsidR="006206BE" w:rsidRPr="00F1233D">
              <w:rPr>
                <w:color w:val="000000"/>
                <w:sz w:val="25"/>
                <w:szCs w:val="25"/>
              </w:rPr>
              <w:t>745.560.00</w:t>
            </w:r>
            <w:r w:rsidRPr="00F1233D">
              <w:rPr>
                <w:color w:val="000000"/>
                <w:sz w:val="25"/>
                <w:szCs w:val="25"/>
              </w:rPr>
              <w:t xml:space="preserve"> </w:t>
            </w:r>
          </w:p>
        </w:tc>
      </w:tr>
      <w:tr w:rsidR="009A6C9A" w:rsidRPr="00F1233D" w:rsidTr="00841868">
        <w:trPr>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Training</w:t>
            </w:r>
          </w:p>
        </w:tc>
        <w:tc>
          <w:tcPr>
            <w:tcW w:w="1431" w:type="dxa"/>
            <w:gridSpan w:val="2"/>
            <w:tcBorders>
              <w:left w:val="single" w:sz="12" w:space="0" w:color="auto"/>
              <w:right w:val="single" w:sz="12" w:space="0" w:color="auto"/>
            </w:tcBorders>
            <w:shd w:val="clear" w:color="000000" w:fill="FFFFFF"/>
            <w:noWrap/>
          </w:tcPr>
          <w:p w:rsidR="00E75ACE" w:rsidRPr="00F1233D" w:rsidRDefault="006206BE" w:rsidP="00EE7BAE">
            <w:pPr>
              <w:jc w:val="both"/>
              <w:rPr>
                <w:color w:val="000000"/>
                <w:sz w:val="25"/>
                <w:szCs w:val="25"/>
              </w:rPr>
            </w:pPr>
            <w:r w:rsidRPr="00F1233D">
              <w:rPr>
                <w:color w:val="000000"/>
                <w:sz w:val="25"/>
                <w:szCs w:val="25"/>
              </w:rPr>
              <w:t>12,000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6206BE">
            <w:pPr>
              <w:jc w:val="both"/>
              <w:rPr>
                <w:color w:val="000000"/>
                <w:sz w:val="25"/>
                <w:szCs w:val="25"/>
              </w:rPr>
            </w:pPr>
            <w:r w:rsidRPr="00F1233D">
              <w:rPr>
                <w:color w:val="000000"/>
                <w:sz w:val="25"/>
                <w:szCs w:val="25"/>
              </w:rPr>
              <w:t>$</w:t>
            </w:r>
            <w:r w:rsidR="006206BE" w:rsidRPr="00F1233D">
              <w:rPr>
                <w:color w:val="000000"/>
                <w:sz w:val="25"/>
                <w:szCs w:val="25"/>
              </w:rPr>
              <w:t>497,040.00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Prepare three-year safety and security review report</w:t>
            </w:r>
          </w:p>
        </w:tc>
        <w:tc>
          <w:tcPr>
            <w:tcW w:w="1431" w:type="dxa"/>
            <w:gridSpan w:val="2"/>
            <w:tcBorders>
              <w:left w:val="single" w:sz="12" w:space="0" w:color="auto"/>
              <w:right w:val="single" w:sz="12" w:space="0" w:color="auto"/>
            </w:tcBorders>
            <w:shd w:val="clear" w:color="000000" w:fill="FFFFFF"/>
            <w:noWrap/>
          </w:tcPr>
          <w:p w:rsidR="00E75ACE" w:rsidRPr="00F1233D" w:rsidRDefault="004D44C2" w:rsidP="00EE7BAE">
            <w:pPr>
              <w:jc w:val="both"/>
              <w:rPr>
                <w:color w:val="000000"/>
                <w:sz w:val="25"/>
                <w:szCs w:val="25"/>
              </w:rPr>
            </w:pPr>
            <w:r w:rsidRPr="00F1233D">
              <w:rPr>
                <w:color w:val="000000"/>
                <w:sz w:val="25"/>
                <w:szCs w:val="25"/>
              </w:rPr>
              <w:t>6,000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4D44C2">
            <w:pPr>
              <w:jc w:val="both"/>
              <w:rPr>
                <w:color w:val="000000"/>
                <w:sz w:val="25"/>
                <w:szCs w:val="25"/>
              </w:rPr>
            </w:pPr>
            <w:r w:rsidRPr="00F1233D">
              <w:rPr>
                <w:color w:val="000000"/>
                <w:sz w:val="25"/>
                <w:szCs w:val="25"/>
              </w:rPr>
              <w:t>$</w:t>
            </w:r>
            <w:r w:rsidR="004D44C2" w:rsidRPr="00F1233D">
              <w:rPr>
                <w:color w:val="000000"/>
                <w:sz w:val="25"/>
                <w:szCs w:val="25"/>
              </w:rPr>
              <w:t>248,520.00</w:t>
            </w:r>
            <w:r w:rsidRPr="00F1233D">
              <w:rPr>
                <w:color w:val="000000"/>
                <w:sz w:val="25"/>
                <w:szCs w:val="25"/>
              </w:rPr>
              <w:t xml:space="preserve"> </w:t>
            </w:r>
          </w:p>
        </w:tc>
      </w:tr>
      <w:tr w:rsidR="00A24A3E"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A24A3E" w:rsidRPr="00F1233D" w:rsidRDefault="00A24A3E" w:rsidP="00EE7BAE">
            <w:pPr>
              <w:jc w:val="both"/>
              <w:rPr>
                <w:color w:val="000000"/>
                <w:sz w:val="25"/>
                <w:szCs w:val="25"/>
              </w:rPr>
            </w:pPr>
            <w:r w:rsidRPr="00F1233D">
              <w:rPr>
                <w:color w:val="000000"/>
                <w:sz w:val="25"/>
                <w:szCs w:val="25"/>
              </w:rPr>
              <w:t>Accident Notification</w:t>
            </w:r>
          </w:p>
        </w:tc>
        <w:tc>
          <w:tcPr>
            <w:tcW w:w="1431" w:type="dxa"/>
            <w:gridSpan w:val="2"/>
            <w:tcBorders>
              <w:left w:val="single" w:sz="12" w:space="0" w:color="auto"/>
              <w:right w:val="single" w:sz="12" w:space="0" w:color="auto"/>
            </w:tcBorders>
            <w:shd w:val="clear" w:color="000000" w:fill="FFFFFF"/>
            <w:noWrap/>
          </w:tcPr>
          <w:p w:rsidR="00A24A3E" w:rsidRPr="00F1233D" w:rsidDel="004D44C2" w:rsidRDefault="00A24A3E" w:rsidP="00EE7BAE">
            <w:pPr>
              <w:jc w:val="both"/>
              <w:rPr>
                <w:color w:val="000000"/>
                <w:sz w:val="25"/>
                <w:szCs w:val="25"/>
              </w:rPr>
            </w:pPr>
            <w:r w:rsidRPr="00F1233D">
              <w:rPr>
                <w:color w:val="000000"/>
                <w:sz w:val="25"/>
                <w:szCs w:val="25"/>
              </w:rPr>
              <w:t>1,000</w:t>
            </w:r>
          </w:p>
        </w:tc>
        <w:tc>
          <w:tcPr>
            <w:tcW w:w="2416" w:type="dxa"/>
            <w:gridSpan w:val="2"/>
            <w:tcBorders>
              <w:left w:val="single" w:sz="12" w:space="0" w:color="auto"/>
              <w:right w:val="single" w:sz="12" w:space="0" w:color="auto"/>
            </w:tcBorders>
            <w:shd w:val="clear" w:color="000000" w:fill="FFFFFF"/>
            <w:noWrap/>
          </w:tcPr>
          <w:p w:rsidR="00A24A3E" w:rsidRPr="00F1233D" w:rsidRDefault="00A24A3E" w:rsidP="004D44C2">
            <w:pPr>
              <w:jc w:val="both"/>
              <w:rPr>
                <w:color w:val="000000"/>
                <w:sz w:val="25"/>
                <w:szCs w:val="25"/>
              </w:rPr>
            </w:pPr>
            <w:r w:rsidRPr="00F1233D">
              <w:rPr>
                <w:color w:val="000000"/>
                <w:sz w:val="25"/>
                <w:szCs w:val="25"/>
              </w:rPr>
              <w:t>$41,420.00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Prepare accident investigation report</w:t>
            </w:r>
          </w:p>
        </w:tc>
        <w:tc>
          <w:tcPr>
            <w:tcW w:w="1431" w:type="dxa"/>
            <w:gridSpan w:val="2"/>
            <w:tcBorders>
              <w:left w:val="single" w:sz="12" w:space="0" w:color="auto"/>
              <w:right w:val="single" w:sz="12" w:space="0" w:color="auto"/>
            </w:tcBorders>
            <w:shd w:val="clear" w:color="000000" w:fill="FFFFFF"/>
            <w:noWrap/>
          </w:tcPr>
          <w:p w:rsidR="00E75ACE" w:rsidRPr="00F1233D" w:rsidRDefault="004D44C2" w:rsidP="00EE7BAE">
            <w:pPr>
              <w:jc w:val="both"/>
              <w:rPr>
                <w:color w:val="000000"/>
                <w:sz w:val="25"/>
                <w:szCs w:val="25"/>
              </w:rPr>
            </w:pPr>
            <w:r w:rsidRPr="00F1233D">
              <w:rPr>
                <w:color w:val="000000"/>
                <w:sz w:val="25"/>
                <w:szCs w:val="25"/>
              </w:rPr>
              <w:t>6,000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4D44C2">
            <w:pPr>
              <w:jc w:val="both"/>
              <w:rPr>
                <w:color w:val="000000"/>
                <w:sz w:val="25"/>
                <w:szCs w:val="25"/>
              </w:rPr>
            </w:pPr>
            <w:r w:rsidRPr="00F1233D">
              <w:rPr>
                <w:color w:val="000000"/>
                <w:sz w:val="25"/>
                <w:szCs w:val="25"/>
              </w:rPr>
              <w:t>$</w:t>
            </w:r>
            <w:r w:rsidR="004D44C2" w:rsidRPr="00F1233D">
              <w:rPr>
                <w:color w:val="000000"/>
                <w:sz w:val="25"/>
                <w:szCs w:val="25"/>
              </w:rPr>
              <w:t>248,520.00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Review and approve RFGS accident investigation reports</w:t>
            </w:r>
          </w:p>
        </w:tc>
        <w:tc>
          <w:tcPr>
            <w:tcW w:w="1431" w:type="dxa"/>
            <w:gridSpan w:val="2"/>
            <w:tcBorders>
              <w:left w:val="single" w:sz="12" w:space="0" w:color="auto"/>
              <w:right w:val="single" w:sz="12" w:space="0" w:color="auto"/>
            </w:tcBorders>
            <w:shd w:val="clear" w:color="000000" w:fill="FFFFFF"/>
            <w:noWrap/>
          </w:tcPr>
          <w:p w:rsidR="00E75ACE" w:rsidRPr="00F1233D" w:rsidRDefault="004D44C2" w:rsidP="00EE7BAE">
            <w:pPr>
              <w:jc w:val="both"/>
              <w:rPr>
                <w:color w:val="000000"/>
                <w:sz w:val="25"/>
                <w:szCs w:val="25"/>
              </w:rPr>
            </w:pPr>
            <w:r w:rsidRPr="00F1233D">
              <w:rPr>
                <w:color w:val="000000"/>
                <w:sz w:val="25"/>
                <w:szCs w:val="25"/>
              </w:rPr>
              <w:t>3,000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4D44C2">
            <w:pPr>
              <w:jc w:val="both"/>
              <w:rPr>
                <w:color w:val="000000"/>
                <w:sz w:val="25"/>
                <w:szCs w:val="25"/>
              </w:rPr>
            </w:pPr>
            <w:r w:rsidRPr="00F1233D">
              <w:rPr>
                <w:color w:val="000000"/>
                <w:sz w:val="25"/>
                <w:szCs w:val="25"/>
              </w:rPr>
              <w:t>$</w:t>
            </w:r>
            <w:r w:rsidR="004D44C2" w:rsidRPr="00F1233D">
              <w:rPr>
                <w:color w:val="000000"/>
                <w:sz w:val="25"/>
                <w:szCs w:val="25"/>
              </w:rPr>
              <w:t>124,260.00</w:t>
            </w:r>
            <w:r w:rsidRPr="00F1233D">
              <w:rPr>
                <w:color w:val="000000"/>
                <w:sz w:val="25"/>
                <w:szCs w:val="25"/>
              </w:rPr>
              <w:t xml:space="preserve"> </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Review, approve and track corrective action plans</w:t>
            </w:r>
          </w:p>
        </w:tc>
        <w:tc>
          <w:tcPr>
            <w:tcW w:w="1431" w:type="dxa"/>
            <w:gridSpan w:val="2"/>
            <w:tcBorders>
              <w:left w:val="single" w:sz="12" w:space="0" w:color="auto"/>
              <w:right w:val="single" w:sz="12" w:space="0" w:color="auto"/>
            </w:tcBorders>
            <w:shd w:val="clear" w:color="000000" w:fill="FFFFFF"/>
            <w:noWrap/>
          </w:tcPr>
          <w:p w:rsidR="00E75ACE" w:rsidRPr="00F1233D" w:rsidRDefault="004D44C2" w:rsidP="00EE7BAE">
            <w:pPr>
              <w:jc w:val="both"/>
              <w:rPr>
                <w:color w:val="000000"/>
                <w:sz w:val="25"/>
                <w:szCs w:val="25"/>
              </w:rPr>
            </w:pPr>
            <w:r w:rsidRPr="00F1233D">
              <w:rPr>
                <w:color w:val="000000"/>
                <w:sz w:val="25"/>
                <w:szCs w:val="25"/>
              </w:rPr>
              <w:t>3,000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4D44C2">
            <w:pPr>
              <w:jc w:val="both"/>
              <w:rPr>
                <w:color w:val="000000"/>
                <w:sz w:val="25"/>
                <w:szCs w:val="25"/>
              </w:rPr>
            </w:pPr>
            <w:r w:rsidRPr="00F1233D">
              <w:rPr>
                <w:color w:val="000000"/>
                <w:sz w:val="25"/>
                <w:szCs w:val="25"/>
              </w:rPr>
              <w:t>$</w:t>
            </w:r>
            <w:r w:rsidR="004D44C2" w:rsidRPr="00F1233D">
              <w:rPr>
                <w:color w:val="000000"/>
                <w:sz w:val="25"/>
                <w:szCs w:val="25"/>
              </w:rPr>
              <w:t>124,260.00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Monitor RFGS adherence to hazard management process</w:t>
            </w:r>
          </w:p>
        </w:tc>
        <w:tc>
          <w:tcPr>
            <w:tcW w:w="1431" w:type="dxa"/>
            <w:gridSpan w:val="2"/>
            <w:tcBorders>
              <w:left w:val="single" w:sz="12" w:space="0" w:color="auto"/>
              <w:right w:val="single" w:sz="12" w:space="0" w:color="auto"/>
            </w:tcBorders>
            <w:shd w:val="clear" w:color="000000" w:fill="FFFFFF"/>
            <w:noWrap/>
          </w:tcPr>
          <w:p w:rsidR="00E75ACE" w:rsidRPr="00F1233D" w:rsidRDefault="004D44C2" w:rsidP="00EE7BAE">
            <w:pPr>
              <w:jc w:val="both"/>
              <w:rPr>
                <w:color w:val="000000"/>
                <w:sz w:val="25"/>
                <w:szCs w:val="25"/>
              </w:rPr>
            </w:pPr>
            <w:r w:rsidRPr="00F1233D">
              <w:rPr>
                <w:color w:val="000000"/>
                <w:sz w:val="25"/>
                <w:szCs w:val="25"/>
              </w:rPr>
              <w:t>18,000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4D44C2">
            <w:pPr>
              <w:jc w:val="both"/>
              <w:rPr>
                <w:color w:val="000000"/>
                <w:sz w:val="25"/>
                <w:szCs w:val="25"/>
              </w:rPr>
            </w:pPr>
            <w:r w:rsidRPr="00F1233D">
              <w:rPr>
                <w:color w:val="000000"/>
                <w:sz w:val="25"/>
                <w:szCs w:val="25"/>
              </w:rPr>
              <w:t>$</w:t>
            </w:r>
            <w:r w:rsidR="004D44C2" w:rsidRPr="00F1233D">
              <w:rPr>
                <w:color w:val="000000"/>
                <w:sz w:val="25"/>
                <w:szCs w:val="25"/>
              </w:rPr>
              <w:t>745,560.00</w:t>
            </w:r>
            <w:r w:rsidRPr="00F1233D">
              <w:rPr>
                <w:color w:val="000000"/>
                <w:sz w:val="25"/>
                <w:szCs w:val="25"/>
              </w:rPr>
              <w:t xml:space="preserve"> </w:t>
            </w:r>
          </w:p>
        </w:tc>
      </w:tr>
      <w:tr w:rsidR="00DD114B"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DD114B" w:rsidRPr="00F1233D" w:rsidRDefault="00DD114B" w:rsidP="00EE7BAE">
            <w:pPr>
              <w:jc w:val="both"/>
              <w:rPr>
                <w:color w:val="000000"/>
                <w:sz w:val="25"/>
                <w:szCs w:val="25"/>
              </w:rPr>
            </w:pPr>
            <w:r w:rsidRPr="00F1233D">
              <w:rPr>
                <w:color w:val="000000"/>
                <w:sz w:val="25"/>
                <w:szCs w:val="25"/>
              </w:rPr>
              <w:t>Contract Agreements</w:t>
            </w:r>
          </w:p>
        </w:tc>
        <w:tc>
          <w:tcPr>
            <w:tcW w:w="1431" w:type="dxa"/>
            <w:gridSpan w:val="2"/>
            <w:tcBorders>
              <w:left w:val="single" w:sz="12" w:space="0" w:color="auto"/>
              <w:right w:val="single" w:sz="12" w:space="0" w:color="auto"/>
            </w:tcBorders>
            <w:shd w:val="clear" w:color="000000" w:fill="FFFFFF"/>
            <w:noWrap/>
          </w:tcPr>
          <w:p w:rsidR="00DD114B" w:rsidRPr="00F1233D" w:rsidRDefault="00A24A3E" w:rsidP="00816D00">
            <w:pPr>
              <w:jc w:val="both"/>
              <w:rPr>
                <w:color w:val="000000"/>
                <w:sz w:val="25"/>
                <w:szCs w:val="25"/>
              </w:rPr>
            </w:pPr>
            <w:r w:rsidRPr="00F1233D">
              <w:rPr>
                <w:color w:val="000000"/>
                <w:sz w:val="25"/>
                <w:szCs w:val="25"/>
              </w:rPr>
              <w:t>3,000</w:t>
            </w:r>
          </w:p>
        </w:tc>
        <w:tc>
          <w:tcPr>
            <w:tcW w:w="2416" w:type="dxa"/>
            <w:gridSpan w:val="2"/>
            <w:tcBorders>
              <w:left w:val="single" w:sz="12" w:space="0" w:color="auto"/>
              <w:right w:val="single" w:sz="12" w:space="0" w:color="auto"/>
            </w:tcBorders>
            <w:shd w:val="clear" w:color="000000" w:fill="FFFFFF"/>
            <w:noWrap/>
          </w:tcPr>
          <w:p w:rsidR="00DD114B" w:rsidRPr="00F1233D" w:rsidRDefault="00A24A3E" w:rsidP="00142F16">
            <w:pPr>
              <w:jc w:val="both"/>
              <w:rPr>
                <w:color w:val="000000"/>
                <w:sz w:val="25"/>
                <w:szCs w:val="25"/>
              </w:rPr>
            </w:pPr>
            <w:r w:rsidRPr="00F1233D">
              <w:rPr>
                <w:color w:val="000000"/>
                <w:sz w:val="25"/>
                <w:szCs w:val="25"/>
              </w:rPr>
              <w:t>$124,260.00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Designation Submission*</w:t>
            </w:r>
          </w:p>
        </w:tc>
        <w:tc>
          <w:tcPr>
            <w:tcW w:w="1431" w:type="dxa"/>
            <w:gridSpan w:val="2"/>
            <w:tcBorders>
              <w:left w:val="single" w:sz="12" w:space="0" w:color="auto"/>
              <w:right w:val="single" w:sz="12" w:space="0" w:color="auto"/>
            </w:tcBorders>
            <w:shd w:val="clear" w:color="000000" w:fill="FFFFFF"/>
            <w:noWrap/>
          </w:tcPr>
          <w:p w:rsidR="00E75ACE" w:rsidRPr="00F1233D" w:rsidRDefault="00D117E0" w:rsidP="00D117E0">
            <w:pPr>
              <w:jc w:val="both"/>
              <w:rPr>
                <w:color w:val="000000"/>
                <w:sz w:val="25"/>
                <w:szCs w:val="25"/>
              </w:rPr>
            </w:pPr>
            <w:r w:rsidRPr="00F1233D">
              <w:rPr>
                <w:color w:val="000000"/>
                <w:sz w:val="25"/>
                <w:szCs w:val="25"/>
              </w:rPr>
              <w:t>22,350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B61429">
            <w:pPr>
              <w:jc w:val="both"/>
              <w:rPr>
                <w:color w:val="000000"/>
                <w:sz w:val="25"/>
                <w:szCs w:val="25"/>
              </w:rPr>
            </w:pPr>
            <w:r w:rsidRPr="00F1233D">
              <w:rPr>
                <w:color w:val="000000"/>
                <w:sz w:val="25"/>
                <w:szCs w:val="25"/>
              </w:rPr>
              <w:t xml:space="preserve">$ </w:t>
            </w:r>
            <w:r w:rsidR="00B61429" w:rsidRPr="00F1233D">
              <w:rPr>
                <w:color w:val="000000"/>
                <w:sz w:val="25"/>
                <w:szCs w:val="25"/>
              </w:rPr>
              <w:t>925,737.00</w:t>
            </w:r>
          </w:p>
        </w:tc>
      </w:tr>
      <w:tr w:rsidR="00012614"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012614" w:rsidRPr="00F1233D" w:rsidRDefault="00012614" w:rsidP="00EE7BAE">
            <w:pPr>
              <w:jc w:val="both"/>
              <w:rPr>
                <w:color w:val="000000"/>
                <w:sz w:val="25"/>
                <w:szCs w:val="25"/>
              </w:rPr>
            </w:pPr>
            <w:r w:rsidRPr="00F1233D">
              <w:rPr>
                <w:color w:val="000000"/>
                <w:sz w:val="25"/>
                <w:szCs w:val="25"/>
              </w:rPr>
              <w:t>Designation of Oversight Agency for Multi-State System</w:t>
            </w:r>
          </w:p>
        </w:tc>
        <w:tc>
          <w:tcPr>
            <w:tcW w:w="1431" w:type="dxa"/>
            <w:gridSpan w:val="2"/>
            <w:tcBorders>
              <w:left w:val="single" w:sz="12" w:space="0" w:color="auto"/>
              <w:right w:val="single" w:sz="12" w:space="0" w:color="auto"/>
            </w:tcBorders>
            <w:shd w:val="clear" w:color="000000" w:fill="FFFFFF"/>
            <w:noWrap/>
          </w:tcPr>
          <w:p w:rsidR="00012614" w:rsidRPr="00F1233D" w:rsidDel="004A5B2B" w:rsidRDefault="00012614" w:rsidP="00EE7BAE">
            <w:pPr>
              <w:jc w:val="both"/>
              <w:rPr>
                <w:color w:val="000000"/>
                <w:sz w:val="25"/>
                <w:szCs w:val="25"/>
              </w:rPr>
            </w:pPr>
            <w:r w:rsidRPr="00F1233D">
              <w:rPr>
                <w:color w:val="000000"/>
                <w:sz w:val="25"/>
                <w:szCs w:val="25"/>
              </w:rPr>
              <w:t>500</w:t>
            </w:r>
          </w:p>
        </w:tc>
        <w:tc>
          <w:tcPr>
            <w:tcW w:w="2416" w:type="dxa"/>
            <w:gridSpan w:val="2"/>
            <w:tcBorders>
              <w:left w:val="single" w:sz="12" w:space="0" w:color="auto"/>
              <w:right w:val="single" w:sz="12" w:space="0" w:color="auto"/>
            </w:tcBorders>
            <w:shd w:val="clear" w:color="000000" w:fill="FFFFFF"/>
            <w:noWrap/>
          </w:tcPr>
          <w:p w:rsidR="00012614" w:rsidRPr="00F1233D" w:rsidRDefault="00012614" w:rsidP="00090BE7">
            <w:pPr>
              <w:jc w:val="both"/>
              <w:rPr>
                <w:color w:val="000000"/>
                <w:sz w:val="25"/>
                <w:szCs w:val="25"/>
              </w:rPr>
            </w:pPr>
            <w:r w:rsidRPr="00F1233D">
              <w:rPr>
                <w:color w:val="000000"/>
                <w:sz w:val="25"/>
                <w:szCs w:val="25"/>
              </w:rPr>
              <w:t>$20,710.00</w:t>
            </w:r>
          </w:p>
        </w:tc>
      </w:tr>
      <w:tr w:rsidR="009A6C9A" w:rsidRPr="00F1233D" w:rsidTr="00841868">
        <w:trPr>
          <w:cantSplit/>
          <w:trHeight w:val="288"/>
          <w:jc w:val="center"/>
        </w:trPr>
        <w:tc>
          <w:tcPr>
            <w:tcW w:w="5828" w:type="dxa"/>
            <w:gridSpan w:val="2"/>
            <w:tcBorders>
              <w:left w:val="single" w:sz="12"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Initial Submission*</w:t>
            </w:r>
          </w:p>
        </w:tc>
        <w:tc>
          <w:tcPr>
            <w:tcW w:w="1431" w:type="dxa"/>
            <w:gridSpan w:val="2"/>
            <w:tcBorders>
              <w:left w:val="single" w:sz="12" w:space="0" w:color="auto"/>
              <w:right w:val="single" w:sz="12" w:space="0" w:color="auto"/>
            </w:tcBorders>
            <w:shd w:val="clear" w:color="000000" w:fill="FFFFFF"/>
            <w:noWrap/>
          </w:tcPr>
          <w:p w:rsidR="00E75ACE" w:rsidRPr="00F1233D" w:rsidRDefault="004A5B2B" w:rsidP="00EE7BAE">
            <w:pPr>
              <w:jc w:val="both"/>
              <w:rPr>
                <w:color w:val="000000"/>
                <w:sz w:val="25"/>
                <w:szCs w:val="25"/>
              </w:rPr>
            </w:pPr>
            <w:r w:rsidRPr="00F1233D">
              <w:rPr>
                <w:color w:val="000000"/>
                <w:sz w:val="25"/>
                <w:szCs w:val="25"/>
              </w:rPr>
              <w:t>1,860</w:t>
            </w:r>
          </w:p>
        </w:tc>
        <w:tc>
          <w:tcPr>
            <w:tcW w:w="2416" w:type="dxa"/>
            <w:gridSpan w:val="2"/>
            <w:tcBorders>
              <w:left w:val="single" w:sz="12" w:space="0" w:color="auto"/>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4A5B2B" w:rsidRPr="00F1233D">
              <w:rPr>
                <w:color w:val="000000"/>
                <w:sz w:val="25"/>
                <w:szCs w:val="25"/>
              </w:rPr>
              <w:t>77,041.20</w:t>
            </w:r>
            <w:r w:rsidRPr="00F1233D">
              <w:rPr>
                <w:color w:val="000000"/>
                <w:sz w:val="25"/>
                <w:szCs w:val="25"/>
              </w:rPr>
              <w:t xml:space="preserve"> </w:t>
            </w:r>
          </w:p>
        </w:tc>
      </w:tr>
      <w:tr w:rsidR="009A6C9A" w:rsidRPr="00F1233D" w:rsidTr="00841868">
        <w:trPr>
          <w:cantSplit/>
          <w:trHeight w:val="288"/>
          <w:jc w:val="center"/>
        </w:trPr>
        <w:tc>
          <w:tcPr>
            <w:tcW w:w="5828" w:type="dxa"/>
            <w:gridSpan w:val="2"/>
            <w:tcBorders>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Annual Submission</w:t>
            </w:r>
          </w:p>
        </w:tc>
        <w:tc>
          <w:tcPr>
            <w:tcW w:w="1431" w:type="dxa"/>
            <w:gridSpan w:val="2"/>
            <w:tcBorders>
              <w:left w:val="single" w:sz="12" w:space="0" w:color="auto"/>
              <w:bottom w:val="nil"/>
              <w:right w:val="single" w:sz="12" w:space="0" w:color="auto"/>
            </w:tcBorders>
            <w:shd w:val="clear" w:color="000000" w:fill="FFFFFF"/>
            <w:noWrap/>
          </w:tcPr>
          <w:p w:rsidR="00E75ACE" w:rsidRPr="00F1233D" w:rsidRDefault="00A24A3E" w:rsidP="00EE7BAE">
            <w:pPr>
              <w:jc w:val="both"/>
              <w:rPr>
                <w:color w:val="000000"/>
                <w:sz w:val="25"/>
                <w:szCs w:val="25"/>
              </w:rPr>
            </w:pPr>
            <w:r w:rsidRPr="00F1233D">
              <w:rPr>
                <w:color w:val="000000"/>
                <w:sz w:val="25"/>
                <w:szCs w:val="25"/>
              </w:rPr>
              <w:t>1</w:t>
            </w:r>
            <w:r w:rsidR="004A5B2B" w:rsidRPr="00F1233D">
              <w:rPr>
                <w:color w:val="000000"/>
                <w:sz w:val="25"/>
                <w:szCs w:val="25"/>
              </w:rPr>
              <w:t>,23</w:t>
            </w:r>
            <w:r w:rsidRPr="00F1233D">
              <w:rPr>
                <w:color w:val="000000"/>
                <w:sz w:val="25"/>
                <w:szCs w:val="25"/>
              </w:rPr>
              <w:t>0</w:t>
            </w:r>
          </w:p>
        </w:tc>
        <w:tc>
          <w:tcPr>
            <w:tcW w:w="2416" w:type="dxa"/>
            <w:gridSpan w:val="2"/>
            <w:tcBorders>
              <w:left w:val="single" w:sz="12" w:space="0" w:color="auto"/>
              <w:bottom w:val="nil"/>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4A5B2B" w:rsidRPr="00F1233D">
              <w:rPr>
                <w:color w:val="000000"/>
                <w:sz w:val="25"/>
                <w:szCs w:val="25"/>
              </w:rPr>
              <w:t>50,946.60</w:t>
            </w:r>
          </w:p>
        </w:tc>
      </w:tr>
      <w:tr w:rsidR="009A6C9A" w:rsidRPr="00F1233D" w:rsidTr="00841868">
        <w:trPr>
          <w:cantSplit/>
          <w:trHeight w:val="216"/>
          <w:jc w:val="center"/>
        </w:trPr>
        <w:tc>
          <w:tcPr>
            <w:tcW w:w="5828" w:type="dxa"/>
            <w:gridSpan w:val="2"/>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Periodic Submission</w:t>
            </w:r>
          </w:p>
        </w:tc>
        <w:tc>
          <w:tcPr>
            <w:tcW w:w="1431" w:type="dxa"/>
            <w:gridSpan w:val="2"/>
            <w:tcBorders>
              <w:top w:val="nil"/>
              <w:left w:val="single" w:sz="12" w:space="0" w:color="auto"/>
              <w:bottom w:val="nil"/>
              <w:right w:val="single" w:sz="12" w:space="0" w:color="auto"/>
            </w:tcBorders>
            <w:shd w:val="clear" w:color="000000" w:fill="FFFFFF"/>
            <w:noWrap/>
          </w:tcPr>
          <w:p w:rsidR="00E75ACE" w:rsidRPr="00F1233D" w:rsidRDefault="004A5B2B" w:rsidP="004A5B2B">
            <w:pPr>
              <w:jc w:val="both"/>
              <w:rPr>
                <w:color w:val="000000"/>
                <w:sz w:val="25"/>
                <w:szCs w:val="25"/>
              </w:rPr>
            </w:pPr>
            <w:r w:rsidRPr="00F1233D">
              <w:rPr>
                <w:color w:val="000000"/>
                <w:sz w:val="25"/>
                <w:szCs w:val="25"/>
              </w:rPr>
              <w:t>1,260</w:t>
            </w:r>
          </w:p>
        </w:tc>
        <w:tc>
          <w:tcPr>
            <w:tcW w:w="2416" w:type="dxa"/>
            <w:gridSpan w:val="2"/>
            <w:tcBorders>
              <w:top w:val="nil"/>
              <w:left w:val="single" w:sz="12" w:space="0" w:color="auto"/>
              <w:bottom w:val="nil"/>
              <w:right w:val="single" w:sz="12" w:space="0" w:color="auto"/>
            </w:tcBorders>
            <w:shd w:val="clear" w:color="000000" w:fill="FFFFFF"/>
            <w:noWrap/>
          </w:tcPr>
          <w:p w:rsidR="00E75ACE" w:rsidRPr="00F1233D" w:rsidRDefault="00E75ACE" w:rsidP="00090BE7">
            <w:pPr>
              <w:jc w:val="both"/>
              <w:rPr>
                <w:color w:val="000000"/>
                <w:sz w:val="25"/>
                <w:szCs w:val="25"/>
              </w:rPr>
            </w:pPr>
            <w:r w:rsidRPr="00F1233D">
              <w:rPr>
                <w:color w:val="000000"/>
                <w:sz w:val="25"/>
                <w:szCs w:val="25"/>
              </w:rPr>
              <w:t>$</w:t>
            </w:r>
            <w:r w:rsidR="004A5B2B" w:rsidRPr="00F1233D">
              <w:rPr>
                <w:color w:val="000000"/>
                <w:sz w:val="25"/>
                <w:szCs w:val="25"/>
              </w:rPr>
              <w:t>52,189.20</w:t>
            </w:r>
          </w:p>
        </w:tc>
      </w:tr>
      <w:tr w:rsidR="00012614" w:rsidRPr="00F1233D" w:rsidTr="00841868">
        <w:trPr>
          <w:cantSplit/>
          <w:trHeight w:val="216"/>
          <w:jc w:val="center"/>
        </w:trPr>
        <w:tc>
          <w:tcPr>
            <w:tcW w:w="5828" w:type="dxa"/>
            <w:gridSpan w:val="2"/>
            <w:tcBorders>
              <w:top w:val="nil"/>
              <w:left w:val="single" w:sz="12" w:space="0" w:color="auto"/>
              <w:bottom w:val="single" w:sz="4" w:space="0" w:color="auto"/>
              <w:right w:val="single" w:sz="12" w:space="0" w:color="auto"/>
            </w:tcBorders>
            <w:shd w:val="clear" w:color="000000" w:fill="FFFFFF"/>
            <w:noWrap/>
          </w:tcPr>
          <w:p w:rsidR="00012614" w:rsidRPr="00F1233D" w:rsidRDefault="00012614" w:rsidP="00EE7BAE">
            <w:pPr>
              <w:jc w:val="both"/>
              <w:rPr>
                <w:color w:val="000000"/>
                <w:sz w:val="25"/>
                <w:szCs w:val="25"/>
              </w:rPr>
            </w:pPr>
            <w:r w:rsidRPr="00F1233D">
              <w:rPr>
                <w:color w:val="000000"/>
                <w:sz w:val="25"/>
                <w:szCs w:val="25"/>
              </w:rPr>
              <w:t>Conflict of Interest</w:t>
            </w:r>
          </w:p>
        </w:tc>
        <w:tc>
          <w:tcPr>
            <w:tcW w:w="1431" w:type="dxa"/>
            <w:gridSpan w:val="2"/>
            <w:tcBorders>
              <w:top w:val="nil"/>
              <w:left w:val="single" w:sz="12" w:space="0" w:color="auto"/>
              <w:bottom w:val="single" w:sz="4" w:space="0" w:color="auto"/>
              <w:right w:val="single" w:sz="12" w:space="0" w:color="auto"/>
            </w:tcBorders>
            <w:shd w:val="clear" w:color="000000" w:fill="FFFFFF"/>
            <w:noWrap/>
          </w:tcPr>
          <w:p w:rsidR="00012614" w:rsidRPr="00F1233D" w:rsidRDefault="00012614" w:rsidP="004A5B2B">
            <w:pPr>
              <w:jc w:val="both"/>
              <w:rPr>
                <w:color w:val="000000"/>
                <w:sz w:val="25"/>
                <w:szCs w:val="25"/>
              </w:rPr>
            </w:pPr>
            <w:r w:rsidRPr="00F1233D">
              <w:rPr>
                <w:color w:val="000000"/>
                <w:sz w:val="25"/>
                <w:szCs w:val="25"/>
              </w:rPr>
              <w:t>30</w:t>
            </w:r>
          </w:p>
        </w:tc>
        <w:tc>
          <w:tcPr>
            <w:tcW w:w="2416" w:type="dxa"/>
            <w:gridSpan w:val="2"/>
            <w:tcBorders>
              <w:top w:val="nil"/>
              <w:left w:val="single" w:sz="12" w:space="0" w:color="auto"/>
              <w:bottom w:val="single" w:sz="4" w:space="0" w:color="auto"/>
              <w:right w:val="single" w:sz="12" w:space="0" w:color="auto"/>
            </w:tcBorders>
            <w:shd w:val="clear" w:color="000000" w:fill="FFFFFF"/>
            <w:noWrap/>
          </w:tcPr>
          <w:p w:rsidR="00012614" w:rsidRPr="00F1233D" w:rsidRDefault="00012614" w:rsidP="00090BE7">
            <w:pPr>
              <w:jc w:val="both"/>
              <w:rPr>
                <w:color w:val="000000"/>
                <w:sz w:val="25"/>
                <w:szCs w:val="25"/>
              </w:rPr>
            </w:pPr>
            <w:r w:rsidRPr="00F1233D">
              <w:rPr>
                <w:color w:val="000000"/>
                <w:sz w:val="25"/>
                <w:szCs w:val="25"/>
              </w:rPr>
              <w:t>$1242.60</w:t>
            </w:r>
          </w:p>
        </w:tc>
      </w:tr>
      <w:tr w:rsidR="009A6C9A" w:rsidRPr="00F1233D" w:rsidTr="00841868">
        <w:trPr>
          <w:cantSplit/>
          <w:trHeight w:val="288"/>
          <w:jc w:val="center"/>
        </w:trPr>
        <w:tc>
          <w:tcPr>
            <w:tcW w:w="5828" w:type="dxa"/>
            <w:gridSpan w:val="2"/>
            <w:tcBorders>
              <w:top w:val="single" w:sz="4" w:space="0" w:color="auto"/>
              <w:left w:val="single" w:sz="12" w:space="0" w:color="auto"/>
              <w:bottom w:val="single" w:sz="12" w:space="0" w:color="auto"/>
              <w:right w:val="single" w:sz="12" w:space="0" w:color="auto"/>
            </w:tcBorders>
            <w:shd w:val="clear" w:color="000000" w:fill="FFFFFF"/>
            <w:noWrap/>
          </w:tcPr>
          <w:p w:rsidR="00E75ACE" w:rsidRPr="00F1233D" w:rsidRDefault="00E75ACE" w:rsidP="00EE7BAE">
            <w:pPr>
              <w:jc w:val="both"/>
              <w:rPr>
                <w:b/>
                <w:bCs/>
                <w:color w:val="000000"/>
                <w:sz w:val="25"/>
                <w:szCs w:val="25"/>
              </w:rPr>
            </w:pPr>
            <w:r w:rsidRPr="00F1233D">
              <w:rPr>
                <w:b/>
                <w:bCs/>
                <w:color w:val="000000"/>
                <w:sz w:val="25"/>
                <w:szCs w:val="25"/>
              </w:rPr>
              <w:t>Total State Oversight Agencies</w:t>
            </w:r>
          </w:p>
        </w:tc>
        <w:tc>
          <w:tcPr>
            <w:tcW w:w="1431" w:type="dxa"/>
            <w:gridSpan w:val="2"/>
            <w:tcBorders>
              <w:top w:val="single" w:sz="4" w:space="0" w:color="auto"/>
              <w:left w:val="single" w:sz="12" w:space="0" w:color="auto"/>
              <w:bottom w:val="single" w:sz="12" w:space="0" w:color="auto"/>
              <w:right w:val="single" w:sz="12" w:space="0" w:color="auto"/>
            </w:tcBorders>
            <w:shd w:val="clear" w:color="000000" w:fill="FFFFFF"/>
            <w:noWrap/>
          </w:tcPr>
          <w:p w:rsidR="00E75ACE" w:rsidRPr="00F1233D" w:rsidRDefault="00020ECF" w:rsidP="00020ECF">
            <w:pPr>
              <w:jc w:val="both"/>
              <w:rPr>
                <w:b/>
                <w:bCs/>
                <w:color w:val="000000"/>
                <w:sz w:val="25"/>
                <w:szCs w:val="25"/>
              </w:rPr>
            </w:pPr>
            <w:r w:rsidRPr="00F1233D">
              <w:rPr>
                <w:b/>
                <w:bCs/>
                <w:color w:val="000000"/>
                <w:sz w:val="25"/>
                <w:szCs w:val="25"/>
              </w:rPr>
              <w:t>1</w:t>
            </w:r>
            <w:r w:rsidR="00B61EBC" w:rsidRPr="00F1233D">
              <w:rPr>
                <w:b/>
                <w:bCs/>
                <w:color w:val="000000"/>
                <w:sz w:val="25"/>
                <w:szCs w:val="25"/>
              </w:rPr>
              <w:t>18</w:t>
            </w:r>
            <w:r w:rsidRPr="00F1233D">
              <w:rPr>
                <w:b/>
                <w:bCs/>
                <w:color w:val="000000"/>
                <w:sz w:val="25"/>
                <w:szCs w:val="25"/>
              </w:rPr>
              <w:t>,</w:t>
            </w:r>
            <w:r w:rsidR="00B61EBC" w:rsidRPr="00F1233D">
              <w:rPr>
                <w:b/>
                <w:bCs/>
                <w:color w:val="000000"/>
                <w:sz w:val="25"/>
                <w:szCs w:val="25"/>
              </w:rPr>
              <w:t>83</w:t>
            </w:r>
            <w:r w:rsidRPr="00F1233D">
              <w:rPr>
                <w:b/>
                <w:bCs/>
                <w:color w:val="000000"/>
                <w:sz w:val="25"/>
                <w:szCs w:val="25"/>
              </w:rPr>
              <w:t>0</w:t>
            </w:r>
          </w:p>
        </w:tc>
        <w:tc>
          <w:tcPr>
            <w:tcW w:w="2416" w:type="dxa"/>
            <w:gridSpan w:val="2"/>
            <w:tcBorders>
              <w:top w:val="single" w:sz="4" w:space="0" w:color="auto"/>
              <w:left w:val="single" w:sz="12" w:space="0" w:color="auto"/>
              <w:bottom w:val="single" w:sz="12" w:space="0" w:color="auto"/>
              <w:right w:val="single" w:sz="12" w:space="0" w:color="auto"/>
            </w:tcBorders>
            <w:shd w:val="clear" w:color="000000" w:fill="FFFFFF"/>
            <w:noWrap/>
          </w:tcPr>
          <w:p w:rsidR="00E75ACE" w:rsidRPr="00F1233D" w:rsidRDefault="00E75ACE" w:rsidP="009E57DE">
            <w:pPr>
              <w:jc w:val="both"/>
              <w:rPr>
                <w:b/>
                <w:bCs/>
                <w:color w:val="000000"/>
                <w:sz w:val="25"/>
                <w:szCs w:val="25"/>
              </w:rPr>
            </w:pPr>
            <w:r w:rsidRPr="00F1233D">
              <w:rPr>
                <w:b/>
                <w:bCs/>
                <w:color w:val="000000"/>
                <w:sz w:val="25"/>
                <w:szCs w:val="25"/>
              </w:rPr>
              <w:t>$</w:t>
            </w:r>
            <w:r w:rsidR="009E57DE" w:rsidRPr="00F1233D">
              <w:rPr>
                <w:b/>
                <w:bCs/>
                <w:color w:val="000000"/>
                <w:sz w:val="25"/>
                <w:szCs w:val="25"/>
              </w:rPr>
              <w:t>4,921,939</w:t>
            </w:r>
          </w:p>
        </w:tc>
      </w:tr>
      <w:tr w:rsidR="00E75ACE" w:rsidRPr="00F1233D" w:rsidTr="00314B2C">
        <w:tblPrEx>
          <w:tblLook w:val="0000" w:firstRow="0" w:lastRow="0" w:firstColumn="0" w:lastColumn="0" w:noHBand="0" w:noVBand="0"/>
        </w:tblPrEx>
        <w:trPr>
          <w:gridBefore w:val="1"/>
          <w:wBefore w:w="533" w:type="dxa"/>
          <w:cantSplit/>
          <w:trHeight w:val="264"/>
          <w:jc w:val="center"/>
        </w:trPr>
        <w:tc>
          <w:tcPr>
            <w:tcW w:w="5777" w:type="dxa"/>
            <w:gridSpan w:val="2"/>
            <w:tcBorders>
              <w:top w:val="nil"/>
              <w:left w:val="nil"/>
              <w:bottom w:val="nil"/>
              <w:right w:val="nil"/>
            </w:tcBorders>
            <w:shd w:val="clear" w:color="auto" w:fill="FFFFFF"/>
            <w:noWrap/>
            <w:vAlign w:val="bottom"/>
          </w:tcPr>
          <w:p w:rsidR="00E75ACE" w:rsidRPr="00F1233D" w:rsidRDefault="00E75ACE" w:rsidP="00EE7BAE">
            <w:pPr>
              <w:jc w:val="both"/>
              <w:rPr>
                <w:i/>
                <w:iCs/>
                <w:sz w:val="25"/>
                <w:szCs w:val="25"/>
              </w:rPr>
            </w:pPr>
            <w:r w:rsidRPr="00F1233D">
              <w:rPr>
                <w:i/>
                <w:iCs/>
                <w:sz w:val="25"/>
                <w:szCs w:val="25"/>
              </w:rPr>
              <w:t>* non-recurring expense</w:t>
            </w:r>
          </w:p>
          <w:p w:rsidR="00E75ACE" w:rsidRPr="00F1233D" w:rsidRDefault="00E75ACE" w:rsidP="00EE7BAE">
            <w:pPr>
              <w:jc w:val="both"/>
              <w:rPr>
                <w:iCs/>
                <w:sz w:val="25"/>
                <w:szCs w:val="25"/>
              </w:rPr>
            </w:pPr>
            <w:r w:rsidRPr="00F1233D">
              <w:rPr>
                <w:iCs/>
                <w:sz w:val="25"/>
                <w:szCs w:val="25"/>
              </w:rPr>
              <w:t>Estimate for State Oversight Agencies</w:t>
            </w:r>
          </w:p>
        </w:tc>
        <w:tc>
          <w:tcPr>
            <w:tcW w:w="1415" w:type="dxa"/>
            <w:gridSpan w:val="2"/>
            <w:tcBorders>
              <w:top w:val="nil"/>
              <w:left w:val="nil"/>
              <w:bottom w:val="nil"/>
              <w:right w:val="nil"/>
            </w:tcBorders>
            <w:noWrap/>
          </w:tcPr>
          <w:p w:rsidR="00E75ACE" w:rsidRPr="00F1233D" w:rsidRDefault="00E75ACE" w:rsidP="00EE7BAE">
            <w:pPr>
              <w:jc w:val="both"/>
              <w:rPr>
                <w:sz w:val="25"/>
                <w:szCs w:val="25"/>
              </w:rPr>
            </w:pPr>
          </w:p>
        </w:tc>
        <w:tc>
          <w:tcPr>
            <w:tcW w:w="1950" w:type="dxa"/>
            <w:tcBorders>
              <w:top w:val="nil"/>
              <w:left w:val="nil"/>
              <w:bottom w:val="nil"/>
              <w:right w:val="nil"/>
            </w:tcBorders>
            <w:shd w:val="clear" w:color="auto" w:fill="FFFFFF"/>
            <w:noWrap/>
            <w:vAlign w:val="bottom"/>
          </w:tcPr>
          <w:p w:rsidR="00E75ACE" w:rsidRPr="00F1233D" w:rsidRDefault="00E75ACE" w:rsidP="00EE7BAE">
            <w:pPr>
              <w:jc w:val="both"/>
              <w:rPr>
                <w:sz w:val="25"/>
                <w:szCs w:val="25"/>
              </w:rPr>
            </w:pPr>
          </w:p>
        </w:tc>
      </w:tr>
    </w:tbl>
    <w:p w:rsidR="00F32E11" w:rsidRPr="00F1233D" w:rsidRDefault="00F32E11" w:rsidP="00841868">
      <w:pPr>
        <w:rPr>
          <w:sz w:val="25"/>
          <w:szCs w:val="25"/>
        </w:rPr>
      </w:pPr>
    </w:p>
    <w:p w:rsidR="00E75ACE" w:rsidRPr="00F1233D" w:rsidRDefault="00E75ACE" w:rsidP="00E75ACE">
      <w:pPr>
        <w:pStyle w:val="Heading3"/>
        <w:jc w:val="both"/>
        <w:rPr>
          <w:sz w:val="25"/>
          <w:szCs w:val="25"/>
        </w:rPr>
      </w:pPr>
      <w:r w:rsidRPr="00F1233D">
        <w:rPr>
          <w:sz w:val="25"/>
          <w:szCs w:val="25"/>
        </w:rPr>
        <w:t>Costs to Rail Fixed Guideway Systems</w:t>
      </w:r>
    </w:p>
    <w:p w:rsidR="00E75ACE" w:rsidRPr="00F1233D" w:rsidRDefault="00E75ACE" w:rsidP="00E75ACE">
      <w:pPr>
        <w:jc w:val="both"/>
        <w:rPr>
          <w:sz w:val="25"/>
          <w:szCs w:val="25"/>
        </w:rPr>
      </w:pPr>
    </w:p>
    <w:p w:rsidR="00E75ACE" w:rsidRPr="00F1233D" w:rsidRDefault="00E75ACE" w:rsidP="00E75ACE">
      <w:pPr>
        <w:ind w:firstLine="360"/>
        <w:jc w:val="both"/>
        <w:rPr>
          <w:sz w:val="25"/>
          <w:szCs w:val="25"/>
        </w:rPr>
      </w:pPr>
      <w:r w:rsidRPr="00F1233D">
        <w:rPr>
          <w:sz w:val="25"/>
          <w:szCs w:val="25"/>
        </w:rPr>
        <w:t>To comply with the requirements of 49 U.S.C. Section</w:t>
      </w:r>
      <w:r w:rsidR="00841868" w:rsidRPr="00F1233D">
        <w:rPr>
          <w:sz w:val="25"/>
          <w:szCs w:val="25"/>
        </w:rPr>
        <w:t>s</w:t>
      </w:r>
      <w:r w:rsidRPr="00F1233D">
        <w:rPr>
          <w:sz w:val="25"/>
          <w:szCs w:val="25"/>
        </w:rPr>
        <w:t xml:space="preserve"> 5330</w:t>
      </w:r>
      <w:r w:rsidR="00841868" w:rsidRPr="00F1233D">
        <w:rPr>
          <w:sz w:val="25"/>
          <w:szCs w:val="25"/>
        </w:rPr>
        <w:t xml:space="preserve"> and 5329</w:t>
      </w:r>
      <w:r w:rsidRPr="00F1233D">
        <w:rPr>
          <w:sz w:val="25"/>
          <w:szCs w:val="25"/>
        </w:rPr>
        <w:t>, RFGSs must develop and implement a</w:t>
      </w:r>
      <w:r w:rsidR="00D6595D" w:rsidRPr="00F1233D">
        <w:rPr>
          <w:sz w:val="25"/>
          <w:szCs w:val="25"/>
        </w:rPr>
        <w:t>n</w:t>
      </w:r>
      <w:r w:rsidRPr="00F1233D">
        <w:rPr>
          <w:sz w:val="25"/>
          <w:szCs w:val="25"/>
        </w:rPr>
        <w:t xml:space="preserve"> SSPP that meets the criteria established in the </w:t>
      </w:r>
      <w:r w:rsidR="00BF57A7" w:rsidRPr="00F1233D">
        <w:rPr>
          <w:sz w:val="25"/>
          <w:szCs w:val="25"/>
        </w:rPr>
        <w:t>SSOA’s</w:t>
      </w:r>
      <w:r w:rsidRPr="00F1233D">
        <w:rPr>
          <w:sz w:val="25"/>
          <w:szCs w:val="25"/>
        </w:rPr>
        <w:t xml:space="preserve"> system safety program standard. The system must also conduct internal safety</w:t>
      </w:r>
      <w:r w:rsidR="009E57DE" w:rsidRPr="00F1233D">
        <w:rPr>
          <w:sz w:val="25"/>
          <w:szCs w:val="25"/>
        </w:rPr>
        <w:t xml:space="preserve"> </w:t>
      </w:r>
      <w:r w:rsidRPr="00F1233D">
        <w:rPr>
          <w:sz w:val="25"/>
          <w:szCs w:val="25"/>
        </w:rPr>
        <w:t xml:space="preserve">reviews according to procedures identified in both plans and in compliance with minimum requirements specified in the rule. An annual report must be drafted and submitted to the </w:t>
      </w:r>
      <w:r w:rsidR="00BF57A7" w:rsidRPr="00F1233D">
        <w:rPr>
          <w:sz w:val="25"/>
          <w:szCs w:val="25"/>
        </w:rPr>
        <w:t>SSOA</w:t>
      </w:r>
      <w:r w:rsidRPr="00F1233D">
        <w:rPr>
          <w:sz w:val="25"/>
          <w:szCs w:val="25"/>
        </w:rPr>
        <w:t xml:space="preserve"> for review and approval. Additional activities include the implementation of an approved hazard management process; the notification, investigation, and reporting of accidents that occur at the fixed guideway system; and the preparation and implementation of corrective action plans. The RFGS must also conduct an annual emergency preparedness drill and report its findings to the </w:t>
      </w:r>
      <w:r w:rsidR="00BF57A7" w:rsidRPr="00F1233D">
        <w:rPr>
          <w:sz w:val="25"/>
          <w:szCs w:val="25"/>
        </w:rPr>
        <w:t>SSOA</w:t>
      </w:r>
      <w:r w:rsidRPr="00F1233D">
        <w:rPr>
          <w:sz w:val="25"/>
          <w:szCs w:val="25"/>
        </w:rPr>
        <w:t xml:space="preserve">.  </w:t>
      </w:r>
    </w:p>
    <w:p w:rsidR="00E75ACE" w:rsidRPr="00F1233D" w:rsidRDefault="00E75ACE" w:rsidP="00E75ACE">
      <w:pPr>
        <w:ind w:firstLine="360"/>
        <w:jc w:val="both"/>
        <w:rPr>
          <w:sz w:val="25"/>
          <w:szCs w:val="25"/>
        </w:rPr>
      </w:pPr>
    </w:p>
    <w:p w:rsidR="00E75ACE" w:rsidRPr="00F1233D" w:rsidRDefault="00E75ACE" w:rsidP="00E75ACE">
      <w:pPr>
        <w:jc w:val="both"/>
        <w:rPr>
          <w:sz w:val="25"/>
          <w:szCs w:val="25"/>
        </w:rPr>
      </w:pPr>
      <w:r w:rsidRPr="00F1233D">
        <w:rPr>
          <w:sz w:val="25"/>
          <w:szCs w:val="25"/>
        </w:rPr>
        <w:t>The estimates in the following table, calculated at a rate of $</w:t>
      </w:r>
      <w:r w:rsidR="00644ED5" w:rsidRPr="00F1233D">
        <w:rPr>
          <w:sz w:val="25"/>
          <w:szCs w:val="25"/>
        </w:rPr>
        <w:t>41.42</w:t>
      </w:r>
      <w:r w:rsidRPr="00F1233D">
        <w:rPr>
          <w:sz w:val="25"/>
          <w:szCs w:val="25"/>
        </w:rPr>
        <w:t xml:space="preserve"> per labor hour, reflect the varying levels of compliance already in existence throughout the industry, as well as for new requirements to be implemented.</w:t>
      </w:r>
      <w:r w:rsidR="0018317D" w:rsidRPr="00F1233D">
        <w:rPr>
          <w:sz w:val="25"/>
          <w:szCs w:val="25"/>
        </w:rPr>
        <w:t xml:space="preserve"> </w:t>
      </w:r>
      <w:r w:rsidRPr="00F1233D">
        <w:rPr>
          <w:sz w:val="25"/>
          <w:szCs w:val="25"/>
        </w:rPr>
        <w:t>Using this rate, FTA estimated the rail transit agencies information collection activity costs to be $</w:t>
      </w:r>
      <w:r w:rsidR="00644ED5" w:rsidRPr="00F1233D">
        <w:rPr>
          <w:sz w:val="25"/>
          <w:szCs w:val="25"/>
        </w:rPr>
        <w:t>7,716,546</w:t>
      </w:r>
      <w:r w:rsidRPr="00F1233D">
        <w:rPr>
          <w:sz w:val="25"/>
          <w:szCs w:val="25"/>
        </w:rPr>
        <w:t>.</w:t>
      </w:r>
    </w:p>
    <w:p w:rsidR="00E75ACE" w:rsidRPr="00F1233D" w:rsidRDefault="00E75ACE" w:rsidP="00E75ACE">
      <w:pPr>
        <w:jc w:val="both"/>
        <w:rPr>
          <w:sz w:val="25"/>
          <w:szCs w:val="25"/>
        </w:rPr>
      </w:pPr>
    </w:p>
    <w:tbl>
      <w:tblPr>
        <w:tblW w:w="9813" w:type="dxa"/>
        <w:jc w:val="center"/>
        <w:tblInd w:w="93" w:type="dxa"/>
        <w:tblLook w:val="04A0" w:firstRow="1" w:lastRow="0" w:firstColumn="1" w:lastColumn="0" w:noHBand="0" w:noVBand="1"/>
      </w:tblPr>
      <w:tblGrid>
        <w:gridCol w:w="5923"/>
        <w:gridCol w:w="1789"/>
        <w:gridCol w:w="1491"/>
        <w:gridCol w:w="610"/>
      </w:tblGrid>
      <w:tr w:rsidR="004F152A" w:rsidRPr="00F1233D" w:rsidTr="00314B2C">
        <w:trPr>
          <w:cantSplit/>
          <w:trHeight w:val="288"/>
          <w:jc w:val="center"/>
        </w:trPr>
        <w:tc>
          <w:tcPr>
            <w:tcW w:w="5923" w:type="dxa"/>
            <w:tcBorders>
              <w:top w:val="single" w:sz="12" w:space="0" w:color="auto"/>
              <w:left w:val="single" w:sz="12" w:space="0" w:color="auto"/>
              <w:bottom w:val="single" w:sz="12" w:space="0" w:color="auto"/>
              <w:right w:val="single" w:sz="12" w:space="0" w:color="FFFFFF"/>
            </w:tcBorders>
            <w:shd w:val="clear" w:color="000000" w:fill="000080"/>
            <w:noWrap/>
          </w:tcPr>
          <w:p w:rsidR="00E75ACE" w:rsidRPr="00F1233D" w:rsidRDefault="00E75ACE" w:rsidP="00020ECF">
            <w:pPr>
              <w:jc w:val="both"/>
              <w:rPr>
                <w:b/>
                <w:bCs/>
                <w:color w:val="FFFFFF"/>
                <w:sz w:val="25"/>
                <w:szCs w:val="25"/>
              </w:rPr>
            </w:pPr>
            <w:r w:rsidRPr="00F1233D">
              <w:rPr>
                <w:b/>
                <w:bCs/>
                <w:color w:val="FFFFFF"/>
                <w:sz w:val="25"/>
                <w:szCs w:val="25"/>
              </w:rPr>
              <w:t xml:space="preserve">Annual Activity for Compliance with Section 5329 </w:t>
            </w:r>
          </w:p>
        </w:tc>
        <w:tc>
          <w:tcPr>
            <w:tcW w:w="1789" w:type="dxa"/>
            <w:tcBorders>
              <w:top w:val="single" w:sz="12" w:space="0" w:color="auto"/>
              <w:left w:val="nil"/>
              <w:bottom w:val="single" w:sz="12" w:space="0" w:color="auto"/>
              <w:right w:val="single" w:sz="12" w:space="0" w:color="FFFFFF"/>
            </w:tcBorders>
            <w:shd w:val="clear" w:color="000000" w:fill="000080"/>
            <w:noWrap/>
          </w:tcPr>
          <w:p w:rsidR="00E75ACE" w:rsidRPr="00F1233D" w:rsidRDefault="00E75ACE" w:rsidP="00EE7BAE">
            <w:pPr>
              <w:jc w:val="both"/>
              <w:rPr>
                <w:b/>
                <w:bCs/>
                <w:color w:val="FFFFFF"/>
                <w:sz w:val="25"/>
                <w:szCs w:val="25"/>
              </w:rPr>
            </w:pPr>
            <w:r w:rsidRPr="00F1233D">
              <w:rPr>
                <w:b/>
                <w:bCs/>
                <w:color w:val="FFFFFF"/>
                <w:sz w:val="25"/>
                <w:szCs w:val="25"/>
              </w:rPr>
              <w:t>Labor Hours</w:t>
            </w:r>
          </w:p>
        </w:tc>
        <w:tc>
          <w:tcPr>
            <w:tcW w:w="2101" w:type="dxa"/>
            <w:gridSpan w:val="2"/>
            <w:tcBorders>
              <w:top w:val="single" w:sz="12" w:space="0" w:color="auto"/>
              <w:left w:val="nil"/>
              <w:bottom w:val="single" w:sz="12" w:space="0" w:color="auto"/>
              <w:right w:val="single" w:sz="12" w:space="0" w:color="auto"/>
            </w:tcBorders>
            <w:shd w:val="clear" w:color="000000" w:fill="000080"/>
            <w:noWrap/>
          </w:tcPr>
          <w:p w:rsidR="00E75ACE" w:rsidRPr="00F1233D" w:rsidRDefault="00E75ACE" w:rsidP="00EE7BAE">
            <w:pPr>
              <w:jc w:val="both"/>
              <w:rPr>
                <w:b/>
                <w:bCs/>
                <w:color w:val="FFFFFF"/>
                <w:sz w:val="25"/>
                <w:szCs w:val="25"/>
              </w:rPr>
            </w:pPr>
            <w:r w:rsidRPr="00F1233D">
              <w:rPr>
                <w:b/>
                <w:bCs/>
                <w:color w:val="FFFFFF"/>
                <w:sz w:val="25"/>
                <w:szCs w:val="25"/>
              </w:rPr>
              <w:t>Total Cost</w:t>
            </w:r>
          </w:p>
        </w:tc>
      </w:tr>
      <w:tr w:rsidR="004F152A" w:rsidRPr="00F1233D" w:rsidTr="00314B2C">
        <w:trPr>
          <w:cantSplit/>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b/>
                <w:bCs/>
                <w:color w:val="000000"/>
                <w:sz w:val="25"/>
                <w:szCs w:val="25"/>
              </w:rPr>
            </w:pPr>
            <w:r w:rsidRPr="00F1233D">
              <w:rPr>
                <w:b/>
                <w:bCs/>
                <w:color w:val="000000"/>
                <w:sz w:val="25"/>
                <w:szCs w:val="25"/>
              </w:rPr>
              <w:t>Rail Transit Agencies</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w:t>
            </w:r>
          </w:p>
        </w:tc>
      </w:tr>
      <w:tr w:rsidR="004F152A" w:rsidRPr="00F1233D" w:rsidTr="00314B2C">
        <w:trPr>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Travel</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300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pPr>
              <w:jc w:val="both"/>
              <w:rPr>
                <w:color w:val="000000"/>
                <w:sz w:val="25"/>
                <w:szCs w:val="25"/>
              </w:rPr>
            </w:pPr>
            <w:r w:rsidRPr="00F1233D">
              <w:rPr>
                <w:color w:val="000000"/>
                <w:sz w:val="25"/>
                <w:szCs w:val="25"/>
              </w:rPr>
              <w:t>$</w:t>
            </w:r>
            <w:r w:rsidR="00EE7BAE" w:rsidRPr="00F1233D">
              <w:rPr>
                <w:color w:val="000000"/>
                <w:sz w:val="25"/>
                <w:szCs w:val="25"/>
              </w:rPr>
              <w:t>12,426.00</w:t>
            </w:r>
          </w:p>
        </w:tc>
      </w:tr>
      <w:tr w:rsidR="004F152A" w:rsidRPr="00F1233D" w:rsidTr="00314B2C">
        <w:trPr>
          <w:cantSplit/>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Conduct internal safety reviews</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15,000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w:t>
            </w:r>
            <w:r w:rsidR="00EE7BAE" w:rsidRPr="00F1233D">
              <w:rPr>
                <w:color w:val="000000"/>
                <w:sz w:val="25"/>
                <w:szCs w:val="25"/>
              </w:rPr>
              <w:t>621,300.00</w:t>
            </w:r>
          </w:p>
        </w:tc>
      </w:tr>
      <w:tr w:rsidR="004F152A" w:rsidRPr="00F1233D" w:rsidTr="00314B2C">
        <w:trPr>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Prepare internal safety review reports</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2,400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w:t>
            </w:r>
            <w:r w:rsidR="00EE7BAE" w:rsidRPr="00F1233D">
              <w:rPr>
                <w:color w:val="000000"/>
                <w:sz w:val="25"/>
                <w:szCs w:val="25"/>
              </w:rPr>
              <w:t>99,408.00</w:t>
            </w:r>
            <w:r w:rsidRPr="00F1233D">
              <w:rPr>
                <w:color w:val="000000"/>
                <w:sz w:val="25"/>
                <w:szCs w:val="25"/>
              </w:rPr>
              <w:t xml:space="preserve"> </w:t>
            </w:r>
          </w:p>
        </w:tc>
      </w:tr>
      <w:tr w:rsidR="004F152A" w:rsidRPr="00F1233D" w:rsidTr="00314B2C">
        <w:trPr>
          <w:cantSplit/>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Prepare annual internal safety review report for state oversight</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2,400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w:t>
            </w:r>
            <w:r w:rsidR="00EE7BAE" w:rsidRPr="00F1233D">
              <w:rPr>
                <w:color w:val="000000"/>
                <w:sz w:val="25"/>
                <w:szCs w:val="25"/>
              </w:rPr>
              <w:t>99,408.00</w:t>
            </w:r>
          </w:p>
        </w:tc>
      </w:tr>
      <w:tr w:rsidR="004F152A" w:rsidRPr="00F1233D" w:rsidTr="00314B2C">
        <w:trPr>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Conduct accident investigations</w:t>
            </w:r>
          </w:p>
        </w:tc>
        <w:tc>
          <w:tcPr>
            <w:tcW w:w="1789" w:type="dxa"/>
            <w:tcBorders>
              <w:top w:val="nil"/>
              <w:left w:val="nil"/>
              <w:bottom w:val="nil"/>
              <w:right w:val="single" w:sz="12" w:space="0" w:color="auto"/>
            </w:tcBorders>
            <w:shd w:val="clear" w:color="000000" w:fill="FFFFFF"/>
            <w:noWrap/>
          </w:tcPr>
          <w:p w:rsidR="00E75ACE" w:rsidRPr="00F1233D" w:rsidRDefault="00605E9A" w:rsidP="00EE7BAE">
            <w:pPr>
              <w:jc w:val="both"/>
              <w:rPr>
                <w:color w:val="000000"/>
                <w:sz w:val="25"/>
                <w:szCs w:val="25"/>
              </w:rPr>
            </w:pPr>
            <w:r w:rsidRPr="00F1233D">
              <w:rPr>
                <w:color w:val="000000"/>
                <w:sz w:val="25"/>
                <w:szCs w:val="25"/>
              </w:rPr>
              <w:t xml:space="preserve">  </w:t>
            </w:r>
            <w:r w:rsidR="00EE7BAE" w:rsidRPr="00F1233D">
              <w:rPr>
                <w:color w:val="000000"/>
                <w:sz w:val="25"/>
                <w:szCs w:val="25"/>
              </w:rPr>
              <w:t>3,000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w:t>
            </w:r>
            <w:r w:rsidR="00EE7BAE" w:rsidRPr="00F1233D">
              <w:rPr>
                <w:color w:val="000000"/>
                <w:sz w:val="25"/>
                <w:szCs w:val="25"/>
              </w:rPr>
              <w:t>124,260.00</w:t>
            </w:r>
            <w:r w:rsidRPr="00F1233D">
              <w:rPr>
                <w:color w:val="000000"/>
                <w:sz w:val="25"/>
                <w:szCs w:val="25"/>
              </w:rPr>
              <w:t xml:space="preserve"> </w:t>
            </w:r>
          </w:p>
        </w:tc>
      </w:tr>
      <w:tr w:rsidR="004F152A" w:rsidRPr="00F1233D" w:rsidTr="00314B2C">
        <w:trPr>
          <w:cantSplit/>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Prepare accident investigation reports</w:t>
            </w:r>
          </w:p>
        </w:tc>
        <w:tc>
          <w:tcPr>
            <w:tcW w:w="1789" w:type="dxa"/>
            <w:tcBorders>
              <w:top w:val="nil"/>
              <w:left w:val="nil"/>
              <w:bottom w:val="nil"/>
              <w:right w:val="single" w:sz="12" w:space="0" w:color="auto"/>
            </w:tcBorders>
            <w:shd w:val="clear" w:color="000000" w:fill="FFFFFF"/>
            <w:noWrap/>
          </w:tcPr>
          <w:p w:rsidR="00E75ACE" w:rsidRPr="00F1233D" w:rsidRDefault="00E75ACE">
            <w:pPr>
              <w:jc w:val="both"/>
              <w:rPr>
                <w:color w:val="000000"/>
                <w:sz w:val="25"/>
                <w:szCs w:val="25"/>
              </w:rPr>
            </w:pPr>
            <w:r w:rsidRPr="00F1233D">
              <w:rPr>
                <w:color w:val="000000"/>
                <w:sz w:val="25"/>
                <w:szCs w:val="25"/>
              </w:rPr>
              <w:t xml:space="preserve">  </w:t>
            </w:r>
            <w:r w:rsidR="00EE7BAE" w:rsidRPr="00F1233D">
              <w:rPr>
                <w:color w:val="000000"/>
                <w:sz w:val="25"/>
                <w:szCs w:val="25"/>
              </w:rPr>
              <w:t>1,500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w:t>
            </w:r>
            <w:r w:rsidR="00EE7BAE" w:rsidRPr="00F1233D">
              <w:rPr>
                <w:color w:val="000000"/>
                <w:sz w:val="25"/>
                <w:szCs w:val="25"/>
              </w:rPr>
              <w:t>62,130.00</w:t>
            </w:r>
            <w:r w:rsidRPr="00F1233D">
              <w:rPr>
                <w:color w:val="000000"/>
                <w:sz w:val="25"/>
                <w:szCs w:val="25"/>
              </w:rPr>
              <w:t xml:space="preserve"> </w:t>
            </w:r>
          </w:p>
        </w:tc>
      </w:tr>
      <w:tr w:rsidR="004F152A" w:rsidRPr="00F1233D" w:rsidTr="00314B2C">
        <w:trPr>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Investigate unacceptable hazardous conditions</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6,000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w:t>
            </w:r>
            <w:r w:rsidR="00EE7BAE" w:rsidRPr="00F1233D">
              <w:rPr>
                <w:color w:val="000000"/>
                <w:sz w:val="25"/>
                <w:szCs w:val="25"/>
              </w:rPr>
              <w:t>248,520.00</w:t>
            </w:r>
          </w:p>
        </w:tc>
      </w:tr>
      <w:tr w:rsidR="004F152A" w:rsidRPr="00F1233D" w:rsidTr="00314B2C">
        <w:trPr>
          <w:cantSplit/>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Prepare and submit corrective action plans</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12,000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w:t>
            </w:r>
            <w:r w:rsidR="00EE7BAE" w:rsidRPr="00F1233D">
              <w:rPr>
                <w:color w:val="000000"/>
                <w:sz w:val="25"/>
                <w:szCs w:val="25"/>
              </w:rPr>
              <w:t>497,040.00</w:t>
            </w:r>
          </w:p>
        </w:tc>
      </w:tr>
      <w:tr w:rsidR="004F152A" w:rsidRPr="00F1233D" w:rsidTr="00314B2C">
        <w:trPr>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Coordinate hazard management program activities with state oversight</w:t>
            </w:r>
          </w:p>
        </w:tc>
        <w:tc>
          <w:tcPr>
            <w:tcW w:w="1789" w:type="dxa"/>
            <w:tcBorders>
              <w:top w:val="nil"/>
              <w:left w:val="nil"/>
              <w:bottom w:val="nil"/>
              <w:right w:val="single" w:sz="12" w:space="0" w:color="auto"/>
            </w:tcBorders>
            <w:shd w:val="clear" w:color="000000" w:fill="FFFFFF"/>
            <w:noWrap/>
          </w:tcPr>
          <w:p w:rsidR="00E75ACE" w:rsidRPr="00F1233D" w:rsidRDefault="00605E9A" w:rsidP="00EE7BAE">
            <w:pPr>
              <w:jc w:val="both"/>
              <w:rPr>
                <w:color w:val="000000"/>
                <w:sz w:val="25"/>
                <w:szCs w:val="25"/>
              </w:rPr>
            </w:pPr>
            <w:r w:rsidRPr="00F1233D">
              <w:rPr>
                <w:color w:val="000000"/>
                <w:sz w:val="25"/>
                <w:szCs w:val="25"/>
              </w:rPr>
              <w:t xml:space="preserve">  </w:t>
            </w:r>
            <w:r w:rsidR="00EE7BAE" w:rsidRPr="00F1233D">
              <w:rPr>
                <w:color w:val="000000"/>
                <w:sz w:val="25"/>
                <w:szCs w:val="25"/>
              </w:rPr>
              <w:t>6,000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w:t>
            </w:r>
            <w:r w:rsidR="00EE7BAE" w:rsidRPr="00F1233D">
              <w:rPr>
                <w:color w:val="000000"/>
                <w:sz w:val="25"/>
                <w:szCs w:val="25"/>
              </w:rPr>
              <w:t>248,520.00</w:t>
            </w:r>
            <w:r w:rsidRPr="00F1233D">
              <w:rPr>
                <w:color w:val="000000"/>
                <w:sz w:val="25"/>
                <w:szCs w:val="25"/>
              </w:rPr>
              <w:t xml:space="preserve"> </w:t>
            </w:r>
          </w:p>
        </w:tc>
      </w:tr>
      <w:tr w:rsidR="004F152A" w:rsidRPr="00F1233D" w:rsidTr="00314B2C">
        <w:trPr>
          <w:cantSplit/>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Maintain safety data, including training reports</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120,000</w:t>
            </w:r>
          </w:p>
        </w:tc>
        <w:tc>
          <w:tcPr>
            <w:tcW w:w="2101" w:type="dxa"/>
            <w:gridSpan w:val="2"/>
            <w:tcBorders>
              <w:top w:val="nil"/>
              <w:left w:val="nil"/>
              <w:bottom w:val="nil"/>
              <w:right w:val="single" w:sz="12" w:space="0" w:color="auto"/>
            </w:tcBorders>
            <w:shd w:val="clear" w:color="000000" w:fill="FFFFFF"/>
            <w:noWrap/>
          </w:tcPr>
          <w:p w:rsidR="00E75ACE" w:rsidRPr="00F1233D" w:rsidRDefault="00EE7BAE" w:rsidP="00EE7BAE">
            <w:pPr>
              <w:jc w:val="both"/>
              <w:rPr>
                <w:color w:val="000000"/>
                <w:sz w:val="25"/>
                <w:szCs w:val="25"/>
              </w:rPr>
            </w:pPr>
            <w:r w:rsidRPr="00F1233D">
              <w:rPr>
                <w:color w:val="000000"/>
                <w:sz w:val="25"/>
                <w:szCs w:val="25"/>
              </w:rPr>
              <w:t>4,970,400.00</w:t>
            </w:r>
            <w:r w:rsidR="00E75ACE" w:rsidRPr="00F1233D">
              <w:rPr>
                <w:color w:val="000000"/>
                <w:sz w:val="25"/>
                <w:szCs w:val="25"/>
              </w:rPr>
              <w:t xml:space="preserve"> </w:t>
            </w:r>
          </w:p>
        </w:tc>
      </w:tr>
      <w:tr w:rsidR="004F152A" w:rsidRPr="00F1233D" w:rsidTr="00314B2C">
        <w:trPr>
          <w:cantSplit/>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Plan and conduct annual emergency preparedness drill</w:t>
            </w:r>
          </w:p>
        </w:tc>
        <w:tc>
          <w:tcPr>
            <w:tcW w:w="1789" w:type="dxa"/>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2,400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99,408.00</w:t>
            </w:r>
          </w:p>
        </w:tc>
      </w:tr>
      <w:tr w:rsidR="004F152A" w:rsidRPr="00F1233D" w:rsidTr="00314B2C">
        <w:trPr>
          <w:cantSplit/>
          <w:trHeight w:val="288"/>
          <w:jc w:val="center"/>
        </w:trPr>
        <w:tc>
          <w:tcPr>
            <w:tcW w:w="5923" w:type="dxa"/>
            <w:tcBorders>
              <w:top w:val="nil"/>
              <w:left w:val="single" w:sz="12" w:space="0" w:color="auto"/>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Prepare and submit after-action report for annual emergency drill</w:t>
            </w:r>
          </w:p>
        </w:tc>
        <w:tc>
          <w:tcPr>
            <w:tcW w:w="1789" w:type="dxa"/>
            <w:tcBorders>
              <w:top w:val="nil"/>
              <w:left w:val="nil"/>
              <w:bottom w:val="nil"/>
              <w:right w:val="single" w:sz="12" w:space="0" w:color="auto"/>
            </w:tcBorders>
            <w:shd w:val="clear" w:color="000000" w:fill="FFFFFF"/>
            <w:noWrap/>
          </w:tcPr>
          <w:p w:rsidR="00E75ACE" w:rsidRPr="00F1233D" w:rsidRDefault="00E75ACE">
            <w:pPr>
              <w:jc w:val="both"/>
              <w:rPr>
                <w:color w:val="000000"/>
                <w:sz w:val="25"/>
                <w:szCs w:val="25"/>
              </w:rPr>
            </w:pPr>
            <w:r w:rsidRPr="00F1233D">
              <w:rPr>
                <w:color w:val="000000"/>
                <w:sz w:val="25"/>
                <w:szCs w:val="25"/>
              </w:rPr>
              <w:t xml:space="preserve">  </w:t>
            </w:r>
            <w:r w:rsidR="00EE7BAE" w:rsidRPr="00F1233D">
              <w:rPr>
                <w:color w:val="000000"/>
                <w:sz w:val="25"/>
                <w:szCs w:val="25"/>
              </w:rPr>
              <w:t>600</w:t>
            </w:r>
          </w:p>
        </w:tc>
        <w:tc>
          <w:tcPr>
            <w:tcW w:w="2101" w:type="dxa"/>
            <w:gridSpan w:val="2"/>
            <w:tcBorders>
              <w:top w:val="nil"/>
              <w:left w:val="nil"/>
              <w:bottom w:val="nil"/>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24,852.00</w:t>
            </w:r>
          </w:p>
        </w:tc>
      </w:tr>
      <w:tr w:rsidR="004F152A" w:rsidRPr="00F1233D" w:rsidTr="00314B2C">
        <w:trPr>
          <w:cantSplit/>
          <w:trHeight w:val="288"/>
          <w:jc w:val="center"/>
        </w:trPr>
        <w:tc>
          <w:tcPr>
            <w:tcW w:w="5923" w:type="dxa"/>
            <w:tcBorders>
              <w:top w:val="nil"/>
              <w:left w:val="single" w:sz="12" w:space="0" w:color="auto"/>
              <w:bottom w:val="single" w:sz="4"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Make submissions to state oversight agency</w:t>
            </w:r>
          </w:p>
        </w:tc>
        <w:tc>
          <w:tcPr>
            <w:tcW w:w="1789" w:type="dxa"/>
            <w:tcBorders>
              <w:top w:val="nil"/>
              <w:left w:val="nil"/>
              <w:bottom w:val="single" w:sz="4"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4,800</w:t>
            </w:r>
          </w:p>
        </w:tc>
        <w:tc>
          <w:tcPr>
            <w:tcW w:w="2101" w:type="dxa"/>
            <w:gridSpan w:val="2"/>
            <w:tcBorders>
              <w:top w:val="nil"/>
              <w:left w:val="nil"/>
              <w:bottom w:val="single" w:sz="4" w:space="0" w:color="auto"/>
              <w:right w:val="single" w:sz="12" w:space="0" w:color="auto"/>
            </w:tcBorders>
            <w:shd w:val="clear" w:color="000000" w:fill="FFFFFF"/>
            <w:noWrap/>
          </w:tcPr>
          <w:p w:rsidR="00E75ACE" w:rsidRPr="00F1233D" w:rsidRDefault="00E75ACE" w:rsidP="00EE7BAE">
            <w:pPr>
              <w:jc w:val="both"/>
              <w:rPr>
                <w:color w:val="000000"/>
                <w:sz w:val="25"/>
                <w:szCs w:val="25"/>
              </w:rPr>
            </w:pPr>
            <w:r w:rsidRPr="00F1233D">
              <w:rPr>
                <w:color w:val="000000"/>
                <w:sz w:val="25"/>
                <w:szCs w:val="25"/>
              </w:rPr>
              <w:t xml:space="preserve">$  </w:t>
            </w:r>
            <w:r w:rsidR="00EE7BAE" w:rsidRPr="00F1233D">
              <w:rPr>
                <w:color w:val="000000"/>
                <w:sz w:val="25"/>
                <w:szCs w:val="25"/>
              </w:rPr>
              <w:t>198,816.00</w:t>
            </w:r>
          </w:p>
        </w:tc>
      </w:tr>
      <w:tr w:rsidR="004F152A" w:rsidRPr="00F1233D" w:rsidTr="00314B2C">
        <w:trPr>
          <w:cantSplit/>
          <w:trHeight w:val="288"/>
          <w:jc w:val="center"/>
        </w:trPr>
        <w:tc>
          <w:tcPr>
            <w:tcW w:w="5923" w:type="dxa"/>
            <w:tcBorders>
              <w:top w:val="single" w:sz="4" w:space="0" w:color="auto"/>
              <w:left w:val="single" w:sz="12" w:space="0" w:color="auto"/>
              <w:bottom w:val="single" w:sz="12" w:space="0" w:color="auto"/>
              <w:right w:val="single" w:sz="12" w:space="0" w:color="auto"/>
            </w:tcBorders>
            <w:shd w:val="clear" w:color="000000" w:fill="FFFFFF"/>
            <w:noWrap/>
          </w:tcPr>
          <w:p w:rsidR="00E75ACE" w:rsidRPr="00F1233D" w:rsidRDefault="00E75ACE" w:rsidP="00EE7BAE">
            <w:pPr>
              <w:jc w:val="both"/>
              <w:rPr>
                <w:b/>
                <w:bCs/>
                <w:color w:val="000000"/>
                <w:sz w:val="25"/>
                <w:szCs w:val="25"/>
              </w:rPr>
            </w:pPr>
            <w:r w:rsidRPr="00F1233D">
              <w:rPr>
                <w:b/>
                <w:bCs/>
                <w:color w:val="000000"/>
                <w:sz w:val="25"/>
                <w:szCs w:val="25"/>
              </w:rPr>
              <w:t>Total Rail Transit Agencies</w:t>
            </w:r>
          </w:p>
        </w:tc>
        <w:tc>
          <w:tcPr>
            <w:tcW w:w="1789" w:type="dxa"/>
            <w:tcBorders>
              <w:top w:val="single" w:sz="4" w:space="0" w:color="auto"/>
              <w:left w:val="nil"/>
              <w:bottom w:val="single" w:sz="12" w:space="0" w:color="auto"/>
              <w:right w:val="single" w:sz="12" w:space="0" w:color="auto"/>
            </w:tcBorders>
            <w:shd w:val="clear" w:color="000000" w:fill="FFFFFF"/>
            <w:noWrap/>
          </w:tcPr>
          <w:p w:rsidR="00E75ACE" w:rsidRPr="00F1233D" w:rsidRDefault="00E75ACE" w:rsidP="00EE7BAE">
            <w:pPr>
              <w:jc w:val="both"/>
              <w:rPr>
                <w:b/>
                <w:bCs/>
                <w:color w:val="000000"/>
                <w:sz w:val="25"/>
                <w:szCs w:val="25"/>
              </w:rPr>
            </w:pPr>
            <w:r w:rsidRPr="00F1233D">
              <w:rPr>
                <w:b/>
                <w:bCs/>
                <w:color w:val="000000"/>
                <w:sz w:val="25"/>
                <w:szCs w:val="25"/>
              </w:rPr>
              <w:t>1</w:t>
            </w:r>
            <w:r w:rsidR="00B61EBC" w:rsidRPr="00F1233D">
              <w:rPr>
                <w:b/>
                <w:bCs/>
                <w:color w:val="000000"/>
                <w:sz w:val="25"/>
                <w:szCs w:val="25"/>
              </w:rPr>
              <w:t>86</w:t>
            </w:r>
            <w:r w:rsidRPr="00F1233D">
              <w:rPr>
                <w:b/>
                <w:bCs/>
                <w:color w:val="000000"/>
                <w:sz w:val="25"/>
                <w:szCs w:val="25"/>
              </w:rPr>
              <w:t>,</w:t>
            </w:r>
            <w:r w:rsidR="00B61EBC" w:rsidRPr="00F1233D">
              <w:rPr>
                <w:b/>
                <w:bCs/>
                <w:color w:val="000000"/>
                <w:sz w:val="25"/>
                <w:szCs w:val="25"/>
              </w:rPr>
              <w:t>300</w:t>
            </w:r>
          </w:p>
        </w:tc>
        <w:tc>
          <w:tcPr>
            <w:tcW w:w="2101" w:type="dxa"/>
            <w:gridSpan w:val="2"/>
            <w:tcBorders>
              <w:top w:val="single" w:sz="4" w:space="0" w:color="auto"/>
              <w:left w:val="nil"/>
              <w:bottom w:val="single" w:sz="12" w:space="0" w:color="auto"/>
              <w:right w:val="single" w:sz="12" w:space="0" w:color="auto"/>
            </w:tcBorders>
            <w:shd w:val="clear" w:color="000000" w:fill="FFFFFF"/>
            <w:noWrap/>
          </w:tcPr>
          <w:p w:rsidR="00E75ACE" w:rsidRPr="00F1233D" w:rsidRDefault="00E75ACE" w:rsidP="00644ED5">
            <w:pPr>
              <w:jc w:val="both"/>
              <w:rPr>
                <w:b/>
                <w:bCs/>
                <w:color w:val="000000"/>
                <w:sz w:val="25"/>
                <w:szCs w:val="25"/>
              </w:rPr>
            </w:pPr>
            <w:r w:rsidRPr="00F1233D">
              <w:rPr>
                <w:b/>
                <w:bCs/>
                <w:color w:val="000000"/>
                <w:sz w:val="25"/>
                <w:szCs w:val="25"/>
              </w:rPr>
              <w:t>$</w:t>
            </w:r>
            <w:r w:rsidR="00644ED5" w:rsidRPr="00F1233D">
              <w:rPr>
                <w:b/>
                <w:bCs/>
                <w:color w:val="000000"/>
                <w:sz w:val="25"/>
                <w:szCs w:val="25"/>
              </w:rPr>
              <w:t>7,716,546</w:t>
            </w:r>
            <w:r w:rsidRPr="00F1233D">
              <w:rPr>
                <w:b/>
                <w:bCs/>
                <w:color w:val="000000"/>
                <w:sz w:val="25"/>
                <w:szCs w:val="25"/>
              </w:rPr>
              <w:t xml:space="preserve"> </w:t>
            </w:r>
          </w:p>
        </w:tc>
      </w:tr>
      <w:tr w:rsidR="00E75ACE" w:rsidRPr="00F1233D" w:rsidTr="00314B2C">
        <w:tblPrEx>
          <w:tblLook w:val="0000" w:firstRow="0" w:lastRow="0" w:firstColumn="0" w:lastColumn="0" w:noHBand="0" w:noVBand="0"/>
        </w:tblPrEx>
        <w:trPr>
          <w:gridAfter w:val="1"/>
          <w:wAfter w:w="610" w:type="dxa"/>
          <w:trHeight w:val="288"/>
          <w:jc w:val="center"/>
        </w:trPr>
        <w:tc>
          <w:tcPr>
            <w:tcW w:w="9203" w:type="dxa"/>
            <w:gridSpan w:val="3"/>
            <w:tcBorders>
              <w:left w:val="nil"/>
              <w:bottom w:val="nil"/>
            </w:tcBorders>
            <w:shd w:val="clear" w:color="auto" w:fill="FFFFFF"/>
            <w:noWrap/>
            <w:vAlign w:val="bottom"/>
          </w:tcPr>
          <w:p w:rsidR="00E75ACE" w:rsidRPr="00F1233D" w:rsidRDefault="00E75ACE" w:rsidP="00EE7BAE">
            <w:pPr>
              <w:jc w:val="both"/>
              <w:rPr>
                <w:i/>
                <w:iCs/>
                <w:sz w:val="25"/>
                <w:szCs w:val="25"/>
              </w:rPr>
            </w:pPr>
            <w:r w:rsidRPr="00F1233D">
              <w:rPr>
                <w:i/>
                <w:iCs/>
                <w:sz w:val="25"/>
                <w:szCs w:val="25"/>
              </w:rPr>
              <w:t>* non-recurring expense</w:t>
            </w:r>
          </w:p>
          <w:p w:rsidR="00E75ACE" w:rsidRPr="00F1233D" w:rsidRDefault="00E75ACE" w:rsidP="00EE7BAE">
            <w:pPr>
              <w:jc w:val="both"/>
              <w:rPr>
                <w:iCs/>
                <w:sz w:val="25"/>
                <w:szCs w:val="25"/>
              </w:rPr>
            </w:pPr>
            <w:r w:rsidRPr="00F1233D">
              <w:rPr>
                <w:iCs/>
                <w:sz w:val="25"/>
                <w:szCs w:val="25"/>
              </w:rPr>
              <w:t>Estimate for Rail Transit Agencies</w:t>
            </w:r>
          </w:p>
          <w:p w:rsidR="00E75ACE" w:rsidRPr="00F1233D" w:rsidRDefault="00E75ACE" w:rsidP="00EE7BAE">
            <w:pPr>
              <w:jc w:val="both"/>
              <w:rPr>
                <w:iCs/>
                <w:sz w:val="25"/>
                <w:szCs w:val="25"/>
              </w:rPr>
            </w:pPr>
          </w:p>
        </w:tc>
      </w:tr>
    </w:tbl>
    <w:p w:rsidR="00E75ACE" w:rsidRPr="00F1233D" w:rsidRDefault="00E75ACE" w:rsidP="00E75ACE">
      <w:pPr>
        <w:numPr>
          <w:ilvl w:val="0"/>
          <w:numId w:val="3"/>
        </w:numPr>
        <w:jc w:val="both"/>
        <w:rPr>
          <w:b/>
          <w:sz w:val="25"/>
          <w:szCs w:val="25"/>
        </w:rPr>
      </w:pPr>
      <w:r w:rsidRPr="00F1233D">
        <w:rPr>
          <w:b/>
          <w:sz w:val="25"/>
          <w:szCs w:val="25"/>
        </w:rPr>
        <w:t>Estimate of the total cost burden to respondents or record keepers resulting from the collection of information (not including the cost of any hour burden shown in items 12</w:t>
      </w:r>
      <w:r w:rsidR="00D6595D" w:rsidRPr="00F1233D">
        <w:rPr>
          <w:b/>
          <w:sz w:val="25"/>
          <w:szCs w:val="25"/>
        </w:rPr>
        <w:t xml:space="preserve"> </w:t>
      </w:r>
      <w:r w:rsidRPr="00F1233D">
        <w:rPr>
          <w:b/>
          <w:sz w:val="25"/>
          <w:szCs w:val="25"/>
        </w:rPr>
        <w:t>and 14).</w:t>
      </w:r>
    </w:p>
    <w:p w:rsidR="00E75ACE" w:rsidRPr="00F1233D" w:rsidRDefault="00E75ACE" w:rsidP="00E75ACE">
      <w:pPr>
        <w:jc w:val="both"/>
        <w:rPr>
          <w:b/>
          <w:sz w:val="25"/>
          <w:szCs w:val="25"/>
        </w:rPr>
      </w:pPr>
    </w:p>
    <w:p w:rsidR="00E75ACE" w:rsidRPr="00F1233D" w:rsidRDefault="00E75ACE" w:rsidP="00E75ACE">
      <w:pPr>
        <w:ind w:firstLine="420"/>
        <w:jc w:val="both"/>
        <w:rPr>
          <w:b/>
          <w:sz w:val="25"/>
          <w:szCs w:val="25"/>
        </w:rPr>
      </w:pPr>
      <w:r w:rsidRPr="00F1233D">
        <w:rPr>
          <w:sz w:val="25"/>
          <w:szCs w:val="25"/>
        </w:rPr>
        <w:t>There is no additional cost beyond that shown in items 12 and 14.</w:t>
      </w:r>
    </w:p>
    <w:p w:rsidR="00E75ACE" w:rsidRPr="00F1233D" w:rsidRDefault="00E75ACE" w:rsidP="00E75ACE">
      <w:pPr>
        <w:jc w:val="both"/>
        <w:rPr>
          <w:sz w:val="25"/>
          <w:szCs w:val="25"/>
        </w:rPr>
      </w:pPr>
    </w:p>
    <w:p w:rsidR="00E75ACE" w:rsidRPr="00F1233D" w:rsidRDefault="00E75ACE" w:rsidP="00E75ACE">
      <w:pPr>
        <w:numPr>
          <w:ilvl w:val="0"/>
          <w:numId w:val="3"/>
        </w:numPr>
        <w:jc w:val="both"/>
        <w:rPr>
          <w:b/>
          <w:sz w:val="25"/>
          <w:szCs w:val="25"/>
        </w:rPr>
      </w:pPr>
      <w:r w:rsidRPr="00F1233D">
        <w:rPr>
          <w:b/>
          <w:sz w:val="25"/>
          <w:szCs w:val="25"/>
        </w:rPr>
        <w:t xml:space="preserve">Estimate of annualized cost to the </w:t>
      </w:r>
      <w:r w:rsidR="00F32E11" w:rsidRPr="00F1233D">
        <w:rPr>
          <w:b/>
          <w:sz w:val="25"/>
          <w:szCs w:val="25"/>
        </w:rPr>
        <w:t>F</w:t>
      </w:r>
      <w:r w:rsidRPr="00F1233D">
        <w:rPr>
          <w:b/>
          <w:sz w:val="25"/>
          <w:szCs w:val="25"/>
        </w:rPr>
        <w:t>ederal government.</w:t>
      </w:r>
    </w:p>
    <w:p w:rsidR="00E75ACE" w:rsidRPr="00F1233D" w:rsidRDefault="00E75ACE" w:rsidP="00E75ACE">
      <w:pPr>
        <w:jc w:val="both"/>
        <w:rPr>
          <w:sz w:val="25"/>
          <w:szCs w:val="25"/>
        </w:rPr>
      </w:pPr>
    </w:p>
    <w:p w:rsidR="00E75ACE" w:rsidRPr="00F1233D" w:rsidRDefault="00E75ACE" w:rsidP="00E75ACE">
      <w:pPr>
        <w:ind w:firstLine="420"/>
        <w:jc w:val="both"/>
        <w:rPr>
          <w:sz w:val="25"/>
          <w:szCs w:val="25"/>
        </w:rPr>
      </w:pPr>
      <w:r w:rsidRPr="00F1233D">
        <w:rPr>
          <w:sz w:val="25"/>
          <w:szCs w:val="25"/>
        </w:rPr>
        <w:t>To comply with Section 5330</w:t>
      </w:r>
      <w:r w:rsidR="00D6595D" w:rsidRPr="00F1233D">
        <w:rPr>
          <w:sz w:val="25"/>
          <w:szCs w:val="25"/>
        </w:rPr>
        <w:t xml:space="preserve"> and Section 5329</w:t>
      </w:r>
      <w:r w:rsidRPr="00F1233D">
        <w:rPr>
          <w:sz w:val="25"/>
          <w:szCs w:val="25"/>
        </w:rPr>
        <w:t xml:space="preserve">, FTA must make an initial review of each </w:t>
      </w:r>
      <w:r w:rsidR="00110835" w:rsidRPr="00F1233D">
        <w:rPr>
          <w:sz w:val="25"/>
          <w:szCs w:val="25"/>
        </w:rPr>
        <w:t>S</w:t>
      </w:r>
      <w:r w:rsidR="00DD5D3B" w:rsidRPr="00F1233D">
        <w:rPr>
          <w:sz w:val="25"/>
          <w:szCs w:val="25"/>
        </w:rPr>
        <w:t>SOA’s</w:t>
      </w:r>
      <w:r w:rsidRPr="00F1233D">
        <w:rPr>
          <w:sz w:val="25"/>
          <w:szCs w:val="25"/>
        </w:rPr>
        <w:t xml:space="preserve"> system safety program standard and procedures to determine compliance. Each year thereafter, FTA must continue to monitor compliance. In addition, FTA must provide technical assistance and general monitoring services to manage the </w:t>
      </w:r>
      <w:r w:rsidR="00DD5D3B" w:rsidRPr="00F1233D">
        <w:rPr>
          <w:sz w:val="25"/>
          <w:szCs w:val="25"/>
        </w:rPr>
        <w:t xml:space="preserve">SSO </w:t>
      </w:r>
      <w:r w:rsidRPr="00F1233D">
        <w:rPr>
          <w:sz w:val="25"/>
          <w:szCs w:val="25"/>
        </w:rPr>
        <w:t>program. The table below provides estimates of the labor costs to FTA for compliance wit</w:t>
      </w:r>
      <w:r w:rsidR="00F32E11" w:rsidRPr="00F1233D">
        <w:rPr>
          <w:sz w:val="25"/>
          <w:szCs w:val="25"/>
        </w:rPr>
        <w:t xml:space="preserve">h </w:t>
      </w:r>
      <w:r w:rsidRPr="00F1233D">
        <w:rPr>
          <w:sz w:val="25"/>
          <w:szCs w:val="25"/>
        </w:rPr>
        <w:t>Section 5330</w:t>
      </w:r>
      <w:r w:rsidR="00D6595D" w:rsidRPr="00F1233D">
        <w:rPr>
          <w:sz w:val="25"/>
          <w:szCs w:val="25"/>
        </w:rPr>
        <w:t xml:space="preserve"> and Section 5329.</w:t>
      </w:r>
    </w:p>
    <w:p w:rsidR="00E75ACE" w:rsidRPr="00F1233D" w:rsidRDefault="00E75ACE" w:rsidP="00E75ACE">
      <w:pPr>
        <w:jc w:val="both"/>
        <w:rPr>
          <w:sz w:val="25"/>
          <w:szCs w:val="25"/>
        </w:rPr>
      </w:pPr>
    </w:p>
    <w:p w:rsidR="00E75ACE" w:rsidRPr="00F1233D" w:rsidRDefault="00E75ACE" w:rsidP="00E75ACE">
      <w:pPr>
        <w:pStyle w:val="BodyText"/>
        <w:ind w:firstLine="420"/>
        <w:jc w:val="both"/>
        <w:rPr>
          <w:sz w:val="25"/>
          <w:szCs w:val="25"/>
        </w:rPr>
      </w:pPr>
      <w:r w:rsidRPr="00F1233D">
        <w:rPr>
          <w:sz w:val="25"/>
          <w:szCs w:val="25"/>
        </w:rPr>
        <w:t>Compliance monitoring audits have demonstrated their effectiveness to improve the state oversight for accident/hazardous condition investigations, accident reporting, and implementing corrective actions for causes of accidents. It is necessary to provide technical assistance and training to prevent future accidents with injuries and fatalities.  Costs are based on $</w:t>
      </w:r>
      <w:r w:rsidR="00605E9A" w:rsidRPr="00F1233D">
        <w:rPr>
          <w:sz w:val="25"/>
          <w:szCs w:val="25"/>
        </w:rPr>
        <w:t>41.42</w:t>
      </w:r>
      <w:r w:rsidRPr="00F1233D">
        <w:rPr>
          <w:sz w:val="25"/>
          <w:szCs w:val="25"/>
        </w:rPr>
        <w:t xml:space="preserve"> per labor hour. Using this rate, FTA estimates the total cost to be $</w:t>
      </w:r>
      <w:r w:rsidR="00605E9A" w:rsidRPr="00F1233D">
        <w:rPr>
          <w:sz w:val="25"/>
          <w:szCs w:val="25"/>
        </w:rPr>
        <w:t>473,513.44</w:t>
      </w:r>
      <w:r w:rsidRPr="00F1233D">
        <w:rPr>
          <w:sz w:val="25"/>
          <w:szCs w:val="25"/>
        </w:rPr>
        <w:t>.</w:t>
      </w:r>
    </w:p>
    <w:p w:rsidR="00E75ACE" w:rsidRPr="00F1233D" w:rsidRDefault="00E75ACE" w:rsidP="00E75ACE">
      <w:pPr>
        <w:jc w:val="both"/>
        <w:rPr>
          <w:sz w:val="25"/>
          <w:szCs w:val="25"/>
        </w:rPr>
      </w:pPr>
    </w:p>
    <w:p w:rsidR="003E1DFF" w:rsidRPr="00F1233D" w:rsidRDefault="003E1DFF" w:rsidP="00E75ACE">
      <w:pPr>
        <w:jc w:val="both"/>
        <w:rPr>
          <w:sz w:val="25"/>
          <w:szCs w:val="25"/>
        </w:rPr>
      </w:pPr>
    </w:p>
    <w:tbl>
      <w:tblPr>
        <w:tblW w:w="8475" w:type="dxa"/>
        <w:tblInd w:w="93" w:type="dxa"/>
        <w:tblLook w:val="0000" w:firstRow="0" w:lastRow="0" w:firstColumn="0" w:lastColumn="0" w:noHBand="0" w:noVBand="0"/>
      </w:tblPr>
      <w:tblGrid>
        <w:gridCol w:w="5235"/>
        <w:gridCol w:w="1440"/>
        <w:gridCol w:w="1800"/>
      </w:tblGrid>
      <w:tr w:rsidR="00E75ACE" w:rsidRPr="00F1233D" w:rsidTr="00EE7BAE">
        <w:trPr>
          <w:cantSplit/>
          <w:trHeight w:val="288"/>
        </w:trPr>
        <w:tc>
          <w:tcPr>
            <w:tcW w:w="5235" w:type="dxa"/>
            <w:tcBorders>
              <w:top w:val="single" w:sz="12" w:space="0" w:color="auto"/>
              <w:left w:val="single" w:sz="12" w:space="0" w:color="auto"/>
              <w:bottom w:val="single" w:sz="12" w:space="0" w:color="auto"/>
              <w:right w:val="single" w:sz="12" w:space="0" w:color="FFFFFF"/>
            </w:tcBorders>
            <w:shd w:val="clear" w:color="auto" w:fill="000080"/>
            <w:noWrap/>
            <w:vAlign w:val="bottom"/>
          </w:tcPr>
          <w:p w:rsidR="00E75ACE" w:rsidRPr="00F1233D" w:rsidRDefault="00E75ACE" w:rsidP="00EE7BAE">
            <w:pPr>
              <w:jc w:val="both"/>
              <w:rPr>
                <w:b/>
                <w:bCs/>
                <w:color w:val="FFFFFF"/>
                <w:sz w:val="25"/>
                <w:szCs w:val="25"/>
              </w:rPr>
            </w:pPr>
            <w:r w:rsidRPr="00F1233D">
              <w:rPr>
                <w:b/>
                <w:bCs/>
                <w:color w:val="FFFFFF"/>
                <w:sz w:val="25"/>
                <w:szCs w:val="25"/>
              </w:rPr>
              <w:t>Annual Activity for Compliance with Section 5330</w:t>
            </w:r>
          </w:p>
        </w:tc>
        <w:tc>
          <w:tcPr>
            <w:tcW w:w="1440" w:type="dxa"/>
            <w:tcBorders>
              <w:top w:val="single" w:sz="12" w:space="0" w:color="auto"/>
              <w:left w:val="nil"/>
              <w:bottom w:val="single" w:sz="12" w:space="0" w:color="auto"/>
              <w:right w:val="single" w:sz="12" w:space="0" w:color="FFFFFF"/>
            </w:tcBorders>
            <w:shd w:val="clear" w:color="auto" w:fill="000080"/>
            <w:noWrap/>
            <w:vAlign w:val="bottom"/>
          </w:tcPr>
          <w:p w:rsidR="00E75ACE" w:rsidRPr="00F1233D" w:rsidRDefault="00E75ACE" w:rsidP="00EE7BAE">
            <w:pPr>
              <w:jc w:val="both"/>
              <w:rPr>
                <w:b/>
                <w:bCs/>
                <w:color w:val="FFFFFF"/>
                <w:sz w:val="25"/>
                <w:szCs w:val="25"/>
              </w:rPr>
            </w:pPr>
            <w:r w:rsidRPr="00F1233D">
              <w:rPr>
                <w:b/>
                <w:bCs/>
                <w:color w:val="FFFFFF"/>
                <w:sz w:val="25"/>
                <w:szCs w:val="25"/>
              </w:rPr>
              <w:t>Labor Hours</w:t>
            </w:r>
          </w:p>
        </w:tc>
        <w:tc>
          <w:tcPr>
            <w:tcW w:w="1800" w:type="dxa"/>
            <w:tcBorders>
              <w:top w:val="single" w:sz="12" w:space="0" w:color="auto"/>
              <w:left w:val="nil"/>
              <w:bottom w:val="single" w:sz="12" w:space="0" w:color="auto"/>
              <w:right w:val="single" w:sz="12" w:space="0" w:color="auto"/>
            </w:tcBorders>
            <w:shd w:val="clear" w:color="auto" w:fill="000080"/>
            <w:noWrap/>
            <w:vAlign w:val="bottom"/>
          </w:tcPr>
          <w:p w:rsidR="00E75ACE" w:rsidRPr="00F1233D" w:rsidRDefault="00E75ACE" w:rsidP="00EE7BAE">
            <w:pPr>
              <w:jc w:val="both"/>
              <w:rPr>
                <w:b/>
                <w:bCs/>
                <w:color w:val="FFFFFF"/>
                <w:sz w:val="25"/>
                <w:szCs w:val="25"/>
              </w:rPr>
            </w:pPr>
            <w:r w:rsidRPr="00F1233D">
              <w:rPr>
                <w:b/>
                <w:bCs/>
                <w:color w:val="FFFFFF"/>
                <w:sz w:val="25"/>
                <w:szCs w:val="25"/>
              </w:rPr>
              <w:t>Total Cost</w:t>
            </w:r>
          </w:p>
        </w:tc>
      </w:tr>
      <w:tr w:rsidR="00E75ACE" w:rsidRPr="00F1233D" w:rsidTr="00EE7BAE">
        <w:trPr>
          <w:cantSplit/>
          <w:trHeight w:val="276"/>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b/>
                <w:bCs/>
                <w:sz w:val="25"/>
                <w:szCs w:val="25"/>
              </w:rPr>
            </w:pPr>
            <w:r w:rsidRPr="00F1233D">
              <w:rPr>
                <w:b/>
                <w:bCs/>
                <w:sz w:val="25"/>
                <w:szCs w:val="25"/>
              </w:rPr>
              <w:t>Federal Transit Administration</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 </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 </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Review and approve grant applications</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xml:space="preserve">  1,120</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644ED5">
            <w:pPr>
              <w:jc w:val="both"/>
              <w:rPr>
                <w:color w:val="000000"/>
                <w:sz w:val="25"/>
                <w:szCs w:val="25"/>
              </w:rPr>
            </w:pPr>
            <w:r w:rsidRPr="00F1233D">
              <w:rPr>
                <w:color w:val="000000"/>
                <w:sz w:val="25"/>
                <w:szCs w:val="25"/>
              </w:rPr>
              <w:t xml:space="preserve">$  </w:t>
            </w:r>
            <w:r w:rsidR="00644ED5" w:rsidRPr="00F1233D">
              <w:rPr>
                <w:color w:val="000000"/>
                <w:sz w:val="25"/>
                <w:szCs w:val="25"/>
              </w:rPr>
              <w:t>46,390.40</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Monitor and close program grants</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xml:space="preserve">     112</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644ED5">
            <w:pPr>
              <w:jc w:val="both"/>
              <w:rPr>
                <w:color w:val="000000"/>
                <w:sz w:val="25"/>
                <w:szCs w:val="25"/>
              </w:rPr>
            </w:pPr>
            <w:r w:rsidRPr="00F1233D">
              <w:rPr>
                <w:color w:val="000000"/>
                <w:sz w:val="25"/>
                <w:szCs w:val="25"/>
              </w:rPr>
              <w:t xml:space="preserve">$  </w:t>
            </w:r>
            <w:r w:rsidR="00644ED5" w:rsidRPr="00F1233D">
              <w:rPr>
                <w:color w:val="000000"/>
                <w:sz w:val="25"/>
                <w:szCs w:val="25"/>
              </w:rPr>
              <w:t>4,639.04</w:t>
            </w:r>
            <w:r w:rsidRPr="00F1233D">
              <w:rPr>
                <w:color w:val="000000"/>
                <w:sz w:val="25"/>
                <w:szCs w:val="25"/>
              </w:rPr>
              <w:t xml:space="preserve"> </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Review state oversight agency designation submissions</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xml:space="preserve">     500</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20,710.00</w:t>
            </w:r>
            <w:r w:rsidRPr="00F1233D">
              <w:rPr>
                <w:color w:val="000000"/>
                <w:sz w:val="25"/>
                <w:szCs w:val="25"/>
              </w:rPr>
              <w:t xml:space="preserve"> </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Review state oversight agency initial submissions</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xml:space="preserve">     500</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20,710.00</w:t>
            </w:r>
            <w:r w:rsidRPr="00F1233D">
              <w:rPr>
                <w:color w:val="000000"/>
                <w:sz w:val="25"/>
                <w:szCs w:val="25"/>
              </w:rPr>
              <w:t xml:space="preserve"> </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Review state oversight agency annual submissions</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xml:space="preserve">  1,700</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70,414.00</w:t>
            </w:r>
            <w:r w:rsidRPr="00F1233D">
              <w:rPr>
                <w:color w:val="000000"/>
                <w:sz w:val="25"/>
                <w:szCs w:val="25"/>
              </w:rPr>
              <w:t xml:space="preserve"> </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Review state oversight agency periodic submissions</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xml:space="preserve">  2,000</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82,840.00</w:t>
            </w:r>
            <w:r w:rsidRPr="00F1233D">
              <w:rPr>
                <w:color w:val="000000"/>
                <w:sz w:val="25"/>
                <w:szCs w:val="25"/>
              </w:rPr>
              <w:t xml:space="preserve"> </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Technical assistance for state oversight agencies</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xml:space="preserve">  3,000</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605E9A">
            <w:pPr>
              <w:jc w:val="both"/>
              <w:rPr>
                <w:color w:val="000000"/>
                <w:sz w:val="25"/>
                <w:szCs w:val="25"/>
              </w:rPr>
            </w:pPr>
            <w:r w:rsidRPr="00F1233D">
              <w:rPr>
                <w:color w:val="000000"/>
                <w:sz w:val="25"/>
                <w:szCs w:val="25"/>
              </w:rPr>
              <w:t>$</w:t>
            </w:r>
            <w:r w:rsidR="00605E9A" w:rsidRPr="00F1233D">
              <w:rPr>
                <w:color w:val="000000"/>
                <w:sz w:val="25"/>
                <w:szCs w:val="25"/>
              </w:rPr>
              <w:t>124,260.00</w:t>
            </w:r>
            <w:r w:rsidRPr="00F1233D">
              <w:rPr>
                <w:color w:val="000000"/>
                <w:sz w:val="25"/>
                <w:szCs w:val="25"/>
              </w:rPr>
              <w:t xml:space="preserve"> </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Compliance monitoring</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xml:space="preserve">  2,500</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605E9A">
            <w:pPr>
              <w:jc w:val="both"/>
              <w:rPr>
                <w:color w:val="000000"/>
                <w:sz w:val="25"/>
                <w:szCs w:val="25"/>
              </w:rPr>
            </w:pPr>
            <w:r w:rsidRPr="00F1233D">
              <w:rPr>
                <w:color w:val="000000"/>
                <w:sz w:val="25"/>
                <w:szCs w:val="25"/>
              </w:rPr>
              <w:t>$</w:t>
            </w:r>
            <w:r w:rsidR="00605E9A" w:rsidRPr="00F1233D">
              <w:rPr>
                <w:color w:val="000000"/>
                <w:sz w:val="25"/>
                <w:szCs w:val="25"/>
              </w:rPr>
              <w:t>103,550.00</w:t>
            </w:r>
            <w:r w:rsidRPr="00F1233D">
              <w:rPr>
                <w:color w:val="000000"/>
                <w:sz w:val="25"/>
                <w:szCs w:val="25"/>
              </w:rPr>
              <w:t xml:space="preserve"> </w:t>
            </w:r>
          </w:p>
        </w:tc>
      </w:tr>
      <w:tr w:rsidR="00E75ACE" w:rsidRPr="00F1233D"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rsidR="00E75ACE" w:rsidRPr="00F1233D" w:rsidRDefault="00E75ACE" w:rsidP="00EE7BAE">
            <w:pPr>
              <w:jc w:val="both"/>
              <w:rPr>
                <w:sz w:val="25"/>
                <w:szCs w:val="25"/>
              </w:rPr>
            </w:pPr>
            <w:r w:rsidRPr="00F1233D">
              <w:rPr>
                <w:sz w:val="25"/>
                <w:szCs w:val="25"/>
              </w:rPr>
              <w:t> </w:t>
            </w:r>
          </w:p>
        </w:tc>
        <w:tc>
          <w:tcPr>
            <w:tcW w:w="144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w:t>
            </w:r>
          </w:p>
        </w:tc>
        <w:tc>
          <w:tcPr>
            <w:tcW w:w="1800" w:type="dxa"/>
            <w:tcBorders>
              <w:top w:val="nil"/>
              <w:left w:val="nil"/>
              <w:bottom w:val="nil"/>
              <w:right w:val="single" w:sz="12" w:space="0" w:color="auto"/>
            </w:tcBorders>
            <w:shd w:val="clear" w:color="auto" w:fill="FFFFFF"/>
            <w:noWrap/>
            <w:vAlign w:val="bottom"/>
          </w:tcPr>
          <w:p w:rsidR="00E75ACE" w:rsidRPr="00F1233D" w:rsidRDefault="00E75ACE" w:rsidP="00EE7BAE">
            <w:pPr>
              <w:jc w:val="both"/>
              <w:rPr>
                <w:color w:val="000000"/>
                <w:sz w:val="25"/>
                <w:szCs w:val="25"/>
              </w:rPr>
            </w:pPr>
            <w:r w:rsidRPr="00F1233D">
              <w:rPr>
                <w:color w:val="000000"/>
                <w:sz w:val="25"/>
                <w:szCs w:val="25"/>
              </w:rPr>
              <w:t> </w:t>
            </w:r>
          </w:p>
        </w:tc>
      </w:tr>
      <w:tr w:rsidR="00E75ACE" w:rsidRPr="00F1233D" w:rsidTr="00EE7BAE">
        <w:trPr>
          <w:cantSplit/>
          <w:trHeight w:val="276"/>
        </w:trPr>
        <w:tc>
          <w:tcPr>
            <w:tcW w:w="5235" w:type="dxa"/>
            <w:tcBorders>
              <w:top w:val="nil"/>
              <w:left w:val="single" w:sz="12" w:space="0" w:color="auto"/>
              <w:bottom w:val="single" w:sz="12" w:space="0" w:color="auto"/>
              <w:right w:val="single" w:sz="12" w:space="0" w:color="auto"/>
            </w:tcBorders>
            <w:shd w:val="clear" w:color="auto" w:fill="FFFFFF"/>
            <w:noWrap/>
            <w:vAlign w:val="bottom"/>
          </w:tcPr>
          <w:p w:rsidR="00E75ACE" w:rsidRPr="00F1233D" w:rsidRDefault="00E75ACE" w:rsidP="00EE7BAE">
            <w:pPr>
              <w:jc w:val="both"/>
              <w:rPr>
                <w:b/>
                <w:bCs/>
                <w:sz w:val="25"/>
                <w:szCs w:val="25"/>
              </w:rPr>
            </w:pPr>
            <w:r w:rsidRPr="00F1233D">
              <w:rPr>
                <w:b/>
                <w:bCs/>
                <w:sz w:val="25"/>
                <w:szCs w:val="25"/>
              </w:rPr>
              <w:t>Total Federal Transit Administration</w:t>
            </w:r>
          </w:p>
        </w:tc>
        <w:tc>
          <w:tcPr>
            <w:tcW w:w="1440" w:type="dxa"/>
            <w:tcBorders>
              <w:top w:val="nil"/>
              <w:left w:val="nil"/>
              <w:bottom w:val="single" w:sz="12" w:space="0" w:color="auto"/>
              <w:right w:val="single" w:sz="12" w:space="0" w:color="auto"/>
            </w:tcBorders>
            <w:shd w:val="clear" w:color="auto" w:fill="FFFFFF"/>
            <w:noWrap/>
            <w:vAlign w:val="bottom"/>
          </w:tcPr>
          <w:p w:rsidR="00E75ACE" w:rsidRPr="00F1233D" w:rsidRDefault="00E75ACE" w:rsidP="00EE7BAE">
            <w:pPr>
              <w:jc w:val="both"/>
              <w:rPr>
                <w:b/>
                <w:bCs/>
                <w:color w:val="000000"/>
                <w:sz w:val="25"/>
                <w:szCs w:val="25"/>
              </w:rPr>
            </w:pPr>
            <w:r w:rsidRPr="00F1233D">
              <w:rPr>
                <w:b/>
                <w:bCs/>
                <w:color w:val="000000"/>
                <w:sz w:val="25"/>
                <w:szCs w:val="25"/>
              </w:rPr>
              <w:t>11,432</w:t>
            </w:r>
          </w:p>
        </w:tc>
        <w:tc>
          <w:tcPr>
            <w:tcW w:w="1800" w:type="dxa"/>
            <w:tcBorders>
              <w:top w:val="nil"/>
              <w:left w:val="nil"/>
              <w:bottom w:val="single" w:sz="12" w:space="0" w:color="auto"/>
              <w:right w:val="single" w:sz="12" w:space="0" w:color="auto"/>
            </w:tcBorders>
            <w:shd w:val="clear" w:color="auto" w:fill="FFFFFF"/>
            <w:noWrap/>
            <w:vAlign w:val="bottom"/>
          </w:tcPr>
          <w:p w:rsidR="00E75ACE" w:rsidRPr="00F1233D" w:rsidRDefault="00E75ACE" w:rsidP="00605E9A">
            <w:pPr>
              <w:jc w:val="both"/>
              <w:rPr>
                <w:b/>
                <w:bCs/>
                <w:color w:val="000000"/>
                <w:sz w:val="25"/>
                <w:szCs w:val="25"/>
              </w:rPr>
            </w:pPr>
            <w:r w:rsidRPr="00F1233D">
              <w:rPr>
                <w:b/>
                <w:bCs/>
                <w:color w:val="000000"/>
                <w:sz w:val="25"/>
                <w:szCs w:val="25"/>
              </w:rPr>
              <w:t>$</w:t>
            </w:r>
            <w:r w:rsidR="00605E9A" w:rsidRPr="00F1233D">
              <w:rPr>
                <w:b/>
                <w:bCs/>
                <w:color w:val="000000"/>
                <w:sz w:val="25"/>
                <w:szCs w:val="25"/>
              </w:rPr>
              <w:t>473,513.44</w:t>
            </w:r>
            <w:r w:rsidRPr="00F1233D">
              <w:rPr>
                <w:b/>
                <w:bCs/>
                <w:color w:val="000000"/>
                <w:sz w:val="25"/>
                <w:szCs w:val="25"/>
              </w:rPr>
              <w:t xml:space="preserve"> </w:t>
            </w:r>
          </w:p>
        </w:tc>
      </w:tr>
    </w:tbl>
    <w:p w:rsidR="00E75ACE" w:rsidRPr="00F1233D" w:rsidRDefault="00E75ACE" w:rsidP="00E75ACE">
      <w:pPr>
        <w:pStyle w:val="Heading1"/>
        <w:jc w:val="both"/>
        <w:rPr>
          <w:sz w:val="25"/>
          <w:szCs w:val="25"/>
        </w:rPr>
      </w:pPr>
      <w:r w:rsidRPr="00F1233D">
        <w:rPr>
          <w:sz w:val="25"/>
          <w:szCs w:val="25"/>
        </w:rPr>
        <w:t>Estimate for Federal Transit Administration</w:t>
      </w:r>
    </w:p>
    <w:p w:rsidR="00E75ACE" w:rsidRPr="00F1233D" w:rsidRDefault="00E75ACE" w:rsidP="00E75ACE">
      <w:pPr>
        <w:jc w:val="both"/>
        <w:rPr>
          <w:sz w:val="25"/>
          <w:szCs w:val="25"/>
        </w:rPr>
      </w:pPr>
    </w:p>
    <w:p w:rsidR="00E75ACE" w:rsidRPr="00F1233D" w:rsidRDefault="00E75ACE" w:rsidP="00E75ACE">
      <w:pPr>
        <w:numPr>
          <w:ilvl w:val="0"/>
          <w:numId w:val="3"/>
        </w:numPr>
        <w:jc w:val="both"/>
        <w:rPr>
          <w:b/>
          <w:sz w:val="25"/>
          <w:szCs w:val="25"/>
        </w:rPr>
      </w:pPr>
      <w:r w:rsidRPr="00F1233D">
        <w:rPr>
          <w:b/>
          <w:sz w:val="25"/>
          <w:szCs w:val="25"/>
        </w:rPr>
        <w:t>Explain the reasons for any program changes or adjustments reported in items 13 and 14 of OMB Form 83-I.</w:t>
      </w:r>
    </w:p>
    <w:p w:rsidR="00E75ACE" w:rsidRPr="00F1233D" w:rsidRDefault="00E75ACE" w:rsidP="00E75ACE">
      <w:pPr>
        <w:jc w:val="both"/>
        <w:rPr>
          <w:b/>
          <w:sz w:val="25"/>
          <w:szCs w:val="25"/>
        </w:rPr>
      </w:pPr>
    </w:p>
    <w:p w:rsidR="00074DE3" w:rsidRDefault="00074DE3" w:rsidP="00074DE3">
      <w:pPr>
        <w:jc w:val="both"/>
        <w:rPr>
          <w:bCs/>
          <w:sz w:val="25"/>
          <w:szCs w:val="25"/>
        </w:rPr>
      </w:pPr>
      <w:r>
        <w:rPr>
          <w:bCs/>
          <w:sz w:val="25"/>
          <w:szCs w:val="25"/>
        </w:rPr>
        <w:t xml:space="preserve">The total number of respondents increased from 76 in 2012 to 90 in this current information collection.  This is a result of an increase in States participating in the SSO Program from 28 in 2012 to 30 in 2014.  The number of rail transit agencies also increased from 48 in 2012 to 60 in 2014. </w:t>
      </w:r>
    </w:p>
    <w:p w:rsidR="00074DE3" w:rsidRDefault="00074DE3" w:rsidP="00074DE3">
      <w:pPr>
        <w:jc w:val="both"/>
        <w:rPr>
          <w:bCs/>
          <w:sz w:val="25"/>
          <w:szCs w:val="25"/>
        </w:rPr>
      </w:pPr>
    </w:p>
    <w:p w:rsidR="00E75ACE" w:rsidRPr="00F1233D" w:rsidRDefault="00074DE3" w:rsidP="00E75ACE">
      <w:pPr>
        <w:jc w:val="both"/>
        <w:rPr>
          <w:bCs/>
          <w:sz w:val="25"/>
          <w:szCs w:val="25"/>
        </w:rPr>
      </w:pPr>
      <w:r>
        <w:rPr>
          <w:bCs/>
          <w:sz w:val="25"/>
          <w:szCs w:val="25"/>
        </w:rPr>
        <w:t>In addition, t</w:t>
      </w:r>
      <w:r w:rsidR="00E75ACE" w:rsidRPr="00F1233D">
        <w:rPr>
          <w:bCs/>
          <w:sz w:val="25"/>
          <w:szCs w:val="25"/>
        </w:rPr>
        <w:t xml:space="preserve">he total burden hours increased from </w:t>
      </w:r>
      <w:r w:rsidR="00605E9A" w:rsidRPr="00F1233D">
        <w:rPr>
          <w:bCs/>
          <w:sz w:val="25"/>
          <w:szCs w:val="25"/>
        </w:rPr>
        <w:t>177,820</w:t>
      </w:r>
      <w:r w:rsidR="00E75ACE" w:rsidRPr="00F1233D">
        <w:rPr>
          <w:bCs/>
          <w:sz w:val="25"/>
          <w:szCs w:val="25"/>
        </w:rPr>
        <w:t xml:space="preserve"> hours for the previous request to </w:t>
      </w:r>
      <w:r w:rsidR="00605E9A" w:rsidRPr="00F1233D">
        <w:rPr>
          <w:bCs/>
          <w:sz w:val="25"/>
          <w:szCs w:val="25"/>
        </w:rPr>
        <w:t>305,130</w:t>
      </w:r>
      <w:r w:rsidR="00E75ACE" w:rsidRPr="00F1233D">
        <w:rPr>
          <w:bCs/>
          <w:sz w:val="25"/>
          <w:szCs w:val="25"/>
        </w:rPr>
        <w:t xml:space="preserve"> hours for this </w:t>
      </w:r>
      <w:r>
        <w:rPr>
          <w:bCs/>
          <w:sz w:val="25"/>
          <w:szCs w:val="25"/>
        </w:rPr>
        <w:t xml:space="preserve">information collection </w:t>
      </w:r>
      <w:r w:rsidR="00E75ACE" w:rsidRPr="00F1233D">
        <w:rPr>
          <w:bCs/>
          <w:sz w:val="25"/>
          <w:szCs w:val="25"/>
        </w:rPr>
        <w:t xml:space="preserve">request, representing a net increase of </w:t>
      </w:r>
      <w:r w:rsidR="00605E9A" w:rsidRPr="00F1233D">
        <w:rPr>
          <w:bCs/>
          <w:sz w:val="25"/>
          <w:szCs w:val="25"/>
        </w:rPr>
        <w:t>127,310</w:t>
      </w:r>
      <w:r w:rsidR="00E75ACE" w:rsidRPr="00F1233D">
        <w:rPr>
          <w:bCs/>
          <w:sz w:val="25"/>
          <w:szCs w:val="25"/>
        </w:rPr>
        <w:t xml:space="preserve"> burden hours. This is an adjustment due to the</w:t>
      </w:r>
      <w:r>
        <w:rPr>
          <w:bCs/>
          <w:sz w:val="25"/>
          <w:szCs w:val="25"/>
        </w:rPr>
        <w:t xml:space="preserve"> addition of new respondents and the </w:t>
      </w:r>
      <w:r w:rsidR="00E75ACE" w:rsidRPr="00F1233D">
        <w:rPr>
          <w:bCs/>
          <w:sz w:val="25"/>
          <w:szCs w:val="25"/>
        </w:rPr>
        <w:t xml:space="preserve"> reporting requirements of the new</w:t>
      </w:r>
      <w:r w:rsidR="00DD5D3B" w:rsidRPr="00F1233D">
        <w:rPr>
          <w:bCs/>
          <w:sz w:val="25"/>
          <w:szCs w:val="25"/>
        </w:rPr>
        <w:t xml:space="preserve"> SSO</w:t>
      </w:r>
      <w:r w:rsidR="00E75ACE" w:rsidRPr="00F1233D">
        <w:rPr>
          <w:bCs/>
          <w:sz w:val="25"/>
          <w:szCs w:val="25"/>
        </w:rPr>
        <w:t xml:space="preserve"> grant program.</w:t>
      </w:r>
      <w:r w:rsidR="00EF7003">
        <w:rPr>
          <w:bCs/>
          <w:sz w:val="25"/>
          <w:szCs w:val="25"/>
        </w:rPr>
        <w:t xml:space="preserve">  </w:t>
      </w:r>
      <w:r w:rsidR="00EF7003" w:rsidRPr="00F1233D">
        <w:rPr>
          <w:sz w:val="25"/>
          <w:szCs w:val="25"/>
        </w:rPr>
        <w:t>The increases in burden under the Section 5329 SSO Program over the 5330 SSO Program result</w:t>
      </w:r>
      <w:r w:rsidR="00EF7003">
        <w:rPr>
          <w:sz w:val="25"/>
          <w:szCs w:val="25"/>
        </w:rPr>
        <w:t>s</w:t>
      </w:r>
      <w:r w:rsidR="00EF7003" w:rsidRPr="00F1233D">
        <w:rPr>
          <w:sz w:val="25"/>
          <w:szCs w:val="25"/>
        </w:rPr>
        <w:t xml:space="preserve"> from the general restructuring of the SSO Program where documentation will be required to establish the new regulatory program, conduct new activities for accident investigation, hazard investigation, safety data analysis, and corrective action plan management, as well as support enhanced training, grants management and reporting to FTA.</w:t>
      </w:r>
    </w:p>
    <w:p w:rsidR="00E75ACE" w:rsidRPr="00F1233D" w:rsidRDefault="00E75ACE" w:rsidP="00E75ACE">
      <w:pPr>
        <w:jc w:val="both"/>
        <w:rPr>
          <w:bCs/>
          <w:sz w:val="25"/>
          <w:szCs w:val="25"/>
        </w:rPr>
      </w:pPr>
      <w:r w:rsidRPr="00F1233D">
        <w:rPr>
          <w:bCs/>
          <w:sz w:val="25"/>
          <w:szCs w:val="25"/>
        </w:rPr>
        <w:t xml:space="preserve">       </w:t>
      </w:r>
    </w:p>
    <w:p w:rsidR="00E75ACE" w:rsidRPr="00F1233D" w:rsidRDefault="00E75ACE" w:rsidP="00E75ACE">
      <w:pPr>
        <w:pStyle w:val="BodyText2"/>
        <w:numPr>
          <w:ilvl w:val="0"/>
          <w:numId w:val="3"/>
        </w:numPr>
        <w:jc w:val="both"/>
        <w:rPr>
          <w:sz w:val="25"/>
          <w:szCs w:val="25"/>
        </w:rPr>
      </w:pPr>
      <w:r w:rsidRPr="00F1233D">
        <w:rPr>
          <w:sz w:val="25"/>
          <w:szCs w:val="25"/>
        </w:rPr>
        <w:t>Plans for tabulation and publication for collections of information whose results will be published.</w:t>
      </w:r>
    </w:p>
    <w:p w:rsidR="00E75ACE" w:rsidRPr="00F1233D" w:rsidRDefault="00E75ACE" w:rsidP="00E75ACE">
      <w:pPr>
        <w:pStyle w:val="BodyText2"/>
        <w:ind w:firstLine="420"/>
        <w:jc w:val="both"/>
        <w:rPr>
          <w:sz w:val="25"/>
          <w:szCs w:val="25"/>
        </w:rPr>
      </w:pPr>
    </w:p>
    <w:p w:rsidR="00E75ACE" w:rsidRPr="00F1233D" w:rsidRDefault="00E75ACE" w:rsidP="00E75ACE">
      <w:pPr>
        <w:pStyle w:val="BodyText2"/>
        <w:jc w:val="both"/>
        <w:rPr>
          <w:b w:val="0"/>
          <w:sz w:val="25"/>
          <w:szCs w:val="25"/>
        </w:rPr>
      </w:pPr>
      <w:r w:rsidRPr="00F1233D">
        <w:rPr>
          <w:b w:val="0"/>
          <w:sz w:val="25"/>
          <w:szCs w:val="25"/>
        </w:rPr>
        <w:t xml:space="preserve">       FTA will prepare an annual report on accident statistics as reported by </w:t>
      </w:r>
      <w:r w:rsidR="00DD5D3B" w:rsidRPr="00F1233D">
        <w:rPr>
          <w:b w:val="0"/>
          <w:sz w:val="25"/>
          <w:szCs w:val="25"/>
        </w:rPr>
        <w:t>SSOAs</w:t>
      </w:r>
      <w:r w:rsidRPr="00F1233D">
        <w:rPr>
          <w:b w:val="0"/>
          <w:sz w:val="25"/>
          <w:szCs w:val="25"/>
        </w:rPr>
        <w:t xml:space="preserve"> in their annual submission to FTA.</w:t>
      </w:r>
    </w:p>
    <w:p w:rsidR="00E75ACE" w:rsidRPr="00F1233D" w:rsidRDefault="00E75ACE" w:rsidP="00E75ACE">
      <w:pPr>
        <w:pStyle w:val="BodyText2"/>
        <w:ind w:firstLine="420"/>
        <w:jc w:val="both"/>
        <w:rPr>
          <w:b w:val="0"/>
          <w:sz w:val="25"/>
          <w:szCs w:val="25"/>
        </w:rPr>
      </w:pPr>
    </w:p>
    <w:p w:rsidR="00E75ACE" w:rsidRPr="00F1233D" w:rsidRDefault="00E75ACE" w:rsidP="00E75ACE">
      <w:pPr>
        <w:pStyle w:val="BodyText2"/>
        <w:numPr>
          <w:ilvl w:val="0"/>
          <w:numId w:val="3"/>
        </w:numPr>
        <w:jc w:val="both"/>
        <w:rPr>
          <w:sz w:val="25"/>
          <w:szCs w:val="25"/>
        </w:rPr>
      </w:pPr>
      <w:r w:rsidRPr="00F1233D">
        <w:rPr>
          <w:sz w:val="25"/>
          <w:szCs w:val="25"/>
        </w:rPr>
        <w:t>If seeking approval not to display the expiration date for OMB approval, explain the reasons.</w:t>
      </w:r>
    </w:p>
    <w:p w:rsidR="00E75ACE" w:rsidRPr="00F1233D" w:rsidRDefault="00E75ACE" w:rsidP="00E75ACE">
      <w:pPr>
        <w:pStyle w:val="BodyText2"/>
        <w:ind w:firstLine="420"/>
        <w:jc w:val="both"/>
        <w:rPr>
          <w:b w:val="0"/>
          <w:sz w:val="25"/>
          <w:szCs w:val="25"/>
        </w:rPr>
      </w:pPr>
    </w:p>
    <w:p w:rsidR="00E75ACE" w:rsidRPr="00F1233D" w:rsidRDefault="00A71AB7" w:rsidP="00E75ACE">
      <w:pPr>
        <w:spacing w:line="360" w:lineRule="auto"/>
        <w:ind w:firstLine="420"/>
        <w:jc w:val="both"/>
        <w:rPr>
          <w:sz w:val="25"/>
          <w:szCs w:val="25"/>
        </w:rPr>
      </w:pPr>
      <w:r w:rsidRPr="00F1233D">
        <w:rPr>
          <w:sz w:val="25"/>
          <w:szCs w:val="25"/>
        </w:rPr>
        <w:t>FTA is not seeking this approval</w:t>
      </w:r>
      <w:r w:rsidR="00E75ACE" w:rsidRPr="00F1233D">
        <w:rPr>
          <w:sz w:val="25"/>
          <w:szCs w:val="25"/>
        </w:rPr>
        <w:t>.</w:t>
      </w:r>
    </w:p>
    <w:p w:rsidR="00E75ACE" w:rsidRPr="00F1233D" w:rsidRDefault="00E75ACE" w:rsidP="00E75ACE">
      <w:pPr>
        <w:pStyle w:val="BodyText2"/>
        <w:numPr>
          <w:ilvl w:val="0"/>
          <w:numId w:val="3"/>
        </w:numPr>
        <w:jc w:val="both"/>
        <w:rPr>
          <w:sz w:val="25"/>
          <w:szCs w:val="25"/>
        </w:rPr>
      </w:pPr>
      <w:r w:rsidRPr="00F1233D">
        <w:rPr>
          <w:sz w:val="25"/>
          <w:szCs w:val="25"/>
        </w:rPr>
        <w:t>Explain any exception to the certification statement identified in Item 19 of OMB Form 83-I.</w:t>
      </w:r>
    </w:p>
    <w:p w:rsidR="00E75ACE" w:rsidRPr="00F1233D" w:rsidRDefault="00E75ACE" w:rsidP="00E75ACE">
      <w:pPr>
        <w:pStyle w:val="BodyText2"/>
        <w:jc w:val="both"/>
        <w:rPr>
          <w:sz w:val="25"/>
          <w:szCs w:val="25"/>
        </w:rPr>
      </w:pPr>
    </w:p>
    <w:p w:rsidR="00E75ACE" w:rsidRPr="00F1233D" w:rsidRDefault="00E75ACE" w:rsidP="00E75ACE">
      <w:pPr>
        <w:pStyle w:val="BodyText2"/>
        <w:jc w:val="both"/>
        <w:rPr>
          <w:sz w:val="25"/>
          <w:szCs w:val="25"/>
        </w:rPr>
      </w:pPr>
      <w:r w:rsidRPr="00F1233D">
        <w:rPr>
          <w:sz w:val="25"/>
          <w:szCs w:val="25"/>
        </w:rPr>
        <w:t xml:space="preserve">       </w:t>
      </w:r>
      <w:r w:rsidRPr="00F1233D">
        <w:rPr>
          <w:b w:val="0"/>
          <w:sz w:val="25"/>
          <w:szCs w:val="25"/>
        </w:rPr>
        <w:t xml:space="preserve">There are no exceptions to the certification statement. </w:t>
      </w:r>
    </w:p>
    <w:p w:rsidR="00224B2A" w:rsidRPr="00F1233D" w:rsidRDefault="00224B2A">
      <w:pPr>
        <w:rPr>
          <w:sz w:val="25"/>
          <w:szCs w:val="25"/>
        </w:rPr>
      </w:pPr>
    </w:p>
    <w:sectPr w:rsidR="00224B2A" w:rsidRPr="00F1233D" w:rsidSect="00EE7B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34" w:rsidRDefault="00374034">
      <w:r>
        <w:separator/>
      </w:r>
    </w:p>
  </w:endnote>
  <w:endnote w:type="continuationSeparator" w:id="0">
    <w:p w:rsidR="00374034" w:rsidRDefault="0037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34" w:rsidRDefault="00374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34" w:rsidRDefault="00374034">
    <w:pPr>
      <w:pStyle w:val="Footer"/>
      <w:jc w:val="center"/>
    </w:pPr>
    <w:r>
      <w:rPr>
        <w:rStyle w:val="PageNumber"/>
      </w:rPr>
      <w:fldChar w:fldCharType="begin"/>
    </w:r>
    <w:r>
      <w:rPr>
        <w:rStyle w:val="PageNumber"/>
      </w:rPr>
      <w:instrText xml:space="preserve"> PAGE </w:instrText>
    </w:r>
    <w:r>
      <w:rPr>
        <w:rStyle w:val="PageNumber"/>
      </w:rPr>
      <w:fldChar w:fldCharType="separate"/>
    </w:r>
    <w:r w:rsidR="004818D8">
      <w:rPr>
        <w:rStyle w:val="PageNumber"/>
        <w:noProof/>
      </w:rPr>
      <w:t>12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34" w:rsidRDefault="00374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34" w:rsidRDefault="00374034">
      <w:r>
        <w:separator/>
      </w:r>
    </w:p>
  </w:footnote>
  <w:footnote w:type="continuationSeparator" w:id="0">
    <w:p w:rsidR="00374034" w:rsidRDefault="0037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34" w:rsidRDefault="00374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34" w:rsidRDefault="003740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34" w:rsidRDefault="00374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E96"/>
    <w:multiLevelType w:val="hybridMultilevel"/>
    <w:tmpl w:val="E48A48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932583"/>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15B029E7"/>
    <w:multiLevelType w:val="singleLevel"/>
    <w:tmpl w:val="800CCC20"/>
    <w:lvl w:ilvl="0">
      <w:start w:val="1"/>
      <w:numFmt w:val="lowerLetter"/>
      <w:lvlText w:val="%1."/>
      <w:lvlJc w:val="left"/>
      <w:pPr>
        <w:tabs>
          <w:tab w:val="num" w:pos="1080"/>
        </w:tabs>
        <w:ind w:left="1080" w:hanging="360"/>
      </w:pPr>
    </w:lvl>
  </w:abstractNum>
  <w:abstractNum w:abstractNumId="3">
    <w:nsid w:val="3EDF2845"/>
    <w:multiLevelType w:val="singleLevel"/>
    <w:tmpl w:val="385EEDD2"/>
    <w:lvl w:ilvl="0">
      <w:start w:val="13"/>
      <w:numFmt w:val="decimal"/>
      <w:lvlText w:val="%1."/>
      <w:lvlJc w:val="left"/>
      <w:pPr>
        <w:tabs>
          <w:tab w:val="num" w:pos="420"/>
        </w:tabs>
        <w:ind w:left="420" w:hanging="420"/>
      </w:pPr>
      <w:rPr>
        <w:rFonts w:hint="default"/>
      </w:rPr>
    </w:lvl>
  </w:abstractNum>
  <w:abstractNum w:abstractNumId="4">
    <w:nsid w:val="4813367B"/>
    <w:multiLevelType w:val="hybridMultilevel"/>
    <w:tmpl w:val="E20A2E28"/>
    <w:lvl w:ilvl="0" w:tplc="12047D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BF41E8"/>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1"/>
  </w:num>
  <w:num w:numId="3">
    <w:abstractNumId w:val="3"/>
  </w:num>
  <w:num w:numId="4">
    <w:abstractNumId w:val="4"/>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CE"/>
    <w:rsid w:val="00012614"/>
    <w:rsid w:val="00020ECF"/>
    <w:rsid w:val="0003358D"/>
    <w:rsid w:val="00036954"/>
    <w:rsid w:val="000704D7"/>
    <w:rsid w:val="00074DE3"/>
    <w:rsid w:val="00090BE7"/>
    <w:rsid w:val="00096DAC"/>
    <w:rsid w:val="000E4630"/>
    <w:rsid w:val="0010593F"/>
    <w:rsid w:val="00110835"/>
    <w:rsid w:val="00122412"/>
    <w:rsid w:val="0013131B"/>
    <w:rsid w:val="00142F16"/>
    <w:rsid w:val="00146257"/>
    <w:rsid w:val="00173681"/>
    <w:rsid w:val="0018317D"/>
    <w:rsid w:val="0018713F"/>
    <w:rsid w:val="001A6A3F"/>
    <w:rsid w:val="001B1CF1"/>
    <w:rsid w:val="001B63AC"/>
    <w:rsid w:val="001C08C2"/>
    <w:rsid w:val="00220BDD"/>
    <w:rsid w:val="00224B2A"/>
    <w:rsid w:val="00285CAA"/>
    <w:rsid w:val="0028650A"/>
    <w:rsid w:val="002E026A"/>
    <w:rsid w:val="002E1467"/>
    <w:rsid w:val="002E7FDB"/>
    <w:rsid w:val="00314B2C"/>
    <w:rsid w:val="0034305A"/>
    <w:rsid w:val="00374034"/>
    <w:rsid w:val="003A295A"/>
    <w:rsid w:val="003D3C71"/>
    <w:rsid w:val="003E1DFF"/>
    <w:rsid w:val="004122C7"/>
    <w:rsid w:val="00417510"/>
    <w:rsid w:val="004818D8"/>
    <w:rsid w:val="00482742"/>
    <w:rsid w:val="00491626"/>
    <w:rsid w:val="00491CAC"/>
    <w:rsid w:val="004944EF"/>
    <w:rsid w:val="00495DFB"/>
    <w:rsid w:val="004A5B2B"/>
    <w:rsid w:val="004D44C2"/>
    <w:rsid w:val="004F152A"/>
    <w:rsid w:val="005725DF"/>
    <w:rsid w:val="005A3EBE"/>
    <w:rsid w:val="005D4F69"/>
    <w:rsid w:val="00600127"/>
    <w:rsid w:val="00601DCB"/>
    <w:rsid w:val="00601E25"/>
    <w:rsid w:val="00605E9A"/>
    <w:rsid w:val="006206BE"/>
    <w:rsid w:val="00621D6E"/>
    <w:rsid w:val="00640BB8"/>
    <w:rsid w:val="00644ED5"/>
    <w:rsid w:val="00653BE5"/>
    <w:rsid w:val="00653EA6"/>
    <w:rsid w:val="006618C9"/>
    <w:rsid w:val="00664874"/>
    <w:rsid w:val="00674F12"/>
    <w:rsid w:val="006C475C"/>
    <w:rsid w:val="0070064A"/>
    <w:rsid w:val="00785BA5"/>
    <w:rsid w:val="007B1FA8"/>
    <w:rsid w:val="007C006E"/>
    <w:rsid w:val="007E0C27"/>
    <w:rsid w:val="007E675F"/>
    <w:rsid w:val="00811C0D"/>
    <w:rsid w:val="00811CB4"/>
    <w:rsid w:val="00816D00"/>
    <w:rsid w:val="00841868"/>
    <w:rsid w:val="0088032C"/>
    <w:rsid w:val="008B7F7F"/>
    <w:rsid w:val="008C7EB2"/>
    <w:rsid w:val="008E189F"/>
    <w:rsid w:val="00924EA3"/>
    <w:rsid w:val="0096704B"/>
    <w:rsid w:val="009A1DD1"/>
    <w:rsid w:val="009A6C9A"/>
    <w:rsid w:val="009E1A40"/>
    <w:rsid w:val="009E2727"/>
    <w:rsid w:val="009E57DE"/>
    <w:rsid w:val="00A24A3E"/>
    <w:rsid w:val="00A36E84"/>
    <w:rsid w:val="00A50C2F"/>
    <w:rsid w:val="00A71AB7"/>
    <w:rsid w:val="00B210A9"/>
    <w:rsid w:val="00B25A9B"/>
    <w:rsid w:val="00B61429"/>
    <w:rsid w:val="00B61EBC"/>
    <w:rsid w:val="00B70E98"/>
    <w:rsid w:val="00B72721"/>
    <w:rsid w:val="00B82AC7"/>
    <w:rsid w:val="00BB68E8"/>
    <w:rsid w:val="00BE009C"/>
    <w:rsid w:val="00BF57A7"/>
    <w:rsid w:val="00C124E2"/>
    <w:rsid w:val="00C45FAB"/>
    <w:rsid w:val="00C848EF"/>
    <w:rsid w:val="00C93E13"/>
    <w:rsid w:val="00CF4DA9"/>
    <w:rsid w:val="00D117E0"/>
    <w:rsid w:val="00D479A1"/>
    <w:rsid w:val="00D64AA9"/>
    <w:rsid w:val="00D6595D"/>
    <w:rsid w:val="00D96325"/>
    <w:rsid w:val="00D977A5"/>
    <w:rsid w:val="00DA6AB9"/>
    <w:rsid w:val="00DD114B"/>
    <w:rsid w:val="00DD5D3B"/>
    <w:rsid w:val="00E360A5"/>
    <w:rsid w:val="00E4055F"/>
    <w:rsid w:val="00E50C23"/>
    <w:rsid w:val="00E57CF2"/>
    <w:rsid w:val="00E7331B"/>
    <w:rsid w:val="00E75ACE"/>
    <w:rsid w:val="00EC0A80"/>
    <w:rsid w:val="00ED192F"/>
    <w:rsid w:val="00EE7BAE"/>
    <w:rsid w:val="00EF5D08"/>
    <w:rsid w:val="00EF6723"/>
    <w:rsid w:val="00EF7003"/>
    <w:rsid w:val="00F1233D"/>
    <w:rsid w:val="00F27835"/>
    <w:rsid w:val="00F32E11"/>
    <w:rsid w:val="00F8249A"/>
    <w:rsid w:val="00F83F73"/>
    <w:rsid w:val="00F91288"/>
    <w:rsid w:val="00FA241F"/>
    <w:rsid w:val="00FC2F16"/>
    <w:rsid w:val="00FE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D4C5-F919-4708-BD3D-90857D65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4860</Words>
  <Characters>27707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cp:lastPrinted>2015-03-19T17:09:00Z</cp:lastPrinted>
  <dcterms:created xsi:type="dcterms:W3CDTF">2015-07-24T14:25:00Z</dcterms:created>
  <dcterms:modified xsi:type="dcterms:W3CDTF">2015-07-24T14:25:00Z</dcterms:modified>
</cp:coreProperties>
</file>