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73240" w14:textId="77777777" w:rsidR="00B1351A" w:rsidRPr="004533C8" w:rsidRDefault="00090A77" w:rsidP="004533C8">
      <w:pPr>
        <w:widowControl/>
        <w:spacing w:line="480" w:lineRule="auto"/>
        <w:jc w:val="center"/>
        <w:rPr>
          <w:b/>
          <w:bCs/>
          <w:sz w:val="24"/>
          <w:szCs w:val="24"/>
        </w:rPr>
      </w:pPr>
      <w:r w:rsidRPr="004533C8">
        <w:rPr>
          <w:sz w:val="24"/>
          <w:szCs w:val="24"/>
          <w:lang w:val="en-CA"/>
        </w:rPr>
        <w:fldChar w:fldCharType="begin"/>
      </w:r>
      <w:r w:rsidR="00B1351A" w:rsidRPr="004533C8">
        <w:rPr>
          <w:sz w:val="24"/>
          <w:szCs w:val="24"/>
          <w:lang w:val="en-CA"/>
        </w:rPr>
        <w:instrText xml:space="preserve"> SEQ CHAPTER \h \r 1</w:instrText>
      </w:r>
      <w:r w:rsidRPr="004533C8">
        <w:rPr>
          <w:sz w:val="24"/>
          <w:szCs w:val="24"/>
          <w:lang w:val="en-CA"/>
        </w:rPr>
        <w:fldChar w:fldCharType="end"/>
      </w:r>
      <w:r w:rsidR="00B1351A" w:rsidRPr="004533C8">
        <w:rPr>
          <w:b/>
          <w:bCs/>
          <w:sz w:val="24"/>
          <w:szCs w:val="24"/>
        </w:rPr>
        <w:t>SUPPORTING STATEMENT</w:t>
      </w:r>
    </w:p>
    <w:p w14:paraId="20FFB385" w14:textId="77777777" w:rsidR="00A92778" w:rsidRDefault="004533C8" w:rsidP="004533C8">
      <w:pPr>
        <w:jc w:val="center"/>
        <w:rPr>
          <w:b/>
          <w:sz w:val="24"/>
          <w:szCs w:val="24"/>
        </w:rPr>
      </w:pPr>
      <w:r w:rsidRPr="004533C8">
        <w:rPr>
          <w:b/>
          <w:sz w:val="24"/>
          <w:szCs w:val="24"/>
        </w:rPr>
        <w:t xml:space="preserve">NSPS for New Residential </w:t>
      </w:r>
      <w:r w:rsidR="00A92778">
        <w:rPr>
          <w:b/>
          <w:sz w:val="24"/>
          <w:szCs w:val="24"/>
        </w:rPr>
        <w:t>Hydronic Heaters and Forced-Air Furnaces</w:t>
      </w:r>
      <w:r>
        <w:rPr>
          <w:b/>
          <w:sz w:val="24"/>
          <w:szCs w:val="24"/>
        </w:rPr>
        <w:t xml:space="preserve"> </w:t>
      </w:r>
    </w:p>
    <w:p w14:paraId="0C96A8DF" w14:textId="77777777" w:rsidR="004533C8" w:rsidRPr="004533C8" w:rsidRDefault="004533C8" w:rsidP="004533C8">
      <w:pPr>
        <w:jc w:val="center"/>
        <w:rPr>
          <w:b/>
          <w:sz w:val="24"/>
          <w:szCs w:val="24"/>
        </w:rPr>
      </w:pPr>
      <w:r w:rsidRPr="004533C8">
        <w:rPr>
          <w:b/>
          <w:sz w:val="24"/>
          <w:szCs w:val="24"/>
        </w:rPr>
        <w:t xml:space="preserve">(40 CFR Part 60, Subpart </w:t>
      </w:r>
      <w:r w:rsidR="00A92778">
        <w:rPr>
          <w:b/>
          <w:sz w:val="24"/>
          <w:szCs w:val="24"/>
        </w:rPr>
        <w:t>QQQQ</w:t>
      </w:r>
      <w:r w:rsidRPr="004533C8">
        <w:rPr>
          <w:b/>
          <w:sz w:val="24"/>
          <w:szCs w:val="24"/>
        </w:rPr>
        <w:t>)</w:t>
      </w:r>
    </w:p>
    <w:p w14:paraId="0AD9254B" w14:textId="77777777" w:rsidR="00B1351A" w:rsidRPr="00481723" w:rsidRDefault="00B1351A" w:rsidP="0045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14:paraId="47785D27" w14:textId="77777777" w:rsidR="00B1351A" w:rsidRPr="00481723" w:rsidRDefault="00B1351A" w:rsidP="004533C8">
      <w:pPr>
        <w:widowControl/>
        <w:spacing w:line="360" w:lineRule="auto"/>
        <w:rPr>
          <w:sz w:val="24"/>
          <w:szCs w:val="24"/>
        </w:rPr>
      </w:pPr>
      <w:r w:rsidRPr="00481723">
        <w:rPr>
          <w:b/>
          <w:bCs/>
          <w:sz w:val="24"/>
          <w:szCs w:val="24"/>
        </w:rPr>
        <w:t>PART A</w:t>
      </w:r>
    </w:p>
    <w:p w14:paraId="6F9A6FC4" w14:textId="77777777" w:rsidR="00B1351A" w:rsidRPr="00481723" w:rsidRDefault="00B1351A" w:rsidP="004533C8">
      <w:pPr>
        <w:widowControl/>
        <w:spacing w:line="360" w:lineRule="auto"/>
        <w:rPr>
          <w:sz w:val="24"/>
          <w:szCs w:val="24"/>
        </w:rPr>
      </w:pPr>
      <w:r w:rsidRPr="00481723">
        <w:rPr>
          <w:b/>
          <w:bCs/>
          <w:sz w:val="24"/>
          <w:szCs w:val="24"/>
        </w:rPr>
        <w:t>1.0</w:t>
      </w:r>
      <w:r w:rsidR="007A6AE3">
        <w:rPr>
          <w:b/>
          <w:bCs/>
          <w:sz w:val="24"/>
          <w:szCs w:val="24"/>
        </w:rPr>
        <w:t xml:space="preserve"> </w:t>
      </w:r>
      <w:r w:rsidR="00E351AB">
        <w:rPr>
          <w:b/>
          <w:bCs/>
          <w:sz w:val="24"/>
          <w:szCs w:val="24"/>
        </w:rPr>
        <w:tab/>
      </w:r>
      <w:r w:rsidRPr="00481723">
        <w:rPr>
          <w:b/>
          <w:bCs/>
          <w:sz w:val="24"/>
          <w:szCs w:val="24"/>
        </w:rPr>
        <w:t>Identification of the Information Collection</w:t>
      </w:r>
    </w:p>
    <w:p w14:paraId="12BEA0CD" w14:textId="3B69F7C9" w:rsidR="00B1351A" w:rsidRPr="00481723" w:rsidRDefault="00D968C5" w:rsidP="004533C8">
      <w:pPr>
        <w:widowControl/>
        <w:spacing w:line="360" w:lineRule="auto"/>
        <w:rPr>
          <w:i/>
          <w:iCs/>
          <w:sz w:val="24"/>
          <w:szCs w:val="24"/>
        </w:rPr>
      </w:pPr>
      <w:r>
        <w:rPr>
          <w:i/>
          <w:iCs/>
          <w:sz w:val="24"/>
          <w:szCs w:val="24"/>
        </w:rPr>
        <w:t>(a)</w:t>
      </w:r>
      <w:r w:rsidR="00DC4234">
        <w:rPr>
          <w:i/>
          <w:iCs/>
          <w:sz w:val="24"/>
          <w:szCs w:val="24"/>
        </w:rPr>
        <w:tab/>
      </w:r>
      <w:r w:rsidR="006A107A">
        <w:rPr>
          <w:i/>
          <w:iCs/>
          <w:sz w:val="24"/>
          <w:szCs w:val="24"/>
        </w:rPr>
        <w:t xml:space="preserve">Title </w:t>
      </w:r>
      <w:r w:rsidR="00B1351A" w:rsidRPr="00481723">
        <w:rPr>
          <w:i/>
          <w:iCs/>
          <w:sz w:val="24"/>
          <w:szCs w:val="24"/>
        </w:rPr>
        <w:t>of the Information Collection.</w:t>
      </w:r>
    </w:p>
    <w:p w14:paraId="362B8FD8" w14:textId="1FCD9E50" w:rsidR="00A92778" w:rsidRPr="00481723" w:rsidRDefault="00B1351A" w:rsidP="00A92778">
      <w:pPr>
        <w:widowControl/>
        <w:spacing w:line="360" w:lineRule="auto"/>
        <w:rPr>
          <w:sz w:val="24"/>
          <w:szCs w:val="24"/>
        </w:rPr>
      </w:pPr>
      <w:r w:rsidRPr="00481723">
        <w:rPr>
          <w:i/>
          <w:iCs/>
          <w:sz w:val="24"/>
          <w:szCs w:val="24"/>
        </w:rPr>
        <w:tab/>
      </w:r>
      <w:r w:rsidR="004533C8" w:rsidRPr="004533C8">
        <w:rPr>
          <w:sz w:val="24"/>
          <w:szCs w:val="24"/>
        </w:rPr>
        <w:t>The title of the Information Collection Request</w:t>
      </w:r>
      <w:r w:rsidR="00412B44">
        <w:rPr>
          <w:sz w:val="24"/>
          <w:szCs w:val="24"/>
        </w:rPr>
        <w:t xml:space="preserve"> (ICR)</w:t>
      </w:r>
      <w:r w:rsidR="004533C8" w:rsidRPr="004533C8">
        <w:rPr>
          <w:sz w:val="24"/>
          <w:szCs w:val="24"/>
        </w:rPr>
        <w:t xml:space="preserve"> is NSPS for New Residential </w:t>
      </w:r>
      <w:r w:rsidR="00A92778">
        <w:rPr>
          <w:sz w:val="24"/>
          <w:szCs w:val="24"/>
        </w:rPr>
        <w:t>Hydronic Heaters and Forced-Air Furnaces</w:t>
      </w:r>
      <w:r w:rsidR="004533C8" w:rsidRPr="004533C8">
        <w:rPr>
          <w:sz w:val="24"/>
          <w:szCs w:val="24"/>
        </w:rPr>
        <w:t xml:space="preserve"> (40 CFR Part 60, Subpart </w:t>
      </w:r>
      <w:r w:rsidR="00A92778">
        <w:rPr>
          <w:sz w:val="24"/>
          <w:szCs w:val="24"/>
        </w:rPr>
        <w:t>QQQQ</w:t>
      </w:r>
      <w:r w:rsidR="004533C8" w:rsidRPr="004533C8">
        <w:rPr>
          <w:sz w:val="24"/>
          <w:szCs w:val="24"/>
        </w:rPr>
        <w:t>)</w:t>
      </w:r>
      <w:r w:rsidR="000C7329">
        <w:rPr>
          <w:sz w:val="24"/>
          <w:szCs w:val="24"/>
        </w:rPr>
        <w:t xml:space="preserve"> </w:t>
      </w:r>
      <w:r w:rsidR="00F23274">
        <w:rPr>
          <w:sz w:val="24"/>
          <w:szCs w:val="24"/>
        </w:rPr>
        <w:t>(</w:t>
      </w:r>
      <w:r w:rsidR="000C7329">
        <w:rPr>
          <w:sz w:val="24"/>
          <w:szCs w:val="24"/>
        </w:rPr>
        <w:t xml:space="preserve">Final </w:t>
      </w:r>
      <w:r w:rsidR="00F23274">
        <w:rPr>
          <w:sz w:val="24"/>
          <w:szCs w:val="24"/>
        </w:rPr>
        <w:t>Rule)</w:t>
      </w:r>
      <w:r w:rsidR="00A92778">
        <w:rPr>
          <w:sz w:val="24"/>
          <w:szCs w:val="24"/>
        </w:rPr>
        <w:t xml:space="preserve">. </w:t>
      </w:r>
      <w:r w:rsidR="00A92778" w:rsidRPr="00481723">
        <w:rPr>
          <w:sz w:val="24"/>
          <w:szCs w:val="24"/>
        </w:rPr>
        <w:t xml:space="preserve">This is a new </w:t>
      </w:r>
      <w:r w:rsidR="00412B44">
        <w:rPr>
          <w:sz w:val="24"/>
          <w:szCs w:val="24"/>
        </w:rPr>
        <w:t>ICR</w:t>
      </w:r>
      <w:r w:rsidR="00A92778">
        <w:rPr>
          <w:sz w:val="24"/>
          <w:szCs w:val="24"/>
        </w:rPr>
        <w:t>,</w:t>
      </w:r>
      <w:r w:rsidR="00A92778" w:rsidRPr="00481723">
        <w:rPr>
          <w:sz w:val="24"/>
          <w:szCs w:val="24"/>
        </w:rPr>
        <w:t xml:space="preserve"> and the</w:t>
      </w:r>
      <w:r w:rsidR="004428B6">
        <w:rPr>
          <w:sz w:val="24"/>
          <w:szCs w:val="24"/>
        </w:rPr>
        <w:t xml:space="preserve"> U.S. Environmental Protection</w:t>
      </w:r>
      <w:r w:rsidR="00D548EB">
        <w:rPr>
          <w:sz w:val="24"/>
          <w:szCs w:val="24"/>
        </w:rPr>
        <w:t xml:space="preserve"> </w:t>
      </w:r>
      <w:r w:rsidR="004428B6">
        <w:rPr>
          <w:sz w:val="24"/>
          <w:szCs w:val="24"/>
        </w:rPr>
        <w:t>A</w:t>
      </w:r>
      <w:r w:rsidR="00D548EB">
        <w:rPr>
          <w:sz w:val="24"/>
          <w:szCs w:val="24"/>
        </w:rPr>
        <w:t>gency</w:t>
      </w:r>
      <w:r w:rsidR="004428B6">
        <w:rPr>
          <w:sz w:val="24"/>
          <w:szCs w:val="24"/>
        </w:rPr>
        <w:t xml:space="preserve"> (EPA) t</w:t>
      </w:r>
      <w:r w:rsidR="00A92778" w:rsidRPr="00481723">
        <w:rPr>
          <w:sz w:val="24"/>
          <w:szCs w:val="24"/>
        </w:rPr>
        <w:t xml:space="preserve">racking number </w:t>
      </w:r>
      <w:r w:rsidR="00A92778">
        <w:rPr>
          <w:sz w:val="24"/>
          <w:szCs w:val="24"/>
        </w:rPr>
        <w:t>i</w:t>
      </w:r>
      <w:r w:rsidR="00A92778" w:rsidRPr="00481723">
        <w:rPr>
          <w:sz w:val="24"/>
          <w:szCs w:val="24"/>
        </w:rPr>
        <w:t>s</w:t>
      </w:r>
      <w:r w:rsidR="004D205A">
        <w:rPr>
          <w:sz w:val="24"/>
          <w:szCs w:val="24"/>
        </w:rPr>
        <w:t xml:space="preserve"> 2442.0</w:t>
      </w:r>
      <w:r w:rsidR="00D7516E">
        <w:rPr>
          <w:sz w:val="24"/>
          <w:szCs w:val="24"/>
        </w:rPr>
        <w:t>2</w:t>
      </w:r>
      <w:r w:rsidR="000D5401">
        <w:rPr>
          <w:sz w:val="24"/>
          <w:szCs w:val="24"/>
        </w:rPr>
        <w:t xml:space="preserve">, </w:t>
      </w:r>
      <w:r w:rsidR="000C7329">
        <w:rPr>
          <w:sz w:val="24"/>
          <w:szCs w:val="24"/>
        </w:rPr>
        <w:t>Office of Management and Budget (</w:t>
      </w:r>
      <w:r w:rsidR="000D5401">
        <w:rPr>
          <w:sz w:val="24"/>
          <w:szCs w:val="24"/>
        </w:rPr>
        <w:t>OMB</w:t>
      </w:r>
      <w:r w:rsidR="000C7329">
        <w:rPr>
          <w:sz w:val="24"/>
          <w:szCs w:val="24"/>
        </w:rPr>
        <w:t>)</w:t>
      </w:r>
      <w:r w:rsidR="000D5401">
        <w:rPr>
          <w:sz w:val="24"/>
          <w:szCs w:val="24"/>
        </w:rPr>
        <w:t xml:space="preserve"> Control Number 2060-</w:t>
      </w:r>
      <w:r w:rsidR="000C7329">
        <w:rPr>
          <w:sz w:val="24"/>
          <w:szCs w:val="24"/>
        </w:rPr>
        <w:t>0693</w:t>
      </w:r>
      <w:r w:rsidR="004428B6">
        <w:rPr>
          <w:sz w:val="24"/>
          <w:szCs w:val="24"/>
        </w:rPr>
        <w:t>.</w:t>
      </w:r>
      <w:r w:rsidR="00A92778" w:rsidRPr="00481723">
        <w:rPr>
          <w:sz w:val="24"/>
          <w:szCs w:val="24"/>
        </w:rPr>
        <w:t xml:space="preserve"> </w:t>
      </w:r>
    </w:p>
    <w:p w14:paraId="403A3439" w14:textId="2B261E94" w:rsidR="00B1351A" w:rsidRPr="00481723" w:rsidRDefault="00B1351A" w:rsidP="004533C8">
      <w:pPr>
        <w:widowControl/>
        <w:spacing w:line="360" w:lineRule="auto"/>
        <w:rPr>
          <w:i/>
          <w:iCs/>
          <w:sz w:val="24"/>
          <w:szCs w:val="24"/>
        </w:rPr>
      </w:pPr>
      <w:r w:rsidRPr="00481723">
        <w:rPr>
          <w:i/>
          <w:iCs/>
          <w:sz w:val="24"/>
          <w:szCs w:val="24"/>
        </w:rPr>
        <w:t>(b)</w:t>
      </w:r>
      <w:r w:rsidR="00DC4234">
        <w:rPr>
          <w:i/>
          <w:iCs/>
          <w:sz w:val="24"/>
          <w:szCs w:val="24"/>
        </w:rPr>
        <w:tab/>
      </w:r>
      <w:r w:rsidRPr="00481723">
        <w:rPr>
          <w:i/>
          <w:iCs/>
          <w:sz w:val="24"/>
          <w:szCs w:val="24"/>
        </w:rPr>
        <w:t>Short Characterization.</w:t>
      </w:r>
    </w:p>
    <w:p w14:paraId="532619E4" w14:textId="1A25AB9E" w:rsidR="000C7329" w:rsidRDefault="00C4180C" w:rsidP="000717A8">
      <w:pPr>
        <w:spacing w:line="360" w:lineRule="auto"/>
        <w:rPr>
          <w:sz w:val="24"/>
          <w:szCs w:val="24"/>
        </w:rPr>
      </w:pPr>
      <w:r w:rsidRPr="00481723">
        <w:tab/>
      </w:r>
      <w:r w:rsidRPr="007B73FA">
        <w:rPr>
          <w:sz w:val="24"/>
          <w:szCs w:val="24"/>
        </w:rPr>
        <w:t>This ICR covers information collection requirements i</w:t>
      </w:r>
      <w:r w:rsidR="002B6534" w:rsidRPr="007B73FA">
        <w:rPr>
          <w:sz w:val="24"/>
          <w:szCs w:val="24"/>
        </w:rPr>
        <w:t xml:space="preserve">n the </w:t>
      </w:r>
      <w:r w:rsidR="006C37EE">
        <w:rPr>
          <w:sz w:val="24"/>
          <w:szCs w:val="24"/>
        </w:rPr>
        <w:t>final</w:t>
      </w:r>
      <w:r w:rsidR="00EC62A4" w:rsidRPr="007B73FA">
        <w:rPr>
          <w:sz w:val="24"/>
          <w:szCs w:val="24"/>
        </w:rPr>
        <w:t xml:space="preserve"> </w:t>
      </w:r>
      <w:r w:rsidR="00A92778">
        <w:rPr>
          <w:sz w:val="24"/>
          <w:szCs w:val="24"/>
        </w:rPr>
        <w:t xml:space="preserve">rule, </w:t>
      </w:r>
      <w:r w:rsidR="004533C8">
        <w:rPr>
          <w:sz w:val="24"/>
          <w:szCs w:val="24"/>
        </w:rPr>
        <w:t xml:space="preserve">New Source Performance Standards (NSPS) for new residential </w:t>
      </w:r>
      <w:r w:rsidR="00A92778">
        <w:rPr>
          <w:sz w:val="24"/>
          <w:szCs w:val="24"/>
        </w:rPr>
        <w:t>hydronic heaters and forced-air furnaces</w:t>
      </w:r>
      <w:r w:rsidR="004533C8">
        <w:rPr>
          <w:sz w:val="24"/>
          <w:szCs w:val="24"/>
        </w:rPr>
        <w:t xml:space="preserve"> </w:t>
      </w:r>
      <w:r w:rsidRPr="007B73FA">
        <w:rPr>
          <w:sz w:val="24"/>
          <w:szCs w:val="24"/>
        </w:rPr>
        <w:t>(</w:t>
      </w:r>
      <w:r w:rsidR="002B6534" w:rsidRPr="007B73FA">
        <w:rPr>
          <w:sz w:val="24"/>
          <w:szCs w:val="24"/>
        </w:rPr>
        <w:t>40 CFR part 6</w:t>
      </w:r>
      <w:r w:rsidR="004533C8">
        <w:rPr>
          <w:sz w:val="24"/>
          <w:szCs w:val="24"/>
        </w:rPr>
        <w:t>0</w:t>
      </w:r>
      <w:r w:rsidR="002B6534" w:rsidRPr="007B73FA">
        <w:rPr>
          <w:sz w:val="24"/>
          <w:szCs w:val="24"/>
        </w:rPr>
        <w:t xml:space="preserve">, subpart </w:t>
      </w:r>
      <w:r w:rsidR="00A92778">
        <w:rPr>
          <w:sz w:val="24"/>
          <w:szCs w:val="24"/>
        </w:rPr>
        <w:t>QQQQ</w:t>
      </w:r>
      <w:r w:rsidRPr="007B73FA">
        <w:rPr>
          <w:sz w:val="24"/>
          <w:szCs w:val="24"/>
        </w:rPr>
        <w:t>)</w:t>
      </w:r>
      <w:r w:rsidR="00F83AEB" w:rsidRPr="007B73FA">
        <w:rPr>
          <w:sz w:val="24"/>
          <w:szCs w:val="24"/>
        </w:rPr>
        <w:t>.</w:t>
      </w:r>
      <w:r w:rsidR="00E576DD">
        <w:rPr>
          <w:sz w:val="24"/>
          <w:szCs w:val="24"/>
        </w:rPr>
        <w:t xml:space="preserve"> The information collected will be used by </w:t>
      </w:r>
      <w:r w:rsidR="00FF3572">
        <w:rPr>
          <w:sz w:val="24"/>
          <w:szCs w:val="24"/>
        </w:rPr>
        <w:t xml:space="preserve">the </w:t>
      </w:r>
      <w:r w:rsidR="00E576DD">
        <w:rPr>
          <w:sz w:val="24"/>
          <w:szCs w:val="24"/>
        </w:rPr>
        <w:t>EPA and delegated state and local agencies to determine the compliance status of sources subject to the rule.</w:t>
      </w:r>
      <w:r w:rsidR="00483FBB">
        <w:rPr>
          <w:sz w:val="24"/>
          <w:szCs w:val="24"/>
        </w:rPr>
        <w:t xml:space="preserve"> A </w:t>
      </w:r>
      <w:r w:rsidR="00A92778">
        <w:rPr>
          <w:sz w:val="24"/>
          <w:szCs w:val="24"/>
        </w:rPr>
        <w:t>r</w:t>
      </w:r>
      <w:r w:rsidR="00A92778" w:rsidRPr="00A92778">
        <w:rPr>
          <w:sz w:val="24"/>
          <w:szCs w:val="24"/>
        </w:rPr>
        <w:t>esidential hydronic heater</w:t>
      </w:r>
      <w:r w:rsidR="00A92778">
        <w:rPr>
          <w:sz w:val="24"/>
          <w:szCs w:val="24"/>
        </w:rPr>
        <w:t xml:space="preserve"> is defined as a fuel burning device designed to burn wood or </w:t>
      </w:r>
      <w:r w:rsidR="000C7329">
        <w:rPr>
          <w:sz w:val="24"/>
          <w:szCs w:val="24"/>
        </w:rPr>
        <w:t>wood pellet</w:t>
      </w:r>
      <w:r w:rsidR="00A92778">
        <w:rPr>
          <w:sz w:val="24"/>
          <w:szCs w:val="24"/>
        </w:rPr>
        <w:t xml:space="preserve"> fuel for the purpose of heating building space and/or water through the distribution, typically through pipes, of a fluid heated in the device, typically water or a water and antifreeze mixture. </w:t>
      </w:r>
      <w:r w:rsidR="000717A8">
        <w:rPr>
          <w:sz w:val="24"/>
          <w:szCs w:val="24"/>
        </w:rPr>
        <w:t>A r</w:t>
      </w:r>
      <w:r w:rsidR="000717A8" w:rsidRPr="000717A8">
        <w:rPr>
          <w:sz w:val="24"/>
          <w:szCs w:val="24"/>
        </w:rPr>
        <w:t xml:space="preserve">esidential forced-air furnace </w:t>
      </w:r>
      <w:r w:rsidR="000717A8">
        <w:rPr>
          <w:sz w:val="24"/>
          <w:szCs w:val="24"/>
        </w:rPr>
        <w:t xml:space="preserve">is defined as a fuel burning device designed to </w:t>
      </w:r>
      <w:r w:rsidR="000C7329">
        <w:rPr>
          <w:sz w:val="24"/>
          <w:szCs w:val="24"/>
        </w:rPr>
        <w:t>burn wood or wood pellet fuel that warms spaces other than the space where the furnace is located, by the distribution of air heated by the furnace through ducts.</w:t>
      </w:r>
    </w:p>
    <w:p w14:paraId="2F17CF91" w14:textId="7B9F0307" w:rsidR="00013939" w:rsidRDefault="000C7329" w:rsidP="00D968C5">
      <w:pPr>
        <w:widowControl/>
        <w:spacing w:line="360" w:lineRule="auto"/>
        <w:rPr>
          <w:sz w:val="24"/>
          <w:szCs w:val="24"/>
        </w:rPr>
      </w:pPr>
      <w:r>
        <w:rPr>
          <w:sz w:val="24"/>
          <w:szCs w:val="24"/>
        </w:rPr>
        <w:tab/>
      </w:r>
      <w:r w:rsidR="000717A8">
        <w:rPr>
          <w:sz w:val="24"/>
          <w:szCs w:val="24"/>
        </w:rPr>
        <w:t>The residential hydronic heater and forced-air furnace NSPS is based on similar design principles as the NSPS for new residential wood heaters (40 CFR part 60, subpart AAA). These NSPS es</w:t>
      </w:r>
      <w:r w:rsidR="004533C8" w:rsidRPr="004533C8">
        <w:rPr>
          <w:sz w:val="24"/>
          <w:szCs w:val="24"/>
        </w:rPr>
        <w:t xml:space="preserve">tablish a certification program instead of the usual NSPS requirement that each affected facility demonstrate compliance </w:t>
      </w:r>
      <w:r w:rsidR="00096777">
        <w:rPr>
          <w:sz w:val="24"/>
          <w:szCs w:val="24"/>
        </w:rPr>
        <w:t xml:space="preserve">with </w:t>
      </w:r>
      <w:r w:rsidR="00B10816">
        <w:rPr>
          <w:sz w:val="24"/>
          <w:szCs w:val="24"/>
        </w:rPr>
        <w:t xml:space="preserve">emission limits </w:t>
      </w:r>
      <w:r w:rsidR="004533C8" w:rsidRPr="004533C8">
        <w:rPr>
          <w:sz w:val="24"/>
          <w:szCs w:val="24"/>
        </w:rPr>
        <w:t xml:space="preserve">through </w:t>
      </w:r>
      <w:r w:rsidR="004533C8">
        <w:rPr>
          <w:sz w:val="24"/>
          <w:szCs w:val="24"/>
        </w:rPr>
        <w:t>performance testing</w:t>
      </w:r>
      <w:r w:rsidR="004533C8" w:rsidRPr="004533C8">
        <w:rPr>
          <w:sz w:val="24"/>
          <w:szCs w:val="24"/>
        </w:rPr>
        <w:t xml:space="preserve">. Under this </w:t>
      </w:r>
      <w:r w:rsidR="000717A8">
        <w:rPr>
          <w:sz w:val="24"/>
          <w:szCs w:val="24"/>
        </w:rPr>
        <w:t xml:space="preserve">certification program, a single wood-heating appliance </w:t>
      </w:r>
      <w:r w:rsidR="004533C8" w:rsidRPr="004533C8">
        <w:rPr>
          <w:sz w:val="24"/>
          <w:szCs w:val="24"/>
        </w:rPr>
        <w:t xml:space="preserve">is tested to demonstrate compliance </w:t>
      </w:r>
      <w:r w:rsidR="00096777">
        <w:rPr>
          <w:sz w:val="24"/>
          <w:szCs w:val="24"/>
        </w:rPr>
        <w:t xml:space="preserve">with particulate matter (PM) emission limits </w:t>
      </w:r>
      <w:r w:rsidR="004533C8" w:rsidRPr="004533C8">
        <w:rPr>
          <w:sz w:val="24"/>
          <w:szCs w:val="24"/>
        </w:rPr>
        <w:t xml:space="preserve">for an entire model line which could consist of thousands of stoves. The </w:t>
      </w:r>
      <w:r>
        <w:rPr>
          <w:sz w:val="24"/>
          <w:szCs w:val="24"/>
        </w:rPr>
        <w:t xml:space="preserve">use of a </w:t>
      </w:r>
      <w:r w:rsidR="004533C8" w:rsidRPr="004533C8">
        <w:rPr>
          <w:sz w:val="24"/>
          <w:szCs w:val="24"/>
        </w:rPr>
        <w:t>certification approach significantly reduces the compliance burden, including information collection</w:t>
      </w:r>
      <w:r w:rsidR="00661EA1">
        <w:rPr>
          <w:sz w:val="24"/>
          <w:szCs w:val="24"/>
        </w:rPr>
        <w:t>,</w:t>
      </w:r>
      <w:r w:rsidR="00412B44">
        <w:rPr>
          <w:sz w:val="24"/>
          <w:szCs w:val="24"/>
        </w:rPr>
        <w:t xml:space="preserve"> for the manufacturers of hydronic heaters and forced-air furnace</w:t>
      </w:r>
      <w:r w:rsidR="000717A8">
        <w:rPr>
          <w:sz w:val="24"/>
          <w:szCs w:val="24"/>
        </w:rPr>
        <w:t>s</w:t>
      </w:r>
      <w:r w:rsidR="004533C8" w:rsidRPr="004533C8">
        <w:rPr>
          <w:sz w:val="24"/>
          <w:szCs w:val="24"/>
        </w:rPr>
        <w:t xml:space="preserve">. </w:t>
      </w:r>
      <w:r w:rsidR="00402C24">
        <w:rPr>
          <w:sz w:val="24"/>
          <w:szCs w:val="24"/>
        </w:rPr>
        <w:t>In order to minimize</w:t>
      </w:r>
      <w:r w:rsidR="004533C8" w:rsidRPr="004533C8">
        <w:rPr>
          <w:sz w:val="24"/>
          <w:szCs w:val="24"/>
        </w:rPr>
        <w:t xml:space="preserve"> risks to the environment from intentional or accidental misuse of </w:t>
      </w:r>
      <w:r w:rsidR="004533C8" w:rsidRPr="004533C8">
        <w:rPr>
          <w:sz w:val="24"/>
          <w:szCs w:val="24"/>
        </w:rPr>
        <w:lastRenderedPageBreak/>
        <w:t xml:space="preserve">the certification approach, </w:t>
      </w:r>
      <w:r w:rsidR="00402C24">
        <w:rPr>
          <w:sz w:val="24"/>
          <w:szCs w:val="24"/>
        </w:rPr>
        <w:t xml:space="preserve">subpart QQQQ </w:t>
      </w:r>
      <w:r w:rsidR="00011B70">
        <w:rPr>
          <w:sz w:val="24"/>
          <w:szCs w:val="24"/>
        </w:rPr>
        <w:t xml:space="preserve">also </w:t>
      </w:r>
      <w:r w:rsidR="00402C24">
        <w:rPr>
          <w:sz w:val="24"/>
          <w:szCs w:val="24"/>
        </w:rPr>
        <w:t>includes</w:t>
      </w:r>
      <w:r w:rsidR="004533C8" w:rsidRPr="004533C8">
        <w:rPr>
          <w:sz w:val="24"/>
          <w:szCs w:val="24"/>
        </w:rPr>
        <w:t xml:space="preserve"> several safeguards, some of which entail reporting and recordkeeping.</w:t>
      </w:r>
      <w:r w:rsidR="004533C8">
        <w:rPr>
          <w:sz w:val="24"/>
          <w:szCs w:val="24"/>
        </w:rPr>
        <w:t xml:space="preserve"> </w:t>
      </w:r>
    </w:p>
    <w:p w14:paraId="525FBDFE" w14:textId="2BC5563E" w:rsidR="007E3C7D" w:rsidRDefault="00013939" w:rsidP="007E3C7D">
      <w:pPr>
        <w:spacing w:line="360" w:lineRule="auto"/>
        <w:ind w:firstLine="720"/>
        <w:rPr>
          <w:sz w:val="24"/>
          <w:szCs w:val="24"/>
        </w:rPr>
      </w:pPr>
      <w:r w:rsidRPr="002939E6">
        <w:rPr>
          <w:sz w:val="24"/>
          <w:szCs w:val="24"/>
        </w:rPr>
        <w:t xml:space="preserve">There are approximately 30 hydronic heater manufacturers, 7 forced-air </w:t>
      </w:r>
      <w:r w:rsidR="00BA7C22">
        <w:rPr>
          <w:sz w:val="24"/>
          <w:szCs w:val="24"/>
        </w:rPr>
        <w:t>furnace manufacturers and 4</w:t>
      </w:r>
      <w:r w:rsidRPr="002939E6">
        <w:rPr>
          <w:sz w:val="24"/>
          <w:szCs w:val="24"/>
        </w:rPr>
        <w:t xml:space="preserve"> laboratories</w:t>
      </w:r>
      <w:r w:rsidR="00412B44">
        <w:rPr>
          <w:sz w:val="24"/>
          <w:szCs w:val="24"/>
        </w:rPr>
        <w:t xml:space="preserve"> (inclusive of both test labs and third-party certifiers)</w:t>
      </w:r>
      <w:r w:rsidRPr="002939E6">
        <w:rPr>
          <w:sz w:val="24"/>
          <w:szCs w:val="24"/>
        </w:rPr>
        <w:t xml:space="preserve"> that would be subject to the </w:t>
      </w:r>
      <w:r w:rsidR="00412B44">
        <w:rPr>
          <w:sz w:val="24"/>
          <w:szCs w:val="24"/>
        </w:rPr>
        <w:t>final rule</w:t>
      </w:r>
      <w:r w:rsidRPr="002939E6">
        <w:rPr>
          <w:sz w:val="24"/>
          <w:szCs w:val="24"/>
        </w:rPr>
        <w:t xml:space="preserve">. </w:t>
      </w:r>
      <w:r w:rsidR="00EC330A" w:rsidRPr="00EC330A">
        <w:rPr>
          <w:sz w:val="24"/>
          <w:szCs w:val="24"/>
        </w:rPr>
        <w:t>Un</w:t>
      </w:r>
      <w:r w:rsidR="003E5D1D">
        <w:rPr>
          <w:sz w:val="24"/>
          <w:szCs w:val="24"/>
        </w:rPr>
        <w:t>der subpart QQQQ</w:t>
      </w:r>
      <w:r w:rsidR="00EC330A">
        <w:rPr>
          <w:sz w:val="24"/>
          <w:szCs w:val="24"/>
        </w:rPr>
        <w:t>, hydronic heater and forced-air furnace</w:t>
      </w:r>
      <w:r w:rsidR="00EC330A" w:rsidRPr="00EC330A">
        <w:rPr>
          <w:sz w:val="24"/>
          <w:szCs w:val="24"/>
        </w:rPr>
        <w:t xml:space="preserve"> manufacturers, testing laboratorie</w:t>
      </w:r>
      <w:r w:rsidR="00D35242">
        <w:rPr>
          <w:sz w:val="24"/>
          <w:szCs w:val="24"/>
        </w:rPr>
        <w:t xml:space="preserve">s, and </w:t>
      </w:r>
      <w:r w:rsidR="0077442F">
        <w:rPr>
          <w:sz w:val="24"/>
          <w:szCs w:val="24"/>
        </w:rPr>
        <w:t>third-party</w:t>
      </w:r>
      <w:r w:rsidR="00D35242">
        <w:rPr>
          <w:sz w:val="24"/>
          <w:szCs w:val="24"/>
        </w:rPr>
        <w:t xml:space="preserve"> certifier</w:t>
      </w:r>
      <w:r w:rsidR="00EC330A">
        <w:rPr>
          <w:sz w:val="24"/>
          <w:szCs w:val="24"/>
        </w:rPr>
        <w:t>s</w:t>
      </w:r>
      <w:r w:rsidR="00EC330A" w:rsidRPr="00EC330A">
        <w:rPr>
          <w:sz w:val="24"/>
          <w:szCs w:val="24"/>
        </w:rPr>
        <w:t xml:space="preserve"> are req</w:t>
      </w:r>
      <w:r w:rsidR="00D35242">
        <w:rPr>
          <w:sz w:val="24"/>
          <w:szCs w:val="24"/>
        </w:rPr>
        <w:t>uired to submit reports to the EPA</w:t>
      </w:r>
      <w:r w:rsidR="003E5D1D">
        <w:rPr>
          <w:sz w:val="24"/>
          <w:szCs w:val="24"/>
        </w:rPr>
        <w:t xml:space="preserve"> and </w:t>
      </w:r>
      <w:r w:rsidR="00EC330A" w:rsidRPr="00EC330A">
        <w:rPr>
          <w:sz w:val="24"/>
          <w:szCs w:val="24"/>
        </w:rPr>
        <w:t>to maintain records for demonstrating compliance with the NSPS.</w:t>
      </w:r>
      <w:r w:rsidR="003E5D1D">
        <w:rPr>
          <w:sz w:val="24"/>
          <w:szCs w:val="24"/>
        </w:rPr>
        <w:t xml:space="preserve"> </w:t>
      </w:r>
      <w:r w:rsidR="00EC330A" w:rsidRPr="004533C8">
        <w:rPr>
          <w:sz w:val="24"/>
          <w:szCs w:val="24"/>
        </w:rPr>
        <w:t xml:space="preserve">The information supplied by the manufacturer to the </w:t>
      </w:r>
      <w:r w:rsidR="003E5D1D">
        <w:rPr>
          <w:sz w:val="24"/>
          <w:szCs w:val="24"/>
        </w:rPr>
        <w:t>EPA</w:t>
      </w:r>
      <w:r w:rsidR="00EC330A" w:rsidRPr="004533C8">
        <w:rPr>
          <w:sz w:val="24"/>
          <w:szCs w:val="24"/>
        </w:rPr>
        <w:t xml:space="preserve"> is used: (1) to ensure that </w:t>
      </w:r>
      <w:r w:rsidR="00EC330A">
        <w:rPr>
          <w:sz w:val="24"/>
          <w:szCs w:val="24"/>
        </w:rPr>
        <w:t xml:space="preserve">the </w:t>
      </w:r>
      <w:r w:rsidR="00EC330A" w:rsidRPr="004533C8">
        <w:rPr>
          <w:sz w:val="24"/>
          <w:szCs w:val="24"/>
        </w:rPr>
        <w:t xml:space="preserve">best </w:t>
      </w:r>
      <w:r w:rsidR="00EC330A">
        <w:rPr>
          <w:sz w:val="24"/>
          <w:szCs w:val="24"/>
        </w:rPr>
        <w:t>system of emission reduction</w:t>
      </w:r>
      <w:r w:rsidR="00EC330A" w:rsidRPr="004533C8">
        <w:rPr>
          <w:sz w:val="24"/>
          <w:szCs w:val="24"/>
        </w:rPr>
        <w:t xml:space="preserve"> is being applied to reduce emissions from </w:t>
      </w:r>
      <w:r w:rsidR="00EC330A">
        <w:rPr>
          <w:sz w:val="24"/>
          <w:szCs w:val="24"/>
        </w:rPr>
        <w:t>hydronic heaters and forced-air furnaces</w:t>
      </w:r>
      <w:r w:rsidR="00EC330A" w:rsidRPr="004533C8">
        <w:rPr>
          <w:sz w:val="24"/>
          <w:szCs w:val="24"/>
        </w:rPr>
        <w:t xml:space="preserve">; (2) to ensure that the </w:t>
      </w:r>
      <w:r w:rsidR="00EC330A">
        <w:rPr>
          <w:sz w:val="24"/>
          <w:szCs w:val="24"/>
        </w:rPr>
        <w:t>appliance</w:t>
      </w:r>
      <w:r w:rsidR="00EC330A" w:rsidRPr="004533C8">
        <w:rPr>
          <w:sz w:val="24"/>
          <w:szCs w:val="24"/>
        </w:rPr>
        <w:t xml:space="preserve"> tested for certification purposes is in compliance with the applicable emission standards; (3) to provide assurance that non-tested production model </w:t>
      </w:r>
      <w:r w:rsidR="00EC330A">
        <w:rPr>
          <w:sz w:val="24"/>
          <w:szCs w:val="24"/>
        </w:rPr>
        <w:t>appliances</w:t>
      </w:r>
      <w:r w:rsidR="00EC330A" w:rsidRPr="004533C8">
        <w:rPr>
          <w:sz w:val="24"/>
          <w:szCs w:val="24"/>
        </w:rPr>
        <w:t xml:space="preserve"> have emission performance characteristics similar to tested models; and (4) to provide an indicator of continued compliance. Information supplied to the </w:t>
      </w:r>
      <w:r w:rsidR="003E5D1D">
        <w:rPr>
          <w:sz w:val="24"/>
          <w:szCs w:val="24"/>
        </w:rPr>
        <w:t>EPA</w:t>
      </w:r>
      <w:r w:rsidR="00EC330A">
        <w:rPr>
          <w:sz w:val="24"/>
          <w:szCs w:val="24"/>
        </w:rPr>
        <w:t xml:space="preserve"> by </w:t>
      </w:r>
      <w:r w:rsidR="003E5D1D">
        <w:rPr>
          <w:sz w:val="24"/>
          <w:szCs w:val="24"/>
        </w:rPr>
        <w:t xml:space="preserve">testing </w:t>
      </w:r>
      <w:r w:rsidR="00EC330A" w:rsidRPr="004533C8">
        <w:rPr>
          <w:sz w:val="24"/>
          <w:szCs w:val="24"/>
        </w:rPr>
        <w:t xml:space="preserve">laboratories </w:t>
      </w:r>
      <w:r w:rsidR="003E5D1D">
        <w:rPr>
          <w:sz w:val="24"/>
          <w:szCs w:val="24"/>
        </w:rPr>
        <w:t xml:space="preserve">and third-party certifiers </w:t>
      </w:r>
      <w:r w:rsidR="00EC330A" w:rsidRPr="004533C8">
        <w:rPr>
          <w:sz w:val="24"/>
          <w:szCs w:val="24"/>
        </w:rPr>
        <w:t>is used to grant or deny laboratory accreditation and to assist in enforcement and compliance activities.</w:t>
      </w:r>
      <w:r w:rsidR="00EC330A">
        <w:rPr>
          <w:sz w:val="24"/>
          <w:szCs w:val="24"/>
        </w:rPr>
        <w:t xml:space="preserve"> </w:t>
      </w:r>
      <w:r w:rsidR="00EC330A" w:rsidRPr="00EC330A">
        <w:rPr>
          <w:sz w:val="24"/>
          <w:szCs w:val="24"/>
        </w:rPr>
        <w:t>In</w:t>
      </w:r>
      <w:r w:rsidR="003E5D1D">
        <w:rPr>
          <w:sz w:val="24"/>
          <w:szCs w:val="24"/>
        </w:rPr>
        <w:t>formation supplied to the EPA</w:t>
      </w:r>
      <w:r w:rsidR="00EC330A" w:rsidRPr="00EC330A">
        <w:rPr>
          <w:sz w:val="24"/>
          <w:szCs w:val="24"/>
        </w:rPr>
        <w:t xml:space="preserve"> by testing laboratories </w:t>
      </w:r>
      <w:r w:rsidR="00EC330A">
        <w:rPr>
          <w:sz w:val="24"/>
          <w:szCs w:val="24"/>
        </w:rPr>
        <w:t xml:space="preserve">and certifying bodies/entities </w:t>
      </w:r>
      <w:r w:rsidR="00EC330A" w:rsidRPr="00EC330A">
        <w:rPr>
          <w:sz w:val="24"/>
          <w:szCs w:val="24"/>
        </w:rPr>
        <w:t xml:space="preserve">is used to grant or deny laboratory accreditation, </w:t>
      </w:r>
      <w:r w:rsidR="003E5D1D">
        <w:rPr>
          <w:sz w:val="24"/>
          <w:szCs w:val="24"/>
        </w:rPr>
        <w:t xml:space="preserve">assure continued test lab proficiency </w:t>
      </w:r>
      <w:r w:rsidR="00EC330A" w:rsidRPr="00EC330A">
        <w:rPr>
          <w:sz w:val="24"/>
          <w:szCs w:val="24"/>
        </w:rPr>
        <w:t>and to assist in enforcement and compliance activities</w:t>
      </w:r>
      <w:r w:rsidR="006A107A">
        <w:rPr>
          <w:sz w:val="24"/>
          <w:szCs w:val="24"/>
        </w:rPr>
        <w:t>.</w:t>
      </w:r>
      <w:r w:rsidR="007E3C7D" w:rsidRPr="007E3C7D">
        <w:rPr>
          <w:sz w:val="24"/>
          <w:szCs w:val="24"/>
        </w:rPr>
        <w:t xml:space="preserve"> </w:t>
      </w:r>
    </w:p>
    <w:p w14:paraId="2E85841C" w14:textId="320EE7A3" w:rsidR="007E3C7D" w:rsidRDefault="007E3C7D" w:rsidP="007E3C7D">
      <w:pPr>
        <w:spacing w:line="360" w:lineRule="auto"/>
        <w:ind w:firstLine="720"/>
        <w:rPr>
          <w:sz w:val="24"/>
          <w:szCs w:val="24"/>
        </w:rPr>
      </w:pPr>
      <w:r>
        <w:rPr>
          <w:sz w:val="24"/>
          <w:szCs w:val="24"/>
        </w:rPr>
        <w:t>Subpart QQQQ does not require any reporting or recordkeeping requirements on hydronic heater or forced-air furnace owners or operators. However, the final rule specifies a list of prohibited fuel types and prohibited operations, as well as good operating and good burning practices (which are required to be included in the owner’s manual for certified models) that owners and operators are directed to follow when installing and operating their heating appliances.</w:t>
      </w:r>
    </w:p>
    <w:p w14:paraId="0A0C2F95" w14:textId="1300BBC3" w:rsidR="001D70A3" w:rsidRPr="0069744B" w:rsidRDefault="00EA3026" w:rsidP="0069744B">
      <w:pPr>
        <w:widowControl/>
        <w:tabs>
          <w:tab w:val="left" w:pos="2970"/>
        </w:tabs>
        <w:spacing w:line="360" w:lineRule="auto"/>
        <w:ind w:firstLine="720"/>
        <w:rPr>
          <w:sz w:val="24"/>
          <w:szCs w:val="24"/>
        </w:rPr>
      </w:pPr>
      <w:r>
        <w:rPr>
          <w:sz w:val="24"/>
          <w:szCs w:val="24"/>
        </w:rPr>
        <w:t xml:space="preserve">The </w:t>
      </w:r>
      <w:r w:rsidR="00062747">
        <w:rPr>
          <w:sz w:val="24"/>
          <w:szCs w:val="24"/>
        </w:rPr>
        <w:t xml:space="preserve">phased </w:t>
      </w:r>
      <w:r>
        <w:rPr>
          <w:sz w:val="24"/>
          <w:szCs w:val="24"/>
        </w:rPr>
        <w:t xml:space="preserve">implementation schedule of the final rule along with the two-step </w:t>
      </w:r>
      <w:r w:rsidR="00B10816">
        <w:rPr>
          <w:sz w:val="24"/>
          <w:szCs w:val="24"/>
        </w:rPr>
        <w:t xml:space="preserve">PM </w:t>
      </w:r>
      <w:r>
        <w:rPr>
          <w:sz w:val="24"/>
          <w:szCs w:val="24"/>
        </w:rPr>
        <w:t xml:space="preserve">emission standards approach (with </w:t>
      </w:r>
      <w:r w:rsidR="00062747">
        <w:rPr>
          <w:sz w:val="24"/>
          <w:szCs w:val="24"/>
        </w:rPr>
        <w:t xml:space="preserve">phased </w:t>
      </w:r>
      <w:r>
        <w:rPr>
          <w:sz w:val="24"/>
          <w:szCs w:val="24"/>
        </w:rPr>
        <w:t xml:space="preserve">compliance dates) </w:t>
      </w:r>
      <w:r w:rsidRPr="0069744B">
        <w:rPr>
          <w:sz w:val="24"/>
          <w:szCs w:val="24"/>
        </w:rPr>
        <w:t>result</w:t>
      </w:r>
      <w:r w:rsidR="006A107A">
        <w:rPr>
          <w:sz w:val="24"/>
          <w:szCs w:val="24"/>
        </w:rPr>
        <w:t>s</w:t>
      </w:r>
      <w:r w:rsidRPr="0069744B">
        <w:rPr>
          <w:sz w:val="24"/>
          <w:szCs w:val="24"/>
        </w:rPr>
        <w:t xml:space="preserve"> </w:t>
      </w:r>
      <w:r>
        <w:rPr>
          <w:sz w:val="24"/>
          <w:szCs w:val="24"/>
        </w:rPr>
        <w:t xml:space="preserve">in </w:t>
      </w:r>
      <w:r w:rsidRPr="0069744B">
        <w:rPr>
          <w:sz w:val="24"/>
          <w:szCs w:val="24"/>
        </w:rPr>
        <w:t xml:space="preserve">differing recordkeeping and reporting impacts. </w:t>
      </w:r>
      <w:r w:rsidR="006A107A">
        <w:rPr>
          <w:sz w:val="24"/>
          <w:szCs w:val="24"/>
        </w:rPr>
        <w:t xml:space="preserve">For purposes of the supporting statement, we refer to these steps as Step 1 and Step 2. </w:t>
      </w:r>
      <w:r w:rsidRPr="0069744B">
        <w:rPr>
          <w:sz w:val="24"/>
          <w:szCs w:val="24"/>
        </w:rPr>
        <w:t>The compliance date f</w:t>
      </w:r>
      <w:r w:rsidR="006A107A">
        <w:rPr>
          <w:sz w:val="24"/>
          <w:szCs w:val="24"/>
        </w:rPr>
        <w:t>or meeting Step 1 emission standard</w:t>
      </w:r>
      <w:r w:rsidRPr="0069744B">
        <w:rPr>
          <w:sz w:val="24"/>
          <w:szCs w:val="24"/>
        </w:rPr>
        <w:t>s provided in the rule occurs in 2015</w:t>
      </w:r>
      <w:r w:rsidR="002A7636" w:rsidRPr="0069744B">
        <w:rPr>
          <w:sz w:val="24"/>
          <w:szCs w:val="24"/>
        </w:rPr>
        <w:t>,</w:t>
      </w:r>
      <w:r w:rsidRPr="0069744B">
        <w:rPr>
          <w:sz w:val="24"/>
          <w:szCs w:val="24"/>
        </w:rPr>
        <w:t xml:space="preserve"> and the compliance date f</w:t>
      </w:r>
      <w:r w:rsidR="006A107A">
        <w:rPr>
          <w:sz w:val="24"/>
          <w:szCs w:val="24"/>
        </w:rPr>
        <w:t>or meeting Step 2 emission standard</w:t>
      </w:r>
      <w:r w:rsidRPr="0069744B">
        <w:rPr>
          <w:sz w:val="24"/>
          <w:szCs w:val="24"/>
        </w:rPr>
        <w:t xml:space="preserve">s provided in the rule occurs in 2020. The </w:t>
      </w:r>
      <w:r w:rsidR="001D70A3" w:rsidRPr="0069744B">
        <w:rPr>
          <w:sz w:val="24"/>
          <w:szCs w:val="24"/>
        </w:rPr>
        <w:t>recordkeeping and reporting burden cost estimate</w:t>
      </w:r>
      <w:r w:rsidR="00021F76" w:rsidRPr="0069744B">
        <w:rPr>
          <w:sz w:val="24"/>
          <w:szCs w:val="24"/>
        </w:rPr>
        <w:t>s as a result of the subpart QQQQ final rule</w:t>
      </w:r>
      <w:r w:rsidR="001D70A3" w:rsidRPr="0069744B">
        <w:rPr>
          <w:sz w:val="24"/>
          <w:szCs w:val="24"/>
        </w:rPr>
        <w:t xml:space="preserve"> for years 2018 to 2020 are presented in a memo to the docket.</w:t>
      </w:r>
      <w:r w:rsidR="001D70A3" w:rsidRPr="0069744B">
        <w:rPr>
          <w:rStyle w:val="FootnoteReference"/>
          <w:sz w:val="24"/>
          <w:szCs w:val="24"/>
        </w:rPr>
        <w:footnoteReference w:id="1"/>
      </w:r>
      <w:r w:rsidR="001D70A3" w:rsidRPr="0069744B">
        <w:rPr>
          <w:sz w:val="24"/>
          <w:szCs w:val="24"/>
        </w:rPr>
        <w:t xml:space="preserve"> The </w:t>
      </w:r>
      <w:r w:rsidR="001D70A3" w:rsidRPr="0069744B">
        <w:rPr>
          <w:sz w:val="24"/>
          <w:szCs w:val="24"/>
        </w:rPr>
        <w:lastRenderedPageBreak/>
        <w:t xml:space="preserve">recordkeeping and reporting burden estimates included in this supporting statement are for years 2015 to 2017 and the burden estimates outlined in the memo for years 2018 to 2020 are both included in cost impacts estimates included in a memo in </w:t>
      </w:r>
      <w:r w:rsidR="006A107A">
        <w:rPr>
          <w:sz w:val="24"/>
          <w:szCs w:val="24"/>
        </w:rPr>
        <w:t xml:space="preserve">the </w:t>
      </w:r>
      <w:r w:rsidR="001D70A3" w:rsidRPr="0069744B">
        <w:rPr>
          <w:sz w:val="24"/>
          <w:szCs w:val="24"/>
        </w:rPr>
        <w:t>docket for the final rule.</w:t>
      </w:r>
      <w:r w:rsidR="001D70A3" w:rsidRPr="0069744B">
        <w:rPr>
          <w:rStyle w:val="FootnoteReference"/>
          <w:sz w:val="24"/>
          <w:szCs w:val="24"/>
        </w:rPr>
        <w:footnoteReference w:id="2"/>
      </w:r>
    </w:p>
    <w:p w14:paraId="328603D8" w14:textId="1D7268C0" w:rsidR="00381C68" w:rsidRPr="007124D1" w:rsidRDefault="00D1398B" w:rsidP="005A6486">
      <w:pPr>
        <w:spacing w:line="360" w:lineRule="auto"/>
        <w:ind w:firstLine="720"/>
        <w:rPr>
          <w:sz w:val="24"/>
          <w:szCs w:val="24"/>
        </w:rPr>
      </w:pPr>
      <w:r>
        <w:rPr>
          <w:sz w:val="24"/>
          <w:szCs w:val="24"/>
        </w:rPr>
        <w:t>The estimated</w:t>
      </w:r>
      <w:r w:rsidRPr="004533C8">
        <w:rPr>
          <w:sz w:val="24"/>
          <w:szCs w:val="24"/>
        </w:rPr>
        <w:t xml:space="preserve"> burden to the “Affected Public” </w:t>
      </w:r>
      <w:r>
        <w:rPr>
          <w:sz w:val="24"/>
          <w:szCs w:val="24"/>
        </w:rPr>
        <w:t xml:space="preserve">is listed </w:t>
      </w:r>
      <w:r w:rsidRPr="004533C8">
        <w:rPr>
          <w:sz w:val="24"/>
          <w:szCs w:val="24"/>
        </w:rPr>
        <w:t>in Table 1</w:t>
      </w:r>
      <w:r>
        <w:rPr>
          <w:sz w:val="24"/>
          <w:szCs w:val="24"/>
        </w:rPr>
        <w:t>,</w:t>
      </w:r>
      <w:r w:rsidRPr="004533C8">
        <w:rPr>
          <w:sz w:val="24"/>
          <w:szCs w:val="24"/>
        </w:rPr>
        <w:t xml:space="preserve"> </w:t>
      </w:r>
      <w:r>
        <w:rPr>
          <w:sz w:val="24"/>
          <w:szCs w:val="24"/>
        </w:rPr>
        <w:t xml:space="preserve">“Three-Year and </w:t>
      </w:r>
      <w:r w:rsidRPr="004533C8">
        <w:rPr>
          <w:sz w:val="24"/>
          <w:szCs w:val="24"/>
        </w:rPr>
        <w:t xml:space="preserve">Annual </w:t>
      </w:r>
      <w:r>
        <w:rPr>
          <w:sz w:val="24"/>
          <w:szCs w:val="24"/>
        </w:rPr>
        <w:t>Respondent</w:t>
      </w:r>
      <w:r w:rsidRPr="004533C8">
        <w:rPr>
          <w:sz w:val="24"/>
          <w:szCs w:val="24"/>
        </w:rPr>
        <w:t xml:space="preserve"> Burden and Cost </w:t>
      </w:r>
      <w:r>
        <w:rPr>
          <w:sz w:val="24"/>
          <w:szCs w:val="24"/>
        </w:rPr>
        <w:t>of Reporting and Recordkeeping Re</w:t>
      </w:r>
      <w:r w:rsidR="00750C72">
        <w:rPr>
          <w:sz w:val="24"/>
          <w:szCs w:val="24"/>
        </w:rPr>
        <w:t>quirements of the Final Rule</w:t>
      </w:r>
      <w:r w:rsidRPr="004533C8">
        <w:rPr>
          <w:sz w:val="24"/>
          <w:szCs w:val="24"/>
        </w:rPr>
        <w:t>.</w:t>
      </w:r>
      <w:r>
        <w:rPr>
          <w:sz w:val="24"/>
          <w:szCs w:val="24"/>
        </w:rPr>
        <w:t>”</w:t>
      </w:r>
      <w:r w:rsidR="005A6486">
        <w:rPr>
          <w:sz w:val="24"/>
          <w:szCs w:val="24"/>
        </w:rPr>
        <w:t xml:space="preserve"> </w:t>
      </w:r>
      <w:r w:rsidRPr="004533C8">
        <w:rPr>
          <w:sz w:val="24"/>
          <w:szCs w:val="24"/>
        </w:rPr>
        <w:t xml:space="preserve">The </w:t>
      </w:r>
      <w:r>
        <w:rPr>
          <w:sz w:val="24"/>
          <w:szCs w:val="24"/>
        </w:rPr>
        <w:t>f</w:t>
      </w:r>
      <w:r w:rsidRPr="004533C8">
        <w:rPr>
          <w:sz w:val="24"/>
          <w:szCs w:val="24"/>
        </w:rPr>
        <w:t>ederal government burden associated with the review of reports submitted by respondent</w:t>
      </w:r>
      <w:r>
        <w:rPr>
          <w:sz w:val="24"/>
          <w:szCs w:val="24"/>
        </w:rPr>
        <w:t>s</w:t>
      </w:r>
      <w:r w:rsidR="005A6486">
        <w:rPr>
          <w:sz w:val="24"/>
          <w:szCs w:val="24"/>
        </w:rPr>
        <w:t xml:space="preserve"> is shown</w:t>
      </w:r>
      <w:r w:rsidRPr="004533C8">
        <w:rPr>
          <w:sz w:val="24"/>
          <w:szCs w:val="24"/>
        </w:rPr>
        <w:t xml:space="preserve"> in Table 2</w:t>
      </w:r>
      <w:r>
        <w:rPr>
          <w:sz w:val="24"/>
          <w:szCs w:val="24"/>
        </w:rPr>
        <w:t>,</w:t>
      </w:r>
      <w:r w:rsidRPr="004533C8">
        <w:rPr>
          <w:sz w:val="24"/>
          <w:szCs w:val="24"/>
        </w:rPr>
        <w:t xml:space="preserve"> </w:t>
      </w:r>
      <w:r>
        <w:rPr>
          <w:sz w:val="24"/>
          <w:szCs w:val="24"/>
        </w:rPr>
        <w:t xml:space="preserve">“Three-Year and </w:t>
      </w:r>
      <w:r w:rsidRPr="004533C8">
        <w:rPr>
          <w:sz w:val="24"/>
          <w:szCs w:val="24"/>
        </w:rPr>
        <w:t xml:space="preserve">Annual Burden </w:t>
      </w:r>
      <w:r>
        <w:rPr>
          <w:sz w:val="24"/>
          <w:szCs w:val="24"/>
        </w:rPr>
        <w:t xml:space="preserve">and Cost to the Federal </w:t>
      </w:r>
      <w:r w:rsidR="00750C72">
        <w:rPr>
          <w:sz w:val="24"/>
          <w:szCs w:val="24"/>
        </w:rPr>
        <w:t>Government of the Final Rule</w:t>
      </w:r>
      <w:r w:rsidRPr="004533C8">
        <w:rPr>
          <w:sz w:val="24"/>
          <w:szCs w:val="24"/>
        </w:rPr>
        <w:t>.</w:t>
      </w:r>
      <w:r>
        <w:rPr>
          <w:sz w:val="24"/>
          <w:szCs w:val="24"/>
        </w:rPr>
        <w:t xml:space="preserve">” </w:t>
      </w:r>
      <w:r w:rsidRPr="001713D0">
        <w:rPr>
          <w:sz w:val="24"/>
          <w:szCs w:val="24"/>
        </w:rPr>
        <w:t xml:space="preserve">(Tables 1 and 2 are located at the end of this supporting statement.) </w:t>
      </w:r>
      <w:r>
        <w:rPr>
          <w:sz w:val="24"/>
          <w:szCs w:val="24"/>
        </w:rPr>
        <w:t xml:space="preserve">We do not anticipate any reporting or recordkeeping burden for state, local or tribal entities because </w:t>
      </w:r>
      <w:r w:rsidRPr="001A4551">
        <w:rPr>
          <w:sz w:val="24"/>
          <w:szCs w:val="24"/>
        </w:rPr>
        <w:t xml:space="preserve">we </w:t>
      </w:r>
      <w:r>
        <w:rPr>
          <w:sz w:val="24"/>
          <w:szCs w:val="24"/>
        </w:rPr>
        <w:t xml:space="preserve">have only </w:t>
      </w:r>
      <w:r w:rsidRPr="001A4551">
        <w:rPr>
          <w:sz w:val="24"/>
          <w:szCs w:val="24"/>
        </w:rPr>
        <w:t>delegate</w:t>
      </w:r>
      <w:r>
        <w:rPr>
          <w:sz w:val="24"/>
          <w:szCs w:val="24"/>
        </w:rPr>
        <w:t>d</w:t>
      </w:r>
      <w:r w:rsidRPr="001A4551">
        <w:rPr>
          <w:sz w:val="24"/>
          <w:szCs w:val="24"/>
        </w:rPr>
        <w:t xml:space="preserve"> ability to enforce the standards for </w:t>
      </w:r>
      <w:r>
        <w:rPr>
          <w:sz w:val="24"/>
          <w:szCs w:val="24"/>
        </w:rPr>
        <w:t>residential hydronic heaters and forced-air furnaces sol</w:t>
      </w:r>
      <w:r w:rsidRPr="001A4551">
        <w:rPr>
          <w:sz w:val="24"/>
          <w:szCs w:val="24"/>
        </w:rPr>
        <w:t>d or operated in their region</w:t>
      </w:r>
      <w:r>
        <w:rPr>
          <w:sz w:val="24"/>
          <w:szCs w:val="24"/>
        </w:rPr>
        <w:t xml:space="preserve">. </w:t>
      </w:r>
      <w:r w:rsidR="00381C68">
        <w:rPr>
          <w:sz w:val="24"/>
          <w:szCs w:val="24"/>
        </w:rPr>
        <w:t>Under subpart QQQQ, p</w:t>
      </w:r>
      <w:r w:rsidR="00381C68" w:rsidRPr="007124D1">
        <w:rPr>
          <w:sz w:val="24"/>
          <w:szCs w:val="24"/>
        </w:rPr>
        <w:t>artial delegations shall not include:</w:t>
      </w:r>
    </w:p>
    <w:p w14:paraId="5A4E320C"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(1) Decisions on certification;</w:t>
      </w:r>
    </w:p>
    <w:p w14:paraId="04E2DDE0"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(2) Revocation of certification;</w:t>
      </w:r>
    </w:p>
    <w:p w14:paraId="0E669E90"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(3) Standards;</w:t>
      </w:r>
    </w:p>
    <w:p w14:paraId="11DDB908"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(4) Test methods;</w:t>
      </w:r>
    </w:p>
    <w:p w14:paraId="02101CA9"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(5) Laboratory and third-party certifier approvals and revocations;</w:t>
      </w:r>
    </w:p>
    <w:p w14:paraId="3F282E13" w14:textId="77777777" w:rsidR="00381C68" w:rsidRPr="007124D1" w:rsidRDefault="00381C68" w:rsidP="00381C68">
      <w:pPr>
        <w:widowControl/>
        <w:autoSpaceDE/>
        <w:autoSpaceDN/>
        <w:adjustRightInd/>
        <w:spacing w:line="360" w:lineRule="auto"/>
        <w:ind w:firstLine="720"/>
        <w:rPr>
          <w:sz w:val="24"/>
          <w:szCs w:val="24"/>
        </w:rPr>
      </w:pPr>
      <w:r w:rsidRPr="007124D1">
        <w:rPr>
          <w:sz w:val="24"/>
          <w:szCs w:val="24"/>
        </w:rPr>
        <w:t>(6) Enforcing provisions governing content of owner’s manuals; and</w:t>
      </w:r>
    </w:p>
    <w:p w14:paraId="55CF27D5" w14:textId="6054E313" w:rsidR="00D1398B" w:rsidRPr="00D1398B" w:rsidRDefault="00381C68" w:rsidP="00221C35">
      <w:pPr>
        <w:widowControl/>
        <w:autoSpaceDE/>
        <w:autoSpaceDN/>
        <w:adjustRightInd/>
        <w:spacing w:line="360" w:lineRule="auto"/>
        <w:ind w:firstLine="720"/>
        <w:rPr>
          <w:sz w:val="24"/>
          <w:szCs w:val="24"/>
        </w:rPr>
      </w:pPr>
      <w:r w:rsidRPr="007124D1">
        <w:rPr>
          <w:sz w:val="24"/>
          <w:szCs w:val="24"/>
        </w:rPr>
        <w:t>(7) Hearings and appeals procedures.</w:t>
      </w:r>
    </w:p>
    <w:p w14:paraId="652DF0C8" w14:textId="3AEBC224" w:rsidR="00125E45" w:rsidRDefault="004533C8" w:rsidP="00125E45">
      <w:pPr>
        <w:spacing w:line="360" w:lineRule="auto"/>
        <w:rPr>
          <w:sz w:val="24"/>
          <w:szCs w:val="24"/>
        </w:rPr>
      </w:pPr>
      <w:r w:rsidRPr="004533C8">
        <w:rPr>
          <w:sz w:val="24"/>
          <w:szCs w:val="24"/>
        </w:rPr>
        <w:tab/>
      </w:r>
      <w:r w:rsidR="00827586" w:rsidRPr="00481723">
        <w:rPr>
          <w:sz w:val="24"/>
          <w:szCs w:val="24"/>
        </w:rPr>
        <w:t xml:space="preserve">The </w:t>
      </w:r>
      <w:r w:rsidR="00EF5DB6" w:rsidRPr="00481723">
        <w:rPr>
          <w:sz w:val="24"/>
          <w:szCs w:val="24"/>
        </w:rPr>
        <w:t xml:space="preserve">information collection </w:t>
      </w:r>
      <w:r w:rsidR="00827586" w:rsidRPr="00481723">
        <w:rPr>
          <w:sz w:val="24"/>
          <w:szCs w:val="24"/>
        </w:rPr>
        <w:t xml:space="preserve">requirements </w:t>
      </w:r>
      <w:r w:rsidR="00B93322" w:rsidRPr="00481723">
        <w:rPr>
          <w:sz w:val="24"/>
          <w:szCs w:val="24"/>
        </w:rPr>
        <w:t xml:space="preserve">for </w:t>
      </w:r>
      <w:r w:rsidR="00125E45">
        <w:rPr>
          <w:sz w:val="24"/>
          <w:szCs w:val="24"/>
        </w:rPr>
        <w:t>n</w:t>
      </w:r>
      <w:r w:rsidR="00825DA4">
        <w:rPr>
          <w:sz w:val="24"/>
          <w:szCs w:val="24"/>
        </w:rPr>
        <w:t>ew sources subject to the NSPS for Residential Hydronic Heaters and Forced-</w:t>
      </w:r>
      <w:r w:rsidR="001713D0">
        <w:rPr>
          <w:sz w:val="24"/>
          <w:szCs w:val="24"/>
        </w:rPr>
        <w:t>A</w:t>
      </w:r>
      <w:r w:rsidR="00825DA4">
        <w:rPr>
          <w:sz w:val="24"/>
          <w:szCs w:val="24"/>
        </w:rPr>
        <w:t xml:space="preserve">ir Furnaces </w:t>
      </w:r>
      <w:r w:rsidR="004C18EE">
        <w:rPr>
          <w:sz w:val="24"/>
          <w:szCs w:val="24"/>
        </w:rPr>
        <w:t>are</w:t>
      </w:r>
      <w:r w:rsidR="00827586" w:rsidRPr="00481723">
        <w:rPr>
          <w:sz w:val="24"/>
          <w:szCs w:val="24"/>
        </w:rPr>
        <w:t xml:space="preserve"> listed in Attachment</w:t>
      </w:r>
      <w:r w:rsidR="00001A80" w:rsidRPr="00481723">
        <w:rPr>
          <w:sz w:val="24"/>
          <w:szCs w:val="24"/>
        </w:rPr>
        <w:t xml:space="preserve"> 1</w:t>
      </w:r>
      <w:r w:rsidR="00827586" w:rsidRPr="00481723">
        <w:rPr>
          <w:sz w:val="24"/>
          <w:szCs w:val="24"/>
        </w:rPr>
        <w:t>.</w:t>
      </w:r>
    </w:p>
    <w:p w14:paraId="2E7B0FD5" w14:textId="3052FB8E" w:rsidR="00125E45" w:rsidRDefault="00B1351A" w:rsidP="00125E45">
      <w:pPr>
        <w:spacing w:line="360" w:lineRule="auto"/>
        <w:rPr>
          <w:b/>
          <w:bCs/>
          <w:sz w:val="24"/>
          <w:szCs w:val="24"/>
        </w:rPr>
      </w:pPr>
      <w:r w:rsidRPr="00481723">
        <w:rPr>
          <w:b/>
          <w:bCs/>
          <w:sz w:val="24"/>
          <w:szCs w:val="24"/>
        </w:rPr>
        <w:t>2.</w:t>
      </w:r>
      <w:r w:rsidR="00E351AB">
        <w:rPr>
          <w:b/>
          <w:bCs/>
          <w:sz w:val="24"/>
          <w:szCs w:val="24"/>
        </w:rPr>
        <w:tab/>
      </w:r>
      <w:r w:rsidRPr="00481723">
        <w:rPr>
          <w:b/>
          <w:bCs/>
          <w:sz w:val="24"/>
          <w:szCs w:val="24"/>
        </w:rPr>
        <w:t>Need For and Use of the Collection</w:t>
      </w:r>
    </w:p>
    <w:p w14:paraId="421B3CCA" w14:textId="77777777" w:rsidR="00125E45" w:rsidRDefault="00B1351A" w:rsidP="00125E45">
      <w:pPr>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06408409" w14:textId="77777777" w:rsidR="007E39FE" w:rsidRDefault="00B1351A" w:rsidP="00125E45">
      <w:pPr>
        <w:spacing w:line="360" w:lineRule="auto"/>
        <w:rPr>
          <w:sz w:val="24"/>
          <w:szCs w:val="24"/>
        </w:rPr>
      </w:pPr>
      <w:r w:rsidRPr="00481723">
        <w:rPr>
          <w:sz w:val="24"/>
          <w:szCs w:val="24"/>
        </w:rPr>
        <w:tab/>
      </w:r>
      <w:r w:rsidR="00125E45" w:rsidRPr="00125E45">
        <w:rPr>
          <w:sz w:val="24"/>
          <w:szCs w:val="24"/>
        </w:rPr>
        <w:t>The EPA is charged under section 111 of the Clean Air Act (CAA), as amended, to establish standards of performance for new stationary sources that reflect:</w:t>
      </w:r>
      <w:r w:rsidR="00125E45">
        <w:rPr>
          <w:sz w:val="24"/>
          <w:szCs w:val="24"/>
        </w:rPr>
        <w:t xml:space="preserve"> “</w:t>
      </w:r>
      <w:r w:rsidR="00125E45" w:rsidRPr="00125E45">
        <w:rPr>
          <w:b/>
          <w:bCs/>
          <w:sz w:val="24"/>
          <w:szCs w:val="24"/>
        </w:rPr>
        <w:t>. . .</w:t>
      </w:r>
      <w:r w:rsidR="00125E45" w:rsidRPr="00125E45">
        <w:rPr>
          <w:sz w:val="24"/>
          <w:szCs w:val="24"/>
        </w:rPr>
        <w:t xml:space="preserve"> application of the best system of emission reduction which (taking into consideration the cost of achieving such reduction </w:t>
      </w:r>
      <w:r w:rsidR="004D35EB">
        <w:rPr>
          <w:sz w:val="24"/>
          <w:szCs w:val="24"/>
        </w:rPr>
        <w:t xml:space="preserve">and </w:t>
      </w:r>
      <w:r w:rsidR="00125E45" w:rsidRPr="00125E45">
        <w:rPr>
          <w:sz w:val="24"/>
          <w:szCs w:val="24"/>
        </w:rPr>
        <w:t>any non-air quality health and environmental impact and energy requirements) the Administrator determines has been adequately demonstrated. Section 111(a)(l).</w:t>
      </w:r>
      <w:r w:rsidR="00125E45">
        <w:rPr>
          <w:sz w:val="24"/>
          <w:szCs w:val="24"/>
        </w:rPr>
        <w:t xml:space="preserve"> </w:t>
      </w:r>
      <w:r w:rsidR="00125E45" w:rsidRPr="00125E45">
        <w:rPr>
          <w:sz w:val="24"/>
          <w:szCs w:val="24"/>
        </w:rPr>
        <w:t xml:space="preserve">The </w:t>
      </w:r>
      <w:r w:rsidR="007538B7">
        <w:rPr>
          <w:sz w:val="24"/>
          <w:szCs w:val="24"/>
        </w:rPr>
        <w:t>a</w:t>
      </w:r>
      <w:r w:rsidR="00125E45" w:rsidRPr="00125E45">
        <w:rPr>
          <w:sz w:val="24"/>
          <w:szCs w:val="24"/>
        </w:rPr>
        <w:t xml:space="preserve">gency refers to this charge as selecting the </w:t>
      </w:r>
      <w:r w:rsidR="004D35EB">
        <w:rPr>
          <w:sz w:val="24"/>
          <w:szCs w:val="24"/>
        </w:rPr>
        <w:t>“</w:t>
      </w:r>
      <w:r w:rsidR="00125E45" w:rsidRPr="00125E45">
        <w:rPr>
          <w:sz w:val="24"/>
          <w:szCs w:val="24"/>
        </w:rPr>
        <w:t xml:space="preserve">best </w:t>
      </w:r>
      <w:r w:rsidR="004D35EB">
        <w:rPr>
          <w:sz w:val="24"/>
          <w:szCs w:val="24"/>
        </w:rPr>
        <w:t>system of emission reduction</w:t>
      </w:r>
      <w:r w:rsidR="00125E45" w:rsidRPr="00125E45">
        <w:rPr>
          <w:sz w:val="24"/>
          <w:szCs w:val="24"/>
        </w:rPr>
        <w:t>.</w:t>
      </w:r>
      <w:r w:rsidR="004D35EB">
        <w:rPr>
          <w:sz w:val="24"/>
          <w:szCs w:val="24"/>
        </w:rPr>
        <w:t>”</w:t>
      </w:r>
      <w:r w:rsidR="00125E45" w:rsidRPr="00125E45">
        <w:rPr>
          <w:sz w:val="24"/>
          <w:szCs w:val="24"/>
        </w:rPr>
        <w:t xml:space="preserve"> Section 111 also </w:t>
      </w:r>
      <w:r w:rsidR="00125E45" w:rsidRPr="00125E45">
        <w:rPr>
          <w:sz w:val="24"/>
          <w:szCs w:val="24"/>
        </w:rPr>
        <w:lastRenderedPageBreak/>
        <w:t xml:space="preserve">requires that the Administrator review and, if appropriate, revise such standards every </w:t>
      </w:r>
      <w:r w:rsidR="004D35EB">
        <w:rPr>
          <w:sz w:val="24"/>
          <w:szCs w:val="24"/>
        </w:rPr>
        <w:t>8</w:t>
      </w:r>
      <w:r w:rsidR="004D35EB" w:rsidRPr="00125E45">
        <w:rPr>
          <w:sz w:val="24"/>
          <w:szCs w:val="24"/>
        </w:rPr>
        <w:t xml:space="preserve"> </w:t>
      </w:r>
      <w:r w:rsidR="00125E45" w:rsidRPr="00125E45">
        <w:rPr>
          <w:sz w:val="24"/>
          <w:szCs w:val="24"/>
        </w:rPr>
        <w:t>years.</w:t>
      </w:r>
      <w:r w:rsidR="001A4551">
        <w:rPr>
          <w:sz w:val="24"/>
          <w:szCs w:val="24"/>
        </w:rPr>
        <w:t xml:space="preserve"> </w:t>
      </w:r>
      <w:r w:rsidR="004D35EB">
        <w:rPr>
          <w:sz w:val="24"/>
          <w:szCs w:val="24"/>
        </w:rPr>
        <w:t>W</w:t>
      </w:r>
      <w:r w:rsidR="00825DA4">
        <w:rPr>
          <w:sz w:val="24"/>
          <w:szCs w:val="24"/>
        </w:rPr>
        <w:t xml:space="preserve">ood burning hydronic heaters and forced-air furnaces are part of the residential wood heating source category, </w:t>
      </w:r>
      <w:r w:rsidR="004D35EB" w:rsidRPr="00125E45">
        <w:rPr>
          <w:sz w:val="24"/>
          <w:szCs w:val="24"/>
        </w:rPr>
        <w:t xml:space="preserve">pollutant emissions from </w:t>
      </w:r>
      <w:r w:rsidR="004D35EB">
        <w:rPr>
          <w:sz w:val="24"/>
          <w:szCs w:val="24"/>
        </w:rPr>
        <w:t>which</w:t>
      </w:r>
      <w:r w:rsidR="004D35EB" w:rsidRPr="00125E45">
        <w:rPr>
          <w:sz w:val="24"/>
          <w:szCs w:val="24"/>
        </w:rPr>
        <w:t xml:space="preserve"> </w:t>
      </w:r>
      <w:r w:rsidR="00125E45" w:rsidRPr="00125E45">
        <w:rPr>
          <w:sz w:val="24"/>
          <w:szCs w:val="24"/>
        </w:rPr>
        <w:t>cause or contribute to air pollution that may reasonably be anticipated to endanger public health or welfare</w:t>
      </w:r>
      <w:r w:rsidR="004D35EB">
        <w:rPr>
          <w:sz w:val="24"/>
          <w:szCs w:val="24"/>
        </w:rPr>
        <w:t>,</w:t>
      </w:r>
      <w:r w:rsidR="004D35EB" w:rsidRPr="004D35EB">
        <w:rPr>
          <w:sz w:val="24"/>
          <w:szCs w:val="24"/>
        </w:rPr>
        <w:t xml:space="preserve"> </w:t>
      </w:r>
      <w:r w:rsidR="004D35EB">
        <w:rPr>
          <w:sz w:val="24"/>
          <w:szCs w:val="24"/>
        </w:rPr>
        <w:t>i</w:t>
      </w:r>
      <w:r w:rsidR="004D35EB" w:rsidRPr="00125E45">
        <w:rPr>
          <w:sz w:val="24"/>
          <w:szCs w:val="24"/>
        </w:rPr>
        <w:t>n the Administrator's judgment</w:t>
      </w:r>
      <w:r w:rsidR="00125E45" w:rsidRPr="00125E45">
        <w:rPr>
          <w:sz w:val="24"/>
          <w:szCs w:val="24"/>
        </w:rPr>
        <w:t xml:space="preserve">. </w:t>
      </w:r>
      <w:r w:rsidR="004D35EB">
        <w:rPr>
          <w:sz w:val="24"/>
          <w:szCs w:val="24"/>
        </w:rPr>
        <w:t>As part of the review process</w:t>
      </w:r>
      <w:r w:rsidR="00125E45" w:rsidRPr="00125E45">
        <w:rPr>
          <w:sz w:val="24"/>
          <w:szCs w:val="24"/>
        </w:rPr>
        <w:t xml:space="preserve">, </w:t>
      </w:r>
      <w:r w:rsidR="004D35EB">
        <w:rPr>
          <w:sz w:val="24"/>
          <w:szCs w:val="24"/>
        </w:rPr>
        <w:t>the EPA has decided to expand the types of appliances regulated under the residential wood heating source category to include hydronic heaters and forced-air furnaces. Therefore,</w:t>
      </w:r>
      <w:r w:rsidR="004D35EB" w:rsidRPr="00125E45">
        <w:rPr>
          <w:sz w:val="24"/>
          <w:szCs w:val="24"/>
        </w:rPr>
        <w:t xml:space="preserve"> </w:t>
      </w:r>
      <w:r w:rsidR="00125E45" w:rsidRPr="00125E45">
        <w:rPr>
          <w:sz w:val="24"/>
          <w:szCs w:val="24"/>
        </w:rPr>
        <w:t xml:space="preserve">the NSPS </w:t>
      </w:r>
      <w:r w:rsidR="008877D5">
        <w:rPr>
          <w:sz w:val="24"/>
          <w:szCs w:val="24"/>
        </w:rPr>
        <w:t>was promulgated</w:t>
      </w:r>
      <w:r w:rsidR="00825DA4">
        <w:rPr>
          <w:sz w:val="24"/>
          <w:szCs w:val="24"/>
        </w:rPr>
        <w:t xml:space="preserve"> </w:t>
      </w:r>
      <w:r w:rsidR="00125E45" w:rsidRPr="00125E45">
        <w:rPr>
          <w:sz w:val="24"/>
          <w:szCs w:val="24"/>
        </w:rPr>
        <w:t>for th</w:t>
      </w:r>
      <w:r w:rsidR="00825DA4">
        <w:rPr>
          <w:sz w:val="24"/>
          <w:szCs w:val="24"/>
        </w:rPr>
        <w:t>ese</w:t>
      </w:r>
      <w:r w:rsidR="00125E45" w:rsidRPr="00125E45">
        <w:rPr>
          <w:sz w:val="24"/>
          <w:szCs w:val="24"/>
        </w:rPr>
        <w:t xml:space="preserve"> </w:t>
      </w:r>
      <w:r w:rsidR="00825DA4">
        <w:rPr>
          <w:sz w:val="24"/>
          <w:szCs w:val="24"/>
        </w:rPr>
        <w:t xml:space="preserve">appliances </w:t>
      </w:r>
      <w:r w:rsidR="00125E45" w:rsidRPr="00125E45">
        <w:rPr>
          <w:sz w:val="24"/>
          <w:szCs w:val="24"/>
        </w:rPr>
        <w:t>at 40 CFR part 60,</w:t>
      </w:r>
      <w:r w:rsidR="00C6184D">
        <w:rPr>
          <w:sz w:val="24"/>
          <w:szCs w:val="24"/>
        </w:rPr>
        <w:t xml:space="preserve"> </w:t>
      </w:r>
    </w:p>
    <w:p w14:paraId="29F7E621" w14:textId="74160FCE" w:rsidR="00125E45" w:rsidRPr="00125E45" w:rsidRDefault="00125E45" w:rsidP="00125E45">
      <w:pPr>
        <w:spacing w:line="360" w:lineRule="auto"/>
        <w:rPr>
          <w:sz w:val="24"/>
          <w:szCs w:val="24"/>
        </w:rPr>
      </w:pPr>
      <w:r w:rsidRPr="00125E45">
        <w:rPr>
          <w:sz w:val="24"/>
          <w:szCs w:val="24"/>
        </w:rPr>
        <w:t xml:space="preserve">subpart </w:t>
      </w:r>
      <w:r w:rsidR="00825DA4">
        <w:rPr>
          <w:sz w:val="24"/>
          <w:szCs w:val="24"/>
        </w:rPr>
        <w:t>QQQQ</w:t>
      </w:r>
      <w:r w:rsidRPr="00125E45">
        <w:rPr>
          <w:sz w:val="24"/>
          <w:szCs w:val="24"/>
        </w:rPr>
        <w:t>.</w:t>
      </w:r>
    </w:p>
    <w:p w14:paraId="612BC6EB" w14:textId="18FF129D" w:rsidR="00430272" w:rsidRPr="008877D5" w:rsidRDefault="00B1351A" w:rsidP="008877D5">
      <w:pPr>
        <w:spacing w:line="360" w:lineRule="auto"/>
        <w:rPr>
          <w:sz w:val="24"/>
          <w:szCs w:val="24"/>
        </w:rPr>
      </w:pPr>
      <w:r w:rsidRPr="00481723">
        <w:rPr>
          <w:sz w:val="24"/>
          <w:szCs w:val="24"/>
        </w:rPr>
        <w:tab/>
      </w:r>
      <w:r w:rsidR="00CE6418">
        <w:rPr>
          <w:sz w:val="24"/>
          <w:szCs w:val="24"/>
        </w:rPr>
        <w:t xml:space="preserve">The records and reports required under subpart QQQQ are </w:t>
      </w:r>
      <w:r w:rsidRPr="00481723">
        <w:rPr>
          <w:sz w:val="24"/>
          <w:szCs w:val="24"/>
        </w:rPr>
        <w:t>nec</w:t>
      </w:r>
      <w:r w:rsidR="0020115C" w:rsidRPr="00481723">
        <w:rPr>
          <w:sz w:val="24"/>
          <w:szCs w:val="24"/>
        </w:rPr>
        <w:t>essary for the Administrator to confir</w:t>
      </w:r>
      <w:r w:rsidR="00125E45">
        <w:rPr>
          <w:sz w:val="24"/>
          <w:szCs w:val="24"/>
        </w:rPr>
        <w:t xml:space="preserve">m the compliance status of new residential </w:t>
      </w:r>
      <w:r w:rsidR="004D35EB">
        <w:rPr>
          <w:sz w:val="24"/>
          <w:szCs w:val="24"/>
        </w:rPr>
        <w:t>hydronic heaters and forced-air furnaces</w:t>
      </w:r>
      <w:r w:rsidR="00125E45">
        <w:rPr>
          <w:sz w:val="24"/>
          <w:szCs w:val="24"/>
        </w:rPr>
        <w:t xml:space="preserve"> sold in the United States</w:t>
      </w:r>
      <w:r w:rsidRPr="00481723">
        <w:rPr>
          <w:sz w:val="24"/>
          <w:szCs w:val="24"/>
        </w:rPr>
        <w:t xml:space="preserve">. These recordkeeping and reporting requirements are specifically authorized by </w:t>
      </w:r>
      <w:r w:rsidR="008924F8">
        <w:rPr>
          <w:sz w:val="24"/>
          <w:szCs w:val="24"/>
        </w:rPr>
        <w:t>CAA section 114</w:t>
      </w:r>
      <w:r w:rsidR="008F6E53" w:rsidRPr="00481723">
        <w:rPr>
          <w:sz w:val="24"/>
          <w:szCs w:val="24"/>
        </w:rPr>
        <w:t>.</w:t>
      </w:r>
      <w:r w:rsidR="007A6AE3">
        <w:rPr>
          <w:sz w:val="24"/>
          <w:szCs w:val="24"/>
        </w:rPr>
        <w:t xml:space="preserve">  </w:t>
      </w:r>
    </w:p>
    <w:p w14:paraId="23F83111" w14:textId="01A7C182" w:rsidR="00B1351A" w:rsidRPr="00481723" w:rsidRDefault="00B1351A" w:rsidP="004533C8">
      <w:pPr>
        <w:widowControl/>
        <w:spacing w:line="360" w:lineRule="auto"/>
        <w:rPr>
          <w:sz w:val="24"/>
          <w:szCs w:val="24"/>
        </w:rPr>
      </w:pPr>
      <w:r w:rsidRPr="00481723">
        <w:rPr>
          <w:i/>
          <w:iCs/>
          <w:sz w:val="24"/>
          <w:szCs w:val="24"/>
        </w:rPr>
        <w:t>(b)</w:t>
      </w:r>
      <w:r w:rsidRPr="00481723">
        <w:rPr>
          <w:i/>
          <w:iCs/>
          <w:sz w:val="24"/>
          <w:szCs w:val="24"/>
        </w:rPr>
        <w:tab/>
      </w:r>
      <w:r w:rsidR="00856057">
        <w:rPr>
          <w:i/>
          <w:iCs/>
          <w:sz w:val="24"/>
          <w:szCs w:val="24"/>
        </w:rPr>
        <w:t>Practical Utility/</w:t>
      </w:r>
      <w:r w:rsidRPr="00481723">
        <w:rPr>
          <w:i/>
          <w:iCs/>
          <w:sz w:val="24"/>
          <w:szCs w:val="24"/>
        </w:rPr>
        <w:t>/Users of the Data.</w:t>
      </w:r>
    </w:p>
    <w:p w14:paraId="037F0DEE" w14:textId="617E8655" w:rsidR="0047008E" w:rsidRPr="0047008E" w:rsidRDefault="00B1351A" w:rsidP="0047008E">
      <w:pPr>
        <w:widowControl/>
        <w:spacing w:line="360" w:lineRule="auto"/>
        <w:rPr>
          <w:sz w:val="24"/>
          <w:szCs w:val="24"/>
        </w:rPr>
      </w:pPr>
      <w:r w:rsidRPr="00481723">
        <w:rPr>
          <w:sz w:val="24"/>
          <w:szCs w:val="24"/>
        </w:rPr>
        <w:tab/>
      </w:r>
      <w:r w:rsidR="0047008E" w:rsidRPr="0047008E">
        <w:rPr>
          <w:sz w:val="24"/>
          <w:szCs w:val="24"/>
        </w:rPr>
        <w:t xml:space="preserve">The control of pollution from new residential </w:t>
      </w:r>
      <w:r w:rsidR="00825DA4">
        <w:rPr>
          <w:sz w:val="24"/>
          <w:szCs w:val="24"/>
        </w:rPr>
        <w:t>hydronic heaters and forced-air furnaces</w:t>
      </w:r>
      <w:r w:rsidR="0047008E" w:rsidRPr="0047008E">
        <w:rPr>
          <w:sz w:val="24"/>
          <w:szCs w:val="24"/>
        </w:rPr>
        <w:t xml:space="preserve"> relies on the reduction of particulate matter emissions by proper </w:t>
      </w:r>
      <w:r w:rsidR="00825DA4">
        <w:rPr>
          <w:sz w:val="24"/>
          <w:szCs w:val="24"/>
        </w:rPr>
        <w:t xml:space="preserve">appliance </w:t>
      </w:r>
      <w:r w:rsidR="0047008E" w:rsidRPr="0047008E">
        <w:rPr>
          <w:sz w:val="24"/>
          <w:szCs w:val="24"/>
        </w:rPr>
        <w:t xml:space="preserve">design. A representative unit for each model line is </w:t>
      </w:r>
      <w:r w:rsidR="007538B7">
        <w:rPr>
          <w:sz w:val="24"/>
          <w:szCs w:val="24"/>
        </w:rPr>
        <w:t xml:space="preserve">subjected to a </w:t>
      </w:r>
      <w:r w:rsidR="007538B7" w:rsidRPr="0047008E">
        <w:rPr>
          <w:sz w:val="24"/>
          <w:szCs w:val="24"/>
        </w:rPr>
        <w:t>certifi</w:t>
      </w:r>
      <w:r w:rsidR="007538B7">
        <w:rPr>
          <w:sz w:val="24"/>
          <w:szCs w:val="24"/>
        </w:rPr>
        <w:t>cation</w:t>
      </w:r>
      <w:r w:rsidR="007538B7" w:rsidRPr="0047008E">
        <w:rPr>
          <w:sz w:val="24"/>
          <w:szCs w:val="24"/>
        </w:rPr>
        <w:t xml:space="preserve"> </w:t>
      </w:r>
      <w:r w:rsidR="0047008E" w:rsidRPr="0047008E">
        <w:rPr>
          <w:sz w:val="24"/>
          <w:szCs w:val="24"/>
        </w:rPr>
        <w:t>test for particulate</w:t>
      </w:r>
      <w:r w:rsidR="007538B7">
        <w:rPr>
          <w:sz w:val="24"/>
          <w:szCs w:val="24"/>
        </w:rPr>
        <w:t xml:space="preserve"> matter</w:t>
      </w:r>
      <w:r w:rsidR="0047008E" w:rsidRPr="0047008E">
        <w:rPr>
          <w:sz w:val="24"/>
          <w:szCs w:val="24"/>
        </w:rPr>
        <w:t xml:space="preserve"> emissions</w:t>
      </w:r>
      <w:r w:rsidR="007538B7">
        <w:rPr>
          <w:sz w:val="24"/>
          <w:szCs w:val="24"/>
        </w:rPr>
        <w:t xml:space="preserve"> for a range of operating conditions</w:t>
      </w:r>
      <w:r w:rsidR="0047008E" w:rsidRPr="0047008E">
        <w:rPr>
          <w:sz w:val="24"/>
          <w:szCs w:val="24"/>
        </w:rPr>
        <w:t xml:space="preserve">. The manufacturer also </w:t>
      </w:r>
      <w:r w:rsidR="0029317E">
        <w:rPr>
          <w:sz w:val="24"/>
          <w:szCs w:val="24"/>
        </w:rPr>
        <w:t>contracts with a third-party certifier</w:t>
      </w:r>
      <w:r w:rsidR="0047008E">
        <w:rPr>
          <w:sz w:val="24"/>
          <w:szCs w:val="24"/>
        </w:rPr>
        <w:t xml:space="preserve">, which </w:t>
      </w:r>
      <w:r w:rsidR="007538B7">
        <w:rPr>
          <w:sz w:val="24"/>
          <w:szCs w:val="24"/>
        </w:rPr>
        <w:t>reviews the te</w:t>
      </w:r>
      <w:r w:rsidR="0029317E">
        <w:rPr>
          <w:sz w:val="24"/>
          <w:szCs w:val="24"/>
        </w:rPr>
        <w:t xml:space="preserve">st reports and quality assurance (QA) plan, </w:t>
      </w:r>
      <w:r w:rsidR="007538B7">
        <w:rPr>
          <w:sz w:val="24"/>
          <w:szCs w:val="24"/>
        </w:rPr>
        <w:t xml:space="preserve">and </w:t>
      </w:r>
      <w:r w:rsidR="0047008E" w:rsidRPr="0047008E">
        <w:rPr>
          <w:sz w:val="24"/>
          <w:szCs w:val="24"/>
        </w:rPr>
        <w:t>con</w:t>
      </w:r>
      <w:r w:rsidR="0029317E">
        <w:rPr>
          <w:sz w:val="24"/>
          <w:szCs w:val="24"/>
        </w:rPr>
        <w:t>ducts periodic QA</w:t>
      </w:r>
      <w:r w:rsidR="0047008E" w:rsidRPr="0047008E">
        <w:rPr>
          <w:sz w:val="24"/>
          <w:szCs w:val="24"/>
        </w:rPr>
        <w:t xml:space="preserve"> </w:t>
      </w:r>
      <w:r w:rsidR="0047008E">
        <w:rPr>
          <w:sz w:val="24"/>
          <w:szCs w:val="24"/>
        </w:rPr>
        <w:t xml:space="preserve">audits </w:t>
      </w:r>
      <w:r w:rsidR="0047008E" w:rsidRPr="0047008E">
        <w:rPr>
          <w:sz w:val="24"/>
          <w:szCs w:val="24"/>
        </w:rPr>
        <w:t xml:space="preserve">to ensure that </w:t>
      </w:r>
      <w:r w:rsidR="00825DA4">
        <w:rPr>
          <w:sz w:val="24"/>
          <w:szCs w:val="24"/>
        </w:rPr>
        <w:t xml:space="preserve">hydronic heaters and forced-air furnaces </w:t>
      </w:r>
      <w:r w:rsidR="0047008E" w:rsidRPr="0047008E">
        <w:rPr>
          <w:sz w:val="24"/>
          <w:szCs w:val="24"/>
        </w:rPr>
        <w:t xml:space="preserve">manufactured subsequent to the initial certification test continue to comply with the NSPS. Manufacturers must </w:t>
      </w:r>
      <w:r w:rsidR="00011B70">
        <w:rPr>
          <w:sz w:val="24"/>
          <w:szCs w:val="24"/>
        </w:rPr>
        <w:t xml:space="preserve">renew or </w:t>
      </w:r>
      <w:r w:rsidR="0047008E" w:rsidRPr="0047008E">
        <w:rPr>
          <w:sz w:val="24"/>
          <w:szCs w:val="24"/>
        </w:rPr>
        <w:t xml:space="preserve">recertify their model lines every </w:t>
      </w:r>
      <w:r w:rsidR="0047008E">
        <w:rPr>
          <w:sz w:val="24"/>
          <w:szCs w:val="24"/>
        </w:rPr>
        <w:t>5</w:t>
      </w:r>
      <w:r w:rsidR="0047008E" w:rsidRPr="0047008E">
        <w:rPr>
          <w:sz w:val="24"/>
          <w:szCs w:val="24"/>
        </w:rPr>
        <w:t xml:space="preserve"> years</w:t>
      </w:r>
      <w:r w:rsidR="0047008E">
        <w:rPr>
          <w:sz w:val="24"/>
          <w:szCs w:val="24"/>
        </w:rPr>
        <w:t xml:space="preserve"> or when they make changes to the model line that would exceed specified parameters</w:t>
      </w:r>
      <w:r w:rsidR="0047008E" w:rsidRPr="0047008E">
        <w:rPr>
          <w:sz w:val="24"/>
          <w:szCs w:val="24"/>
        </w:rPr>
        <w:t>.</w:t>
      </w:r>
    </w:p>
    <w:p w14:paraId="3C461224" w14:textId="52EA7213" w:rsidR="0047008E" w:rsidRPr="0047008E" w:rsidRDefault="0047008E" w:rsidP="0047008E">
      <w:pPr>
        <w:widowControl/>
        <w:spacing w:line="360" w:lineRule="auto"/>
        <w:ind w:firstLine="720"/>
        <w:rPr>
          <w:sz w:val="24"/>
          <w:szCs w:val="24"/>
        </w:rPr>
      </w:pPr>
      <w:r w:rsidRPr="0047008E">
        <w:rPr>
          <w:sz w:val="24"/>
          <w:szCs w:val="24"/>
        </w:rPr>
        <w:t xml:space="preserve">The required </w:t>
      </w:r>
      <w:r w:rsidR="0029317E">
        <w:rPr>
          <w:sz w:val="24"/>
          <w:szCs w:val="24"/>
        </w:rPr>
        <w:t>certification test notification is</w:t>
      </w:r>
      <w:r w:rsidRPr="0047008E">
        <w:rPr>
          <w:sz w:val="24"/>
          <w:szCs w:val="24"/>
        </w:rPr>
        <w:t xml:space="preserve"> used to inform the </w:t>
      </w:r>
      <w:r w:rsidR="0029317E">
        <w:rPr>
          <w:sz w:val="24"/>
          <w:szCs w:val="24"/>
        </w:rPr>
        <w:t>EPA</w:t>
      </w:r>
      <w:r w:rsidRPr="0047008E">
        <w:rPr>
          <w:sz w:val="24"/>
          <w:szCs w:val="24"/>
        </w:rPr>
        <w:t xml:space="preserve"> when a new model line is expected to be tested. The </w:t>
      </w:r>
      <w:r w:rsidR="007538B7">
        <w:rPr>
          <w:sz w:val="24"/>
          <w:szCs w:val="24"/>
        </w:rPr>
        <w:t>EPA</w:t>
      </w:r>
      <w:r w:rsidRPr="0047008E">
        <w:rPr>
          <w:sz w:val="24"/>
          <w:szCs w:val="24"/>
        </w:rPr>
        <w:t xml:space="preserve"> may th</w:t>
      </w:r>
      <w:r w:rsidR="0029317E">
        <w:rPr>
          <w:sz w:val="24"/>
          <w:szCs w:val="24"/>
        </w:rPr>
        <w:t>en observe the testing, if desired</w:t>
      </w:r>
      <w:r w:rsidRPr="0047008E">
        <w:rPr>
          <w:sz w:val="24"/>
          <w:szCs w:val="24"/>
        </w:rPr>
        <w:t xml:space="preserve">. Emission test reports are needed as these are the </w:t>
      </w:r>
      <w:r w:rsidR="00117601">
        <w:rPr>
          <w:sz w:val="24"/>
          <w:szCs w:val="24"/>
        </w:rPr>
        <w:t>EPA</w:t>
      </w:r>
      <w:r w:rsidRPr="0047008E">
        <w:rPr>
          <w:sz w:val="24"/>
          <w:szCs w:val="24"/>
        </w:rPr>
        <w:t>’s record of a model line’s initial capability to comply with the emission standard, and serve as a record of the operating conditions under which compliance was achieved.</w:t>
      </w:r>
      <w:r w:rsidR="00112E83">
        <w:rPr>
          <w:sz w:val="24"/>
          <w:szCs w:val="24"/>
        </w:rPr>
        <w:t xml:space="preserve"> The </w:t>
      </w:r>
      <w:r w:rsidR="00117601">
        <w:rPr>
          <w:sz w:val="24"/>
          <w:szCs w:val="24"/>
        </w:rPr>
        <w:t xml:space="preserve">EPA compliance audit tests and QA annual audit reports </w:t>
      </w:r>
      <w:r w:rsidR="00112E83">
        <w:rPr>
          <w:sz w:val="24"/>
          <w:szCs w:val="24"/>
        </w:rPr>
        <w:t>are necessary to ensure continued compliance with the emission standards.</w:t>
      </w:r>
    </w:p>
    <w:p w14:paraId="6732CF22" w14:textId="03CD3DE9" w:rsidR="0047008E" w:rsidRPr="0047008E" w:rsidRDefault="0047008E" w:rsidP="0047008E">
      <w:pPr>
        <w:widowControl/>
        <w:spacing w:line="360" w:lineRule="auto"/>
        <w:ind w:firstLine="720"/>
        <w:rPr>
          <w:sz w:val="24"/>
          <w:szCs w:val="24"/>
        </w:rPr>
      </w:pPr>
      <w:r w:rsidRPr="0047008E">
        <w:rPr>
          <w:sz w:val="24"/>
          <w:szCs w:val="24"/>
        </w:rPr>
        <w:t xml:space="preserve">Adequate recordkeeping and reporting are necessary to ensure compliance with these standards </w:t>
      </w:r>
      <w:r w:rsidR="00E8428E">
        <w:rPr>
          <w:sz w:val="24"/>
          <w:szCs w:val="24"/>
        </w:rPr>
        <w:t>as required by the CAA</w:t>
      </w:r>
      <w:r w:rsidRPr="0047008E">
        <w:rPr>
          <w:sz w:val="24"/>
          <w:szCs w:val="24"/>
        </w:rPr>
        <w:t xml:space="preserve">. The information collected from recordkeeping and reporting </w:t>
      </w:r>
      <w:r w:rsidRPr="0047008E">
        <w:rPr>
          <w:sz w:val="24"/>
          <w:szCs w:val="24"/>
        </w:rPr>
        <w:lastRenderedPageBreak/>
        <w:t>requirements is also used for targeting inspections and is of sufficient quality to be used as evidence in court.</w:t>
      </w:r>
    </w:p>
    <w:p w14:paraId="23414650" w14:textId="4A8E32A6" w:rsidR="00483FBB" w:rsidRDefault="00B1351A" w:rsidP="00483FB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w:t>
      </w:r>
      <w:r w:rsidR="00C507DD">
        <w:rPr>
          <w:b/>
          <w:bCs/>
          <w:sz w:val="24"/>
          <w:szCs w:val="24"/>
        </w:rPr>
        <w:t>-</w:t>
      </w:r>
      <w:r w:rsidRPr="00481723">
        <w:rPr>
          <w:b/>
          <w:bCs/>
          <w:sz w:val="24"/>
          <w:szCs w:val="24"/>
        </w:rPr>
        <w:t>duplication, Consultations, and Other Collection Criteria</w:t>
      </w:r>
    </w:p>
    <w:p w14:paraId="1A332150" w14:textId="4C39DCA7" w:rsidR="00483FBB" w:rsidRDefault="00B1351A" w:rsidP="00483FBB">
      <w:pPr>
        <w:widowControl/>
        <w:spacing w:line="360" w:lineRule="auto"/>
        <w:rPr>
          <w:i/>
          <w:iCs/>
          <w:sz w:val="24"/>
          <w:szCs w:val="24"/>
        </w:rPr>
      </w:pPr>
      <w:r w:rsidRPr="00481723">
        <w:rPr>
          <w:i/>
          <w:iCs/>
          <w:sz w:val="24"/>
          <w:szCs w:val="24"/>
        </w:rPr>
        <w:t>(a)</w:t>
      </w:r>
      <w:r w:rsidRPr="00481723">
        <w:rPr>
          <w:i/>
          <w:iCs/>
          <w:sz w:val="24"/>
          <w:szCs w:val="24"/>
        </w:rPr>
        <w:tab/>
        <w:t>Non</w:t>
      </w:r>
      <w:r w:rsidR="00C507DD">
        <w:rPr>
          <w:i/>
          <w:iCs/>
          <w:sz w:val="24"/>
          <w:szCs w:val="24"/>
        </w:rPr>
        <w:t>-</w:t>
      </w:r>
      <w:r w:rsidRPr="00481723">
        <w:rPr>
          <w:i/>
          <w:iCs/>
          <w:sz w:val="24"/>
          <w:szCs w:val="24"/>
        </w:rPr>
        <w:t>duplication.</w:t>
      </w:r>
    </w:p>
    <w:p w14:paraId="3691C105" w14:textId="77777777" w:rsidR="00B868B9" w:rsidRDefault="00301ABE" w:rsidP="00B868B9">
      <w:pPr>
        <w:widowControl/>
        <w:spacing w:line="360" w:lineRule="auto"/>
        <w:ind w:firstLine="720"/>
        <w:rPr>
          <w:sz w:val="24"/>
          <w:szCs w:val="24"/>
        </w:rPr>
      </w:pPr>
      <w:r w:rsidRPr="00481723">
        <w:rPr>
          <w:sz w:val="24"/>
          <w:szCs w:val="24"/>
        </w:rPr>
        <w:t>A computer search of</w:t>
      </w:r>
      <w:r w:rsidR="007538B7">
        <w:rPr>
          <w:sz w:val="24"/>
          <w:szCs w:val="24"/>
        </w:rPr>
        <w:t xml:space="preserve"> the</w:t>
      </w:r>
      <w:r w:rsidRPr="00481723">
        <w:rPr>
          <w:sz w:val="24"/>
          <w:szCs w:val="24"/>
        </w:rPr>
        <w:t xml:space="preserve"> EPA</w:t>
      </w:r>
      <w:r w:rsidR="008556DF">
        <w:rPr>
          <w:sz w:val="24"/>
          <w:szCs w:val="24"/>
        </w:rPr>
        <w:t>’</w:t>
      </w:r>
      <w:r w:rsidRPr="00481723">
        <w:rPr>
          <w:sz w:val="24"/>
          <w:szCs w:val="24"/>
        </w:rPr>
        <w:t>s ongoing ICRs revealed no duplication of information-gathering efforts.</w:t>
      </w:r>
      <w:r w:rsidR="00666982">
        <w:rPr>
          <w:sz w:val="24"/>
          <w:szCs w:val="24"/>
        </w:rPr>
        <w:t xml:space="preserve"> </w:t>
      </w:r>
    </w:p>
    <w:p w14:paraId="10A6B72F" w14:textId="6646126B" w:rsidR="00825DA4" w:rsidRPr="00F76D2D" w:rsidRDefault="00825DA4" w:rsidP="00B868B9">
      <w:pPr>
        <w:widowControl/>
        <w:spacing w:line="360" w:lineRule="auto"/>
        <w:ind w:firstLine="720"/>
        <w:rPr>
          <w:sz w:val="24"/>
          <w:szCs w:val="24"/>
        </w:rPr>
      </w:pPr>
      <w:r>
        <w:rPr>
          <w:sz w:val="24"/>
          <w:szCs w:val="24"/>
        </w:rPr>
        <w:t>Simila</w:t>
      </w:r>
      <w:r w:rsidR="00524BC2">
        <w:rPr>
          <w:sz w:val="24"/>
          <w:szCs w:val="24"/>
        </w:rPr>
        <w:t xml:space="preserve">r requirements to this </w:t>
      </w:r>
      <w:r>
        <w:rPr>
          <w:sz w:val="24"/>
          <w:szCs w:val="24"/>
        </w:rPr>
        <w:t>NSPS are found in the requirements to 40 CFR part 60, subpart AAA, the NSPS for Residential Wood Heaters. Subpart</w:t>
      </w:r>
      <w:r w:rsidR="008764F8">
        <w:rPr>
          <w:sz w:val="24"/>
          <w:szCs w:val="24"/>
        </w:rPr>
        <w:t xml:space="preserve"> A</w:t>
      </w:r>
      <w:r w:rsidR="00052A0B">
        <w:rPr>
          <w:sz w:val="24"/>
          <w:szCs w:val="24"/>
        </w:rPr>
        <w:t>AA</w:t>
      </w:r>
      <w:r w:rsidR="008764F8">
        <w:rPr>
          <w:sz w:val="24"/>
          <w:szCs w:val="24"/>
        </w:rPr>
        <w:t xml:space="preserve"> has a separate ICR</w:t>
      </w:r>
      <w:r>
        <w:rPr>
          <w:sz w:val="24"/>
          <w:szCs w:val="24"/>
        </w:rPr>
        <w:t xml:space="preserve"> undergoing OMB review. Although the requirements are similar, they are not duplicative because they apply to separate groups of appliances and the</w:t>
      </w:r>
      <w:r w:rsidR="003B1EAE">
        <w:rPr>
          <w:sz w:val="24"/>
          <w:szCs w:val="24"/>
        </w:rPr>
        <w:t>ir</w:t>
      </w:r>
      <w:r>
        <w:rPr>
          <w:sz w:val="24"/>
          <w:szCs w:val="24"/>
        </w:rPr>
        <w:t xml:space="preserve"> associated manufacturers. In the case of test laboratories</w:t>
      </w:r>
      <w:r w:rsidR="003B1EAE">
        <w:rPr>
          <w:sz w:val="24"/>
          <w:szCs w:val="24"/>
        </w:rPr>
        <w:t xml:space="preserve"> and third-party certifiers</w:t>
      </w:r>
      <w:r>
        <w:rPr>
          <w:sz w:val="24"/>
          <w:szCs w:val="24"/>
        </w:rPr>
        <w:t xml:space="preserve">, </w:t>
      </w:r>
      <w:r w:rsidR="00867EF2">
        <w:rPr>
          <w:sz w:val="24"/>
          <w:szCs w:val="24"/>
        </w:rPr>
        <w:t xml:space="preserve">similar </w:t>
      </w:r>
      <w:r>
        <w:rPr>
          <w:sz w:val="24"/>
          <w:szCs w:val="24"/>
        </w:rPr>
        <w:t xml:space="preserve">accreditation </w:t>
      </w:r>
      <w:r w:rsidR="00867EF2" w:rsidRPr="00867EF2">
        <w:rPr>
          <w:sz w:val="24"/>
          <w:szCs w:val="24"/>
        </w:rPr>
        <w:t xml:space="preserve">requirements are found </w:t>
      </w:r>
      <w:r w:rsidR="00052A0B">
        <w:rPr>
          <w:sz w:val="24"/>
          <w:szCs w:val="24"/>
        </w:rPr>
        <w:t>in both subparts (40 CFR part 60, subparts AAA and QQQQ)</w:t>
      </w:r>
      <w:r w:rsidR="00867EF2" w:rsidRPr="00867EF2">
        <w:rPr>
          <w:sz w:val="24"/>
          <w:szCs w:val="24"/>
        </w:rPr>
        <w:t xml:space="preserve">, but each has different test methods. Therefore, the requirements </w:t>
      </w:r>
      <w:r w:rsidR="00052A0B">
        <w:rPr>
          <w:sz w:val="24"/>
          <w:szCs w:val="24"/>
        </w:rPr>
        <w:t xml:space="preserve">under each of these subparts </w:t>
      </w:r>
      <w:r w:rsidR="00867EF2" w:rsidRPr="00867EF2">
        <w:rPr>
          <w:sz w:val="24"/>
          <w:szCs w:val="24"/>
        </w:rPr>
        <w:t>are not duplicat</w:t>
      </w:r>
      <w:r w:rsidR="003B1EAE">
        <w:rPr>
          <w:sz w:val="24"/>
          <w:szCs w:val="24"/>
        </w:rPr>
        <w:t xml:space="preserve">ive because separate </w:t>
      </w:r>
      <w:r w:rsidR="00867EF2" w:rsidRPr="00867EF2">
        <w:rPr>
          <w:sz w:val="24"/>
          <w:szCs w:val="24"/>
        </w:rPr>
        <w:t>accreditation is required for each test method.</w:t>
      </w:r>
    </w:p>
    <w:p w14:paraId="66CE3BCC" w14:textId="3F723322" w:rsidR="00B1351A" w:rsidRPr="00481723" w:rsidRDefault="00B1351A" w:rsidP="004533C8">
      <w:pPr>
        <w:keepNext/>
        <w:keepLines/>
        <w:widowControl/>
        <w:spacing w:line="360" w:lineRule="auto"/>
        <w:rPr>
          <w:i/>
          <w:iCs/>
          <w:sz w:val="24"/>
          <w:szCs w:val="24"/>
        </w:rPr>
      </w:pPr>
      <w:r w:rsidRPr="00481723">
        <w:rPr>
          <w:i/>
          <w:iCs/>
          <w:sz w:val="24"/>
          <w:szCs w:val="24"/>
        </w:rPr>
        <w:t>(b)</w:t>
      </w:r>
      <w:r w:rsidR="00DC4234">
        <w:rPr>
          <w:i/>
          <w:iCs/>
          <w:sz w:val="24"/>
          <w:szCs w:val="24"/>
        </w:rPr>
        <w:tab/>
      </w:r>
      <w:r w:rsidRPr="00481723">
        <w:rPr>
          <w:i/>
          <w:iCs/>
          <w:sz w:val="24"/>
          <w:szCs w:val="24"/>
        </w:rPr>
        <w:t>Public Notice Required Prior to ICR Submission to OMB.</w:t>
      </w:r>
    </w:p>
    <w:p w14:paraId="10D8E405" w14:textId="2C458C60" w:rsidR="006A68D7" w:rsidRPr="00481723" w:rsidRDefault="00B1351A" w:rsidP="004533C8">
      <w:pPr>
        <w:widowControl/>
        <w:spacing w:line="360" w:lineRule="auto"/>
        <w:rPr>
          <w:sz w:val="24"/>
          <w:szCs w:val="24"/>
        </w:rPr>
      </w:pPr>
      <w:r w:rsidRPr="00481723">
        <w:rPr>
          <w:i/>
          <w:iCs/>
          <w:sz w:val="24"/>
          <w:szCs w:val="24"/>
        </w:rPr>
        <w:tab/>
      </w:r>
      <w:r w:rsidR="000D5401">
        <w:rPr>
          <w:sz w:val="24"/>
          <w:szCs w:val="24"/>
        </w:rPr>
        <w:t xml:space="preserve">The preamble to the </w:t>
      </w:r>
      <w:r w:rsidR="00052A0B">
        <w:rPr>
          <w:sz w:val="24"/>
          <w:szCs w:val="24"/>
        </w:rPr>
        <w:t>p</w:t>
      </w:r>
      <w:r w:rsidR="000D5401">
        <w:rPr>
          <w:sz w:val="24"/>
          <w:szCs w:val="24"/>
        </w:rPr>
        <w:t xml:space="preserve">roposed </w:t>
      </w:r>
      <w:r w:rsidR="00052A0B">
        <w:rPr>
          <w:sz w:val="24"/>
          <w:szCs w:val="24"/>
        </w:rPr>
        <w:t>r</w:t>
      </w:r>
      <w:r w:rsidR="000D5401">
        <w:rPr>
          <w:sz w:val="24"/>
          <w:szCs w:val="24"/>
        </w:rPr>
        <w:t xml:space="preserve">ule </w:t>
      </w:r>
      <w:r w:rsidR="00112E83">
        <w:rPr>
          <w:sz w:val="24"/>
          <w:szCs w:val="24"/>
        </w:rPr>
        <w:t xml:space="preserve">(79 FR 6330, February 3, 2014) </w:t>
      </w:r>
      <w:r w:rsidR="000D5401">
        <w:rPr>
          <w:sz w:val="24"/>
          <w:szCs w:val="24"/>
        </w:rPr>
        <w:t>provide</w:t>
      </w:r>
      <w:r w:rsidR="001E67EF">
        <w:rPr>
          <w:sz w:val="24"/>
          <w:szCs w:val="24"/>
        </w:rPr>
        <w:t>d</w:t>
      </w:r>
      <w:r w:rsidR="000D5401">
        <w:rPr>
          <w:sz w:val="24"/>
          <w:szCs w:val="24"/>
        </w:rPr>
        <w:t xml:space="preserve"> public notice</w:t>
      </w:r>
      <w:r w:rsidR="001E67EF">
        <w:rPr>
          <w:sz w:val="24"/>
          <w:szCs w:val="24"/>
        </w:rPr>
        <w:t xml:space="preserve"> of the proposed ICR</w:t>
      </w:r>
      <w:r w:rsidR="000D5401">
        <w:rPr>
          <w:sz w:val="24"/>
          <w:szCs w:val="24"/>
        </w:rPr>
        <w:t>.</w:t>
      </w:r>
      <w:r w:rsidR="001E67EF">
        <w:rPr>
          <w:sz w:val="24"/>
          <w:szCs w:val="24"/>
        </w:rPr>
        <w:t xml:space="preserve"> The EPA considered comments </w:t>
      </w:r>
      <w:r w:rsidR="00112E83">
        <w:rPr>
          <w:sz w:val="24"/>
          <w:szCs w:val="24"/>
        </w:rPr>
        <w:t>(see Docket ID N</w:t>
      </w:r>
      <w:r w:rsidR="00062747">
        <w:rPr>
          <w:sz w:val="24"/>
          <w:szCs w:val="24"/>
        </w:rPr>
        <w:t>o.</w:t>
      </w:r>
      <w:r w:rsidR="00112E83">
        <w:rPr>
          <w:sz w:val="24"/>
          <w:szCs w:val="24"/>
        </w:rPr>
        <w:t xml:space="preserve"> EPA-HQ-OAR-2009-0734) </w:t>
      </w:r>
      <w:r w:rsidR="001E67EF">
        <w:rPr>
          <w:sz w:val="24"/>
          <w:szCs w:val="24"/>
        </w:rPr>
        <w:t>when preparing this revised ICR. The preamble to the final rule provide</w:t>
      </w:r>
      <w:r w:rsidR="00062747">
        <w:rPr>
          <w:sz w:val="24"/>
          <w:szCs w:val="24"/>
        </w:rPr>
        <w:t>s</w:t>
      </w:r>
      <w:r w:rsidR="00701883">
        <w:rPr>
          <w:sz w:val="24"/>
          <w:szCs w:val="24"/>
        </w:rPr>
        <w:t xml:space="preserve"> public notice on</w:t>
      </w:r>
      <w:r w:rsidR="001E67EF">
        <w:rPr>
          <w:sz w:val="24"/>
          <w:szCs w:val="24"/>
        </w:rPr>
        <w:t xml:space="preserve"> this revised ICR.</w:t>
      </w:r>
      <w:r w:rsidR="00877AE7">
        <w:rPr>
          <w:sz w:val="24"/>
          <w:szCs w:val="24"/>
        </w:rPr>
        <w:t xml:space="preserve"> </w:t>
      </w:r>
    </w:p>
    <w:p w14:paraId="6BB03E4C" w14:textId="77777777" w:rsidR="00B1351A" w:rsidRPr="00481723" w:rsidRDefault="00B1351A" w:rsidP="004533C8">
      <w:pPr>
        <w:widowControl/>
        <w:spacing w:line="360" w:lineRule="auto"/>
        <w:rPr>
          <w:i/>
          <w:iCs/>
          <w:sz w:val="24"/>
          <w:szCs w:val="24"/>
        </w:rPr>
      </w:pPr>
      <w:r w:rsidRPr="00481723">
        <w:rPr>
          <w:i/>
          <w:iCs/>
          <w:sz w:val="24"/>
          <w:szCs w:val="24"/>
        </w:rPr>
        <w:t>(c)</w:t>
      </w:r>
      <w:r w:rsidRPr="00481723">
        <w:rPr>
          <w:i/>
          <w:iCs/>
          <w:sz w:val="24"/>
          <w:szCs w:val="24"/>
        </w:rPr>
        <w:tab/>
        <w:t>Consultations.</w:t>
      </w:r>
    </w:p>
    <w:p w14:paraId="6352E96F" w14:textId="2A8CA1D2" w:rsidR="00957578" w:rsidRDefault="00B1351A" w:rsidP="004533C8">
      <w:pPr>
        <w:widowControl/>
        <w:spacing w:line="360" w:lineRule="auto"/>
        <w:ind w:firstLine="720"/>
        <w:rPr>
          <w:sz w:val="24"/>
          <w:szCs w:val="24"/>
        </w:rPr>
      </w:pPr>
      <w:r w:rsidRPr="00481723">
        <w:rPr>
          <w:sz w:val="24"/>
          <w:szCs w:val="24"/>
        </w:rPr>
        <w:t xml:space="preserve">The </w:t>
      </w:r>
      <w:r w:rsidR="001E67EF">
        <w:rPr>
          <w:sz w:val="24"/>
          <w:szCs w:val="24"/>
        </w:rPr>
        <w:t>final rule</w:t>
      </w:r>
      <w:r w:rsidR="00F76D2D">
        <w:rPr>
          <w:sz w:val="24"/>
          <w:szCs w:val="24"/>
        </w:rPr>
        <w:t xml:space="preserve"> w</w:t>
      </w:r>
      <w:r w:rsidR="001E67EF">
        <w:rPr>
          <w:sz w:val="24"/>
          <w:szCs w:val="24"/>
        </w:rPr>
        <w:t>as</w:t>
      </w:r>
      <w:r w:rsidR="00F76D2D">
        <w:rPr>
          <w:sz w:val="24"/>
          <w:szCs w:val="24"/>
        </w:rPr>
        <w:t xml:space="preserve"> </w:t>
      </w:r>
      <w:r w:rsidRPr="00481723">
        <w:rPr>
          <w:sz w:val="24"/>
          <w:szCs w:val="24"/>
        </w:rPr>
        <w:t xml:space="preserve">developed </w:t>
      </w:r>
      <w:r w:rsidR="001E67EF">
        <w:rPr>
          <w:sz w:val="24"/>
          <w:szCs w:val="24"/>
        </w:rPr>
        <w:t xml:space="preserve">using information obtained during </w:t>
      </w:r>
      <w:r w:rsidR="00F76D2D">
        <w:rPr>
          <w:sz w:val="24"/>
          <w:szCs w:val="24"/>
        </w:rPr>
        <w:t xml:space="preserve">extensive </w:t>
      </w:r>
      <w:r w:rsidRPr="00481723">
        <w:rPr>
          <w:sz w:val="24"/>
          <w:szCs w:val="24"/>
        </w:rPr>
        <w:t xml:space="preserve">consultation with </w:t>
      </w:r>
      <w:r w:rsidR="007C35C5" w:rsidRPr="00481723">
        <w:rPr>
          <w:sz w:val="24"/>
          <w:szCs w:val="24"/>
        </w:rPr>
        <w:t xml:space="preserve">individual </w:t>
      </w:r>
      <w:r w:rsidR="008556DF">
        <w:rPr>
          <w:sz w:val="24"/>
          <w:szCs w:val="24"/>
        </w:rPr>
        <w:t>companies</w:t>
      </w:r>
      <w:r w:rsidR="00F76D2D">
        <w:rPr>
          <w:sz w:val="24"/>
          <w:szCs w:val="24"/>
        </w:rPr>
        <w:t>, trade associations</w:t>
      </w:r>
      <w:r w:rsidR="00376275">
        <w:rPr>
          <w:sz w:val="24"/>
          <w:szCs w:val="24"/>
        </w:rPr>
        <w:t xml:space="preserve"> and s</w:t>
      </w:r>
      <w:r w:rsidR="00535DAE" w:rsidRPr="00481723">
        <w:rPr>
          <w:sz w:val="24"/>
          <w:szCs w:val="24"/>
        </w:rPr>
        <w:t>tate agencies</w:t>
      </w:r>
      <w:r w:rsidRPr="00481723">
        <w:rPr>
          <w:sz w:val="24"/>
          <w:szCs w:val="24"/>
        </w:rPr>
        <w:t xml:space="preserve">. </w:t>
      </w:r>
      <w:r w:rsidR="00F76D2D">
        <w:rPr>
          <w:sz w:val="24"/>
          <w:szCs w:val="24"/>
        </w:rPr>
        <w:t xml:space="preserve">Several of the </w:t>
      </w:r>
      <w:r w:rsidR="00376275">
        <w:rPr>
          <w:sz w:val="24"/>
          <w:szCs w:val="24"/>
        </w:rPr>
        <w:t xml:space="preserve">key </w:t>
      </w:r>
      <w:r w:rsidRPr="00481723">
        <w:rPr>
          <w:sz w:val="24"/>
          <w:szCs w:val="24"/>
        </w:rPr>
        <w:t xml:space="preserve">non-EPA persons consulted on the information collection activities are identified in Table </w:t>
      </w:r>
      <w:r w:rsidR="000128AA">
        <w:rPr>
          <w:sz w:val="24"/>
          <w:szCs w:val="24"/>
        </w:rPr>
        <w:t>3</w:t>
      </w:r>
      <w:r w:rsidRPr="00481723">
        <w:rPr>
          <w:sz w:val="24"/>
          <w:szCs w:val="24"/>
        </w:rPr>
        <w:t>.</w:t>
      </w:r>
      <w:r w:rsidR="005463CA">
        <w:rPr>
          <w:sz w:val="24"/>
          <w:szCs w:val="24"/>
        </w:rPr>
        <w:t xml:space="preserve"> Additional meetings and contacts are document</w:t>
      </w:r>
      <w:r w:rsidR="004811F6">
        <w:rPr>
          <w:sz w:val="24"/>
          <w:szCs w:val="24"/>
        </w:rPr>
        <w:t>ed</w:t>
      </w:r>
      <w:r w:rsidR="005463CA">
        <w:rPr>
          <w:sz w:val="24"/>
          <w:szCs w:val="24"/>
        </w:rPr>
        <w:t xml:space="preserve"> in the project docket for this </w:t>
      </w:r>
      <w:r w:rsidR="008F60FA">
        <w:rPr>
          <w:sz w:val="24"/>
          <w:szCs w:val="24"/>
        </w:rPr>
        <w:t>final</w:t>
      </w:r>
      <w:r w:rsidR="005463CA">
        <w:rPr>
          <w:sz w:val="24"/>
          <w:szCs w:val="24"/>
        </w:rPr>
        <w:t xml:space="preserve"> rule</w:t>
      </w:r>
      <w:r w:rsidR="004811F6" w:rsidRPr="004811F6">
        <w:rPr>
          <w:sz w:val="24"/>
          <w:szCs w:val="24"/>
        </w:rPr>
        <w:t>, Docket No. EPA-HQ-OAR-20</w:t>
      </w:r>
      <w:r w:rsidR="004811F6">
        <w:rPr>
          <w:sz w:val="24"/>
          <w:szCs w:val="24"/>
        </w:rPr>
        <w:t>09</w:t>
      </w:r>
      <w:r w:rsidR="004811F6" w:rsidRPr="004811F6">
        <w:rPr>
          <w:sz w:val="24"/>
          <w:szCs w:val="24"/>
        </w:rPr>
        <w:t>-</w:t>
      </w:r>
      <w:r w:rsidR="004811F6">
        <w:rPr>
          <w:sz w:val="24"/>
          <w:szCs w:val="24"/>
        </w:rPr>
        <w:t>0734</w:t>
      </w:r>
      <w:r w:rsidR="005463CA">
        <w:rPr>
          <w:sz w:val="24"/>
          <w:szCs w:val="24"/>
        </w:rPr>
        <w:t>.</w:t>
      </w:r>
    </w:p>
    <w:p w14:paraId="0A9A102B" w14:textId="48F355A2" w:rsidR="0036315C" w:rsidRDefault="00EA7910" w:rsidP="0036315C">
      <w:pPr>
        <w:keepNext/>
        <w:widowControl/>
        <w:spacing w:line="360" w:lineRule="auto"/>
        <w:jc w:val="center"/>
        <w:rPr>
          <w:b/>
          <w:bCs/>
          <w:sz w:val="24"/>
          <w:szCs w:val="24"/>
        </w:rPr>
      </w:pPr>
      <w:r w:rsidRPr="000A5FD2">
        <w:rPr>
          <w:b/>
          <w:bCs/>
          <w:sz w:val="24"/>
          <w:szCs w:val="24"/>
        </w:rPr>
        <w:lastRenderedPageBreak/>
        <w:t>TABLE 3. PERSONS CONSULTED ON THE INFORMATION</w:t>
      </w:r>
    </w:p>
    <w:p w14:paraId="7F2F8614" w14:textId="536AF2D9" w:rsidR="00EA7910" w:rsidRPr="000A5FD2" w:rsidRDefault="00EA7910" w:rsidP="0036315C">
      <w:pPr>
        <w:keepNext/>
        <w:widowControl/>
        <w:spacing w:line="360" w:lineRule="auto"/>
        <w:jc w:val="center"/>
        <w:rPr>
          <w:b/>
          <w:bCs/>
          <w:sz w:val="24"/>
          <w:szCs w:val="24"/>
        </w:rPr>
      </w:pPr>
      <w:r w:rsidRPr="000A5FD2">
        <w:rPr>
          <w:b/>
          <w:bCs/>
          <w:sz w:val="24"/>
          <w:szCs w:val="24"/>
        </w:rPr>
        <w:t>COLLECTION ACTIVITIES</w:t>
      </w:r>
    </w:p>
    <w:tbl>
      <w:tblPr>
        <w:tblW w:w="4938" w:type="pct"/>
        <w:tblCellMar>
          <w:left w:w="120" w:type="dxa"/>
          <w:right w:w="120" w:type="dxa"/>
        </w:tblCellMar>
        <w:tblLook w:val="0000" w:firstRow="0" w:lastRow="0" w:firstColumn="0" w:lastColumn="0" w:noHBand="0" w:noVBand="0"/>
      </w:tblPr>
      <w:tblGrid>
        <w:gridCol w:w="2061"/>
        <w:gridCol w:w="4691"/>
        <w:gridCol w:w="2447"/>
      </w:tblGrid>
      <w:tr w:rsidR="00EA7910" w:rsidRPr="005463CA" w14:paraId="05E326C6" w14:textId="77777777" w:rsidTr="004246AB">
        <w:trPr>
          <w:cantSplit/>
          <w:tblHeader/>
        </w:trPr>
        <w:tc>
          <w:tcPr>
            <w:tcW w:w="1120" w:type="pct"/>
            <w:tcBorders>
              <w:top w:val="double" w:sz="6" w:space="0" w:color="000000"/>
              <w:left w:val="double" w:sz="6" w:space="0" w:color="000000"/>
              <w:bottom w:val="single" w:sz="6" w:space="0" w:color="000000"/>
              <w:right w:val="nil"/>
            </w:tcBorders>
            <w:vAlign w:val="bottom"/>
          </w:tcPr>
          <w:p w14:paraId="5D37A0E1" w14:textId="77777777" w:rsidR="00EA7910" w:rsidRPr="005463CA" w:rsidRDefault="00EA7910" w:rsidP="004246AB">
            <w:pPr>
              <w:keepNext/>
              <w:widowControl/>
              <w:jc w:val="center"/>
              <w:rPr>
                <w:b/>
                <w:sz w:val="24"/>
                <w:szCs w:val="24"/>
              </w:rPr>
            </w:pPr>
            <w:r w:rsidRPr="005463CA">
              <w:rPr>
                <w:b/>
                <w:sz w:val="24"/>
                <w:szCs w:val="24"/>
              </w:rPr>
              <w:t>Contact</w:t>
            </w:r>
          </w:p>
        </w:tc>
        <w:tc>
          <w:tcPr>
            <w:tcW w:w="2550" w:type="pct"/>
            <w:tcBorders>
              <w:top w:val="double" w:sz="6" w:space="0" w:color="000000"/>
              <w:left w:val="single" w:sz="6" w:space="0" w:color="000000"/>
              <w:bottom w:val="single" w:sz="6" w:space="0" w:color="000000"/>
              <w:right w:val="nil"/>
            </w:tcBorders>
            <w:vAlign w:val="bottom"/>
          </w:tcPr>
          <w:p w14:paraId="3A23BC11" w14:textId="77777777" w:rsidR="00EA7910" w:rsidRPr="005463CA" w:rsidRDefault="00EA7910" w:rsidP="004246AB">
            <w:pPr>
              <w:keepNext/>
              <w:widowControl/>
              <w:jc w:val="center"/>
              <w:rPr>
                <w:b/>
                <w:sz w:val="24"/>
                <w:szCs w:val="24"/>
              </w:rPr>
            </w:pPr>
            <w:r w:rsidRPr="005463CA">
              <w:rPr>
                <w:b/>
                <w:sz w:val="24"/>
                <w:szCs w:val="24"/>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14:paraId="07F2BA56" w14:textId="77777777" w:rsidR="00EA7910" w:rsidRPr="005463CA" w:rsidRDefault="00EA7910" w:rsidP="004246AB">
            <w:pPr>
              <w:keepNext/>
              <w:widowControl/>
              <w:jc w:val="center"/>
              <w:rPr>
                <w:b/>
                <w:sz w:val="24"/>
                <w:szCs w:val="24"/>
              </w:rPr>
            </w:pPr>
            <w:r w:rsidRPr="005463CA">
              <w:rPr>
                <w:b/>
                <w:sz w:val="24"/>
                <w:szCs w:val="24"/>
              </w:rPr>
              <w:t>Telephone Number</w:t>
            </w:r>
          </w:p>
        </w:tc>
      </w:tr>
      <w:tr w:rsidR="00EA7910" w:rsidRPr="005463CA" w14:paraId="5AD79544" w14:textId="77777777" w:rsidTr="004246AB">
        <w:trPr>
          <w:cantSplit/>
        </w:trPr>
        <w:tc>
          <w:tcPr>
            <w:tcW w:w="1120" w:type="pct"/>
            <w:tcBorders>
              <w:top w:val="single" w:sz="6" w:space="0" w:color="000000"/>
              <w:left w:val="double" w:sz="6" w:space="0" w:color="000000"/>
              <w:bottom w:val="single" w:sz="6" w:space="0" w:color="000000"/>
              <w:right w:val="nil"/>
            </w:tcBorders>
          </w:tcPr>
          <w:p w14:paraId="76532FE0" w14:textId="77777777" w:rsidR="00EA7910" w:rsidRPr="005463CA" w:rsidRDefault="00EA7910" w:rsidP="004246AB">
            <w:pPr>
              <w:keepNext/>
              <w:widowControl/>
              <w:rPr>
                <w:sz w:val="24"/>
                <w:szCs w:val="24"/>
              </w:rPr>
            </w:pPr>
            <w:r>
              <w:rPr>
                <w:sz w:val="24"/>
                <w:szCs w:val="24"/>
              </w:rPr>
              <w:t>Dennis Brazier</w:t>
            </w:r>
          </w:p>
        </w:tc>
        <w:tc>
          <w:tcPr>
            <w:tcW w:w="2550" w:type="pct"/>
            <w:tcBorders>
              <w:top w:val="single" w:sz="6" w:space="0" w:color="000000"/>
              <w:left w:val="single" w:sz="6" w:space="0" w:color="000000"/>
              <w:bottom w:val="single" w:sz="6" w:space="0" w:color="000000"/>
              <w:right w:val="nil"/>
            </w:tcBorders>
          </w:tcPr>
          <w:p w14:paraId="70609C2F" w14:textId="77777777" w:rsidR="00EA7910" w:rsidRPr="005463CA" w:rsidRDefault="00EA7910" w:rsidP="004246AB">
            <w:pPr>
              <w:keepNext/>
              <w:widowControl/>
              <w:rPr>
                <w:sz w:val="24"/>
                <w:szCs w:val="24"/>
              </w:rPr>
            </w:pPr>
            <w:r>
              <w:rPr>
                <w:sz w:val="24"/>
                <w:szCs w:val="24"/>
              </w:rPr>
              <w:t>Central Boiler</w:t>
            </w:r>
          </w:p>
        </w:tc>
        <w:tc>
          <w:tcPr>
            <w:tcW w:w="1330" w:type="pct"/>
            <w:tcBorders>
              <w:top w:val="single" w:sz="6" w:space="0" w:color="000000"/>
              <w:left w:val="single" w:sz="6" w:space="0" w:color="000000"/>
              <w:bottom w:val="single" w:sz="6" w:space="0" w:color="000000"/>
              <w:right w:val="double" w:sz="6" w:space="0" w:color="000000"/>
            </w:tcBorders>
          </w:tcPr>
          <w:p w14:paraId="4554A1FF" w14:textId="77777777" w:rsidR="00EA7910" w:rsidRPr="005463CA" w:rsidRDefault="00EA7910" w:rsidP="004246AB">
            <w:pPr>
              <w:keepNext/>
              <w:widowControl/>
              <w:rPr>
                <w:sz w:val="24"/>
                <w:szCs w:val="24"/>
              </w:rPr>
            </w:pPr>
          </w:p>
        </w:tc>
      </w:tr>
      <w:tr w:rsidR="00EA7910" w:rsidRPr="005463CA" w14:paraId="11D263AE" w14:textId="77777777" w:rsidTr="004246AB">
        <w:trPr>
          <w:cantSplit/>
        </w:trPr>
        <w:tc>
          <w:tcPr>
            <w:tcW w:w="1120" w:type="pct"/>
            <w:tcBorders>
              <w:top w:val="single" w:sz="6" w:space="0" w:color="000000"/>
              <w:left w:val="double" w:sz="6" w:space="0" w:color="000000"/>
              <w:bottom w:val="single" w:sz="6" w:space="0" w:color="000000"/>
              <w:right w:val="nil"/>
            </w:tcBorders>
          </w:tcPr>
          <w:p w14:paraId="1B86458B" w14:textId="77777777" w:rsidR="00EA7910" w:rsidRPr="005463CA" w:rsidRDefault="00EA7910" w:rsidP="004246AB">
            <w:pPr>
              <w:keepNext/>
              <w:widowControl/>
              <w:rPr>
                <w:sz w:val="24"/>
                <w:szCs w:val="24"/>
              </w:rPr>
            </w:pPr>
            <w:r w:rsidRPr="005463CA">
              <w:rPr>
                <w:sz w:val="24"/>
                <w:szCs w:val="24"/>
              </w:rPr>
              <w:t>John Crouch</w:t>
            </w:r>
          </w:p>
        </w:tc>
        <w:tc>
          <w:tcPr>
            <w:tcW w:w="2550" w:type="pct"/>
            <w:tcBorders>
              <w:top w:val="single" w:sz="6" w:space="0" w:color="000000"/>
              <w:left w:val="single" w:sz="6" w:space="0" w:color="000000"/>
              <w:bottom w:val="single" w:sz="6" w:space="0" w:color="000000"/>
              <w:right w:val="nil"/>
            </w:tcBorders>
          </w:tcPr>
          <w:p w14:paraId="0926B84C" w14:textId="03271379" w:rsidR="00EA7910" w:rsidRPr="005463CA" w:rsidRDefault="00EA7910" w:rsidP="004246AB">
            <w:pPr>
              <w:keepNext/>
              <w:widowControl/>
              <w:rPr>
                <w:sz w:val="24"/>
                <w:szCs w:val="24"/>
              </w:rPr>
            </w:pPr>
            <w:r w:rsidRPr="005463CA">
              <w:rPr>
                <w:sz w:val="24"/>
                <w:szCs w:val="24"/>
              </w:rPr>
              <w:t xml:space="preserve">Hearth, Patio, </w:t>
            </w:r>
            <w:r w:rsidR="00062747">
              <w:rPr>
                <w:sz w:val="24"/>
                <w:szCs w:val="24"/>
              </w:rPr>
              <w:t>Barbecue</w:t>
            </w:r>
            <w:r w:rsidRPr="005463CA">
              <w:rPr>
                <w:sz w:val="24"/>
                <w:szCs w:val="24"/>
              </w:rPr>
              <w:t xml:space="preserve"> Association</w:t>
            </w:r>
            <w:r>
              <w:rPr>
                <w:sz w:val="24"/>
                <w:szCs w:val="24"/>
              </w:rPr>
              <w:t xml:space="preserve"> (HPBA)</w:t>
            </w:r>
          </w:p>
        </w:tc>
        <w:tc>
          <w:tcPr>
            <w:tcW w:w="1330" w:type="pct"/>
            <w:tcBorders>
              <w:top w:val="single" w:sz="6" w:space="0" w:color="000000"/>
              <w:left w:val="single" w:sz="6" w:space="0" w:color="000000"/>
              <w:bottom w:val="single" w:sz="6" w:space="0" w:color="000000"/>
              <w:right w:val="double" w:sz="6" w:space="0" w:color="000000"/>
            </w:tcBorders>
          </w:tcPr>
          <w:p w14:paraId="2D78E412" w14:textId="77777777" w:rsidR="00EA7910" w:rsidRPr="005463CA" w:rsidRDefault="00EA7910" w:rsidP="004246AB">
            <w:pPr>
              <w:keepNext/>
              <w:widowControl/>
              <w:rPr>
                <w:sz w:val="24"/>
                <w:szCs w:val="24"/>
              </w:rPr>
            </w:pPr>
            <w:r w:rsidRPr="005463CA">
              <w:rPr>
                <w:sz w:val="24"/>
                <w:szCs w:val="24"/>
              </w:rPr>
              <w:t>916.536.2390</w:t>
            </w:r>
          </w:p>
        </w:tc>
      </w:tr>
      <w:tr w:rsidR="00EA7910" w:rsidRPr="005463CA" w14:paraId="4A210920" w14:textId="77777777" w:rsidTr="004246AB">
        <w:trPr>
          <w:cantSplit/>
        </w:trPr>
        <w:tc>
          <w:tcPr>
            <w:tcW w:w="1120" w:type="pct"/>
            <w:tcBorders>
              <w:top w:val="single" w:sz="6" w:space="0" w:color="000000"/>
              <w:left w:val="double" w:sz="6" w:space="0" w:color="000000"/>
              <w:bottom w:val="single" w:sz="6" w:space="0" w:color="000000"/>
              <w:right w:val="nil"/>
            </w:tcBorders>
          </w:tcPr>
          <w:p w14:paraId="4F46B538" w14:textId="77777777" w:rsidR="00EA7910" w:rsidRPr="005463CA" w:rsidRDefault="00EA7910" w:rsidP="004246AB">
            <w:pPr>
              <w:keepNext/>
              <w:widowControl/>
              <w:rPr>
                <w:sz w:val="24"/>
                <w:szCs w:val="24"/>
              </w:rPr>
            </w:pPr>
            <w:r w:rsidRPr="005463CA">
              <w:rPr>
                <w:sz w:val="24"/>
                <w:szCs w:val="24"/>
              </w:rPr>
              <w:t>Rick Curkeet</w:t>
            </w:r>
          </w:p>
        </w:tc>
        <w:tc>
          <w:tcPr>
            <w:tcW w:w="2550" w:type="pct"/>
            <w:tcBorders>
              <w:top w:val="single" w:sz="6" w:space="0" w:color="000000"/>
              <w:left w:val="single" w:sz="6" w:space="0" w:color="000000"/>
              <w:bottom w:val="single" w:sz="6" w:space="0" w:color="000000"/>
              <w:right w:val="nil"/>
            </w:tcBorders>
          </w:tcPr>
          <w:p w14:paraId="66A30939" w14:textId="77777777" w:rsidR="00EA7910" w:rsidRPr="005463CA" w:rsidRDefault="00EA7910" w:rsidP="004246AB">
            <w:pPr>
              <w:keepNext/>
              <w:widowControl/>
              <w:rPr>
                <w:sz w:val="24"/>
                <w:szCs w:val="24"/>
              </w:rPr>
            </w:pPr>
            <w:r w:rsidRPr="005463CA">
              <w:rPr>
                <w:sz w:val="24"/>
                <w:szCs w:val="24"/>
              </w:rPr>
              <w:t>Intertek Testing Services</w:t>
            </w:r>
          </w:p>
        </w:tc>
        <w:tc>
          <w:tcPr>
            <w:tcW w:w="1330" w:type="pct"/>
            <w:tcBorders>
              <w:top w:val="single" w:sz="6" w:space="0" w:color="000000"/>
              <w:left w:val="single" w:sz="6" w:space="0" w:color="000000"/>
              <w:bottom w:val="single" w:sz="6" w:space="0" w:color="000000"/>
              <w:right w:val="double" w:sz="6" w:space="0" w:color="000000"/>
            </w:tcBorders>
          </w:tcPr>
          <w:p w14:paraId="17A5AE6B" w14:textId="77777777" w:rsidR="00EA7910" w:rsidRPr="005463CA" w:rsidRDefault="00EA7910" w:rsidP="004246AB">
            <w:pPr>
              <w:keepNext/>
              <w:widowControl/>
              <w:rPr>
                <w:sz w:val="24"/>
                <w:szCs w:val="24"/>
              </w:rPr>
            </w:pPr>
            <w:r w:rsidRPr="005463CA">
              <w:rPr>
                <w:sz w:val="24"/>
                <w:szCs w:val="24"/>
              </w:rPr>
              <w:t>608.836.4400</w:t>
            </w:r>
          </w:p>
        </w:tc>
      </w:tr>
      <w:tr w:rsidR="00EA7910" w:rsidRPr="005463CA" w14:paraId="155E9868" w14:textId="77777777" w:rsidTr="004246AB">
        <w:trPr>
          <w:cantSplit/>
        </w:trPr>
        <w:tc>
          <w:tcPr>
            <w:tcW w:w="1120" w:type="pct"/>
            <w:tcBorders>
              <w:top w:val="single" w:sz="6" w:space="0" w:color="000000"/>
              <w:left w:val="double" w:sz="6" w:space="0" w:color="000000"/>
              <w:bottom w:val="single" w:sz="6" w:space="0" w:color="000000"/>
              <w:right w:val="nil"/>
            </w:tcBorders>
          </w:tcPr>
          <w:p w14:paraId="7067EAB0" w14:textId="77777777" w:rsidR="00EA7910" w:rsidRPr="005463CA" w:rsidRDefault="00EA7910" w:rsidP="004246AB">
            <w:pPr>
              <w:keepNext/>
              <w:widowControl/>
              <w:rPr>
                <w:sz w:val="24"/>
                <w:szCs w:val="24"/>
                <w:lang w:val="it-IT"/>
              </w:rPr>
            </w:pPr>
            <w:r w:rsidRPr="005463CA">
              <w:rPr>
                <w:sz w:val="24"/>
                <w:szCs w:val="24"/>
                <w:lang w:val="it-IT"/>
              </w:rPr>
              <w:t>Alice Edwards</w:t>
            </w:r>
          </w:p>
        </w:tc>
        <w:tc>
          <w:tcPr>
            <w:tcW w:w="2550" w:type="pct"/>
            <w:tcBorders>
              <w:top w:val="single" w:sz="6" w:space="0" w:color="000000"/>
              <w:left w:val="single" w:sz="6" w:space="0" w:color="000000"/>
              <w:bottom w:val="single" w:sz="6" w:space="0" w:color="000000"/>
              <w:right w:val="nil"/>
            </w:tcBorders>
          </w:tcPr>
          <w:p w14:paraId="5DA34883" w14:textId="77777777" w:rsidR="00EA7910" w:rsidRPr="008764F8" w:rsidRDefault="00EA7910" w:rsidP="004246AB">
            <w:pPr>
              <w:keepNext/>
              <w:widowControl/>
              <w:rPr>
                <w:sz w:val="24"/>
                <w:szCs w:val="24"/>
              </w:rPr>
            </w:pPr>
            <w:r w:rsidRPr="008764F8">
              <w:rPr>
                <w:sz w:val="24"/>
                <w:szCs w:val="24"/>
              </w:rPr>
              <w:t>Alaska Dept. Of Environmental Conservation</w:t>
            </w:r>
          </w:p>
        </w:tc>
        <w:tc>
          <w:tcPr>
            <w:tcW w:w="1330" w:type="pct"/>
            <w:tcBorders>
              <w:top w:val="single" w:sz="6" w:space="0" w:color="000000"/>
              <w:left w:val="single" w:sz="6" w:space="0" w:color="000000"/>
              <w:bottom w:val="single" w:sz="6" w:space="0" w:color="000000"/>
              <w:right w:val="double" w:sz="6" w:space="0" w:color="000000"/>
            </w:tcBorders>
          </w:tcPr>
          <w:p w14:paraId="5C21BD0E" w14:textId="77777777" w:rsidR="00EA7910" w:rsidRPr="005463CA" w:rsidRDefault="00EA7910" w:rsidP="004246AB">
            <w:pPr>
              <w:keepNext/>
              <w:widowControl/>
              <w:rPr>
                <w:sz w:val="24"/>
                <w:szCs w:val="24"/>
              </w:rPr>
            </w:pPr>
            <w:r w:rsidRPr="005463CA">
              <w:rPr>
                <w:sz w:val="24"/>
                <w:szCs w:val="24"/>
              </w:rPr>
              <w:t>907.465.5105</w:t>
            </w:r>
          </w:p>
        </w:tc>
      </w:tr>
      <w:tr w:rsidR="00EA7910" w:rsidRPr="005463CA" w14:paraId="17E66BD9" w14:textId="77777777" w:rsidTr="004246AB">
        <w:trPr>
          <w:cantSplit/>
        </w:trPr>
        <w:tc>
          <w:tcPr>
            <w:tcW w:w="1120" w:type="pct"/>
            <w:tcBorders>
              <w:top w:val="single" w:sz="6" w:space="0" w:color="000000"/>
              <w:left w:val="double" w:sz="6" w:space="0" w:color="000000"/>
              <w:bottom w:val="single" w:sz="6" w:space="0" w:color="000000"/>
              <w:right w:val="nil"/>
            </w:tcBorders>
          </w:tcPr>
          <w:p w14:paraId="69098AD8" w14:textId="77777777" w:rsidR="00EA7910" w:rsidRPr="005463CA" w:rsidRDefault="00EA7910" w:rsidP="004246AB">
            <w:pPr>
              <w:keepNext/>
              <w:widowControl/>
              <w:rPr>
                <w:sz w:val="24"/>
                <w:szCs w:val="24"/>
                <w:lang w:val="it-IT"/>
              </w:rPr>
            </w:pPr>
            <w:r>
              <w:rPr>
                <w:sz w:val="24"/>
                <w:szCs w:val="24"/>
                <w:lang w:val="it-IT"/>
              </w:rPr>
              <w:t>Chuck Gagnor</w:t>
            </w:r>
          </w:p>
        </w:tc>
        <w:tc>
          <w:tcPr>
            <w:tcW w:w="2550" w:type="pct"/>
            <w:tcBorders>
              <w:top w:val="single" w:sz="6" w:space="0" w:color="000000"/>
              <w:left w:val="single" w:sz="6" w:space="0" w:color="000000"/>
              <w:bottom w:val="single" w:sz="6" w:space="0" w:color="000000"/>
              <w:right w:val="nil"/>
            </w:tcBorders>
          </w:tcPr>
          <w:p w14:paraId="2E208219" w14:textId="77777777" w:rsidR="00EA7910" w:rsidRPr="005463CA" w:rsidRDefault="00EA7910" w:rsidP="004246AB">
            <w:pPr>
              <w:keepNext/>
              <w:widowControl/>
              <w:rPr>
                <w:sz w:val="24"/>
                <w:szCs w:val="24"/>
                <w:lang w:val="it-IT"/>
              </w:rPr>
            </w:pPr>
            <w:r>
              <w:rPr>
                <w:sz w:val="24"/>
                <w:szCs w:val="24"/>
                <w:lang w:val="it-IT"/>
              </w:rPr>
              <w:t>Northwest Manufacturing</w:t>
            </w:r>
          </w:p>
        </w:tc>
        <w:tc>
          <w:tcPr>
            <w:tcW w:w="1330" w:type="pct"/>
            <w:tcBorders>
              <w:top w:val="single" w:sz="6" w:space="0" w:color="000000"/>
              <w:left w:val="single" w:sz="6" w:space="0" w:color="000000"/>
              <w:bottom w:val="single" w:sz="6" w:space="0" w:color="000000"/>
              <w:right w:val="double" w:sz="6" w:space="0" w:color="000000"/>
            </w:tcBorders>
          </w:tcPr>
          <w:p w14:paraId="302BB5B3" w14:textId="77777777" w:rsidR="00EA7910" w:rsidRPr="005463CA" w:rsidRDefault="00EA7910" w:rsidP="004246AB">
            <w:pPr>
              <w:keepNext/>
              <w:widowControl/>
              <w:rPr>
                <w:sz w:val="24"/>
                <w:szCs w:val="24"/>
              </w:rPr>
            </w:pPr>
          </w:p>
        </w:tc>
      </w:tr>
      <w:tr w:rsidR="00EA7910" w:rsidRPr="005463CA" w14:paraId="21775BB8" w14:textId="77777777" w:rsidTr="004246AB">
        <w:trPr>
          <w:cantSplit/>
        </w:trPr>
        <w:tc>
          <w:tcPr>
            <w:tcW w:w="1120" w:type="pct"/>
            <w:tcBorders>
              <w:top w:val="single" w:sz="6" w:space="0" w:color="000000"/>
              <w:left w:val="double" w:sz="6" w:space="0" w:color="000000"/>
              <w:bottom w:val="single" w:sz="6" w:space="0" w:color="000000"/>
              <w:right w:val="nil"/>
            </w:tcBorders>
          </w:tcPr>
          <w:p w14:paraId="7DC412CF" w14:textId="77777777" w:rsidR="00EA7910" w:rsidRPr="005463CA" w:rsidRDefault="00EA7910" w:rsidP="004246AB">
            <w:pPr>
              <w:keepNext/>
              <w:widowControl/>
              <w:rPr>
                <w:sz w:val="24"/>
                <w:szCs w:val="24"/>
                <w:lang w:val="it-IT"/>
              </w:rPr>
            </w:pPr>
            <w:r w:rsidRPr="005463CA">
              <w:rPr>
                <w:sz w:val="24"/>
                <w:szCs w:val="24"/>
                <w:lang w:val="it-IT"/>
              </w:rPr>
              <w:t>Stephen Hartsfield</w:t>
            </w:r>
          </w:p>
        </w:tc>
        <w:tc>
          <w:tcPr>
            <w:tcW w:w="2550" w:type="pct"/>
            <w:tcBorders>
              <w:top w:val="single" w:sz="6" w:space="0" w:color="000000"/>
              <w:left w:val="single" w:sz="6" w:space="0" w:color="000000"/>
              <w:bottom w:val="single" w:sz="6" w:space="0" w:color="000000"/>
              <w:right w:val="nil"/>
            </w:tcBorders>
          </w:tcPr>
          <w:p w14:paraId="66128B21" w14:textId="77777777" w:rsidR="00EA7910" w:rsidRPr="005463CA" w:rsidRDefault="00EA7910" w:rsidP="004246AB">
            <w:pPr>
              <w:keepNext/>
              <w:widowControl/>
              <w:rPr>
                <w:sz w:val="24"/>
                <w:szCs w:val="24"/>
                <w:lang w:val="it-IT"/>
              </w:rPr>
            </w:pPr>
            <w:r w:rsidRPr="005463CA">
              <w:rPr>
                <w:sz w:val="24"/>
                <w:szCs w:val="24"/>
                <w:lang w:val="it-IT"/>
              </w:rPr>
              <w:t>National Tribal Air Association</w:t>
            </w:r>
          </w:p>
        </w:tc>
        <w:tc>
          <w:tcPr>
            <w:tcW w:w="1330" w:type="pct"/>
            <w:tcBorders>
              <w:top w:val="single" w:sz="6" w:space="0" w:color="000000"/>
              <w:left w:val="single" w:sz="6" w:space="0" w:color="000000"/>
              <w:bottom w:val="single" w:sz="6" w:space="0" w:color="000000"/>
              <w:right w:val="double" w:sz="6" w:space="0" w:color="000000"/>
            </w:tcBorders>
          </w:tcPr>
          <w:p w14:paraId="70705B9C" w14:textId="77777777" w:rsidR="00EA7910" w:rsidRPr="005463CA" w:rsidRDefault="00EA7910" w:rsidP="004246AB">
            <w:pPr>
              <w:keepNext/>
              <w:widowControl/>
              <w:rPr>
                <w:sz w:val="24"/>
                <w:szCs w:val="24"/>
              </w:rPr>
            </w:pPr>
            <w:r w:rsidRPr="005463CA">
              <w:rPr>
                <w:sz w:val="24"/>
                <w:szCs w:val="24"/>
              </w:rPr>
              <w:t>505.242.2175</w:t>
            </w:r>
          </w:p>
        </w:tc>
      </w:tr>
      <w:tr w:rsidR="00EA7910" w:rsidRPr="005463CA" w14:paraId="7C75D675" w14:textId="77777777" w:rsidTr="004246AB">
        <w:trPr>
          <w:cantSplit/>
        </w:trPr>
        <w:tc>
          <w:tcPr>
            <w:tcW w:w="1120" w:type="pct"/>
            <w:tcBorders>
              <w:top w:val="single" w:sz="6" w:space="0" w:color="000000"/>
              <w:left w:val="double" w:sz="6" w:space="0" w:color="000000"/>
              <w:bottom w:val="single" w:sz="6" w:space="0" w:color="000000"/>
              <w:right w:val="nil"/>
            </w:tcBorders>
          </w:tcPr>
          <w:p w14:paraId="7B0678FB" w14:textId="77777777" w:rsidR="00EA7910" w:rsidRPr="005463CA" w:rsidRDefault="00EA7910" w:rsidP="004246AB">
            <w:pPr>
              <w:keepNext/>
              <w:widowControl/>
              <w:rPr>
                <w:sz w:val="24"/>
                <w:szCs w:val="24"/>
              </w:rPr>
            </w:pPr>
            <w:r>
              <w:rPr>
                <w:sz w:val="24"/>
                <w:szCs w:val="24"/>
                <w:lang w:val="it-IT"/>
              </w:rPr>
              <w:t xml:space="preserve">Frank Moore </w:t>
            </w:r>
          </w:p>
        </w:tc>
        <w:tc>
          <w:tcPr>
            <w:tcW w:w="2550" w:type="pct"/>
            <w:tcBorders>
              <w:top w:val="single" w:sz="6" w:space="0" w:color="000000"/>
              <w:left w:val="single" w:sz="6" w:space="0" w:color="000000"/>
              <w:bottom w:val="single" w:sz="6" w:space="0" w:color="000000"/>
              <w:right w:val="nil"/>
            </w:tcBorders>
          </w:tcPr>
          <w:p w14:paraId="425C3EE7" w14:textId="77777777" w:rsidR="00EA7910" w:rsidRPr="005463CA" w:rsidRDefault="00EA7910" w:rsidP="004246AB">
            <w:pPr>
              <w:keepNext/>
              <w:widowControl/>
              <w:rPr>
                <w:sz w:val="24"/>
                <w:szCs w:val="24"/>
              </w:rPr>
            </w:pPr>
            <w:r>
              <w:rPr>
                <w:sz w:val="24"/>
                <w:szCs w:val="24"/>
                <w:lang w:val="it-IT"/>
              </w:rPr>
              <w:t>Hardy Manufacturing</w:t>
            </w:r>
          </w:p>
        </w:tc>
        <w:tc>
          <w:tcPr>
            <w:tcW w:w="1330" w:type="pct"/>
            <w:tcBorders>
              <w:top w:val="single" w:sz="6" w:space="0" w:color="000000"/>
              <w:left w:val="single" w:sz="6" w:space="0" w:color="000000"/>
              <w:bottom w:val="single" w:sz="6" w:space="0" w:color="000000"/>
              <w:right w:val="double" w:sz="6" w:space="0" w:color="000000"/>
            </w:tcBorders>
          </w:tcPr>
          <w:p w14:paraId="67E5F85C" w14:textId="77777777" w:rsidR="00EA7910" w:rsidRPr="005463CA" w:rsidRDefault="00EA7910" w:rsidP="004246AB">
            <w:pPr>
              <w:keepNext/>
              <w:widowControl/>
              <w:rPr>
                <w:sz w:val="24"/>
                <w:szCs w:val="24"/>
              </w:rPr>
            </w:pPr>
            <w:r>
              <w:rPr>
                <w:sz w:val="24"/>
                <w:szCs w:val="24"/>
              </w:rPr>
              <w:t>601.656.5866</w:t>
            </w:r>
          </w:p>
        </w:tc>
      </w:tr>
      <w:tr w:rsidR="00EA7910" w:rsidRPr="005463CA" w14:paraId="4101F23C" w14:textId="77777777" w:rsidTr="004246AB">
        <w:trPr>
          <w:cantSplit/>
        </w:trPr>
        <w:tc>
          <w:tcPr>
            <w:tcW w:w="1120" w:type="pct"/>
            <w:tcBorders>
              <w:top w:val="single" w:sz="6" w:space="0" w:color="000000"/>
              <w:left w:val="double" w:sz="6" w:space="0" w:color="000000"/>
              <w:bottom w:val="single" w:sz="6" w:space="0" w:color="000000"/>
              <w:right w:val="nil"/>
            </w:tcBorders>
          </w:tcPr>
          <w:p w14:paraId="4FB13C11" w14:textId="77777777" w:rsidR="00EA7910" w:rsidRPr="005463CA" w:rsidRDefault="00EA7910" w:rsidP="004246AB">
            <w:pPr>
              <w:keepNext/>
              <w:widowControl/>
              <w:rPr>
                <w:sz w:val="24"/>
                <w:szCs w:val="24"/>
              </w:rPr>
            </w:pPr>
            <w:r w:rsidRPr="005463CA">
              <w:rPr>
                <w:sz w:val="24"/>
                <w:szCs w:val="24"/>
              </w:rPr>
              <w:t>Ben Myren</w:t>
            </w:r>
          </w:p>
        </w:tc>
        <w:tc>
          <w:tcPr>
            <w:tcW w:w="2550" w:type="pct"/>
            <w:tcBorders>
              <w:top w:val="single" w:sz="6" w:space="0" w:color="000000"/>
              <w:left w:val="single" w:sz="6" w:space="0" w:color="000000"/>
              <w:bottom w:val="single" w:sz="6" w:space="0" w:color="000000"/>
              <w:right w:val="nil"/>
            </w:tcBorders>
          </w:tcPr>
          <w:p w14:paraId="5D5A31DD" w14:textId="77777777" w:rsidR="00EA7910" w:rsidRPr="005463CA" w:rsidRDefault="00EA7910" w:rsidP="004246AB">
            <w:pPr>
              <w:keepNext/>
              <w:widowControl/>
              <w:rPr>
                <w:sz w:val="24"/>
                <w:szCs w:val="24"/>
              </w:rPr>
            </w:pPr>
            <w:r w:rsidRPr="005463CA">
              <w:rPr>
                <w:sz w:val="24"/>
                <w:szCs w:val="24"/>
              </w:rPr>
              <w:t>Myren Consulting, Inc.</w:t>
            </w:r>
          </w:p>
        </w:tc>
        <w:tc>
          <w:tcPr>
            <w:tcW w:w="1330" w:type="pct"/>
            <w:tcBorders>
              <w:top w:val="single" w:sz="6" w:space="0" w:color="000000"/>
              <w:left w:val="single" w:sz="6" w:space="0" w:color="000000"/>
              <w:bottom w:val="single" w:sz="6" w:space="0" w:color="000000"/>
              <w:right w:val="double" w:sz="6" w:space="0" w:color="000000"/>
            </w:tcBorders>
          </w:tcPr>
          <w:p w14:paraId="6837D562" w14:textId="77777777" w:rsidR="00EA7910" w:rsidRPr="005463CA" w:rsidRDefault="00EA7910" w:rsidP="004246AB">
            <w:pPr>
              <w:keepNext/>
              <w:widowControl/>
              <w:rPr>
                <w:sz w:val="24"/>
                <w:szCs w:val="24"/>
              </w:rPr>
            </w:pPr>
            <w:r w:rsidRPr="005463CA">
              <w:rPr>
                <w:sz w:val="24"/>
                <w:szCs w:val="24"/>
              </w:rPr>
              <w:t>509.684.1154</w:t>
            </w:r>
          </w:p>
        </w:tc>
      </w:tr>
      <w:tr w:rsidR="00EA7910" w:rsidRPr="005463CA" w14:paraId="482FC155" w14:textId="77777777" w:rsidTr="004246AB">
        <w:trPr>
          <w:cantSplit/>
        </w:trPr>
        <w:tc>
          <w:tcPr>
            <w:tcW w:w="1120" w:type="pct"/>
            <w:tcBorders>
              <w:top w:val="single" w:sz="6" w:space="0" w:color="000000"/>
              <w:left w:val="double" w:sz="6" w:space="0" w:color="000000"/>
              <w:bottom w:val="single" w:sz="6" w:space="0" w:color="000000"/>
              <w:right w:val="nil"/>
            </w:tcBorders>
          </w:tcPr>
          <w:p w14:paraId="02B6B547" w14:textId="77777777" w:rsidR="00EA7910" w:rsidRPr="005463CA" w:rsidRDefault="00EA7910" w:rsidP="004246AB">
            <w:pPr>
              <w:keepNext/>
              <w:widowControl/>
              <w:rPr>
                <w:sz w:val="24"/>
                <w:szCs w:val="24"/>
              </w:rPr>
            </w:pPr>
            <w:r>
              <w:rPr>
                <w:sz w:val="24"/>
                <w:szCs w:val="24"/>
              </w:rPr>
              <w:t>Scott Nichols</w:t>
            </w:r>
          </w:p>
        </w:tc>
        <w:tc>
          <w:tcPr>
            <w:tcW w:w="2550" w:type="pct"/>
            <w:tcBorders>
              <w:top w:val="single" w:sz="6" w:space="0" w:color="000000"/>
              <w:left w:val="single" w:sz="6" w:space="0" w:color="000000"/>
              <w:bottom w:val="single" w:sz="6" w:space="0" w:color="000000"/>
              <w:right w:val="nil"/>
            </w:tcBorders>
          </w:tcPr>
          <w:p w14:paraId="3655113A" w14:textId="77777777" w:rsidR="00EA7910" w:rsidRPr="005463CA" w:rsidRDefault="00EA7910" w:rsidP="004246AB">
            <w:pPr>
              <w:keepNext/>
              <w:widowControl/>
              <w:rPr>
                <w:sz w:val="24"/>
                <w:szCs w:val="24"/>
              </w:rPr>
            </w:pPr>
            <w:r>
              <w:rPr>
                <w:sz w:val="24"/>
                <w:szCs w:val="24"/>
              </w:rPr>
              <w:t>Tarm Biomass</w:t>
            </w:r>
          </w:p>
        </w:tc>
        <w:tc>
          <w:tcPr>
            <w:tcW w:w="1330" w:type="pct"/>
            <w:tcBorders>
              <w:top w:val="single" w:sz="6" w:space="0" w:color="000000"/>
              <w:left w:val="single" w:sz="6" w:space="0" w:color="000000"/>
              <w:bottom w:val="single" w:sz="6" w:space="0" w:color="000000"/>
              <w:right w:val="double" w:sz="6" w:space="0" w:color="000000"/>
            </w:tcBorders>
          </w:tcPr>
          <w:p w14:paraId="7882ACE5" w14:textId="77777777" w:rsidR="00EA7910" w:rsidRPr="005463CA" w:rsidRDefault="00EA7910" w:rsidP="004246AB">
            <w:pPr>
              <w:keepNext/>
              <w:widowControl/>
              <w:rPr>
                <w:sz w:val="24"/>
                <w:szCs w:val="24"/>
              </w:rPr>
            </w:pPr>
          </w:p>
        </w:tc>
      </w:tr>
      <w:tr w:rsidR="00EA7910" w:rsidRPr="005463CA" w14:paraId="6D97B617" w14:textId="77777777" w:rsidTr="004246AB">
        <w:trPr>
          <w:cantSplit/>
        </w:trPr>
        <w:tc>
          <w:tcPr>
            <w:tcW w:w="1120" w:type="pct"/>
            <w:tcBorders>
              <w:top w:val="single" w:sz="6" w:space="0" w:color="000000"/>
              <w:left w:val="double" w:sz="6" w:space="0" w:color="000000"/>
              <w:bottom w:val="single" w:sz="6" w:space="0" w:color="000000"/>
              <w:right w:val="nil"/>
            </w:tcBorders>
          </w:tcPr>
          <w:p w14:paraId="6B18A255" w14:textId="77777777" w:rsidR="00EA7910" w:rsidRPr="005463CA" w:rsidRDefault="00EA7910" w:rsidP="004246AB">
            <w:pPr>
              <w:keepNext/>
              <w:widowControl/>
              <w:rPr>
                <w:sz w:val="24"/>
                <w:szCs w:val="24"/>
              </w:rPr>
            </w:pPr>
            <w:r w:rsidRPr="005463CA">
              <w:rPr>
                <w:sz w:val="24"/>
                <w:szCs w:val="24"/>
              </w:rPr>
              <w:t>Lisa Rector</w:t>
            </w:r>
          </w:p>
        </w:tc>
        <w:tc>
          <w:tcPr>
            <w:tcW w:w="2550" w:type="pct"/>
            <w:tcBorders>
              <w:top w:val="single" w:sz="6" w:space="0" w:color="000000"/>
              <w:left w:val="single" w:sz="6" w:space="0" w:color="000000"/>
              <w:bottom w:val="single" w:sz="6" w:space="0" w:color="000000"/>
              <w:right w:val="nil"/>
            </w:tcBorders>
          </w:tcPr>
          <w:p w14:paraId="2B188985" w14:textId="77777777" w:rsidR="00EA7910" w:rsidRPr="005463CA" w:rsidRDefault="00EA7910" w:rsidP="004246AB">
            <w:pPr>
              <w:keepNext/>
              <w:widowControl/>
              <w:rPr>
                <w:sz w:val="24"/>
                <w:szCs w:val="24"/>
              </w:rPr>
            </w:pPr>
            <w:r w:rsidRPr="005463CA">
              <w:rPr>
                <w:sz w:val="24"/>
                <w:szCs w:val="24"/>
              </w:rPr>
              <w:t>Northeast States for Coordinated Air Use Measurement (NESCAUM)</w:t>
            </w:r>
          </w:p>
        </w:tc>
        <w:tc>
          <w:tcPr>
            <w:tcW w:w="1330" w:type="pct"/>
            <w:tcBorders>
              <w:top w:val="single" w:sz="6" w:space="0" w:color="000000"/>
              <w:left w:val="single" w:sz="6" w:space="0" w:color="000000"/>
              <w:bottom w:val="single" w:sz="6" w:space="0" w:color="000000"/>
              <w:right w:val="double" w:sz="6" w:space="0" w:color="000000"/>
            </w:tcBorders>
          </w:tcPr>
          <w:p w14:paraId="676089DB" w14:textId="77777777" w:rsidR="00EA7910" w:rsidRPr="005463CA" w:rsidRDefault="00EA7910" w:rsidP="004246AB">
            <w:pPr>
              <w:keepNext/>
              <w:widowControl/>
              <w:rPr>
                <w:sz w:val="24"/>
                <w:szCs w:val="24"/>
              </w:rPr>
            </w:pPr>
            <w:r w:rsidRPr="005463CA">
              <w:rPr>
                <w:sz w:val="24"/>
                <w:szCs w:val="24"/>
              </w:rPr>
              <w:t>617.259.2095</w:t>
            </w:r>
          </w:p>
          <w:p w14:paraId="7D958EE4" w14:textId="77777777" w:rsidR="00EA7910" w:rsidRPr="005463CA" w:rsidRDefault="00EA7910" w:rsidP="004246AB">
            <w:pPr>
              <w:keepNext/>
              <w:widowControl/>
              <w:rPr>
                <w:sz w:val="24"/>
                <w:szCs w:val="24"/>
              </w:rPr>
            </w:pPr>
          </w:p>
        </w:tc>
      </w:tr>
      <w:tr w:rsidR="00EA7910" w:rsidRPr="005463CA" w14:paraId="36BDE452" w14:textId="77777777" w:rsidTr="004246AB">
        <w:trPr>
          <w:cantSplit/>
        </w:trPr>
        <w:tc>
          <w:tcPr>
            <w:tcW w:w="1120" w:type="pct"/>
            <w:tcBorders>
              <w:top w:val="single" w:sz="6" w:space="0" w:color="000000"/>
              <w:left w:val="double" w:sz="6" w:space="0" w:color="000000"/>
              <w:bottom w:val="double" w:sz="6" w:space="0" w:color="000000"/>
              <w:right w:val="nil"/>
            </w:tcBorders>
          </w:tcPr>
          <w:p w14:paraId="70317488" w14:textId="77777777" w:rsidR="00EA7910" w:rsidRPr="005463CA" w:rsidRDefault="00EA7910" w:rsidP="004246AB">
            <w:pPr>
              <w:keepNext/>
              <w:widowControl/>
              <w:rPr>
                <w:sz w:val="24"/>
                <w:szCs w:val="24"/>
              </w:rPr>
            </w:pPr>
            <w:r w:rsidRPr="005463CA">
              <w:rPr>
                <w:sz w:val="24"/>
                <w:szCs w:val="24"/>
              </w:rPr>
              <w:t>Rod Tinnemore</w:t>
            </w:r>
          </w:p>
        </w:tc>
        <w:tc>
          <w:tcPr>
            <w:tcW w:w="2550" w:type="pct"/>
            <w:tcBorders>
              <w:top w:val="single" w:sz="6" w:space="0" w:color="000000"/>
              <w:left w:val="single" w:sz="6" w:space="0" w:color="000000"/>
              <w:bottom w:val="double" w:sz="6" w:space="0" w:color="000000"/>
              <w:right w:val="nil"/>
            </w:tcBorders>
          </w:tcPr>
          <w:p w14:paraId="34508011" w14:textId="77777777" w:rsidR="00EA7910" w:rsidRPr="005463CA" w:rsidRDefault="00EA7910" w:rsidP="004246AB">
            <w:pPr>
              <w:keepNext/>
              <w:widowControl/>
              <w:rPr>
                <w:sz w:val="24"/>
                <w:szCs w:val="24"/>
              </w:rPr>
            </w:pPr>
            <w:r w:rsidRPr="005463CA">
              <w:rPr>
                <w:sz w:val="24"/>
                <w:szCs w:val="24"/>
              </w:rPr>
              <w:t>Washington State Department of Ecology</w:t>
            </w:r>
          </w:p>
        </w:tc>
        <w:tc>
          <w:tcPr>
            <w:tcW w:w="1330" w:type="pct"/>
            <w:tcBorders>
              <w:top w:val="single" w:sz="6" w:space="0" w:color="000000"/>
              <w:left w:val="single" w:sz="6" w:space="0" w:color="000000"/>
              <w:bottom w:val="double" w:sz="6" w:space="0" w:color="000000"/>
              <w:right w:val="double" w:sz="6" w:space="0" w:color="000000"/>
            </w:tcBorders>
          </w:tcPr>
          <w:p w14:paraId="0F4DCCFE" w14:textId="77777777" w:rsidR="00EA7910" w:rsidRPr="005463CA" w:rsidRDefault="00EA7910" w:rsidP="004246AB">
            <w:pPr>
              <w:keepNext/>
              <w:widowControl/>
              <w:rPr>
                <w:sz w:val="24"/>
                <w:szCs w:val="24"/>
              </w:rPr>
            </w:pPr>
            <w:r w:rsidRPr="005463CA">
              <w:rPr>
                <w:rStyle w:val="eudoraheader"/>
                <w:sz w:val="24"/>
                <w:szCs w:val="24"/>
              </w:rPr>
              <w:t>360.407.6978</w:t>
            </w:r>
          </w:p>
        </w:tc>
      </w:tr>
    </w:tbl>
    <w:p w14:paraId="0BB16230" w14:textId="77777777" w:rsidR="00EA7910" w:rsidRPr="00481723" w:rsidRDefault="00EA7910" w:rsidP="004533C8">
      <w:pPr>
        <w:widowControl/>
        <w:spacing w:line="360" w:lineRule="auto"/>
        <w:ind w:firstLine="720"/>
        <w:rPr>
          <w:sz w:val="24"/>
          <w:szCs w:val="24"/>
        </w:rPr>
      </w:pPr>
    </w:p>
    <w:p w14:paraId="3FEB9E6B" w14:textId="412A37F4" w:rsidR="00B1351A" w:rsidRDefault="00483FBB" w:rsidP="004533C8">
      <w:pPr>
        <w:keepNext/>
        <w:keepLines/>
        <w:widowControl/>
        <w:spacing w:line="360" w:lineRule="auto"/>
        <w:rPr>
          <w:sz w:val="24"/>
          <w:szCs w:val="24"/>
        </w:rPr>
      </w:pPr>
      <w:r>
        <w:rPr>
          <w:i/>
          <w:iCs/>
          <w:sz w:val="24"/>
          <w:szCs w:val="24"/>
        </w:rPr>
        <w:t>(</w:t>
      </w:r>
      <w:r w:rsidR="00B1351A">
        <w:rPr>
          <w:i/>
          <w:iCs/>
          <w:sz w:val="24"/>
          <w:szCs w:val="24"/>
        </w:rPr>
        <w:t>d)</w:t>
      </w:r>
      <w:r w:rsidR="00B1351A">
        <w:rPr>
          <w:i/>
          <w:iCs/>
          <w:sz w:val="24"/>
          <w:szCs w:val="24"/>
        </w:rPr>
        <w:tab/>
        <w:t>Effects of Less Frequent Collection.</w:t>
      </w:r>
    </w:p>
    <w:p w14:paraId="4D293275" w14:textId="77777777" w:rsidR="00B1351A" w:rsidRDefault="00B1351A" w:rsidP="004533C8">
      <w:pPr>
        <w:keepNext/>
        <w:keepLines/>
        <w:widowControl/>
        <w:spacing w:line="360" w:lineRule="auto"/>
        <w:rPr>
          <w:sz w:val="24"/>
          <w:szCs w:val="24"/>
        </w:rPr>
      </w:pPr>
      <w:r>
        <w:rPr>
          <w:sz w:val="24"/>
          <w:szCs w:val="24"/>
        </w:rPr>
        <w:tab/>
      </w:r>
      <w:r w:rsidR="005463CA" w:rsidRPr="005463CA">
        <w:rPr>
          <w:sz w:val="24"/>
          <w:szCs w:val="24"/>
        </w:rPr>
        <w:t xml:space="preserve">Less frequent information collection would decrease the margin of assurance that </w:t>
      </w:r>
      <w:r w:rsidR="005463CA">
        <w:rPr>
          <w:sz w:val="24"/>
          <w:szCs w:val="24"/>
        </w:rPr>
        <w:t>manufacturers are produc</w:t>
      </w:r>
      <w:r w:rsidR="00CE0587">
        <w:rPr>
          <w:sz w:val="24"/>
          <w:szCs w:val="24"/>
        </w:rPr>
        <w:t>ing</w:t>
      </w:r>
      <w:r w:rsidR="005463CA">
        <w:rPr>
          <w:sz w:val="24"/>
          <w:szCs w:val="24"/>
        </w:rPr>
        <w:t xml:space="preserve"> residential </w:t>
      </w:r>
      <w:r w:rsidR="00CE0587">
        <w:rPr>
          <w:sz w:val="24"/>
          <w:szCs w:val="24"/>
        </w:rPr>
        <w:t>hydronic heaters and forced-air furnaces</w:t>
      </w:r>
      <w:r w:rsidR="005463CA">
        <w:rPr>
          <w:sz w:val="24"/>
          <w:szCs w:val="24"/>
        </w:rPr>
        <w:t xml:space="preserve"> that</w:t>
      </w:r>
      <w:r w:rsidR="00867EF2">
        <w:rPr>
          <w:sz w:val="24"/>
          <w:szCs w:val="24"/>
        </w:rPr>
        <w:t xml:space="preserve"> (1)</w:t>
      </w:r>
      <w:r w:rsidR="005463CA">
        <w:rPr>
          <w:sz w:val="24"/>
          <w:szCs w:val="24"/>
        </w:rPr>
        <w:t xml:space="preserve"> pass the initial certification</w:t>
      </w:r>
      <w:r w:rsidR="00CE0587">
        <w:rPr>
          <w:sz w:val="24"/>
          <w:szCs w:val="24"/>
        </w:rPr>
        <w:t xml:space="preserve"> test</w:t>
      </w:r>
      <w:r w:rsidR="00867EF2">
        <w:rPr>
          <w:sz w:val="24"/>
          <w:szCs w:val="24"/>
        </w:rPr>
        <w:t>,</w:t>
      </w:r>
      <w:r w:rsidR="005463CA">
        <w:rPr>
          <w:sz w:val="24"/>
          <w:szCs w:val="24"/>
        </w:rPr>
        <w:t xml:space="preserve"> and </w:t>
      </w:r>
      <w:r w:rsidR="00867EF2">
        <w:rPr>
          <w:sz w:val="24"/>
          <w:szCs w:val="24"/>
        </w:rPr>
        <w:t>(2)</w:t>
      </w:r>
      <w:r w:rsidR="005463CA">
        <w:rPr>
          <w:sz w:val="24"/>
          <w:szCs w:val="24"/>
        </w:rPr>
        <w:t xml:space="preserve"> continue to be manufactured in a way that ensures continuous compliance with the emission standards. </w:t>
      </w:r>
      <w:r w:rsidR="005463CA" w:rsidRPr="005463CA">
        <w:rPr>
          <w:sz w:val="24"/>
          <w:szCs w:val="24"/>
        </w:rPr>
        <w:t>If the information required by these standards w</w:t>
      </w:r>
      <w:r w:rsidR="00867EF2">
        <w:rPr>
          <w:sz w:val="24"/>
          <w:szCs w:val="24"/>
        </w:rPr>
        <w:t>ere</w:t>
      </w:r>
      <w:r w:rsidR="005463CA" w:rsidRPr="005463CA">
        <w:rPr>
          <w:sz w:val="24"/>
          <w:szCs w:val="24"/>
        </w:rPr>
        <w:t xml:space="preserve"> collected less frequently, the </w:t>
      </w:r>
      <w:r w:rsidR="00867EF2">
        <w:rPr>
          <w:sz w:val="24"/>
          <w:szCs w:val="24"/>
        </w:rPr>
        <w:t>likelihood</w:t>
      </w:r>
      <w:r w:rsidR="00867EF2" w:rsidRPr="005463CA">
        <w:rPr>
          <w:sz w:val="24"/>
          <w:szCs w:val="24"/>
        </w:rPr>
        <w:t xml:space="preserve"> </w:t>
      </w:r>
      <w:r w:rsidR="005463CA" w:rsidRPr="005463CA">
        <w:rPr>
          <w:sz w:val="24"/>
          <w:szCs w:val="24"/>
        </w:rPr>
        <w:t>of detecting violations would</w:t>
      </w:r>
      <w:r w:rsidR="005463CA">
        <w:rPr>
          <w:sz w:val="24"/>
          <w:szCs w:val="24"/>
        </w:rPr>
        <w:t xml:space="preserve"> be </w:t>
      </w:r>
      <w:r w:rsidR="00867EF2">
        <w:rPr>
          <w:sz w:val="24"/>
          <w:szCs w:val="24"/>
        </w:rPr>
        <w:t>reduced</w:t>
      </w:r>
      <w:r w:rsidR="005463CA">
        <w:rPr>
          <w:sz w:val="24"/>
          <w:szCs w:val="24"/>
        </w:rPr>
        <w:t>.</w:t>
      </w:r>
    </w:p>
    <w:p w14:paraId="40818633" w14:textId="77777777" w:rsidR="00B1351A" w:rsidRDefault="00B1351A" w:rsidP="004533C8">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4406283F" w14:textId="6654F477" w:rsidR="00B1351A" w:rsidRDefault="00B1351A" w:rsidP="00F96156">
      <w:pPr>
        <w:spacing w:line="360" w:lineRule="auto"/>
        <w:ind w:firstLine="720"/>
        <w:rPr>
          <w:sz w:val="24"/>
          <w:szCs w:val="24"/>
        </w:rPr>
      </w:pPr>
      <w:r>
        <w:rPr>
          <w:sz w:val="24"/>
          <w:szCs w:val="24"/>
        </w:rPr>
        <w:t xml:space="preserve">None of the guidelines in 5 CFR 1320.6 </w:t>
      </w:r>
      <w:r w:rsidR="002C10EC">
        <w:rPr>
          <w:sz w:val="24"/>
          <w:szCs w:val="24"/>
        </w:rPr>
        <w:t>is</w:t>
      </w:r>
      <w:r>
        <w:rPr>
          <w:sz w:val="24"/>
          <w:szCs w:val="24"/>
        </w:rPr>
        <w:t xml:space="preserve"> being exceeded</w:t>
      </w:r>
      <w:r w:rsidR="00F96156">
        <w:rPr>
          <w:sz w:val="24"/>
          <w:szCs w:val="24"/>
        </w:rPr>
        <w:t>, with the exception of the requirement to retain records for 5 years</w:t>
      </w:r>
      <w:r w:rsidR="00F55CCD">
        <w:rPr>
          <w:sz w:val="24"/>
          <w:szCs w:val="24"/>
        </w:rPr>
        <w:t xml:space="preserve"> (which exceeds the guideline requirement that records not be required to be retained for more than 3 years)</w:t>
      </w:r>
      <w:r>
        <w:rPr>
          <w:sz w:val="24"/>
          <w:szCs w:val="24"/>
        </w:rPr>
        <w:t>.</w:t>
      </w:r>
      <w:r w:rsidR="00F96156">
        <w:rPr>
          <w:sz w:val="24"/>
          <w:szCs w:val="24"/>
        </w:rPr>
        <w:t xml:space="preserve"> The basis for the 5-year record retention is due to </w:t>
      </w:r>
      <w:r w:rsidR="00F55CCD">
        <w:rPr>
          <w:sz w:val="24"/>
          <w:szCs w:val="24"/>
        </w:rPr>
        <w:t xml:space="preserve">required emission standard </w:t>
      </w:r>
      <w:r w:rsidR="007438AC">
        <w:rPr>
          <w:sz w:val="24"/>
          <w:szCs w:val="24"/>
        </w:rPr>
        <w:t xml:space="preserve">model </w:t>
      </w:r>
      <w:r w:rsidR="00F96156">
        <w:rPr>
          <w:sz w:val="24"/>
          <w:szCs w:val="24"/>
        </w:rPr>
        <w:t>certifications being valid for 5 years prior to the need for renewal or recertification</w:t>
      </w:r>
      <w:r w:rsidR="00011B70">
        <w:rPr>
          <w:sz w:val="24"/>
          <w:szCs w:val="24"/>
        </w:rPr>
        <w:t xml:space="preserve">. During this time, the EPA </w:t>
      </w:r>
      <w:r w:rsidR="00F96156">
        <w:rPr>
          <w:sz w:val="24"/>
          <w:szCs w:val="24"/>
        </w:rPr>
        <w:t>need</w:t>
      </w:r>
      <w:r w:rsidR="00011B70">
        <w:rPr>
          <w:sz w:val="24"/>
          <w:szCs w:val="24"/>
        </w:rPr>
        <w:t>s</w:t>
      </w:r>
      <w:r w:rsidR="00F96156">
        <w:rPr>
          <w:sz w:val="24"/>
          <w:szCs w:val="24"/>
        </w:rPr>
        <w:t xml:space="preserve"> to </w:t>
      </w:r>
      <w:r w:rsidR="00011B70">
        <w:rPr>
          <w:sz w:val="24"/>
          <w:szCs w:val="24"/>
        </w:rPr>
        <w:t xml:space="preserve">require the retention of model </w:t>
      </w:r>
      <w:r w:rsidR="00F96156" w:rsidRPr="00F96156">
        <w:rPr>
          <w:sz w:val="24"/>
          <w:szCs w:val="24"/>
        </w:rPr>
        <w:t>certification test</w:t>
      </w:r>
      <w:r w:rsidR="00011B70">
        <w:rPr>
          <w:sz w:val="24"/>
          <w:szCs w:val="24"/>
        </w:rPr>
        <w:t>s</w:t>
      </w:r>
      <w:r w:rsidR="00F96156" w:rsidRPr="00F96156">
        <w:rPr>
          <w:sz w:val="24"/>
          <w:szCs w:val="24"/>
        </w:rPr>
        <w:t xml:space="preserve"> </w:t>
      </w:r>
      <w:r w:rsidR="00F55CCD">
        <w:rPr>
          <w:sz w:val="24"/>
          <w:szCs w:val="24"/>
        </w:rPr>
        <w:t xml:space="preserve">and QA </w:t>
      </w:r>
      <w:r w:rsidR="00F96156">
        <w:rPr>
          <w:sz w:val="24"/>
          <w:szCs w:val="24"/>
        </w:rPr>
        <w:t xml:space="preserve">compliance </w:t>
      </w:r>
      <w:r w:rsidR="00F96156" w:rsidRPr="00F96156">
        <w:rPr>
          <w:sz w:val="24"/>
          <w:szCs w:val="24"/>
        </w:rPr>
        <w:t xml:space="preserve">documentation </w:t>
      </w:r>
      <w:r w:rsidR="00011B70">
        <w:rPr>
          <w:sz w:val="24"/>
          <w:szCs w:val="24"/>
        </w:rPr>
        <w:t xml:space="preserve">to support </w:t>
      </w:r>
      <w:r w:rsidR="00F55CCD">
        <w:rPr>
          <w:sz w:val="24"/>
          <w:szCs w:val="24"/>
        </w:rPr>
        <w:t xml:space="preserve">initial and continued compliance with </w:t>
      </w:r>
      <w:r w:rsidR="00011B70">
        <w:rPr>
          <w:sz w:val="24"/>
          <w:szCs w:val="24"/>
        </w:rPr>
        <w:t>model certification</w:t>
      </w:r>
      <w:r w:rsidR="00F55CCD">
        <w:rPr>
          <w:sz w:val="24"/>
          <w:szCs w:val="24"/>
        </w:rPr>
        <w:t>s</w:t>
      </w:r>
      <w:r w:rsidR="00011B70">
        <w:rPr>
          <w:sz w:val="24"/>
          <w:szCs w:val="24"/>
        </w:rPr>
        <w:t xml:space="preserve"> </w:t>
      </w:r>
      <w:r w:rsidR="00F96156">
        <w:rPr>
          <w:sz w:val="24"/>
          <w:szCs w:val="24"/>
        </w:rPr>
        <w:t xml:space="preserve">(e.g., </w:t>
      </w:r>
      <w:r w:rsidR="00F55CCD">
        <w:rPr>
          <w:sz w:val="24"/>
          <w:szCs w:val="24"/>
        </w:rPr>
        <w:t xml:space="preserve">certification tests, </w:t>
      </w:r>
      <w:r w:rsidR="00F96156">
        <w:rPr>
          <w:sz w:val="24"/>
          <w:szCs w:val="24"/>
        </w:rPr>
        <w:t xml:space="preserve">QA emissions tests, QA audit reports, biennial reports). </w:t>
      </w:r>
    </w:p>
    <w:p w14:paraId="3B42CAEF" w14:textId="77777777" w:rsidR="00B1351A" w:rsidRDefault="00B1351A" w:rsidP="004533C8">
      <w:pPr>
        <w:widowControl/>
        <w:spacing w:line="360" w:lineRule="auto"/>
        <w:rPr>
          <w:sz w:val="24"/>
          <w:szCs w:val="24"/>
        </w:rPr>
      </w:pPr>
      <w:r>
        <w:rPr>
          <w:i/>
          <w:iCs/>
          <w:sz w:val="24"/>
          <w:szCs w:val="24"/>
        </w:rPr>
        <w:t>(f)</w:t>
      </w:r>
      <w:r>
        <w:rPr>
          <w:i/>
          <w:iCs/>
          <w:sz w:val="24"/>
          <w:szCs w:val="24"/>
        </w:rPr>
        <w:tab/>
        <w:t>Confidentiality.</w:t>
      </w:r>
    </w:p>
    <w:p w14:paraId="0C7008B2" w14:textId="2BFD4E45" w:rsidR="00B1351A" w:rsidRDefault="00B1351A" w:rsidP="004533C8">
      <w:pPr>
        <w:widowControl/>
        <w:spacing w:line="360" w:lineRule="auto"/>
        <w:rPr>
          <w:i/>
          <w:iCs/>
          <w:sz w:val="24"/>
          <w:szCs w:val="24"/>
        </w:rPr>
      </w:pPr>
      <w:r>
        <w:rPr>
          <w:sz w:val="24"/>
          <w:szCs w:val="24"/>
        </w:rPr>
        <w:tab/>
      </w:r>
      <w:r w:rsidR="000E30E6">
        <w:rPr>
          <w:sz w:val="24"/>
          <w:szCs w:val="24"/>
        </w:rPr>
        <w:t xml:space="preserve">All information submitted to the agency for which a claim of confidentiality is made will be safeguarded according to the EPA regulations set forth in 40 CFR 2.201 </w:t>
      </w:r>
      <w:r w:rsidR="000E30E6" w:rsidRPr="00E36F36">
        <w:rPr>
          <w:i/>
          <w:sz w:val="24"/>
          <w:szCs w:val="24"/>
        </w:rPr>
        <w:t>et seq</w:t>
      </w:r>
      <w:r w:rsidR="000E30E6">
        <w:rPr>
          <w:sz w:val="24"/>
          <w:szCs w:val="24"/>
        </w:rPr>
        <w:t>., Chapter 1, Part 2, Subpart B—Confidentiality of Business Information.</w:t>
      </w:r>
    </w:p>
    <w:p w14:paraId="410A4E49" w14:textId="7028B37A" w:rsidR="00B1351A" w:rsidRDefault="00B1351A" w:rsidP="004533C8">
      <w:pPr>
        <w:keepNext/>
        <w:widowControl/>
        <w:spacing w:line="360" w:lineRule="auto"/>
        <w:rPr>
          <w:sz w:val="24"/>
          <w:szCs w:val="24"/>
        </w:rPr>
      </w:pPr>
      <w:r>
        <w:rPr>
          <w:i/>
          <w:iCs/>
          <w:sz w:val="24"/>
          <w:szCs w:val="24"/>
        </w:rPr>
        <w:lastRenderedPageBreak/>
        <w:t>(g)</w:t>
      </w:r>
      <w:r w:rsidR="00DC4234">
        <w:rPr>
          <w:i/>
          <w:iCs/>
          <w:sz w:val="24"/>
          <w:szCs w:val="24"/>
        </w:rPr>
        <w:tab/>
      </w:r>
      <w:r>
        <w:rPr>
          <w:i/>
          <w:iCs/>
          <w:sz w:val="24"/>
          <w:szCs w:val="24"/>
        </w:rPr>
        <w:t>Sensitive Questions.</w:t>
      </w:r>
      <w:r w:rsidR="007A6AE3">
        <w:rPr>
          <w:sz w:val="24"/>
          <w:szCs w:val="24"/>
        </w:rPr>
        <w:t xml:space="preserve"> </w:t>
      </w:r>
    </w:p>
    <w:p w14:paraId="53811552" w14:textId="0BF21990" w:rsidR="00C6184D" w:rsidRPr="00C6184D" w:rsidRDefault="00B1351A" w:rsidP="00C6184D">
      <w:pPr>
        <w:keepNext/>
        <w:widowControl/>
        <w:spacing w:line="360" w:lineRule="auto"/>
        <w:rPr>
          <w:sz w:val="24"/>
          <w:szCs w:val="24"/>
        </w:rPr>
      </w:pPr>
      <w:r>
        <w:rPr>
          <w:sz w:val="24"/>
          <w:szCs w:val="24"/>
        </w:rPr>
        <w:tab/>
        <w:t>This section is not applicable because this ICR does not involve matters of a sensitive nature.</w:t>
      </w:r>
    </w:p>
    <w:p w14:paraId="5793B02C" w14:textId="280B45CA" w:rsidR="00B1351A" w:rsidRDefault="00B1351A" w:rsidP="004533C8">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57DA74EE" w14:textId="77777777" w:rsidR="00B1351A" w:rsidRDefault="00B1351A" w:rsidP="004533C8">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72C4AC58" w14:textId="47EBC82D" w:rsidR="00953EED" w:rsidRPr="00953EED" w:rsidRDefault="00953EED" w:rsidP="004533C8">
      <w:pPr>
        <w:spacing w:line="360" w:lineRule="auto"/>
        <w:ind w:firstLine="720"/>
        <w:rPr>
          <w:sz w:val="24"/>
          <w:szCs w:val="24"/>
        </w:rPr>
      </w:pPr>
      <w:r w:rsidRPr="00953EED">
        <w:rPr>
          <w:sz w:val="24"/>
          <w:szCs w:val="24"/>
        </w:rPr>
        <w:t xml:space="preserve">Potential respondents under </w:t>
      </w:r>
      <w:r w:rsidR="00B06963">
        <w:rPr>
          <w:sz w:val="24"/>
          <w:szCs w:val="24"/>
        </w:rPr>
        <w:t>s</w:t>
      </w:r>
      <w:r w:rsidRPr="00953EED">
        <w:rPr>
          <w:sz w:val="24"/>
          <w:szCs w:val="24"/>
        </w:rPr>
        <w:t xml:space="preserve">ubpart </w:t>
      </w:r>
      <w:r w:rsidR="008C4BDC">
        <w:rPr>
          <w:sz w:val="24"/>
          <w:szCs w:val="24"/>
        </w:rPr>
        <w:t>QQQQ</w:t>
      </w:r>
      <w:r w:rsidRPr="00953EED">
        <w:rPr>
          <w:sz w:val="24"/>
          <w:szCs w:val="24"/>
        </w:rPr>
        <w:t xml:space="preserve"> are </w:t>
      </w:r>
      <w:r w:rsidR="00B06963">
        <w:rPr>
          <w:sz w:val="24"/>
          <w:szCs w:val="24"/>
        </w:rPr>
        <w:t xml:space="preserve">manufacturers of </w:t>
      </w:r>
      <w:r w:rsidRPr="00953EED">
        <w:rPr>
          <w:rFonts w:cs="Courier New"/>
          <w:sz w:val="24"/>
          <w:szCs w:val="24"/>
        </w:rPr>
        <w:t>new</w:t>
      </w:r>
      <w:r w:rsidR="00023EE7">
        <w:rPr>
          <w:rFonts w:cs="Courier New"/>
          <w:sz w:val="24"/>
          <w:szCs w:val="24"/>
        </w:rPr>
        <w:t xml:space="preserve"> </w:t>
      </w:r>
      <w:r w:rsidR="00B06963">
        <w:rPr>
          <w:rFonts w:cs="Courier New"/>
          <w:sz w:val="24"/>
          <w:szCs w:val="24"/>
        </w:rPr>
        <w:t xml:space="preserve">residential </w:t>
      </w:r>
      <w:r w:rsidR="008C4BDC">
        <w:rPr>
          <w:rFonts w:cs="Courier New"/>
          <w:sz w:val="24"/>
          <w:szCs w:val="24"/>
        </w:rPr>
        <w:t xml:space="preserve">hydronic </w:t>
      </w:r>
      <w:r w:rsidR="00B06963">
        <w:rPr>
          <w:rFonts w:cs="Courier New"/>
          <w:sz w:val="24"/>
          <w:szCs w:val="24"/>
        </w:rPr>
        <w:t>heaters</w:t>
      </w:r>
      <w:r w:rsidR="008C4BDC">
        <w:rPr>
          <w:sz w:val="24"/>
          <w:szCs w:val="24"/>
        </w:rPr>
        <w:t xml:space="preserve"> and forced-air furnaces</w:t>
      </w:r>
      <w:r w:rsidR="00CE0587">
        <w:rPr>
          <w:sz w:val="24"/>
          <w:szCs w:val="24"/>
        </w:rPr>
        <w:t>.</w:t>
      </w:r>
      <w:r w:rsidRPr="00953EED">
        <w:rPr>
          <w:sz w:val="24"/>
          <w:szCs w:val="24"/>
        </w:rPr>
        <w:t xml:space="preserve"> The North American Industry Classification System (NAICS) code for </w:t>
      </w:r>
      <w:r w:rsidR="00B06963">
        <w:rPr>
          <w:sz w:val="24"/>
          <w:szCs w:val="24"/>
        </w:rPr>
        <w:t xml:space="preserve">residential </w:t>
      </w:r>
      <w:r w:rsidR="008C4BDC">
        <w:rPr>
          <w:sz w:val="24"/>
          <w:szCs w:val="24"/>
        </w:rPr>
        <w:t xml:space="preserve">hydronic </w:t>
      </w:r>
      <w:r w:rsidR="00B06963">
        <w:rPr>
          <w:sz w:val="24"/>
          <w:szCs w:val="24"/>
        </w:rPr>
        <w:t xml:space="preserve">heating manufacturing </w:t>
      </w:r>
      <w:r w:rsidR="00023EE7">
        <w:rPr>
          <w:sz w:val="24"/>
          <w:szCs w:val="24"/>
        </w:rPr>
        <w:t xml:space="preserve">facilities </w:t>
      </w:r>
      <w:r w:rsidR="00B06963">
        <w:rPr>
          <w:sz w:val="24"/>
          <w:szCs w:val="24"/>
        </w:rPr>
        <w:t xml:space="preserve">is </w:t>
      </w:r>
      <w:r w:rsidR="00023EE7">
        <w:rPr>
          <w:sz w:val="24"/>
          <w:szCs w:val="24"/>
        </w:rPr>
        <w:t>33</w:t>
      </w:r>
      <w:r w:rsidR="00B06963">
        <w:rPr>
          <w:sz w:val="24"/>
          <w:szCs w:val="24"/>
        </w:rPr>
        <w:t>3414, Heating Equipment (Except for Warm Air Furnace Manufacturing).</w:t>
      </w:r>
      <w:r w:rsidRPr="00953EED">
        <w:rPr>
          <w:sz w:val="24"/>
          <w:szCs w:val="24"/>
        </w:rPr>
        <w:t xml:space="preserve"> </w:t>
      </w:r>
      <w:r w:rsidR="008C4BDC">
        <w:rPr>
          <w:sz w:val="24"/>
          <w:szCs w:val="24"/>
        </w:rPr>
        <w:t xml:space="preserve">The NAICS code for forced-air </w:t>
      </w:r>
      <w:r w:rsidR="008C4BDC" w:rsidRPr="008C4BDC">
        <w:rPr>
          <w:sz w:val="24"/>
          <w:szCs w:val="24"/>
        </w:rPr>
        <w:t xml:space="preserve">furnaces is </w:t>
      </w:r>
      <w:bookmarkStart w:id="0" w:name="N333415"/>
      <w:r w:rsidR="008C4BDC" w:rsidRPr="008C4BDC">
        <w:rPr>
          <w:bCs/>
          <w:sz w:val="24"/>
          <w:szCs w:val="24"/>
        </w:rPr>
        <w:t>333415</w:t>
      </w:r>
      <w:r w:rsidR="00CE0587">
        <w:rPr>
          <w:bCs/>
          <w:sz w:val="24"/>
          <w:szCs w:val="24"/>
        </w:rPr>
        <w:t>,</w:t>
      </w:r>
      <w:r w:rsidR="008C4BDC" w:rsidRPr="008C4BDC">
        <w:rPr>
          <w:bCs/>
          <w:sz w:val="24"/>
          <w:szCs w:val="24"/>
        </w:rPr>
        <w:t xml:space="preserve"> Air-Conditioning and Warm Air Heating Equipment and Commercial and Industrial Refrigeration Equipment Manufacturing</w:t>
      </w:r>
      <w:bookmarkEnd w:id="0"/>
      <w:r w:rsidR="008C4BDC">
        <w:rPr>
          <w:bCs/>
          <w:sz w:val="24"/>
          <w:szCs w:val="24"/>
        </w:rPr>
        <w:t>.</w:t>
      </w:r>
      <w:r w:rsidR="008C4BDC">
        <w:rPr>
          <w:sz w:val="24"/>
          <w:szCs w:val="24"/>
        </w:rPr>
        <w:t xml:space="preserve"> </w:t>
      </w:r>
      <w:r w:rsidR="00440F16">
        <w:rPr>
          <w:sz w:val="24"/>
          <w:szCs w:val="24"/>
        </w:rPr>
        <w:t>S</w:t>
      </w:r>
      <w:r w:rsidR="00B06963">
        <w:rPr>
          <w:sz w:val="24"/>
          <w:szCs w:val="24"/>
        </w:rPr>
        <w:t xml:space="preserve">ubpart </w:t>
      </w:r>
      <w:r w:rsidR="00440F16">
        <w:rPr>
          <w:sz w:val="24"/>
          <w:szCs w:val="24"/>
        </w:rPr>
        <w:t xml:space="preserve">QQQQ </w:t>
      </w:r>
      <w:r w:rsidR="00B06963">
        <w:rPr>
          <w:sz w:val="24"/>
          <w:szCs w:val="24"/>
        </w:rPr>
        <w:t>als</w:t>
      </w:r>
      <w:r w:rsidR="00350808">
        <w:rPr>
          <w:sz w:val="24"/>
          <w:szCs w:val="24"/>
        </w:rPr>
        <w:t xml:space="preserve">o applies to </w:t>
      </w:r>
      <w:r w:rsidR="00B06963">
        <w:rPr>
          <w:sz w:val="24"/>
          <w:szCs w:val="24"/>
        </w:rPr>
        <w:t xml:space="preserve">laboratories that conduct </w:t>
      </w:r>
      <w:r w:rsidR="00350808">
        <w:rPr>
          <w:sz w:val="24"/>
          <w:szCs w:val="24"/>
        </w:rPr>
        <w:t>or plan to conduct hydronic heater and forced-air furnace</w:t>
      </w:r>
      <w:r w:rsidR="00B06963">
        <w:rPr>
          <w:sz w:val="24"/>
          <w:szCs w:val="24"/>
        </w:rPr>
        <w:t xml:space="preserve"> certification tests </w:t>
      </w:r>
      <w:r w:rsidR="00350808">
        <w:rPr>
          <w:sz w:val="24"/>
          <w:szCs w:val="24"/>
        </w:rPr>
        <w:t xml:space="preserve">(referred herein as testing labs) and laboratories that plan to become third-party certifiers (referred herein as third-party certifiers) </w:t>
      </w:r>
      <w:r w:rsidR="00B06963">
        <w:rPr>
          <w:sz w:val="24"/>
          <w:szCs w:val="24"/>
        </w:rPr>
        <w:t>for manufacturers. The NAICS code for testing laboratories is 541380</w:t>
      </w:r>
      <w:r w:rsidRPr="00953EED">
        <w:rPr>
          <w:sz w:val="24"/>
          <w:szCs w:val="24"/>
        </w:rPr>
        <w:t>.</w:t>
      </w:r>
      <w:r w:rsidR="007A6AE3">
        <w:rPr>
          <w:sz w:val="24"/>
          <w:szCs w:val="24"/>
        </w:rPr>
        <w:t xml:space="preserve"> </w:t>
      </w:r>
    </w:p>
    <w:p w14:paraId="7E149CA8" w14:textId="77777777" w:rsidR="000A5FD2" w:rsidRDefault="00B1351A" w:rsidP="000A5FD2">
      <w:pPr>
        <w:widowControl/>
        <w:spacing w:line="360" w:lineRule="auto"/>
        <w:rPr>
          <w:sz w:val="24"/>
          <w:szCs w:val="24"/>
        </w:rPr>
      </w:pPr>
      <w:r>
        <w:rPr>
          <w:i/>
          <w:iCs/>
          <w:sz w:val="24"/>
          <w:szCs w:val="24"/>
        </w:rPr>
        <w:t>(b) Information Requested.</w:t>
      </w:r>
    </w:p>
    <w:p w14:paraId="0DF7C30E" w14:textId="77777777" w:rsidR="000A1761" w:rsidRDefault="00B1351A" w:rsidP="000A5FD2">
      <w:pPr>
        <w:widowControl/>
        <w:spacing w:line="360" w:lineRule="auto"/>
        <w:rPr>
          <w:sz w:val="24"/>
          <w:szCs w:val="24"/>
        </w:rPr>
      </w:pPr>
      <w:r>
        <w:rPr>
          <w:sz w:val="24"/>
          <w:szCs w:val="24"/>
        </w:rPr>
        <w:tab/>
      </w:r>
      <w:r>
        <w:rPr>
          <w:i/>
          <w:iCs/>
          <w:sz w:val="24"/>
          <w:szCs w:val="24"/>
        </w:rPr>
        <w:t>(i)</w:t>
      </w:r>
      <w:r w:rsidR="007A6AE3">
        <w:rPr>
          <w:i/>
          <w:iCs/>
          <w:sz w:val="24"/>
          <w:szCs w:val="24"/>
        </w:rPr>
        <w:t xml:space="preserve"> </w:t>
      </w:r>
      <w:r>
        <w:rPr>
          <w:i/>
          <w:iCs/>
          <w:sz w:val="24"/>
          <w:szCs w:val="24"/>
        </w:rPr>
        <w:t>Data Items, Including Recordkeeping Requirements.</w:t>
      </w:r>
      <w:r>
        <w:rPr>
          <w:sz w:val="24"/>
          <w:szCs w:val="24"/>
        </w:rPr>
        <w:t xml:space="preserve"> </w:t>
      </w:r>
      <w:r w:rsidR="00483FBB" w:rsidRPr="00483FBB">
        <w:rPr>
          <w:sz w:val="24"/>
          <w:szCs w:val="24"/>
        </w:rPr>
        <w:t xml:space="preserve">In this ICR, all the data recorded or reported is required by the NSPS for New Residential </w:t>
      </w:r>
      <w:r w:rsidR="008C4BDC">
        <w:rPr>
          <w:sz w:val="24"/>
          <w:szCs w:val="24"/>
        </w:rPr>
        <w:t>Hydronic Heaters and Forced-air Furnaces</w:t>
      </w:r>
      <w:r w:rsidR="00483FBB" w:rsidRPr="00483FBB">
        <w:rPr>
          <w:sz w:val="24"/>
          <w:szCs w:val="24"/>
        </w:rPr>
        <w:t xml:space="preserve"> (40</w:t>
      </w:r>
      <w:r w:rsidR="00CE0587">
        <w:rPr>
          <w:sz w:val="24"/>
          <w:szCs w:val="24"/>
        </w:rPr>
        <w:t> </w:t>
      </w:r>
      <w:r w:rsidR="00483FBB" w:rsidRPr="00483FBB">
        <w:rPr>
          <w:sz w:val="24"/>
          <w:szCs w:val="24"/>
        </w:rPr>
        <w:t>CF</w:t>
      </w:r>
      <w:r w:rsidR="00483FBB" w:rsidRPr="00483FBB">
        <w:rPr>
          <w:bCs/>
          <w:sz w:val="24"/>
          <w:szCs w:val="24"/>
        </w:rPr>
        <w:t xml:space="preserve">R Part 60, </w:t>
      </w:r>
      <w:r w:rsidR="0039575E">
        <w:rPr>
          <w:bCs/>
          <w:sz w:val="24"/>
          <w:szCs w:val="24"/>
        </w:rPr>
        <w:t>s</w:t>
      </w:r>
      <w:r w:rsidR="00483FBB" w:rsidRPr="00483FBB">
        <w:rPr>
          <w:bCs/>
          <w:sz w:val="24"/>
          <w:szCs w:val="24"/>
        </w:rPr>
        <w:t xml:space="preserve">ubpart </w:t>
      </w:r>
      <w:r w:rsidR="008C4BDC">
        <w:rPr>
          <w:bCs/>
          <w:sz w:val="24"/>
          <w:szCs w:val="24"/>
        </w:rPr>
        <w:t>QQQQ</w:t>
      </w:r>
      <w:r w:rsidR="00483FBB" w:rsidRPr="00483FBB">
        <w:rPr>
          <w:bCs/>
          <w:sz w:val="24"/>
          <w:szCs w:val="24"/>
        </w:rPr>
        <w:t>).</w:t>
      </w:r>
      <w:r w:rsidR="00932972">
        <w:rPr>
          <w:bCs/>
          <w:sz w:val="24"/>
          <w:szCs w:val="24"/>
        </w:rPr>
        <w:t xml:space="preserve"> </w:t>
      </w:r>
      <w:r w:rsidR="000128AA" w:rsidRPr="00483FBB">
        <w:rPr>
          <w:sz w:val="24"/>
          <w:szCs w:val="24"/>
        </w:rPr>
        <w:t xml:space="preserve">The reporting requirements for NSPS </w:t>
      </w:r>
    </w:p>
    <w:p w14:paraId="77CAE06C" w14:textId="7502BBC3" w:rsidR="004811F6" w:rsidRDefault="000128AA" w:rsidP="000A5FD2">
      <w:pPr>
        <w:widowControl/>
        <w:spacing w:line="360" w:lineRule="auto"/>
        <w:rPr>
          <w:sz w:val="24"/>
          <w:szCs w:val="24"/>
        </w:rPr>
      </w:pPr>
      <w:r w:rsidRPr="00483FBB">
        <w:rPr>
          <w:sz w:val="24"/>
          <w:szCs w:val="24"/>
        </w:rPr>
        <w:t xml:space="preserve">subpart </w:t>
      </w:r>
      <w:r w:rsidR="008C4BDC">
        <w:rPr>
          <w:sz w:val="24"/>
          <w:szCs w:val="24"/>
        </w:rPr>
        <w:t>QQQQ</w:t>
      </w:r>
      <w:r w:rsidRPr="00483FBB">
        <w:rPr>
          <w:sz w:val="24"/>
          <w:szCs w:val="24"/>
        </w:rPr>
        <w:t xml:space="preserve"> were uniquely designed for the manufacturers</w:t>
      </w:r>
      <w:r w:rsidR="006B41FA">
        <w:rPr>
          <w:sz w:val="24"/>
          <w:szCs w:val="24"/>
        </w:rPr>
        <w:t>, third-party certifiers</w:t>
      </w:r>
      <w:r>
        <w:rPr>
          <w:sz w:val="24"/>
          <w:szCs w:val="24"/>
        </w:rPr>
        <w:t xml:space="preserve"> and </w:t>
      </w:r>
      <w:r w:rsidRPr="00483FBB">
        <w:rPr>
          <w:sz w:val="24"/>
          <w:szCs w:val="24"/>
        </w:rPr>
        <w:t>testing laboratories.</w:t>
      </w:r>
      <w:r w:rsidR="007A6AE3">
        <w:rPr>
          <w:sz w:val="24"/>
          <w:szCs w:val="24"/>
        </w:rPr>
        <w:t xml:space="preserve"> </w:t>
      </w:r>
      <w:r w:rsidR="006B41FA">
        <w:rPr>
          <w:sz w:val="24"/>
          <w:szCs w:val="24"/>
        </w:rPr>
        <w:t xml:space="preserve">The records required by this regulation must be retained by the manufacturer, third-party certifier and/or test laboratory for 5 years. </w:t>
      </w:r>
      <w:r w:rsidRPr="00483FBB">
        <w:rPr>
          <w:sz w:val="24"/>
          <w:szCs w:val="24"/>
        </w:rPr>
        <w:t xml:space="preserve">A special table is attached that describes the </w:t>
      </w:r>
      <w:r>
        <w:rPr>
          <w:sz w:val="24"/>
          <w:szCs w:val="24"/>
        </w:rPr>
        <w:t xml:space="preserve">reporting and recordkeeping </w:t>
      </w:r>
      <w:r w:rsidR="00877AE7">
        <w:rPr>
          <w:sz w:val="24"/>
          <w:szCs w:val="24"/>
        </w:rPr>
        <w:t>requirements</w:t>
      </w:r>
      <w:r w:rsidRPr="00483FBB">
        <w:rPr>
          <w:sz w:val="24"/>
          <w:szCs w:val="24"/>
        </w:rPr>
        <w:t xml:space="preserve">. See </w:t>
      </w:r>
      <w:r>
        <w:rPr>
          <w:sz w:val="24"/>
          <w:szCs w:val="24"/>
        </w:rPr>
        <w:t>Attachment 1.</w:t>
      </w:r>
    </w:p>
    <w:p w14:paraId="2E35B700" w14:textId="08115541" w:rsidR="00FC360E" w:rsidRDefault="00B1351A" w:rsidP="00FC360E">
      <w:pPr>
        <w:widowControl/>
        <w:spacing w:line="360" w:lineRule="auto"/>
        <w:ind w:firstLine="720"/>
        <w:rPr>
          <w:sz w:val="24"/>
          <w:szCs w:val="24"/>
        </w:rPr>
      </w:pPr>
      <w:r w:rsidRPr="00503FE1">
        <w:rPr>
          <w:i/>
          <w:sz w:val="24"/>
          <w:szCs w:val="24"/>
        </w:rPr>
        <w:t>(ii)</w:t>
      </w:r>
      <w:r w:rsidR="007A6AE3">
        <w:rPr>
          <w:i/>
          <w:sz w:val="24"/>
          <w:szCs w:val="24"/>
        </w:rPr>
        <w:t xml:space="preserve"> </w:t>
      </w:r>
      <w:r w:rsidRPr="00503FE1">
        <w:rPr>
          <w:i/>
          <w:sz w:val="24"/>
          <w:szCs w:val="24"/>
        </w:rPr>
        <w:t>Respondent Activities.</w:t>
      </w:r>
      <w:r>
        <w:rPr>
          <w:sz w:val="24"/>
          <w:szCs w:val="24"/>
        </w:rPr>
        <w:t xml:space="preserve"> The respondent activities </w:t>
      </w:r>
      <w:r w:rsidR="003541C8">
        <w:rPr>
          <w:sz w:val="24"/>
          <w:szCs w:val="24"/>
        </w:rPr>
        <w:t xml:space="preserve">that </w:t>
      </w:r>
      <w:r w:rsidR="00B47473">
        <w:rPr>
          <w:sz w:val="24"/>
          <w:szCs w:val="24"/>
        </w:rPr>
        <w:t>will</w:t>
      </w:r>
      <w:r w:rsidR="003541C8">
        <w:rPr>
          <w:sz w:val="24"/>
          <w:szCs w:val="24"/>
        </w:rPr>
        <w:t xml:space="preserve"> be </w:t>
      </w:r>
      <w:r>
        <w:rPr>
          <w:sz w:val="24"/>
          <w:szCs w:val="24"/>
        </w:rPr>
        <w:t xml:space="preserve">required by </w:t>
      </w:r>
      <w:r w:rsidR="00FA58D3">
        <w:rPr>
          <w:sz w:val="24"/>
          <w:szCs w:val="24"/>
        </w:rPr>
        <w:t xml:space="preserve">the final </w:t>
      </w:r>
      <w:r w:rsidR="008050C0">
        <w:rPr>
          <w:sz w:val="24"/>
          <w:szCs w:val="24"/>
        </w:rPr>
        <w:t>rule</w:t>
      </w:r>
      <w:r w:rsidR="00FC360E">
        <w:rPr>
          <w:sz w:val="24"/>
          <w:szCs w:val="24"/>
        </w:rPr>
        <w:t xml:space="preserve"> </w:t>
      </w:r>
      <w:r>
        <w:rPr>
          <w:sz w:val="24"/>
          <w:szCs w:val="24"/>
        </w:rPr>
        <w:t xml:space="preserve">are identified in Table </w:t>
      </w:r>
      <w:r w:rsidR="000128AA">
        <w:rPr>
          <w:sz w:val="24"/>
          <w:szCs w:val="24"/>
        </w:rPr>
        <w:t>1</w:t>
      </w:r>
      <w:r w:rsidR="0039575E">
        <w:rPr>
          <w:sz w:val="24"/>
          <w:szCs w:val="24"/>
        </w:rPr>
        <w:t xml:space="preserve"> (located at the end of this supporting statement)</w:t>
      </w:r>
      <w:r w:rsidR="00FC360E">
        <w:rPr>
          <w:sz w:val="24"/>
          <w:szCs w:val="24"/>
        </w:rPr>
        <w:t xml:space="preserve"> and introduced in section 6(a).</w:t>
      </w:r>
    </w:p>
    <w:p w14:paraId="5DBA4A33" w14:textId="77777777" w:rsidR="00B1351A" w:rsidRDefault="00B1351A" w:rsidP="004533C8">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14:paraId="4EBD6024" w14:textId="77777777" w:rsidR="00B1351A" w:rsidRDefault="00B1351A" w:rsidP="004533C8">
      <w:pPr>
        <w:widowControl/>
        <w:spacing w:line="360" w:lineRule="auto"/>
        <w:rPr>
          <w:sz w:val="24"/>
          <w:szCs w:val="24"/>
        </w:rPr>
      </w:pPr>
      <w:r>
        <w:rPr>
          <w:i/>
          <w:iCs/>
          <w:sz w:val="24"/>
          <w:szCs w:val="24"/>
        </w:rPr>
        <w:t>(a)</w:t>
      </w:r>
      <w:r>
        <w:rPr>
          <w:i/>
          <w:iCs/>
          <w:sz w:val="24"/>
          <w:szCs w:val="24"/>
        </w:rPr>
        <w:tab/>
        <w:t>Agency Activities.</w:t>
      </w:r>
    </w:p>
    <w:p w14:paraId="521E2835" w14:textId="501DDB7A" w:rsidR="00B1351A" w:rsidRDefault="00B1351A" w:rsidP="004533C8">
      <w:pPr>
        <w:widowControl/>
        <w:spacing w:line="360" w:lineRule="auto"/>
        <w:rPr>
          <w:sz w:val="24"/>
          <w:szCs w:val="24"/>
        </w:rPr>
      </w:pPr>
      <w:r>
        <w:rPr>
          <w:sz w:val="24"/>
          <w:szCs w:val="24"/>
        </w:rPr>
        <w:tab/>
      </w:r>
      <w:r w:rsidR="000128AA">
        <w:rPr>
          <w:sz w:val="24"/>
          <w:szCs w:val="24"/>
        </w:rPr>
        <w:t xml:space="preserve">Attachment 2 is a summary of the reporting and recordkeeping requirements for the </w:t>
      </w:r>
      <w:r w:rsidR="00292F8B">
        <w:rPr>
          <w:sz w:val="24"/>
          <w:szCs w:val="24"/>
        </w:rPr>
        <w:t>f</w:t>
      </w:r>
      <w:r w:rsidR="000128AA">
        <w:rPr>
          <w:sz w:val="24"/>
          <w:szCs w:val="24"/>
        </w:rPr>
        <w:t xml:space="preserve">ederal government. </w:t>
      </w:r>
      <w:r w:rsidR="009D0C20">
        <w:rPr>
          <w:sz w:val="24"/>
          <w:szCs w:val="24"/>
        </w:rPr>
        <w:t>The</w:t>
      </w:r>
      <w:r>
        <w:rPr>
          <w:sz w:val="24"/>
          <w:szCs w:val="24"/>
        </w:rPr>
        <w:t xml:space="preserve"> </w:t>
      </w:r>
      <w:r w:rsidR="00292F8B">
        <w:rPr>
          <w:sz w:val="24"/>
          <w:szCs w:val="24"/>
        </w:rPr>
        <w:t>a</w:t>
      </w:r>
      <w:r>
        <w:rPr>
          <w:sz w:val="24"/>
          <w:szCs w:val="24"/>
        </w:rPr>
        <w:t xml:space="preserve">gency activities </w:t>
      </w:r>
      <w:r w:rsidR="004206E1">
        <w:rPr>
          <w:sz w:val="24"/>
          <w:szCs w:val="24"/>
        </w:rPr>
        <w:t xml:space="preserve">associated with the </w:t>
      </w:r>
      <w:r w:rsidR="00FA58D3">
        <w:rPr>
          <w:sz w:val="24"/>
          <w:szCs w:val="24"/>
        </w:rPr>
        <w:t>final</w:t>
      </w:r>
      <w:r w:rsidR="002445F2">
        <w:rPr>
          <w:sz w:val="24"/>
          <w:szCs w:val="24"/>
        </w:rPr>
        <w:t xml:space="preserve"> </w:t>
      </w:r>
      <w:r w:rsidR="008050C0">
        <w:rPr>
          <w:sz w:val="24"/>
          <w:szCs w:val="24"/>
        </w:rPr>
        <w:t>rule</w:t>
      </w:r>
      <w:r w:rsidR="00FC360E">
        <w:rPr>
          <w:sz w:val="24"/>
          <w:szCs w:val="24"/>
        </w:rPr>
        <w:t xml:space="preserve"> </w:t>
      </w:r>
      <w:r w:rsidR="009D0C20">
        <w:rPr>
          <w:sz w:val="24"/>
          <w:szCs w:val="24"/>
        </w:rPr>
        <w:t>are</w:t>
      </w:r>
      <w:r>
        <w:rPr>
          <w:sz w:val="24"/>
          <w:szCs w:val="24"/>
        </w:rPr>
        <w:t xml:space="preserve"> provided in Table </w:t>
      </w:r>
      <w:r w:rsidR="000128AA">
        <w:rPr>
          <w:sz w:val="24"/>
          <w:szCs w:val="24"/>
        </w:rPr>
        <w:t>2</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 6(c).</w:t>
      </w:r>
    </w:p>
    <w:p w14:paraId="69F95F01" w14:textId="77777777" w:rsidR="00B1351A" w:rsidRDefault="00B1351A" w:rsidP="004533C8">
      <w:pPr>
        <w:widowControl/>
        <w:spacing w:line="360" w:lineRule="auto"/>
        <w:rPr>
          <w:sz w:val="24"/>
          <w:szCs w:val="24"/>
        </w:rPr>
      </w:pPr>
      <w:r>
        <w:rPr>
          <w:i/>
          <w:iCs/>
          <w:sz w:val="24"/>
          <w:szCs w:val="24"/>
        </w:rPr>
        <w:lastRenderedPageBreak/>
        <w:t>(b)</w:t>
      </w:r>
      <w:r>
        <w:rPr>
          <w:i/>
          <w:iCs/>
          <w:sz w:val="24"/>
          <w:szCs w:val="24"/>
        </w:rPr>
        <w:tab/>
        <w:t>Collection Methodology and Management</w:t>
      </w:r>
      <w:r>
        <w:rPr>
          <w:sz w:val="24"/>
          <w:szCs w:val="24"/>
        </w:rPr>
        <w:t>.</w:t>
      </w:r>
    </w:p>
    <w:p w14:paraId="1A936202" w14:textId="27E82E2D" w:rsidR="008050C0" w:rsidRPr="006311E4" w:rsidRDefault="008050C0" w:rsidP="008050C0">
      <w:pPr>
        <w:spacing w:line="360" w:lineRule="auto"/>
        <w:ind w:firstLine="720"/>
        <w:rPr>
          <w:sz w:val="24"/>
          <w:szCs w:val="24"/>
        </w:rPr>
      </w:pPr>
      <w:r w:rsidRPr="006311E4">
        <w:rPr>
          <w:sz w:val="24"/>
          <w:szCs w:val="24"/>
        </w:rPr>
        <w:t xml:space="preserve">All reports are sent directly to the </w:t>
      </w:r>
      <w:r>
        <w:rPr>
          <w:sz w:val="24"/>
          <w:szCs w:val="24"/>
        </w:rPr>
        <w:t>EPA electronically</w:t>
      </w:r>
      <w:r w:rsidRPr="006311E4">
        <w:rPr>
          <w:sz w:val="24"/>
          <w:szCs w:val="24"/>
        </w:rPr>
        <w:t>. Dat</w:t>
      </w:r>
      <w:r>
        <w:rPr>
          <w:sz w:val="24"/>
          <w:szCs w:val="24"/>
        </w:rPr>
        <w:t>a</w:t>
      </w:r>
      <w:r w:rsidRPr="006311E4">
        <w:rPr>
          <w:sz w:val="24"/>
          <w:szCs w:val="24"/>
        </w:rPr>
        <w:t xml:space="preserve"> obtained </w:t>
      </w:r>
      <w:r>
        <w:rPr>
          <w:sz w:val="24"/>
          <w:szCs w:val="24"/>
        </w:rPr>
        <w:t>from reports submitted and</w:t>
      </w:r>
      <w:r w:rsidRPr="006311E4">
        <w:rPr>
          <w:sz w:val="24"/>
          <w:szCs w:val="24"/>
        </w:rPr>
        <w:t xml:space="preserve"> records maintai</w:t>
      </w:r>
      <w:r>
        <w:rPr>
          <w:sz w:val="24"/>
          <w:szCs w:val="24"/>
        </w:rPr>
        <w:t>ned by the respondents will be</w:t>
      </w:r>
      <w:r w:rsidRPr="006311E4">
        <w:rPr>
          <w:sz w:val="24"/>
          <w:szCs w:val="24"/>
        </w:rPr>
        <w:t xml:space="preserve"> use</w:t>
      </w:r>
      <w:r>
        <w:rPr>
          <w:sz w:val="24"/>
          <w:szCs w:val="24"/>
        </w:rPr>
        <w:t>d</w:t>
      </w:r>
      <w:r w:rsidRPr="006311E4">
        <w:rPr>
          <w:sz w:val="24"/>
          <w:szCs w:val="24"/>
        </w:rPr>
        <w:t xml:space="preserve"> in compliance and enforcement programs.</w:t>
      </w:r>
      <w:r>
        <w:rPr>
          <w:sz w:val="24"/>
          <w:szCs w:val="24"/>
        </w:rPr>
        <w:t xml:space="preserve"> </w:t>
      </w:r>
      <w:r w:rsidRPr="006311E4">
        <w:rPr>
          <w:sz w:val="24"/>
          <w:szCs w:val="24"/>
        </w:rPr>
        <w:t xml:space="preserve">Portions of the data </w:t>
      </w:r>
      <w:r>
        <w:rPr>
          <w:sz w:val="24"/>
          <w:szCs w:val="24"/>
        </w:rPr>
        <w:t>obtained will be</w:t>
      </w:r>
      <w:r w:rsidRPr="006311E4">
        <w:rPr>
          <w:sz w:val="24"/>
          <w:szCs w:val="24"/>
        </w:rPr>
        <w:t xml:space="preserve"> entered into a special database program maintained exclusively by the </w:t>
      </w:r>
      <w:r>
        <w:rPr>
          <w:sz w:val="24"/>
          <w:szCs w:val="24"/>
        </w:rPr>
        <w:t>EPA and some of the data will be made available to the public on an</w:t>
      </w:r>
      <w:r w:rsidRPr="005F5A0A">
        <w:rPr>
          <w:sz w:val="24"/>
          <w:szCs w:val="24"/>
        </w:rPr>
        <w:t xml:space="preserve"> EPA website. </w:t>
      </w:r>
    </w:p>
    <w:p w14:paraId="5A246B4F" w14:textId="05D997DE" w:rsidR="006311E4" w:rsidRPr="006311E4" w:rsidRDefault="008050C0" w:rsidP="008050C0">
      <w:pPr>
        <w:widowControl/>
        <w:spacing w:line="360" w:lineRule="auto"/>
        <w:ind w:firstLine="720"/>
        <w:rPr>
          <w:sz w:val="24"/>
          <w:szCs w:val="24"/>
        </w:rPr>
      </w:pPr>
      <w:r w:rsidRPr="00E60E23">
        <w:rPr>
          <w:sz w:val="24"/>
          <w:szCs w:val="24"/>
        </w:rPr>
        <w:t>The EPA provide</w:t>
      </w:r>
      <w:r>
        <w:rPr>
          <w:sz w:val="24"/>
          <w:szCs w:val="24"/>
        </w:rPr>
        <w:t>s</w:t>
      </w:r>
      <w:r w:rsidRPr="00E60E23">
        <w:rPr>
          <w:sz w:val="24"/>
          <w:szCs w:val="24"/>
        </w:rPr>
        <w:t xml:space="preserve"> public access to </w:t>
      </w:r>
      <w:r>
        <w:rPr>
          <w:sz w:val="24"/>
          <w:szCs w:val="24"/>
        </w:rPr>
        <w:t>the l</w:t>
      </w:r>
      <w:r w:rsidRPr="00E60E23">
        <w:rPr>
          <w:sz w:val="24"/>
          <w:szCs w:val="24"/>
        </w:rPr>
        <w:t xml:space="preserve">ist of certified appliances and their emissions ratings on </w:t>
      </w:r>
      <w:r w:rsidRPr="00E87E4E">
        <w:rPr>
          <w:sz w:val="24"/>
          <w:szCs w:val="24"/>
        </w:rPr>
        <w:t>line</w:t>
      </w:r>
      <w:r>
        <w:rPr>
          <w:sz w:val="24"/>
          <w:szCs w:val="24"/>
        </w:rPr>
        <w:t xml:space="preserve"> </w:t>
      </w:r>
      <w:r w:rsidRPr="00E87E4E">
        <w:rPr>
          <w:sz w:val="24"/>
          <w:szCs w:val="24"/>
        </w:rPr>
        <w:t xml:space="preserve">at </w:t>
      </w:r>
      <w:hyperlink r:id="rId8" w:history="1">
        <w:r w:rsidRPr="00AD52D4">
          <w:rPr>
            <w:rStyle w:val="Hyperlink"/>
            <w:sz w:val="24"/>
            <w:szCs w:val="24"/>
          </w:rPr>
          <w:t>http://www.epa.gov/compliance/resources/publications/monitoring/caa/woodstoves/certifiedwood.pdf</w:t>
        </w:r>
      </w:hyperlink>
      <w:r>
        <w:rPr>
          <w:sz w:val="24"/>
          <w:szCs w:val="24"/>
        </w:rPr>
        <w:t>.</w:t>
      </w:r>
    </w:p>
    <w:p w14:paraId="423590F6" w14:textId="7BFD7581" w:rsidR="00822E3E" w:rsidRDefault="00B1351A" w:rsidP="006311E4">
      <w:pPr>
        <w:widowControl/>
        <w:spacing w:line="360" w:lineRule="auto"/>
        <w:rPr>
          <w:i/>
          <w:iCs/>
          <w:sz w:val="24"/>
          <w:szCs w:val="24"/>
        </w:rPr>
      </w:pPr>
      <w:r>
        <w:rPr>
          <w:i/>
          <w:iCs/>
          <w:sz w:val="24"/>
          <w:szCs w:val="24"/>
        </w:rPr>
        <w:t>(c)</w:t>
      </w:r>
      <w:r w:rsidR="00DC4234">
        <w:rPr>
          <w:i/>
          <w:iCs/>
          <w:sz w:val="24"/>
          <w:szCs w:val="24"/>
        </w:rPr>
        <w:tab/>
      </w:r>
      <w:r>
        <w:rPr>
          <w:i/>
          <w:iCs/>
          <w:sz w:val="24"/>
          <w:szCs w:val="24"/>
        </w:rPr>
        <w:t>Small Entity Flexibility.</w:t>
      </w:r>
    </w:p>
    <w:p w14:paraId="748C4D10" w14:textId="090E1B38" w:rsidR="00430272" w:rsidRPr="00BE4960" w:rsidRDefault="000D171B" w:rsidP="00BE4960">
      <w:pPr>
        <w:widowControl/>
        <w:spacing w:line="360" w:lineRule="auto"/>
        <w:ind w:firstLine="720"/>
        <w:rPr>
          <w:sz w:val="24"/>
          <w:szCs w:val="24"/>
        </w:rPr>
      </w:pPr>
      <w:r>
        <w:rPr>
          <w:sz w:val="24"/>
          <w:szCs w:val="24"/>
        </w:rPr>
        <w:t>Most</w:t>
      </w:r>
      <w:r w:rsidR="006311E4" w:rsidRPr="006311E4">
        <w:rPr>
          <w:sz w:val="24"/>
          <w:szCs w:val="24"/>
        </w:rPr>
        <w:t xml:space="preserve"> of the manufacturers, laboratories and commercial owners affected by th</w:t>
      </w:r>
      <w:r w:rsidR="009A442E">
        <w:rPr>
          <w:sz w:val="24"/>
          <w:szCs w:val="24"/>
        </w:rPr>
        <w:t>e final</w:t>
      </w:r>
      <w:r w:rsidR="006311E4" w:rsidRPr="006311E4">
        <w:rPr>
          <w:sz w:val="24"/>
          <w:szCs w:val="24"/>
        </w:rPr>
        <w:t xml:space="preserve"> r</w:t>
      </w:r>
      <w:r w:rsidR="00856E26">
        <w:rPr>
          <w:sz w:val="24"/>
          <w:szCs w:val="24"/>
        </w:rPr>
        <w:t>ule</w:t>
      </w:r>
      <w:r w:rsidR="006311E4" w:rsidRPr="006311E4">
        <w:rPr>
          <w:sz w:val="24"/>
          <w:szCs w:val="24"/>
        </w:rPr>
        <w:t xml:space="preserve"> are considered small businesses based on the definition used by the Small Business Administration</w:t>
      </w:r>
      <w:r w:rsidR="000128AA">
        <w:rPr>
          <w:sz w:val="24"/>
          <w:szCs w:val="24"/>
        </w:rPr>
        <w:t xml:space="preserve">. </w:t>
      </w:r>
      <w:r w:rsidR="006311E4" w:rsidRPr="006311E4">
        <w:rPr>
          <w:sz w:val="24"/>
          <w:szCs w:val="24"/>
        </w:rPr>
        <w:t xml:space="preserve">Additional efforts were taken by the </w:t>
      </w:r>
      <w:r w:rsidR="00680190">
        <w:rPr>
          <w:sz w:val="24"/>
          <w:szCs w:val="24"/>
        </w:rPr>
        <w:t>EPA</w:t>
      </w:r>
      <w:r w:rsidR="006311E4" w:rsidRPr="006311E4">
        <w:rPr>
          <w:sz w:val="24"/>
          <w:szCs w:val="24"/>
        </w:rPr>
        <w:t xml:space="preserve"> to reduce the burden imposed on the small businesses affected by this regulation. </w:t>
      </w:r>
      <w:r w:rsidR="007A5251">
        <w:rPr>
          <w:sz w:val="24"/>
          <w:szCs w:val="24"/>
        </w:rPr>
        <w:t>For</w:t>
      </w:r>
      <w:r w:rsidR="00775839">
        <w:rPr>
          <w:sz w:val="24"/>
          <w:szCs w:val="24"/>
        </w:rPr>
        <w:t xml:space="preserve"> instance, we have included provisions that allow</w:t>
      </w:r>
      <w:r w:rsidR="007A5251">
        <w:rPr>
          <w:sz w:val="24"/>
          <w:szCs w:val="24"/>
        </w:rPr>
        <w:t xml:space="preserve"> models with existing certifications th</w:t>
      </w:r>
      <w:r w:rsidR="00680190">
        <w:rPr>
          <w:sz w:val="24"/>
          <w:szCs w:val="24"/>
        </w:rPr>
        <w:t>at meet Step 1 emission standards that meet specified (conditional) criteria t</w:t>
      </w:r>
      <w:r w:rsidR="00775839">
        <w:rPr>
          <w:sz w:val="24"/>
          <w:szCs w:val="24"/>
        </w:rPr>
        <w:t xml:space="preserve">o be automatically certified </w:t>
      </w:r>
      <w:r w:rsidR="007A5251">
        <w:rPr>
          <w:sz w:val="24"/>
          <w:szCs w:val="24"/>
        </w:rPr>
        <w:t xml:space="preserve">until the Step 2 </w:t>
      </w:r>
      <w:r w:rsidR="00680190">
        <w:rPr>
          <w:sz w:val="24"/>
          <w:szCs w:val="24"/>
        </w:rPr>
        <w:t xml:space="preserve">emission standards </w:t>
      </w:r>
      <w:r w:rsidR="007A5251">
        <w:rPr>
          <w:sz w:val="24"/>
          <w:szCs w:val="24"/>
        </w:rPr>
        <w:t xml:space="preserve">effective date (2020). We believe that allowing this automatic </w:t>
      </w:r>
      <w:r w:rsidR="00680190">
        <w:rPr>
          <w:sz w:val="24"/>
          <w:szCs w:val="24"/>
        </w:rPr>
        <w:t xml:space="preserve">conditional </w:t>
      </w:r>
      <w:r w:rsidR="007A5251">
        <w:rPr>
          <w:sz w:val="24"/>
          <w:szCs w:val="24"/>
        </w:rPr>
        <w:t>certification approval and i</w:t>
      </w:r>
      <w:r w:rsidR="00856E26">
        <w:rPr>
          <w:sz w:val="24"/>
          <w:szCs w:val="24"/>
        </w:rPr>
        <w:t xml:space="preserve">ncluding </w:t>
      </w:r>
      <w:r w:rsidR="00062747">
        <w:rPr>
          <w:sz w:val="24"/>
          <w:szCs w:val="24"/>
        </w:rPr>
        <w:t>phased</w:t>
      </w:r>
      <w:r w:rsidR="00062747" w:rsidRPr="006311E4">
        <w:rPr>
          <w:sz w:val="24"/>
          <w:szCs w:val="24"/>
        </w:rPr>
        <w:t xml:space="preserve"> </w:t>
      </w:r>
      <w:r w:rsidR="006311E4" w:rsidRPr="006311E4">
        <w:rPr>
          <w:sz w:val="24"/>
          <w:szCs w:val="24"/>
        </w:rPr>
        <w:t xml:space="preserve">compliance dates </w:t>
      </w:r>
      <w:r w:rsidR="00856E26">
        <w:rPr>
          <w:sz w:val="24"/>
          <w:szCs w:val="24"/>
        </w:rPr>
        <w:t xml:space="preserve">in the final rule </w:t>
      </w:r>
      <w:r w:rsidR="006311E4" w:rsidRPr="006311E4">
        <w:rPr>
          <w:sz w:val="24"/>
          <w:szCs w:val="24"/>
        </w:rPr>
        <w:t>allow</w:t>
      </w:r>
      <w:r w:rsidR="00633E08">
        <w:rPr>
          <w:sz w:val="24"/>
          <w:szCs w:val="24"/>
        </w:rPr>
        <w:t>s</w:t>
      </w:r>
      <w:r w:rsidR="006311E4" w:rsidRPr="006311E4">
        <w:rPr>
          <w:sz w:val="24"/>
          <w:szCs w:val="24"/>
        </w:rPr>
        <w:t xml:space="preserve"> additional time for sources to come into compliance </w:t>
      </w:r>
      <w:r w:rsidR="000E64C6">
        <w:rPr>
          <w:sz w:val="24"/>
          <w:szCs w:val="24"/>
        </w:rPr>
        <w:t xml:space="preserve">and </w:t>
      </w:r>
      <w:r w:rsidR="006311E4" w:rsidRPr="006311E4">
        <w:rPr>
          <w:sz w:val="24"/>
          <w:szCs w:val="24"/>
        </w:rPr>
        <w:t>help</w:t>
      </w:r>
      <w:r w:rsidR="00AA43B5">
        <w:rPr>
          <w:sz w:val="24"/>
          <w:szCs w:val="24"/>
        </w:rPr>
        <w:t>s</w:t>
      </w:r>
      <w:r w:rsidR="006311E4" w:rsidRPr="006311E4">
        <w:rPr>
          <w:sz w:val="24"/>
          <w:szCs w:val="24"/>
        </w:rPr>
        <w:t xml:space="preserve"> </w:t>
      </w:r>
      <w:r w:rsidR="00AA43B5">
        <w:rPr>
          <w:sz w:val="24"/>
          <w:szCs w:val="24"/>
        </w:rPr>
        <w:t xml:space="preserve">to </w:t>
      </w:r>
      <w:r w:rsidR="006311E4" w:rsidRPr="006311E4">
        <w:rPr>
          <w:sz w:val="24"/>
          <w:szCs w:val="24"/>
        </w:rPr>
        <w:t xml:space="preserve">reduce </w:t>
      </w:r>
      <w:r w:rsidR="00AA43B5">
        <w:rPr>
          <w:sz w:val="24"/>
          <w:szCs w:val="24"/>
        </w:rPr>
        <w:t xml:space="preserve">the </w:t>
      </w:r>
      <w:r w:rsidR="006311E4" w:rsidRPr="006311E4">
        <w:rPr>
          <w:sz w:val="24"/>
          <w:szCs w:val="24"/>
        </w:rPr>
        <w:t xml:space="preserve">burden on small businesses by spreading out research and development </w:t>
      </w:r>
      <w:r w:rsidR="002712AF">
        <w:rPr>
          <w:sz w:val="24"/>
          <w:szCs w:val="24"/>
        </w:rPr>
        <w:t xml:space="preserve">(R&amp;D) </w:t>
      </w:r>
      <w:r w:rsidR="006311E4" w:rsidRPr="006311E4">
        <w:rPr>
          <w:sz w:val="24"/>
          <w:szCs w:val="24"/>
        </w:rPr>
        <w:t xml:space="preserve">costs </w:t>
      </w:r>
      <w:r w:rsidR="002712AF">
        <w:rPr>
          <w:sz w:val="24"/>
          <w:szCs w:val="24"/>
        </w:rPr>
        <w:t>over several years</w:t>
      </w:r>
      <w:r w:rsidR="006311E4" w:rsidRPr="006311E4">
        <w:rPr>
          <w:sz w:val="24"/>
          <w:szCs w:val="24"/>
        </w:rPr>
        <w:t xml:space="preserve">. </w:t>
      </w:r>
      <w:r w:rsidR="00680190">
        <w:rPr>
          <w:sz w:val="24"/>
          <w:szCs w:val="24"/>
        </w:rPr>
        <w:t xml:space="preserve">The final rule also </w:t>
      </w:r>
      <w:r w:rsidR="00910ABA">
        <w:rPr>
          <w:sz w:val="24"/>
          <w:szCs w:val="24"/>
        </w:rPr>
        <w:t xml:space="preserve">includes </w:t>
      </w:r>
      <w:r w:rsidR="00680190">
        <w:rPr>
          <w:sz w:val="24"/>
          <w:szCs w:val="24"/>
        </w:rPr>
        <w:t xml:space="preserve">QA program requirements that align with existing safety QA procedures, thus avoiding duplicative procedures. </w:t>
      </w:r>
      <w:r w:rsidR="00910ABA">
        <w:rPr>
          <w:sz w:val="24"/>
          <w:szCs w:val="24"/>
        </w:rPr>
        <w:t xml:space="preserve">Additionally, the final rule </w:t>
      </w:r>
      <w:r w:rsidR="00775839">
        <w:rPr>
          <w:sz w:val="24"/>
          <w:szCs w:val="24"/>
        </w:rPr>
        <w:t xml:space="preserve">allows currently EPA-accredited testing laboratories to be allowed to test as approved testing labs for subpart QQQQ for three years after </w:t>
      </w:r>
      <w:r w:rsidR="00496E8D">
        <w:rPr>
          <w:sz w:val="24"/>
          <w:szCs w:val="24"/>
        </w:rPr>
        <w:t>the effective date of the rule. F</w:t>
      </w:r>
      <w:r w:rsidR="00775839">
        <w:rPr>
          <w:sz w:val="24"/>
          <w:szCs w:val="24"/>
        </w:rPr>
        <w:t>or forced-air furnaces, w</w:t>
      </w:r>
      <w:r w:rsidR="008500C5" w:rsidRPr="00666D7C">
        <w:rPr>
          <w:sz w:val="24"/>
          <w:szCs w:val="24"/>
        </w:rPr>
        <w:t xml:space="preserve">e </w:t>
      </w:r>
      <w:r w:rsidR="00DA0831" w:rsidRPr="00666D7C">
        <w:rPr>
          <w:sz w:val="24"/>
          <w:szCs w:val="24"/>
        </w:rPr>
        <w:t xml:space="preserve">have also deferred </w:t>
      </w:r>
      <w:r w:rsidR="008500C5" w:rsidRPr="00666D7C">
        <w:rPr>
          <w:sz w:val="24"/>
          <w:szCs w:val="24"/>
        </w:rPr>
        <w:t>implementation of the requirement</w:t>
      </w:r>
      <w:r w:rsidR="00775839">
        <w:rPr>
          <w:sz w:val="24"/>
          <w:szCs w:val="24"/>
        </w:rPr>
        <w:t xml:space="preserve"> </w:t>
      </w:r>
      <w:r w:rsidR="008500C5" w:rsidRPr="00666D7C">
        <w:rPr>
          <w:sz w:val="24"/>
          <w:szCs w:val="24"/>
        </w:rPr>
        <w:t xml:space="preserve">that </w:t>
      </w:r>
      <w:r w:rsidR="00680190">
        <w:rPr>
          <w:sz w:val="24"/>
          <w:szCs w:val="24"/>
        </w:rPr>
        <w:t>third-party certifiers</w:t>
      </w:r>
      <w:r w:rsidR="00DA0831" w:rsidRPr="00666D7C">
        <w:rPr>
          <w:sz w:val="24"/>
          <w:szCs w:val="24"/>
        </w:rPr>
        <w:t xml:space="preserve"> be accredited under subpart QQQQ </w:t>
      </w:r>
      <w:r w:rsidR="000829CC">
        <w:rPr>
          <w:sz w:val="24"/>
          <w:szCs w:val="24"/>
        </w:rPr>
        <w:t xml:space="preserve">until </w:t>
      </w:r>
      <w:r w:rsidR="007A5251">
        <w:rPr>
          <w:sz w:val="24"/>
          <w:szCs w:val="24"/>
        </w:rPr>
        <w:t xml:space="preserve">6 months </w:t>
      </w:r>
      <w:r w:rsidR="00680190">
        <w:rPr>
          <w:sz w:val="24"/>
          <w:szCs w:val="24"/>
        </w:rPr>
        <w:t xml:space="preserve">after the effective date </w:t>
      </w:r>
      <w:r w:rsidR="007A5251">
        <w:rPr>
          <w:sz w:val="24"/>
          <w:szCs w:val="24"/>
        </w:rPr>
        <w:t xml:space="preserve">of the </w:t>
      </w:r>
      <w:r w:rsidR="00680190">
        <w:rPr>
          <w:sz w:val="24"/>
          <w:szCs w:val="24"/>
        </w:rPr>
        <w:t xml:space="preserve">final </w:t>
      </w:r>
      <w:r w:rsidR="007A5251">
        <w:rPr>
          <w:sz w:val="24"/>
          <w:szCs w:val="24"/>
        </w:rPr>
        <w:t>rule</w:t>
      </w:r>
      <w:r w:rsidR="00DA0831" w:rsidRPr="00666D7C">
        <w:rPr>
          <w:sz w:val="24"/>
          <w:szCs w:val="24"/>
        </w:rPr>
        <w:t>.</w:t>
      </w:r>
      <w:r w:rsidR="00496E8D" w:rsidRPr="00496E8D">
        <w:rPr>
          <w:sz w:val="24"/>
          <w:szCs w:val="24"/>
        </w:rPr>
        <w:t xml:space="preserve"> </w:t>
      </w:r>
    </w:p>
    <w:p w14:paraId="560AFE26" w14:textId="677AFEC2" w:rsidR="00B1351A" w:rsidRDefault="00B1351A" w:rsidP="006311E4">
      <w:pPr>
        <w:widowControl/>
        <w:spacing w:line="360" w:lineRule="auto"/>
        <w:rPr>
          <w:sz w:val="24"/>
          <w:szCs w:val="24"/>
        </w:rPr>
      </w:pPr>
      <w:r>
        <w:rPr>
          <w:i/>
          <w:iCs/>
          <w:sz w:val="24"/>
          <w:szCs w:val="24"/>
        </w:rPr>
        <w:t>(d)</w:t>
      </w:r>
      <w:r w:rsidR="00DC4234">
        <w:rPr>
          <w:i/>
          <w:iCs/>
          <w:sz w:val="24"/>
          <w:szCs w:val="24"/>
        </w:rPr>
        <w:tab/>
      </w:r>
      <w:r>
        <w:rPr>
          <w:i/>
          <w:iCs/>
          <w:sz w:val="24"/>
          <w:szCs w:val="24"/>
        </w:rPr>
        <w:t>Collection Schedule</w:t>
      </w:r>
      <w:r>
        <w:rPr>
          <w:sz w:val="24"/>
          <w:szCs w:val="24"/>
        </w:rPr>
        <w:t>.</w:t>
      </w:r>
    </w:p>
    <w:p w14:paraId="47E93127" w14:textId="07616A55" w:rsidR="005249CB" w:rsidRPr="007E39FE" w:rsidRDefault="00B1351A" w:rsidP="007E39FE">
      <w:pPr>
        <w:widowControl/>
        <w:spacing w:line="360" w:lineRule="auto"/>
        <w:rPr>
          <w:sz w:val="24"/>
          <w:szCs w:val="24"/>
        </w:rPr>
      </w:pPr>
      <w:r>
        <w:rPr>
          <w:sz w:val="24"/>
          <w:szCs w:val="24"/>
        </w:rPr>
        <w:tab/>
        <w:t xml:space="preserve">The specific frequency for each information collection activity within this request is shown in </w:t>
      </w:r>
      <w:r w:rsidR="00E51270">
        <w:rPr>
          <w:sz w:val="24"/>
          <w:szCs w:val="24"/>
        </w:rPr>
        <w:t xml:space="preserve">Table </w:t>
      </w:r>
      <w:r w:rsidR="000128AA">
        <w:rPr>
          <w:sz w:val="24"/>
          <w:szCs w:val="24"/>
        </w:rPr>
        <w:t>1</w:t>
      </w:r>
      <w:r w:rsidR="00CA46DC">
        <w:rPr>
          <w:sz w:val="24"/>
          <w:szCs w:val="24"/>
        </w:rPr>
        <w:t xml:space="preserve"> </w:t>
      </w:r>
      <w:r w:rsidR="00BA243C">
        <w:rPr>
          <w:sz w:val="24"/>
          <w:szCs w:val="24"/>
        </w:rPr>
        <w:t xml:space="preserve">for </w:t>
      </w:r>
      <w:r w:rsidR="009A442E">
        <w:rPr>
          <w:sz w:val="24"/>
          <w:szCs w:val="24"/>
        </w:rPr>
        <w:t xml:space="preserve">new </w:t>
      </w:r>
      <w:r w:rsidR="00732189">
        <w:rPr>
          <w:sz w:val="24"/>
          <w:szCs w:val="24"/>
        </w:rPr>
        <w:t>r</w:t>
      </w:r>
      <w:r w:rsidR="000E64C6">
        <w:rPr>
          <w:sz w:val="24"/>
          <w:szCs w:val="24"/>
        </w:rPr>
        <w:t xml:space="preserve">esidential </w:t>
      </w:r>
      <w:r w:rsidR="00732189">
        <w:rPr>
          <w:sz w:val="24"/>
          <w:szCs w:val="24"/>
        </w:rPr>
        <w:t>h</w:t>
      </w:r>
      <w:r w:rsidR="002712AF">
        <w:rPr>
          <w:sz w:val="24"/>
          <w:szCs w:val="24"/>
        </w:rPr>
        <w:t xml:space="preserve">ydronic </w:t>
      </w:r>
      <w:r w:rsidR="00732189">
        <w:rPr>
          <w:sz w:val="24"/>
          <w:szCs w:val="24"/>
        </w:rPr>
        <w:t>h</w:t>
      </w:r>
      <w:r w:rsidR="000E64C6">
        <w:rPr>
          <w:sz w:val="24"/>
          <w:szCs w:val="24"/>
        </w:rPr>
        <w:t>eater</w:t>
      </w:r>
      <w:r w:rsidR="009A442E">
        <w:rPr>
          <w:sz w:val="24"/>
          <w:szCs w:val="24"/>
        </w:rPr>
        <w:t>s</w:t>
      </w:r>
      <w:r w:rsidR="002712AF">
        <w:rPr>
          <w:sz w:val="24"/>
          <w:szCs w:val="24"/>
        </w:rPr>
        <w:t xml:space="preserve"> and </w:t>
      </w:r>
      <w:r w:rsidR="00732189">
        <w:rPr>
          <w:sz w:val="24"/>
          <w:szCs w:val="24"/>
        </w:rPr>
        <w:t>f</w:t>
      </w:r>
      <w:r w:rsidR="002712AF">
        <w:rPr>
          <w:sz w:val="24"/>
          <w:szCs w:val="24"/>
        </w:rPr>
        <w:t>orced-</w:t>
      </w:r>
      <w:r w:rsidR="00732189">
        <w:rPr>
          <w:sz w:val="24"/>
          <w:szCs w:val="24"/>
        </w:rPr>
        <w:t>a</w:t>
      </w:r>
      <w:r w:rsidR="002712AF">
        <w:rPr>
          <w:sz w:val="24"/>
          <w:szCs w:val="24"/>
        </w:rPr>
        <w:t xml:space="preserve">ir </w:t>
      </w:r>
      <w:r w:rsidR="00732189">
        <w:rPr>
          <w:sz w:val="24"/>
          <w:szCs w:val="24"/>
        </w:rPr>
        <w:t>f</w:t>
      </w:r>
      <w:r w:rsidR="002712AF">
        <w:rPr>
          <w:sz w:val="24"/>
          <w:szCs w:val="24"/>
        </w:rPr>
        <w:t>urnace</w:t>
      </w:r>
      <w:r w:rsidR="009A442E">
        <w:rPr>
          <w:sz w:val="24"/>
          <w:szCs w:val="24"/>
        </w:rPr>
        <w:t>s</w:t>
      </w:r>
      <w:r w:rsidR="002712AF">
        <w:rPr>
          <w:sz w:val="24"/>
          <w:szCs w:val="24"/>
        </w:rPr>
        <w:t>, which is located at the end of this supporting statement</w:t>
      </w:r>
      <w:r w:rsidR="00CA46DC">
        <w:rPr>
          <w:sz w:val="24"/>
          <w:szCs w:val="24"/>
        </w:rPr>
        <w:t>.</w:t>
      </w:r>
    </w:p>
    <w:p w14:paraId="5EFF005F" w14:textId="26453403" w:rsidR="00822E3E" w:rsidRDefault="00B1351A" w:rsidP="004533C8">
      <w:pPr>
        <w:widowControl/>
        <w:spacing w:line="360" w:lineRule="auto"/>
        <w:rPr>
          <w:sz w:val="24"/>
          <w:szCs w:val="24"/>
        </w:rPr>
      </w:pPr>
      <w:r>
        <w:rPr>
          <w:b/>
          <w:bCs/>
          <w:sz w:val="24"/>
          <w:szCs w:val="24"/>
        </w:rPr>
        <w:lastRenderedPageBreak/>
        <w:t>6.</w:t>
      </w:r>
      <w:r w:rsidR="00E351AB">
        <w:rPr>
          <w:b/>
          <w:bCs/>
          <w:sz w:val="24"/>
          <w:szCs w:val="24"/>
        </w:rPr>
        <w:tab/>
      </w:r>
      <w:r>
        <w:rPr>
          <w:b/>
          <w:bCs/>
          <w:sz w:val="24"/>
          <w:szCs w:val="24"/>
        </w:rPr>
        <w:t>Estimating the Burden and Cost of the Collection</w:t>
      </w:r>
    </w:p>
    <w:p w14:paraId="77BE2722" w14:textId="799AB359" w:rsidR="00B1351A" w:rsidRDefault="00B1351A" w:rsidP="004533C8">
      <w:pPr>
        <w:widowControl/>
        <w:spacing w:line="360" w:lineRule="auto"/>
        <w:rPr>
          <w:sz w:val="24"/>
          <w:szCs w:val="24"/>
        </w:rPr>
      </w:pPr>
      <w:r>
        <w:rPr>
          <w:i/>
          <w:iCs/>
          <w:sz w:val="24"/>
          <w:szCs w:val="24"/>
        </w:rPr>
        <w:t>(a)</w:t>
      </w:r>
      <w:r w:rsidR="00DC4234">
        <w:rPr>
          <w:i/>
          <w:iCs/>
          <w:sz w:val="24"/>
          <w:szCs w:val="24"/>
        </w:rPr>
        <w:tab/>
      </w:r>
      <w:r>
        <w:rPr>
          <w:i/>
          <w:iCs/>
          <w:sz w:val="24"/>
          <w:szCs w:val="24"/>
        </w:rPr>
        <w:t>Estimating Respondent Burden.</w:t>
      </w:r>
    </w:p>
    <w:p w14:paraId="54F02F66" w14:textId="0586BAFB" w:rsidR="00B1351A" w:rsidRDefault="00B1351A" w:rsidP="004533C8">
      <w:pPr>
        <w:widowControl/>
        <w:spacing w:line="360" w:lineRule="auto"/>
        <w:rPr>
          <w:sz w:val="24"/>
          <w:szCs w:val="24"/>
        </w:rPr>
      </w:pPr>
      <w:r>
        <w:rPr>
          <w:sz w:val="24"/>
          <w:szCs w:val="24"/>
        </w:rPr>
        <w:tab/>
        <w:t xml:space="preserve">The </w:t>
      </w:r>
      <w:r w:rsidR="00524BC2">
        <w:rPr>
          <w:sz w:val="24"/>
          <w:szCs w:val="24"/>
        </w:rPr>
        <w:t>annual</w:t>
      </w:r>
      <w:r w:rsidR="009A442E">
        <w:rPr>
          <w:sz w:val="24"/>
          <w:szCs w:val="24"/>
        </w:rPr>
        <w:t xml:space="preserve"> recordkeeping and reporting respondent</w:t>
      </w:r>
      <w:r w:rsidR="00524BC2">
        <w:rPr>
          <w:sz w:val="24"/>
          <w:szCs w:val="24"/>
        </w:rPr>
        <w:t xml:space="preserve"> burden estimates for </w:t>
      </w:r>
      <w:r w:rsidR="007A573E">
        <w:rPr>
          <w:sz w:val="24"/>
          <w:szCs w:val="24"/>
        </w:rPr>
        <w:t>subpart QQQQ</w:t>
      </w:r>
      <w:r w:rsidR="00BA243C">
        <w:rPr>
          <w:sz w:val="24"/>
          <w:szCs w:val="24"/>
        </w:rPr>
        <w:t xml:space="preserve"> </w:t>
      </w:r>
      <w:r>
        <w:rPr>
          <w:sz w:val="24"/>
          <w:szCs w:val="24"/>
        </w:rPr>
        <w:t xml:space="preserve">are shown in </w:t>
      </w:r>
      <w:r w:rsidR="00E51270">
        <w:rPr>
          <w:sz w:val="24"/>
          <w:szCs w:val="24"/>
        </w:rPr>
        <w:t xml:space="preserve">Table </w:t>
      </w:r>
      <w:r w:rsidR="000128AA">
        <w:rPr>
          <w:sz w:val="24"/>
          <w:szCs w:val="24"/>
        </w:rPr>
        <w:t>1</w:t>
      </w:r>
      <w:r w:rsidR="00D53375">
        <w:rPr>
          <w:sz w:val="24"/>
          <w:szCs w:val="24"/>
        </w:rPr>
        <w:t>, located at the end of this section</w:t>
      </w:r>
      <w:r>
        <w:rPr>
          <w:sz w:val="24"/>
          <w:szCs w:val="24"/>
        </w:rPr>
        <w:t>.</w:t>
      </w:r>
      <w:r w:rsidR="006A68D7">
        <w:rPr>
          <w:sz w:val="24"/>
          <w:szCs w:val="24"/>
        </w:rPr>
        <w:t xml:space="preserve"> </w:t>
      </w:r>
      <w:r>
        <w:rPr>
          <w:sz w:val="24"/>
          <w:szCs w:val="24"/>
        </w:rPr>
        <w:t xml:space="preserve">These numbers were derived from estimates based on EPA’s experience with </w:t>
      </w:r>
      <w:r w:rsidR="00B868B9">
        <w:rPr>
          <w:sz w:val="24"/>
          <w:szCs w:val="24"/>
        </w:rPr>
        <w:t>implementing existing subpa</w:t>
      </w:r>
      <w:r w:rsidR="009A442E">
        <w:rPr>
          <w:sz w:val="24"/>
          <w:szCs w:val="24"/>
        </w:rPr>
        <w:t>rt AAA rule and other rule</w:t>
      </w:r>
      <w:r>
        <w:rPr>
          <w:sz w:val="24"/>
          <w:szCs w:val="24"/>
        </w:rPr>
        <w:t>s</w:t>
      </w:r>
      <w:r w:rsidR="00F05685">
        <w:rPr>
          <w:sz w:val="24"/>
          <w:szCs w:val="24"/>
        </w:rPr>
        <w:t>,</w:t>
      </w:r>
      <w:r w:rsidR="007A573E">
        <w:rPr>
          <w:sz w:val="24"/>
          <w:szCs w:val="24"/>
        </w:rPr>
        <w:t xml:space="preserve"> and the EPA voluntary hydronic heater program</w:t>
      </w:r>
      <w:r>
        <w:rPr>
          <w:sz w:val="24"/>
          <w:szCs w:val="24"/>
        </w:rPr>
        <w:t>.</w:t>
      </w:r>
      <w:r w:rsidR="007A6AE3">
        <w:rPr>
          <w:sz w:val="24"/>
          <w:szCs w:val="24"/>
        </w:rPr>
        <w:t xml:space="preserve"> </w:t>
      </w:r>
    </w:p>
    <w:p w14:paraId="1D573333" w14:textId="48EE50B3" w:rsidR="00B1351A" w:rsidRDefault="00B1351A" w:rsidP="004533C8">
      <w:pPr>
        <w:widowControl/>
        <w:tabs>
          <w:tab w:val="left" w:pos="720"/>
        </w:tabs>
        <w:spacing w:line="360" w:lineRule="auto"/>
        <w:ind w:left="720" w:hanging="720"/>
        <w:rPr>
          <w:sz w:val="24"/>
          <w:szCs w:val="24"/>
        </w:rPr>
      </w:pPr>
      <w:r>
        <w:rPr>
          <w:i/>
          <w:iCs/>
          <w:sz w:val="24"/>
          <w:szCs w:val="24"/>
        </w:rPr>
        <w:t>(b)</w:t>
      </w:r>
      <w:r w:rsidR="00DC4234">
        <w:rPr>
          <w:i/>
          <w:iCs/>
          <w:sz w:val="24"/>
          <w:szCs w:val="24"/>
        </w:rPr>
        <w:tab/>
      </w:r>
      <w:r>
        <w:rPr>
          <w:i/>
          <w:iCs/>
          <w:sz w:val="24"/>
          <w:szCs w:val="24"/>
        </w:rPr>
        <w:t>Estimating Respondent Costs.</w:t>
      </w:r>
    </w:p>
    <w:p w14:paraId="3553E885" w14:textId="78FD1B2A" w:rsidR="00C3715E" w:rsidRPr="00C3715E" w:rsidRDefault="00B1351A" w:rsidP="001715D7">
      <w:pPr>
        <w:spacing w:line="384" w:lineRule="auto"/>
        <w:rPr>
          <w:sz w:val="24"/>
          <w:szCs w:val="24"/>
        </w:rPr>
      </w:pPr>
      <w:r>
        <w:rPr>
          <w:sz w:val="24"/>
          <w:szCs w:val="24"/>
        </w:rPr>
        <w:tab/>
      </w:r>
      <w:r w:rsidRPr="00C3715E">
        <w:rPr>
          <w:sz w:val="24"/>
          <w:szCs w:val="24"/>
        </w:rPr>
        <w:t>(i)</w:t>
      </w:r>
      <w:r w:rsidR="007A6AE3">
        <w:rPr>
          <w:sz w:val="24"/>
          <w:szCs w:val="24"/>
        </w:rPr>
        <w:t xml:space="preserve"> </w:t>
      </w:r>
      <w:r w:rsidRPr="00C3715E">
        <w:rPr>
          <w:i/>
          <w:iCs/>
          <w:sz w:val="24"/>
          <w:szCs w:val="24"/>
        </w:rPr>
        <w:t>Estimating Labor Costs</w:t>
      </w:r>
      <w:r w:rsidRPr="00C3715E">
        <w:rPr>
          <w:sz w:val="24"/>
          <w:szCs w:val="24"/>
        </w:rPr>
        <w:t xml:space="preserve">. </w:t>
      </w:r>
      <w:r w:rsidR="001715D7">
        <w:rPr>
          <w:sz w:val="24"/>
          <w:szCs w:val="24"/>
        </w:rPr>
        <w:t>Loaded l</w:t>
      </w:r>
      <w:r w:rsidR="00C3715E" w:rsidRPr="00C3715E">
        <w:rPr>
          <w:sz w:val="24"/>
          <w:szCs w:val="24"/>
        </w:rPr>
        <w:t>abor rates have been calculated for 20</w:t>
      </w:r>
      <w:r w:rsidR="00C1715C">
        <w:rPr>
          <w:sz w:val="24"/>
          <w:szCs w:val="24"/>
        </w:rPr>
        <w:t>1</w:t>
      </w:r>
      <w:r w:rsidR="00ED2A9B">
        <w:rPr>
          <w:sz w:val="24"/>
          <w:szCs w:val="24"/>
        </w:rPr>
        <w:t>3</w:t>
      </w:r>
      <w:r w:rsidR="00C3715E" w:rsidRPr="00C3715E">
        <w:rPr>
          <w:sz w:val="24"/>
          <w:szCs w:val="24"/>
        </w:rPr>
        <w:t>. We used May 20</w:t>
      </w:r>
      <w:r w:rsidR="00ED2A9B">
        <w:rPr>
          <w:sz w:val="24"/>
          <w:szCs w:val="24"/>
        </w:rPr>
        <w:t>13</w:t>
      </w:r>
      <w:r w:rsidR="00C3715E" w:rsidRPr="00C3715E">
        <w:rPr>
          <w:sz w:val="24"/>
          <w:szCs w:val="24"/>
        </w:rPr>
        <w:t xml:space="preserve"> labor rates from the Bureau of Labor Statistics for </w:t>
      </w:r>
      <w:r w:rsidR="00C3715E" w:rsidRPr="00B4015D">
        <w:rPr>
          <w:sz w:val="24"/>
          <w:szCs w:val="24"/>
        </w:rPr>
        <w:t xml:space="preserve">the </w:t>
      </w:r>
      <w:r w:rsidR="005C1A32" w:rsidRPr="00B4015D">
        <w:rPr>
          <w:color w:val="333333"/>
          <w:sz w:val="24"/>
          <w:szCs w:val="24"/>
        </w:rPr>
        <w:t>Ventilation, Heating, Air-Conditioning and Commercial Refrigeration Equipment Manufacturing</w:t>
      </w:r>
      <w:r w:rsidR="005C1A32">
        <w:rPr>
          <w:rFonts w:ascii="Tahoma" w:hAnsi="Tahoma" w:cs="Tahoma"/>
          <w:color w:val="333333"/>
        </w:rPr>
        <w:t xml:space="preserve"> </w:t>
      </w:r>
      <w:r w:rsidR="00C3715E" w:rsidRPr="00C3715E">
        <w:rPr>
          <w:sz w:val="24"/>
          <w:szCs w:val="24"/>
        </w:rPr>
        <w:t>(NAICS 33</w:t>
      </w:r>
      <w:r w:rsidR="005C1A32">
        <w:rPr>
          <w:sz w:val="24"/>
          <w:szCs w:val="24"/>
        </w:rPr>
        <w:t>34</w:t>
      </w:r>
      <w:r w:rsidR="00C3715E" w:rsidRPr="00C3715E">
        <w:rPr>
          <w:sz w:val="24"/>
          <w:szCs w:val="24"/>
        </w:rPr>
        <w:t>00)</w:t>
      </w:r>
      <w:bookmarkStart w:id="1" w:name="_Ref193533243"/>
      <w:r w:rsidR="00ED2A9B">
        <w:rPr>
          <w:sz w:val="24"/>
          <w:szCs w:val="24"/>
        </w:rPr>
        <w:t>.</w:t>
      </w:r>
      <w:r w:rsidR="00C3715E" w:rsidRPr="00C3715E">
        <w:rPr>
          <w:rStyle w:val="FootnoteReference"/>
          <w:sz w:val="24"/>
          <w:szCs w:val="24"/>
        </w:rPr>
        <w:footnoteReference w:id="3"/>
      </w:r>
      <w:bookmarkEnd w:id="1"/>
      <w:r w:rsidR="00C3715E" w:rsidRPr="00C3715E">
        <w:rPr>
          <w:sz w:val="24"/>
          <w:szCs w:val="24"/>
        </w:rPr>
        <w:t xml:space="preserve"> Loading factors (i.e., fringe benefits and overhead rates) were calculated using methodologies referenced in promulgated regulations and their accompanying ICRs, particularly those used in New Source Review regulations. Fringe benefits are calculated as 29</w:t>
      </w:r>
      <w:r w:rsidR="00F05685">
        <w:rPr>
          <w:sz w:val="24"/>
          <w:szCs w:val="24"/>
        </w:rPr>
        <w:t xml:space="preserve"> percent</w:t>
      </w:r>
      <w:r w:rsidR="00F05685" w:rsidRPr="00C3715E">
        <w:rPr>
          <w:sz w:val="24"/>
          <w:szCs w:val="24"/>
        </w:rPr>
        <w:t xml:space="preserve"> </w:t>
      </w:r>
      <w:r w:rsidR="00C3715E" w:rsidRPr="00C3715E">
        <w:rPr>
          <w:sz w:val="24"/>
          <w:szCs w:val="24"/>
        </w:rPr>
        <w:t>of hourly earnings, and overhead is calculated using a standard 110</w:t>
      </w:r>
      <w:r w:rsidR="00F05685">
        <w:rPr>
          <w:sz w:val="24"/>
          <w:szCs w:val="24"/>
        </w:rPr>
        <w:t xml:space="preserve"> percent</w:t>
      </w:r>
      <w:r w:rsidR="00C3715E" w:rsidRPr="00C3715E">
        <w:rPr>
          <w:sz w:val="24"/>
          <w:szCs w:val="24"/>
        </w:rPr>
        <w:t xml:space="preserve"> above hourly earnings. Table </w:t>
      </w:r>
      <w:r w:rsidR="000128AA">
        <w:rPr>
          <w:sz w:val="24"/>
          <w:szCs w:val="24"/>
        </w:rPr>
        <w:t>4</w:t>
      </w:r>
      <w:r w:rsidR="00C3715E" w:rsidRPr="00C3715E">
        <w:rPr>
          <w:sz w:val="24"/>
          <w:szCs w:val="24"/>
        </w:rPr>
        <w:t xml:space="preserve"> presents the labor rates used in the cost analysis.</w:t>
      </w:r>
      <w:r w:rsidR="007A6AE3">
        <w:rPr>
          <w:sz w:val="24"/>
          <w:szCs w:val="24"/>
        </w:rPr>
        <w:t xml:space="preserve"> </w:t>
      </w:r>
    </w:p>
    <w:p w14:paraId="6F0C0A9C" w14:textId="21080362" w:rsidR="00C3715E" w:rsidRDefault="00C3715E" w:rsidP="001715D7">
      <w:pPr>
        <w:spacing w:line="360" w:lineRule="auto"/>
        <w:jc w:val="center"/>
        <w:rPr>
          <w:b/>
          <w:sz w:val="24"/>
          <w:szCs w:val="24"/>
        </w:rPr>
      </w:pPr>
      <w:r w:rsidRPr="00C3715E">
        <w:rPr>
          <w:b/>
          <w:sz w:val="24"/>
          <w:szCs w:val="24"/>
        </w:rPr>
        <w:t xml:space="preserve">Table </w:t>
      </w:r>
      <w:r w:rsidR="00CA0801">
        <w:rPr>
          <w:b/>
          <w:sz w:val="24"/>
          <w:szCs w:val="24"/>
        </w:rPr>
        <w:t>4</w:t>
      </w:r>
      <w:r w:rsidRPr="00C3715E">
        <w:rPr>
          <w:b/>
          <w:sz w:val="24"/>
          <w:szCs w:val="24"/>
        </w:rPr>
        <w:t>. 20</w:t>
      </w:r>
      <w:r w:rsidR="005C1A32">
        <w:rPr>
          <w:b/>
          <w:sz w:val="24"/>
          <w:szCs w:val="24"/>
        </w:rPr>
        <w:t>1</w:t>
      </w:r>
      <w:r w:rsidR="00ED2A9B">
        <w:rPr>
          <w:b/>
          <w:sz w:val="24"/>
          <w:szCs w:val="24"/>
        </w:rPr>
        <w:t>3</w:t>
      </w:r>
      <w:r w:rsidRPr="00C3715E">
        <w:rPr>
          <w:b/>
          <w:sz w:val="24"/>
          <w:szCs w:val="24"/>
        </w:rPr>
        <w:t xml:space="preserve"> L</w:t>
      </w:r>
      <w:r>
        <w:rPr>
          <w:b/>
          <w:sz w:val="24"/>
          <w:szCs w:val="24"/>
        </w:rPr>
        <w:t>OADED LABOR RATES</w:t>
      </w:r>
    </w:p>
    <w:tbl>
      <w:tblPr>
        <w:tblW w:w="68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12"/>
        <w:gridCol w:w="1206"/>
        <w:gridCol w:w="924"/>
        <w:gridCol w:w="1145"/>
        <w:gridCol w:w="1461"/>
      </w:tblGrid>
      <w:tr w:rsidR="00ED2A9B" w:rsidRPr="00C1715C" w14:paraId="5D50408B" w14:textId="77777777" w:rsidTr="00D968C5">
        <w:trPr>
          <w:trHeight w:val="810"/>
          <w:jc w:val="center"/>
        </w:trPr>
        <w:tc>
          <w:tcPr>
            <w:tcW w:w="2112" w:type="dxa"/>
            <w:shd w:val="clear" w:color="auto" w:fill="auto"/>
            <w:vAlign w:val="bottom"/>
            <w:hideMark/>
          </w:tcPr>
          <w:p w14:paraId="3BFFE9C6" w14:textId="77777777" w:rsidR="00ED2A9B" w:rsidRPr="00C1715C" w:rsidRDefault="00ED2A9B" w:rsidP="001715D7">
            <w:pPr>
              <w:widowControl/>
              <w:autoSpaceDE/>
              <w:autoSpaceDN/>
              <w:adjustRightInd/>
              <w:rPr>
                <w:b/>
                <w:sz w:val="22"/>
                <w:szCs w:val="22"/>
              </w:rPr>
            </w:pPr>
            <w:r w:rsidRPr="00C1715C">
              <w:rPr>
                <w:b/>
                <w:sz w:val="22"/>
                <w:szCs w:val="22"/>
              </w:rPr>
              <w:t>Labor Category</w:t>
            </w:r>
          </w:p>
        </w:tc>
        <w:tc>
          <w:tcPr>
            <w:tcW w:w="1206" w:type="dxa"/>
            <w:shd w:val="clear" w:color="auto" w:fill="auto"/>
            <w:vAlign w:val="bottom"/>
            <w:hideMark/>
          </w:tcPr>
          <w:p w14:paraId="63B8285F" w14:textId="4B769A72" w:rsidR="00ED2A9B" w:rsidRDefault="00ED2A9B" w:rsidP="0051037D">
            <w:pPr>
              <w:widowControl/>
              <w:autoSpaceDE/>
              <w:autoSpaceDN/>
              <w:adjustRightInd/>
              <w:jc w:val="center"/>
              <w:rPr>
                <w:b/>
                <w:sz w:val="22"/>
                <w:szCs w:val="22"/>
              </w:rPr>
            </w:pPr>
            <w:r w:rsidRPr="00C1715C">
              <w:rPr>
                <w:b/>
                <w:sz w:val="22"/>
                <w:szCs w:val="22"/>
              </w:rPr>
              <w:t>Hourly earnings [$20</w:t>
            </w:r>
            <w:r>
              <w:rPr>
                <w:b/>
                <w:sz w:val="22"/>
                <w:szCs w:val="22"/>
              </w:rPr>
              <w:t>13</w:t>
            </w:r>
            <w:r w:rsidRPr="00C1715C">
              <w:rPr>
                <w:b/>
                <w:sz w:val="22"/>
                <w:szCs w:val="22"/>
              </w:rPr>
              <w:t>]</w:t>
            </w:r>
          </w:p>
        </w:tc>
        <w:tc>
          <w:tcPr>
            <w:tcW w:w="924" w:type="dxa"/>
            <w:shd w:val="clear" w:color="auto" w:fill="auto"/>
            <w:vAlign w:val="bottom"/>
            <w:hideMark/>
          </w:tcPr>
          <w:p w14:paraId="2AF19D61" w14:textId="77777777" w:rsidR="00ED2A9B" w:rsidRDefault="00ED2A9B" w:rsidP="0051037D">
            <w:pPr>
              <w:widowControl/>
              <w:autoSpaceDE/>
              <w:autoSpaceDN/>
              <w:adjustRightInd/>
              <w:jc w:val="center"/>
              <w:rPr>
                <w:b/>
                <w:sz w:val="22"/>
                <w:szCs w:val="22"/>
              </w:rPr>
            </w:pPr>
            <w:r w:rsidRPr="00C1715C">
              <w:rPr>
                <w:b/>
                <w:sz w:val="22"/>
                <w:szCs w:val="22"/>
              </w:rPr>
              <w:t>Fringe</w:t>
            </w:r>
          </w:p>
        </w:tc>
        <w:tc>
          <w:tcPr>
            <w:tcW w:w="1145" w:type="dxa"/>
            <w:shd w:val="clear" w:color="auto" w:fill="auto"/>
            <w:vAlign w:val="bottom"/>
            <w:hideMark/>
          </w:tcPr>
          <w:p w14:paraId="122F560D" w14:textId="77777777" w:rsidR="00ED2A9B" w:rsidRDefault="00ED2A9B" w:rsidP="0051037D">
            <w:pPr>
              <w:widowControl/>
              <w:autoSpaceDE/>
              <w:autoSpaceDN/>
              <w:adjustRightInd/>
              <w:jc w:val="center"/>
              <w:rPr>
                <w:b/>
                <w:sz w:val="22"/>
                <w:szCs w:val="22"/>
              </w:rPr>
            </w:pPr>
            <w:r w:rsidRPr="00C1715C">
              <w:rPr>
                <w:b/>
                <w:sz w:val="22"/>
                <w:szCs w:val="22"/>
              </w:rPr>
              <w:t>Overhead</w:t>
            </w:r>
          </w:p>
        </w:tc>
        <w:tc>
          <w:tcPr>
            <w:tcW w:w="1461" w:type="dxa"/>
            <w:shd w:val="clear" w:color="auto" w:fill="auto"/>
            <w:vAlign w:val="bottom"/>
            <w:hideMark/>
          </w:tcPr>
          <w:p w14:paraId="7861DC60" w14:textId="200FEB12" w:rsidR="00ED2A9B" w:rsidRDefault="00ED2A9B" w:rsidP="0051037D">
            <w:pPr>
              <w:widowControl/>
              <w:autoSpaceDE/>
              <w:autoSpaceDN/>
              <w:adjustRightInd/>
              <w:jc w:val="center"/>
              <w:rPr>
                <w:b/>
                <w:sz w:val="22"/>
                <w:szCs w:val="22"/>
              </w:rPr>
            </w:pPr>
            <w:r w:rsidRPr="00C1715C">
              <w:rPr>
                <w:b/>
                <w:sz w:val="22"/>
                <w:szCs w:val="22"/>
              </w:rPr>
              <w:t>Loaded 201</w:t>
            </w:r>
            <w:r>
              <w:rPr>
                <w:b/>
                <w:sz w:val="22"/>
                <w:szCs w:val="22"/>
              </w:rPr>
              <w:t>3</w:t>
            </w:r>
            <w:r w:rsidRPr="00C1715C">
              <w:rPr>
                <w:b/>
                <w:sz w:val="22"/>
                <w:szCs w:val="22"/>
              </w:rPr>
              <w:t xml:space="preserve"> Hourly Earnings ($)</w:t>
            </w:r>
          </w:p>
        </w:tc>
      </w:tr>
      <w:tr w:rsidR="00ED2A9B" w:rsidRPr="00C1715C" w14:paraId="686C2ED0" w14:textId="77777777" w:rsidTr="00D968C5">
        <w:trPr>
          <w:trHeight w:val="510"/>
          <w:jc w:val="center"/>
        </w:trPr>
        <w:tc>
          <w:tcPr>
            <w:tcW w:w="2112" w:type="dxa"/>
            <w:shd w:val="clear" w:color="auto" w:fill="auto"/>
            <w:vAlign w:val="bottom"/>
            <w:hideMark/>
          </w:tcPr>
          <w:p w14:paraId="6AC8F407" w14:textId="77777777" w:rsidR="00ED2A9B" w:rsidRPr="00C1715C" w:rsidRDefault="00ED2A9B" w:rsidP="00C1715C">
            <w:pPr>
              <w:widowControl/>
              <w:autoSpaceDE/>
              <w:autoSpaceDN/>
              <w:adjustRightInd/>
              <w:rPr>
                <w:sz w:val="22"/>
                <w:szCs w:val="22"/>
              </w:rPr>
            </w:pPr>
            <w:r w:rsidRPr="00C1715C">
              <w:rPr>
                <w:sz w:val="22"/>
                <w:szCs w:val="22"/>
              </w:rPr>
              <w:t>Professional specialty and technical</w:t>
            </w:r>
          </w:p>
        </w:tc>
        <w:tc>
          <w:tcPr>
            <w:tcW w:w="1206" w:type="dxa"/>
            <w:shd w:val="clear" w:color="auto" w:fill="auto"/>
            <w:vAlign w:val="bottom"/>
            <w:hideMark/>
          </w:tcPr>
          <w:p w14:paraId="3A46A116" w14:textId="1DB9DB59" w:rsidR="00ED2A9B" w:rsidRPr="00C1715C" w:rsidRDefault="00ED2A9B" w:rsidP="00C1715C">
            <w:pPr>
              <w:widowControl/>
              <w:autoSpaceDE/>
              <w:autoSpaceDN/>
              <w:adjustRightInd/>
              <w:jc w:val="right"/>
              <w:rPr>
                <w:sz w:val="22"/>
                <w:szCs w:val="22"/>
              </w:rPr>
            </w:pPr>
            <w:r>
              <w:rPr>
                <w:sz w:val="22"/>
                <w:szCs w:val="22"/>
              </w:rPr>
              <w:t>31.53</w:t>
            </w:r>
          </w:p>
        </w:tc>
        <w:tc>
          <w:tcPr>
            <w:tcW w:w="924" w:type="dxa"/>
            <w:shd w:val="clear" w:color="auto" w:fill="auto"/>
            <w:vAlign w:val="bottom"/>
            <w:hideMark/>
          </w:tcPr>
          <w:p w14:paraId="429E9C3D" w14:textId="77777777" w:rsidR="00ED2A9B" w:rsidRPr="00C1715C" w:rsidRDefault="00ED2A9B"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59DCA26E" w14:textId="77777777" w:rsidR="00ED2A9B" w:rsidRPr="00C1715C" w:rsidRDefault="00ED2A9B" w:rsidP="00C1715C">
            <w:pPr>
              <w:widowControl/>
              <w:autoSpaceDE/>
              <w:autoSpaceDN/>
              <w:adjustRightInd/>
              <w:jc w:val="right"/>
              <w:rPr>
                <w:sz w:val="22"/>
                <w:szCs w:val="22"/>
              </w:rPr>
            </w:pPr>
            <w:r w:rsidRPr="00C1715C">
              <w:rPr>
                <w:sz w:val="22"/>
                <w:szCs w:val="22"/>
              </w:rPr>
              <w:t>2.1</w:t>
            </w:r>
          </w:p>
        </w:tc>
        <w:tc>
          <w:tcPr>
            <w:tcW w:w="1461" w:type="dxa"/>
            <w:shd w:val="clear" w:color="auto" w:fill="auto"/>
            <w:vAlign w:val="bottom"/>
            <w:hideMark/>
          </w:tcPr>
          <w:p w14:paraId="4D30E91F" w14:textId="75DA912D" w:rsidR="00ED2A9B" w:rsidRPr="00C1715C" w:rsidRDefault="00ED2A9B" w:rsidP="00374D1C">
            <w:pPr>
              <w:widowControl/>
              <w:autoSpaceDE/>
              <w:autoSpaceDN/>
              <w:adjustRightInd/>
              <w:jc w:val="right"/>
              <w:rPr>
                <w:sz w:val="22"/>
                <w:szCs w:val="22"/>
              </w:rPr>
            </w:pPr>
            <w:r w:rsidRPr="00C1715C">
              <w:rPr>
                <w:sz w:val="22"/>
                <w:szCs w:val="22"/>
              </w:rPr>
              <w:t>$</w:t>
            </w:r>
            <w:r>
              <w:rPr>
                <w:sz w:val="22"/>
                <w:szCs w:val="22"/>
              </w:rPr>
              <w:t>85</w:t>
            </w:r>
            <w:r w:rsidRPr="00C1715C">
              <w:rPr>
                <w:sz w:val="22"/>
                <w:szCs w:val="22"/>
              </w:rPr>
              <w:t>.</w:t>
            </w:r>
            <w:r>
              <w:rPr>
                <w:sz w:val="22"/>
                <w:szCs w:val="22"/>
              </w:rPr>
              <w:t>41</w:t>
            </w:r>
            <w:r w:rsidRPr="00C1715C">
              <w:rPr>
                <w:sz w:val="22"/>
                <w:szCs w:val="22"/>
              </w:rPr>
              <w:t xml:space="preserve"> </w:t>
            </w:r>
          </w:p>
        </w:tc>
      </w:tr>
      <w:tr w:rsidR="00ED2A9B" w:rsidRPr="00C1715C" w14:paraId="2771C5F1" w14:textId="77777777" w:rsidTr="00D968C5">
        <w:trPr>
          <w:trHeight w:val="510"/>
          <w:jc w:val="center"/>
        </w:trPr>
        <w:tc>
          <w:tcPr>
            <w:tcW w:w="2112" w:type="dxa"/>
            <w:shd w:val="clear" w:color="auto" w:fill="auto"/>
            <w:vAlign w:val="bottom"/>
            <w:hideMark/>
          </w:tcPr>
          <w:p w14:paraId="194CD8A0" w14:textId="77777777" w:rsidR="00ED2A9B" w:rsidRPr="00C1715C" w:rsidRDefault="00ED2A9B" w:rsidP="00C1715C">
            <w:pPr>
              <w:widowControl/>
              <w:autoSpaceDE/>
              <w:autoSpaceDN/>
              <w:adjustRightInd/>
              <w:rPr>
                <w:sz w:val="22"/>
                <w:szCs w:val="22"/>
              </w:rPr>
            </w:pPr>
            <w:r w:rsidRPr="00C1715C">
              <w:rPr>
                <w:sz w:val="22"/>
                <w:szCs w:val="22"/>
              </w:rPr>
              <w:t>Executive, admin, managerial</w:t>
            </w:r>
          </w:p>
        </w:tc>
        <w:tc>
          <w:tcPr>
            <w:tcW w:w="1206" w:type="dxa"/>
            <w:shd w:val="clear" w:color="auto" w:fill="auto"/>
            <w:vAlign w:val="bottom"/>
            <w:hideMark/>
          </w:tcPr>
          <w:p w14:paraId="341F3DA7" w14:textId="710E95DD" w:rsidR="00ED2A9B" w:rsidRPr="00C1715C" w:rsidRDefault="00ED2A9B" w:rsidP="00C1715C">
            <w:pPr>
              <w:widowControl/>
              <w:autoSpaceDE/>
              <w:autoSpaceDN/>
              <w:adjustRightInd/>
              <w:jc w:val="right"/>
              <w:rPr>
                <w:sz w:val="22"/>
                <w:szCs w:val="22"/>
              </w:rPr>
            </w:pPr>
            <w:r w:rsidRPr="00C1715C">
              <w:rPr>
                <w:sz w:val="22"/>
                <w:szCs w:val="22"/>
              </w:rPr>
              <w:t>5</w:t>
            </w:r>
            <w:r>
              <w:rPr>
                <w:sz w:val="22"/>
                <w:szCs w:val="22"/>
              </w:rPr>
              <w:t>4</w:t>
            </w:r>
            <w:r w:rsidRPr="00C1715C">
              <w:rPr>
                <w:sz w:val="22"/>
                <w:szCs w:val="22"/>
              </w:rPr>
              <w:t>.</w:t>
            </w:r>
            <w:r>
              <w:rPr>
                <w:sz w:val="22"/>
                <w:szCs w:val="22"/>
              </w:rPr>
              <w:t>89</w:t>
            </w:r>
          </w:p>
        </w:tc>
        <w:tc>
          <w:tcPr>
            <w:tcW w:w="924" w:type="dxa"/>
            <w:shd w:val="clear" w:color="auto" w:fill="auto"/>
            <w:vAlign w:val="bottom"/>
            <w:hideMark/>
          </w:tcPr>
          <w:p w14:paraId="2D8D0D1B" w14:textId="77777777" w:rsidR="00ED2A9B" w:rsidRPr="00C1715C" w:rsidRDefault="00ED2A9B"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173C8BB2" w14:textId="77777777" w:rsidR="00ED2A9B" w:rsidRPr="00C1715C" w:rsidRDefault="00ED2A9B" w:rsidP="00C1715C">
            <w:pPr>
              <w:widowControl/>
              <w:autoSpaceDE/>
              <w:autoSpaceDN/>
              <w:adjustRightInd/>
              <w:jc w:val="right"/>
              <w:rPr>
                <w:sz w:val="22"/>
                <w:szCs w:val="22"/>
              </w:rPr>
            </w:pPr>
            <w:r w:rsidRPr="00C1715C">
              <w:rPr>
                <w:sz w:val="22"/>
                <w:szCs w:val="22"/>
              </w:rPr>
              <w:t>2.1</w:t>
            </w:r>
          </w:p>
        </w:tc>
        <w:tc>
          <w:tcPr>
            <w:tcW w:w="1461" w:type="dxa"/>
            <w:shd w:val="clear" w:color="auto" w:fill="auto"/>
            <w:vAlign w:val="bottom"/>
            <w:hideMark/>
          </w:tcPr>
          <w:p w14:paraId="6EB4C18A" w14:textId="0766891F" w:rsidR="00ED2A9B" w:rsidRPr="00C1715C" w:rsidRDefault="00ED2A9B" w:rsidP="00374D1C">
            <w:pPr>
              <w:widowControl/>
              <w:autoSpaceDE/>
              <w:autoSpaceDN/>
              <w:adjustRightInd/>
              <w:jc w:val="right"/>
              <w:rPr>
                <w:sz w:val="22"/>
                <w:szCs w:val="22"/>
              </w:rPr>
            </w:pPr>
            <w:r w:rsidRPr="00C1715C">
              <w:rPr>
                <w:sz w:val="22"/>
                <w:szCs w:val="22"/>
              </w:rPr>
              <w:t>$14</w:t>
            </w:r>
            <w:r>
              <w:rPr>
                <w:sz w:val="22"/>
                <w:szCs w:val="22"/>
              </w:rPr>
              <w:t>8</w:t>
            </w:r>
            <w:r w:rsidRPr="00C1715C">
              <w:rPr>
                <w:sz w:val="22"/>
                <w:szCs w:val="22"/>
              </w:rPr>
              <w:t>.</w:t>
            </w:r>
            <w:r>
              <w:rPr>
                <w:sz w:val="22"/>
                <w:szCs w:val="22"/>
              </w:rPr>
              <w:t>70</w:t>
            </w:r>
            <w:r w:rsidRPr="00C1715C">
              <w:rPr>
                <w:sz w:val="22"/>
                <w:szCs w:val="22"/>
              </w:rPr>
              <w:t xml:space="preserve"> </w:t>
            </w:r>
          </w:p>
        </w:tc>
      </w:tr>
      <w:tr w:rsidR="00ED2A9B" w:rsidRPr="00C1715C" w14:paraId="4C0140FD" w14:textId="77777777" w:rsidTr="00D968C5">
        <w:trPr>
          <w:trHeight w:val="255"/>
          <w:jc w:val="center"/>
        </w:trPr>
        <w:tc>
          <w:tcPr>
            <w:tcW w:w="2112" w:type="dxa"/>
            <w:shd w:val="clear" w:color="auto" w:fill="auto"/>
            <w:vAlign w:val="bottom"/>
            <w:hideMark/>
          </w:tcPr>
          <w:p w14:paraId="52C37D4D" w14:textId="77777777" w:rsidR="00ED2A9B" w:rsidRPr="00C1715C" w:rsidRDefault="00ED2A9B" w:rsidP="00C1715C">
            <w:pPr>
              <w:widowControl/>
              <w:autoSpaceDE/>
              <w:autoSpaceDN/>
              <w:adjustRightInd/>
              <w:rPr>
                <w:sz w:val="22"/>
                <w:szCs w:val="22"/>
              </w:rPr>
            </w:pPr>
            <w:r w:rsidRPr="00C1715C">
              <w:rPr>
                <w:sz w:val="22"/>
                <w:szCs w:val="22"/>
              </w:rPr>
              <w:t>Admin support</w:t>
            </w:r>
          </w:p>
        </w:tc>
        <w:tc>
          <w:tcPr>
            <w:tcW w:w="1206" w:type="dxa"/>
            <w:shd w:val="clear" w:color="auto" w:fill="auto"/>
            <w:vAlign w:val="bottom"/>
            <w:hideMark/>
          </w:tcPr>
          <w:p w14:paraId="30AAC924" w14:textId="3FB92FFA" w:rsidR="00ED2A9B" w:rsidRPr="00C1715C" w:rsidRDefault="00ED2A9B" w:rsidP="00C1715C">
            <w:pPr>
              <w:widowControl/>
              <w:autoSpaceDE/>
              <w:autoSpaceDN/>
              <w:adjustRightInd/>
              <w:jc w:val="right"/>
              <w:rPr>
                <w:sz w:val="22"/>
                <w:szCs w:val="22"/>
              </w:rPr>
            </w:pPr>
            <w:r w:rsidRPr="00C1715C">
              <w:rPr>
                <w:sz w:val="22"/>
                <w:szCs w:val="22"/>
              </w:rPr>
              <w:t>1</w:t>
            </w:r>
            <w:r>
              <w:rPr>
                <w:sz w:val="22"/>
                <w:szCs w:val="22"/>
              </w:rPr>
              <w:t>8</w:t>
            </w:r>
            <w:r w:rsidRPr="00C1715C">
              <w:rPr>
                <w:sz w:val="22"/>
                <w:szCs w:val="22"/>
              </w:rPr>
              <w:t>.</w:t>
            </w:r>
            <w:r>
              <w:rPr>
                <w:sz w:val="22"/>
                <w:szCs w:val="22"/>
              </w:rPr>
              <w:t>22</w:t>
            </w:r>
          </w:p>
        </w:tc>
        <w:tc>
          <w:tcPr>
            <w:tcW w:w="924" w:type="dxa"/>
            <w:shd w:val="clear" w:color="auto" w:fill="auto"/>
            <w:vAlign w:val="bottom"/>
            <w:hideMark/>
          </w:tcPr>
          <w:p w14:paraId="22F33F93" w14:textId="77777777" w:rsidR="00ED2A9B" w:rsidRPr="00C1715C" w:rsidRDefault="00ED2A9B"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68DAA78B" w14:textId="77777777" w:rsidR="00ED2A9B" w:rsidRPr="00C1715C" w:rsidRDefault="00ED2A9B" w:rsidP="00C1715C">
            <w:pPr>
              <w:widowControl/>
              <w:autoSpaceDE/>
              <w:autoSpaceDN/>
              <w:adjustRightInd/>
              <w:jc w:val="right"/>
              <w:rPr>
                <w:sz w:val="22"/>
                <w:szCs w:val="22"/>
              </w:rPr>
            </w:pPr>
            <w:r w:rsidRPr="00C1715C">
              <w:rPr>
                <w:sz w:val="22"/>
                <w:szCs w:val="22"/>
              </w:rPr>
              <w:t>2.1</w:t>
            </w:r>
          </w:p>
        </w:tc>
        <w:tc>
          <w:tcPr>
            <w:tcW w:w="1461" w:type="dxa"/>
            <w:shd w:val="clear" w:color="auto" w:fill="auto"/>
            <w:vAlign w:val="bottom"/>
            <w:hideMark/>
          </w:tcPr>
          <w:p w14:paraId="03B18328" w14:textId="077999C4" w:rsidR="00ED2A9B" w:rsidRPr="00C1715C" w:rsidRDefault="00ED2A9B" w:rsidP="00374D1C">
            <w:pPr>
              <w:widowControl/>
              <w:autoSpaceDE/>
              <w:autoSpaceDN/>
              <w:adjustRightInd/>
              <w:jc w:val="right"/>
              <w:rPr>
                <w:sz w:val="22"/>
                <w:szCs w:val="22"/>
              </w:rPr>
            </w:pPr>
            <w:r w:rsidRPr="00C1715C">
              <w:rPr>
                <w:sz w:val="22"/>
                <w:szCs w:val="22"/>
              </w:rPr>
              <w:t>$4</w:t>
            </w:r>
            <w:r>
              <w:rPr>
                <w:sz w:val="22"/>
                <w:szCs w:val="22"/>
              </w:rPr>
              <w:t>9</w:t>
            </w:r>
            <w:r w:rsidRPr="00C1715C">
              <w:rPr>
                <w:sz w:val="22"/>
                <w:szCs w:val="22"/>
              </w:rPr>
              <w:t>.</w:t>
            </w:r>
            <w:r>
              <w:rPr>
                <w:sz w:val="22"/>
                <w:szCs w:val="22"/>
              </w:rPr>
              <w:t>36</w:t>
            </w:r>
            <w:r w:rsidRPr="00C1715C">
              <w:rPr>
                <w:sz w:val="22"/>
                <w:szCs w:val="22"/>
              </w:rPr>
              <w:t xml:space="preserve"> </w:t>
            </w:r>
          </w:p>
        </w:tc>
      </w:tr>
    </w:tbl>
    <w:p w14:paraId="6727113C" w14:textId="77777777" w:rsidR="00C1715C" w:rsidRDefault="00C1715C" w:rsidP="00C1715C">
      <w:pPr>
        <w:spacing w:line="360" w:lineRule="auto"/>
        <w:jc w:val="center"/>
        <w:rPr>
          <w:sz w:val="24"/>
          <w:szCs w:val="24"/>
        </w:rPr>
      </w:pPr>
    </w:p>
    <w:p w14:paraId="510BC875" w14:textId="7D36D7F9" w:rsidR="00D50006" w:rsidRPr="0061437E" w:rsidRDefault="00B1351A" w:rsidP="0061437E">
      <w:pPr>
        <w:widowControl/>
        <w:spacing w:line="360" w:lineRule="auto"/>
        <w:ind w:firstLine="720"/>
        <w:rPr>
          <w:sz w:val="24"/>
          <w:szCs w:val="24"/>
        </w:rPr>
      </w:pPr>
      <w:r w:rsidRPr="00C3715E">
        <w:rPr>
          <w:i/>
          <w:iCs/>
          <w:sz w:val="24"/>
          <w:szCs w:val="24"/>
        </w:rPr>
        <w:t>(ii)</w:t>
      </w:r>
      <w:r w:rsidR="007A6AE3">
        <w:rPr>
          <w:i/>
          <w:iCs/>
          <w:sz w:val="24"/>
          <w:szCs w:val="24"/>
        </w:rPr>
        <w:t xml:space="preserve"> </w:t>
      </w:r>
      <w:r w:rsidRPr="00C3715E">
        <w:rPr>
          <w:i/>
          <w:iCs/>
          <w:sz w:val="24"/>
          <w:szCs w:val="24"/>
        </w:rPr>
        <w:t>Estimating Capital and Operations and Maintenance (O&amp;M) Costs</w:t>
      </w:r>
      <w:r w:rsidRPr="00C3715E">
        <w:rPr>
          <w:sz w:val="24"/>
          <w:szCs w:val="24"/>
        </w:rPr>
        <w:t xml:space="preserve">. </w:t>
      </w:r>
      <w:r w:rsidR="00785E41">
        <w:rPr>
          <w:sz w:val="24"/>
          <w:szCs w:val="24"/>
        </w:rPr>
        <w:t xml:space="preserve">In this section we provide estimated capital costs </w:t>
      </w:r>
      <w:r w:rsidR="00374D1C">
        <w:rPr>
          <w:sz w:val="24"/>
          <w:szCs w:val="24"/>
        </w:rPr>
        <w:t xml:space="preserve">and one-time start-up costs </w:t>
      </w:r>
      <w:r w:rsidR="00785E41">
        <w:rPr>
          <w:sz w:val="24"/>
          <w:szCs w:val="24"/>
        </w:rPr>
        <w:t>associated with complying with the NSPS</w:t>
      </w:r>
      <w:r w:rsidR="00446E22">
        <w:rPr>
          <w:sz w:val="24"/>
          <w:szCs w:val="24"/>
        </w:rPr>
        <w:t xml:space="preserve"> over the 3-year ICR clearance period. </w:t>
      </w:r>
      <w:r w:rsidR="00374D1C">
        <w:rPr>
          <w:sz w:val="24"/>
          <w:szCs w:val="24"/>
        </w:rPr>
        <w:t xml:space="preserve">These costs are summarized in </w:t>
      </w:r>
      <w:r w:rsidR="00446E22">
        <w:rPr>
          <w:sz w:val="24"/>
          <w:szCs w:val="24"/>
        </w:rPr>
        <w:t xml:space="preserve">Table </w:t>
      </w:r>
      <w:r w:rsidR="00CA0801">
        <w:rPr>
          <w:sz w:val="24"/>
          <w:szCs w:val="24"/>
        </w:rPr>
        <w:t>5</w:t>
      </w:r>
      <w:r w:rsidR="00374D1C">
        <w:rPr>
          <w:sz w:val="24"/>
          <w:szCs w:val="24"/>
        </w:rPr>
        <w:t xml:space="preserve"> at the end of this section</w:t>
      </w:r>
      <w:r w:rsidR="00785E41">
        <w:rPr>
          <w:sz w:val="24"/>
          <w:szCs w:val="24"/>
        </w:rPr>
        <w:t>.</w:t>
      </w:r>
      <w:r w:rsidR="007A6AE3">
        <w:rPr>
          <w:sz w:val="24"/>
          <w:szCs w:val="24"/>
        </w:rPr>
        <w:t xml:space="preserve"> </w:t>
      </w:r>
      <w:r w:rsidR="008A7461">
        <w:rPr>
          <w:sz w:val="24"/>
          <w:szCs w:val="24"/>
        </w:rPr>
        <w:t xml:space="preserve">Estimated capital costs included in Table 5 include fixed capital cost estimates provided by an analysis prepared by Ferguson, Andors &amp; Company for the Hearth, </w:t>
      </w:r>
      <w:r w:rsidR="008A7461">
        <w:rPr>
          <w:sz w:val="24"/>
          <w:szCs w:val="24"/>
        </w:rPr>
        <w:lastRenderedPageBreak/>
        <w:t xml:space="preserve">Patio and </w:t>
      </w:r>
      <w:r w:rsidR="00062747">
        <w:rPr>
          <w:sz w:val="24"/>
          <w:szCs w:val="24"/>
        </w:rPr>
        <w:t>Barbecue</w:t>
      </w:r>
      <w:r w:rsidR="008A7461">
        <w:rPr>
          <w:sz w:val="24"/>
          <w:szCs w:val="24"/>
        </w:rPr>
        <w:t xml:space="preserve"> Association.</w:t>
      </w:r>
      <w:r w:rsidR="008A7461">
        <w:rPr>
          <w:rStyle w:val="FootnoteReference"/>
          <w:sz w:val="24"/>
          <w:szCs w:val="24"/>
        </w:rPr>
        <w:footnoteReference w:id="4"/>
      </w:r>
      <w:r w:rsidR="008A7461">
        <w:rPr>
          <w:sz w:val="24"/>
          <w:szCs w:val="24"/>
        </w:rPr>
        <w:t xml:space="preserve"> </w:t>
      </w:r>
      <w:r w:rsidR="0061437E">
        <w:rPr>
          <w:sz w:val="24"/>
          <w:szCs w:val="24"/>
        </w:rPr>
        <w:t>See the manufacturer costs impacts memo</w:t>
      </w:r>
      <w:r w:rsidR="0061437E">
        <w:rPr>
          <w:rStyle w:val="FootnoteReference"/>
          <w:sz w:val="24"/>
          <w:szCs w:val="24"/>
        </w:rPr>
        <w:footnoteReference w:id="5"/>
      </w:r>
      <w:r w:rsidR="0061437E">
        <w:rPr>
          <w:sz w:val="24"/>
          <w:szCs w:val="24"/>
        </w:rPr>
        <w:t xml:space="preserve"> and the unit cost memo</w:t>
      </w:r>
      <w:r w:rsidR="0061437E">
        <w:rPr>
          <w:rStyle w:val="FootnoteReference"/>
          <w:sz w:val="24"/>
          <w:szCs w:val="24"/>
        </w:rPr>
        <w:footnoteReference w:id="6"/>
      </w:r>
      <w:r w:rsidR="0061437E">
        <w:rPr>
          <w:sz w:val="24"/>
          <w:szCs w:val="24"/>
        </w:rPr>
        <w:t xml:space="preserve"> for more information on assumptions used in this section.</w:t>
      </w:r>
      <w:r w:rsidR="007A6AE3">
        <w:rPr>
          <w:sz w:val="24"/>
          <w:szCs w:val="24"/>
          <w:vertAlign w:val="superscript"/>
        </w:rPr>
        <w:t xml:space="preserve"> </w:t>
      </w:r>
    </w:p>
    <w:p w14:paraId="580F8BBE" w14:textId="77777777" w:rsidR="005249CB" w:rsidRDefault="007C618C" w:rsidP="004246AB">
      <w:pPr>
        <w:widowControl/>
        <w:spacing w:line="360" w:lineRule="auto"/>
        <w:ind w:firstLine="720"/>
        <w:rPr>
          <w:sz w:val="24"/>
          <w:szCs w:val="24"/>
        </w:rPr>
      </w:pPr>
      <w:r>
        <w:rPr>
          <w:sz w:val="24"/>
          <w:szCs w:val="24"/>
        </w:rPr>
        <w:t xml:space="preserve">As discussed in the </w:t>
      </w:r>
      <w:r w:rsidR="00A41922">
        <w:rPr>
          <w:sz w:val="24"/>
          <w:szCs w:val="24"/>
        </w:rPr>
        <w:t>manufacturer costs impacts</w:t>
      </w:r>
      <w:r>
        <w:rPr>
          <w:sz w:val="24"/>
          <w:szCs w:val="24"/>
        </w:rPr>
        <w:t xml:space="preserve"> memo</w:t>
      </w:r>
      <w:r w:rsidR="009802FA">
        <w:rPr>
          <w:sz w:val="24"/>
          <w:szCs w:val="24"/>
        </w:rPr>
        <w:t xml:space="preserve">, we </w:t>
      </w:r>
      <w:r>
        <w:rPr>
          <w:sz w:val="24"/>
          <w:szCs w:val="24"/>
        </w:rPr>
        <w:t xml:space="preserve">estimate </w:t>
      </w:r>
      <w:r w:rsidR="009802FA">
        <w:rPr>
          <w:sz w:val="24"/>
          <w:szCs w:val="24"/>
        </w:rPr>
        <w:t xml:space="preserve">that </w:t>
      </w:r>
      <w:r>
        <w:rPr>
          <w:sz w:val="24"/>
          <w:szCs w:val="24"/>
        </w:rPr>
        <w:t>t</w:t>
      </w:r>
      <w:r w:rsidR="00A41922">
        <w:rPr>
          <w:sz w:val="24"/>
          <w:szCs w:val="24"/>
        </w:rPr>
        <w:t>here are currently 50 </w:t>
      </w:r>
      <w:r>
        <w:rPr>
          <w:sz w:val="24"/>
          <w:szCs w:val="24"/>
        </w:rPr>
        <w:t xml:space="preserve">model lines of forced-air furnaces produced by </w:t>
      </w:r>
      <w:r w:rsidR="00A41922">
        <w:rPr>
          <w:sz w:val="24"/>
          <w:szCs w:val="24"/>
        </w:rPr>
        <w:t xml:space="preserve">7 manufacturers </w:t>
      </w:r>
      <w:r>
        <w:rPr>
          <w:sz w:val="24"/>
          <w:szCs w:val="24"/>
        </w:rPr>
        <w:t>and 120 model lines of hydronic heaters (about 10 percent of which are indoor hydronic heaters)</w:t>
      </w:r>
      <w:r w:rsidR="00A41922">
        <w:rPr>
          <w:sz w:val="24"/>
          <w:szCs w:val="24"/>
        </w:rPr>
        <w:t xml:space="preserve"> produced by 30 manufacturers.</w:t>
      </w:r>
      <w:r w:rsidR="009802FA">
        <w:rPr>
          <w:sz w:val="24"/>
          <w:szCs w:val="24"/>
        </w:rPr>
        <w:t xml:space="preserve"> </w:t>
      </w:r>
      <w:r w:rsidR="00550402">
        <w:rPr>
          <w:sz w:val="24"/>
          <w:szCs w:val="24"/>
        </w:rPr>
        <w:t>We assume</w:t>
      </w:r>
      <w:r w:rsidR="00C270F5">
        <w:rPr>
          <w:sz w:val="24"/>
          <w:szCs w:val="24"/>
        </w:rPr>
        <w:t xml:space="preserve"> that</w:t>
      </w:r>
      <w:r w:rsidR="00117845">
        <w:rPr>
          <w:sz w:val="24"/>
          <w:szCs w:val="24"/>
        </w:rPr>
        <w:t xml:space="preserve"> of these 170 existing model lines, </w:t>
      </w:r>
      <w:r w:rsidR="004246AB">
        <w:rPr>
          <w:sz w:val="24"/>
          <w:szCs w:val="24"/>
        </w:rPr>
        <w:t xml:space="preserve">47 models (approximately 5 forced air furnace models and 42 hydronic heater models) will meet EPA </w:t>
      </w:r>
      <w:r w:rsidR="00B51F3B">
        <w:rPr>
          <w:sz w:val="24"/>
          <w:szCs w:val="24"/>
        </w:rPr>
        <w:t xml:space="preserve">criteria as meeting </w:t>
      </w:r>
    </w:p>
    <w:p w14:paraId="36FDB2F2" w14:textId="3C085596" w:rsidR="00061CCD" w:rsidRDefault="00B51F3B" w:rsidP="005249CB">
      <w:pPr>
        <w:widowControl/>
        <w:spacing w:line="360" w:lineRule="auto"/>
        <w:rPr>
          <w:sz w:val="24"/>
          <w:szCs w:val="24"/>
        </w:rPr>
      </w:pPr>
      <w:r>
        <w:rPr>
          <w:sz w:val="24"/>
          <w:szCs w:val="24"/>
        </w:rPr>
        <w:t>Step 1 emission standard</w:t>
      </w:r>
      <w:r w:rsidR="004246AB">
        <w:rPr>
          <w:sz w:val="24"/>
          <w:szCs w:val="24"/>
        </w:rPr>
        <w:t xml:space="preserve">s and will qualify for conditional certification approval </w:t>
      </w:r>
      <w:r w:rsidR="000829CC">
        <w:rPr>
          <w:sz w:val="24"/>
          <w:szCs w:val="24"/>
        </w:rPr>
        <w:t xml:space="preserve">until </w:t>
      </w:r>
      <w:r w:rsidR="004246AB">
        <w:rPr>
          <w:sz w:val="24"/>
          <w:szCs w:val="24"/>
        </w:rPr>
        <w:t xml:space="preserve">2020 and will not have to undergo certification testing during the three-year ICR period (2015-2017). </w:t>
      </w:r>
      <w:r w:rsidR="00550402">
        <w:rPr>
          <w:sz w:val="24"/>
          <w:szCs w:val="24"/>
        </w:rPr>
        <w:t xml:space="preserve">We </w:t>
      </w:r>
      <w:r w:rsidR="00FF025F">
        <w:rPr>
          <w:sz w:val="24"/>
          <w:szCs w:val="24"/>
        </w:rPr>
        <w:t>assume that a like number of models to replace existing models that currently do not meet the Step 1 emission standards (</w:t>
      </w:r>
      <w:r w:rsidR="00550402">
        <w:rPr>
          <w:sz w:val="24"/>
          <w:szCs w:val="24"/>
        </w:rPr>
        <w:t xml:space="preserve">approximately </w:t>
      </w:r>
      <w:r w:rsidR="00910ABA">
        <w:rPr>
          <w:sz w:val="24"/>
          <w:szCs w:val="24"/>
        </w:rPr>
        <w:t>115</w:t>
      </w:r>
      <w:r w:rsidR="00FF025F">
        <w:rPr>
          <w:sz w:val="24"/>
          <w:szCs w:val="24"/>
        </w:rPr>
        <w:t xml:space="preserve"> models (</w:t>
      </w:r>
      <w:r w:rsidR="00550402">
        <w:rPr>
          <w:sz w:val="24"/>
          <w:szCs w:val="24"/>
        </w:rPr>
        <w:t xml:space="preserve">45 </w:t>
      </w:r>
      <w:r w:rsidR="00910ABA">
        <w:rPr>
          <w:sz w:val="24"/>
          <w:szCs w:val="24"/>
        </w:rPr>
        <w:t>forced air furnace models and 70</w:t>
      </w:r>
      <w:r w:rsidR="00550402">
        <w:rPr>
          <w:sz w:val="24"/>
          <w:szCs w:val="24"/>
        </w:rPr>
        <w:t xml:space="preserve"> hydronic heater models</w:t>
      </w:r>
      <w:r w:rsidR="00FF025F">
        <w:rPr>
          <w:sz w:val="24"/>
          <w:szCs w:val="24"/>
        </w:rPr>
        <w:t>))</w:t>
      </w:r>
      <w:r w:rsidR="00550402">
        <w:rPr>
          <w:sz w:val="24"/>
          <w:szCs w:val="24"/>
        </w:rPr>
        <w:t xml:space="preserve"> will </w:t>
      </w:r>
      <w:r w:rsidR="00FF025F">
        <w:rPr>
          <w:sz w:val="24"/>
          <w:szCs w:val="24"/>
        </w:rPr>
        <w:t xml:space="preserve">be developed/tested and will apply to </w:t>
      </w:r>
      <w:r w:rsidR="00550402">
        <w:rPr>
          <w:sz w:val="24"/>
          <w:szCs w:val="24"/>
        </w:rPr>
        <w:t xml:space="preserve">certify to meet Step 1 emission standards </w:t>
      </w:r>
      <w:r w:rsidR="005249CB">
        <w:rPr>
          <w:sz w:val="24"/>
          <w:szCs w:val="24"/>
        </w:rPr>
        <w:t xml:space="preserve">or Step 2 emission standards </w:t>
      </w:r>
      <w:r w:rsidR="00550402">
        <w:rPr>
          <w:sz w:val="24"/>
          <w:szCs w:val="24"/>
        </w:rPr>
        <w:t>and would be required by the NSPS to arrange for certifi</w:t>
      </w:r>
      <w:r w:rsidR="005249CB">
        <w:rPr>
          <w:sz w:val="24"/>
          <w:szCs w:val="24"/>
        </w:rPr>
        <w:t>cation testing during the three-</w:t>
      </w:r>
      <w:r w:rsidR="00550402">
        <w:rPr>
          <w:sz w:val="24"/>
          <w:szCs w:val="24"/>
        </w:rPr>
        <w:t>year ICR period (2015-2017)</w:t>
      </w:r>
      <w:r w:rsidR="00FF025F">
        <w:rPr>
          <w:sz w:val="24"/>
          <w:szCs w:val="24"/>
        </w:rPr>
        <w:t xml:space="preserve"> at a cost of $55,000 per test </w:t>
      </w:r>
      <w:r w:rsidR="00FF025F" w:rsidRPr="0087798B">
        <w:rPr>
          <w:sz w:val="24"/>
          <w:szCs w:val="24"/>
        </w:rPr>
        <w:t>(assumes EPA testing costs of $30,000, full safety cost of $22,500 and $2,500 in shipping costs)</w:t>
      </w:r>
      <w:r w:rsidR="00DE4D42">
        <w:rPr>
          <w:sz w:val="24"/>
          <w:szCs w:val="24"/>
        </w:rPr>
        <w:t>.</w:t>
      </w:r>
      <w:r w:rsidR="00202354">
        <w:rPr>
          <w:rStyle w:val="FootnoteReference"/>
          <w:sz w:val="24"/>
          <w:szCs w:val="24"/>
        </w:rPr>
        <w:footnoteReference w:id="7"/>
      </w:r>
    </w:p>
    <w:p w14:paraId="29030862" w14:textId="0C589146" w:rsidR="0037200E" w:rsidRDefault="006D254E" w:rsidP="0037200E">
      <w:pPr>
        <w:widowControl/>
        <w:spacing w:line="360" w:lineRule="auto"/>
        <w:ind w:firstLine="720"/>
        <w:rPr>
          <w:sz w:val="24"/>
          <w:szCs w:val="24"/>
        </w:rPr>
      </w:pPr>
      <w:r>
        <w:rPr>
          <w:sz w:val="24"/>
          <w:szCs w:val="24"/>
        </w:rPr>
        <w:t>The final rule</w:t>
      </w:r>
      <w:r w:rsidR="00A80B95" w:rsidRPr="00A80B95">
        <w:rPr>
          <w:sz w:val="24"/>
          <w:szCs w:val="24"/>
        </w:rPr>
        <w:t xml:space="preserve"> require</w:t>
      </w:r>
      <w:r w:rsidR="00F5651B">
        <w:rPr>
          <w:sz w:val="24"/>
          <w:szCs w:val="24"/>
        </w:rPr>
        <w:t>s</w:t>
      </w:r>
      <w:r w:rsidR="00A80B95" w:rsidRPr="00A80B95">
        <w:rPr>
          <w:sz w:val="24"/>
          <w:szCs w:val="24"/>
        </w:rPr>
        <w:t xml:space="preserve"> a permanent label on each </w:t>
      </w:r>
      <w:r w:rsidR="00A80B95">
        <w:rPr>
          <w:sz w:val="24"/>
          <w:szCs w:val="24"/>
        </w:rPr>
        <w:t>hydronic</w:t>
      </w:r>
      <w:r w:rsidR="00A80B95" w:rsidRPr="00A80B95">
        <w:rPr>
          <w:sz w:val="24"/>
          <w:szCs w:val="24"/>
        </w:rPr>
        <w:t xml:space="preserve"> heater</w:t>
      </w:r>
      <w:r w:rsidR="00A80B95">
        <w:rPr>
          <w:sz w:val="24"/>
          <w:szCs w:val="24"/>
        </w:rPr>
        <w:t xml:space="preserve"> and forced-air furnace</w:t>
      </w:r>
      <w:r>
        <w:rPr>
          <w:sz w:val="24"/>
          <w:szCs w:val="24"/>
        </w:rPr>
        <w:t xml:space="preserve"> model</w:t>
      </w:r>
      <w:r w:rsidR="00A80B95" w:rsidRPr="00A80B95">
        <w:rPr>
          <w:sz w:val="24"/>
          <w:szCs w:val="24"/>
        </w:rPr>
        <w:t xml:space="preserve">, just as required under subpart AAA. To estimate the costs of permanent </w:t>
      </w:r>
      <w:r w:rsidR="0037200E">
        <w:rPr>
          <w:sz w:val="24"/>
          <w:szCs w:val="24"/>
        </w:rPr>
        <w:t>labels, we assumed the capital</w:t>
      </w:r>
      <w:r w:rsidR="0037200E" w:rsidRPr="0037200E">
        <w:rPr>
          <w:sz w:val="24"/>
          <w:szCs w:val="24"/>
        </w:rPr>
        <w:t xml:space="preserve"> </w:t>
      </w:r>
      <w:r w:rsidR="0037200E">
        <w:rPr>
          <w:sz w:val="24"/>
          <w:szCs w:val="24"/>
        </w:rPr>
        <w:t>costs to be $1,250 per model certif</w:t>
      </w:r>
      <w:r w:rsidR="004246AB">
        <w:rPr>
          <w:sz w:val="24"/>
          <w:szCs w:val="24"/>
        </w:rPr>
        <w:t xml:space="preserve">ied </w:t>
      </w:r>
      <w:r>
        <w:rPr>
          <w:sz w:val="24"/>
          <w:szCs w:val="24"/>
        </w:rPr>
        <w:t xml:space="preserve">(including those with conditional certification) </w:t>
      </w:r>
      <w:r w:rsidR="004246AB">
        <w:rPr>
          <w:sz w:val="24"/>
          <w:szCs w:val="24"/>
        </w:rPr>
        <w:t xml:space="preserve">and that all new models </w:t>
      </w:r>
      <w:r>
        <w:rPr>
          <w:sz w:val="24"/>
          <w:szCs w:val="24"/>
        </w:rPr>
        <w:t xml:space="preserve">produced by manufacturers </w:t>
      </w:r>
      <w:r w:rsidR="004246AB">
        <w:rPr>
          <w:sz w:val="24"/>
          <w:szCs w:val="24"/>
        </w:rPr>
        <w:t>(170</w:t>
      </w:r>
      <w:r w:rsidR="007627A7">
        <w:rPr>
          <w:sz w:val="24"/>
          <w:szCs w:val="24"/>
        </w:rPr>
        <w:t>; 120</w:t>
      </w:r>
      <w:r w:rsidR="0087798B">
        <w:rPr>
          <w:sz w:val="24"/>
          <w:szCs w:val="24"/>
        </w:rPr>
        <w:t xml:space="preserve"> outdoor hydr</w:t>
      </w:r>
      <w:r w:rsidR="007627A7">
        <w:rPr>
          <w:sz w:val="24"/>
          <w:szCs w:val="24"/>
        </w:rPr>
        <w:t>onic heater models, 50</w:t>
      </w:r>
      <w:r w:rsidR="0087798B">
        <w:rPr>
          <w:sz w:val="24"/>
          <w:szCs w:val="24"/>
        </w:rPr>
        <w:t xml:space="preserve"> forced-air fu</w:t>
      </w:r>
      <w:r w:rsidR="007627A7">
        <w:rPr>
          <w:sz w:val="24"/>
          <w:szCs w:val="24"/>
        </w:rPr>
        <w:t>rnace models</w:t>
      </w:r>
      <w:r w:rsidR="0037200E">
        <w:rPr>
          <w:sz w:val="24"/>
          <w:szCs w:val="24"/>
        </w:rPr>
        <w:t>) produced by all manufacturers will have a permanent label affixed. These costs are consistent with cost estimates provided in Ferguson’s analysis.</w:t>
      </w:r>
      <w:r w:rsidR="0037200E">
        <w:rPr>
          <w:rStyle w:val="FootnoteReference"/>
          <w:sz w:val="24"/>
          <w:szCs w:val="24"/>
        </w:rPr>
        <w:footnoteReference w:id="8"/>
      </w:r>
      <w:r w:rsidR="0037200E">
        <w:rPr>
          <w:sz w:val="24"/>
          <w:szCs w:val="24"/>
        </w:rPr>
        <w:t xml:space="preserve"> </w:t>
      </w:r>
    </w:p>
    <w:p w14:paraId="6E9E0657" w14:textId="4A000627" w:rsidR="0087798B" w:rsidRDefault="00F5651B" w:rsidP="004533C8">
      <w:pPr>
        <w:widowControl/>
        <w:spacing w:line="360" w:lineRule="auto"/>
        <w:ind w:firstLine="720"/>
        <w:rPr>
          <w:sz w:val="24"/>
          <w:szCs w:val="24"/>
        </w:rPr>
      </w:pPr>
      <w:r>
        <w:rPr>
          <w:sz w:val="24"/>
          <w:szCs w:val="24"/>
        </w:rPr>
        <w:lastRenderedPageBreak/>
        <w:t>The final</w:t>
      </w:r>
      <w:r w:rsidR="0087798B">
        <w:rPr>
          <w:sz w:val="24"/>
          <w:szCs w:val="24"/>
        </w:rPr>
        <w:t xml:space="preserve"> NSPS requires that ea</w:t>
      </w:r>
      <w:r>
        <w:rPr>
          <w:sz w:val="24"/>
          <w:szCs w:val="24"/>
        </w:rPr>
        <w:t>ch hydronic heater and forced-air furnace</w:t>
      </w:r>
      <w:r w:rsidR="0087798B">
        <w:rPr>
          <w:sz w:val="24"/>
          <w:szCs w:val="24"/>
        </w:rPr>
        <w:t xml:space="preserve"> offered for sale by a commercial owner be accompanied by an owner’s manual that contains specified installation and operation and maintenance information required to be followed to minimize emissions. </w:t>
      </w:r>
      <w:r w:rsidR="0087798B" w:rsidRPr="00535BEF">
        <w:rPr>
          <w:sz w:val="24"/>
          <w:szCs w:val="24"/>
        </w:rPr>
        <w:t>We have assum</w:t>
      </w:r>
      <w:r w:rsidR="0087798B">
        <w:rPr>
          <w:sz w:val="24"/>
          <w:szCs w:val="24"/>
        </w:rPr>
        <w:t>ed an average fixed cost of $3,7</w:t>
      </w:r>
      <w:r w:rsidR="0087798B" w:rsidRPr="00535BEF">
        <w:rPr>
          <w:sz w:val="24"/>
          <w:szCs w:val="24"/>
        </w:rPr>
        <w:t>50 for owner's manual (revised or new, possibly bilingual) per m</w:t>
      </w:r>
      <w:r w:rsidR="0087798B">
        <w:rPr>
          <w:sz w:val="24"/>
          <w:szCs w:val="24"/>
        </w:rPr>
        <w:t xml:space="preserve">odel, assuming </w:t>
      </w:r>
      <w:r w:rsidR="002F7200">
        <w:rPr>
          <w:sz w:val="24"/>
          <w:szCs w:val="24"/>
        </w:rPr>
        <w:t xml:space="preserve">170 </w:t>
      </w:r>
      <w:r w:rsidR="0090429E">
        <w:rPr>
          <w:sz w:val="24"/>
          <w:szCs w:val="24"/>
        </w:rPr>
        <w:t>model</w:t>
      </w:r>
      <w:r w:rsidR="0087798B" w:rsidRPr="00535BEF">
        <w:rPr>
          <w:sz w:val="24"/>
          <w:szCs w:val="24"/>
        </w:rPr>
        <w:t xml:space="preserve"> owner's manuals will need to be develope</w:t>
      </w:r>
      <w:r w:rsidR="0087798B">
        <w:rPr>
          <w:sz w:val="24"/>
          <w:szCs w:val="24"/>
        </w:rPr>
        <w:t>d/revised to include subpart QQQQ</w:t>
      </w:r>
      <w:r w:rsidR="0087798B" w:rsidRPr="00535BEF">
        <w:rPr>
          <w:sz w:val="24"/>
          <w:szCs w:val="24"/>
        </w:rPr>
        <w:t xml:space="preserve"> requirements.</w:t>
      </w:r>
      <w:r w:rsidR="0087798B">
        <w:rPr>
          <w:sz w:val="24"/>
          <w:szCs w:val="24"/>
        </w:rPr>
        <w:t xml:space="preserve"> These costs are consistent with cost estimates provided in Ferguson’s analysis.</w:t>
      </w:r>
      <w:r w:rsidR="0087798B">
        <w:rPr>
          <w:rStyle w:val="FootnoteReference"/>
          <w:sz w:val="24"/>
          <w:szCs w:val="24"/>
        </w:rPr>
        <w:footnoteReference w:id="9"/>
      </w:r>
    </w:p>
    <w:p w14:paraId="19817228" w14:textId="12DE0EC8" w:rsidR="0090429E" w:rsidRDefault="00C5605D" w:rsidP="0090429E">
      <w:pPr>
        <w:widowControl/>
        <w:autoSpaceDE/>
        <w:autoSpaceDN/>
        <w:adjustRightInd/>
        <w:spacing w:line="360" w:lineRule="auto"/>
        <w:ind w:firstLine="720"/>
        <w:rPr>
          <w:sz w:val="24"/>
          <w:szCs w:val="24"/>
        </w:rPr>
      </w:pPr>
      <w:r>
        <w:rPr>
          <w:sz w:val="24"/>
          <w:szCs w:val="24"/>
        </w:rPr>
        <w:t xml:space="preserve">The final rule includes the requirement for a QA program whereby the manufacturer contracts with a </w:t>
      </w:r>
      <w:r w:rsidR="0077442F">
        <w:rPr>
          <w:sz w:val="24"/>
          <w:szCs w:val="24"/>
        </w:rPr>
        <w:t>third-party</w:t>
      </w:r>
      <w:r>
        <w:rPr>
          <w:sz w:val="24"/>
          <w:szCs w:val="24"/>
        </w:rPr>
        <w:t xml:space="preserve"> certifier to conduct QA audits. The third-party certifier</w:t>
      </w:r>
      <w:r w:rsidRPr="00C5605D">
        <w:rPr>
          <w:sz w:val="24"/>
          <w:szCs w:val="24"/>
        </w:rPr>
        <w:t xml:space="preserve"> </w:t>
      </w:r>
      <w:r>
        <w:rPr>
          <w:sz w:val="24"/>
          <w:szCs w:val="24"/>
        </w:rPr>
        <w:t>will be required to conduct regular (at least annual), unannounced audits (and prepare a report for submission to the EPA) of each certified model line to ensure that the manufacturer’s QA plan is implemented properly. For purposes of this ICR, w</w:t>
      </w:r>
      <w:r w:rsidRPr="009A14A9">
        <w:rPr>
          <w:sz w:val="24"/>
          <w:szCs w:val="24"/>
        </w:rPr>
        <w:t xml:space="preserve">e assume that </w:t>
      </w:r>
      <w:r>
        <w:rPr>
          <w:sz w:val="24"/>
          <w:szCs w:val="24"/>
        </w:rPr>
        <w:t xml:space="preserve">the contracted third-party certifier will require one </w:t>
      </w:r>
      <w:r w:rsidRPr="0004192C">
        <w:rPr>
          <w:sz w:val="24"/>
          <w:szCs w:val="24"/>
        </w:rPr>
        <w:t xml:space="preserve">QA </w:t>
      </w:r>
      <w:r>
        <w:rPr>
          <w:sz w:val="24"/>
          <w:szCs w:val="24"/>
        </w:rPr>
        <w:t xml:space="preserve">performance </w:t>
      </w:r>
      <w:r w:rsidRPr="0004192C">
        <w:rPr>
          <w:sz w:val="24"/>
          <w:szCs w:val="24"/>
        </w:rPr>
        <w:t xml:space="preserve">test </w:t>
      </w:r>
      <w:r>
        <w:rPr>
          <w:sz w:val="24"/>
          <w:szCs w:val="24"/>
        </w:rPr>
        <w:t xml:space="preserve">and two QA audits </w:t>
      </w:r>
      <w:r w:rsidRPr="0004192C">
        <w:rPr>
          <w:sz w:val="24"/>
          <w:szCs w:val="24"/>
        </w:rPr>
        <w:t>for each o</w:t>
      </w:r>
      <w:r>
        <w:rPr>
          <w:sz w:val="24"/>
          <w:szCs w:val="24"/>
        </w:rPr>
        <w:t xml:space="preserve">f the hydronic heater and forced-air furnace </w:t>
      </w:r>
      <w:r w:rsidRPr="0004192C">
        <w:rPr>
          <w:sz w:val="24"/>
          <w:szCs w:val="24"/>
        </w:rPr>
        <w:t xml:space="preserve">manufacturers </w:t>
      </w:r>
      <w:r>
        <w:rPr>
          <w:sz w:val="24"/>
          <w:szCs w:val="24"/>
        </w:rPr>
        <w:t xml:space="preserve">(37 manufacturers) </w:t>
      </w:r>
      <w:r w:rsidRPr="0004192C">
        <w:rPr>
          <w:sz w:val="24"/>
          <w:szCs w:val="24"/>
        </w:rPr>
        <w:t>under the Q</w:t>
      </w:r>
      <w:r>
        <w:rPr>
          <w:sz w:val="24"/>
          <w:szCs w:val="24"/>
        </w:rPr>
        <w:t xml:space="preserve">A program between 2015 and 2017. </w:t>
      </w:r>
    </w:p>
    <w:p w14:paraId="3253B986" w14:textId="759AFDDE" w:rsidR="0020020F" w:rsidRPr="0090429E" w:rsidRDefault="0020020F" w:rsidP="005820A6">
      <w:pPr>
        <w:widowControl/>
        <w:spacing w:line="360" w:lineRule="auto"/>
        <w:ind w:firstLine="720"/>
        <w:rPr>
          <w:sz w:val="24"/>
          <w:szCs w:val="24"/>
        </w:rPr>
      </w:pPr>
      <w:r>
        <w:rPr>
          <w:sz w:val="24"/>
          <w:szCs w:val="24"/>
        </w:rPr>
        <w:t xml:space="preserve">Another category of capital costs </w:t>
      </w:r>
      <w:r w:rsidR="0054011D">
        <w:rPr>
          <w:sz w:val="24"/>
          <w:szCs w:val="24"/>
        </w:rPr>
        <w:t>includes costs that would be incurred if the EPA requests a compliance audit, which would be infrequent and sporadic</w:t>
      </w:r>
      <w:r>
        <w:rPr>
          <w:sz w:val="24"/>
          <w:szCs w:val="24"/>
        </w:rPr>
        <w:t>. Under the final rule, we a</w:t>
      </w:r>
      <w:r w:rsidR="0090429E">
        <w:rPr>
          <w:sz w:val="24"/>
          <w:szCs w:val="24"/>
        </w:rPr>
        <w:t xml:space="preserve">nticipate </w:t>
      </w:r>
      <w:r w:rsidR="0086066D">
        <w:rPr>
          <w:sz w:val="24"/>
          <w:szCs w:val="24"/>
        </w:rPr>
        <w:t xml:space="preserve">EPA </w:t>
      </w:r>
      <w:r w:rsidR="0090429E">
        <w:rPr>
          <w:sz w:val="24"/>
          <w:szCs w:val="24"/>
        </w:rPr>
        <w:t xml:space="preserve">conducting one </w:t>
      </w:r>
      <w:r>
        <w:rPr>
          <w:sz w:val="24"/>
          <w:szCs w:val="24"/>
        </w:rPr>
        <w:t xml:space="preserve">audit test </w:t>
      </w:r>
      <w:r w:rsidR="0090429E">
        <w:rPr>
          <w:sz w:val="24"/>
          <w:szCs w:val="24"/>
        </w:rPr>
        <w:t>for one m</w:t>
      </w:r>
      <w:r w:rsidR="0086066D">
        <w:rPr>
          <w:sz w:val="24"/>
          <w:szCs w:val="24"/>
        </w:rPr>
        <w:t>odel that would affect one</w:t>
      </w:r>
      <w:r w:rsidR="0090429E">
        <w:rPr>
          <w:sz w:val="24"/>
          <w:szCs w:val="24"/>
        </w:rPr>
        <w:t xml:space="preserve"> manufacturer </w:t>
      </w:r>
      <w:r w:rsidRPr="00FD20AB">
        <w:rPr>
          <w:sz w:val="24"/>
          <w:szCs w:val="24"/>
        </w:rPr>
        <w:t>during the period covered by this ICR</w:t>
      </w:r>
      <w:r>
        <w:rPr>
          <w:sz w:val="24"/>
          <w:szCs w:val="24"/>
        </w:rPr>
        <w:t xml:space="preserve"> (2015-2017)</w:t>
      </w:r>
      <w:r w:rsidRPr="00FD20AB">
        <w:rPr>
          <w:sz w:val="24"/>
          <w:szCs w:val="24"/>
        </w:rPr>
        <w:t xml:space="preserve">. </w:t>
      </w:r>
      <w:r>
        <w:rPr>
          <w:sz w:val="24"/>
          <w:szCs w:val="24"/>
        </w:rPr>
        <w:t xml:space="preserve">Costs </w:t>
      </w:r>
      <w:r w:rsidR="00B51BEF">
        <w:rPr>
          <w:sz w:val="24"/>
          <w:szCs w:val="24"/>
        </w:rPr>
        <w:t xml:space="preserve">assume the </w:t>
      </w:r>
      <w:r w:rsidRPr="00FD20AB">
        <w:rPr>
          <w:sz w:val="24"/>
          <w:szCs w:val="24"/>
        </w:rPr>
        <w:t>c</w:t>
      </w:r>
      <w:r w:rsidR="00B51BEF">
        <w:rPr>
          <w:sz w:val="24"/>
          <w:szCs w:val="24"/>
        </w:rPr>
        <w:t>ost of one appliance (based on the average cost of three appliances:</w:t>
      </w:r>
      <w:r w:rsidR="00B51BEF" w:rsidRPr="00B51BEF">
        <w:rPr>
          <w:sz w:val="24"/>
          <w:szCs w:val="24"/>
        </w:rPr>
        <w:t>1 outdoor ($11,571) and 1 indoor ($11,543) hydronic heater and 1 forced-air furnace ($2,579))</w:t>
      </w:r>
      <w:r w:rsidR="0090429E">
        <w:rPr>
          <w:sz w:val="24"/>
          <w:szCs w:val="24"/>
        </w:rPr>
        <w:t>, plus $55,0</w:t>
      </w:r>
      <w:r>
        <w:rPr>
          <w:sz w:val="24"/>
          <w:szCs w:val="24"/>
        </w:rPr>
        <w:t>00</w:t>
      </w:r>
      <w:r w:rsidRPr="00FD20AB">
        <w:rPr>
          <w:sz w:val="24"/>
          <w:szCs w:val="24"/>
        </w:rPr>
        <w:t xml:space="preserve"> </w:t>
      </w:r>
      <w:r w:rsidR="0090429E">
        <w:rPr>
          <w:sz w:val="24"/>
          <w:szCs w:val="24"/>
        </w:rPr>
        <w:t xml:space="preserve">for one </w:t>
      </w:r>
      <w:r w:rsidR="0090429E" w:rsidRPr="0090429E">
        <w:rPr>
          <w:sz w:val="24"/>
          <w:szCs w:val="24"/>
        </w:rPr>
        <w:t>test (assumes EPA testing costs of $30,000, full safety cost of $22,500 and $2,500 in shipping costs)</w:t>
      </w:r>
      <w:r w:rsidRPr="0090429E">
        <w:rPr>
          <w:sz w:val="24"/>
          <w:szCs w:val="24"/>
        </w:rPr>
        <w:t>.</w:t>
      </w:r>
    </w:p>
    <w:p w14:paraId="40AE8683" w14:textId="7DB76E29" w:rsidR="00430272" w:rsidRPr="002B2A3C" w:rsidRDefault="00B024B9" w:rsidP="002B2A3C">
      <w:pPr>
        <w:widowControl/>
        <w:spacing w:line="360" w:lineRule="auto"/>
        <w:ind w:firstLine="720"/>
        <w:rPr>
          <w:sz w:val="24"/>
          <w:szCs w:val="24"/>
        </w:rPr>
      </w:pPr>
      <w:r w:rsidRPr="0090429E">
        <w:rPr>
          <w:sz w:val="24"/>
          <w:szCs w:val="24"/>
        </w:rPr>
        <w:t xml:space="preserve">The last category of capital costs relates to </w:t>
      </w:r>
      <w:r w:rsidR="0020020F" w:rsidRPr="0090429E">
        <w:rPr>
          <w:sz w:val="24"/>
          <w:szCs w:val="24"/>
        </w:rPr>
        <w:t>IS</w:t>
      </w:r>
      <w:r w:rsidR="003A62DF" w:rsidRPr="0090429E">
        <w:rPr>
          <w:sz w:val="24"/>
          <w:szCs w:val="24"/>
        </w:rPr>
        <w:t>O accreditation</w:t>
      </w:r>
      <w:r w:rsidR="00CE2536" w:rsidRPr="0090429E">
        <w:rPr>
          <w:sz w:val="24"/>
          <w:szCs w:val="24"/>
        </w:rPr>
        <w:t xml:space="preserve"> costs</w:t>
      </w:r>
      <w:r w:rsidR="002B03B4">
        <w:rPr>
          <w:sz w:val="24"/>
          <w:szCs w:val="24"/>
        </w:rPr>
        <w:t xml:space="preserve"> for test labs and third-party certifiers seeking accreditation</w:t>
      </w:r>
      <w:r w:rsidR="00957DAC">
        <w:rPr>
          <w:sz w:val="24"/>
          <w:szCs w:val="24"/>
        </w:rPr>
        <w:t xml:space="preserve"> (at a cost of $75,000</w:t>
      </w:r>
      <w:r w:rsidR="00C47ED1">
        <w:rPr>
          <w:sz w:val="24"/>
          <w:szCs w:val="24"/>
        </w:rPr>
        <w:t>/accreditation</w:t>
      </w:r>
      <w:r w:rsidR="00957DAC">
        <w:rPr>
          <w:sz w:val="24"/>
          <w:szCs w:val="24"/>
        </w:rPr>
        <w:t>)</w:t>
      </w:r>
      <w:r w:rsidR="0020020F" w:rsidRPr="0090429E">
        <w:rPr>
          <w:sz w:val="24"/>
          <w:szCs w:val="24"/>
        </w:rPr>
        <w:t>.</w:t>
      </w:r>
      <w:r w:rsidR="0090429E" w:rsidRPr="0090429E">
        <w:rPr>
          <w:sz w:val="24"/>
          <w:szCs w:val="24"/>
        </w:rPr>
        <w:t xml:space="preserve"> </w:t>
      </w:r>
    </w:p>
    <w:p w14:paraId="24762664" w14:textId="3F5B64A5" w:rsidR="00910ABA" w:rsidRDefault="00910ABA">
      <w:pPr>
        <w:widowControl/>
        <w:autoSpaceDE/>
        <w:autoSpaceDN/>
        <w:adjustRightInd/>
        <w:rPr>
          <w:b/>
          <w:sz w:val="24"/>
          <w:szCs w:val="24"/>
        </w:rPr>
      </w:pPr>
      <w:r>
        <w:rPr>
          <w:b/>
          <w:sz w:val="24"/>
          <w:szCs w:val="24"/>
        </w:rPr>
        <w:br w:type="page"/>
      </w:r>
    </w:p>
    <w:p w14:paraId="3030EF46" w14:textId="77777777" w:rsidR="00883653" w:rsidRDefault="00883653">
      <w:pPr>
        <w:widowControl/>
        <w:autoSpaceDE/>
        <w:autoSpaceDN/>
        <w:adjustRightInd/>
        <w:rPr>
          <w:b/>
          <w:sz w:val="24"/>
          <w:szCs w:val="24"/>
        </w:rPr>
      </w:pPr>
    </w:p>
    <w:p w14:paraId="38BE9EF1" w14:textId="6998C2CD" w:rsidR="00F57884" w:rsidRDefault="00785E41" w:rsidP="00F57884">
      <w:pPr>
        <w:widowControl/>
        <w:ind w:left="1170" w:hanging="1170"/>
        <w:jc w:val="center"/>
        <w:rPr>
          <w:b/>
          <w:sz w:val="24"/>
          <w:szCs w:val="24"/>
        </w:rPr>
      </w:pPr>
      <w:r w:rsidRPr="0039575E">
        <w:rPr>
          <w:b/>
          <w:sz w:val="24"/>
          <w:szCs w:val="24"/>
        </w:rPr>
        <w:t>T</w:t>
      </w:r>
      <w:r w:rsidR="0039575E">
        <w:rPr>
          <w:b/>
          <w:sz w:val="24"/>
          <w:szCs w:val="24"/>
        </w:rPr>
        <w:t>ABLE</w:t>
      </w:r>
      <w:r w:rsidRPr="0039575E">
        <w:rPr>
          <w:b/>
          <w:sz w:val="24"/>
          <w:szCs w:val="24"/>
        </w:rPr>
        <w:t xml:space="preserve"> </w:t>
      </w:r>
      <w:r w:rsidR="00CA0801">
        <w:rPr>
          <w:b/>
          <w:sz w:val="24"/>
          <w:szCs w:val="24"/>
        </w:rPr>
        <w:t>5</w:t>
      </w:r>
      <w:r w:rsidRPr="0039575E">
        <w:rPr>
          <w:b/>
          <w:sz w:val="24"/>
          <w:szCs w:val="24"/>
        </w:rPr>
        <w:t>. E</w:t>
      </w:r>
      <w:r w:rsidR="0039575E">
        <w:rPr>
          <w:b/>
          <w:sz w:val="24"/>
          <w:szCs w:val="24"/>
        </w:rPr>
        <w:t>STIMATED CAPITAL</w:t>
      </w:r>
      <w:r w:rsidR="00CF5029">
        <w:rPr>
          <w:b/>
          <w:sz w:val="24"/>
          <w:szCs w:val="24"/>
        </w:rPr>
        <w:t>/START-UP</w:t>
      </w:r>
      <w:r w:rsidR="0039575E">
        <w:rPr>
          <w:b/>
          <w:sz w:val="24"/>
          <w:szCs w:val="24"/>
        </w:rPr>
        <w:t xml:space="preserve"> COSTS FOR 3-YEAR </w:t>
      </w:r>
    </w:p>
    <w:p w14:paraId="67CFB3C8" w14:textId="03E44F9B" w:rsidR="004811F6" w:rsidRDefault="0039575E" w:rsidP="00F57884">
      <w:pPr>
        <w:widowControl/>
        <w:ind w:left="1170" w:hanging="1170"/>
        <w:jc w:val="center"/>
        <w:rPr>
          <w:b/>
          <w:sz w:val="24"/>
          <w:szCs w:val="24"/>
        </w:rPr>
      </w:pPr>
      <w:r>
        <w:rPr>
          <w:b/>
          <w:sz w:val="24"/>
          <w:szCs w:val="24"/>
        </w:rPr>
        <w:t>CLEARANCE PERIOD</w:t>
      </w:r>
      <w:r w:rsidR="00CF5029">
        <w:rPr>
          <w:b/>
          <w:sz w:val="24"/>
          <w:szCs w:val="24"/>
        </w:rPr>
        <w:t xml:space="preserve"> (201</w:t>
      </w:r>
      <w:r w:rsidR="00CD0BD4">
        <w:rPr>
          <w:b/>
          <w:sz w:val="24"/>
          <w:szCs w:val="24"/>
        </w:rPr>
        <w:t>5</w:t>
      </w:r>
      <w:r w:rsidR="00CF5029">
        <w:rPr>
          <w:b/>
          <w:sz w:val="24"/>
          <w:szCs w:val="24"/>
        </w:rPr>
        <w:t>-201</w:t>
      </w:r>
      <w:r w:rsidR="00CD0BD4">
        <w:rPr>
          <w:b/>
          <w:sz w:val="24"/>
          <w:szCs w:val="24"/>
        </w:rPr>
        <w:t>7</w:t>
      </w:r>
      <w:r w:rsidR="00CF5029">
        <w:rPr>
          <w:b/>
          <w:sz w:val="24"/>
          <w:szCs w:val="24"/>
        </w:rPr>
        <w:t>)</w:t>
      </w:r>
    </w:p>
    <w:tbl>
      <w:tblPr>
        <w:tblW w:w="5000" w:type="pct"/>
        <w:tblLook w:val="04A0" w:firstRow="1" w:lastRow="0" w:firstColumn="1" w:lastColumn="0" w:noHBand="0" w:noVBand="1"/>
      </w:tblPr>
      <w:tblGrid>
        <w:gridCol w:w="1974"/>
        <w:gridCol w:w="2351"/>
        <w:gridCol w:w="3003"/>
        <w:gridCol w:w="2002"/>
      </w:tblGrid>
      <w:tr w:rsidR="00082E4D" w:rsidRPr="00082E4D" w14:paraId="3B696B49" w14:textId="77777777" w:rsidTr="00910ABA">
        <w:trPr>
          <w:trHeight w:val="255"/>
        </w:trPr>
        <w:tc>
          <w:tcPr>
            <w:tcW w:w="1974" w:type="dxa"/>
            <w:tcBorders>
              <w:top w:val="double" w:sz="4" w:space="0" w:color="auto"/>
              <w:left w:val="double" w:sz="4" w:space="0" w:color="auto"/>
              <w:right w:val="single" w:sz="8" w:space="0" w:color="auto"/>
            </w:tcBorders>
            <w:shd w:val="clear" w:color="auto" w:fill="auto"/>
            <w:vAlign w:val="center"/>
            <w:hideMark/>
          </w:tcPr>
          <w:p w14:paraId="2630EF00" w14:textId="77777777" w:rsidR="00082E4D" w:rsidRPr="00082E4D" w:rsidRDefault="00082E4D" w:rsidP="00082E4D">
            <w:pPr>
              <w:widowControl/>
              <w:autoSpaceDE/>
              <w:autoSpaceDN/>
              <w:adjustRightInd/>
              <w:jc w:val="center"/>
              <w:rPr>
                <w:b/>
                <w:sz w:val="22"/>
                <w:szCs w:val="22"/>
              </w:rPr>
            </w:pPr>
            <w:r w:rsidRPr="00082E4D">
              <w:rPr>
                <w:b/>
                <w:sz w:val="22"/>
                <w:szCs w:val="22"/>
              </w:rPr>
              <w:t>(A)</w:t>
            </w:r>
          </w:p>
        </w:tc>
        <w:tc>
          <w:tcPr>
            <w:tcW w:w="2351" w:type="dxa"/>
            <w:tcBorders>
              <w:top w:val="double" w:sz="4" w:space="0" w:color="auto"/>
              <w:left w:val="nil"/>
              <w:right w:val="single" w:sz="8" w:space="0" w:color="auto"/>
            </w:tcBorders>
            <w:shd w:val="clear" w:color="auto" w:fill="auto"/>
            <w:vAlign w:val="center"/>
            <w:hideMark/>
          </w:tcPr>
          <w:p w14:paraId="3E4DA9B1" w14:textId="77777777" w:rsidR="00082E4D" w:rsidRPr="00082E4D" w:rsidRDefault="00082E4D" w:rsidP="00082E4D">
            <w:pPr>
              <w:widowControl/>
              <w:autoSpaceDE/>
              <w:autoSpaceDN/>
              <w:adjustRightInd/>
              <w:jc w:val="center"/>
              <w:rPr>
                <w:b/>
                <w:sz w:val="22"/>
                <w:szCs w:val="22"/>
              </w:rPr>
            </w:pPr>
            <w:r w:rsidRPr="00082E4D">
              <w:rPr>
                <w:b/>
                <w:sz w:val="22"/>
                <w:szCs w:val="22"/>
              </w:rPr>
              <w:t>(B)</w:t>
            </w:r>
          </w:p>
        </w:tc>
        <w:tc>
          <w:tcPr>
            <w:tcW w:w="3003" w:type="dxa"/>
            <w:tcBorders>
              <w:top w:val="double" w:sz="4" w:space="0" w:color="auto"/>
              <w:left w:val="nil"/>
              <w:right w:val="single" w:sz="8" w:space="0" w:color="auto"/>
            </w:tcBorders>
            <w:shd w:val="clear" w:color="auto" w:fill="auto"/>
            <w:vAlign w:val="center"/>
            <w:hideMark/>
          </w:tcPr>
          <w:p w14:paraId="4473CB36" w14:textId="77777777" w:rsidR="00082E4D" w:rsidRPr="00082E4D" w:rsidRDefault="00082E4D" w:rsidP="00082E4D">
            <w:pPr>
              <w:widowControl/>
              <w:autoSpaceDE/>
              <w:autoSpaceDN/>
              <w:adjustRightInd/>
              <w:jc w:val="center"/>
              <w:rPr>
                <w:b/>
                <w:sz w:val="22"/>
                <w:szCs w:val="22"/>
              </w:rPr>
            </w:pPr>
            <w:r w:rsidRPr="00082E4D">
              <w:rPr>
                <w:b/>
                <w:sz w:val="22"/>
                <w:szCs w:val="22"/>
              </w:rPr>
              <w:t>(C)</w:t>
            </w:r>
          </w:p>
        </w:tc>
        <w:tc>
          <w:tcPr>
            <w:tcW w:w="2002" w:type="dxa"/>
            <w:tcBorders>
              <w:top w:val="double" w:sz="4" w:space="0" w:color="auto"/>
              <w:left w:val="nil"/>
              <w:right w:val="double" w:sz="4" w:space="0" w:color="auto"/>
            </w:tcBorders>
            <w:shd w:val="clear" w:color="auto" w:fill="auto"/>
            <w:vAlign w:val="center"/>
            <w:hideMark/>
          </w:tcPr>
          <w:p w14:paraId="29479D47" w14:textId="77777777" w:rsidR="00082E4D" w:rsidRPr="00082E4D" w:rsidRDefault="00082E4D" w:rsidP="00082E4D">
            <w:pPr>
              <w:widowControl/>
              <w:autoSpaceDE/>
              <w:autoSpaceDN/>
              <w:adjustRightInd/>
              <w:jc w:val="center"/>
              <w:rPr>
                <w:b/>
                <w:sz w:val="22"/>
                <w:szCs w:val="22"/>
              </w:rPr>
            </w:pPr>
            <w:r w:rsidRPr="00082E4D">
              <w:rPr>
                <w:b/>
                <w:sz w:val="22"/>
                <w:szCs w:val="22"/>
              </w:rPr>
              <w:t>(D)</w:t>
            </w:r>
          </w:p>
        </w:tc>
      </w:tr>
      <w:tr w:rsidR="00082E4D" w:rsidRPr="00082E4D" w14:paraId="473B2C21" w14:textId="77777777" w:rsidTr="00910ABA">
        <w:trPr>
          <w:cantSplit/>
          <w:trHeight w:val="612"/>
        </w:trPr>
        <w:tc>
          <w:tcPr>
            <w:tcW w:w="1974" w:type="dxa"/>
            <w:tcBorders>
              <w:left w:val="double" w:sz="4" w:space="0" w:color="auto"/>
              <w:right w:val="single" w:sz="8" w:space="0" w:color="auto"/>
            </w:tcBorders>
            <w:shd w:val="clear" w:color="auto" w:fill="auto"/>
            <w:vAlign w:val="center"/>
            <w:hideMark/>
          </w:tcPr>
          <w:p w14:paraId="564595BA" w14:textId="77777777" w:rsidR="00082E4D" w:rsidRPr="00082E4D" w:rsidRDefault="00082E4D" w:rsidP="00082E4D">
            <w:pPr>
              <w:widowControl/>
              <w:autoSpaceDE/>
              <w:autoSpaceDN/>
              <w:adjustRightInd/>
              <w:jc w:val="center"/>
              <w:rPr>
                <w:b/>
                <w:sz w:val="22"/>
                <w:szCs w:val="22"/>
              </w:rPr>
            </w:pPr>
            <w:r w:rsidRPr="00082E4D">
              <w:rPr>
                <w:b/>
                <w:sz w:val="22"/>
                <w:szCs w:val="22"/>
              </w:rPr>
              <w:t>Data Collection Device</w:t>
            </w:r>
          </w:p>
        </w:tc>
        <w:tc>
          <w:tcPr>
            <w:tcW w:w="2351" w:type="dxa"/>
            <w:tcBorders>
              <w:left w:val="nil"/>
              <w:right w:val="single" w:sz="8" w:space="0" w:color="auto"/>
            </w:tcBorders>
            <w:shd w:val="clear" w:color="auto" w:fill="auto"/>
            <w:vAlign w:val="center"/>
            <w:hideMark/>
          </w:tcPr>
          <w:p w14:paraId="468DE1FA" w14:textId="77777777" w:rsidR="00082E4D" w:rsidRPr="00082E4D" w:rsidRDefault="00082E4D" w:rsidP="00082E4D">
            <w:pPr>
              <w:widowControl/>
              <w:autoSpaceDE/>
              <w:autoSpaceDN/>
              <w:adjustRightInd/>
              <w:jc w:val="center"/>
              <w:rPr>
                <w:b/>
                <w:sz w:val="22"/>
                <w:szCs w:val="22"/>
              </w:rPr>
            </w:pPr>
            <w:r w:rsidRPr="00082E4D">
              <w:rPr>
                <w:b/>
                <w:sz w:val="22"/>
                <w:szCs w:val="22"/>
              </w:rPr>
              <w:t>Capital/Start</w:t>
            </w:r>
            <w:r>
              <w:rPr>
                <w:b/>
                <w:sz w:val="22"/>
                <w:szCs w:val="22"/>
              </w:rPr>
              <w:t>-U</w:t>
            </w:r>
            <w:r w:rsidRPr="00082E4D">
              <w:rPr>
                <w:b/>
                <w:sz w:val="22"/>
                <w:szCs w:val="22"/>
              </w:rPr>
              <w:t>p for One Respondent/Unit</w:t>
            </w:r>
          </w:p>
        </w:tc>
        <w:tc>
          <w:tcPr>
            <w:tcW w:w="3003" w:type="dxa"/>
            <w:tcBorders>
              <w:left w:val="nil"/>
              <w:right w:val="single" w:sz="8" w:space="0" w:color="auto"/>
            </w:tcBorders>
            <w:shd w:val="clear" w:color="auto" w:fill="auto"/>
            <w:vAlign w:val="center"/>
            <w:hideMark/>
          </w:tcPr>
          <w:p w14:paraId="4C2312C1" w14:textId="60760895" w:rsidR="00082E4D" w:rsidRPr="00082E4D" w:rsidRDefault="00082E4D" w:rsidP="00082E4D">
            <w:pPr>
              <w:widowControl/>
              <w:autoSpaceDE/>
              <w:autoSpaceDN/>
              <w:adjustRightInd/>
              <w:jc w:val="center"/>
              <w:rPr>
                <w:b/>
                <w:sz w:val="22"/>
                <w:szCs w:val="22"/>
              </w:rPr>
            </w:pPr>
            <w:r w:rsidRPr="00082E4D">
              <w:rPr>
                <w:b/>
                <w:sz w:val="22"/>
                <w:szCs w:val="22"/>
              </w:rPr>
              <w:t>Number of New Respondents/</w:t>
            </w:r>
            <w:r w:rsidR="005F3EF4">
              <w:rPr>
                <w:b/>
                <w:sz w:val="22"/>
                <w:szCs w:val="22"/>
              </w:rPr>
              <w:t>Models/</w:t>
            </w:r>
            <w:r w:rsidRPr="00082E4D">
              <w:rPr>
                <w:b/>
                <w:sz w:val="22"/>
                <w:szCs w:val="22"/>
              </w:rPr>
              <w:t>Units</w:t>
            </w:r>
          </w:p>
        </w:tc>
        <w:tc>
          <w:tcPr>
            <w:tcW w:w="2002" w:type="dxa"/>
            <w:tcBorders>
              <w:left w:val="nil"/>
              <w:right w:val="double" w:sz="4" w:space="0" w:color="auto"/>
            </w:tcBorders>
            <w:shd w:val="clear" w:color="auto" w:fill="auto"/>
            <w:vAlign w:val="center"/>
            <w:hideMark/>
          </w:tcPr>
          <w:p w14:paraId="78935545" w14:textId="77777777" w:rsidR="00082E4D" w:rsidRPr="00082E4D" w:rsidRDefault="00082E4D" w:rsidP="00082E4D">
            <w:pPr>
              <w:widowControl/>
              <w:autoSpaceDE/>
              <w:autoSpaceDN/>
              <w:adjustRightInd/>
              <w:jc w:val="center"/>
              <w:rPr>
                <w:b/>
                <w:sz w:val="22"/>
                <w:szCs w:val="22"/>
              </w:rPr>
            </w:pPr>
            <w:r w:rsidRPr="00082E4D">
              <w:rPr>
                <w:b/>
                <w:sz w:val="22"/>
                <w:szCs w:val="22"/>
              </w:rPr>
              <w:t>Total Capital/Start-Up Cost</w:t>
            </w:r>
          </w:p>
        </w:tc>
      </w:tr>
      <w:tr w:rsidR="00082E4D" w:rsidRPr="00082E4D" w14:paraId="4652398F" w14:textId="77777777" w:rsidTr="00910ABA">
        <w:trPr>
          <w:trHeight w:val="255"/>
        </w:trPr>
        <w:tc>
          <w:tcPr>
            <w:tcW w:w="1974" w:type="dxa"/>
            <w:tcBorders>
              <w:top w:val="nil"/>
              <w:left w:val="double" w:sz="4" w:space="0" w:color="auto"/>
              <w:bottom w:val="single" w:sz="4" w:space="0" w:color="auto"/>
              <w:right w:val="single" w:sz="8" w:space="0" w:color="auto"/>
            </w:tcBorders>
            <w:shd w:val="clear" w:color="auto" w:fill="auto"/>
            <w:hideMark/>
          </w:tcPr>
          <w:p w14:paraId="4418D5C4" w14:textId="77777777"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2351" w:type="dxa"/>
            <w:tcBorders>
              <w:top w:val="nil"/>
              <w:left w:val="nil"/>
              <w:bottom w:val="single" w:sz="4" w:space="0" w:color="auto"/>
              <w:right w:val="single" w:sz="8" w:space="0" w:color="auto"/>
            </w:tcBorders>
            <w:shd w:val="clear" w:color="auto" w:fill="auto"/>
            <w:hideMark/>
          </w:tcPr>
          <w:p w14:paraId="07CD89A3" w14:textId="77777777"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3003" w:type="dxa"/>
            <w:tcBorders>
              <w:top w:val="nil"/>
              <w:left w:val="nil"/>
              <w:bottom w:val="single" w:sz="4" w:space="0" w:color="auto"/>
              <w:right w:val="single" w:sz="8" w:space="0" w:color="auto"/>
            </w:tcBorders>
            <w:shd w:val="clear" w:color="auto" w:fill="auto"/>
            <w:hideMark/>
          </w:tcPr>
          <w:p w14:paraId="7325E5FD" w14:textId="77777777"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2002" w:type="dxa"/>
            <w:tcBorders>
              <w:top w:val="nil"/>
              <w:left w:val="nil"/>
              <w:bottom w:val="single" w:sz="4" w:space="0" w:color="auto"/>
              <w:right w:val="double" w:sz="4" w:space="0" w:color="auto"/>
            </w:tcBorders>
            <w:shd w:val="clear" w:color="auto" w:fill="auto"/>
            <w:vAlign w:val="center"/>
            <w:hideMark/>
          </w:tcPr>
          <w:p w14:paraId="0FF50875" w14:textId="77777777" w:rsidR="00082E4D" w:rsidRPr="00082E4D" w:rsidRDefault="00082E4D" w:rsidP="00082E4D">
            <w:pPr>
              <w:widowControl/>
              <w:autoSpaceDE/>
              <w:autoSpaceDN/>
              <w:adjustRightInd/>
              <w:jc w:val="center"/>
              <w:rPr>
                <w:b/>
                <w:sz w:val="22"/>
                <w:szCs w:val="22"/>
              </w:rPr>
            </w:pPr>
            <w:r w:rsidRPr="00082E4D">
              <w:rPr>
                <w:b/>
                <w:sz w:val="22"/>
                <w:szCs w:val="22"/>
              </w:rPr>
              <w:t>(B X C)</w:t>
            </w:r>
          </w:p>
        </w:tc>
      </w:tr>
      <w:tr w:rsidR="00082E4D" w:rsidRPr="00082E4D" w14:paraId="6C78DD6E" w14:textId="77777777" w:rsidTr="00910ABA">
        <w:trPr>
          <w:trHeight w:val="368"/>
        </w:trPr>
        <w:tc>
          <w:tcPr>
            <w:tcW w:w="1974" w:type="dxa"/>
            <w:tcBorders>
              <w:top w:val="single" w:sz="4" w:space="0" w:color="auto"/>
              <w:left w:val="double" w:sz="4" w:space="0" w:color="auto"/>
              <w:bottom w:val="single" w:sz="4" w:space="0" w:color="auto"/>
              <w:right w:val="single" w:sz="8" w:space="0" w:color="auto"/>
            </w:tcBorders>
            <w:shd w:val="clear" w:color="auto" w:fill="auto"/>
            <w:vAlign w:val="center"/>
            <w:hideMark/>
          </w:tcPr>
          <w:p w14:paraId="5B77009C" w14:textId="77777777" w:rsidR="00082E4D" w:rsidRPr="00082E4D" w:rsidRDefault="00082E4D" w:rsidP="00082E4D">
            <w:pPr>
              <w:widowControl/>
              <w:autoSpaceDE/>
              <w:autoSpaceDN/>
              <w:adjustRightInd/>
              <w:rPr>
                <w:sz w:val="22"/>
                <w:szCs w:val="22"/>
              </w:rPr>
            </w:pPr>
            <w:r w:rsidRPr="00082E4D">
              <w:rPr>
                <w:sz w:val="22"/>
                <w:szCs w:val="22"/>
              </w:rPr>
              <w:t xml:space="preserve">Certification Test </w:t>
            </w:r>
            <w:r w:rsidRPr="00082E4D">
              <w:rPr>
                <w:sz w:val="22"/>
                <w:szCs w:val="22"/>
                <w:vertAlign w:val="superscript"/>
              </w:rPr>
              <w:t>a</w:t>
            </w:r>
          </w:p>
        </w:tc>
        <w:tc>
          <w:tcPr>
            <w:tcW w:w="2351" w:type="dxa"/>
            <w:tcBorders>
              <w:top w:val="single" w:sz="4" w:space="0" w:color="auto"/>
              <w:left w:val="nil"/>
              <w:bottom w:val="single" w:sz="4" w:space="0" w:color="auto"/>
              <w:right w:val="single" w:sz="8" w:space="0" w:color="auto"/>
            </w:tcBorders>
            <w:shd w:val="clear" w:color="auto" w:fill="auto"/>
            <w:vAlign w:val="center"/>
            <w:hideMark/>
          </w:tcPr>
          <w:p w14:paraId="7F5F3C75" w14:textId="75AC1271" w:rsidR="00082E4D" w:rsidRPr="00082E4D" w:rsidRDefault="00082E4D" w:rsidP="00082E4D">
            <w:pPr>
              <w:widowControl/>
              <w:autoSpaceDE/>
              <w:autoSpaceDN/>
              <w:adjustRightInd/>
              <w:jc w:val="center"/>
              <w:rPr>
                <w:sz w:val="22"/>
                <w:szCs w:val="22"/>
              </w:rPr>
            </w:pPr>
            <w:r w:rsidRPr="00082E4D">
              <w:rPr>
                <w:sz w:val="22"/>
                <w:szCs w:val="22"/>
              </w:rPr>
              <w:t>$</w:t>
            </w:r>
            <w:r w:rsidR="00622482">
              <w:rPr>
                <w:sz w:val="22"/>
                <w:szCs w:val="22"/>
              </w:rPr>
              <w:t>55,000</w:t>
            </w:r>
            <w:r w:rsidRPr="00082E4D">
              <w:rPr>
                <w:sz w:val="22"/>
                <w:szCs w:val="22"/>
              </w:rPr>
              <w:t xml:space="preserve"> </w:t>
            </w:r>
            <w:r w:rsidR="002547EB">
              <w:rPr>
                <w:sz w:val="22"/>
                <w:szCs w:val="22"/>
              </w:rPr>
              <w:t>per respondent</w:t>
            </w:r>
          </w:p>
        </w:tc>
        <w:tc>
          <w:tcPr>
            <w:tcW w:w="3003" w:type="dxa"/>
            <w:tcBorders>
              <w:top w:val="single" w:sz="4" w:space="0" w:color="auto"/>
              <w:left w:val="nil"/>
              <w:bottom w:val="single" w:sz="4" w:space="0" w:color="auto"/>
              <w:right w:val="single" w:sz="8" w:space="0" w:color="auto"/>
            </w:tcBorders>
            <w:shd w:val="clear" w:color="auto" w:fill="auto"/>
            <w:vAlign w:val="center"/>
            <w:hideMark/>
          </w:tcPr>
          <w:p w14:paraId="039F41E7" w14:textId="31128DF9" w:rsidR="00082E4D" w:rsidRPr="00082E4D" w:rsidRDefault="00910ABA" w:rsidP="00082E4D">
            <w:pPr>
              <w:widowControl/>
              <w:autoSpaceDE/>
              <w:autoSpaceDN/>
              <w:adjustRightInd/>
              <w:jc w:val="center"/>
              <w:rPr>
                <w:sz w:val="22"/>
                <w:szCs w:val="22"/>
              </w:rPr>
            </w:pPr>
            <w:r>
              <w:rPr>
                <w:sz w:val="22"/>
                <w:szCs w:val="22"/>
              </w:rPr>
              <w:t>115</w:t>
            </w:r>
            <w:r w:rsidR="00622482">
              <w:rPr>
                <w:sz w:val="22"/>
                <w:szCs w:val="22"/>
              </w:rPr>
              <w:t xml:space="preserve"> model</w:t>
            </w:r>
            <w:r w:rsidR="002547EB">
              <w:rPr>
                <w:sz w:val="22"/>
                <w:szCs w:val="22"/>
              </w:rPr>
              <w:t>s</w:t>
            </w:r>
          </w:p>
        </w:tc>
        <w:tc>
          <w:tcPr>
            <w:tcW w:w="2002" w:type="dxa"/>
            <w:tcBorders>
              <w:top w:val="single" w:sz="4" w:space="0" w:color="auto"/>
              <w:left w:val="nil"/>
              <w:bottom w:val="single" w:sz="4" w:space="0" w:color="auto"/>
              <w:right w:val="double" w:sz="4" w:space="0" w:color="auto"/>
            </w:tcBorders>
            <w:shd w:val="clear" w:color="auto" w:fill="auto"/>
            <w:vAlign w:val="center"/>
            <w:hideMark/>
          </w:tcPr>
          <w:p w14:paraId="0FAFF5E4" w14:textId="595721E1" w:rsidR="00082E4D" w:rsidRPr="00082E4D" w:rsidRDefault="00082E4D" w:rsidP="00082E4D">
            <w:pPr>
              <w:widowControl/>
              <w:autoSpaceDE/>
              <w:autoSpaceDN/>
              <w:adjustRightInd/>
              <w:jc w:val="center"/>
              <w:rPr>
                <w:sz w:val="22"/>
                <w:szCs w:val="22"/>
              </w:rPr>
            </w:pPr>
            <w:r w:rsidRPr="00082E4D">
              <w:rPr>
                <w:sz w:val="22"/>
                <w:szCs w:val="22"/>
              </w:rPr>
              <w:t>$</w:t>
            </w:r>
            <w:r w:rsidR="00910ABA">
              <w:rPr>
                <w:sz w:val="22"/>
                <w:szCs w:val="22"/>
              </w:rPr>
              <w:t>6,325</w:t>
            </w:r>
            <w:r w:rsidR="00C324AD">
              <w:rPr>
                <w:sz w:val="22"/>
                <w:szCs w:val="22"/>
              </w:rPr>
              <w:t>,000</w:t>
            </w:r>
          </w:p>
        </w:tc>
      </w:tr>
      <w:tr w:rsidR="00082E4D" w:rsidRPr="00082E4D" w14:paraId="01DA29A7" w14:textId="77777777" w:rsidTr="00910ABA">
        <w:trPr>
          <w:trHeight w:val="610"/>
        </w:trPr>
        <w:tc>
          <w:tcPr>
            <w:tcW w:w="1974" w:type="dxa"/>
            <w:tcBorders>
              <w:top w:val="single" w:sz="4" w:space="0" w:color="auto"/>
              <w:left w:val="double" w:sz="4" w:space="0" w:color="auto"/>
              <w:bottom w:val="single" w:sz="4" w:space="0" w:color="auto"/>
              <w:right w:val="single" w:sz="8" w:space="0" w:color="auto"/>
            </w:tcBorders>
            <w:shd w:val="clear" w:color="auto" w:fill="auto"/>
            <w:vAlign w:val="center"/>
            <w:hideMark/>
          </w:tcPr>
          <w:p w14:paraId="73D3A83D" w14:textId="77777777" w:rsidR="00082E4D" w:rsidRPr="00082E4D" w:rsidRDefault="00082E4D" w:rsidP="00082E4D">
            <w:pPr>
              <w:widowControl/>
              <w:autoSpaceDE/>
              <w:autoSpaceDN/>
              <w:adjustRightInd/>
              <w:rPr>
                <w:sz w:val="22"/>
                <w:szCs w:val="22"/>
              </w:rPr>
            </w:pPr>
            <w:r w:rsidRPr="00082E4D">
              <w:rPr>
                <w:sz w:val="22"/>
                <w:szCs w:val="22"/>
              </w:rPr>
              <w:t xml:space="preserve">Cost of Permanent Label </w:t>
            </w:r>
            <w:r w:rsidRPr="00082E4D">
              <w:rPr>
                <w:b/>
                <w:bCs/>
                <w:sz w:val="22"/>
                <w:szCs w:val="22"/>
                <w:vertAlign w:val="superscript"/>
              </w:rPr>
              <w:t>b</w:t>
            </w:r>
          </w:p>
        </w:tc>
        <w:tc>
          <w:tcPr>
            <w:tcW w:w="2351" w:type="dxa"/>
            <w:tcBorders>
              <w:top w:val="single" w:sz="4" w:space="0" w:color="auto"/>
              <w:left w:val="nil"/>
              <w:bottom w:val="single" w:sz="4" w:space="0" w:color="auto"/>
              <w:right w:val="single" w:sz="8" w:space="0" w:color="auto"/>
            </w:tcBorders>
            <w:shd w:val="clear" w:color="auto" w:fill="auto"/>
            <w:vAlign w:val="center"/>
            <w:hideMark/>
          </w:tcPr>
          <w:p w14:paraId="19EA1FED" w14:textId="58DEB6B0" w:rsidR="00082E4D" w:rsidRPr="00082E4D" w:rsidRDefault="00082E4D" w:rsidP="00082E4D">
            <w:pPr>
              <w:widowControl/>
              <w:autoSpaceDE/>
              <w:autoSpaceDN/>
              <w:adjustRightInd/>
              <w:jc w:val="center"/>
              <w:rPr>
                <w:sz w:val="22"/>
                <w:szCs w:val="22"/>
              </w:rPr>
            </w:pPr>
            <w:r w:rsidRPr="00082E4D">
              <w:rPr>
                <w:sz w:val="22"/>
                <w:szCs w:val="22"/>
              </w:rPr>
              <w:t>$</w:t>
            </w:r>
            <w:r w:rsidR="00C324AD">
              <w:rPr>
                <w:sz w:val="22"/>
                <w:szCs w:val="22"/>
              </w:rPr>
              <w:t>1,</w:t>
            </w:r>
            <w:r w:rsidRPr="00082E4D">
              <w:rPr>
                <w:sz w:val="22"/>
                <w:szCs w:val="22"/>
              </w:rPr>
              <w:t>2</w:t>
            </w:r>
            <w:r w:rsidR="00C324AD">
              <w:rPr>
                <w:sz w:val="22"/>
                <w:szCs w:val="22"/>
              </w:rPr>
              <w:t>50</w:t>
            </w:r>
            <w:r w:rsidRPr="00082E4D">
              <w:rPr>
                <w:sz w:val="22"/>
                <w:szCs w:val="22"/>
              </w:rPr>
              <w:t xml:space="preserve"> </w:t>
            </w:r>
            <w:r w:rsidR="002547EB">
              <w:rPr>
                <w:sz w:val="22"/>
                <w:szCs w:val="22"/>
              </w:rPr>
              <w:t xml:space="preserve">per </w:t>
            </w:r>
            <w:r w:rsidR="00C324AD">
              <w:rPr>
                <w:sz w:val="22"/>
                <w:szCs w:val="22"/>
              </w:rPr>
              <w:t>model</w:t>
            </w:r>
          </w:p>
        </w:tc>
        <w:tc>
          <w:tcPr>
            <w:tcW w:w="3003" w:type="dxa"/>
            <w:tcBorders>
              <w:top w:val="single" w:sz="4" w:space="0" w:color="auto"/>
              <w:left w:val="nil"/>
              <w:bottom w:val="single" w:sz="4" w:space="0" w:color="auto"/>
              <w:right w:val="single" w:sz="8" w:space="0" w:color="auto"/>
            </w:tcBorders>
            <w:shd w:val="clear" w:color="auto" w:fill="auto"/>
            <w:vAlign w:val="center"/>
            <w:hideMark/>
          </w:tcPr>
          <w:p w14:paraId="45D79300" w14:textId="5B60338C" w:rsidR="00082E4D" w:rsidRPr="00082E4D" w:rsidRDefault="00082376" w:rsidP="00082E4D">
            <w:pPr>
              <w:widowControl/>
              <w:autoSpaceDE/>
              <w:autoSpaceDN/>
              <w:adjustRightInd/>
              <w:jc w:val="center"/>
              <w:rPr>
                <w:sz w:val="22"/>
                <w:szCs w:val="22"/>
              </w:rPr>
            </w:pPr>
            <w:r>
              <w:rPr>
                <w:sz w:val="22"/>
                <w:szCs w:val="22"/>
              </w:rPr>
              <w:t>170</w:t>
            </w:r>
            <w:r w:rsidR="002547EB">
              <w:rPr>
                <w:sz w:val="22"/>
                <w:szCs w:val="22"/>
              </w:rPr>
              <w:t xml:space="preserve"> </w:t>
            </w:r>
            <w:r w:rsidR="00C324AD">
              <w:rPr>
                <w:sz w:val="22"/>
                <w:szCs w:val="22"/>
              </w:rPr>
              <w:t>model</w:t>
            </w:r>
            <w:r w:rsidR="002547EB">
              <w:rPr>
                <w:sz w:val="22"/>
                <w:szCs w:val="22"/>
              </w:rPr>
              <w:t>s</w:t>
            </w:r>
          </w:p>
        </w:tc>
        <w:tc>
          <w:tcPr>
            <w:tcW w:w="2002" w:type="dxa"/>
            <w:tcBorders>
              <w:top w:val="single" w:sz="4" w:space="0" w:color="auto"/>
              <w:left w:val="nil"/>
              <w:bottom w:val="single" w:sz="4" w:space="0" w:color="auto"/>
              <w:right w:val="double" w:sz="4" w:space="0" w:color="auto"/>
            </w:tcBorders>
            <w:shd w:val="clear" w:color="auto" w:fill="auto"/>
            <w:vAlign w:val="center"/>
            <w:hideMark/>
          </w:tcPr>
          <w:p w14:paraId="7A2F40E9" w14:textId="43446709" w:rsidR="00082E4D" w:rsidRPr="00082E4D" w:rsidRDefault="00082E4D" w:rsidP="00082E4D">
            <w:pPr>
              <w:widowControl/>
              <w:autoSpaceDE/>
              <w:autoSpaceDN/>
              <w:adjustRightInd/>
              <w:jc w:val="center"/>
              <w:rPr>
                <w:sz w:val="22"/>
                <w:szCs w:val="22"/>
              </w:rPr>
            </w:pPr>
            <w:r w:rsidRPr="00082E4D">
              <w:rPr>
                <w:sz w:val="22"/>
                <w:szCs w:val="22"/>
              </w:rPr>
              <w:t>$</w:t>
            </w:r>
            <w:r w:rsidR="00082376">
              <w:rPr>
                <w:sz w:val="22"/>
                <w:szCs w:val="22"/>
              </w:rPr>
              <w:t>212,5</w:t>
            </w:r>
            <w:r w:rsidR="00C324AD">
              <w:rPr>
                <w:sz w:val="22"/>
                <w:szCs w:val="22"/>
              </w:rPr>
              <w:t>00</w:t>
            </w:r>
          </w:p>
        </w:tc>
      </w:tr>
      <w:tr w:rsidR="00082E4D" w:rsidRPr="00082E4D" w14:paraId="7A1574C2" w14:textId="77777777" w:rsidTr="00910ABA">
        <w:trPr>
          <w:trHeight w:val="374"/>
        </w:trPr>
        <w:tc>
          <w:tcPr>
            <w:tcW w:w="1974" w:type="dxa"/>
            <w:tcBorders>
              <w:top w:val="nil"/>
              <w:left w:val="double" w:sz="4" w:space="0" w:color="auto"/>
              <w:bottom w:val="single" w:sz="8" w:space="0" w:color="auto"/>
              <w:right w:val="single" w:sz="8" w:space="0" w:color="auto"/>
            </w:tcBorders>
            <w:shd w:val="clear" w:color="auto" w:fill="auto"/>
            <w:vAlign w:val="center"/>
            <w:hideMark/>
          </w:tcPr>
          <w:p w14:paraId="574CF61F" w14:textId="10A163AD" w:rsidR="00082E4D" w:rsidRPr="00082E4D" w:rsidRDefault="00844F2E" w:rsidP="00082E4D">
            <w:pPr>
              <w:widowControl/>
              <w:autoSpaceDE/>
              <w:autoSpaceDN/>
              <w:adjustRightInd/>
              <w:rPr>
                <w:sz w:val="22"/>
                <w:szCs w:val="22"/>
              </w:rPr>
            </w:pPr>
            <w:r>
              <w:rPr>
                <w:sz w:val="22"/>
                <w:szCs w:val="22"/>
              </w:rPr>
              <w:t>QA Performance</w:t>
            </w:r>
            <w:r w:rsidR="00082E4D" w:rsidRPr="00082E4D">
              <w:rPr>
                <w:sz w:val="22"/>
                <w:szCs w:val="22"/>
              </w:rPr>
              <w:t xml:space="preserve"> Test</w:t>
            </w:r>
            <w:r w:rsidR="0070784E">
              <w:rPr>
                <w:sz w:val="22"/>
                <w:szCs w:val="22"/>
              </w:rPr>
              <w:t xml:space="preserve"> </w:t>
            </w:r>
            <w:r w:rsidR="007A4603">
              <w:rPr>
                <w:b/>
                <w:bCs/>
                <w:sz w:val="22"/>
                <w:szCs w:val="22"/>
                <w:vertAlign w:val="superscript"/>
              </w:rPr>
              <w:t>c</w:t>
            </w:r>
          </w:p>
        </w:tc>
        <w:tc>
          <w:tcPr>
            <w:tcW w:w="2351" w:type="dxa"/>
            <w:tcBorders>
              <w:top w:val="nil"/>
              <w:left w:val="nil"/>
              <w:bottom w:val="single" w:sz="8" w:space="0" w:color="auto"/>
              <w:right w:val="single" w:sz="8" w:space="0" w:color="auto"/>
            </w:tcBorders>
            <w:shd w:val="clear" w:color="auto" w:fill="auto"/>
            <w:vAlign w:val="center"/>
            <w:hideMark/>
          </w:tcPr>
          <w:p w14:paraId="3E8ADFE0" w14:textId="251FD5AD" w:rsidR="00082E4D" w:rsidRPr="00082E4D" w:rsidRDefault="00082E4D" w:rsidP="00082E4D">
            <w:pPr>
              <w:widowControl/>
              <w:autoSpaceDE/>
              <w:autoSpaceDN/>
              <w:adjustRightInd/>
              <w:jc w:val="center"/>
              <w:rPr>
                <w:sz w:val="22"/>
                <w:szCs w:val="22"/>
              </w:rPr>
            </w:pPr>
            <w:r w:rsidRPr="00082E4D">
              <w:rPr>
                <w:sz w:val="22"/>
                <w:szCs w:val="22"/>
              </w:rPr>
              <w:t>$</w:t>
            </w:r>
            <w:r w:rsidR="00C324AD">
              <w:rPr>
                <w:sz w:val="22"/>
                <w:szCs w:val="22"/>
              </w:rPr>
              <w:t>55</w:t>
            </w:r>
            <w:r w:rsidRPr="00082E4D">
              <w:rPr>
                <w:sz w:val="22"/>
                <w:szCs w:val="22"/>
              </w:rPr>
              <w:t xml:space="preserve">,000 </w:t>
            </w:r>
            <w:r w:rsidR="002547EB">
              <w:rPr>
                <w:sz w:val="22"/>
                <w:szCs w:val="22"/>
              </w:rPr>
              <w:t>per respondent</w:t>
            </w:r>
          </w:p>
        </w:tc>
        <w:tc>
          <w:tcPr>
            <w:tcW w:w="3003" w:type="dxa"/>
            <w:tcBorders>
              <w:top w:val="nil"/>
              <w:left w:val="nil"/>
              <w:bottom w:val="single" w:sz="8" w:space="0" w:color="auto"/>
              <w:right w:val="single" w:sz="8" w:space="0" w:color="auto"/>
            </w:tcBorders>
            <w:shd w:val="clear" w:color="auto" w:fill="auto"/>
            <w:vAlign w:val="center"/>
            <w:hideMark/>
          </w:tcPr>
          <w:p w14:paraId="70BB5B54" w14:textId="0B2A4F39" w:rsidR="00082E4D" w:rsidRPr="00082E4D" w:rsidRDefault="005F3EF4" w:rsidP="00082E4D">
            <w:pPr>
              <w:widowControl/>
              <w:autoSpaceDE/>
              <w:autoSpaceDN/>
              <w:adjustRightInd/>
              <w:jc w:val="center"/>
              <w:rPr>
                <w:sz w:val="22"/>
                <w:szCs w:val="22"/>
              </w:rPr>
            </w:pPr>
            <w:r>
              <w:rPr>
                <w:sz w:val="22"/>
                <w:szCs w:val="22"/>
              </w:rPr>
              <w:t>37</w:t>
            </w:r>
            <w:r w:rsidR="002547EB">
              <w:rPr>
                <w:sz w:val="22"/>
                <w:szCs w:val="22"/>
              </w:rPr>
              <w:t xml:space="preserve"> respondents</w:t>
            </w:r>
          </w:p>
        </w:tc>
        <w:tc>
          <w:tcPr>
            <w:tcW w:w="2002" w:type="dxa"/>
            <w:tcBorders>
              <w:top w:val="nil"/>
              <w:left w:val="nil"/>
              <w:bottom w:val="single" w:sz="8" w:space="0" w:color="auto"/>
              <w:right w:val="double" w:sz="4" w:space="0" w:color="auto"/>
            </w:tcBorders>
            <w:shd w:val="clear" w:color="auto" w:fill="auto"/>
            <w:vAlign w:val="center"/>
            <w:hideMark/>
          </w:tcPr>
          <w:p w14:paraId="5EABA63E" w14:textId="274556BF" w:rsidR="00082E4D" w:rsidRPr="00082E4D" w:rsidRDefault="00082E4D" w:rsidP="00082E4D">
            <w:pPr>
              <w:widowControl/>
              <w:autoSpaceDE/>
              <w:autoSpaceDN/>
              <w:adjustRightInd/>
              <w:jc w:val="center"/>
              <w:rPr>
                <w:sz w:val="22"/>
                <w:szCs w:val="22"/>
              </w:rPr>
            </w:pPr>
            <w:r w:rsidRPr="00082E4D">
              <w:rPr>
                <w:sz w:val="22"/>
                <w:szCs w:val="22"/>
              </w:rPr>
              <w:t>$</w:t>
            </w:r>
            <w:r w:rsidR="005F3EF4">
              <w:rPr>
                <w:sz w:val="22"/>
                <w:szCs w:val="22"/>
              </w:rPr>
              <w:t>2,035,000</w:t>
            </w:r>
            <w:r w:rsidRPr="00082E4D">
              <w:rPr>
                <w:sz w:val="22"/>
                <w:szCs w:val="22"/>
              </w:rPr>
              <w:t xml:space="preserve"> </w:t>
            </w:r>
          </w:p>
        </w:tc>
      </w:tr>
      <w:tr w:rsidR="00082E4D" w:rsidRPr="00082E4D" w14:paraId="0ECFDE43" w14:textId="77777777" w:rsidTr="00910ABA">
        <w:trPr>
          <w:trHeight w:val="610"/>
        </w:trPr>
        <w:tc>
          <w:tcPr>
            <w:tcW w:w="1974"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242D2752" w14:textId="4405AFF7" w:rsidR="00082E4D" w:rsidRPr="00082E4D" w:rsidRDefault="00C324AD" w:rsidP="00082E4D">
            <w:pPr>
              <w:widowControl/>
              <w:autoSpaceDE/>
              <w:autoSpaceDN/>
              <w:adjustRightInd/>
              <w:rPr>
                <w:sz w:val="22"/>
                <w:szCs w:val="22"/>
              </w:rPr>
            </w:pPr>
            <w:r>
              <w:rPr>
                <w:sz w:val="22"/>
                <w:szCs w:val="22"/>
              </w:rPr>
              <w:t>EPA Compliance</w:t>
            </w:r>
            <w:r w:rsidR="00082E4D" w:rsidRPr="00082E4D">
              <w:rPr>
                <w:sz w:val="22"/>
                <w:szCs w:val="22"/>
              </w:rPr>
              <w:t xml:space="preserve"> Audit Test</w:t>
            </w:r>
            <w:r w:rsidR="00082E4D" w:rsidRPr="00082E4D">
              <w:rPr>
                <w:sz w:val="22"/>
                <w:szCs w:val="22"/>
                <w:vertAlign w:val="superscript"/>
              </w:rPr>
              <w:t xml:space="preserve"> </w:t>
            </w:r>
            <w:r w:rsidR="007A4603">
              <w:rPr>
                <w:sz w:val="22"/>
                <w:szCs w:val="22"/>
                <w:vertAlign w:val="superscript"/>
              </w:rPr>
              <w:t>d</w:t>
            </w:r>
          </w:p>
        </w:tc>
        <w:tc>
          <w:tcPr>
            <w:tcW w:w="2351" w:type="dxa"/>
            <w:tcBorders>
              <w:top w:val="single" w:sz="8" w:space="0" w:color="auto"/>
              <w:left w:val="nil"/>
              <w:bottom w:val="single" w:sz="8" w:space="0" w:color="auto"/>
              <w:right w:val="single" w:sz="8" w:space="0" w:color="auto"/>
            </w:tcBorders>
            <w:shd w:val="clear" w:color="auto" w:fill="auto"/>
            <w:vAlign w:val="center"/>
            <w:hideMark/>
          </w:tcPr>
          <w:p w14:paraId="734A3D8B" w14:textId="36827336" w:rsidR="00082E4D" w:rsidRPr="00082E4D" w:rsidRDefault="00082376" w:rsidP="00082E4D">
            <w:pPr>
              <w:widowControl/>
              <w:autoSpaceDE/>
              <w:autoSpaceDN/>
              <w:adjustRightInd/>
              <w:jc w:val="center"/>
              <w:rPr>
                <w:sz w:val="22"/>
                <w:szCs w:val="22"/>
              </w:rPr>
            </w:pPr>
            <w:r>
              <w:rPr>
                <w:sz w:val="22"/>
                <w:szCs w:val="22"/>
              </w:rPr>
              <w:t>$63,564</w:t>
            </w:r>
            <w:r w:rsidR="00082E4D" w:rsidRPr="00082E4D">
              <w:rPr>
                <w:sz w:val="22"/>
                <w:szCs w:val="22"/>
              </w:rPr>
              <w:t xml:space="preserve"> </w:t>
            </w:r>
            <w:r w:rsidR="002547EB">
              <w:rPr>
                <w:sz w:val="22"/>
                <w:szCs w:val="22"/>
              </w:rPr>
              <w:t>per respondent</w:t>
            </w:r>
          </w:p>
        </w:tc>
        <w:tc>
          <w:tcPr>
            <w:tcW w:w="3003" w:type="dxa"/>
            <w:tcBorders>
              <w:top w:val="single" w:sz="8" w:space="0" w:color="auto"/>
              <w:left w:val="nil"/>
              <w:bottom w:val="single" w:sz="8" w:space="0" w:color="auto"/>
              <w:right w:val="single" w:sz="8" w:space="0" w:color="auto"/>
            </w:tcBorders>
            <w:shd w:val="clear" w:color="auto" w:fill="auto"/>
            <w:noWrap/>
            <w:vAlign w:val="center"/>
            <w:hideMark/>
          </w:tcPr>
          <w:p w14:paraId="0227E5A7" w14:textId="1E01A67A" w:rsidR="00082E4D" w:rsidRPr="00082E4D" w:rsidRDefault="005F3EF4" w:rsidP="00082E4D">
            <w:pPr>
              <w:widowControl/>
              <w:autoSpaceDE/>
              <w:autoSpaceDN/>
              <w:adjustRightInd/>
              <w:jc w:val="center"/>
              <w:rPr>
                <w:sz w:val="22"/>
                <w:szCs w:val="22"/>
              </w:rPr>
            </w:pPr>
            <w:r>
              <w:rPr>
                <w:sz w:val="22"/>
                <w:szCs w:val="22"/>
              </w:rPr>
              <w:t>1</w:t>
            </w:r>
            <w:r w:rsidR="002547EB">
              <w:rPr>
                <w:sz w:val="22"/>
                <w:szCs w:val="22"/>
              </w:rPr>
              <w:t xml:space="preserve"> respondent</w:t>
            </w:r>
          </w:p>
        </w:tc>
        <w:tc>
          <w:tcPr>
            <w:tcW w:w="2002" w:type="dxa"/>
            <w:tcBorders>
              <w:top w:val="single" w:sz="8" w:space="0" w:color="auto"/>
              <w:left w:val="nil"/>
              <w:bottom w:val="single" w:sz="8" w:space="0" w:color="auto"/>
              <w:right w:val="double" w:sz="4" w:space="0" w:color="auto"/>
            </w:tcBorders>
            <w:shd w:val="clear" w:color="auto" w:fill="auto"/>
            <w:vAlign w:val="center"/>
            <w:hideMark/>
          </w:tcPr>
          <w:p w14:paraId="4FA1D75D" w14:textId="0AE6E123" w:rsidR="00082E4D" w:rsidRPr="00082E4D" w:rsidRDefault="00082E4D" w:rsidP="00082E4D">
            <w:pPr>
              <w:widowControl/>
              <w:autoSpaceDE/>
              <w:autoSpaceDN/>
              <w:adjustRightInd/>
              <w:jc w:val="center"/>
              <w:rPr>
                <w:sz w:val="22"/>
                <w:szCs w:val="22"/>
              </w:rPr>
            </w:pPr>
            <w:r w:rsidRPr="00082E4D">
              <w:rPr>
                <w:sz w:val="22"/>
                <w:szCs w:val="22"/>
              </w:rPr>
              <w:t>$</w:t>
            </w:r>
            <w:r w:rsidR="00082376">
              <w:rPr>
                <w:sz w:val="22"/>
                <w:szCs w:val="22"/>
              </w:rPr>
              <w:t>63,564</w:t>
            </w:r>
          </w:p>
        </w:tc>
      </w:tr>
      <w:tr w:rsidR="00C324AD" w:rsidRPr="00082E4D" w14:paraId="763B1E14" w14:textId="77777777" w:rsidTr="00910ABA">
        <w:trPr>
          <w:trHeight w:val="610"/>
        </w:trPr>
        <w:tc>
          <w:tcPr>
            <w:tcW w:w="1974" w:type="dxa"/>
            <w:tcBorders>
              <w:top w:val="single" w:sz="8" w:space="0" w:color="auto"/>
              <w:left w:val="double" w:sz="4" w:space="0" w:color="auto"/>
              <w:bottom w:val="single" w:sz="8" w:space="0" w:color="auto"/>
              <w:right w:val="single" w:sz="8" w:space="0" w:color="auto"/>
            </w:tcBorders>
            <w:shd w:val="clear" w:color="auto" w:fill="auto"/>
            <w:vAlign w:val="center"/>
          </w:tcPr>
          <w:p w14:paraId="6D68D240" w14:textId="0E10AA37" w:rsidR="00C324AD" w:rsidRDefault="00B7205F" w:rsidP="00082E4D">
            <w:pPr>
              <w:widowControl/>
              <w:autoSpaceDE/>
              <w:autoSpaceDN/>
              <w:adjustRightInd/>
              <w:rPr>
                <w:sz w:val="22"/>
                <w:szCs w:val="22"/>
              </w:rPr>
            </w:pPr>
            <w:r>
              <w:rPr>
                <w:sz w:val="22"/>
                <w:szCs w:val="22"/>
              </w:rPr>
              <w:t>Owner’s Manual</w:t>
            </w:r>
            <w:r w:rsidR="007A4603">
              <w:rPr>
                <w:sz w:val="22"/>
                <w:szCs w:val="22"/>
                <w:vertAlign w:val="superscript"/>
              </w:rPr>
              <w:t>e</w:t>
            </w:r>
          </w:p>
        </w:tc>
        <w:tc>
          <w:tcPr>
            <w:tcW w:w="2351" w:type="dxa"/>
            <w:tcBorders>
              <w:top w:val="single" w:sz="8" w:space="0" w:color="auto"/>
              <w:left w:val="nil"/>
              <w:bottom w:val="single" w:sz="8" w:space="0" w:color="auto"/>
              <w:right w:val="single" w:sz="8" w:space="0" w:color="auto"/>
            </w:tcBorders>
            <w:shd w:val="clear" w:color="auto" w:fill="auto"/>
            <w:vAlign w:val="center"/>
          </w:tcPr>
          <w:p w14:paraId="6956C461" w14:textId="67CBA1B0" w:rsidR="00C324AD" w:rsidRDefault="00C324AD" w:rsidP="00082E4D">
            <w:pPr>
              <w:widowControl/>
              <w:autoSpaceDE/>
              <w:autoSpaceDN/>
              <w:adjustRightInd/>
              <w:jc w:val="center"/>
              <w:rPr>
                <w:sz w:val="22"/>
                <w:szCs w:val="22"/>
              </w:rPr>
            </w:pPr>
            <w:r>
              <w:rPr>
                <w:sz w:val="22"/>
                <w:szCs w:val="22"/>
              </w:rPr>
              <w:t>$3,750</w:t>
            </w:r>
            <w:r w:rsidR="00844F2E">
              <w:rPr>
                <w:sz w:val="22"/>
                <w:szCs w:val="22"/>
              </w:rPr>
              <w:t xml:space="preserve"> per model</w:t>
            </w:r>
          </w:p>
        </w:tc>
        <w:tc>
          <w:tcPr>
            <w:tcW w:w="3003" w:type="dxa"/>
            <w:tcBorders>
              <w:top w:val="single" w:sz="8" w:space="0" w:color="auto"/>
              <w:left w:val="nil"/>
              <w:bottom w:val="single" w:sz="8" w:space="0" w:color="auto"/>
              <w:right w:val="single" w:sz="8" w:space="0" w:color="auto"/>
            </w:tcBorders>
            <w:shd w:val="clear" w:color="auto" w:fill="auto"/>
            <w:noWrap/>
            <w:vAlign w:val="center"/>
          </w:tcPr>
          <w:p w14:paraId="40B8A311" w14:textId="7AE353BF" w:rsidR="00C324AD" w:rsidRDefault="00082376" w:rsidP="00082E4D">
            <w:pPr>
              <w:widowControl/>
              <w:autoSpaceDE/>
              <w:autoSpaceDN/>
              <w:adjustRightInd/>
              <w:jc w:val="center"/>
              <w:rPr>
                <w:sz w:val="22"/>
                <w:szCs w:val="22"/>
              </w:rPr>
            </w:pPr>
            <w:r>
              <w:rPr>
                <w:sz w:val="22"/>
                <w:szCs w:val="22"/>
              </w:rPr>
              <w:t>170</w:t>
            </w:r>
            <w:r w:rsidR="00C324AD">
              <w:rPr>
                <w:sz w:val="22"/>
                <w:szCs w:val="22"/>
              </w:rPr>
              <w:t xml:space="preserve"> models</w:t>
            </w:r>
          </w:p>
        </w:tc>
        <w:tc>
          <w:tcPr>
            <w:tcW w:w="2002" w:type="dxa"/>
            <w:tcBorders>
              <w:top w:val="single" w:sz="8" w:space="0" w:color="auto"/>
              <w:left w:val="nil"/>
              <w:bottom w:val="single" w:sz="8" w:space="0" w:color="auto"/>
              <w:right w:val="double" w:sz="4" w:space="0" w:color="auto"/>
            </w:tcBorders>
            <w:shd w:val="clear" w:color="auto" w:fill="auto"/>
            <w:vAlign w:val="center"/>
          </w:tcPr>
          <w:p w14:paraId="06549740" w14:textId="3BE15FF8" w:rsidR="00C324AD" w:rsidRDefault="00082376" w:rsidP="00082E4D">
            <w:pPr>
              <w:widowControl/>
              <w:autoSpaceDE/>
              <w:autoSpaceDN/>
              <w:adjustRightInd/>
              <w:jc w:val="center"/>
              <w:rPr>
                <w:sz w:val="22"/>
                <w:szCs w:val="22"/>
              </w:rPr>
            </w:pPr>
            <w:r>
              <w:rPr>
                <w:sz w:val="22"/>
                <w:szCs w:val="22"/>
              </w:rPr>
              <w:t>$637,5</w:t>
            </w:r>
            <w:r w:rsidR="00C324AD">
              <w:rPr>
                <w:sz w:val="22"/>
                <w:szCs w:val="22"/>
              </w:rPr>
              <w:t>00</w:t>
            </w:r>
          </w:p>
        </w:tc>
      </w:tr>
      <w:tr w:rsidR="00C324AD" w:rsidRPr="00082E4D" w14:paraId="2ACD2F52" w14:textId="77777777" w:rsidTr="00910ABA">
        <w:trPr>
          <w:trHeight w:val="610"/>
        </w:trPr>
        <w:tc>
          <w:tcPr>
            <w:tcW w:w="1974" w:type="dxa"/>
            <w:tcBorders>
              <w:top w:val="single" w:sz="8" w:space="0" w:color="auto"/>
              <w:left w:val="double" w:sz="4" w:space="0" w:color="auto"/>
              <w:bottom w:val="single" w:sz="8" w:space="0" w:color="auto"/>
              <w:right w:val="single" w:sz="8" w:space="0" w:color="auto"/>
            </w:tcBorders>
            <w:shd w:val="clear" w:color="auto" w:fill="auto"/>
            <w:vAlign w:val="center"/>
          </w:tcPr>
          <w:p w14:paraId="1C8C9792" w14:textId="3D5952B1" w:rsidR="00C324AD" w:rsidRDefault="00C324AD" w:rsidP="00082E4D">
            <w:pPr>
              <w:widowControl/>
              <w:autoSpaceDE/>
              <w:autoSpaceDN/>
              <w:adjustRightInd/>
              <w:rPr>
                <w:sz w:val="22"/>
                <w:szCs w:val="22"/>
              </w:rPr>
            </w:pPr>
            <w:r>
              <w:rPr>
                <w:sz w:val="22"/>
                <w:szCs w:val="22"/>
              </w:rPr>
              <w:t>ISO Accreditation</w:t>
            </w:r>
            <w:r w:rsidR="00622482">
              <w:rPr>
                <w:sz w:val="22"/>
                <w:szCs w:val="22"/>
              </w:rPr>
              <w:t xml:space="preserve"> – Test Laboratories</w:t>
            </w:r>
            <w:r w:rsidR="007A4603">
              <w:rPr>
                <w:sz w:val="22"/>
                <w:szCs w:val="22"/>
                <w:vertAlign w:val="superscript"/>
              </w:rPr>
              <w:t>f</w:t>
            </w:r>
          </w:p>
        </w:tc>
        <w:tc>
          <w:tcPr>
            <w:tcW w:w="2351" w:type="dxa"/>
            <w:tcBorders>
              <w:top w:val="single" w:sz="8" w:space="0" w:color="auto"/>
              <w:left w:val="nil"/>
              <w:bottom w:val="single" w:sz="8" w:space="0" w:color="auto"/>
              <w:right w:val="single" w:sz="8" w:space="0" w:color="auto"/>
            </w:tcBorders>
            <w:shd w:val="clear" w:color="auto" w:fill="auto"/>
            <w:vAlign w:val="center"/>
          </w:tcPr>
          <w:p w14:paraId="589F8385" w14:textId="50A6359B" w:rsidR="00C324AD" w:rsidRPr="00082E4D" w:rsidRDefault="00C324AD" w:rsidP="00082E4D">
            <w:pPr>
              <w:widowControl/>
              <w:autoSpaceDE/>
              <w:autoSpaceDN/>
              <w:adjustRightInd/>
              <w:jc w:val="center"/>
              <w:rPr>
                <w:sz w:val="22"/>
                <w:szCs w:val="22"/>
              </w:rPr>
            </w:pPr>
            <w:r>
              <w:rPr>
                <w:sz w:val="22"/>
                <w:szCs w:val="22"/>
              </w:rPr>
              <w:t>$75,000</w:t>
            </w:r>
            <w:r w:rsidR="00844F2E">
              <w:rPr>
                <w:sz w:val="22"/>
                <w:szCs w:val="22"/>
              </w:rPr>
              <w:t xml:space="preserve"> per respondent</w:t>
            </w:r>
          </w:p>
        </w:tc>
        <w:tc>
          <w:tcPr>
            <w:tcW w:w="3003" w:type="dxa"/>
            <w:tcBorders>
              <w:top w:val="single" w:sz="8" w:space="0" w:color="auto"/>
              <w:left w:val="nil"/>
              <w:bottom w:val="single" w:sz="8" w:space="0" w:color="auto"/>
              <w:right w:val="single" w:sz="8" w:space="0" w:color="auto"/>
            </w:tcBorders>
            <w:shd w:val="clear" w:color="auto" w:fill="auto"/>
            <w:noWrap/>
            <w:vAlign w:val="center"/>
          </w:tcPr>
          <w:p w14:paraId="7A856A17" w14:textId="0D9E47A9" w:rsidR="00C324AD" w:rsidRPr="00082E4D" w:rsidRDefault="00C324AD" w:rsidP="00082E4D">
            <w:pPr>
              <w:widowControl/>
              <w:autoSpaceDE/>
              <w:autoSpaceDN/>
              <w:adjustRightInd/>
              <w:jc w:val="center"/>
              <w:rPr>
                <w:sz w:val="22"/>
                <w:szCs w:val="22"/>
              </w:rPr>
            </w:pPr>
            <w:r>
              <w:rPr>
                <w:sz w:val="22"/>
                <w:szCs w:val="22"/>
              </w:rPr>
              <w:t>2 respondents</w:t>
            </w:r>
          </w:p>
        </w:tc>
        <w:tc>
          <w:tcPr>
            <w:tcW w:w="2002" w:type="dxa"/>
            <w:tcBorders>
              <w:top w:val="single" w:sz="8" w:space="0" w:color="auto"/>
              <w:left w:val="nil"/>
              <w:bottom w:val="single" w:sz="8" w:space="0" w:color="auto"/>
              <w:right w:val="double" w:sz="4" w:space="0" w:color="auto"/>
            </w:tcBorders>
            <w:shd w:val="clear" w:color="auto" w:fill="auto"/>
            <w:vAlign w:val="center"/>
          </w:tcPr>
          <w:p w14:paraId="6B440052" w14:textId="0513B9E9" w:rsidR="00C324AD" w:rsidRPr="00082E4D" w:rsidRDefault="00C324AD" w:rsidP="00082E4D">
            <w:pPr>
              <w:widowControl/>
              <w:autoSpaceDE/>
              <w:autoSpaceDN/>
              <w:adjustRightInd/>
              <w:jc w:val="center"/>
              <w:rPr>
                <w:sz w:val="22"/>
                <w:szCs w:val="22"/>
              </w:rPr>
            </w:pPr>
            <w:r>
              <w:rPr>
                <w:sz w:val="22"/>
                <w:szCs w:val="22"/>
              </w:rPr>
              <w:t>$150,000</w:t>
            </w:r>
          </w:p>
        </w:tc>
      </w:tr>
      <w:tr w:rsidR="00622482" w:rsidRPr="00082E4D" w14:paraId="2901B18E" w14:textId="77777777" w:rsidTr="00910ABA">
        <w:trPr>
          <w:trHeight w:val="610"/>
        </w:trPr>
        <w:tc>
          <w:tcPr>
            <w:tcW w:w="1974" w:type="dxa"/>
            <w:tcBorders>
              <w:top w:val="single" w:sz="8" w:space="0" w:color="auto"/>
              <w:left w:val="double" w:sz="4" w:space="0" w:color="auto"/>
              <w:bottom w:val="single" w:sz="8" w:space="0" w:color="auto"/>
              <w:right w:val="single" w:sz="8" w:space="0" w:color="auto"/>
            </w:tcBorders>
            <w:shd w:val="clear" w:color="auto" w:fill="auto"/>
            <w:vAlign w:val="center"/>
          </w:tcPr>
          <w:p w14:paraId="59825C4A" w14:textId="1B0C3B99" w:rsidR="00622482" w:rsidRDefault="00622482" w:rsidP="00082E4D">
            <w:pPr>
              <w:widowControl/>
              <w:autoSpaceDE/>
              <w:autoSpaceDN/>
              <w:adjustRightInd/>
              <w:rPr>
                <w:sz w:val="22"/>
                <w:szCs w:val="22"/>
              </w:rPr>
            </w:pPr>
            <w:r>
              <w:rPr>
                <w:sz w:val="22"/>
                <w:szCs w:val="22"/>
              </w:rPr>
              <w:t>ISO Accreditation – Third-Party Certifiers</w:t>
            </w:r>
            <w:r w:rsidR="007A4603">
              <w:rPr>
                <w:sz w:val="22"/>
                <w:szCs w:val="22"/>
                <w:vertAlign w:val="superscript"/>
              </w:rPr>
              <w:t>g</w:t>
            </w:r>
          </w:p>
        </w:tc>
        <w:tc>
          <w:tcPr>
            <w:tcW w:w="2351" w:type="dxa"/>
            <w:tcBorders>
              <w:top w:val="single" w:sz="8" w:space="0" w:color="auto"/>
              <w:left w:val="nil"/>
              <w:bottom w:val="single" w:sz="8" w:space="0" w:color="auto"/>
              <w:right w:val="single" w:sz="8" w:space="0" w:color="auto"/>
            </w:tcBorders>
            <w:shd w:val="clear" w:color="auto" w:fill="auto"/>
            <w:vAlign w:val="center"/>
          </w:tcPr>
          <w:p w14:paraId="791B79B7" w14:textId="1363694E" w:rsidR="00622482" w:rsidRDefault="00622482" w:rsidP="00082E4D">
            <w:pPr>
              <w:widowControl/>
              <w:autoSpaceDE/>
              <w:autoSpaceDN/>
              <w:adjustRightInd/>
              <w:jc w:val="center"/>
              <w:rPr>
                <w:sz w:val="22"/>
                <w:szCs w:val="22"/>
              </w:rPr>
            </w:pPr>
            <w:r>
              <w:rPr>
                <w:sz w:val="22"/>
                <w:szCs w:val="22"/>
              </w:rPr>
              <w:t>$75,000</w:t>
            </w:r>
            <w:r w:rsidR="00844F2E">
              <w:rPr>
                <w:sz w:val="22"/>
                <w:szCs w:val="22"/>
              </w:rPr>
              <w:t xml:space="preserve"> per respondent</w:t>
            </w:r>
          </w:p>
        </w:tc>
        <w:tc>
          <w:tcPr>
            <w:tcW w:w="3003" w:type="dxa"/>
            <w:tcBorders>
              <w:top w:val="single" w:sz="8" w:space="0" w:color="auto"/>
              <w:left w:val="nil"/>
              <w:bottom w:val="single" w:sz="8" w:space="0" w:color="auto"/>
              <w:right w:val="single" w:sz="8" w:space="0" w:color="auto"/>
            </w:tcBorders>
            <w:shd w:val="clear" w:color="auto" w:fill="auto"/>
            <w:noWrap/>
            <w:vAlign w:val="center"/>
          </w:tcPr>
          <w:p w14:paraId="2E1964D5" w14:textId="30BE3921" w:rsidR="00622482" w:rsidRDefault="00622482" w:rsidP="00082E4D">
            <w:pPr>
              <w:widowControl/>
              <w:autoSpaceDE/>
              <w:autoSpaceDN/>
              <w:adjustRightInd/>
              <w:jc w:val="center"/>
              <w:rPr>
                <w:sz w:val="22"/>
                <w:szCs w:val="22"/>
              </w:rPr>
            </w:pPr>
            <w:r>
              <w:rPr>
                <w:sz w:val="22"/>
                <w:szCs w:val="22"/>
              </w:rPr>
              <w:t>2 respondents</w:t>
            </w:r>
          </w:p>
        </w:tc>
        <w:tc>
          <w:tcPr>
            <w:tcW w:w="2002" w:type="dxa"/>
            <w:tcBorders>
              <w:top w:val="single" w:sz="8" w:space="0" w:color="auto"/>
              <w:left w:val="nil"/>
              <w:bottom w:val="single" w:sz="8" w:space="0" w:color="auto"/>
              <w:right w:val="double" w:sz="4" w:space="0" w:color="auto"/>
            </w:tcBorders>
            <w:shd w:val="clear" w:color="auto" w:fill="auto"/>
            <w:vAlign w:val="center"/>
          </w:tcPr>
          <w:p w14:paraId="1F3E02E4" w14:textId="0CA26F13" w:rsidR="00622482" w:rsidRDefault="00622482" w:rsidP="00082E4D">
            <w:pPr>
              <w:widowControl/>
              <w:autoSpaceDE/>
              <w:autoSpaceDN/>
              <w:adjustRightInd/>
              <w:jc w:val="center"/>
              <w:rPr>
                <w:sz w:val="22"/>
                <w:szCs w:val="22"/>
              </w:rPr>
            </w:pPr>
            <w:r>
              <w:rPr>
                <w:sz w:val="22"/>
                <w:szCs w:val="22"/>
              </w:rPr>
              <w:t>$150,000</w:t>
            </w:r>
          </w:p>
        </w:tc>
      </w:tr>
      <w:tr w:rsidR="00622482" w:rsidRPr="00082E4D" w14:paraId="2D662C5E" w14:textId="77777777" w:rsidTr="00910ABA">
        <w:trPr>
          <w:trHeight w:val="374"/>
        </w:trPr>
        <w:tc>
          <w:tcPr>
            <w:tcW w:w="1974" w:type="dxa"/>
            <w:tcBorders>
              <w:top w:val="single" w:sz="8" w:space="0" w:color="auto"/>
              <w:left w:val="double" w:sz="4" w:space="0" w:color="auto"/>
              <w:bottom w:val="single" w:sz="4" w:space="0" w:color="auto"/>
              <w:right w:val="single" w:sz="4" w:space="0" w:color="auto"/>
            </w:tcBorders>
            <w:shd w:val="clear" w:color="auto" w:fill="auto"/>
            <w:vAlign w:val="center"/>
            <w:hideMark/>
          </w:tcPr>
          <w:p w14:paraId="578E61CB" w14:textId="77777777" w:rsidR="00622482" w:rsidRPr="00C64122" w:rsidRDefault="00622482" w:rsidP="00082E4D">
            <w:pPr>
              <w:widowControl/>
              <w:autoSpaceDE/>
              <w:autoSpaceDN/>
              <w:adjustRightInd/>
              <w:rPr>
                <w:b/>
                <w:sz w:val="22"/>
                <w:szCs w:val="22"/>
              </w:rPr>
            </w:pPr>
            <w:r w:rsidRPr="00C64122">
              <w:rPr>
                <w:b/>
                <w:sz w:val="22"/>
                <w:szCs w:val="22"/>
              </w:rPr>
              <w:t>Total</w:t>
            </w:r>
          </w:p>
        </w:tc>
        <w:tc>
          <w:tcPr>
            <w:tcW w:w="23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C4A7E18" w14:textId="77777777" w:rsidR="00622482" w:rsidRPr="00082E4D" w:rsidRDefault="00622482" w:rsidP="00082E4D">
            <w:pPr>
              <w:widowControl/>
              <w:autoSpaceDE/>
              <w:autoSpaceDN/>
              <w:adjustRightInd/>
              <w:jc w:val="center"/>
              <w:rPr>
                <w:sz w:val="22"/>
                <w:szCs w:val="22"/>
              </w:rPr>
            </w:pPr>
            <w:r w:rsidRPr="00082E4D">
              <w:rPr>
                <w:sz w:val="22"/>
                <w:szCs w:val="22"/>
              </w:rPr>
              <w:t> </w:t>
            </w:r>
          </w:p>
        </w:tc>
        <w:tc>
          <w:tcPr>
            <w:tcW w:w="300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0D40DED" w14:textId="77777777" w:rsidR="00622482" w:rsidRPr="00082E4D" w:rsidRDefault="00622482" w:rsidP="00082E4D">
            <w:pPr>
              <w:widowControl/>
              <w:autoSpaceDE/>
              <w:autoSpaceDN/>
              <w:adjustRightInd/>
              <w:jc w:val="center"/>
              <w:rPr>
                <w:sz w:val="22"/>
                <w:szCs w:val="22"/>
              </w:rPr>
            </w:pPr>
            <w:r w:rsidRPr="00082E4D">
              <w:rPr>
                <w:sz w:val="22"/>
                <w:szCs w:val="22"/>
              </w:rPr>
              <w:t> </w:t>
            </w:r>
          </w:p>
        </w:tc>
        <w:tc>
          <w:tcPr>
            <w:tcW w:w="2002" w:type="dxa"/>
            <w:tcBorders>
              <w:top w:val="single" w:sz="8" w:space="0" w:color="auto"/>
              <w:left w:val="single" w:sz="4" w:space="0" w:color="auto"/>
              <w:bottom w:val="single" w:sz="4" w:space="0" w:color="auto"/>
              <w:right w:val="double" w:sz="4" w:space="0" w:color="auto"/>
            </w:tcBorders>
            <w:shd w:val="clear" w:color="auto" w:fill="auto"/>
            <w:vAlign w:val="center"/>
            <w:hideMark/>
          </w:tcPr>
          <w:p w14:paraId="02270136" w14:textId="23997533" w:rsidR="00622482" w:rsidRPr="00082E4D" w:rsidRDefault="00622482" w:rsidP="00082E4D">
            <w:pPr>
              <w:widowControl/>
              <w:autoSpaceDE/>
              <w:autoSpaceDN/>
              <w:adjustRightInd/>
              <w:jc w:val="center"/>
              <w:rPr>
                <w:sz w:val="22"/>
                <w:szCs w:val="22"/>
              </w:rPr>
            </w:pPr>
            <w:r w:rsidRPr="00082E4D">
              <w:rPr>
                <w:sz w:val="22"/>
                <w:szCs w:val="22"/>
              </w:rPr>
              <w:t>$</w:t>
            </w:r>
            <w:r w:rsidR="00910ABA">
              <w:rPr>
                <w:sz w:val="22"/>
                <w:szCs w:val="22"/>
              </w:rPr>
              <w:t>9,573,564</w:t>
            </w:r>
          </w:p>
        </w:tc>
      </w:tr>
      <w:tr w:rsidR="00622482" w:rsidRPr="00082E4D" w14:paraId="55F9C737" w14:textId="77777777" w:rsidTr="00910ABA">
        <w:trPr>
          <w:trHeight w:val="374"/>
        </w:trPr>
        <w:tc>
          <w:tcPr>
            <w:tcW w:w="1974"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43C0CB05" w14:textId="77777777" w:rsidR="00622482" w:rsidRPr="00C64122" w:rsidRDefault="00622482" w:rsidP="00082E4D">
            <w:pPr>
              <w:widowControl/>
              <w:autoSpaceDE/>
              <w:autoSpaceDN/>
              <w:adjustRightInd/>
              <w:rPr>
                <w:b/>
                <w:sz w:val="22"/>
                <w:szCs w:val="22"/>
              </w:rPr>
            </w:pPr>
            <w:r w:rsidRPr="00C64122">
              <w:rPr>
                <w:b/>
                <w:sz w:val="22"/>
                <w:szCs w:val="22"/>
              </w:rPr>
              <w:t>Annual Average</w:t>
            </w:r>
          </w:p>
        </w:tc>
        <w:tc>
          <w:tcPr>
            <w:tcW w:w="235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6396A7D" w14:textId="77777777" w:rsidR="00622482" w:rsidRPr="00082E4D" w:rsidRDefault="00622482" w:rsidP="00082E4D">
            <w:pPr>
              <w:widowControl/>
              <w:autoSpaceDE/>
              <w:autoSpaceDN/>
              <w:adjustRightInd/>
              <w:jc w:val="center"/>
              <w:rPr>
                <w:sz w:val="22"/>
                <w:szCs w:val="22"/>
              </w:rPr>
            </w:pPr>
            <w:r w:rsidRPr="00082E4D">
              <w:rPr>
                <w:sz w:val="22"/>
                <w:szCs w:val="22"/>
              </w:rPr>
              <w:t> </w:t>
            </w:r>
          </w:p>
        </w:tc>
        <w:tc>
          <w:tcPr>
            <w:tcW w:w="3003"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3B717EC" w14:textId="77777777" w:rsidR="00622482" w:rsidRPr="00082E4D" w:rsidRDefault="00622482" w:rsidP="00082E4D">
            <w:pPr>
              <w:widowControl/>
              <w:autoSpaceDE/>
              <w:autoSpaceDN/>
              <w:adjustRightInd/>
              <w:jc w:val="center"/>
              <w:rPr>
                <w:sz w:val="22"/>
                <w:szCs w:val="22"/>
              </w:rPr>
            </w:pPr>
            <w:r w:rsidRPr="00082E4D">
              <w:rPr>
                <w:sz w:val="22"/>
                <w:szCs w:val="22"/>
              </w:rPr>
              <w:t> </w:t>
            </w:r>
          </w:p>
        </w:tc>
        <w:tc>
          <w:tcPr>
            <w:tcW w:w="2002" w:type="dxa"/>
            <w:tcBorders>
              <w:top w:val="single" w:sz="4" w:space="0" w:color="auto"/>
              <w:left w:val="single" w:sz="4" w:space="0" w:color="auto"/>
              <w:bottom w:val="double" w:sz="4" w:space="0" w:color="auto"/>
              <w:right w:val="double" w:sz="4" w:space="0" w:color="auto"/>
            </w:tcBorders>
            <w:shd w:val="clear" w:color="auto" w:fill="auto"/>
            <w:vAlign w:val="center"/>
            <w:hideMark/>
          </w:tcPr>
          <w:p w14:paraId="521DA2C2" w14:textId="6516B293" w:rsidR="00622482" w:rsidRPr="00082E4D" w:rsidRDefault="00622482" w:rsidP="00082E4D">
            <w:pPr>
              <w:widowControl/>
              <w:autoSpaceDE/>
              <w:autoSpaceDN/>
              <w:adjustRightInd/>
              <w:jc w:val="center"/>
              <w:rPr>
                <w:sz w:val="22"/>
                <w:szCs w:val="22"/>
              </w:rPr>
            </w:pPr>
            <w:r w:rsidRPr="00082E4D">
              <w:rPr>
                <w:sz w:val="22"/>
                <w:szCs w:val="22"/>
              </w:rPr>
              <w:t>$</w:t>
            </w:r>
            <w:r w:rsidR="00910ABA">
              <w:rPr>
                <w:sz w:val="22"/>
                <w:szCs w:val="22"/>
              </w:rPr>
              <w:t>3,191,188</w:t>
            </w:r>
          </w:p>
        </w:tc>
      </w:tr>
    </w:tbl>
    <w:p w14:paraId="5E7C9E40" w14:textId="6D09882A" w:rsidR="00771594" w:rsidRPr="00D968C5" w:rsidRDefault="00771594" w:rsidP="00E4141F">
      <w:pPr>
        <w:widowControl/>
        <w:spacing w:line="360" w:lineRule="auto"/>
        <w:ind w:left="180"/>
      </w:pPr>
      <w:r w:rsidRPr="00D968C5">
        <w:rPr>
          <w:vertAlign w:val="superscript"/>
        </w:rPr>
        <w:t>a</w:t>
      </w:r>
      <w:r w:rsidR="0085669A" w:rsidRPr="00565481">
        <w:t xml:space="preserve"> </w:t>
      </w:r>
      <w:r w:rsidR="00035F44" w:rsidRPr="00035F44">
        <w:t>Models certified by testing per manufa</w:t>
      </w:r>
      <w:r w:rsidR="00035F44">
        <w:t xml:space="preserve">cturer: </w:t>
      </w:r>
      <w:r w:rsidR="007A4603">
        <w:t>Assumes that 42</w:t>
      </w:r>
      <w:r w:rsidR="00035F44" w:rsidRPr="00035F44">
        <w:t>% of exis</w:t>
      </w:r>
      <w:r w:rsidR="007A4603">
        <w:t>ting hydronic heater models (.42</w:t>
      </w:r>
      <w:r w:rsidR="00035F44" w:rsidRPr="00035F44">
        <w:t xml:space="preserve"> X 120</w:t>
      </w:r>
      <w:r w:rsidR="00077ED9">
        <w:t xml:space="preserve"> models = 50) </w:t>
      </w:r>
      <w:r w:rsidR="00035F44" w:rsidRPr="00035F44">
        <w:t>and 10% of existing forced air furnace models (.10 X 50 models= 5) will not need to test to certify to meet limits during the three-year</w:t>
      </w:r>
      <w:r w:rsidR="00910ABA">
        <w:t xml:space="preserve"> ICR period (2015-2017)</w:t>
      </w:r>
      <w:r w:rsidR="00035F44" w:rsidRPr="00035F44">
        <w:t>. We assume that manufacturers will test (</w:t>
      </w:r>
      <w:r w:rsidR="00053B99">
        <w:t>at a cost of $55,000 per test (</w:t>
      </w:r>
      <w:r w:rsidR="00035F44" w:rsidRPr="00035F44">
        <w:t>includes EPA testing ($30,000), confirmation safety testing or full safety testing ($22,500), and shipping of prototype(s)($2,500) costs)) and a</w:t>
      </w:r>
      <w:r w:rsidR="00E33985">
        <w:t>pply to meet either Step 1 emission standards or Step 2 emission standard</w:t>
      </w:r>
      <w:r w:rsidR="00910ABA">
        <w:t xml:space="preserve"> for 115</w:t>
      </w:r>
      <w:r w:rsidR="00077ED9">
        <w:t xml:space="preserve"> models (</w:t>
      </w:r>
      <w:r w:rsidR="00910ABA">
        <w:t>70</w:t>
      </w:r>
      <w:r w:rsidR="00035F44" w:rsidRPr="00035F44">
        <w:t xml:space="preserve"> hydronic heater </w:t>
      </w:r>
      <w:r w:rsidR="00077ED9">
        <w:t xml:space="preserve">and 45 forced-air furnace </w:t>
      </w:r>
      <w:r w:rsidR="00035F44" w:rsidRPr="00035F44">
        <w:t>models) during the three year ICR period (2015-2017) in order to replace old models that will not meet the 2015</w:t>
      </w:r>
      <w:r w:rsidR="00077ED9">
        <w:t xml:space="preserve"> and 2016/2017 (for forced-air furnaces)</w:t>
      </w:r>
      <w:r w:rsidR="00035F44" w:rsidRPr="00035F44">
        <w:t xml:space="preserve"> compliance emission standards.</w:t>
      </w:r>
    </w:p>
    <w:p w14:paraId="6DCFEBEB" w14:textId="36AD7CDB" w:rsidR="00771594" w:rsidRPr="00D968C5" w:rsidRDefault="00771594" w:rsidP="00E4141F">
      <w:pPr>
        <w:widowControl/>
        <w:spacing w:line="360" w:lineRule="auto"/>
        <w:ind w:left="180"/>
      </w:pPr>
      <w:r w:rsidRPr="00D968C5">
        <w:rPr>
          <w:vertAlign w:val="superscript"/>
        </w:rPr>
        <w:t>b</w:t>
      </w:r>
      <w:r w:rsidRPr="00D968C5">
        <w:t xml:space="preserve"> Total costs of permanent labels are estim</w:t>
      </w:r>
      <w:r w:rsidR="00082376">
        <w:t>ated to be $1,250 per model (170</w:t>
      </w:r>
      <w:r w:rsidRPr="00D968C5">
        <w:t xml:space="preserve"> models) (2015-2017).</w:t>
      </w:r>
    </w:p>
    <w:p w14:paraId="2D70668A" w14:textId="6FCFDF5A" w:rsidR="00771594" w:rsidRPr="00D968C5" w:rsidRDefault="007A4603" w:rsidP="00E4141F">
      <w:pPr>
        <w:widowControl/>
        <w:spacing w:line="360" w:lineRule="auto"/>
        <w:ind w:left="180"/>
      </w:pPr>
      <w:r>
        <w:rPr>
          <w:vertAlign w:val="superscript"/>
        </w:rPr>
        <w:t>c</w:t>
      </w:r>
      <w:r w:rsidR="00082376">
        <w:t xml:space="preserve"> Assumes</w:t>
      </w:r>
      <w:r w:rsidR="005F3EF4">
        <w:t xml:space="preserve"> each of the manufacturers</w:t>
      </w:r>
      <w:r w:rsidR="00771594" w:rsidRPr="00D968C5">
        <w:t xml:space="preserve"> </w:t>
      </w:r>
      <w:r w:rsidR="005F3EF4">
        <w:t>(37</w:t>
      </w:r>
      <w:r w:rsidR="00082376">
        <w:t xml:space="preserve"> manufacturers</w:t>
      </w:r>
      <w:r w:rsidR="005F3EF4">
        <w:t xml:space="preserve">) </w:t>
      </w:r>
      <w:r w:rsidR="00771594" w:rsidRPr="00D968C5">
        <w:t xml:space="preserve">will be required to test one </w:t>
      </w:r>
      <w:r w:rsidR="005F3EF4">
        <w:t xml:space="preserve">of their </w:t>
      </w:r>
      <w:r w:rsidR="00771594" w:rsidRPr="00D968C5">
        <w:t>model</w:t>
      </w:r>
      <w:r w:rsidR="005F3EF4">
        <w:t>s</w:t>
      </w:r>
      <w:r w:rsidR="00771594" w:rsidRPr="00D968C5">
        <w:t xml:space="preserve"> under the</w:t>
      </w:r>
      <w:r w:rsidR="005F3EF4">
        <w:t>ir</w:t>
      </w:r>
      <w:r w:rsidR="00771594" w:rsidRPr="00D968C5">
        <w:t xml:space="preserve"> QA program during the period covered by this ICR (</w:t>
      </w:r>
      <w:r w:rsidR="00DA371D">
        <w:t xml:space="preserve">2015-2017) at $55,000 per test </w:t>
      </w:r>
      <w:r w:rsidR="00771594" w:rsidRPr="00D968C5">
        <w:t>( includes EPA testing ($30,000), confirmation safety testing or full safety testing ($22,500), an</w:t>
      </w:r>
      <w:r w:rsidR="00577A56">
        <w:t>d</w:t>
      </w:r>
      <w:r w:rsidR="00771594" w:rsidRPr="00D968C5">
        <w:t xml:space="preserve"> shipping of prototype(s)($2,500) costs).</w:t>
      </w:r>
    </w:p>
    <w:p w14:paraId="3059BC3F" w14:textId="038B5DB1" w:rsidR="00082376" w:rsidRPr="00D968C5" w:rsidRDefault="007A4603" w:rsidP="00E4141F">
      <w:pPr>
        <w:widowControl/>
        <w:spacing w:line="360" w:lineRule="auto"/>
        <w:ind w:left="180"/>
      </w:pPr>
      <w:r>
        <w:rPr>
          <w:vertAlign w:val="superscript"/>
        </w:rPr>
        <w:t>d</w:t>
      </w:r>
      <w:r w:rsidR="00082376">
        <w:t xml:space="preserve"> Assumes one</w:t>
      </w:r>
      <w:r w:rsidR="003443E5">
        <w:t xml:space="preserve"> model line will be audited </w:t>
      </w:r>
      <w:r w:rsidR="00035F44">
        <w:t>by EPA during</w:t>
      </w:r>
      <w:r w:rsidR="003443E5">
        <w:t xml:space="preserve"> the three-year ICR period (2015 – </w:t>
      </w:r>
      <w:r w:rsidR="00DA371D">
        <w:t>2017</w:t>
      </w:r>
      <w:r w:rsidR="003443E5">
        <w:t>)</w:t>
      </w:r>
      <w:r w:rsidR="00DA371D">
        <w:t xml:space="preserve">. </w:t>
      </w:r>
      <w:r w:rsidR="003443E5">
        <w:t xml:space="preserve">Costs assume the </w:t>
      </w:r>
      <w:r w:rsidR="00035F44">
        <w:t>cost of one appliance</w:t>
      </w:r>
      <w:r w:rsidR="003443E5" w:rsidRPr="003443E5">
        <w:t xml:space="preserve"> (</w:t>
      </w:r>
      <w:r w:rsidR="00035F44">
        <w:t xml:space="preserve">based on the average cost of three appliances: </w:t>
      </w:r>
      <w:r w:rsidR="003443E5" w:rsidRPr="003443E5">
        <w:t xml:space="preserve">1 outdoor ($11,571) and 1 indoor ($11,543) hydronic heater and </w:t>
      </w:r>
      <w:r w:rsidR="00082376">
        <w:t xml:space="preserve">1 forced-air furnace ($2,579)) </w:t>
      </w:r>
      <w:r w:rsidR="003443E5" w:rsidRPr="003443E5">
        <w:t xml:space="preserve">plus </w:t>
      </w:r>
      <w:r w:rsidR="00035F44">
        <w:t xml:space="preserve">the </w:t>
      </w:r>
      <w:r w:rsidR="00082376" w:rsidRPr="00082376">
        <w:t xml:space="preserve">cost of </w:t>
      </w:r>
      <w:r w:rsidR="00082376">
        <w:t>test</w:t>
      </w:r>
      <w:r w:rsidR="00E33985">
        <w:t>ing</w:t>
      </w:r>
      <w:r w:rsidR="00082376">
        <w:t xml:space="preserve"> at $55,000</w:t>
      </w:r>
      <w:r w:rsidR="00082376" w:rsidRPr="00082376">
        <w:t xml:space="preserve"> (assumes EPA testing costs of $30,000, full safety cost of $22,500 and $2,500 in shipping costs).</w:t>
      </w:r>
    </w:p>
    <w:p w14:paraId="2F970A0F" w14:textId="57071FB8" w:rsidR="00771594" w:rsidRPr="00D968C5" w:rsidRDefault="007A4603" w:rsidP="00E4141F">
      <w:pPr>
        <w:widowControl/>
        <w:spacing w:line="360" w:lineRule="auto"/>
        <w:ind w:left="180"/>
      </w:pPr>
      <w:r>
        <w:rPr>
          <w:vertAlign w:val="superscript"/>
        </w:rPr>
        <w:lastRenderedPageBreak/>
        <w:t>e</w:t>
      </w:r>
      <w:r w:rsidR="00771594" w:rsidRPr="00D968C5">
        <w:rPr>
          <w:vertAlign w:val="superscript"/>
        </w:rPr>
        <w:t xml:space="preserve"> </w:t>
      </w:r>
      <w:r w:rsidR="00771594" w:rsidRPr="00D968C5">
        <w:t xml:space="preserve">Assumes an average fixed cost of $3,750 for owner's manual (revised or new, possibly bilingual) </w:t>
      </w:r>
      <w:r w:rsidR="00082376">
        <w:t>per model certified (assumes 170</w:t>
      </w:r>
      <w:r w:rsidR="00771594" w:rsidRPr="00D968C5">
        <w:t xml:space="preserve"> model lines from 37 manufacturers).</w:t>
      </w:r>
    </w:p>
    <w:p w14:paraId="02A1F3C2" w14:textId="307DFC91" w:rsidR="00035F44" w:rsidRDefault="007A4603" w:rsidP="00E4141F">
      <w:pPr>
        <w:widowControl/>
        <w:spacing w:line="360" w:lineRule="auto"/>
        <w:ind w:left="180"/>
        <w:rPr>
          <w:vertAlign w:val="superscript"/>
        </w:rPr>
      </w:pPr>
      <w:r>
        <w:rPr>
          <w:vertAlign w:val="superscript"/>
        </w:rPr>
        <w:t>f</w:t>
      </w:r>
      <w:r w:rsidR="00771594" w:rsidRPr="00D968C5">
        <w:t xml:space="preserve"> </w:t>
      </w:r>
      <w:r w:rsidR="00035F44" w:rsidRPr="00035F44">
        <w:t>Assumes all test labs will be ISO accredited (that are going to choose be accredited) before 2018, a total of four labs between 2015 and 2017 and 0 occur</w:t>
      </w:r>
      <w:r w:rsidR="00E6305E">
        <w:t>r</w:t>
      </w:r>
      <w:r w:rsidR="00035F44" w:rsidRPr="00035F44">
        <w:t>ences between 2018 and 2020. We assume an average cost to obtain ISO accreditatio</w:t>
      </w:r>
      <w:r w:rsidR="00E33985">
        <w:t>n is $75,000 based on cost estimates</w:t>
      </w:r>
      <w:r w:rsidR="00035F44" w:rsidRPr="00035F44">
        <w:t xml:space="preserve"> provided by manufacturers.</w:t>
      </w:r>
      <w:r w:rsidR="00035F44" w:rsidRPr="00035F44">
        <w:rPr>
          <w:vertAlign w:val="superscript"/>
        </w:rPr>
        <w:t xml:space="preserve"> </w:t>
      </w:r>
    </w:p>
    <w:p w14:paraId="560679FE" w14:textId="304674A8" w:rsidR="00035F44" w:rsidRDefault="007A4603" w:rsidP="00E4141F">
      <w:pPr>
        <w:widowControl/>
        <w:spacing w:line="360" w:lineRule="auto"/>
        <w:ind w:left="180"/>
      </w:pPr>
      <w:r>
        <w:rPr>
          <w:vertAlign w:val="superscript"/>
        </w:rPr>
        <w:t>g</w:t>
      </w:r>
      <w:r w:rsidR="00035F44" w:rsidRPr="00D968C5">
        <w:t xml:space="preserve"> </w:t>
      </w:r>
      <w:r w:rsidR="00035F44" w:rsidRPr="00035F44">
        <w:t>Assumes all t</w:t>
      </w:r>
      <w:r w:rsidR="00035F44">
        <w:t>hird-party certifiers</w:t>
      </w:r>
      <w:r w:rsidR="00035F44" w:rsidRPr="00035F44">
        <w:t xml:space="preserve"> will be ISO accredited (that are going to choose be accredited) before 2018, a total of four labs between 2015 and 2017 and 0 occur</w:t>
      </w:r>
      <w:r w:rsidR="00E6305E">
        <w:t>r</w:t>
      </w:r>
      <w:r w:rsidR="00035F44" w:rsidRPr="00035F44">
        <w:t>ences between 2018 and 2020. We assume an average cost to obtain ISO accreditatio</w:t>
      </w:r>
      <w:r w:rsidR="00E33985">
        <w:t xml:space="preserve">n is $75,000 based on </w:t>
      </w:r>
      <w:r w:rsidR="00035F44" w:rsidRPr="00035F44">
        <w:t>cost</w:t>
      </w:r>
      <w:r w:rsidR="00E33985">
        <w:t xml:space="preserve"> estimate</w:t>
      </w:r>
      <w:r w:rsidR="00035F44" w:rsidRPr="00035F44">
        <w:t>s provided by manufacturers.</w:t>
      </w:r>
    </w:p>
    <w:p w14:paraId="2B4DCB2E" w14:textId="0C1549D9" w:rsidR="008A6F8A" w:rsidRDefault="00202E4E" w:rsidP="004533C8">
      <w:pPr>
        <w:widowControl/>
        <w:spacing w:line="360" w:lineRule="auto"/>
        <w:rPr>
          <w:i/>
          <w:iCs/>
          <w:sz w:val="24"/>
          <w:szCs w:val="24"/>
        </w:rPr>
      </w:pPr>
      <w:r>
        <w:rPr>
          <w:i/>
          <w:iCs/>
          <w:sz w:val="24"/>
          <w:szCs w:val="24"/>
        </w:rPr>
        <w:tab/>
      </w:r>
      <w:r w:rsidR="00B1351A">
        <w:rPr>
          <w:i/>
          <w:iCs/>
          <w:sz w:val="24"/>
          <w:szCs w:val="24"/>
        </w:rPr>
        <w:t>(i</w:t>
      </w:r>
      <w:r w:rsidR="00006FE0">
        <w:rPr>
          <w:i/>
          <w:iCs/>
          <w:sz w:val="24"/>
          <w:szCs w:val="24"/>
        </w:rPr>
        <w:t>ii</w:t>
      </w:r>
      <w:r w:rsidR="00B1351A">
        <w:rPr>
          <w:i/>
          <w:iCs/>
          <w:sz w:val="24"/>
          <w:szCs w:val="24"/>
        </w:rPr>
        <w:t>)</w:t>
      </w:r>
      <w:r w:rsidR="007A6AE3">
        <w:rPr>
          <w:i/>
          <w:iCs/>
          <w:sz w:val="24"/>
          <w:szCs w:val="24"/>
        </w:rPr>
        <w:t xml:space="preserve"> </w:t>
      </w:r>
      <w:r w:rsidR="00B1351A">
        <w:rPr>
          <w:i/>
          <w:iCs/>
          <w:sz w:val="24"/>
          <w:szCs w:val="24"/>
        </w:rPr>
        <w:t>Annualizing Capital Costs</w:t>
      </w:r>
      <w:r w:rsidR="00A45132">
        <w:rPr>
          <w:sz w:val="24"/>
          <w:szCs w:val="24"/>
        </w:rPr>
        <w:t xml:space="preserve">. </w:t>
      </w:r>
      <w:r w:rsidR="00545502">
        <w:rPr>
          <w:sz w:val="24"/>
          <w:szCs w:val="24"/>
        </w:rPr>
        <w:t>The total annual capital</w:t>
      </w:r>
      <w:r w:rsidR="00CF5029">
        <w:rPr>
          <w:sz w:val="24"/>
          <w:szCs w:val="24"/>
        </w:rPr>
        <w:t>/start-up</w:t>
      </w:r>
      <w:r w:rsidR="00545502">
        <w:rPr>
          <w:sz w:val="24"/>
          <w:szCs w:val="24"/>
        </w:rPr>
        <w:t xml:space="preserve"> costs </w:t>
      </w:r>
      <w:r w:rsidR="008254D6">
        <w:rPr>
          <w:sz w:val="24"/>
          <w:szCs w:val="24"/>
        </w:rPr>
        <w:t xml:space="preserve">are estimated to </w:t>
      </w:r>
      <w:r w:rsidR="00CF5029">
        <w:rPr>
          <w:sz w:val="24"/>
          <w:szCs w:val="24"/>
        </w:rPr>
        <w:t>average</w:t>
      </w:r>
      <w:r w:rsidR="00545502">
        <w:rPr>
          <w:sz w:val="24"/>
          <w:szCs w:val="24"/>
        </w:rPr>
        <w:t xml:space="preserve"> </w:t>
      </w:r>
      <w:r w:rsidR="008B657E" w:rsidRPr="00312FDF">
        <w:rPr>
          <w:sz w:val="24"/>
          <w:szCs w:val="24"/>
        </w:rPr>
        <w:t>$</w:t>
      </w:r>
      <w:r w:rsidR="007A4603">
        <w:rPr>
          <w:sz w:val="24"/>
          <w:szCs w:val="24"/>
        </w:rPr>
        <w:t>3,191,188</w:t>
      </w:r>
      <w:r>
        <w:rPr>
          <w:sz w:val="24"/>
          <w:szCs w:val="24"/>
        </w:rPr>
        <w:t xml:space="preserve"> </w:t>
      </w:r>
      <w:r w:rsidR="00CF5029">
        <w:rPr>
          <w:sz w:val="24"/>
          <w:szCs w:val="24"/>
        </w:rPr>
        <w:t>over the period of this ICR (201</w:t>
      </w:r>
      <w:r w:rsidR="00AB6C97">
        <w:rPr>
          <w:sz w:val="24"/>
          <w:szCs w:val="24"/>
        </w:rPr>
        <w:t>5</w:t>
      </w:r>
      <w:r w:rsidR="00CF5029">
        <w:rPr>
          <w:sz w:val="24"/>
          <w:szCs w:val="24"/>
        </w:rPr>
        <w:t>-201</w:t>
      </w:r>
      <w:r w:rsidR="00AB6C97">
        <w:rPr>
          <w:sz w:val="24"/>
          <w:szCs w:val="24"/>
        </w:rPr>
        <w:t>7</w:t>
      </w:r>
      <w:r w:rsidR="00CF5029">
        <w:rPr>
          <w:sz w:val="24"/>
          <w:szCs w:val="24"/>
        </w:rPr>
        <w:t>)</w:t>
      </w:r>
      <w:r w:rsidR="00430272">
        <w:rPr>
          <w:sz w:val="24"/>
          <w:szCs w:val="24"/>
        </w:rPr>
        <w:t>.</w:t>
      </w:r>
    </w:p>
    <w:p w14:paraId="62787A40" w14:textId="4F8BF4B9" w:rsidR="00B1351A" w:rsidRDefault="00B1351A" w:rsidP="004533C8">
      <w:pPr>
        <w:widowControl/>
        <w:spacing w:line="360" w:lineRule="auto"/>
        <w:rPr>
          <w:sz w:val="24"/>
          <w:szCs w:val="24"/>
        </w:rPr>
      </w:pPr>
      <w:r>
        <w:rPr>
          <w:i/>
          <w:iCs/>
          <w:sz w:val="24"/>
          <w:szCs w:val="24"/>
        </w:rPr>
        <w:t>(c)</w:t>
      </w:r>
      <w:r w:rsidR="00DC4234">
        <w:rPr>
          <w:i/>
          <w:iCs/>
          <w:sz w:val="24"/>
          <w:szCs w:val="24"/>
        </w:rPr>
        <w:tab/>
      </w:r>
      <w:r>
        <w:rPr>
          <w:i/>
          <w:iCs/>
          <w:sz w:val="24"/>
          <w:szCs w:val="24"/>
        </w:rPr>
        <w:t>Estimating Agency Burden and Cost</w:t>
      </w:r>
      <w:r>
        <w:rPr>
          <w:sz w:val="24"/>
          <w:szCs w:val="24"/>
        </w:rPr>
        <w:t>.</w:t>
      </w:r>
    </w:p>
    <w:p w14:paraId="42F6E196" w14:textId="02E3398E" w:rsidR="00AD3EFE" w:rsidRPr="00AD3EFE" w:rsidRDefault="00B1351A" w:rsidP="00AD3EFE">
      <w:pPr>
        <w:widowControl/>
        <w:spacing w:line="360" w:lineRule="auto"/>
        <w:rPr>
          <w:sz w:val="24"/>
          <w:szCs w:val="24"/>
        </w:rPr>
      </w:pPr>
      <w:r>
        <w:rPr>
          <w:sz w:val="24"/>
          <w:szCs w:val="24"/>
        </w:rPr>
        <w:tab/>
      </w:r>
      <w:r w:rsidR="00AD3EFE" w:rsidRPr="00AD3EFE">
        <w:rPr>
          <w:sz w:val="24"/>
          <w:szCs w:val="24"/>
        </w:rPr>
        <w:t xml:space="preserve">The </w:t>
      </w:r>
      <w:r w:rsidR="00D53375">
        <w:rPr>
          <w:sz w:val="24"/>
          <w:szCs w:val="24"/>
        </w:rPr>
        <w:t xml:space="preserve">major costs </w:t>
      </w:r>
      <w:r w:rsidR="00AD3EFE" w:rsidRPr="00AD3EFE">
        <w:rPr>
          <w:sz w:val="24"/>
          <w:szCs w:val="24"/>
        </w:rPr>
        <w:t xml:space="preserve">to the </w:t>
      </w:r>
      <w:r w:rsidR="009F2A1F">
        <w:rPr>
          <w:sz w:val="24"/>
          <w:szCs w:val="24"/>
        </w:rPr>
        <w:t>EPA</w:t>
      </w:r>
      <w:r w:rsidR="00AD3EFE" w:rsidRPr="00AD3EFE">
        <w:rPr>
          <w:sz w:val="24"/>
          <w:szCs w:val="24"/>
        </w:rPr>
        <w:t xml:space="preserve"> are those costs associated with </w:t>
      </w:r>
      <w:r w:rsidR="00D53375">
        <w:rPr>
          <w:sz w:val="24"/>
          <w:szCs w:val="24"/>
        </w:rPr>
        <w:t xml:space="preserve">reviewing applications for </w:t>
      </w:r>
      <w:r w:rsidR="009F2A1F">
        <w:rPr>
          <w:sz w:val="24"/>
          <w:szCs w:val="24"/>
        </w:rPr>
        <w:t xml:space="preserve">model </w:t>
      </w:r>
      <w:r w:rsidR="00D53375">
        <w:rPr>
          <w:sz w:val="24"/>
          <w:szCs w:val="24"/>
        </w:rPr>
        <w:t>certification</w:t>
      </w:r>
      <w:r w:rsidR="009F2A1F">
        <w:rPr>
          <w:sz w:val="24"/>
          <w:szCs w:val="24"/>
        </w:rPr>
        <w:t>s, test</w:t>
      </w:r>
      <w:r w:rsidR="00A6707D">
        <w:rPr>
          <w:sz w:val="24"/>
          <w:szCs w:val="24"/>
        </w:rPr>
        <w:t>ing</w:t>
      </w:r>
      <w:r w:rsidR="00D53375">
        <w:rPr>
          <w:sz w:val="24"/>
          <w:szCs w:val="24"/>
        </w:rPr>
        <w:t xml:space="preserve"> </w:t>
      </w:r>
      <w:r w:rsidR="00A6707D">
        <w:rPr>
          <w:sz w:val="24"/>
          <w:szCs w:val="24"/>
        </w:rPr>
        <w:t>lab</w:t>
      </w:r>
      <w:r w:rsidR="00AA078C">
        <w:rPr>
          <w:sz w:val="24"/>
          <w:szCs w:val="24"/>
        </w:rPr>
        <w:t xml:space="preserve"> </w:t>
      </w:r>
      <w:r w:rsidR="00D53375">
        <w:rPr>
          <w:sz w:val="24"/>
          <w:szCs w:val="24"/>
        </w:rPr>
        <w:t xml:space="preserve">and </w:t>
      </w:r>
      <w:r w:rsidR="009F2A1F">
        <w:rPr>
          <w:sz w:val="24"/>
          <w:szCs w:val="24"/>
        </w:rPr>
        <w:t xml:space="preserve">third-party certifier accreditations, and </w:t>
      </w:r>
      <w:r w:rsidR="00AA078C">
        <w:rPr>
          <w:sz w:val="24"/>
          <w:szCs w:val="24"/>
        </w:rPr>
        <w:t xml:space="preserve">ongoing compliance verification </w:t>
      </w:r>
      <w:r w:rsidR="009F2A1F">
        <w:rPr>
          <w:sz w:val="24"/>
          <w:szCs w:val="24"/>
        </w:rPr>
        <w:t>QA</w:t>
      </w:r>
      <w:r w:rsidR="00BB58A5">
        <w:rPr>
          <w:sz w:val="24"/>
          <w:szCs w:val="24"/>
        </w:rPr>
        <w:t xml:space="preserve"> </w:t>
      </w:r>
      <w:r w:rsidR="00D53375">
        <w:rPr>
          <w:sz w:val="24"/>
          <w:szCs w:val="24"/>
        </w:rPr>
        <w:t xml:space="preserve">functions. This is consistent with the overall </w:t>
      </w:r>
      <w:r w:rsidR="00AD3EFE" w:rsidRPr="00AD3EFE">
        <w:rPr>
          <w:sz w:val="24"/>
          <w:szCs w:val="24"/>
        </w:rPr>
        <w:t>EPA compliance and enforcement program</w:t>
      </w:r>
      <w:r w:rsidR="00D53375">
        <w:rPr>
          <w:sz w:val="24"/>
          <w:szCs w:val="24"/>
        </w:rPr>
        <w:t xml:space="preserve">, which </w:t>
      </w:r>
      <w:r w:rsidR="00AD3EFE" w:rsidRPr="00AD3EFE">
        <w:rPr>
          <w:sz w:val="24"/>
          <w:szCs w:val="24"/>
        </w:rPr>
        <w:t>includes activities such as the examination of records maintained by the respondents</w:t>
      </w:r>
      <w:r w:rsidR="00CB4DED">
        <w:rPr>
          <w:sz w:val="24"/>
          <w:szCs w:val="24"/>
        </w:rPr>
        <w:t>,</w:t>
      </w:r>
      <w:r w:rsidR="00AD3EFE" w:rsidRPr="00AD3EFE">
        <w:rPr>
          <w:sz w:val="24"/>
          <w:szCs w:val="24"/>
        </w:rPr>
        <w:t xml:space="preserve"> periodic inspection of sources of emissions and the publication and distribution of collected information.</w:t>
      </w:r>
    </w:p>
    <w:p w14:paraId="14390665" w14:textId="7855E25C" w:rsidR="00AD3EFE" w:rsidRPr="00AD3EFE" w:rsidRDefault="00AD3EFE" w:rsidP="0039575E">
      <w:pPr>
        <w:widowControl/>
        <w:spacing w:line="360" w:lineRule="auto"/>
        <w:ind w:firstLine="720"/>
        <w:rPr>
          <w:sz w:val="24"/>
          <w:szCs w:val="24"/>
        </w:rPr>
      </w:pPr>
      <w:r w:rsidRPr="00AD3EFE">
        <w:rPr>
          <w:sz w:val="24"/>
          <w:szCs w:val="24"/>
        </w:rPr>
        <w:t xml:space="preserve">The average annual </w:t>
      </w:r>
      <w:r w:rsidR="000D171B">
        <w:rPr>
          <w:sz w:val="24"/>
          <w:szCs w:val="24"/>
        </w:rPr>
        <w:t>agency</w:t>
      </w:r>
      <w:r w:rsidRPr="00AD3EFE">
        <w:rPr>
          <w:sz w:val="24"/>
          <w:szCs w:val="24"/>
        </w:rPr>
        <w:t xml:space="preserve"> cost during the </w:t>
      </w:r>
      <w:r w:rsidR="00BB58A5">
        <w:rPr>
          <w:sz w:val="24"/>
          <w:szCs w:val="24"/>
        </w:rPr>
        <w:t>3</w:t>
      </w:r>
      <w:r w:rsidR="00BB58A5" w:rsidRPr="00AD3EFE">
        <w:rPr>
          <w:sz w:val="24"/>
          <w:szCs w:val="24"/>
        </w:rPr>
        <w:t xml:space="preserve"> </w:t>
      </w:r>
      <w:r w:rsidRPr="00AD3EFE">
        <w:rPr>
          <w:sz w:val="24"/>
          <w:szCs w:val="24"/>
        </w:rPr>
        <w:t xml:space="preserve">years of the ICR is estimated to be </w:t>
      </w:r>
      <w:r w:rsidR="007A4603">
        <w:rPr>
          <w:sz w:val="24"/>
          <w:szCs w:val="24"/>
        </w:rPr>
        <w:t>$28,630</w:t>
      </w:r>
      <w:r w:rsidRPr="006744C0">
        <w:rPr>
          <w:sz w:val="24"/>
          <w:szCs w:val="24"/>
        </w:rPr>
        <w:t>.</w:t>
      </w:r>
      <w:r w:rsidR="00F81EE2">
        <w:rPr>
          <w:sz w:val="24"/>
          <w:szCs w:val="24"/>
        </w:rPr>
        <w:t xml:space="preserve"> See Table 2, located at the end of this supporting statement.</w:t>
      </w:r>
    </w:p>
    <w:p w14:paraId="6AB70E6E" w14:textId="6F88025F" w:rsidR="00E51270" w:rsidRDefault="00B1351A" w:rsidP="004533C8">
      <w:pPr>
        <w:widowControl/>
        <w:spacing w:line="360" w:lineRule="auto"/>
        <w:rPr>
          <w:sz w:val="24"/>
          <w:szCs w:val="24"/>
        </w:rPr>
      </w:pPr>
      <w:r>
        <w:rPr>
          <w:sz w:val="24"/>
          <w:szCs w:val="24"/>
        </w:rPr>
        <w:tab/>
        <w:t xml:space="preserve">The </w:t>
      </w:r>
      <w:r w:rsidR="000D171B">
        <w:rPr>
          <w:sz w:val="24"/>
          <w:szCs w:val="24"/>
        </w:rPr>
        <w:t>agency</w:t>
      </w:r>
      <w:r>
        <w:rPr>
          <w:sz w:val="24"/>
          <w:szCs w:val="24"/>
        </w:rPr>
        <w:t xml:space="preserve"> labor rates are from the Office of </w:t>
      </w:r>
      <w:r w:rsidR="00AC11D0">
        <w:rPr>
          <w:sz w:val="24"/>
          <w:szCs w:val="24"/>
        </w:rPr>
        <w:t>Personnel Management 20</w:t>
      </w:r>
      <w:r w:rsidR="00AD3EFE">
        <w:rPr>
          <w:sz w:val="24"/>
          <w:szCs w:val="24"/>
        </w:rPr>
        <w:t>1</w:t>
      </w:r>
      <w:r w:rsidR="00F13074">
        <w:rPr>
          <w:sz w:val="24"/>
          <w:szCs w:val="24"/>
        </w:rPr>
        <w:t>4</w:t>
      </w:r>
      <w:r w:rsidR="00AC11D0">
        <w:rPr>
          <w:sz w:val="24"/>
          <w:szCs w:val="24"/>
        </w:rPr>
        <w:t xml:space="preserve"> </w:t>
      </w:r>
      <w:r>
        <w:rPr>
          <w:sz w:val="24"/>
          <w:szCs w:val="24"/>
        </w:rPr>
        <w:t>General Schedule which excludes locality rates of pay. These rates can be obtained from Salary Table 20</w:t>
      </w:r>
      <w:r w:rsidR="00AD3EFE">
        <w:rPr>
          <w:sz w:val="24"/>
          <w:szCs w:val="24"/>
        </w:rPr>
        <w:t>1</w:t>
      </w:r>
      <w:r w:rsidR="00F13074">
        <w:rPr>
          <w:sz w:val="24"/>
          <w:szCs w:val="24"/>
        </w:rPr>
        <w:t>4</w:t>
      </w:r>
      <w:r>
        <w:rPr>
          <w:sz w:val="24"/>
          <w:szCs w:val="24"/>
        </w:rPr>
        <w:t>-GS available on the OPM website,</w:t>
      </w:r>
      <w:r w:rsidR="008A6F8A" w:rsidRPr="008A6F8A">
        <w:t xml:space="preserve"> </w:t>
      </w:r>
      <w:hyperlink r:id="rId9" w:history="1">
        <w:r w:rsidR="003F25F2" w:rsidRPr="00AD52D4">
          <w:rPr>
            <w:rStyle w:val="Hyperlink"/>
            <w:sz w:val="24"/>
            <w:szCs w:val="24"/>
          </w:rPr>
          <w:t>http://www.opm.gov/policy-data-oversight/pay-leave/salaries-wages/salary-tables/pdf/2014/salhrl.pdf</w:t>
        </w:r>
      </w:hyperlink>
      <w:r w:rsidR="008A6F8A">
        <w:rPr>
          <w:sz w:val="24"/>
          <w:szCs w:val="24"/>
        </w:rPr>
        <w:t>.</w:t>
      </w:r>
      <w:r w:rsidR="003F25F2">
        <w:rPr>
          <w:sz w:val="24"/>
          <w:szCs w:val="24"/>
        </w:rPr>
        <w:t xml:space="preserve"> </w:t>
      </w:r>
      <w:r w:rsidR="008A6F8A">
        <w:rPr>
          <w:sz w:val="24"/>
          <w:szCs w:val="24"/>
        </w:rPr>
        <w:t xml:space="preserve">The </w:t>
      </w:r>
      <w:r>
        <w:rPr>
          <w:sz w:val="24"/>
          <w:szCs w:val="24"/>
        </w:rPr>
        <w:t>government employee labor rates are $1</w:t>
      </w:r>
      <w:r w:rsidR="00AD3EFE">
        <w:rPr>
          <w:sz w:val="24"/>
          <w:szCs w:val="24"/>
        </w:rPr>
        <w:t>5</w:t>
      </w:r>
      <w:r>
        <w:rPr>
          <w:sz w:val="24"/>
          <w:szCs w:val="24"/>
        </w:rPr>
        <w:t>.</w:t>
      </w:r>
      <w:r w:rsidR="00F13074">
        <w:rPr>
          <w:sz w:val="24"/>
          <w:szCs w:val="24"/>
        </w:rPr>
        <w:t>78</w:t>
      </w:r>
      <w:r>
        <w:rPr>
          <w:sz w:val="24"/>
          <w:szCs w:val="24"/>
        </w:rPr>
        <w:t>/hour for clerical (GS-6, Step 3), $2</w:t>
      </w:r>
      <w:r w:rsidR="00F13074">
        <w:rPr>
          <w:sz w:val="24"/>
          <w:szCs w:val="24"/>
        </w:rPr>
        <w:t>9.17</w:t>
      </w:r>
      <w:r>
        <w:rPr>
          <w:sz w:val="24"/>
          <w:szCs w:val="24"/>
        </w:rPr>
        <w:t xml:space="preserve"> for technical (GS-12, Step 1) and $3</w:t>
      </w:r>
      <w:r w:rsidR="00F13074">
        <w:rPr>
          <w:sz w:val="24"/>
          <w:szCs w:val="24"/>
        </w:rPr>
        <w:t>9.31</w:t>
      </w:r>
      <w:r>
        <w:rPr>
          <w:sz w:val="24"/>
          <w:szCs w:val="24"/>
        </w:rPr>
        <w:t xml:space="preserve">/hr for management (GS-13, Step 5). These rates were increased by 60 percent to include fringe benefits and overhead. The fully-burdened wage rates used to represent </w:t>
      </w:r>
      <w:r w:rsidR="000D171B">
        <w:rPr>
          <w:sz w:val="24"/>
          <w:szCs w:val="24"/>
        </w:rPr>
        <w:t>agency</w:t>
      </w:r>
      <w:r>
        <w:rPr>
          <w:sz w:val="24"/>
          <w:szCs w:val="24"/>
        </w:rPr>
        <w:t xml:space="preserve"> labor costs are: clerical at $</w:t>
      </w:r>
      <w:r w:rsidR="00903C99">
        <w:rPr>
          <w:sz w:val="24"/>
          <w:szCs w:val="24"/>
        </w:rPr>
        <w:t>2</w:t>
      </w:r>
      <w:r w:rsidR="00AD3EFE">
        <w:rPr>
          <w:sz w:val="24"/>
          <w:szCs w:val="24"/>
        </w:rPr>
        <w:t>5</w:t>
      </w:r>
      <w:r w:rsidR="00903C99">
        <w:rPr>
          <w:sz w:val="24"/>
          <w:szCs w:val="24"/>
        </w:rPr>
        <w:t>.</w:t>
      </w:r>
      <w:r w:rsidR="00F13074">
        <w:rPr>
          <w:sz w:val="24"/>
          <w:szCs w:val="24"/>
        </w:rPr>
        <w:t>25</w:t>
      </w:r>
      <w:r>
        <w:rPr>
          <w:sz w:val="24"/>
          <w:szCs w:val="24"/>
        </w:rPr>
        <w:t>; technical at $</w:t>
      </w:r>
      <w:r w:rsidR="00903C99">
        <w:rPr>
          <w:sz w:val="24"/>
          <w:szCs w:val="24"/>
        </w:rPr>
        <w:t>4</w:t>
      </w:r>
      <w:r w:rsidR="00AD3EFE">
        <w:rPr>
          <w:sz w:val="24"/>
          <w:szCs w:val="24"/>
        </w:rPr>
        <w:t>6</w:t>
      </w:r>
      <w:r w:rsidR="00903C99">
        <w:rPr>
          <w:sz w:val="24"/>
          <w:szCs w:val="24"/>
        </w:rPr>
        <w:t>.</w:t>
      </w:r>
      <w:r w:rsidR="00F13074">
        <w:rPr>
          <w:sz w:val="24"/>
          <w:szCs w:val="24"/>
        </w:rPr>
        <w:t>67</w:t>
      </w:r>
      <w:r w:rsidR="009E39F9">
        <w:rPr>
          <w:sz w:val="24"/>
          <w:szCs w:val="24"/>
        </w:rPr>
        <w:t xml:space="preserve"> and management at $</w:t>
      </w:r>
      <w:r w:rsidR="00AD3EFE">
        <w:rPr>
          <w:sz w:val="24"/>
          <w:szCs w:val="24"/>
        </w:rPr>
        <w:t>62.</w:t>
      </w:r>
      <w:r w:rsidR="00F13074">
        <w:rPr>
          <w:sz w:val="24"/>
          <w:szCs w:val="24"/>
        </w:rPr>
        <w:t>90</w:t>
      </w:r>
      <w:r>
        <w:rPr>
          <w:sz w:val="24"/>
          <w:szCs w:val="24"/>
        </w:rPr>
        <w:t>.</w:t>
      </w:r>
    </w:p>
    <w:p w14:paraId="0BB18594" w14:textId="6AD4E64B" w:rsidR="00E51270" w:rsidRDefault="00B1351A" w:rsidP="004533C8">
      <w:pPr>
        <w:widowControl/>
        <w:spacing w:line="360" w:lineRule="auto"/>
        <w:rPr>
          <w:sz w:val="24"/>
          <w:szCs w:val="24"/>
        </w:rPr>
      </w:pPr>
      <w:r>
        <w:rPr>
          <w:i/>
          <w:iCs/>
          <w:sz w:val="24"/>
          <w:szCs w:val="24"/>
        </w:rPr>
        <w:t>(d)</w:t>
      </w:r>
      <w:r w:rsidR="008E325E">
        <w:rPr>
          <w:i/>
          <w:iCs/>
          <w:sz w:val="24"/>
          <w:szCs w:val="24"/>
        </w:rPr>
        <w:tab/>
      </w:r>
      <w:r>
        <w:rPr>
          <w:i/>
          <w:iCs/>
          <w:sz w:val="24"/>
          <w:szCs w:val="24"/>
        </w:rPr>
        <w:t>Estimating the Respondent Universe and Total Burden and Costs</w:t>
      </w:r>
      <w:r>
        <w:rPr>
          <w:sz w:val="24"/>
          <w:szCs w:val="24"/>
        </w:rPr>
        <w:t>.</w:t>
      </w:r>
    </w:p>
    <w:p w14:paraId="7C9B997C" w14:textId="3222E011" w:rsidR="00683B3D" w:rsidRDefault="00683B3D" w:rsidP="00683B3D">
      <w:pPr>
        <w:widowControl/>
        <w:spacing w:line="360" w:lineRule="auto"/>
        <w:ind w:firstLine="720"/>
        <w:rPr>
          <w:sz w:val="24"/>
          <w:szCs w:val="24"/>
        </w:rPr>
      </w:pPr>
      <w:r>
        <w:rPr>
          <w:sz w:val="24"/>
          <w:szCs w:val="24"/>
        </w:rPr>
        <w:t>Subpart QQQQ requires</w:t>
      </w:r>
      <w:r w:rsidRPr="004533C8">
        <w:rPr>
          <w:sz w:val="24"/>
          <w:szCs w:val="24"/>
        </w:rPr>
        <w:t xml:space="preserve"> </w:t>
      </w:r>
      <w:r>
        <w:rPr>
          <w:sz w:val="24"/>
          <w:szCs w:val="24"/>
        </w:rPr>
        <w:t xml:space="preserve">hydronic heater and forced-air furnace </w:t>
      </w:r>
      <w:r w:rsidRPr="004533C8">
        <w:rPr>
          <w:sz w:val="24"/>
          <w:szCs w:val="24"/>
        </w:rPr>
        <w:t>manufacturers</w:t>
      </w:r>
      <w:r w:rsidR="00BF3197">
        <w:rPr>
          <w:sz w:val="24"/>
          <w:szCs w:val="24"/>
        </w:rPr>
        <w:t>,</w:t>
      </w:r>
      <w:r>
        <w:rPr>
          <w:sz w:val="24"/>
          <w:szCs w:val="24"/>
        </w:rPr>
        <w:t xml:space="preserve"> </w:t>
      </w:r>
      <w:r w:rsidR="00BF3197">
        <w:rPr>
          <w:sz w:val="24"/>
          <w:szCs w:val="24"/>
        </w:rPr>
        <w:t>test laboratories and third-party certifiers</w:t>
      </w:r>
      <w:r>
        <w:rPr>
          <w:sz w:val="24"/>
          <w:szCs w:val="24"/>
        </w:rPr>
        <w:t xml:space="preserve"> </w:t>
      </w:r>
      <w:r w:rsidRPr="004533C8">
        <w:rPr>
          <w:sz w:val="24"/>
          <w:szCs w:val="24"/>
        </w:rPr>
        <w:t xml:space="preserve">to submit reports to the EPA and/or to maintain records for demonstrating </w:t>
      </w:r>
      <w:r>
        <w:rPr>
          <w:sz w:val="24"/>
          <w:szCs w:val="24"/>
        </w:rPr>
        <w:t xml:space="preserve">and documenting </w:t>
      </w:r>
      <w:r w:rsidRPr="004533C8">
        <w:rPr>
          <w:sz w:val="24"/>
          <w:szCs w:val="24"/>
        </w:rPr>
        <w:t>compliance with the NSPS.</w:t>
      </w:r>
      <w:r w:rsidR="00BF3197">
        <w:rPr>
          <w:sz w:val="24"/>
          <w:szCs w:val="24"/>
        </w:rPr>
        <w:t xml:space="preserve"> A third-party certification process is required under subpart QQQQ</w:t>
      </w:r>
      <w:r>
        <w:rPr>
          <w:sz w:val="24"/>
          <w:szCs w:val="24"/>
        </w:rPr>
        <w:t>. Under this process</w:t>
      </w:r>
      <w:r w:rsidR="00BF3197">
        <w:rPr>
          <w:sz w:val="24"/>
          <w:szCs w:val="24"/>
        </w:rPr>
        <w:t>,</w:t>
      </w:r>
      <w:r>
        <w:rPr>
          <w:sz w:val="24"/>
          <w:szCs w:val="24"/>
        </w:rPr>
        <w:t xml:space="preserve"> for all heaters/stoves subject to subpart </w:t>
      </w:r>
      <w:r>
        <w:rPr>
          <w:sz w:val="24"/>
          <w:szCs w:val="24"/>
        </w:rPr>
        <w:lastRenderedPageBreak/>
        <w:t xml:space="preserve">QQQQ, </w:t>
      </w:r>
      <w:r w:rsidRPr="00EE4144">
        <w:rPr>
          <w:sz w:val="24"/>
          <w:szCs w:val="24"/>
        </w:rPr>
        <w:t>after testing is complete</w:t>
      </w:r>
      <w:r>
        <w:rPr>
          <w:sz w:val="24"/>
          <w:szCs w:val="24"/>
        </w:rPr>
        <w:t>d by an approved test laboratory</w:t>
      </w:r>
      <w:r w:rsidRPr="00EE4144">
        <w:rPr>
          <w:sz w:val="24"/>
          <w:szCs w:val="24"/>
        </w:rPr>
        <w:t>, a certifi</w:t>
      </w:r>
      <w:r>
        <w:rPr>
          <w:sz w:val="24"/>
          <w:szCs w:val="24"/>
        </w:rPr>
        <w:t>cation of conformity with the particulate matter</w:t>
      </w:r>
      <w:r w:rsidR="00BF3197">
        <w:rPr>
          <w:sz w:val="24"/>
          <w:szCs w:val="24"/>
        </w:rPr>
        <w:t xml:space="preserve"> emissions standard</w:t>
      </w:r>
      <w:r w:rsidRPr="00EE4144">
        <w:rPr>
          <w:sz w:val="24"/>
          <w:szCs w:val="24"/>
        </w:rPr>
        <w:t>s mus</w:t>
      </w:r>
      <w:r w:rsidR="00B62EB9">
        <w:rPr>
          <w:sz w:val="24"/>
          <w:szCs w:val="24"/>
        </w:rPr>
        <w:t>t be issued by a third-party certifier</w:t>
      </w:r>
      <w:r w:rsidRPr="00EE4144">
        <w:rPr>
          <w:sz w:val="24"/>
          <w:szCs w:val="24"/>
        </w:rPr>
        <w:t xml:space="preserve"> with whom the manufacturer has entered into contract for certification services. </w:t>
      </w:r>
      <w:r w:rsidRPr="002939E6">
        <w:rPr>
          <w:sz w:val="24"/>
          <w:szCs w:val="24"/>
        </w:rPr>
        <w:t xml:space="preserve">To avoid the potential for manufacturer model certification delays (and the potential for lost revenues), we are allowing automatic </w:t>
      </w:r>
      <w:r w:rsidR="00B62EB9">
        <w:rPr>
          <w:sz w:val="24"/>
          <w:szCs w:val="24"/>
        </w:rPr>
        <w:t xml:space="preserve">conditional </w:t>
      </w:r>
      <w:r w:rsidRPr="002939E6">
        <w:rPr>
          <w:sz w:val="24"/>
          <w:szCs w:val="24"/>
        </w:rPr>
        <w:t xml:space="preserve">certification for hydronic heaters and forced-air furnaces that meet Step 1 </w:t>
      </w:r>
      <w:r w:rsidR="00BF3197">
        <w:rPr>
          <w:sz w:val="24"/>
          <w:szCs w:val="24"/>
        </w:rPr>
        <w:t>emission standard</w:t>
      </w:r>
      <w:r w:rsidRPr="002939E6">
        <w:rPr>
          <w:sz w:val="24"/>
          <w:szCs w:val="24"/>
        </w:rPr>
        <w:t>s</w:t>
      </w:r>
      <w:r w:rsidR="00BF3197">
        <w:rPr>
          <w:sz w:val="24"/>
          <w:szCs w:val="24"/>
        </w:rPr>
        <w:t xml:space="preserve"> until the Step 2 emission standard</w:t>
      </w:r>
      <w:r w:rsidR="00B62EB9">
        <w:rPr>
          <w:sz w:val="24"/>
          <w:szCs w:val="24"/>
        </w:rPr>
        <w:t>s</w:t>
      </w:r>
      <w:r w:rsidRPr="002939E6">
        <w:rPr>
          <w:sz w:val="24"/>
          <w:szCs w:val="24"/>
        </w:rPr>
        <w:t xml:space="preserve"> compliance date (2020).</w:t>
      </w:r>
    </w:p>
    <w:p w14:paraId="785C2ED1" w14:textId="26C81E41" w:rsidR="00683B3D" w:rsidRDefault="00683B3D" w:rsidP="00593CD9">
      <w:pPr>
        <w:widowControl/>
        <w:spacing w:line="360" w:lineRule="auto"/>
        <w:ind w:firstLine="720"/>
        <w:rPr>
          <w:sz w:val="24"/>
          <w:szCs w:val="24"/>
        </w:rPr>
      </w:pPr>
      <w:r>
        <w:rPr>
          <w:sz w:val="24"/>
          <w:szCs w:val="24"/>
        </w:rPr>
        <w:t>The th</w:t>
      </w:r>
      <w:r w:rsidR="00BF3197">
        <w:rPr>
          <w:sz w:val="24"/>
          <w:szCs w:val="24"/>
        </w:rPr>
        <w:t>ird-party certifier</w:t>
      </w:r>
      <w:r>
        <w:rPr>
          <w:sz w:val="24"/>
          <w:szCs w:val="24"/>
        </w:rPr>
        <w:t xml:space="preserve"> is an independent </w:t>
      </w:r>
      <w:r w:rsidR="0077442F">
        <w:rPr>
          <w:sz w:val="24"/>
          <w:szCs w:val="24"/>
        </w:rPr>
        <w:t>third-party</w:t>
      </w:r>
      <w:r>
        <w:rPr>
          <w:sz w:val="24"/>
          <w:szCs w:val="24"/>
        </w:rPr>
        <w:t xml:space="preserve"> that is ISO accredited to perform certifications, inspections and audits by an accr</w:t>
      </w:r>
      <w:r w:rsidR="00593CD9">
        <w:rPr>
          <w:sz w:val="24"/>
          <w:szCs w:val="24"/>
        </w:rPr>
        <w:t xml:space="preserve">editation body. </w:t>
      </w:r>
      <w:r w:rsidRPr="008806E2">
        <w:rPr>
          <w:sz w:val="24"/>
          <w:szCs w:val="24"/>
        </w:rPr>
        <w:t xml:space="preserve">The third-party certifier can certify conformity if the </w:t>
      </w:r>
      <w:r w:rsidRPr="008806E2">
        <w:rPr>
          <w:iCs/>
          <w:sz w:val="24"/>
          <w:szCs w:val="24"/>
        </w:rPr>
        <w:t xml:space="preserve">emission tests have been conducted per the appropriate guidelines; the test report is complete and accurate; the instrumentation used for the test was properly calibrated; </w:t>
      </w:r>
      <w:r w:rsidRPr="008806E2">
        <w:rPr>
          <w:sz w:val="24"/>
          <w:szCs w:val="24"/>
        </w:rPr>
        <w:t>the test report shows that the rep</w:t>
      </w:r>
      <w:r>
        <w:rPr>
          <w:sz w:val="24"/>
          <w:szCs w:val="24"/>
        </w:rPr>
        <w:t>resentative hydronic heater or forced-air furnace</w:t>
      </w:r>
      <w:r w:rsidRPr="008806E2">
        <w:rPr>
          <w:sz w:val="24"/>
          <w:szCs w:val="24"/>
        </w:rPr>
        <w:t xml:space="preserve"> meets the applicable emiss</w:t>
      </w:r>
      <w:r w:rsidR="00DB19BB">
        <w:rPr>
          <w:sz w:val="24"/>
          <w:szCs w:val="24"/>
        </w:rPr>
        <w:t>ion standard</w:t>
      </w:r>
      <w:r>
        <w:rPr>
          <w:sz w:val="24"/>
          <w:szCs w:val="24"/>
        </w:rPr>
        <w:t>s</w:t>
      </w:r>
      <w:r w:rsidR="00DB19BB">
        <w:rPr>
          <w:sz w:val="24"/>
          <w:szCs w:val="24"/>
        </w:rPr>
        <w:t>; and the QA</w:t>
      </w:r>
      <w:r w:rsidRPr="008806E2">
        <w:rPr>
          <w:sz w:val="24"/>
          <w:szCs w:val="24"/>
        </w:rPr>
        <w:t xml:space="preserve"> plan </w:t>
      </w:r>
      <w:r>
        <w:rPr>
          <w:sz w:val="24"/>
          <w:szCs w:val="24"/>
        </w:rPr>
        <w:t xml:space="preserve">prepared by the manufacturer </w:t>
      </w:r>
      <w:r w:rsidRPr="008806E2">
        <w:rPr>
          <w:sz w:val="24"/>
          <w:szCs w:val="24"/>
        </w:rPr>
        <w:t xml:space="preserve">is adequate to ensure that units within the model line will be similar in all material respects that would affect emissions to the wood heater submitted for certification testing. </w:t>
      </w:r>
      <w:r>
        <w:rPr>
          <w:sz w:val="24"/>
          <w:szCs w:val="24"/>
        </w:rPr>
        <w:t>The third-party certifier is also required</w:t>
      </w:r>
      <w:r w:rsidRPr="003D1074">
        <w:rPr>
          <w:sz w:val="24"/>
          <w:szCs w:val="24"/>
        </w:rPr>
        <w:t xml:space="preserve"> </w:t>
      </w:r>
      <w:r>
        <w:rPr>
          <w:sz w:val="24"/>
          <w:szCs w:val="24"/>
        </w:rPr>
        <w:t xml:space="preserve">to </w:t>
      </w:r>
      <w:r w:rsidRPr="003D1074">
        <w:rPr>
          <w:sz w:val="24"/>
          <w:szCs w:val="24"/>
        </w:rPr>
        <w:t>conduct regular (at least annual) unannounced</w:t>
      </w:r>
      <w:r>
        <w:rPr>
          <w:sz w:val="24"/>
          <w:szCs w:val="24"/>
        </w:rPr>
        <w:t xml:space="preserve"> audits </w:t>
      </w:r>
      <w:r w:rsidRPr="003D1074">
        <w:rPr>
          <w:sz w:val="24"/>
          <w:szCs w:val="24"/>
        </w:rPr>
        <w:t xml:space="preserve">to ensure that the </w:t>
      </w:r>
      <w:r w:rsidR="00DB19BB">
        <w:rPr>
          <w:sz w:val="24"/>
          <w:szCs w:val="24"/>
        </w:rPr>
        <w:t>manufacturer’s QA</w:t>
      </w:r>
      <w:r w:rsidRPr="003D1074">
        <w:rPr>
          <w:sz w:val="24"/>
          <w:szCs w:val="24"/>
        </w:rPr>
        <w:t xml:space="preserve"> </w:t>
      </w:r>
      <w:r>
        <w:rPr>
          <w:sz w:val="24"/>
          <w:szCs w:val="24"/>
        </w:rPr>
        <w:t xml:space="preserve">plan is being implemented and </w:t>
      </w:r>
      <w:r w:rsidRPr="003D1074">
        <w:rPr>
          <w:sz w:val="24"/>
          <w:szCs w:val="24"/>
        </w:rPr>
        <w:t>must prepare a report for ea</w:t>
      </w:r>
      <w:r>
        <w:rPr>
          <w:sz w:val="24"/>
          <w:szCs w:val="24"/>
        </w:rPr>
        <w:t>ch audit</w:t>
      </w:r>
      <w:r w:rsidRPr="003D1074">
        <w:rPr>
          <w:sz w:val="24"/>
          <w:szCs w:val="24"/>
        </w:rPr>
        <w:t xml:space="preserve"> that fully doc</w:t>
      </w:r>
      <w:r>
        <w:rPr>
          <w:sz w:val="24"/>
          <w:szCs w:val="24"/>
        </w:rPr>
        <w:t>uments the results of the audit. T</w:t>
      </w:r>
      <w:r w:rsidRPr="003D1074">
        <w:rPr>
          <w:sz w:val="24"/>
          <w:szCs w:val="24"/>
        </w:rPr>
        <w:t xml:space="preserve">he manufacturer must include in its contract with the third-party certifier the authorization and requirement to submit all such reports to the </w:t>
      </w:r>
      <w:r>
        <w:rPr>
          <w:sz w:val="24"/>
          <w:szCs w:val="24"/>
        </w:rPr>
        <w:t>Administrator</w:t>
      </w:r>
      <w:r w:rsidRPr="003D1074">
        <w:rPr>
          <w:sz w:val="24"/>
          <w:szCs w:val="24"/>
        </w:rPr>
        <w:t xml:space="preserve">. </w:t>
      </w:r>
      <w:r w:rsidR="00593CD9">
        <w:rPr>
          <w:sz w:val="24"/>
          <w:szCs w:val="24"/>
        </w:rPr>
        <w:t>The ISO a</w:t>
      </w:r>
      <w:r w:rsidR="00593CD9" w:rsidRPr="00D56F1C">
        <w:rPr>
          <w:sz w:val="24"/>
          <w:szCs w:val="24"/>
        </w:rPr>
        <w:t xml:space="preserve">ccreditation </w:t>
      </w:r>
      <w:r w:rsidR="00593CD9">
        <w:rPr>
          <w:sz w:val="24"/>
          <w:szCs w:val="24"/>
        </w:rPr>
        <w:t xml:space="preserve">and approval to be third-party certifiers </w:t>
      </w:r>
      <w:r w:rsidR="00593CD9" w:rsidRPr="00D56F1C">
        <w:rPr>
          <w:sz w:val="24"/>
          <w:szCs w:val="24"/>
        </w:rPr>
        <w:t xml:space="preserve">will </w:t>
      </w:r>
      <w:r w:rsidR="00593CD9">
        <w:rPr>
          <w:sz w:val="24"/>
          <w:szCs w:val="24"/>
        </w:rPr>
        <w:t>be required on the effective date for hydronic heaters and 6 months after the effective date of the rule for forced</w:t>
      </w:r>
      <w:r w:rsidR="000829CC">
        <w:rPr>
          <w:sz w:val="24"/>
          <w:szCs w:val="24"/>
        </w:rPr>
        <w:t>-</w:t>
      </w:r>
      <w:r w:rsidR="00593CD9">
        <w:rPr>
          <w:sz w:val="24"/>
          <w:szCs w:val="24"/>
        </w:rPr>
        <w:t xml:space="preserve">air furnaces. We have assumed that two </w:t>
      </w:r>
      <w:r w:rsidR="00593CD9" w:rsidRPr="00D56F1C">
        <w:rPr>
          <w:sz w:val="24"/>
          <w:szCs w:val="24"/>
        </w:rPr>
        <w:t>laboratories will be ISO</w:t>
      </w:r>
      <w:r w:rsidR="00593CD9">
        <w:rPr>
          <w:sz w:val="24"/>
          <w:szCs w:val="24"/>
        </w:rPr>
        <w:t>-accredited and will apply to be third-party certifiers and two will seek to</w:t>
      </w:r>
      <w:r w:rsidR="00593CD9" w:rsidRPr="00D56F1C">
        <w:rPr>
          <w:sz w:val="24"/>
          <w:szCs w:val="24"/>
        </w:rPr>
        <w:t xml:space="preserve"> obtain accreditation</w:t>
      </w:r>
      <w:r w:rsidR="00593CD9">
        <w:rPr>
          <w:sz w:val="24"/>
          <w:szCs w:val="24"/>
        </w:rPr>
        <w:t xml:space="preserve"> and will apply to be third-party certifiers during the three-year ICR period (2015-2017)</w:t>
      </w:r>
      <w:r w:rsidR="00593CD9" w:rsidRPr="00D56F1C">
        <w:rPr>
          <w:sz w:val="24"/>
          <w:szCs w:val="24"/>
        </w:rPr>
        <w:t>.</w:t>
      </w:r>
    </w:p>
    <w:p w14:paraId="7B66A059" w14:textId="73329427" w:rsidR="00D034BC" w:rsidRDefault="00683B3D" w:rsidP="00D034BC">
      <w:pPr>
        <w:widowControl/>
        <w:spacing w:line="360" w:lineRule="auto"/>
        <w:ind w:firstLine="720"/>
        <w:rPr>
          <w:sz w:val="24"/>
          <w:szCs w:val="24"/>
        </w:rPr>
      </w:pPr>
      <w:r w:rsidRPr="000927B7">
        <w:rPr>
          <w:color w:val="000000"/>
          <w:sz w:val="24"/>
          <w:szCs w:val="24"/>
        </w:rPr>
        <w:t xml:space="preserve">Test laboratories that </w:t>
      </w:r>
      <w:r w:rsidR="006328CD">
        <w:rPr>
          <w:color w:val="000000"/>
          <w:sz w:val="24"/>
          <w:szCs w:val="24"/>
        </w:rPr>
        <w:t xml:space="preserve">want </w:t>
      </w:r>
      <w:r>
        <w:rPr>
          <w:color w:val="000000"/>
          <w:sz w:val="24"/>
          <w:szCs w:val="24"/>
        </w:rPr>
        <w:t xml:space="preserve">to become approved test laboratories </w:t>
      </w:r>
      <w:r w:rsidR="006328CD">
        <w:rPr>
          <w:color w:val="000000"/>
          <w:sz w:val="24"/>
          <w:szCs w:val="24"/>
        </w:rPr>
        <w:t xml:space="preserve">to conduct NSPS certification testing </w:t>
      </w:r>
      <w:r w:rsidRPr="000927B7">
        <w:rPr>
          <w:color w:val="000000"/>
          <w:sz w:val="24"/>
          <w:szCs w:val="24"/>
        </w:rPr>
        <w:t xml:space="preserve">will need to apply for </w:t>
      </w:r>
      <w:r>
        <w:rPr>
          <w:color w:val="000000"/>
          <w:sz w:val="24"/>
          <w:szCs w:val="24"/>
        </w:rPr>
        <w:t xml:space="preserve">ISO </w:t>
      </w:r>
      <w:r w:rsidRPr="000927B7">
        <w:rPr>
          <w:color w:val="000000"/>
          <w:sz w:val="24"/>
          <w:szCs w:val="24"/>
        </w:rPr>
        <w:t>accreditation</w:t>
      </w:r>
      <w:r>
        <w:rPr>
          <w:color w:val="000000"/>
          <w:sz w:val="24"/>
          <w:szCs w:val="24"/>
        </w:rPr>
        <w:t xml:space="preserve"> as a test laboratory</w:t>
      </w:r>
      <w:r w:rsidRPr="000927B7">
        <w:rPr>
          <w:color w:val="000000"/>
          <w:sz w:val="24"/>
          <w:szCs w:val="24"/>
        </w:rPr>
        <w:t>, conduct proficiency testing and report th</w:t>
      </w:r>
      <w:r>
        <w:rPr>
          <w:color w:val="000000"/>
          <w:sz w:val="24"/>
          <w:szCs w:val="24"/>
        </w:rPr>
        <w:t>e results of all such testing. A</w:t>
      </w:r>
      <w:r w:rsidRPr="000927B7">
        <w:rPr>
          <w:color w:val="000000"/>
          <w:sz w:val="24"/>
          <w:szCs w:val="24"/>
        </w:rPr>
        <w:t xml:space="preserve">ccredited </w:t>
      </w:r>
      <w:r>
        <w:rPr>
          <w:color w:val="000000"/>
          <w:sz w:val="24"/>
          <w:szCs w:val="24"/>
        </w:rPr>
        <w:t xml:space="preserve">approved test </w:t>
      </w:r>
      <w:r w:rsidRPr="000927B7">
        <w:rPr>
          <w:color w:val="000000"/>
          <w:sz w:val="24"/>
          <w:szCs w:val="24"/>
        </w:rPr>
        <w:t>laboratories must maintain records of all certification tests, proficiency tests and compliance audit test data.</w:t>
      </w:r>
      <w:r>
        <w:rPr>
          <w:color w:val="000000"/>
          <w:sz w:val="24"/>
          <w:szCs w:val="24"/>
        </w:rPr>
        <w:t xml:space="preserve"> </w:t>
      </w:r>
      <w:r>
        <w:rPr>
          <w:sz w:val="24"/>
          <w:szCs w:val="24"/>
        </w:rPr>
        <w:t>Approved test laboratories m</w:t>
      </w:r>
      <w:r w:rsidR="00270D97">
        <w:rPr>
          <w:sz w:val="24"/>
          <w:szCs w:val="24"/>
        </w:rPr>
        <w:t>ust be approved for hydronic heater and forced air furnace certification under subpart QQQQ</w:t>
      </w:r>
      <w:r>
        <w:rPr>
          <w:sz w:val="24"/>
          <w:szCs w:val="24"/>
        </w:rPr>
        <w:t xml:space="preserve"> or must be an independent third-party test laboratory that is accredited by a nationally recognized accrediting entity to perform testing using the test </w:t>
      </w:r>
      <w:r w:rsidR="00270D97">
        <w:rPr>
          <w:sz w:val="24"/>
          <w:szCs w:val="24"/>
        </w:rPr>
        <w:t>methods specified in subpart QQQQ</w:t>
      </w:r>
      <w:r>
        <w:rPr>
          <w:sz w:val="24"/>
          <w:szCs w:val="24"/>
        </w:rPr>
        <w:t xml:space="preserve">. The final rule allows a three-year extension of current EPA </w:t>
      </w:r>
      <w:r>
        <w:rPr>
          <w:sz w:val="24"/>
          <w:szCs w:val="24"/>
        </w:rPr>
        <w:lastRenderedPageBreak/>
        <w:t>accreditations of labs (as approved test laboratories).</w:t>
      </w:r>
      <w:r w:rsidRPr="00D11EA5">
        <w:rPr>
          <w:sz w:val="24"/>
          <w:szCs w:val="24"/>
        </w:rPr>
        <w:t xml:space="preserve"> </w:t>
      </w:r>
      <w:r>
        <w:rPr>
          <w:sz w:val="24"/>
          <w:szCs w:val="24"/>
        </w:rPr>
        <w:t xml:space="preserve">Laboratories not currently EPA-accredited will be required (as of the </w:t>
      </w:r>
      <w:r w:rsidR="00D034BC">
        <w:rPr>
          <w:sz w:val="24"/>
          <w:szCs w:val="24"/>
        </w:rPr>
        <w:t xml:space="preserve">date 6 months after the </w:t>
      </w:r>
      <w:r>
        <w:rPr>
          <w:sz w:val="24"/>
          <w:szCs w:val="24"/>
        </w:rPr>
        <w:t>effective date of the final rule) to register their credentials with the EPA and be approved by the EPA prior to conducting any certification testing or related work used as a basis</w:t>
      </w:r>
      <w:r w:rsidR="00B62EB9">
        <w:rPr>
          <w:sz w:val="24"/>
          <w:szCs w:val="24"/>
        </w:rPr>
        <w:t xml:space="preserve"> for compliance with subpart QQQQ</w:t>
      </w:r>
      <w:r>
        <w:rPr>
          <w:sz w:val="24"/>
          <w:szCs w:val="24"/>
        </w:rPr>
        <w:t>.</w:t>
      </w:r>
      <w:r w:rsidR="00D034BC" w:rsidRPr="00D034BC">
        <w:rPr>
          <w:sz w:val="24"/>
          <w:szCs w:val="24"/>
        </w:rPr>
        <w:t xml:space="preserve"> </w:t>
      </w:r>
      <w:r w:rsidR="00D034BC">
        <w:rPr>
          <w:sz w:val="24"/>
          <w:szCs w:val="24"/>
        </w:rPr>
        <w:t>Of the 4 labs, we assume that 2 will have ISO accreditation as test laboratories by the effective date of the final rule and 2 will obtain ISO accreditation as test laboratories during the three-year period covered by this ICR (2015-2017).</w:t>
      </w:r>
    </w:p>
    <w:p w14:paraId="466B4F2D" w14:textId="1E1E8A3E" w:rsidR="003405C1" w:rsidRPr="00BF2C3D" w:rsidRDefault="00270D97" w:rsidP="003405C1">
      <w:pPr>
        <w:widowControl/>
        <w:spacing w:line="360" w:lineRule="auto"/>
        <w:ind w:firstLine="720"/>
        <w:rPr>
          <w:color w:val="000000"/>
          <w:sz w:val="24"/>
          <w:szCs w:val="24"/>
        </w:rPr>
      </w:pPr>
      <w:r>
        <w:rPr>
          <w:sz w:val="24"/>
          <w:szCs w:val="24"/>
        </w:rPr>
        <w:t xml:space="preserve">This ICR assumes that there is an overlap of laboratories that will obtain accreditation and approval as approved testing laboratories and as third-party certifiers under subpart QQQQ. </w:t>
      </w:r>
      <w:r w:rsidR="003405C1">
        <w:rPr>
          <w:sz w:val="24"/>
          <w:szCs w:val="24"/>
        </w:rPr>
        <w:t xml:space="preserve">The only subpart QQQQ final rule testing laboratory and third-party certifier recordkeeping and reporting burden costs not passed on to the manufacturer would be the burden associated with obtaining ISO accreditation, proficiency testing and reporting required for approved test laboratories to maintain accreditation and approval as test labs, and specified recordkeeping requirements (e.g., certification tests, proficiency tests, QA program inspections, audit test results). </w:t>
      </w:r>
    </w:p>
    <w:p w14:paraId="3150A8A1" w14:textId="5515497D" w:rsidR="0033549F" w:rsidRPr="0033549F" w:rsidRDefault="0033549F" w:rsidP="0033549F">
      <w:pPr>
        <w:widowControl/>
        <w:spacing w:line="360" w:lineRule="auto"/>
        <w:ind w:firstLine="720"/>
        <w:rPr>
          <w:sz w:val="24"/>
          <w:szCs w:val="24"/>
        </w:rPr>
      </w:pPr>
      <w:r w:rsidRPr="00A700C0">
        <w:rPr>
          <w:sz w:val="24"/>
          <w:szCs w:val="24"/>
        </w:rPr>
        <w:t xml:space="preserve">There </w:t>
      </w:r>
      <w:r>
        <w:rPr>
          <w:sz w:val="24"/>
          <w:szCs w:val="24"/>
        </w:rPr>
        <w:t>are an estimated 37 existing manufacturers that will be subject to the Residential Hydronic Heater and Forced-Air Furnace NSPS</w:t>
      </w:r>
      <w:r w:rsidRPr="00A700C0">
        <w:rPr>
          <w:sz w:val="24"/>
          <w:szCs w:val="24"/>
        </w:rPr>
        <w:t xml:space="preserve">. </w:t>
      </w:r>
      <w:r>
        <w:rPr>
          <w:sz w:val="24"/>
          <w:szCs w:val="24"/>
        </w:rPr>
        <w:t xml:space="preserve">We recognize that this value may be high. We obtained information on the number of existing manufacturers by appliance type, which may double count manufacturers that make more than one type of appliance. Also, there seems to be a certain amount of consolidation in the industry. However, the number of new manufacturers, particularly outside of the United States, is unknown. Therefore, we consider the total of 37 manufacturers to be a reasonable estimate of the number of new and existing manufacturers. </w:t>
      </w:r>
    </w:p>
    <w:p w14:paraId="1D798334" w14:textId="24A7DAE9" w:rsidR="001635FC" w:rsidRDefault="00683B3D" w:rsidP="001635FC">
      <w:pPr>
        <w:widowControl/>
        <w:spacing w:line="360" w:lineRule="auto"/>
        <w:ind w:firstLine="720"/>
        <w:rPr>
          <w:color w:val="000000"/>
          <w:sz w:val="24"/>
          <w:szCs w:val="24"/>
        </w:rPr>
      </w:pPr>
      <w:r>
        <w:rPr>
          <w:color w:val="000000"/>
          <w:sz w:val="24"/>
          <w:szCs w:val="24"/>
        </w:rPr>
        <w:t>M</w:t>
      </w:r>
      <w:r w:rsidRPr="000927B7">
        <w:rPr>
          <w:color w:val="000000"/>
          <w:sz w:val="24"/>
          <w:szCs w:val="24"/>
        </w:rPr>
        <w:t>anufacturers</w:t>
      </w:r>
      <w:r>
        <w:rPr>
          <w:color w:val="000000"/>
          <w:sz w:val="24"/>
          <w:szCs w:val="24"/>
        </w:rPr>
        <w:t xml:space="preserve"> of new hydronic heaters and forced-air</w:t>
      </w:r>
      <w:r w:rsidRPr="000927B7">
        <w:rPr>
          <w:color w:val="000000"/>
          <w:sz w:val="24"/>
          <w:szCs w:val="24"/>
        </w:rPr>
        <w:t xml:space="preserve"> devices </w:t>
      </w:r>
      <w:r>
        <w:rPr>
          <w:color w:val="000000"/>
          <w:sz w:val="24"/>
          <w:szCs w:val="24"/>
        </w:rPr>
        <w:t xml:space="preserve">are required </w:t>
      </w:r>
      <w:r w:rsidRPr="000927B7">
        <w:rPr>
          <w:color w:val="000000"/>
          <w:sz w:val="24"/>
          <w:szCs w:val="24"/>
        </w:rPr>
        <w:t>to submit applications for certification of model lines, to submit results of emissions tests conducted to demonstrate that the model lines woul</w:t>
      </w:r>
      <w:r w:rsidR="0033549F">
        <w:rPr>
          <w:color w:val="000000"/>
          <w:sz w:val="24"/>
          <w:szCs w:val="24"/>
        </w:rPr>
        <w:t>d comply with the emission standard</w:t>
      </w:r>
      <w:r w:rsidRPr="000927B7">
        <w:rPr>
          <w:color w:val="000000"/>
          <w:sz w:val="24"/>
          <w:szCs w:val="24"/>
        </w:rPr>
        <w:t>s and produce certified unit</w:t>
      </w:r>
      <w:r w:rsidR="0033549F">
        <w:rPr>
          <w:color w:val="000000"/>
          <w:sz w:val="24"/>
          <w:szCs w:val="24"/>
        </w:rPr>
        <w:t>s according to a QA</w:t>
      </w:r>
      <w:r w:rsidRPr="000927B7">
        <w:rPr>
          <w:color w:val="000000"/>
          <w:sz w:val="24"/>
          <w:szCs w:val="24"/>
        </w:rPr>
        <w:t xml:space="preserve"> plan approved b</w:t>
      </w:r>
      <w:r w:rsidR="0033549F">
        <w:rPr>
          <w:color w:val="000000"/>
          <w:sz w:val="24"/>
          <w:szCs w:val="24"/>
        </w:rPr>
        <w:t>y an independent third-party certifier</w:t>
      </w:r>
      <w:r w:rsidRPr="000927B7">
        <w:rPr>
          <w:color w:val="000000"/>
          <w:sz w:val="24"/>
          <w:szCs w:val="24"/>
        </w:rPr>
        <w:t xml:space="preserve">. </w:t>
      </w:r>
      <w:r w:rsidR="009E3C53">
        <w:rPr>
          <w:color w:val="000000"/>
          <w:sz w:val="24"/>
          <w:szCs w:val="24"/>
        </w:rPr>
        <w:t xml:space="preserve">For hydronic heaters, compliance </w:t>
      </w:r>
      <w:r w:rsidR="00CC3097">
        <w:rPr>
          <w:color w:val="000000"/>
          <w:sz w:val="24"/>
          <w:szCs w:val="24"/>
        </w:rPr>
        <w:t xml:space="preserve">dates </w:t>
      </w:r>
      <w:r w:rsidR="009E3C53">
        <w:rPr>
          <w:color w:val="000000"/>
          <w:sz w:val="24"/>
          <w:szCs w:val="24"/>
        </w:rPr>
        <w:t>with Step 1 and Step 2 emission limits are 2015 and 2020, respectively. For forced-air furnaces, compliance with work pr</w:t>
      </w:r>
      <w:r w:rsidR="001B1784">
        <w:rPr>
          <w:color w:val="000000"/>
          <w:sz w:val="24"/>
          <w:szCs w:val="24"/>
        </w:rPr>
        <w:t xml:space="preserve">actice/operational standards is </w:t>
      </w:r>
      <w:r w:rsidR="00CC3097">
        <w:rPr>
          <w:color w:val="000000"/>
          <w:sz w:val="24"/>
          <w:szCs w:val="24"/>
        </w:rPr>
        <w:t>required</w:t>
      </w:r>
      <w:r w:rsidR="009E3C53">
        <w:rPr>
          <w:color w:val="000000"/>
          <w:sz w:val="24"/>
          <w:szCs w:val="24"/>
        </w:rPr>
        <w:t xml:space="preserve"> in 2015, and compliance with Step 1 emission limits for small </w:t>
      </w:r>
      <w:r w:rsidR="00CC3097">
        <w:rPr>
          <w:color w:val="000000"/>
          <w:sz w:val="24"/>
          <w:szCs w:val="24"/>
        </w:rPr>
        <w:t xml:space="preserve">(&lt;65,000 BTU/hr models) </w:t>
      </w:r>
      <w:r w:rsidR="009E3C53">
        <w:rPr>
          <w:color w:val="000000"/>
          <w:sz w:val="24"/>
          <w:szCs w:val="24"/>
        </w:rPr>
        <w:t>and larg</w:t>
      </w:r>
      <w:r w:rsidR="00CC3097">
        <w:rPr>
          <w:color w:val="000000"/>
          <w:sz w:val="24"/>
          <w:szCs w:val="24"/>
        </w:rPr>
        <w:t>e furnaces (</w:t>
      </w:r>
      <w:r w:rsidR="00CC3097" w:rsidRPr="00CC3097">
        <w:rPr>
          <w:color w:val="000000"/>
          <w:sz w:val="24"/>
          <w:szCs w:val="24"/>
          <w:u w:val="single"/>
        </w:rPr>
        <w:t>&gt;</w:t>
      </w:r>
      <w:r w:rsidR="00CC3097">
        <w:rPr>
          <w:color w:val="000000"/>
          <w:sz w:val="24"/>
          <w:szCs w:val="24"/>
        </w:rPr>
        <w:t xml:space="preserve"> 65,000 BTU/hr models) is required in</w:t>
      </w:r>
      <w:r w:rsidR="009E3C53">
        <w:rPr>
          <w:color w:val="000000"/>
          <w:sz w:val="24"/>
          <w:szCs w:val="24"/>
        </w:rPr>
        <w:t xml:space="preserve"> 2016 and 2017, respectively. </w:t>
      </w:r>
      <w:r>
        <w:rPr>
          <w:sz w:val="24"/>
          <w:szCs w:val="24"/>
        </w:rPr>
        <w:t xml:space="preserve">The </w:t>
      </w:r>
      <w:r w:rsidRPr="001F3D8B">
        <w:rPr>
          <w:sz w:val="24"/>
          <w:szCs w:val="24"/>
        </w:rPr>
        <w:t xml:space="preserve">final rule </w:t>
      </w:r>
      <w:r>
        <w:rPr>
          <w:sz w:val="24"/>
          <w:szCs w:val="24"/>
        </w:rPr>
        <w:t>allows hydronic heater/forced-air heater model</w:t>
      </w:r>
      <w:r w:rsidRPr="001F3D8B">
        <w:rPr>
          <w:sz w:val="24"/>
          <w:szCs w:val="24"/>
        </w:rPr>
        <w:t xml:space="preserve">s </w:t>
      </w:r>
      <w:r>
        <w:rPr>
          <w:sz w:val="24"/>
          <w:szCs w:val="24"/>
        </w:rPr>
        <w:t xml:space="preserve">that meet specified </w:t>
      </w:r>
      <w:r>
        <w:rPr>
          <w:sz w:val="24"/>
          <w:szCs w:val="24"/>
        </w:rPr>
        <w:lastRenderedPageBreak/>
        <w:t xml:space="preserve">EPA criteria </w:t>
      </w:r>
      <w:r w:rsidRPr="001F3D8B">
        <w:rPr>
          <w:sz w:val="24"/>
          <w:szCs w:val="24"/>
        </w:rPr>
        <w:t>that show compliance with</w:t>
      </w:r>
      <w:r w:rsidR="0033549F">
        <w:rPr>
          <w:sz w:val="24"/>
          <w:szCs w:val="24"/>
        </w:rPr>
        <w:t xml:space="preserve"> the Step 1 emission standard</w:t>
      </w:r>
      <w:r>
        <w:rPr>
          <w:sz w:val="24"/>
          <w:szCs w:val="24"/>
        </w:rPr>
        <w:t>s to</w:t>
      </w:r>
      <w:r w:rsidRPr="001F3D8B">
        <w:rPr>
          <w:sz w:val="24"/>
          <w:szCs w:val="24"/>
        </w:rPr>
        <w:t xml:space="preserve"> be automatically deemed as certified t</w:t>
      </w:r>
      <w:r w:rsidR="0033549F">
        <w:rPr>
          <w:sz w:val="24"/>
          <w:szCs w:val="24"/>
        </w:rPr>
        <w:t>o meet the Step 1 emission standard</w:t>
      </w:r>
      <w:r w:rsidRPr="001F3D8B">
        <w:rPr>
          <w:sz w:val="24"/>
          <w:szCs w:val="24"/>
        </w:rPr>
        <w:t xml:space="preserve">s under this final rule until the Step 2 </w:t>
      </w:r>
      <w:r w:rsidR="0033549F">
        <w:rPr>
          <w:sz w:val="24"/>
          <w:szCs w:val="24"/>
        </w:rPr>
        <w:t xml:space="preserve">emission standards </w:t>
      </w:r>
      <w:r w:rsidRPr="001F3D8B">
        <w:rPr>
          <w:sz w:val="24"/>
          <w:szCs w:val="24"/>
        </w:rPr>
        <w:t>compliance date</w:t>
      </w:r>
      <w:r w:rsidR="0033549F">
        <w:rPr>
          <w:sz w:val="24"/>
          <w:szCs w:val="24"/>
        </w:rPr>
        <w:t xml:space="preserve"> (2020)</w:t>
      </w:r>
      <w:r>
        <w:rPr>
          <w:sz w:val="24"/>
          <w:szCs w:val="24"/>
        </w:rPr>
        <w:t>.</w:t>
      </w:r>
      <w:r>
        <w:rPr>
          <w:color w:val="000000"/>
          <w:sz w:val="24"/>
          <w:szCs w:val="24"/>
        </w:rPr>
        <w:t xml:space="preserve"> </w:t>
      </w:r>
      <w:r w:rsidRPr="000927B7">
        <w:rPr>
          <w:color w:val="000000"/>
          <w:sz w:val="24"/>
          <w:szCs w:val="24"/>
        </w:rPr>
        <w:t>Manufacturers must submit a notification of the initial test and biennial reports that each certified model line remains unchanged. They must also maintain records of all certification data, maint</w:t>
      </w:r>
      <w:r w:rsidR="0033549F">
        <w:rPr>
          <w:color w:val="000000"/>
          <w:sz w:val="24"/>
          <w:szCs w:val="24"/>
        </w:rPr>
        <w:t>ain results of QA</w:t>
      </w:r>
      <w:r w:rsidRPr="000927B7">
        <w:rPr>
          <w:color w:val="000000"/>
          <w:sz w:val="24"/>
          <w:szCs w:val="24"/>
        </w:rPr>
        <w:t xml:space="preserve"> program inspections and emissions test data, and seal and store the tested appliance. </w:t>
      </w:r>
    </w:p>
    <w:p w14:paraId="671C65C7" w14:textId="6EC1E5A9" w:rsidR="003F25F2" w:rsidRPr="00D034BC" w:rsidRDefault="00683B3D" w:rsidP="00D034BC">
      <w:pPr>
        <w:widowControl/>
        <w:spacing w:line="360" w:lineRule="auto"/>
        <w:ind w:firstLine="720"/>
        <w:rPr>
          <w:color w:val="000000"/>
          <w:sz w:val="24"/>
          <w:szCs w:val="24"/>
        </w:rPr>
      </w:pPr>
      <w:r>
        <w:rPr>
          <w:color w:val="000000"/>
          <w:sz w:val="24"/>
          <w:szCs w:val="24"/>
        </w:rPr>
        <w:t>M</w:t>
      </w:r>
      <w:r w:rsidRPr="000927B7">
        <w:rPr>
          <w:color w:val="000000"/>
          <w:sz w:val="24"/>
          <w:szCs w:val="24"/>
        </w:rPr>
        <w:t>anufacture</w:t>
      </w:r>
      <w:r>
        <w:rPr>
          <w:color w:val="000000"/>
          <w:sz w:val="24"/>
          <w:szCs w:val="24"/>
        </w:rPr>
        <w:t xml:space="preserve">rs are also required to </w:t>
      </w:r>
      <w:r w:rsidRPr="000927B7">
        <w:rPr>
          <w:color w:val="000000"/>
          <w:sz w:val="24"/>
          <w:szCs w:val="24"/>
        </w:rPr>
        <w:t>apply permanent labels on each applicable unit prior to sale. These labels provide important compliance information to enforcement officials and important information to consumers for pur</w:t>
      </w:r>
      <w:r>
        <w:rPr>
          <w:color w:val="000000"/>
          <w:sz w:val="24"/>
          <w:szCs w:val="24"/>
        </w:rPr>
        <w:t xml:space="preserve">chasing appliances. </w:t>
      </w:r>
    </w:p>
    <w:p w14:paraId="115F445C" w14:textId="37965EE7" w:rsidR="00E51270" w:rsidRDefault="001646D0" w:rsidP="004533C8">
      <w:pPr>
        <w:widowControl/>
        <w:spacing w:line="360" w:lineRule="auto"/>
        <w:ind w:firstLine="720"/>
        <w:rPr>
          <w:sz w:val="24"/>
          <w:szCs w:val="24"/>
        </w:rPr>
      </w:pPr>
      <w:r w:rsidRPr="004932D5">
        <w:rPr>
          <w:sz w:val="24"/>
          <w:szCs w:val="24"/>
        </w:rPr>
        <w:t>For</w:t>
      </w:r>
      <w:r w:rsidR="00B43427">
        <w:rPr>
          <w:sz w:val="24"/>
          <w:szCs w:val="24"/>
        </w:rPr>
        <w:t xml:space="preserve"> </w:t>
      </w:r>
      <w:r w:rsidR="004F05E1">
        <w:rPr>
          <w:sz w:val="24"/>
          <w:szCs w:val="24"/>
        </w:rPr>
        <w:t>subpart QQQQ</w:t>
      </w:r>
      <w:r w:rsidR="004932D5" w:rsidRPr="004932D5">
        <w:rPr>
          <w:sz w:val="24"/>
          <w:szCs w:val="24"/>
        </w:rPr>
        <w:t>,</w:t>
      </w:r>
      <w:r w:rsidRPr="004932D5">
        <w:rPr>
          <w:sz w:val="24"/>
          <w:szCs w:val="24"/>
        </w:rPr>
        <w:t xml:space="preserve"> the components of the total annual responses attributable to this ICR are </w:t>
      </w:r>
      <w:r w:rsidR="004932D5" w:rsidRPr="004932D5">
        <w:rPr>
          <w:sz w:val="24"/>
          <w:szCs w:val="24"/>
        </w:rPr>
        <w:t>test notifications, applications for certification, biennial reporting for certified models, applications for accreditation</w:t>
      </w:r>
      <w:r w:rsidR="00797CD4">
        <w:rPr>
          <w:sz w:val="24"/>
          <w:szCs w:val="24"/>
        </w:rPr>
        <w:t xml:space="preserve">, </w:t>
      </w:r>
      <w:r w:rsidR="004932D5" w:rsidRPr="004932D5">
        <w:rPr>
          <w:sz w:val="24"/>
          <w:szCs w:val="24"/>
        </w:rPr>
        <w:t>test report submittals</w:t>
      </w:r>
      <w:r w:rsidR="00F6628B">
        <w:rPr>
          <w:sz w:val="24"/>
          <w:szCs w:val="24"/>
        </w:rPr>
        <w:t>, QA audit reports</w:t>
      </w:r>
      <w:r w:rsidR="00F6628B" w:rsidRPr="004932D5">
        <w:rPr>
          <w:sz w:val="24"/>
          <w:szCs w:val="24"/>
        </w:rPr>
        <w:t xml:space="preserve"> </w:t>
      </w:r>
      <w:r w:rsidR="00F6628B">
        <w:rPr>
          <w:sz w:val="24"/>
          <w:szCs w:val="24"/>
        </w:rPr>
        <w:t xml:space="preserve">and test lab proficiency reporting for the </w:t>
      </w:r>
      <w:r w:rsidR="004F05E1">
        <w:rPr>
          <w:sz w:val="24"/>
          <w:szCs w:val="24"/>
        </w:rPr>
        <w:t>4</w:t>
      </w:r>
      <w:r w:rsidR="00F81EE2">
        <w:rPr>
          <w:sz w:val="24"/>
          <w:szCs w:val="24"/>
        </w:rPr>
        <w:t>1</w:t>
      </w:r>
      <w:r w:rsidR="00F655E7" w:rsidRPr="004932D5">
        <w:rPr>
          <w:sz w:val="24"/>
          <w:szCs w:val="24"/>
        </w:rPr>
        <w:t xml:space="preserve"> </w:t>
      </w:r>
      <w:r w:rsidR="00797CD4">
        <w:rPr>
          <w:sz w:val="24"/>
          <w:szCs w:val="24"/>
        </w:rPr>
        <w:t>re</w:t>
      </w:r>
      <w:r w:rsidRPr="004932D5">
        <w:rPr>
          <w:sz w:val="24"/>
          <w:szCs w:val="24"/>
        </w:rPr>
        <w:t>s</w:t>
      </w:r>
      <w:r w:rsidR="00797CD4">
        <w:rPr>
          <w:sz w:val="24"/>
          <w:szCs w:val="24"/>
        </w:rPr>
        <w:t>pondents</w:t>
      </w:r>
      <w:r w:rsidRPr="004932D5">
        <w:rPr>
          <w:sz w:val="24"/>
          <w:szCs w:val="24"/>
        </w:rPr>
        <w:t xml:space="preserve"> </w:t>
      </w:r>
      <w:r w:rsidR="00E218CB">
        <w:rPr>
          <w:sz w:val="24"/>
          <w:szCs w:val="24"/>
        </w:rPr>
        <w:t xml:space="preserve">(37 manufacturers and </w:t>
      </w:r>
      <w:r w:rsidR="00F81EE2">
        <w:rPr>
          <w:sz w:val="24"/>
          <w:szCs w:val="24"/>
        </w:rPr>
        <w:t>4</w:t>
      </w:r>
      <w:r w:rsidR="00E218CB">
        <w:rPr>
          <w:sz w:val="24"/>
          <w:szCs w:val="24"/>
        </w:rPr>
        <w:t xml:space="preserve"> testing laboratories </w:t>
      </w:r>
      <w:r w:rsidR="00B43427">
        <w:rPr>
          <w:sz w:val="24"/>
          <w:szCs w:val="24"/>
        </w:rPr>
        <w:t>(includ</w:t>
      </w:r>
      <w:r w:rsidR="00AD5AE0">
        <w:rPr>
          <w:sz w:val="24"/>
          <w:szCs w:val="24"/>
        </w:rPr>
        <w:t xml:space="preserve">ing both </w:t>
      </w:r>
      <w:r w:rsidR="00797CD4">
        <w:rPr>
          <w:sz w:val="24"/>
          <w:szCs w:val="24"/>
        </w:rPr>
        <w:t xml:space="preserve">approved </w:t>
      </w:r>
      <w:r w:rsidR="00AD5AE0">
        <w:rPr>
          <w:sz w:val="24"/>
          <w:szCs w:val="24"/>
        </w:rPr>
        <w:t xml:space="preserve">test laboratories </w:t>
      </w:r>
      <w:r w:rsidR="00797CD4">
        <w:rPr>
          <w:sz w:val="24"/>
          <w:szCs w:val="24"/>
        </w:rPr>
        <w:t>and third-party certifiers</w:t>
      </w:r>
      <w:r w:rsidR="00B43427">
        <w:rPr>
          <w:sz w:val="24"/>
          <w:szCs w:val="24"/>
        </w:rPr>
        <w:t>)</w:t>
      </w:r>
      <w:r w:rsidR="000829CC">
        <w:rPr>
          <w:sz w:val="24"/>
          <w:szCs w:val="24"/>
        </w:rPr>
        <w:t>)</w:t>
      </w:r>
      <w:r w:rsidR="00B43427">
        <w:rPr>
          <w:sz w:val="24"/>
          <w:szCs w:val="24"/>
        </w:rPr>
        <w:t xml:space="preserve"> </w:t>
      </w:r>
      <w:r w:rsidRPr="004932D5">
        <w:rPr>
          <w:sz w:val="24"/>
          <w:szCs w:val="24"/>
        </w:rPr>
        <w:t xml:space="preserve">that </w:t>
      </w:r>
      <w:r w:rsidR="00B47473" w:rsidRPr="004932D5">
        <w:rPr>
          <w:sz w:val="24"/>
          <w:szCs w:val="24"/>
        </w:rPr>
        <w:t>will</w:t>
      </w:r>
      <w:r w:rsidRPr="004932D5">
        <w:rPr>
          <w:sz w:val="24"/>
          <w:szCs w:val="24"/>
        </w:rPr>
        <w:t xml:space="preserve"> be subject to the rule.</w:t>
      </w:r>
      <w:r w:rsidR="00F655E7" w:rsidRPr="004932D5">
        <w:rPr>
          <w:sz w:val="24"/>
          <w:szCs w:val="24"/>
        </w:rPr>
        <w:t xml:space="preserve"> </w:t>
      </w:r>
      <w:r w:rsidR="00FD6796" w:rsidRPr="004932D5">
        <w:rPr>
          <w:sz w:val="24"/>
          <w:szCs w:val="24"/>
        </w:rPr>
        <w:t>T</w:t>
      </w:r>
      <w:r w:rsidR="00E4173F" w:rsidRPr="004932D5">
        <w:rPr>
          <w:sz w:val="24"/>
          <w:szCs w:val="24"/>
        </w:rPr>
        <w:t>he number of total annual responses for subpart</w:t>
      </w:r>
      <w:r w:rsidR="005D1695">
        <w:rPr>
          <w:sz w:val="24"/>
          <w:szCs w:val="24"/>
        </w:rPr>
        <w:t> </w:t>
      </w:r>
      <w:r w:rsidR="00702D5F">
        <w:rPr>
          <w:sz w:val="24"/>
          <w:szCs w:val="24"/>
        </w:rPr>
        <w:t xml:space="preserve">QQQQ </w:t>
      </w:r>
      <w:r w:rsidR="004932D5" w:rsidRPr="004932D5">
        <w:rPr>
          <w:sz w:val="24"/>
          <w:szCs w:val="24"/>
        </w:rPr>
        <w:t xml:space="preserve">is estimated at </w:t>
      </w:r>
      <w:r w:rsidR="007A4603">
        <w:rPr>
          <w:sz w:val="24"/>
          <w:szCs w:val="24"/>
        </w:rPr>
        <w:t>199</w:t>
      </w:r>
      <w:r w:rsidR="00E4173F" w:rsidRPr="004932D5">
        <w:rPr>
          <w:sz w:val="24"/>
          <w:szCs w:val="24"/>
        </w:rPr>
        <w:t>.</w:t>
      </w:r>
      <w:r w:rsidR="003B37D7">
        <w:rPr>
          <w:sz w:val="24"/>
          <w:szCs w:val="24"/>
        </w:rPr>
        <w:t xml:space="preserve"> </w:t>
      </w:r>
    </w:p>
    <w:p w14:paraId="0ECE3300" w14:textId="77777777" w:rsidR="00B1351A" w:rsidRPr="00A93DA1" w:rsidRDefault="00B1351A" w:rsidP="004533C8">
      <w:pPr>
        <w:widowControl/>
        <w:spacing w:line="360" w:lineRule="auto"/>
        <w:rPr>
          <w:sz w:val="24"/>
          <w:szCs w:val="24"/>
        </w:rPr>
      </w:pPr>
      <w:r w:rsidRPr="00A93DA1">
        <w:rPr>
          <w:i/>
          <w:iCs/>
          <w:sz w:val="24"/>
          <w:szCs w:val="24"/>
        </w:rPr>
        <w:t>(e)</w:t>
      </w:r>
      <w:r w:rsidRPr="00A93DA1">
        <w:rPr>
          <w:i/>
          <w:iCs/>
          <w:sz w:val="24"/>
          <w:szCs w:val="24"/>
        </w:rPr>
        <w:tab/>
        <w:t>Bottom Line Burden Hours and Cost Tables.</w:t>
      </w:r>
    </w:p>
    <w:p w14:paraId="1787359C" w14:textId="776F3C9A" w:rsidR="008B15B2" w:rsidRPr="00A93DA1" w:rsidRDefault="00B1351A" w:rsidP="004533C8">
      <w:pPr>
        <w:widowControl/>
        <w:spacing w:line="360" w:lineRule="auto"/>
        <w:ind w:firstLine="720"/>
        <w:rPr>
          <w:sz w:val="24"/>
          <w:szCs w:val="24"/>
        </w:rPr>
      </w:pPr>
      <w:r w:rsidRPr="00A93DA1">
        <w:rPr>
          <w:i/>
          <w:iCs/>
          <w:sz w:val="24"/>
          <w:szCs w:val="24"/>
        </w:rPr>
        <w:t>(i)</w:t>
      </w:r>
      <w:r w:rsidR="007A6AE3">
        <w:rPr>
          <w:i/>
          <w:iCs/>
          <w:sz w:val="24"/>
          <w:szCs w:val="24"/>
        </w:rPr>
        <w:t xml:space="preserve"> </w:t>
      </w:r>
      <w:r w:rsidRPr="00A93DA1">
        <w:rPr>
          <w:i/>
          <w:iCs/>
          <w:sz w:val="24"/>
          <w:szCs w:val="24"/>
        </w:rPr>
        <w:t xml:space="preserve">Respondent </w:t>
      </w:r>
      <w:r w:rsidR="00E218CB">
        <w:rPr>
          <w:i/>
          <w:iCs/>
          <w:sz w:val="24"/>
          <w:szCs w:val="24"/>
        </w:rPr>
        <w:t>T</w:t>
      </w:r>
      <w:r w:rsidRPr="00A93DA1">
        <w:rPr>
          <w:i/>
          <w:iCs/>
          <w:sz w:val="24"/>
          <w:szCs w:val="24"/>
        </w:rPr>
        <w:t>ally.</w:t>
      </w:r>
      <w:r w:rsidRPr="00A93DA1">
        <w:rPr>
          <w:sz w:val="24"/>
          <w:szCs w:val="24"/>
        </w:rPr>
        <w:t xml:space="preserve"> The bottom line respondent burden hours and costs</w:t>
      </w:r>
      <w:r w:rsidR="00E218CB">
        <w:rPr>
          <w:sz w:val="24"/>
          <w:szCs w:val="24"/>
        </w:rPr>
        <w:t xml:space="preserve"> for the 3 years (2015</w:t>
      </w:r>
      <w:r w:rsidR="00AC1AE1">
        <w:rPr>
          <w:sz w:val="24"/>
          <w:szCs w:val="24"/>
        </w:rPr>
        <w:t>-2017</w:t>
      </w:r>
      <w:r w:rsidR="00E218CB">
        <w:rPr>
          <w:sz w:val="24"/>
          <w:szCs w:val="24"/>
        </w:rPr>
        <w:t>) covered by this ICR are</w:t>
      </w:r>
      <w:r w:rsidRPr="00A93DA1">
        <w:rPr>
          <w:sz w:val="24"/>
          <w:szCs w:val="24"/>
        </w:rPr>
        <w:t xml:space="preserve"> presented in Table </w:t>
      </w:r>
      <w:r w:rsidR="00CA0801">
        <w:rPr>
          <w:sz w:val="24"/>
          <w:szCs w:val="24"/>
        </w:rPr>
        <w:t>1</w:t>
      </w:r>
      <w:r w:rsidR="00D53375">
        <w:rPr>
          <w:sz w:val="24"/>
          <w:szCs w:val="24"/>
        </w:rPr>
        <w:t xml:space="preserve"> (located at the end of this supporting statement)</w:t>
      </w:r>
      <w:r w:rsidR="00E218CB">
        <w:rPr>
          <w:sz w:val="24"/>
          <w:szCs w:val="24"/>
        </w:rPr>
        <w:t>.</w:t>
      </w:r>
      <w:r w:rsidR="00F42FB2" w:rsidRPr="00A93DA1">
        <w:rPr>
          <w:sz w:val="24"/>
          <w:szCs w:val="24"/>
        </w:rPr>
        <w:t xml:space="preserve"> </w:t>
      </w:r>
      <w:r w:rsidRPr="00A93DA1">
        <w:rPr>
          <w:sz w:val="24"/>
          <w:szCs w:val="24"/>
        </w:rPr>
        <w:t xml:space="preserve">The average annual burden for the recordkeeping and reporting requirements in </w:t>
      </w:r>
      <w:r w:rsidR="00552CF0" w:rsidRPr="00A93DA1">
        <w:rPr>
          <w:sz w:val="24"/>
          <w:szCs w:val="24"/>
        </w:rPr>
        <w:t xml:space="preserve">subpart </w:t>
      </w:r>
      <w:r w:rsidR="00702D5F">
        <w:rPr>
          <w:sz w:val="24"/>
          <w:szCs w:val="24"/>
        </w:rPr>
        <w:t>QQQQ</w:t>
      </w:r>
      <w:r w:rsidR="00552CF0" w:rsidRPr="00A93DA1">
        <w:rPr>
          <w:sz w:val="24"/>
          <w:szCs w:val="24"/>
        </w:rPr>
        <w:t xml:space="preserve"> for </w:t>
      </w:r>
      <w:r w:rsidR="002C5DA3" w:rsidRPr="00A93DA1">
        <w:rPr>
          <w:sz w:val="24"/>
          <w:szCs w:val="24"/>
        </w:rPr>
        <w:t xml:space="preserve">the </w:t>
      </w:r>
      <w:r w:rsidR="00E218CB">
        <w:rPr>
          <w:sz w:val="24"/>
          <w:szCs w:val="24"/>
        </w:rPr>
        <w:t xml:space="preserve">estimated </w:t>
      </w:r>
      <w:r w:rsidR="00EF4936">
        <w:rPr>
          <w:sz w:val="24"/>
          <w:szCs w:val="24"/>
        </w:rPr>
        <w:t>37 manufacturers</w:t>
      </w:r>
      <w:r w:rsidR="005F6ED5" w:rsidRPr="00A93DA1">
        <w:rPr>
          <w:sz w:val="24"/>
          <w:szCs w:val="24"/>
        </w:rPr>
        <w:t xml:space="preserve"> </w:t>
      </w:r>
      <w:r w:rsidR="007A4603">
        <w:rPr>
          <w:sz w:val="24"/>
          <w:szCs w:val="24"/>
        </w:rPr>
        <w:t xml:space="preserve">and 4 laboratories (consisting of both third-party certifiers and test laboratories) </w:t>
      </w:r>
      <w:r w:rsidR="00B53ABC" w:rsidRPr="00A93DA1">
        <w:rPr>
          <w:sz w:val="24"/>
          <w:szCs w:val="24"/>
        </w:rPr>
        <w:t xml:space="preserve">that </w:t>
      </w:r>
      <w:r w:rsidR="00E218CB">
        <w:rPr>
          <w:sz w:val="24"/>
          <w:szCs w:val="24"/>
        </w:rPr>
        <w:t xml:space="preserve">will be </w:t>
      </w:r>
      <w:r w:rsidR="005F6ED5" w:rsidRPr="00A93DA1">
        <w:rPr>
          <w:sz w:val="24"/>
          <w:szCs w:val="24"/>
        </w:rPr>
        <w:t xml:space="preserve">subject to </w:t>
      </w:r>
      <w:r w:rsidR="00702D5F">
        <w:rPr>
          <w:sz w:val="24"/>
          <w:szCs w:val="24"/>
        </w:rPr>
        <w:t>subpart QQQQ</w:t>
      </w:r>
      <w:r w:rsidR="007A6AE3">
        <w:rPr>
          <w:sz w:val="24"/>
          <w:szCs w:val="24"/>
        </w:rPr>
        <w:t xml:space="preserve"> </w:t>
      </w:r>
      <w:r w:rsidR="00E4173F" w:rsidRPr="00A93DA1">
        <w:rPr>
          <w:sz w:val="24"/>
          <w:szCs w:val="24"/>
        </w:rPr>
        <w:t xml:space="preserve">is </w:t>
      </w:r>
      <w:r w:rsidR="007A4603">
        <w:rPr>
          <w:sz w:val="24"/>
          <w:szCs w:val="24"/>
        </w:rPr>
        <w:t>2,337</w:t>
      </w:r>
      <w:r w:rsidR="00E4173F" w:rsidRPr="00A93DA1">
        <w:rPr>
          <w:sz w:val="24"/>
          <w:szCs w:val="24"/>
        </w:rPr>
        <w:t xml:space="preserve"> </w:t>
      </w:r>
      <w:r w:rsidRPr="00A93DA1">
        <w:rPr>
          <w:sz w:val="24"/>
          <w:szCs w:val="24"/>
        </w:rPr>
        <w:t>person</w:t>
      </w:r>
      <w:r w:rsidR="00AC678A" w:rsidRPr="00A93DA1">
        <w:rPr>
          <w:sz w:val="24"/>
          <w:szCs w:val="24"/>
        </w:rPr>
        <w:t>-</w:t>
      </w:r>
      <w:r w:rsidRPr="00A93DA1">
        <w:rPr>
          <w:sz w:val="24"/>
          <w:szCs w:val="24"/>
        </w:rPr>
        <w:t>hours</w:t>
      </w:r>
      <w:r w:rsidR="0011196D" w:rsidRPr="00A93DA1">
        <w:rPr>
          <w:sz w:val="24"/>
          <w:szCs w:val="24"/>
        </w:rPr>
        <w:t>,</w:t>
      </w:r>
      <w:r w:rsidRPr="00A93DA1">
        <w:rPr>
          <w:sz w:val="24"/>
          <w:szCs w:val="24"/>
        </w:rPr>
        <w:t xml:space="preserve"> with an annual </w:t>
      </w:r>
      <w:r w:rsidR="00BB362B">
        <w:rPr>
          <w:sz w:val="24"/>
          <w:szCs w:val="24"/>
        </w:rPr>
        <w:t xml:space="preserve">labor </w:t>
      </w:r>
      <w:r w:rsidRPr="00A93DA1">
        <w:rPr>
          <w:sz w:val="24"/>
          <w:szCs w:val="24"/>
        </w:rPr>
        <w:t xml:space="preserve">average </w:t>
      </w:r>
      <w:r w:rsidR="00E218CB">
        <w:rPr>
          <w:sz w:val="24"/>
          <w:szCs w:val="24"/>
        </w:rPr>
        <w:t xml:space="preserve">labor </w:t>
      </w:r>
      <w:r w:rsidRPr="00A93DA1">
        <w:rPr>
          <w:sz w:val="24"/>
          <w:szCs w:val="24"/>
        </w:rPr>
        <w:t xml:space="preserve">cost of </w:t>
      </w:r>
      <w:r w:rsidR="006370D6" w:rsidRPr="00A93DA1">
        <w:rPr>
          <w:sz w:val="24"/>
          <w:szCs w:val="24"/>
        </w:rPr>
        <w:t>$</w:t>
      </w:r>
      <w:r w:rsidR="007A4603">
        <w:rPr>
          <w:sz w:val="24"/>
          <w:szCs w:val="24"/>
        </w:rPr>
        <w:t>191,904</w:t>
      </w:r>
      <w:r w:rsidR="00E4173F" w:rsidRPr="00A93DA1">
        <w:rPr>
          <w:sz w:val="24"/>
          <w:szCs w:val="24"/>
        </w:rPr>
        <w:t xml:space="preserve"> </w:t>
      </w:r>
      <w:r w:rsidR="007A4603">
        <w:rPr>
          <w:sz w:val="24"/>
          <w:szCs w:val="24"/>
        </w:rPr>
        <w:t xml:space="preserve">(approximately $140,000 for manufacturers, $15,000 for third-party certifiers and $36,000 for test laboratories) </w:t>
      </w:r>
      <w:r w:rsidR="0011196D" w:rsidRPr="00A93DA1">
        <w:rPr>
          <w:sz w:val="24"/>
          <w:szCs w:val="24"/>
        </w:rPr>
        <w:t>and</w:t>
      </w:r>
      <w:r w:rsidRPr="00A93DA1">
        <w:rPr>
          <w:sz w:val="24"/>
          <w:szCs w:val="24"/>
        </w:rPr>
        <w:t xml:space="preserve"> </w:t>
      </w:r>
      <w:r w:rsidR="00126CB0" w:rsidRPr="00A93DA1">
        <w:rPr>
          <w:sz w:val="24"/>
          <w:szCs w:val="24"/>
        </w:rPr>
        <w:t xml:space="preserve">annualized </w:t>
      </w:r>
      <w:r w:rsidR="00E71D0C" w:rsidRPr="00A93DA1">
        <w:rPr>
          <w:sz w:val="24"/>
          <w:szCs w:val="24"/>
        </w:rPr>
        <w:t>capital</w:t>
      </w:r>
      <w:r w:rsidR="00E218CB">
        <w:rPr>
          <w:sz w:val="24"/>
          <w:szCs w:val="24"/>
        </w:rPr>
        <w:t>/start-up</w:t>
      </w:r>
      <w:r w:rsidR="00B47473" w:rsidRPr="00A93DA1">
        <w:rPr>
          <w:sz w:val="24"/>
          <w:szCs w:val="24"/>
        </w:rPr>
        <w:t xml:space="preserve"> </w:t>
      </w:r>
      <w:r w:rsidR="00E71D0C" w:rsidRPr="00A93DA1">
        <w:rPr>
          <w:sz w:val="24"/>
          <w:szCs w:val="24"/>
        </w:rPr>
        <w:t xml:space="preserve">costs of </w:t>
      </w:r>
      <w:r w:rsidR="005D1695" w:rsidRPr="005D1695">
        <w:rPr>
          <w:sz w:val="24"/>
          <w:szCs w:val="24"/>
        </w:rPr>
        <w:t>$</w:t>
      </w:r>
      <w:r w:rsidR="007A4603">
        <w:rPr>
          <w:sz w:val="24"/>
          <w:szCs w:val="24"/>
        </w:rPr>
        <w:t>3,191,188</w:t>
      </w:r>
      <w:r w:rsidR="00E71D0C" w:rsidRPr="00A93DA1">
        <w:rPr>
          <w:sz w:val="24"/>
          <w:szCs w:val="24"/>
        </w:rPr>
        <w:t>.</w:t>
      </w:r>
      <w:r w:rsidR="00D53375">
        <w:rPr>
          <w:sz w:val="24"/>
          <w:szCs w:val="24"/>
        </w:rPr>
        <w:t xml:space="preserve"> </w:t>
      </w:r>
    </w:p>
    <w:p w14:paraId="39205466" w14:textId="72CEBEFA" w:rsidR="00B1351A" w:rsidRPr="00A93DA1" w:rsidRDefault="00B1351A" w:rsidP="004533C8">
      <w:pPr>
        <w:widowControl/>
        <w:spacing w:line="360" w:lineRule="auto"/>
        <w:rPr>
          <w:sz w:val="24"/>
          <w:szCs w:val="24"/>
        </w:rPr>
      </w:pPr>
      <w:r w:rsidRPr="00A93DA1">
        <w:rPr>
          <w:sz w:val="24"/>
          <w:szCs w:val="24"/>
        </w:rPr>
        <w:tab/>
      </w:r>
      <w:r w:rsidRPr="00F24006">
        <w:rPr>
          <w:i/>
          <w:iCs/>
          <w:sz w:val="24"/>
          <w:szCs w:val="24"/>
        </w:rPr>
        <w:t>(ii)</w:t>
      </w:r>
      <w:r w:rsidR="007A6AE3" w:rsidRPr="00025952">
        <w:rPr>
          <w:i/>
          <w:iCs/>
          <w:sz w:val="24"/>
          <w:szCs w:val="24"/>
        </w:rPr>
        <w:t xml:space="preserve"> </w:t>
      </w:r>
      <w:r w:rsidRPr="00025952">
        <w:rPr>
          <w:i/>
          <w:iCs/>
          <w:sz w:val="24"/>
          <w:szCs w:val="24"/>
        </w:rPr>
        <w:t xml:space="preserve">The Agency </w:t>
      </w:r>
      <w:r w:rsidR="00E218CB" w:rsidRPr="00025952">
        <w:rPr>
          <w:i/>
          <w:iCs/>
          <w:sz w:val="24"/>
          <w:szCs w:val="24"/>
        </w:rPr>
        <w:t>T</w:t>
      </w:r>
      <w:r w:rsidRPr="00025952">
        <w:rPr>
          <w:i/>
          <w:iCs/>
          <w:sz w:val="24"/>
          <w:szCs w:val="24"/>
        </w:rPr>
        <w:t>ally.</w:t>
      </w:r>
      <w:r w:rsidRPr="00025952">
        <w:rPr>
          <w:sz w:val="24"/>
          <w:szCs w:val="24"/>
        </w:rPr>
        <w:t xml:space="preserve"> The </w:t>
      </w:r>
      <w:r w:rsidR="006944FE" w:rsidRPr="00025952">
        <w:rPr>
          <w:sz w:val="24"/>
          <w:szCs w:val="24"/>
        </w:rPr>
        <w:t>average</w:t>
      </w:r>
      <w:r w:rsidR="004F7032" w:rsidRPr="00025952">
        <w:rPr>
          <w:sz w:val="24"/>
          <w:szCs w:val="24"/>
        </w:rPr>
        <w:t xml:space="preserve"> </w:t>
      </w:r>
      <w:r w:rsidRPr="00025952">
        <w:rPr>
          <w:sz w:val="24"/>
          <w:szCs w:val="24"/>
        </w:rPr>
        <w:t>annual Federal Go</w:t>
      </w:r>
      <w:r w:rsidR="003E305D" w:rsidRPr="00025952">
        <w:rPr>
          <w:sz w:val="24"/>
          <w:szCs w:val="24"/>
        </w:rPr>
        <w:t>vernment cost is $</w:t>
      </w:r>
      <w:r w:rsidR="0016194D">
        <w:rPr>
          <w:sz w:val="24"/>
          <w:szCs w:val="24"/>
        </w:rPr>
        <w:t>28,630</w:t>
      </w:r>
      <w:r w:rsidR="0027747A" w:rsidRPr="00025952">
        <w:rPr>
          <w:sz w:val="24"/>
          <w:szCs w:val="24"/>
        </w:rPr>
        <w:t xml:space="preserve"> </w:t>
      </w:r>
      <w:r w:rsidR="003E305D" w:rsidRPr="00025952">
        <w:rPr>
          <w:sz w:val="24"/>
          <w:szCs w:val="24"/>
        </w:rPr>
        <w:t xml:space="preserve">for </w:t>
      </w:r>
      <w:r w:rsidR="0016194D">
        <w:rPr>
          <w:sz w:val="24"/>
          <w:szCs w:val="24"/>
        </w:rPr>
        <w:t>629</w:t>
      </w:r>
      <w:r w:rsidR="008659BC" w:rsidRPr="00025952">
        <w:rPr>
          <w:sz w:val="24"/>
          <w:szCs w:val="24"/>
        </w:rPr>
        <w:t> </w:t>
      </w:r>
      <w:r w:rsidRPr="00025952">
        <w:rPr>
          <w:sz w:val="24"/>
          <w:szCs w:val="24"/>
        </w:rPr>
        <w:t>hours</w:t>
      </w:r>
      <w:r w:rsidR="006944FE" w:rsidRPr="00025952">
        <w:rPr>
          <w:sz w:val="24"/>
          <w:szCs w:val="24"/>
        </w:rPr>
        <w:t xml:space="preserve"> for subpart </w:t>
      </w:r>
      <w:r w:rsidR="00702D5F" w:rsidRPr="00025952">
        <w:rPr>
          <w:sz w:val="24"/>
          <w:szCs w:val="24"/>
        </w:rPr>
        <w:t>QQQQ</w:t>
      </w:r>
      <w:r w:rsidR="006944FE" w:rsidRPr="00565481">
        <w:rPr>
          <w:sz w:val="24"/>
          <w:szCs w:val="24"/>
        </w:rPr>
        <w:t>.</w:t>
      </w:r>
      <w:r w:rsidR="00E51270" w:rsidRPr="00D7516E">
        <w:rPr>
          <w:sz w:val="24"/>
          <w:szCs w:val="24"/>
        </w:rPr>
        <w:t xml:space="preserve"> </w:t>
      </w:r>
      <w:r w:rsidRPr="00D7516E">
        <w:rPr>
          <w:sz w:val="24"/>
          <w:szCs w:val="24"/>
        </w:rPr>
        <w:t xml:space="preserve">The bottom line </w:t>
      </w:r>
      <w:r w:rsidR="000D171B" w:rsidRPr="00D7516E">
        <w:rPr>
          <w:sz w:val="24"/>
          <w:szCs w:val="24"/>
        </w:rPr>
        <w:t>agency</w:t>
      </w:r>
      <w:r w:rsidRPr="00D7516E">
        <w:rPr>
          <w:sz w:val="24"/>
          <w:szCs w:val="24"/>
        </w:rPr>
        <w:t xml:space="preserve"> burden hours and costs </w:t>
      </w:r>
      <w:r w:rsidR="008659BC" w:rsidRPr="00D7516E">
        <w:rPr>
          <w:sz w:val="24"/>
          <w:szCs w:val="24"/>
        </w:rPr>
        <w:t xml:space="preserve">for the 3 years covered by this ICR are </w:t>
      </w:r>
      <w:r w:rsidRPr="00D7516E">
        <w:rPr>
          <w:sz w:val="24"/>
          <w:szCs w:val="24"/>
        </w:rPr>
        <w:t xml:space="preserve">presented in Table </w:t>
      </w:r>
      <w:r w:rsidR="00702D5F" w:rsidRPr="00D7516E">
        <w:rPr>
          <w:sz w:val="24"/>
          <w:szCs w:val="24"/>
        </w:rPr>
        <w:t>2</w:t>
      </w:r>
      <w:r w:rsidR="006944FE" w:rsidRPr="00D968C5">
        <w:rPr>
          <w:sz w:val="24"/>
          <w:szCs w:val="24"/>
        </w:rPr>
        <w:t xml:space="preserve"> </w:t>
      </w:r>
      <w:r w:rsidR="00E51270" w:rsidRPr="00D968C5">
        <w:rPr>
          <w:sz w:val="24"/>
          <w:szCs w:val="24"/>
        </w:rPr>
        <w:t>(located at the end of this supporting statement)</w:t>
      </w:r>
      <w:r w:rsidRPr="00D968C5">
        <w:rPr>
          <w:sz w:val="24"/>
          <w:szCs w:val="24"/>
        </w:rPr>
        <w:t>.</w:t>
      </w:r>
      <w:r w:rsidRPr="00A93DA1">
        <w:rPr>
          <w:sz w:val="24"/>
          <w:szCs w:val="24"/>
        </w:rPr>
        <w:t xml:space="preserve"> </w:t>
      </w:r>
    </w:p>
    <w:p w14:paraId="2852A5C6" w14:textId="77777777" w:rsidR="00B1351A" w:rsidRPr="00A93DA1" w:rsidRDefault="00B1351A" w:rsidP="004533C8">
      <w:pPr>
        <w:widowControl/>
        <w:spacing w:line="360" w:lineRule="auto"/>
        <w:rPr>
          <w:sz w:val="24"/>
          <w:szCs w:val="24"/>
        </w:rPr>
      </w:pPr>
      <w:r w:rsidRPr="00A93DA1">
        <w:rPr>
          <w:sz w:val="24"/>
          <w:szCs w:val="24"/>
        </w:rPr>
        <w:tab/>
      </w:r>
      <w:r w:rsidRPr="00A93DA1">
        <w:rPr>
          <w:i/>
          <w:iCs/>
          <w:sz w:val="24"/>
          <w:szCs w:val="24"/>
        </w:rPr>
        <w:t>(iii)</w:t>
      </w:r>
      <w:r w:rsidR="007A6AE3">
        <w:rPr>
          <w:i/>
          <w:iCs/>
          <w:sz w:val="24"/>
          <w:szCs w:val="24"/>
        </w:rPr>
        <w:t xml:space="preserve"> </w:t>
      </w:r>
      <w:r w:rsidRPr="00A93DA1">
        <w:rPr>
          <w:i/>
          <w:iCs/>
          <w:sz w:val="24"/>
          <w:szCs w:val="24"/>
        </w:rPr>
        <w:t xml:space="preserve">Variations in the </w:t>
      </w:r>
      <w:r w:rsidR="00E218CB">
        <w:rPr>
          <w:i/>
          <w:iCs/>
          <w:sz w:val="24"/>
          <w:szCs w:val="24"/>
        </w:rPr>
        <w:t>A</w:t>
      </w:r>
      <w:r w:rsidRPr="00A93DA1">
        <w:rPr>
          <w:i/>
          <w:iCs/>
          <w:sz w:val="24"/>
          <w:szCs w:val="24"/>
        </w:rPr>
        <w:t>nnual</w:t>
      </w:r>
      <w:r w:rsidR="00E218CB">
        <w:rPr>
          <w:i/>
          <w:iCs/>
          <w:sz w:val="24"/>
          <w:szCs w:val="24"/>
        </w:rPr>
        <w:t xml:space="preserve"> B</w:t>
      </w:r>
      <w:r w:rsidRPr="00A93DA1">
        <w:rPr>
          <w:i/>
          <w:iCs/>
          <w:sz w:val="24"/>
          <w:szCs w:val="24"/>
        </w:rPr>
        <w:t xml:space="preserve">ottom </w:t>
      </w:r>
      <w:r w:rsidR="00E218CB">
        <w:rPr>
          <w:i/>
          <w:iCs/>
          <w:sz w:val="24"/>
          <w:szCs w:val="24"/>
        </w:rPr>
        <w:t>L</w:t>
      </w:r>
      <w:r w:rsidRPr="00A93DA1">
        <w:rPr>
          <w:i/>
          <w:iCs/>
          <w:sz w:val="24"/>
          <w:szCs w:val="24"/>
        </w:rPr>
        <w:t>ine.</w:t>
      </w:r>
      <w:r w:rsidRPr="00A93DA1">
        <w:rPr>
          <w:sz w:val="24"/>
          <w:szCs w:val="24"/>
        </w:rPr>
        <w:t xml:space="preserve"> This section does not apply since no significant variation is anticipated.</w:t>
      </w:r>
    </w:p>
    <w:p w14:paraId="3CCAA1E1" w14:textId="77777777" w:rsidR="009C213C" w:rsidRDefault="009C213C">
      <w:pPr>
        <w:widowControl/>
        <w:autoSpaceDE/>
        <w:autoSpaceDN/>
        <w:adjustRightInd/>
        <w:rPr>
          <w:i/>
          <w:iCs/>
          <w:sz w:val="24"/>
          <w:szCs w:val="24"/>
        </w:rPr>
      </w:pPr>
      <w:r>
        <w:rPr>
          <w:i/>
          <w:iCs/>
          <w:sz w:val="24"/>
          <w:szCs w:val="24"/>
        </w:rPr>
        <w:br w:type="page"/>
      </w:r>
    </w:p>
    <w:p w14:paraId="05AE52CF" w14:textId="50D2A9D8" w:rsidR="00B1351A" w:rsidRPr="00A93DA1" w:rsidRDefault="00B1351A" w:rsidP="004533C8">
      <w:pPr>
        <w:widowControl/>
        <w:spacing w:line="360" w:lineRule="auto"/>
        <w:rPr>
          <w:sz w:val="24"/>
          <w:szCs w:val="24"/>
        </w:rPr>
      </w:pPr>
      <w:r w:rsidRPr="00A93DA1">
        <w:rPr>
          <w:i/>
          <w:iCs/>
          <w:sz w:val="24"/>
          <w:szCs w:val="24"/>
        </w:rPr>
        <w:lastRenderedPageBreak/>
        <w:t>(f)</w:t>
      </w:r>
      <w:r w:rsidRPr="00A93DA1">
        <w:rPr>
          <w:i/>
          <w:iCs/>
          <w:sz w:val="24"/>
          <w:szCs w:val="24"/>
        </w:rPr>
        <w:tab/>
        <w:t>Reasons for Change in Burden.</w:t>
      </w:r>
    </w:p>
    <w:p w14:paraId="0BAB7351" w14:textId="0AA497C7" w:rsidR="00557E09" w:rsidRPr="00A93DA1" w:rsidRDefault="00552CF0" w:rsidP="00702D5F">
      <w:pPr>
        <w:widowControl/>
        <w:spacing w:line="360" w:lineRule="auto"/>
        <w:rPr>
          <w:sz w:val="24"/>
          <w:szCs w:val="24"/>
        </w:rPr>
      </w:pPr>
      <w:r w:rsidRPr="00A93DA1">
        <w:rPr>
          <w:sz w:val="24"/>
          <w:szCs w:val="24"/>
        </w:rPr>
        <w:tab/>
      </w:r>
      <w:r w:rsidR="000D5401">
        <w:rPr>
          <w:sz w:val="24"/>
          <w:szCs w:val="24"/>
        </w:rPr>
        <w:t>We are requesting a</w:t>
      </w:r>
      <w:r w:rsidR="00702D5F" w:rsidRPr="00702D5F">
        <w:rPr>
          <w:sz w:val="24"/>
          <w:szCs w:val="24"/>
        </w:rPr>
        <w:t xml:space="preserve"> burden of </w:t>
      </w:r>
      <w:r w:rsidR="007A4603">
        <w:rPr>
          <w:sz w:val="24"/>
          <w:szCs w:val="24"/>
        </w:rPr>
        <w:t>an estimated 2,337</w:t>
      </w:r>
      <w:r w:rsidR="00702D5F" w:rsidRPr="00702D5F">
        <w:rPr>
          <w:sz w:val="24"/>
          <w:szCs w:val="24"/>
        </w:rPr>
        <w:t xml:space="preserve"> hours </w:t>
      </w:r>
      <w:r w:rsidR="007F7F05">
        <w:rPr>
          <w:sz w:val="24"/>
          <w:szCs w:val="24"/>
        </w:rPr>
        <w:t>and annualized capi</w:t>
      </w:r>
      <w:r w:rsidR="00C17E6E">
        <w:rPr>
          <w:sz w:val="24"/>
          <w:szCs w:val="24"/>
        </w:rPr>
        <w:t>tal/start</w:t>
      </w:r>
      <w:r w:rsidR="00064571">
        <w:rPr>
          <w:sz w:val="24"/>
          <w:szCs w:val="24"/>
        </w:rPr>
        <w:t>up costs of $3,</w:t>
      </w:r>
      <w:r w:rsidR="007A4603">
        <w:rPr>
          <w:sz w:val="24"/>
          <w:szCs w:val="24"/>
        </w:rPr>
        <w:t>191,188</w:t>
      </w:r>
      <w:r w:rsidR="007F7F05">
        <w:rPr>
          <w:sz w:val="24"/>
          <w:szCs w:val="24"/>
        </w:rPr>
        <w:t xml:space="preserve"> </w:t>
      </w:r>
      <w:r w:rsidR="00702D5F" w:rsidRPr="00702D5F">
        <w:rPr>
          <w:sz w:val="24"/>
          <w:szCs w:val="24"/>
        </w:rPr>
        <w:t>due to implementation of this new regulation.</w:t>
      </w:r>
      <w:r w:rsidR="007A6AE3">
        <w:rPr>
          <w:sz w:val="24"/>
          <w:szCs w:val="24"/>
        </w:rPr>
        <w:t xml:space="preserve"> </w:t>
      </w:r>
    </w:p>
    <w:p w14:paraId="4B73B308" w14:textId="7A866E1D" w:rsidR="002179D0" w:rsidRPr="00A93DA1" w:rsidRDefault="00B1351A" w:rsidP="004533C8">
      <w:pPr>
        <w:widowControl/>
        <w:spacing w:line="360" w:lineRule="auto"/>
        <w:rPr>
          <w:i/>
          <w:iCs/>
          <w:sz w:val="24"/>
          <w:szCs w:val="24"/>
        </w:rPr>
      </w:pPr>
      <w:r w:rsidRPr="00A93DA1">
        <w:rPr>
          <w:i/>
          <w:iCs/>
          <w:sz w:val="24"/>
          <w:szCs w:val="24"/>
        </w:rPr>
        <w:t>(g)</w:t>
      </w:r>
      <w:r w:rsidR="00DC4234" w:rsidRPr="00A93DA1">
        <w:rPr>
          <w:i/>
          <w:iCs/>
          <w:sz w:val="24"/>
          <w:szCs w:val="24"/>
        </w:rPr>
        <w:tab/>
      </w:r>
      <w:r w:rsidRPr="00A93DA1">
        <w:rPr>
          <w:i/>
          <w:iCs/>
          <w:sz w:val="24"/>
          <w:szCs w:val="24"/>
        </w:rPr>
        <w:t>Burden Statement</w:t>
      </w:r>
    </w:p>
    <w:p w14:paraId="30A8141F" w14:textId="405B1C2A" w:rsidR="009D0C20" w:rsidRPr="00A93DA1" w:rsidRDefault="00B1351A" w:rsidP="004533C8">
      <w:pPr>
        <w:widowControl/>
        <w:spacing w:line="360" w:lineRule="auto"/>
        <w:rPr>
          <w:sz w:val="24"/>
          <w:szCs w:val="24"/>
        </w:rPr>
      </w:pPr>
      <w:r w:rsidRPr="00A93DA1">
        <w:rPr>
          <w:sz w:val="24"/>
          <w:szCs w:val="24"/>
        </w:rPr>
        <w:tab/>
        <w:t xml:space="preserve">The average annual respondent burden </w:t>
      </w:r>
      <w:r w:rsidR="00552CF0" w:rsidRPr="00A93DA1">
        <w:rPr>
          <w:sz w:val="24"/>
          <w:szCs w:val="24"/>
        </w:rPr>
        <w:t>for the</w:t>
      </w:r>
      <w:r w:rsidR="001B6E9C" w:rsidRPr="00A93DA1">
        <w:rPr>
          <w:sz w:val="24"/>
          <w:szCs w:val="24"/>
        </w:rPr>
        <w:t xml:space="preserve"> </w:t>
      </w:r>
      <w:r w:rsidR="00CA1D40">
        <w:rPr>
          <w:sz w:val="24"/>
          <w:szCs w:val="24"/>
        </w:rPr>
        <w:t xml:space="preserve">New </w:t>
      </w:r>
      <w:r w:rsidR="001D1091">
        <w:rPr>
          <w:sz w:val="24"/>
          <w:szCs w:val="24"/>
        </w:rPr>
        <w:t xml:space="preserve">Residential </w:t>
      </w:r>
      <w:r w:rsidR="00CA1D40">
        <w:rPr>
          <w:sz w:val="24"/>
          <w:szCs w:val="24"/>
        </w:rPr>
        <w:t>Hydronic Heaters and Forced-Air Furnaces</w:t>
      </w:r>
      <w:r w:rsidR="001D1091">
        <w:rPr>
          <w:sz w:val="24"/>
          <w:szCs w:val="24"/>
        </w:rPr>
        <w:t xml:space="preserve"> NSPS </w:t>
      </w:r>
      <w:r w:rsidR="00D7718C">
        <w:rPr>
          <w:sz w:val="24"/>
          <w:szCs w:val="24"/>
        </w:rPr>
        <w:t>is approximately</w:t>
      </w:r>
      <w:r w:rsidRPr="00A93DA1">
        <w:rPr>
          <w:sz w:val="24"/>
          <w:szCs w:val="24"/>
        </w:rPr>
        <w:t xml:space="preserve"> </w:t>
      </w:r>
      <w:r w:rsidR="007A4603">
        <w:rPr>
          <w:sz w:val="24"/>
          <w:szCs w:val="24"/>
        </w:rPr>
        <w:t>57</w:t>
      </w:r>
      <w:r w:rsidR="00D7718C">
        <w:rPr>
          <w:sz w:val="24"/>
          <w:szCs w:val="24"/>
        </w:rPr>
        <w:t xml:space="preserve"> hours with an average </w:t>
      </w:r>
      <w:r w:rsidR="00756F4B">
        <w:rPr>
          <w:sz w:val="24"/>
          <w:szCs w:val="24"/>
        </w:rPr>
        <w:t xml:space="preserve">annual burden per response of </w:t>
      </w:r>
      <w:r w:rsidR="007A4603">
        <w:rPr>
          <w:sz w:val="24"/>
          <w:szCs w:val="24"/>
        </w:rPr>
        <w:t>12</w:t>
      </w:r>
      <w:r w:rsidR="00D7718C">
        <w:rPr>
          <w:sz w:val="24"/>
          <w:szCs w:val="24"/>
        </w:rPr>
        <w:t xml:space="preserve"> hours. </w:t>
      </w:r>
    </w:p>
    <w:p w14:paraId="3B18B76A" w14:textId="77777777" w:rsidR="00B1351A" w:rsidRDefault="00B1351A" w:rsidP="004533C8">
      <w:pPr>
        <w:widowControl/>
        <w:spacing w:line="360" w:lineRule="auto"/>
        <w:ind w:firstLine="720"/>
        <w:rPr>
          <w:sz w:val="24"/>
          <w:szCs w:val="24"/>
        </w:rPr>
      </w:pPr>
      <w:r>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E41224B" w14:textId="74BAE5FC" w:rsidR="00B1351A" w:rsidRDefault="00B1351A" w:rsidP="004533C8">
      <w:pPr>
        <w:widowControl/>
        <w:spacing w:line="360" w:lineRule="auto"/>
        <w:rPr>
          <w:sz w:val="24"/>
          <w:szCs w:val="24"/>
        </w:rPr>
      </w:pPr>
      <w:r>
        <w:rPr>
          <w:sz w:val="24"/>
          <w:szCs w:val="24"/>
        </w:rPr>
        <w:tab/>
        <w:t>An agency may not conduct or sponsor, and a person is not required to respond to</w:t>
      </w:r>
      <w:r w:rsidR="00A21A52">
        <w:rPr>
          <w:sz w:val="24"/>
          <w:szCs w:val="24"/>
        </w:rPr>
        <w:t>,</w:t>
      </w:r>
      <w:r>
        <w:rPr>
          <w:sz w:val="24"/>
          <w:szCs w:val="24"/>
        </w:rPr>
        <w:t xml:space="preserve"> a collection of information unless it displays a currently valid OMB control number. The OMB control numbers for EPA</w:t>
      </w:r>
      <w:r w:rsidR="00072C20">
        <w:rPr>
          <w:sz w:val="24"/>
          <w:szCs w:val="24"/>
        </w:rPr>
        <w:t>’</w:t>
      </w:r>
      <w:r>
        <w:rPr>
          <w:sz w:val="24"/>
          <w:szCs w:val="24"/>
        </w:rPr>
        <w:t>s regulations in 40 CFR part 6</w:t>
      </w:r>
      <w:r w:rsidR="00C55CC5">
        <w:rPr>
          <w:sz w:val="24"/>
          <w:szCs w:val="24"/>
        </w:rPr>
        <w:t>0</w:t>
      </w:r>
      <w:r>
        <w:rPr>
          <w:sz w:val="24"/>
          <w:szCs w:val="24"/>
        </w:rPr>
        <w:t xml:space="preserve"> are listed in 40 CFR part 9.</w:t>
      </w:r>
    </w:p>
    <w:p w14:paraId="63CD6758" w14:textId="50F8BC74" w:rsidR="00B51173" w:rsidRPr="00B51173" w:rsidRDefault="00B1351A" w:rsidP="004533C8">
      <w:pPr>
        <w:widowControl/>
        <w:spacing w:line="360" w:lineRule="auto"/>
        <w:rPr>
          <w:sz w:val="24"/>
          <w:szCs w:val="24"/>
        </w:rPr>
      </w:pPr>
      <w:r>
        <w:rPr>
          <w:sz w:val="24"/>
          <w:szCs w:val="24"/>
        </w:rPr>
        <w:tab/>
        <w:t xml:space="preserve">To comment on the </w:t>
      </w:r>
      <w:r w:rsidR="000D171B">
        <w:rPr>
          <w:sz w:val="24"/>
          <w:szCs w:val="24"/>
        </w:rPr>
        <w:t>agency</w:t>
      </w:r>
      <w:r>
        <w:rPr>
          <w:sz w:val="24"/>
          <w:szCs w:val="24"/>
        </w:rPr>
        <w:t xml:space="preserve">’s need for this information the accuracy of the provided burden estimates, and any suggestions for minimizing respondent burden, including through the use of automated collection techniques, </w:t>
      </w:r>
      <w:r w:rsidR="00F77954">
        <w:rPr>
          <w:sz w:val="24"/>
          <w:szCs w:val="24"/>
        </w:rPr>
        <w:t xml:space="preserve">the </w:t>
      </w:r>
      <w:r>
        <w:rPr>
          <w:sz w:val="24"/>
          <w:szCs w:val="24"/>
        </w:rPr>
        <w:t xml:space="preserve">EPA has established </w:t>
      </w:r>
      <w:r w:rsidR="001F7E95">
        <w:rPr>
          <w:sz w:val="24"/>
          <w:szCs w:val="24"/>
        </w:rPr>
        <w:t xml:space="preserve">a </w:t>
      </w:r>
      <w:r>
        <w:rPr>
          <w:sz w:val="24"/>
          <w:szCs w:val="24"/>
        </w:rPr>
        <w:t>public docket for this ICR under Docket ID No.</w:t>
      </w:r>
      <w:r w:rsidR="00C55CC5">
        <w:rPr>
          <w:sz w:val="24"/>
          <w:szCs w:val="24"/>
        </w:rPr>
        <w:t> </w:t>
      </w:r>
      <w:r w:rsidR="00FB2ACC" w:rsidRPr="00FB2ACC">
        <w:rPr>
          <w:sz w:val="24"/>
          <w:szCs w:val="24"/>
        </w:rPr>
        <w:t>EPA-HQ-OAR-</w:t>
      </w:r>
      <w:r w:rsidR="00B52939" w:rsidRPr="008B6556">
        <w:rPr>
          <w:sz w:val="24"/>
          <w:szCs w:val="24"/>
        </w:rPr>
        <w:t>2009-0734</w:t>
      </w:r>
      <w:r w:rsidR="001B6E9C">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10"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Information Center in the EPA Docket Center (EPA/DC), EPA </w:t>
      </w:r>
      <w:r w:rsidR="00CA1D40">
        <w:rPr>
          <w:sz w:val="24"/>
          <w:szCs w:val="24"/>
        </w:rPr>
        <w:t xml:space="preserve">WJC </w:t>
      </w:r>
      <w:r>
        <w:rPr>
          <w:sz w:val="24"/>
          <w:szCs w:val="24"/>
        </w:rPr>
        <w:t>West</w:t>
      </w:r>
      <w:r w:rsidR="00F77954">
        <w:rPr>
          <w:sz w:val="24"/>
          <w:szCs w:val="24"/>
        </w:rPr>
        <w:t xml:space="preserve"> Building</w:t>
      </w:r>
      <w:r>
        <w:rPr>
          <w:sz w:val="24"/>
          <w:szCs w:val="24"/>
        </w:rPr>
        <w:t xml:space="preserve">, Room </w:t>
      </w:r>
      <w:r w:rsidR="00C55CC5">
        <w:rPr>
          <w:sz w:val="24"/>
          <w:szCs w:val="24"/>
        </w:rPr>
        <w:t>3334</w:t>
      </w:r>
      <w:r>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xml:space="preserve">, Monday through Friday, excluding legal holidays. The telephone number for the Reading Room is (202) 566-1744, and the telephone number for the </w:t>
      </w:r>
      <w:r w:rsidR="00F77954">
        <w:rPr>
          <w:sz w:val="24"/>
          <w:szCs w:val="24"/>
        </w:rPr>
        <w:t>EPA</w:t>
      </w:r>
      <w:r>
        <w:rPr>
          <w:sz w:val="24"/>
          <w:szCs w:val="24"/>
        </w:rPr>
        <w:t xml:space="preserve"> Docket is (202) 566-</w:t>
      </w:r>
      <w:r w:rsidR="00C55CC5">
        <w:rPr>
          <w:sz w:val="24"/>
          <w:szCs w:val="24"/>
        </w:rPr>
        <w:t>1742</w:t>
      </w:r>
      <w:r>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1" w:history="1">
        <w:r w:rsidR="00AF2615" w:rsidRPr="00B51173">
          <w:rPr>
            <w:rStyle w:val="Hyperlink"/>
            <w:sz w:val="24"/>
            <w:szCs w:val="24"/>
          </w:rPr>
          <w:t>http://www.regulations.gov.</w:t>
        </w:r>
      </w:hyperlink>
      <w:r w:rsidRPr="00B51173">
        <w:rPr>
          <w:sz w:val="24"/>
          <w:szCs w:val="24"/>
        </w:rPr>
        <w:t xml:space="preserve"> </w:t>
      </w:r>
      <w:r w:rsidR="00B51173" w:rsidRPr="00B51173">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w:t>
      </w:r>
      <w:r w:rsidR="00FC51F8">
        <w:rPr>
          <w:color w:val="0F0F0F"/>
          <w:sz w:val="24"/>
          <w:szCs w:val="24"/>
        </w:rPr>
        <w:t xml:space="preserve">one of </w:t>
      </w:r>
      <w:r w:rsidR="00B51173" w:rsidRPr="00B51173">
        <w:rPr>
          <w:color w:val="0F0F0F"/>
          <w:sz w:val="24"/>
          <w:szCs w:val="24"/>
        </w:rPr>
        <w:lastRenderedPageBreak/>
        <w:t>the Docket ID Number</w:t>
      </w:r>
      <w:r w:rsidR="00FC51F8">
        <w:rPr>
          <w:color w:val="0F0F0F"/>
          <w:sz w:val="24"/>
          <w:szCs w:val="24"/>
        </w:rPr>
        <w:t>s</w:t>
      </w:r>
      <w:r w:rsidR="00B51173" w:rsidRPr="00B51173">
        <w:rPr>
          <w:color w:val="0F0F0F"/>
          <w:sz w:val="24"/>
          <w:szCs w:val="24"/>
        </w:rPr>
        <w:t xml:space="preserve"> identified above. </w:t>
      </w:r>
      <w:r>
        <w:rPr>
          <w:sz w:val="24"/>
          <w:szCs w:val="24"/>
        </w:rPr>
        <w:t>Also, you can send comments to the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w:t>
      </w:r>
      <w:r w:rsidR="00FC51F8">
        <w:rPr>
          <w:sz w:val="24"/>
          <w:szCs w:val="24"/>
        </w:rPr>
        <w:t xml:space="preserve">relevant </w:t>
      </w:r>
      <w:r>
        <w:rPr>
          <w:sz w:val="24"/>
          <w:szCs w:val="24"/>
        </w:rPr>
        <w:t xml:space="preserve">Docket ID </w:t>
      </w:r>
      <w:r w:rsidR="00FC51F8">
        <w:rPr>
          <w:sz w:val="24"/>
          <w:szCs w:val="24"/>
        </w:rPr>
        <w:t xml:space="preserve">Number </w:t>
      </w:r>
      <w:r w:rsidR="001B6E9C">
        <w:rPr>
          <w:sz w:val="24"/>
          <w:szCs w:val="24"/>
        </w:rPr>
        <w:t>(</w:t>
      </w:r>
      <w:r w:rsidR="001B6E9C" w:rsidRPr="001B6E9C">
        <w:rPr>
          <w:sz w:val="24"/>
          <w:szCs w:val="24"/>
        </w:rPr>
        <w:t>EPA-HQ-OAR-</w:t>
      </w:r>
      <w:r w:rsidR="00B52939" w:rsidRPr="008B6556">
        <w:rPr>
          <w:sz w:val="24"/>
          <w:szCs w:val="24"/>
        </w:rPr>
        <w:t>2009-0734</w:t>
      </w:r>
      <w:r w:rsidR="00FC51F8">
        <w:rPr>
          <w:sz w:val="24"/>
        </w:rPr>
        <w:t>)</w:t>
      </w:r>
      <w:r w:rsidR="008151E9">
        <w:rPr>
          <w:sz w:val="24"/>
        </w:rPr>
        <w:t xml:space="preserve"> </w:t>
      </w:r>
      <w:r w:rsidR="00F23274">
        <w:rPr>
          <w:sz w:val="24"/>
        </w:rPr>
        <w:t xml:space="preserve">and OMB Control Number (2060-NEW) </w:t>
      </w:r>
      <w:r>
        <w:rPr>
          <w:sz w:val="24"/>
          <w:szCs w:val="24"/>
        </w:rPr>
        <w:t xml:space="preserve">in any </w:t>
      </w:r>
      <w:r w:rsidR="009752DD">
        <w:rPr>
          <w:sz w:val="24"/>
          <w:szCs w:val="24"/>
        </w:rPr>
        <w:t>c</w:t>
      </w:r>
      <w:r>
        <w:rPr>
          <w:sz w:val="24"/>
          <w:szCs w:val="24"/>
        </w:rPr>
        <w:t>orrespondence.</w:t>
      </w:r>
    </w:p>
    <w:p w14:paraId="5A027B7A" w14:textId="77777777" w:rsidR="00B1351A" w:rsidRDefault="00B1351A" w:rsidP="004533C8">
      <w:pPr>
        <w:keepNext/>
        <w:keepLines/>
        <w:widowControl/>
        <w:spacing w:line="360" w:lineRule="auto"/>
        <w:rPr>
          <w:sz w:val="24"/>
          <w:szCs w:val="24"/>
        </w:rPr>
      </w:pPr>
      <w:r>
        <w:rPr>
          <w:b/>
          <w:bCs/>
          <w:sz w:val="24"/>
          <w:szCs w:val="24"/>
        </w:rPr>
        <w:t>PART B</w:t>
      </w:r>
    </w:p>
    <w:p w14:paraId="79B27E08" w14:textId="77777777" w:rsidR="00883653" w:rsidRDefault="00B1351A" w:rsidP="00883653">
      <w:pPr>
        <w:widowControl/>
        <w:spacing w:line="360" w:lineRule="auto"/>
        <w:rPr>
          <w:sz w:val="24"/>
          <w:szCs w:val="24"/>
        </w:rPr>
        <w:sectPr w:rsidR="00883653" w:rsidSect="00C6184D">
          <w:footerReference w:type="default" r:id="rId12"/>
          <w:footnotePr>
            <w:numRestart w:val="eachPage"/>
          </w:footnotePr>
          <w:endnotePr>
            <w:numFmt w:val="decimal"/>
          </w:endnotePr>
          <w:pgSz w:w="12240" w:h="15840" w:code="1"/>
          <w:pgMar w:top="1440" w:right="1440" w:bottom="1440" w:left="1440" w:header="432" w:footer="432" w:gutter="0"/>
          <w:cols w:space="720"/>
          <w:docGrid w:linePitch="272"/>
        </w:sectPr>
      </w:pPr>
      <w:r>
        <w:rPr>
          <w:sz w:val="24"/>
          <w:szCs w:val="24"/>
        </w:rPr>
        <w:tab/>
        <w:t xml:space="preserve">This section is not applicable because statistical methods are not used in data collection associated with the </w:t>
      </w:r>
      <w:r w:rsidR="000147BB">
        <w:rPr>
          <w:sz w:val="24"/>
          <w:szCs w:val="24"/>
        </w:rPr>
        <w:t>final</w:t>
      </w:r>
      <w:r w:rsidR="001E0944">
        <w:rPr>
          <w:sz w:val="24"/>
          <w:szCs w:val="24"/>
        </w:rPr>
        <w:t xml:space="preserve"> </w:t>
      </w:r>
      <w:r w:rsidR="00883653">
        <w:rPr>
          <w:sz w:val="24"/>
          <w:szCs w:val="24"/>
        </w:rPr>
        <w:t>rule.</w:t>
      </w:r>
    </w:p>
    <w:p w14:paraId="1CB41009" w14:textId="00855148" w:rsidR="005B45E1" w:rsidRDefault="00AE65BB" w:rsidP="00883653">
      <w:pPr>
        <w:widowControl/>
        <w:spacing w:line="360" w:lineRule="auto"/>
        <w:rPr>
          <w:b/>
          <w:bCs/>
          <w:sz w:val="24"/>
          <w:szCs w:val="24"/>
        </w:rPr>
      </w:pPr>
      <w:bookmarkStart w:id="2" w:name="_GoBack"/>
      <w:bookmarkEnd w:id="2"/>
      <w:r w:rsidRPr="00AE65BB">
        <w:rPr>
          <w:noProof/>
        </w:rPr>
        <w:lastRenderedPageBreak/>
        <w:drawing>
          <wp:inline distT="0" distB="0" distL="0" distR="0" wp14:anchorId="2FC916BD" wp14:editId="72A872CF">
            <wp:extent cx="8686800" cy="62078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800" cy="6207800"/>
                    </a:xfrm>
                    <a:prstGeom prst="rect">
                      <a:avLst/>
                    </a:prstGeom>
                    <a:noFill/>
                    <a:ln>
                      <a:noFill/>
                    </a:ln>
                  </pic:spPr>
                </pic:pic>
              </a:graphicData>
            </a:graphic>
          </wp:inline>
        </w:drawing>
      </w:r>
    </w:p>
    <w:p w14:paraId="21C101E5" w14:textId="1B536ED6" w:rsidR="005B45E1" w:rsidRDefault="000C2E09">
      <w:pPr>
        <w:widowControl/>
        <w:autoSpaceDE/>
        <w:autoSpaceDN/>
        <w:adjustRightInd/>
        <w:rPr>
          <w:b/>
          <w:bCs/>
          <w:sz w:val="24"/>
          <w:szCs w:val="24"/>
        </w:rPr>
      </w:pPr>
      <w:r w:rsidRPr="000C2E09">
        <w:rPr>
          <w:noProof/>
        </w:rPr>
        <w:lastRenderedPageBreak/>
        <w:drawing>
          <wp:inline distT="0" distB="0" distL="0" distR="0" wp14:anchorId="6E470646" wp14:editId="6D6DF774">
            <wp:extent cx="8686800" cy="13047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0" cy="1304737"/>
                    </a:xfrm>
                    <a:prstGeom prst="rect">
                      <a:avLst/>
                    </a:prstGeom>
                    <a:noFill/>
                    <a:ln>
                      <a:noFill/>
                    </a:ln>
                  </pic:spPr>
                </pic:pic>
              </a:graphicData>
            </a:graphic>
          </wp:inline>
        </w:drawing>
      </w:r>
    </w:p>
    <w:p w14:paraId="037A636B" w14:textId="2FC4903B" w:rsidR="006B3090" w:rsidRDefault="00770492">
      <w:pPr>
        <w:widowControl/>
        <w:autoSpaceDE/>
        <w:autoSpaceDN/>
        <w:adjustRightInd/>
        <w:rPr>
          <w:b/>
          <w:bCs/>
          <w:sz w:val="24"/>
          <w:szCs w:val="24"/>
        </w:rPr>
        <w:sectPr w:rsidR="006B3090" w:rsidSect="004428B6">
          <w:footnotePr>
            <w:numRestart w:val="eachPage"/>
          </w:footnotePr>
          <w:endnotePr>
            <w:numFmt w:val="decimal"/>
          </w:endnotePr>
          <w:pgSz w:w="15840" w:h="12240" w:orient="landscape" w:code="1"/>
          <w:pgMar w:top="720" w:right="1080" w:bottom="720" w:left="1080" w:header="432" w:footer="432" w:gutter="0"/>
          <w:cols w:space="720"/>
          <w:docGrid w:linePitch="272"/>
        </w:sectPr>
      </w:pPr>
      <w:r>
        <w:rPr>
          <w:b/>
          <w:bCs/>
          <w:sz w:val="24"/>
          <w:szCs w:val="24"/>
        </w:rPr>
        <w:br w:type="page"/>
      </w:r>
    </w:p>
    <w:p w14:paraId="77B2ACAA" w14:textId="7E271BB8" w:rsidR="00770492" w:rsidRDefault="004D6843">
      <w:pPr>
        <w:widowControl/>
        <w:autoSpaceDE/>
        <w:autoSpaceDN/>
        <w:adjustRightInd/>
        <w:rPr>
          <w:b/>
          <w:bCs/>
          <w:sz w:val="24"/>
          <w:szCs w:val="24"/>
        </w:rPr>
      </w:pPr>
      <w:r w:rsidRPr="004D6843">
        <w:rPr>
          <w:noProof/>
        </w:rPr>
        <w:lastRenderedPageBreak/>
        <w:drawing>
          <wp:inline distT="0" distB="0" distL="0" distR="0" wp14:anchorId="0A24332B" wp14:editId="2B06A8FE">
            <wp:extent cx="8686800" cy="38940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0" cy="3894083"/>
                    </a:xfrm>
                    <a:prstGeom prst="rect">
                      <a:avLst/>
                    </a:prstGeom>
                    <a:noFill/>
                    <a:ln>
                      <a:noFill/>
                    </a:ln>
                  </pic:spPr>
                </pic:pic>
              </a:graphicData>
            </a:graphic>
          </wp:inline>
        </w:drawing>
      </w:r>
    </w:p>
    <w:p w14:paraId="15B65266" w14:textId="77777777" w:rsidR="004D6843" w:rsidRDefault="004D6843">
      <w:pPr>
        <w:widowControl/>
        <w:autoSpaceDE/>
        <w:autoSpaceDN/>
        <w:adjustRightInd/>
        <w:rPr>
          <w:b/>
          <w:bCs/>
          <w:sz w:val="24"/>
          <w:szCs w:val="24"/>
        </w:rPr>
      </w:pPr>
      <w:r>
        <w:rPr>
          <w:b/>
          <w:bCs/>
          <w:sz w:val="24"/>
          <w:szCs w:val="24"/>
        </w:rPr>
        <w:br w:type="page"/>
      </w:r>
    </w:p>
    <w:p w14:paraId="2248802E" w14:textId="398DF32A" w:rsidR="0045388B" w:rsidRPr="000833C9" w:rsidRDefault="0045388B" w:rsidP="0045388B">
      <w:pPr>
        <w:jc w:val="center"/>
        <w:rPr>
          <w:b/>
          <w:bCs/>
          <w:sz w:val="24"/>
          <w:szCs w:val="24"/>
        </w:rPr>
      </w:pPr>
      <w:r w:rsidRPr="000833C9">
        <w:rPr>
          <w:b/>
          <w:bCs/>
          <w:sz w:val="24"/>
          <w:szCs w:val="24"/>
        </w:rPr>
        <w:lastRenderedPageBreak/>
        <w:t>Attachment 1</w:t>
      </w:r>
    </w:p>
    <w:p w14:paraId="526A224E" w14:textId="77777777" w:rsidR="0045388B" w:rsidRPr="000833C9" w:rsidRDefault="0045388B" w:rsidP="0045388B">
      <w:pPr>
        <w:jc w:val="center"/>
        <w:rPr>
          <w:b/>
          <w:bCs/>
          <w:sz w:val="24"/>
          <w:szCs w:val="24"/>
        </w:rPr>
      </w:pPr>
      <w:r w:rsidRPr="000833C9">
        <w:rPr>
          <w:b/>
          <w:bCs/>
          <w:sz w:val="24"/>
          <w:szCs w:val="24"/>
        </w:rPr>
        <w:t>Respondent Reporting and Recordkeeping Requirements</w:t>
      </w:r>
    </w:p>
    <w:p w14:paraId="4CB2E0A7" w14:textId="77777777" w:rsidR="0045388B" w:rsidRPr="000833C9" w:rsidRDefault="0045388B" w:rsidP="0045388B">
      <w:pPr>
        <w:jc w:val="center"/>
        <w:rPr>
          <w:b/>
          <w:bCs/>
          <w:sz w:val="24"/>
          <w:szCs w:val="24"/>
        </w:rPr>
      </w:pPr>
      <w:r w:rsidRPr="000833C9">
        <w:rPr>
          <w:b/>
          <w:bCs/>
          <w:sz w:val="24"/>
          <w:szCs w:val="24"/>
        </w:rPr>
        <w:t xml:space="preserve">NSPS for New Residential Hydronic Heaters and Forced-Air Furnaces (40 CFR part 60, subpart QQQQ) </w:t>
      </w:r>
    </w:p>
    <w:p w14:paraId="05614A1A" w14:textId="77777777" w:rsidR="0045388B" w:rsidRDefault="0045388B" w:rsidP="0045388B">
      <w:pPr>
        <w:jc w:val="center"/>
        <w:rPr>
          <w:b/>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68"/>
        <w:gridCol w:w="2393"/>
        <w:gridCol w:w="4770"/>
        <w:gridCol w:w="3862"/>
      </w:tblGrid>
      <w:tr w:rsidR="0045388B" w14:paraId="117573DF" w14:textId="77777777" w:rsidTr="00037593">
        <w:trPr>
          <w:cantSplit/>
          <w:tblHeader/>
          <w:jc w:val="center"/>
        </w:trPr>
        <w:tc>
          <w:tcPr>
            <w:tcW w:w="2468" w:type="dxa"/>
            <w:tcBorders>
              <w:top w:val="single" w:sz="4" w:space="0" w:color="auto"/>
              <w:bottom w:val="single" w:sz="4" w:space="0" w:color="auto"/>
            </w:tcBorders>
          </w:tcPr>
          <w:p w14:paraId="00647C59" w14:textId="77777777" w:rsidR="0045388B" w:rsidRPr="00090F7C" w:rsidRDefault="0045388B" w:rsidP="00910ABA">
            <w:pPr>
              <w:jc w:val="center"/>
              <w:rPr>
                <w:b/>
              </w:rPr>
            </w:pPr>
            <w:r w:rsidRPr="00090F7C">
              <w:rPr>
                <w:b/>
              </w:rPr>
              <w:t>Regulatory Reference</w:t>
            </w:r>
          </w:p>
          <w:p w14:paraId="2A031EF3" w14:textId="77777777" w:rsidR="0045388B" w:rsidRPr="00090F7C" w:rsidRDefault="0045388B" w:rsidP="00910ABA">
            <w:pPr>
              <w:jc w:val="center"/>
              <w:rPr>
                <w:b/>
              </w:rPr>
            </w:pPr>
            <w:r w:rsidRPr="00090F7C">
              <w:rPr>
                <w:b/>
              </w:rPr>
              <w:t>Title 40, Part 60</w:t>
            </w:r>
          </w:p>
        </w:tc>
        <w:tc>
          <w:tcPr>
            <w:tcW w:w="2393" w:type="dxa"/>
            <w:tcBorders>
              <w:top w:val="single" w:sz="4" w:space="0" w:color="auto"/>
              <w:bottom w:val="single" w:sz="4" w:space="0" w:color="auto"/>
            </w:tcBorders>
          </w:tcPr>
          <w:p w14:paraId="54C72818" w14:textId="77777777" w:rsidR="0045388B" w:rsidRPr="00090F7C" w:rsidRDefault="0045388B" w:rsidP="00910ABA">
            <w:pPr>
              <w:jc w:val="center"/>
              <w:rPr>
                <w:b/>
              </w:rPr>
            </w:pPr>
            <w:r w:rsidRPr="00090F7C">
              <w:rPr>
                <w:b/>
              </w:rPr>
              <w:t>Regulated Entity</w:t>
            </w:r>
          </w:p>
        </w:tc>
        <w:tc>
          <w:tcPr>
            <w:tcW w:w="4770" w:type="dxa"/>
            <w:tcBorders>
              <w:top w:val="single" w:sz="4" w:space="0" w:color="auto"/>
              <w:bottom w:val="single" w:sz="4" w:space="0" w:color="auto"/>
            </w:tcBorders>
          </w:tcPr>
          <w:p w14:paraId="775A0472" w14:textId="77777777" w:rsidR="0045388B" w:rsidRPr="00090F7C" w:rsidRDefault="0045388B" w:rsidP="00910ABA">
            <w:pPr>
              <w:jc w:val="center"/>
              <w:rPr>
                <w:b/>
              </w:rPr>
            </w:pPr>
            <w:r w:rsidRPr="00090F7C">
              <w:rPr>
                <w:b/>
              </w:rPr>
              <w:t>Reporting/Recordkeeping Requirement</w:t>
            </w:r>
          </w:p>
        </w:tc>
        <w:tc>
          <w:tcPr>
            <w:tcW w:w="3862" w:type="dxa"/>
            <w:tcBorders>
              <w:top w:val="single" w:sz="4" w:space="0" w:color="auto"/>
              <w:bottom w:val="single" w:sz="4" w:space="0" w:color="auto"/>
            </w:tcBorders>
          </w:tcPr>
          <w:p w14:paraId="5369808D" w14:textId="77777777" w:rsidR="0045388B" w:rsidRPr="00090F7C" w:rsidRDefault="0045388B" w:rsidP="00910ABA">
            <w:pPr>
              <w:jc w:val="center"/>
              <w:rPr>
                <w:b/>
              </w:rPr>
            </w:pPr>
            <w:r w:rsidRPr="00090F7C">
              <w:rPr>
                <w:b/>
              </w:rPr>
              <w:t>Frequency/Other Comments</w:t>
            </w:r>
          </w:p>
        </w:tc>
      </w:tr>
      <w:tr w:rsidR="0045388B" w14:paraId="5C058BCC" w14:textId="77777777" w:rsidTr="00037593">
        <w:trPr>
          <w:cantSplit/>
          <w:jc w:val="center"/>
        </w:trPr>
        <w:tc>
          <w:tcPr>
            <w:tcW w:w="2468" w:type="dxa"/>
            <w:tcBorders>
              <w:top w:val="single" w:sz="4" w:space="0" w:color="auto"/>
              <w:bottom w:val="single" w:sz="4" w:space="0" w:color="auto"/>
            </w:tcBorders>
          </w:tcPr>
          <w:p w14:paraId="61EAF2E6" w14:textId="77777777" w:rsidR="0045388B" w:rsidRDefault="0045388B" w:rsidP="00910ABA">
            <w:r>
              <w:t xml:space="preserve">60.5475(b), 60.5475(f)(1) </w:t>
            </w:r>
          </w:p>
        </w:tc>
        <w:tc>
          <w:tcPr>
            <w:tcW w:w="2393" w:type="dxa"/>
            <w:tcBorders>
              <w:top w:val="single" w:sz="4" w:space="0" w:color="auto"/>
              <w:bottom w:val="single" w:sz="4" w:space="0" w:color="auto"/>
            </w:tcBorders>
          </w:tcPr>
          <w:p w14:paraId="0D7546F0"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672F0F72" w14:textId="77777777" w:rsidR="0045388B" w:rsidRDefault="0045388B" w:rsidP="00910ABA">
            <w:r w:rsidRPr="00090F7C">
              <w:rPr>
                <w:u w:val="single"/>
              </w:rPr>
              <w:t>Report</w:t>
            </w:r>
            <w:r>
              <w:t>: Application for a certificate of compliance. Include results of certification test, model identification information, engineering drawings and component specifications (for components that may affect emissions), identification of any CBI (as necessary), warranty information, owner’s manual, documentation of  contracts with an approved test laboratory and third-party certifier, quality assurance (QA) program and various affirmations of compliance.</w:t>
            </w:r>
          </w:p>
        </w:tc>
        <w:tc>
          <w:tcPr>
            <w:tcW w:w="3862" w:type="dxa"/>
            <w:tcBorders>
              <w:top w:val="single" w:sz="4" w:space="0" w:color="auto"/>
              <w:bottom w:val="single" w:sz="4" w:space="0" w:color="auto"/>
            </w:tcBorders>
          </w:tcPr>
          <w:p w14:paraId="13707357" w14:textId="77777777" w:rsidR="0045388B" w:rsidRDefault="0045388B" w:rsidP="00910ABA">
            <w:r>
              <w:t>Once for each model line.</w:t>
            </w:r>
          </w:p>
        </w:tc>
      </w:tr>
      <w:tr w:rsidR="0045388B" w14:paraId="57E473AE" w14:textId="77777777" w:rsidTr="00037593">
        <w:trPr>
          <w:cantSplit/>
          <w:jc w:val="center"/>
        </w:trPr>
        <w:tc>
          <w:tcPr>
            <w:tcW w:w="2468" w:type="dxa"/>
            <w:tcBorders>
              <w:top w:val="single" w:sz="4" w:space="0" w:color="auto"/>
              <w:bottom w:val="single" w:sz="4" w:space="0" w:color="auto"/>
            </w:tcBorders>
          </w:tcPr>
          <w:p w14:paraId="5BD0FDFB" w14:textId="77777777" w:rsidR="0045388B" w:rsidRDefault="0045388B" w:rsidP="00910ABA">
            <w:r>
              <w:t xml:space="preserve">60.5475(g)* </w:t>
            </w:r>
          </w:p>
        </w:tc>
        <w:tc>
          <w:tcPr>
            <w:tcW w:w="2393" w:type="dxa"/>
            <w:tcBorders>
              <w:top w:val="single" w:sz="4" w:space="0" w:color="auto"/>
              <w:bottom w:val="single" w:sz="4" w:space="0" w:color="auto"/>
            </w:tcBorders>
          </w:tcPr>
          <w:p w14:paraId="7BAC5D19"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1E7C7CE6" w14:textId="77777777" w:rsidR="0045388B" w:rsidRPr="00090F7C" w:rsidRDefault="0045388B" w:rsidP="00910ABA">
            <w:pPr>
              <w:rPr>
                <w:u w:val="single"/>
              </w:rPr>
            </w:pPr>
            <w:r w:rsidRPr="00090F7C">
              <w:rPr>
                <w:u w:val="single"/>
              </w:rPr>
              <w:t>Report</w:t>
            </w:r>
            <w:r>
              <w:t>: Request for waiver from submitting certification test results.</w:t>
            </w:r>
          </w:p>
        </w:tc>
        <w:tc>
          <w:tcPr>
            <w:tcW w:w="3862" w:type="dxa"/>
            <w:tcBorders>
              <w:top w:val="single" w:sz="4" w:space="0" w:color="auto"/>
              <w:bottom w:val="single" w:sz="4" w:space="0" w:color="auto"/>
            </w:tcBorders>
          </w:tcPr>
          <w:p w14:paraId="28D03DED" w14:textId="77777777" w:rsidR="0045388B" w:rsidRDefault="0045388B" w:rsidP="00910ABA">
            <w:r>
              <w:t>Once per model, if at all.</w:t>
            </w:r>
          </w:p>
        </w:tc>
      </w:tr>
      <w:tr w:rsidR="0045388B" w14:paraId="077BF63E" w14:textId="77777777" w:rsidTr="00037593">
        <w:trPr>
          <w:cantSplit/>
          <w:jc w:val="center"/>
        </w:trPr>
        <w:tc>
          <w:tcPr>
            <w:tcW w:w="2468" w:type="dxa"/>
            <w:tcBorders>
              <w:top w:val="single" w:sz="4" w:space="0" w:color="auto"/>
              <w:bottom w:val="single" w:sz="4" w:space="0" w:color="auto"/>
            </w:tcBorders>
          </w:tcPr>
          <w:p w14:paraId="7236B818" w14:textId="77777777" w:rsidR="0045388B" w:rsidRDefault="0045388B" w:rsidP="00910ABA">
            <w:r>
              <w:t>60.5475(i)</w:t>
            </w:r>
          </w:p>
        </w:tc>
        <w:tc>
          <w:tcPr>
            <w:tcW w:w="2393" w:type="dxa"/>
            <w:tcBorders>
              <w:top w:val="single" w:sz="4" w:space="0" w:color="auto"/>
              <w:bottom w:val="single" w:sz="4" w:space="0" w:color="auto"/>
            </w:tcBorders>
          </w:tcPr>
          <w:p w14:paraId="38416169"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3F42DA2D" w14:textId="77777777" w:rsidR="0045388B" w:rsidRPr="00C41A34" w:rsidRDefault="0045388B" w:rsidP="00910ABA">
            <w:pPr>
              <w:rPr>
                <w:u w:val="single"/>
              </w:rPr>
            </w:pPr>
            <w:r w:rsidRPr="0045388B">
              <w:rPr>
                <w:u w:val="single"/>
              </w:rPr>
              <w:t>Report</w:t>
            </w:r>
            <w:r w:rsidRPr="00C41A34">
              <w:t>: Renewal of certification. Renewal of certificate allowed by reapplying or by affirming in writing that the wood heater has been subject to no changes that would impact emissions and requesting a waiver from certification testing.</w:t>
            </w:r>
          </w:p>
        </w:tc>
        <w:tc>
          <w:tcPr>
            <w:tcW w:w="3862" w:type="dxa"/>
            <w:tcBorders>
              <w:top w:val="single" w:sz="4" w:space="0" w:color="auto"/>
              <w:bottom w:val="single" w:sz="4" w:space="0" w:color="auto"/>
            </w:tcBorders>
          </w:tcPr>
          <w:p w14:paraId="02B8D2CF" w14:textId="77777777" w:rsidR="0045388B" w:rsidRDefault="0045388B" w:rsidP="00910ABA">
            <w:r>
              <w:t>Must renew or apply for recertification every 5 years.</w:t>
            </w:r>
          </w:p>
        </w:tc>
      </w:tr>
      <w:tr w:rsidR="0045388B" w14:paraId="24285536" w14:textId="77777777" w:rsidTr="00037593">
        <w:trPr>
          <w:cantSplit/>
          <w:jc w:val="center"/>
        </w:trPr>
        <w:tc>
          <w:tcPr>
            <w:tcW w:w="2468" w:type="dxa"/>
            <w:tcBorders>
              <w:top w:val="single" w:sz="4" w:space="0" w:color="auto"/>
              <w:bottom w:val="single" w:sz="4" w:space="0" w:color="auto"/>
            </w:tcBorders>
          </w:tcPr>
          <w:p w14:paraId="39A24DFE" w14:textId="77777777" w:rsidR="0045388B" w:rsidRDefault="0045388B" w:rsidP="00910ABA">
            <w:r>
              <w:t>60.5475(k)**</w:t>
            </w:r>
          </w:p>
        </w:tc>
        <w:tc>
          <w:tcPr>
            <w:tcW w:w="2393" w:type="dxa"/>
            <w:tcBorders>
              <w:top w:val="single" w:sz="4" w:space="0" w:color="auto"/>
              <w:bottom w:val="single" w:sz="4" w:space="0" w:color="auto"/>
            </w:tcBorders>
          </w:tcPr>
          <w:p w14:paraId="2296CCDA"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0E3D8B9C" w14:textId="77777777" w:rsidR="0045388B" w:rsidRPr="00C41A34" w:rsidRDefault="0045388B" w:rsidP="00910ABA">
            <w:pPr>
              <w:rPr>
                <w:u w:val="single"/>
              </w:rPr>
            </w:pPr>
            <w:r w:rsidRPr="00C41A34">
              <w:rPr>
                <w:u w:val="single"/>
              </w:rPr>
              <w:t>Report</w:t>
            </w:r>
            <w:r>
              <w:t>: Recertification required whenever a change is heater design exceeds specified parameters. May request a waiver with adequate rationale that changes may not reasonably be anticipated to cause wood heaters in the model line to exceed the applicable emission limits.</w:t>
            </w:r>
          </w:p>
        </w:tc>
        <w:tc>
          <w:tcPr>
            <w:tcW w:w="3862" w:type="dxa"/>
            <w:tcBorders>
              <w:top w:val="single" w:sz="4" w:space="0" w:color="auto"/>
              <w:bottom w:val="single" w:sz="4" w:space="0" w:color="auto"/>
            </w:tcBorders>
          </w:tcPr>
          <w:p w14:paraId="6A218CED" w14:textId="77777777" w:rsidR="0045388B" w:rsidRDefault="0045388B" w:rsidP="00910ABA">
            <w:r>
              <w:t>Variable.</w:t>
            </w:r>
          </w:p>
        </w:tc>
      </w:tr>
      <w:tr w:rsidR="0045388B" w14:paraId="514D468D" w14:textId="77777777" w:rsidTr="00037593">
        <w:trPr>
          <w:cantSplit/>
          <w:jc w:val="center"/>
        </w:trPr>
        <w:tc>
          <w:tcPr>
            <w:tcW w:w="2468" w:type="dxa"/>
            <w:tcBorders>
              <w:top w:val="single" w:sz="4" w:space="0" w:color="auto"/>
              <w:bottom w:val="single" w:sz="4" w:space="0" w:color="auto"/>
            </w:tcBorders>
          </w:tcPr>
          <w:p w14:paraId="3A59CEC9" w14:textId="77777777" w:rsidR="0045388B" w:rsidRDefault="0045388B" w:rsidP="00910ABA">
            <w:r>
              <w:t>60.5475(m)</w:t>
            </w:r>
          </w:p>
        </w:tc>
        <w:tc>
          <w:tcPr>
            <w:tcW w:w="2393" w:type="dxa"/>
            <w:tcBorders>
              <w:top w:val="single" w:sz="4" w:space="0" w:color="auto"/>
              <w:bottom w:val="single" w:sz="4" w:space="0" w:color="auto"/>
            </w:tcBorders>
          </w:tcPr>
          <w:p w14:paraId="225ECA84"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298BE719" w14:textId="77777777" w:rsidR="0045388B" w:rsidRDefault="0045388B" w:rsidP="00910ABA">
            <w:r>
              <w:rPr>
                <w:u w:val="single"/>
              </w:rPr>
              <w:t>Report</w:t>
            </w:r>
            <w:r w:rsidRPr="00FF45A7">
              <w:t>:</w:t>
            </w:r>
            <w:r>
              <w:t xml:space="preserve"> Develop a QA program and submit with application for a certificate of compliance.</w:t>
            </w:r>
          </w:p>
          <w:p w14:paraId="772D65F2" w14:textId="77777777" w:rsidR="0045388B" w:rsidRPr="00FF45A7" w:rsidRDefault="0045388B" w:rsidP="00910ABA">
            <w:r>
              <w:rPr>
                <w:u w:val="single"/>
              </w:rPr>
              <w:t>Report</w:t>
            </w:r>
            <w:r>
              <w:t>: Review third-party certifier QA audit report and submit corrective actions for any identified deficiencies.</w:t>
            </w:r>
          </w:p>
        </w:tc>
        <w:tc>
          <w:tcPr>
            <w:tcW w:w="3862" w:type="dxa"/>
            <w:tcBorders>
              <w:top w:val="single" w:sz="4" w:space="0" w:color="auto"/>
              <w:bottom w:val="single" w:sz="4" w:space="0" w:color="auto"/>
            </w:tcBorders>
          </w:tcPr>
          <w:p w14:paraId="23ACFA23" w14:textId="77777777" w:rsidR="0045388B" w:rsidRDefault="0045388B" w:rsidP="00910ABA">
            <w:r>
              <w:t>Once per model line.</w:t>
            </w:r>
          </w:p>
          <w:p w14:paraId="3E04E90E" w14:textId="77777777" w:rsidR="0045388B" w:rsidRDefault="0045388B" w:rsidP="00910ABA"/>
          <w:p w14:paraId="5D6D9DD8" w14:textId="77777777" w:rsidR="0045388B" w:rsidRDefault="0045388B" w:rsidP="00910ABA">
            <w:r>
              <w:t>Variable.</w:t>
            </w:r>
          </w:p>
        </w:tc>
      </w:tr>
      <w:tr w:rsidR="0045388B" w14:paraId="1C7FBA98" w14:textId="77777777" w:rsidTr="00037593">
        <w:trPr>
          <w:cantSplit/>
          <w:jc w:val="center"/>
        </w:trPr>
        <w:tc>
          <w:tcPr>
            <w:tcW w:w="2468" w:type="dxa"/>
            <w:tcBorders>
              <w:top w:val="single" w:sz="4" w:space="0" w:color="auto"/>
              <w:bottom w:val="single" w:sz="4" w:space="0" w:color="auto"/>
            </w:tcBorders>
          </w:tcPr>
          <w:p w14:paraId="1C987C52" w14:textId="77777777" w:rsidR="0045388B" w:rsidRDefault="0045388B" w:rsidP="00910ABA">
            <w:r>
              <w:t>60.5475(n)**</w:t>
            </w:r>
          </w:p>
        </w:tc>
        <w:tc>
          <w:tcPr>
            <w:tcW w:w="2393" w:type="dxa"/>
            <w:tcBorders>
              <w:top w:val="single" w:sz="4" w:space="0" w:color="auto"/>
              <w:bottom w:val="single" w:sz="4" w:space="0" w:color="auto"/>
            </w:tcBorders>
          </w:tcPr>
          <w:p w14:paraId="20E61B40" w14:textId="77777777" w:rsidR="0045388B" w:rsidRDefault="0045388B" w:rsidP="00910ABA">
            <w:pPr>
              <w:jc w:val="center"/>
            </w:pPr>
            <w:r w:rsidRPr="00FF45A7">
              <w:t>Manufacturer</w:t>
            </w:r>
          </w:p>
        </w:tc>
        <w:tc>
          <w:tcPr>
            <w:tcW w:w="4770" w:type="dxa"/>
            <w:tcBorders>
              <w:top w:val="single" w:sz="4" w:space="0" w:color="auto"/>
              <w:bottom w:val="single" w:sz="4" w:space="0" w:color="auto"/>
            </w:tcBorders>
          </w:tcPr>
          <w:p w14:paraId="36B02856" w14:textId="77777777" w:rsidR="0045388B" w:rsidRPr="00FF45A7" w:rsidRDefault="0045388B" w:rsidP="00910ABA">
            <w:r>
              <w:rPr>
                <w:u w:val="single"/>
              </w:rPr>
              <w:t>Report</w:t>
            </w:r>
            <w:r>
              <w:t>: EPA compliance audit test results. EPA may select a hydronic heater or forced-air furnace for compliance audit testing. EPA may test or direct the manufacturer to test a selected model line; at manufacturer’s expense.</w:t>
            </w:r>
          </w:p>
        </w:tc>
        <w:tc>
          <w:tcPr>
            <w:tcW w:w="3862" w:type="dxa"/>
            <w:tcBorders>
              <w:top w:val="single" w:sz="4" w:space="0" w:color="auto"/>
              <w:bottom w:val="single" w:sz="4" w:space="0" w:color="auto"/>
            </w:tcBorders>
          </w:tcPr>
          <w:p w14:paraId="1F084D07" w14:textId="77777777" w:rsidR="0045388B" w:rsidRDefault="0045388B" w:rsidP="00910ABA">
            <w:r>
              <w:t>Variable and infrequent.</w:t>
            </w:r>
          </w:p>
        </w:tc>
      </w:tr>
      <w:tr w:rsidR="0045388B" w14:paraId="5ED03B73" w14:textId="77777777" w:rsidTr="00037593">
        <w:trPr>
          <w:cantSplit/>
          <w:jc w:val="center"/>
        </w:trPr>
        <w:tc>
          <w:tcPr>
            <w:tcW w:w="2468" w:type="dxa"/>
            <w:tcBorders>
              <w:top w:val="single" w:sz="4" w:space="0" w:color="auto"/>
              <w:bottom w:val="single" w:sz="4" w:space="0" w:color="auto"/>
            </w:tcBorders>
          </w:tcPr>
          <w:p w14:paraId="6B2623C5" w14:textId="77777777" w:rsidR="0045388B" w:rsidRDefault="0045388B" w:rsidP="00910ABA">
            <w:r>
              <w:t>60.5476(f)</w:t>
            </w:r>
          </w:p>
        </w:tc>
        <w:tc>
          <w:tcPr>
            <w:tcW w:w="2393" w:type="dxa"/>
            <w:tcBorders>
              <w:top w:val="single" w:sz="4" w:space="0" w:color="auto"/>
              <w:bottom w:val="single" w:sz="4" w:space="0" w:color="auto"/>
            </w:tcBorders>
          </w:tcPr>
          <w:p w14:paraId="31373281"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2D99551B" w14:textId="77777777" w:rsidR="0045388B" w:rsidRDefault="0045388B" w:rsidP="00910ABA">
            <w:r w:rsidRPr="00090F7C">
              <w:rPr>
                <w:u w:val="single"/>
              </w:rPr>
              <w:t>Report</w:t>
            </w:r>
            <w:r>
              <w:t>: Notification in advance of compliance certification test.</w:t>
            </w:r>
          </w:p>
        </w:tc>
        <w:tc>
          <w:tcPr>
            <w:tcW w:w="3862" w:type="dxa"/>
            <w:tcBorders>
              <w:top w:val="single" w:sz="4" w:space="0" w:color="auto"/>
              <w:bottom w:val="single" w:sz="4" w:space="0" w:color="auto"/>
            </w:tcBorders>
          </w:tcPr>
          <w:p w14:paraId="6E62C945" w14:textId="77777777" w:rsidR="0045388B" w:rsidRDefault="0045388B" w:rsidP="00910ABA">
            <w:r>
              <w:t>Once per model line, at least 30 days before the start of testing.</w:t>
            </w:r>
          </w:p>
        </w:tc>
      </w:tr>
      <w:tr w:rsidR="0045388B" w14:paraId="0B946B3C" w14:textId="77777777" w:rsidTr="00037593">
        <w:trPr>
          <w:cantSplit/>
          <w:jc w:val="center"/>
        </w:trPr>
        <w:tc>
          <w:tcPr>
            <w:tcW w:w="2468" w:type="dxa"/>
            <w:tcBorders>
              <w:top w:val="single" w:sz="4" w:space="0" w:color="auto"/>
              <w:bottom w:val="single" w:sz="4" w:space="0" w:color="auto"/>
            </w:tcBorders>
          </w:tcPr>
          <w:p w14:paraId="75858D74" w14:textId="77777777" w:rsidR="0045388B" w:rsidRDefault="0045388B" w:rsidP="00910ABA">
            <w:r>
              <w:t>60.5478(a)-(d)</w:t>
            </w:r>
          </w:p>
        </w:tc>
        <w:tc>
          <w:tcPr>
            <w:tcW w:w="2393" w:type="dxa"/>
            <w:tcBorders>
              <w:top w:val="single" w:sz="4" w:space="0" w:color="auto"/>
              <w:bottom w:val="single" w:sz="4" w:space="0" w:color="auto"/>
            </w:tcBorders>
          </w:tcPr>
          <w:p w14:paraId="1F90A3D0"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0AE92208" w14:textId="77777777" w:rsidR="0045388B" w:rsidRDefault="0045388B" w:rsidP="00910ABA">
            <w:r>
              <w:t>Produce and apply permanent label.</w:t>
            </w:r>
          </w:p>
        </w:tc>
        <w:tc>
          <w:tcPr>
            <w:tcW w:w="3862" w:type="dxa"/>
            <w:tcBorders>
              <w:top w:val="single" w:sz="4" w:space="0" w:color="auto"/>
              <w:bottom w:val="single" w:sz="4" w:space="0" w:color="auto"/>
            </w:tcBorders>
          </w:tcPr>
          <w:p w14:paraId="2CCB3A9D" w14:textId="77777777" w:rsidR="0045388B" w:rsidRDefault="0045388B" w:rsidP="00910ABA">
            <w:r>
              <w:t>One per unit produced.</w:t>
            </w:r>
          </w:p>
        </w:tc>
      </w:tr>
      <w:tr w:rsidR="0045388B" w14:paraId="35A825EC" w14:textId="77777777" w:rsidTr="00037593">
        <w:trPr>
          <w:cantSplit/>
          <w:jc w:val="center"/>
        </w:trPr>
        <w:tc>
          <w:tcPr>
            <w:tcW w:w="2468" w:type="dxa"/>
            <w:tcBorders>
              <w:top w:val="single" w:sz="4" w:space="0" w:color="auto"/>
              <w:bottom w:val="single" w:sz="4" w:space="0" w:color="auto"/>
            </w:tcBorders>
          </w:tcPr>
          <w:p w14:paraId="57E29A3D" w14:textId="589EDA15" w:rsidR="0045388B" w:rsidRDefault="0045388B" w:rsidP="00910ABA">
            <w:r>
              <w:lastRenderedPageBreak/>
              <w:t>60.5478(e)</w:t>
            </w:r>
            <w:r w:rsidR="007A4603">
              <w:t>***</w:t>
            </w:r>
          </w:p>
        </w:tc>
        <w:tc>
          <w:tcPr>
            <w:tcW w:w="2393" w:type="dxa"/>
            <w:tcBorders>
              <w:top w:val="single" w:sz="4" w:space="0" w:color="auto"/>
              <w:bottom w:val="single" w:sz="4" w:space="0" w:color="auto"/>
            </w:tcBorders>
          </w:tcPr>
          <w:p w14:paraId="2B43EDE7"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680A854A" w14:textId="47D87F54" w:rsidR="0045388B" w:rsidRDefault="007A4603" w:rsidP="00910ABA">
            <w:r w:rsidRPr="007A4603">
              <w:rPr>
                <w:u w:val="single"/>
              </w:rPr>
              <w:t>Optional requirement</w:t>
            </w:r>
            <w:r>
              <w:t xml:space="preserve">. </w:t>
            </w:r>
            <w:r w:rsidR="0045388B">
              <w:t>Produce and apply temporary label.</w:t>
            </w:r>
          </w:p>
        </w:tc>
        <w:tc>
          <w:tcPr>
            <w:tcW w:w="3862" w:type="dxa"/>
            <w:tcBorders>
              <w:top w:val="single" w:sz="4" w:space="0" w:color="auto"/>
              <w:bottom w:val="single" w:sz="4" w:space="0" w:color="auto"/>
            </w:tcBorders>
          </w:tcPr>
          <w:p w14:paraId="09994AFF" w14:textId="5D0E5DCF" w:rsidR="00F7538A" w:rsidRPr="00F7538A" w:rsidRDefault="00F7538A" w:rsidP="00F7538A">
            <w:r>
              <w:t>Variable/optional.</w:t>
            </w:r>
          </w:p>
          <w:p w14:paraId="6E06EA99" w14:textId="663D7762" w:rsidR="0054704A" w:rsidRDefault="0054704A" w:rsidP="0054704A">
            <w:pPr>
              <w:pStyle w:val="ListParagraph"/>
              <w:numPr>
                <w:ilvl w:val="0"/>
                <w:numId w:val="7"/>
              </w:numPr>
              <w:spacing w:after="0" w:line="240" w:lineRule="auto"/>
              <w:ind w:left="158" w:hanging="158"/>
              <w:contextualSpacing w:val="0"/>
              <w:rPr>
                <w:rFonts w:ascii="Times New Roman" w:hAnsi="Times New Roman"/>
                <w:sz w:val="20"/>
                <w:szCs w:val="20"/>
              </w:rPr>
            </w:pPr>
            <w:r w:rsidRPr="00EF715F">
              <w:rPr>
                <w:rFonts w:ascii="Times New Roman" w:hAnsi="Times New Roman"/>
                <w:sz w:val="20"/>
                <w:szCs w:val="20"/>
              </w:rPr>
              <w:t xml:space="preserve">Each model that meets </w:t>
            </w:r>
            <w:r>
              <w:rPr>
                <w:rFonts w:ascii="Times New Roman" w:hAnsi="Times New Roman"/>
                <w:sz w:val="20"/>
                <w:szCs w:val="20"/>
              </w:rPr>
              <w:t>2020</w:t>
            </w:r>
            <w:r w:rsidRPr="00EF715F">
              <w:rPr>
                <w:rFonts w:ascii="Times New Roman" w:hAnsi="Times New Roman"/>
                <w:sz w:val="20"/>
                <w:szCs w:val="20"/>
              </w:rPr>
              <w:t xml:space="preserve"> emission limits prior to </w:t>
            </w:r>
            <w:r>
              <w:rPr>
                <w:rFonts w:ascii="Times New Roman" w:hAnsi="Times New Roman"/>
                <w:sz w:val="20"/>
                <w:szCs w:val="20"/>
              </w:rPr>
              <w:t>the 2020</w:t>
            </w:r>
            <w:r w:rsidRPr="00EF715F">
              <w:rPr>
                <w:rFonts w:ascii="Times New Roman" w:hAnsi="Times New Roman"/>
                <w:sz w:val="20"/>
                <w:szCs w:val="20"/>
              </w:rPr>
              <w:t xml:space="preserve"> compliance </w:t>
            </w:r>
            <w:r>
              <w:rPr>
                <w:rFonts w:ascii="Times New Roman" w:hAnsi="Times New Roman"/>
                <w:sz w:val="20"/>
                <w:szCs w:val="20"/>
              </w:rPr>
              <w:t xml:space="preserve">date may </w:t>
            </w:r>
            <w:r w:rsidRPr="00EF715F">
              <w:rPr>
                <w:rFonts w:ascii="Times New Roman" w:hAnsi="Times New Roman"/>
                <w:sz w:val="20"/>
                <w:szCs w:val="20"/>
              </w:rPr>
              <w:t>display</w:t>
            </w:r>
            <w:r>
              <w:rPr>
                <w:rFonts w:ascii="Times New Roman" w:hAnsi="Times New Roman"/>
                <w:sz w:val="20"/>
                <w:szCs w:val="20"/>
              </w:rPr>
              <w:t xml:space="preserve"> a</w:t>
            </w:r>
            <w:r w:rsidRPr="00EF715F">
              <w:rPr>
                <w:rFonts w:ascii="Times New Roman" w:hAnsi="Times New Roman"/>
                <w:sz w:val="20"/>
                <w:szCs w:val="20"/>
              </w:rPr>
              <w:t xml:space="preserve"> temporary label </w:t>
            </w:r>
            <w:r w:rsidR="00062747">
              <w:rPr>
                <w:rFonts w:ascii="Times New Roman" w:hAnsi="Times New Roman"/>
                <w:sz w:val="20"/>
                <w:szCs w:val="20"/>
              </w:rPr>
              <w:t xml:space="preserve">indicating </w:t>
            </w:r>
            <w:r>
              <w:rPr>
                <w:rFonts w:ascii="Times New Roman" w:hAnsi="Times New Roman"/>
                <w:sz w:val="20"/>
                <w:szCs w:val="20"/>
              </w:rPr>
              <w:t>that the model meets the 2020 emission limits</w:t>
            </w:r>
            <w:r w:rsidRPr="00EF715F">
              <w:rPr>
                <w:rFonts w:ascii="Times New Roman" w:hAnsi="Times New Roman"/>
                <w:sz w:val="20"/>
                <w:szCs w:val="20"/>
              </w:rPr>
              <w:t>.</w:t>
            </w:r>
          </w:p>
          <w:p w14:paraId="76A867EF" w14:textId="1A62ED9D" w:rsidR="0045388B" w:rsidRPr="0054704A" w:rsidRDefault="0054704A" w:rsidP="0054704A">
            <w:pPr>
              <w:pStyle w:val="ListParagraph"/>
              <w:numPr>
                <w:ilvl w:val="0"/>
                <w:numId w:val="7"/>
              </w:numPr>
              <w:spacing w:after="0" w:line="240" w:lineRule="auto"/>
              <w:ind w:left="158" w:hanging="158"/>
              <w:contextualSpacing w:val="0"/>
              <w:rPr>
                <w:rFonts w:ascii="Times New Roman" w:hAnsi="Times New Roman"/>
                <w:sz w:val="20"/>
                <w:szCs w:val="20"/>
              </w:rPr>
            </w:pPr>
            <w:r w:rsidRPr="00EF715F">
              <w:rPr>
                <w:rFonts w:ascii="Times New Roman" w:hAnsi="Times New Roman"/>
                <w:sz w:val="20"/>
                <w:szCs w:val="20"/>
              </w:rPr>
              <w:t xml:space="preserve">Each model certified to meet the 2020 cord wood alternative means of emissions limitation compliance option </w:t>
            </w:r>
            <w:r>
              <w:rPr>
                <w:rFonts w:ascii="Times New Roman" w:hAnsi="Times New Roman"/>
                <w:sz w:val="20"/>
                <w:szCs w:val="20"/>
              </w:rPr>
              <w:t xml:space="preserve">may </w:t>
            </w:r>
            <w:r w:rsidRPr="00EF715F">
              <w:rPr>
                <w:rFonts w:ascii="Times New Roman" w:hAnsi="Times New Roman"/>
                <w:sz w:val="20"/>
                <w:szCs w:val="20"/>
              </w:rPr>
              <w:t>display</w:t>
            </w:r>
            <w:r>
              <w:rPr>
                <w:rFonts w:ascii="Times New Roman" w:hAnsi="Times New Roman"/>
                <w:sz w:val="20"/>
                <w:szCs w:val="20"/>
              </w:rPr>
              <w:t xml:space="preserve"> that the model meets</w:t>
            </w:r>
            <w:r w:rsidRPr="00EF715F">
              <w:rPr>
                <w:rFonts w:ascii="Times New Roman" w:hAnsi="Times New Roman"/>
                <w:sz w:val="20"/>
                <w:szCs w:val="20"/>
              </w:rPr>
              <w:t xml:space="preserve"> the </w:t>
            </w:r>
            <w:r>
              <w:rPr>
                <w:rFonts w:ascii="Times New Roman" w:hAnsi="Times New Roman"/>
                <w:sz w:val="20"/>
                <w:szCs w:val="20"/>
              </w:rPr>
              <w:t>2020 cord wood alternative compliance option</w:t>
            </w:r>
            <w:r w:rsidRPr="00EF715F">
              <w:rPr>
                <w:rFonts w:ascii="Times New Roman" w:hAnsi="Times New Roman"/>
                <w:sz w:val="20"/>
                <w:szCs w:val="20"/>
              </w:rPr>
              <w:t>.</w:t>
            </w:r>
          </w:p>
        </w:tc>
      </w:tr>
      <w:tr w:rsidR="0045388B" w14:paraId="3C1B9216" w14:textId="77777777" w:rsidTr="00037593">
        <w:trPr>
          <w:cantSplit/>
          <w:jc w:val="center"/>
        </w:trPr>
        <w:tc>
          <w:tcPr>
            <w:tcW w:w="2468" w:type="dxa"/>
            <w:tcBorders>
              <w:top w:val="single" w:sz="4" w:space="0" w:color="auto"/>
              <w:bottom w:val="single" w:sz="4" w:space="0" w:color="auto"/>
            </w:tcBorders>
          </w:tcPr>
          <w:p w14:paraId="0EC3B05F" w14:textId="77777777" w:rsidR="0045388B" w:rsidRDefault="0045388B" w:rsidP="00910ABA">
            <w:r>
              <w:t>60.5478(f)</w:t>
            </w:r>
          </w:p>
        </w:tc>
        <w:tc>
          <w:tcPr>
            <w:tcW w:w="2393" w:type="dxa"/>
            <w:tcBorders>
              <w:top w:val="single" w:sz="4" w:space="0" w:color="auto"/>
              <w:bottom w:val="single" w:sz="4" w:space="0" w:color="auto"/>
            </w:tcBorders>
          </w:tcPr>
          <w:p w14:paraId="0451D3A1"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523073EC" w14:textId="77777777" w:rsidR="0045388B" w:rsidRDefault="0045388B" w:rsidP="00910ABA">
            <w:r>
              <w:t>Develop and publish owner’s manual.</w:t>
            </w:r>
          </w:p>
        </w:tc>
        <w:tc>
          <w:tcPr>
            <w:tcW w:w="3862" w:type="dxa"/>
            <w:tcBorders>
              <w:top w:val="single" w:sz="4" w:space="0" w:color="auto"/>
              <w:bottom w:val="single" w:sz="4" w:space="0" w:color="auto"/>
            </w:tcBorders>
          </w:tcPr>
          <w:p w14:paraId="27DBF390" w14:textId="08AAE0A1" w:rsidR="0045388B" w:rsidRDefault="0045388B" w:rsidP="00910ABA">
            <w:r>
              <w:t>One owner’s manual developed per model line; a copy accompanies each unit produced.</w:t>
            </w:r>
          </w:p>
        </w:tc>
      </w:tr>
      <w:tr w:rsidR="0045388B" w14:paraId="089AFDE6" w14:textId="77777777" w:rsidTr="00037593">
        <w:trPr>
          <w:cantSplit/>
          <w:jc w:val="center"/>
        </w:trPr>
        <w:tc>
          <w:tcPr>
            <w:tcW w:w="2468" w:type="dxa"/>
            <w:tcBorders>
              <w:top w:val="single" w:sz="4" w:space="0" w:color="auto"/>
              <w:bottom w:val="single" w:sz="4" w:space="0" w:color="auto"/>
            </w:tcBorders>
          </w:tcPr>
          <w:p w14:paraId="08C0275E" w14:textId="77777777" w:rsidR="0045388B" w:rsidRDefault="0045388B" w:rsidP="00910ABA">
            <w:r>
              <w:t xml:space="preserve">60.5479(a) </w:t>
            </w:r>
          </w:p>
        </w:tc>
        <w:tc>
          <w:tcPr>
            <w:tcW w:w="2393" w:type="dxa"/>
            <w:tcBorders>
              <w:top w:val="single" w:sz="4" w:space="0" w:color="auto"/>
              <w:bottom w:val="single" w:sz="4" w:space="0" w:color="auto"/>
            </w:tcBorders>
          </w:tcPr>
          <w:p w14:paraId="4EB2FEAA"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43E09E78" w14:textId="77777777" w:rsidR="0045388B" w:rsidRDefault="0045388B" w:rsidP="00910ABA">
            <w:r>
              <w:t>Maintain records of all certification test data, results of QA program inspections, emission test data.</w:t>
            </w:r>
          </w:p>
        </w:tc>
        <w:tc>
          <w:tcPr>
            <w:tcW w:w="3862" w:type="dxa"/>
            <w:tcBorders>
              <w:top w:val="single" w:sz="4" w:space="0" w:color="auto"/>
              <w:bottom w:val="single" w:sz="4" w:space="0" w:color="auto"/>
            </w:tcBorders>
          </w:tcPr>
          <w:p w14:paraId="1B2C2BDA" w14:textId="77777777" w:rsidR="0045388B" w:rsidRDefault="0045388B" w:rsidP="00910ABA">
            <w:r>
              <w:t>Once per model for certification and test data. Periodically for all QA inspections and tests.</w:t>
            </w:r>
          </w:p>
        </w:tc>
      </w:tr>
      <w:tr w:rsidR="0045388B" w14:paraId="1740C5D5" w14:textId="77777777" w:rsidTr="00037593">
        <w:tblPrEx>
          <w:tblBorders>
            <w:insideH w:val="single" w:sz="4" w:space="0" w:color="auto"/>
          </w:tblBorders>
        </w:tblPrEx>
        <w:trPr>
          <w:cantSplit/>
          <w:jc w:val="center"/>
        </w:trPr>
        <w:tc>
          <w:tcPr>
            <w:tcW w:w="2468" w:type="dxa"/>
          </w:tcPr>
          <w:p w14:paraId="3D0B20C5" w14:textId="77777777" w:rsidR="0045388B" w:rsidRDefault="0045388B" w:rsidP="00910ABA">
            <w:r>
              <w:t>60.5479(c)</w:t>
            </w:r>
          </w:p>
        </w:tc>
        <w:tc>
          <w:tcPr>
            <w:tcW w:w="2393" w:type="dxa"/>
          </w:tcPr>
          <w:p w14:paraId="6EF4F297" w14:textId="77777777" w:rsidR="0045388B" w:rsidRDefault="0045388B" w:rsidP="00910ABA">
            <w:pPr>
              <w:jc w:val="center"/>
            </w:pPr>
            <w:r>
              <w:t>Manufacturer</w:t>
            </w:r>
          </w:p>
        </w:tc>
        <w:tc>
          <w:tcPr>
            <w:tcW w:w="4770" w:type="dxa"/>
          </w:tcPr>
          <w:p w14:paraId="460B8091" w14:textId="77777777" w:rsidR="0045388B" w:rsidRDefault="0045388B" w:rsidP="00910ABA">
            <w:r>
              <w:t>Retain sealed wood heater for 3 years after the certification test of the model.</w:t>
            </w:r>
          </w:p>
        </w:tc>
        <w:tc>
          <w:tcPr>
            <w:tcW w:w="3862" w:type="dxa"/>
          </w:tcPr>
          <w:p w14:paraId="4250224D" w14:textId="77777777" w:rsidR="0045388B" w:rsidRDefault="0045388B" w:rsidP="00910ABA">
            <w:r>
              <w:t>One for each certified model.</w:t>
            </w:r>
          </w:p>
        </w:tc>
      </w:tr>
      <w:tr w:rsidR="0045388B" w14:paraId="05CE65B6" w14:textId="77777777" w:rsidTr="00037593">
        <w:trPr>
          <w:cantSplit/>
          <w:jc w:val="center"/>
        </w:trPr>
        <w:tc>
          <w:tcPr>
            <w:tcW w:w="2468" w:type="dxa"/>
            <w:tcBorders>
              <w:top w:val="single" w:sz="4" w:space="0" w:color="auto"/>
              <w:bottom w:val="single" w:sz="4" w:space="0" w:color="auto"/>
            </w:tcBorders>
          </w:tcPr>
          <w:p w14:paraId="2AF23866" w14:textId="77777777" w:rsidR="0045388B" w:rsidRDefault="0045388B" w:rsidP="00910ABA">
            <w:r>
              <w:t>60.5479(d)</w:t>
            </w:r>
          </w:p>
        </w:tc>
        <w:tc>
          <w:tcPr>
            <w:tcW w:w="2393" w:type="dxa"/>
            <w:tcBorders>
              <w:top w:val="single" w:sz="4" w:space="0" w:color="auto"/>
              <w:bottom w:val="single" w:sz="4" w:space="0" w:color="auto"/>
            </w:tcBorders>
          </w:tcPr>
          <w:p w14:paraId="296A677D" w14:textId="77777777" w:rsidR="0045388B" w:rsidRDefault="0045388B" w:rsidP="00910ABA">
            <w:pPr>
              <w:jc w:val="center"/>
            </w:pPr>
            <w:r>
              <w:t>Manufacturer</w:t>
            </w:r>
          </w:p>
        </w:tc>
        <w:tc>
          <w:tcPr>
            <w:tcW w:w="4770" w:type="dxa"/>
            <w:tcBorders>
              <w:top w:val="single" w:sz="4" w:space="0" w:color="auto"/>
              <w:bottom w:val="single" w:sz="4" w:space="0" w:color="auto"/>
            </w:tcBorders>
          </w:tcPr>
          <w:p w14:paraId="7210F65B" w14:textId="77777777" w:rsidR="0045388B" w:rsidRDefault="0045388B" w:rsidP="00910ABA">
            <w:r w:rsidRPr="00090F7C">
              <w:rPr>
                <w:u w:val="single"/>
              </w:rPr>
              <w:t>Report</w:t>
            </w:r>
            <w:r>
              <w:t>: Certification that model line is unchanged and sales for each model by state.</w:t>
            </w:r>
          </w:p>
        </w:tc>
        <w:tc>
          <w:tcPr>
            <w:tcW w:w="3862" w:type="dxa"/>
            <w:tcBorders>
              <w:top w:val="single" w:sz="4" w:space="0" w:color="auto"/>
              <w:bottom w:val="single" w:sz="4" w:space="0" w:color="auto"/>
            </w:tcBorders>
          </w:tcPr>
          <w:p w14:paraId="0FC7F9FF" w14:textId="4CCDA7CA" w:rsidR="0045388B" w:rsidRDefault="0045388B" w:rsidP="00910ABA">
            <w:r>
              <w:t>Every 2 years following issuance of a certificate of compliance for each model line.</w:t>
            </w:r>
          </w:p>
        </w:tc>
      </w:tr>
      <w:tr w:rsidR="0045388B" w14:paraId="31204E9F" w14:textId="77777777" w:rsidTr="00037593">
        <w:tblPrEx>
          <w:tblBorders>
            <w:insideH w:val="single" w:sz="4" w:space="0" w:color="auto"/>
          </w:tblBorders>
        </w:tblPrEx>
        <w:trPr>
          <w:cantSplit/>
          <w:jc w:val="center"/>
        </w:trPr>
        <w:tc>
          <w:tcPr>
            <w:tcW w:w="2468" w:type="dxa"/>
          </w:tcPr>
          <w:p w14:paraId="5A20A1D3" w14:textId="77777777" w:rsidR="0045388B" w:rsidRDefault="0045388B" w:rsidP="00910ABA">
            <w:r>
              <w:t>60.5479(f)</w:t>
            </w:r>
          </w:p>
        </w:tc>
        <w:tc>
          <w:tcPr>
            <w:tcW w:w="2393" w:type="dxa"/>
          </w:tcPr>
          <w:p w14:paraId="30ED0A06" w14:textId="77777777" w:rsidR="0045388B" w:rsidRDefault="0045388B" w:rsidP="00910ABA">
            <w:pPr>
              <w:jc w:val="center"/>
            </w:pPr>
            <w:r>
              <w:t>Manufacturer</w:t>
            </w:r>
          </w:p>
        </w:tc>
        <w:tc>
          <w:tcPr>
            <w:tcW w:w="4770" w:type="dxa"/>
          </w:tcPr>
          <w:p w14:paraId="10A65103" w14:textId="77777777" w:rsidR="0045388B" w:rsidRDefault="0045388B" w:rsidP="00910ABA">
            <w:r>
              <w:rPr>
                <w:u w:val="single"/>
              </w:rPr>
              <w:t>Report</w:t>
            </w:r>
            <w:r>
              <w:t>: Performance test data submitted electronically.</w:t>
            </w:r>
          </w:p>
        </w:tc>
        <w:tc>
          <w:tcPr>
            <w:tcW w:w="3862" w:type="dxa"/>
          </w:tcPr>
          <w:p w14:paraId="577EA8D8" w14:textId="77777777" w:rsidR="0045388B" w:rsidRDefault="0045388B" w:rsidP="00910ABA">
            <w:r>
              <w:t>Within 60 days after completion of each performance test.</w:t>
            </w:r>
          </w:p>
        </w:tc>
      </w:tr>
      <w:tr w:rsidR="0045388B" w14:paraId="506F6D45" w14:textId="77777777" w:rsidTr="00037593">
        <w:tblPrEx>
          <w:tblBorders>
            <w:insideH w:val="single" w:sz="4" w:space="0" w:color="auto"/>
          </w:tblBorders>
        </w:tblPrEx>
        <w:trPr>
          <w:cantSplit/>
          <w:jc w:val="center"/>
        </w:trPr>
        <w:tc>
          <w:tcPr>
            <w:tcW w:w="2468" w:type="dxa"/>
          </w:tcPr>
          <w:p w14:paraId="3F74EFAC" w14:textId="77777777" w:rsidR="0045388B" w:rsidRDefault="0045388B" w:rsidP="00910ABA">
            <w:r>
              <w:t>60.5479(g)</w:t>
            </w:r>
          </w:p>
        </w:tc>
        <w:tc>
          <w:tcPr>
            <w:tcW w:w="2393" w:type="dxa"/>
          </w:tcPr>
          <w:p w14:paraId="041B5F06" w14:textId="77777777" w:rsidR="0045388B" w:rsidRDefault="0045388B" w:rsidP="00910ABA">
            <w:pPr>
              <w:jc w:val="center"/>
            </w:pPr>
            <w:r>
              <w:t>Manufacturer</w:t>
            </w:r>
          </w:p>
        </w:tc>
        <w:tc>
          <w:tcPr>
            <w:tcW w:w="4770" w:type="dxa"/>
          </w:tcPr>
          <w:p w14:paraId="29190BE0" w14:textId="77777777" w:rsidR="0045388B" w:rsidRPr="0045388B" w:rsidRDefault="0045388B" w:rsidP="00910ABA">
            <w:r w:rsidRPr="0045388B">
              <w:t>For each certified model line, post the non-CBI certification test report to the manufacturer’s website.</w:t>
            </w:r>
          </w:p>
        </w:tc>
        <w:tc>
          <w:tcPr>
            <w:tcW w:w="3862" w:type="dxa"/>
          </w:tcPr>
          <w:p w14:paraId="40E947AC" w14:textId="77777777" w:rsidR="0045388B" w:rsidRDefault="0045388B" w:rsidP="00910ABA">
            <w:r>
              <w:t>Once for each model lint, within 30 days of receiving the certificate of compliance.</w:t>
            </w:r>
          </w:p>
        </w:tc>
      </w:tr>
      <w:tr w:rsidR="0045388B" w14:paraId="0720106A" w14:textId="77777777" w:rsidTr="00037593">
        <w:tblPrEx>
          <w:tblBorders>
            <w:insideH w:val="single" w:sz="4" w:space="0" w:color="auto"/>
          </w:tblBorders>
        </w:tblPrEx>
        <w:trPr>
          <w:cantSplit/>
          <w:trHeight w:val="80"/>
          <w:jc w:val="center"/>
        </w:trPr>
        <w:tc>
          <w:tcPr>
            <w:tcW w:w="2468" w:type="dxa"/>
          </w:tcPr>
          <w:p w14:paraId="5DBFDD76" w14:textId="77777777" w:rsidR="0045388B" w:rsidRDefault="0045388B" w:rsidP="00910ABA">
            <w:r>
              <w:t>60.5481**</w:t>
            </w:r>
          </w:p>
        </w:tc>
        <w:tc>
          <w:tcPr>
            <w:tcW w:w="2393" w:type="dxa"/>
          </w:tcPr>
          <w:p w14:paraId="249FD933" w14:textId="77777777" w:rsidR="0045388B" w:rsidRDefault="0045388B" w:rsidP="00910ABA">
            <w:pPr>
              <w:jc w:val="center"/>
            </w:pPr>
            <w:r>
              <w:t>Manufacturer</w:t>
            </w:r>
          </w:p>
        </w:tc>
        <w:tc>
          <w:tcPr>
            <w:tcW w:w="4770" w:type="dxa"/>
          </w:tcPr>
          <w:p w14:paraId="235C517F" w14:textId="77777777" w:rsidR="0045388B" w:rsidRDefault="0045388B" w:rsidP="00910ABA">
            <w:r>
              <w:t>Various requests, submittals, motions, filings, etc., under hearing and appeal procedures.</w:t>
            </w:r>
          </w:p>
        </w:tc>
        <w:tc>
          <w:tcPr>
            <w:tcW w:w="3862" w:type="dxa"/>
          </w:tcPr>
          <w:p w14:paraId="27AF320E" w14:textId="77777777" w:rsidR="0045388B" w:rsidRDefault="0045388B" w:rsidP="00910ABA">
            <w:r>
              <w:t>Variable and infrequent, if at all.</w:t>
            </w:r>
          </w:p>
        </w:tc>
      </w:tr>
      <w:tr w:rsidR="0045388B" w14:paraId="0341F6D3" w14:textId="77777777" w:rsidTr="00037593">
        <w:tblPrEx>
          <w:tblBorders>
            <w:insideH w:val="single" w:sz="4" w:space="0" w:color="auto"/>
          </w:tblBorders>
        </w:tblPrEx>
        <w:trPr>
          <w:cantSplit/>
          <w:jc w:val="center"/>
        </w:trPr>
        <w:tc>
          <w:tcPr>
            <w:tcW w:w="2468" w:type="dxa"/>
          </w:tcPr>
          <w:p w14:paraId="7422775D" w14:textId="77777777" w:rsidR="0045388B" w:rsidRDefault="0045388B" w:rsidP="00910ABA">
            <w:r>
              <w:t>60.5477(a)</w:t>
            </w:r>
          </w:p>
        </w:tc>
        <w:tc>
          <w:tcPr>
            <w:tcW w:w="2393" w:type="dxa"/>
          </w:tcPr>
          <w:p w14:paraId="694A2837" w14:textId="77777777" w:rsidR="0045388B" w:rsidRDefault="0045388B" w:rsidP="00910ABA">
            <w:pPr>
              <w:jc w:val="center"/>
            </w:pPr>
            <w:r w:rsidDel="00422454">
              <w:t xml:space="preserve"> </w:t>
            </w:r>
            <w:r>
              <w:t>Test Laboratory</w:t>
            </w:r>
          </w:p>
        </w:tc>
        <w:tc>
          <w:tcPr>
            <w:tcW w:w="4770" w:type="dxa"/>
          </w:tcPr>
          <w:p w14:paraId="5CF5A284" w14:textId="77777777" w:rsidR="0045388B" w:rsidRPr="00A47C3F" w:rsidRDefault="0045388B" w:rsidP="00910ABA">
            <w:r w:rsidRPr="00EE05F9">
              <w:rPr>
                <w:u w:val="single"/>
              </w:rPr>
              <w:t>Report</w:t>
            </w:r>
            <w:r>
              <w:t xml:space="preserve">: After being accredited by a nationally recognized accrediting entity, application for EPA approval as a test lab. </w:t>
            </w:r>
          </w:p>
        </w:tc>
        <w:tc>
          <w:tcPr>
            <w:tcW w:w="3862" w:type="dxa"/>
          </w:tcPr>
          <w:p w14:paraId="5668884E" w14:textId="649BE190" w:rsidR="0045388B" w:rsidRDefault="0045388B" w:rsidP="00910ABA">
            <w:r>
              <w:t>Once (unless not renewed every 5 years by the EPA).</w:t>
            </w:r>
          </w:p>
        </w:tc>
      </w:tr>
      <w:tr w:rsidR="0045388B" w14:paraId="1E0D654D" w14:textId="77777777" w:rsidTr="00037593">
        <w:tblPrEx>
          <w:tblBorders>
            <w:insideH w:val="single" w:sz="4" w:space="0" w:color="auto"/>
          </w:tblBorders>
        </w:tblPrEx>
        <w:trPr>
          <w:cantSplit/>
          <w:jc w:val="center"/>
        </w:trPr>
        <w:tc>
          <w:tcPr>
            <w:tcW w:w="2468" w:type="dxa"/>
          </w:tcPr>
          <w:p w14:paraId="14A6B201" w14:textId="77777777" w:rsidR="0045388B" w:rsidRDefault="0045388B" w:rsidP="00910ABA">
            <w:r w:rsidRPr="00D818E6">
              <w:t>60.5477(a)</w:t>
            </w:r>
            <w:r>
              <w:t>, 60.5479(b)</w:t>
            </w:r>
          </w:p>
        </w:tc>
        <w:tc>
          <w:tcPr>
            <w:tcW w:w="2393" w:type="dxa"/>
          </w:tcPr>
          <w:p w14:paraId="5A07906E" w14:textId="77777777" w:rsidR="0045388B" w:rsidRDefault="0045388B" w:rsidP="00910ABA">
            <w:pPr>
              <w:jc w:val="center"/>
            </w:pPr>
            <w:r>
              <w:t>Test Laboratory</w:t>
            </w:r>
          </w:p>
        </w:tc>
        <w:tc>
          <w:tcPr>
            <w:tcW w:w="4770" w:type="dxa"/>
          </w:tcPr>
          <w:p w14:paraId="6F3CA20D" w14:textId="77777777" w:rsidR="0045388B" w:rsidRPr="00EE05F9" w:rsidRDefault="0045388B" w:rsidP="00910ABA">
            <w:pPr>
              <w:rPr>
                <w:u w:val="single"/>
              </w:rPr>
            </w:pPr>
            <w:r w:rsidRPr="00090F7C">
              <w:rPr>
                <w:u w:val="single"/>
              </w:rPr>
              <w:t>Report</w:t>
            </w:r>
            <w:r>
              <w:t>: Proficiency test and documentation. Approved test labs must participate in a biennial proficiency testing program conducted by a nationally recognized accrediting entity. Each approved test laboratory must submit all proficiency test results to the EPA.</w:t>
            </w:r>
          </w:p>
        </w:tc>
        <w:tc>
          <w:tcPr>
            <w:tcW w:w="3862" w:type="dxa"/>
          </w:tcPr>
          <w:p w14:paraId="0421C19D" w14:textId="77777777" w:rsidR="0045388B" w:rsidRDefault="0045388B" w:rsidP="00910ABA">
            <w:r>
              <w:t>Biennially.</w:t>
            </w:r>
          </w:p>
        </w:tc>
      </w:tr>
      <w:tr w:rsidR="0045388B" w14:paraId="46F6BC84" w14:textId="77777777" w:rsidTr="00037593">
        <w:tblPrEx>
          <w:tblBorders>
            <w:insideH w:val="single" w:sz="4" w:space="0" w:color="auto"/>
          </w:tblBorders>
        </w:tblPrEx>
        <w:trPr>
          <w:cantSplit/>
          <w:jc w:val="center"/>
        </w:trPr>
        <w:tc>
          <w:tcPr>
            <w:tcW w:w="2468" w:type="dxa"/>
          </w:tcPr>
          <w:p w14:paraId="02F3F678" w14:textId="77777777" w:rsidR="0045388B" w:rsidRDefault="0045388B" w:rsidP="00910ABA">
            <w:r>
              <w:t>60.5479(b)</w:t>
            </w:r>
          </w:p>
        </w:tc>
        <w:tc>
          <w:tcPr>
            <w:tcW w:w="2393" w:type="dxa"/>
          </w:tcPr>
          <w:p w14:paraId="6443159C" w14:textId="77777777" w:rsidR="0045388B" w:rsidRDefault="0045388B" w:rsidP="00910ABA">
            <w:pPr>
              <w:jc w:val="center"/>
            </w:pPr>
            <w:r>
              <w:t>Test Laboratory</w:t>
            </w:r>
          </w:p>
        </w:tc>
        <w:tc>
          <w:tcPr>
            <w:tcW w:w="4770" w:type="dxa"/>
          </w:tcPr>
          <w:p w14:paraId="7CA0EE77" w14:textId="77777777" w:rsidR="0045388B" w:rsidRDefault="0045388B" w:rsidP="00910ABA">
            <w:r>
              <w:t>Keep records of documentation pertaining to certification tests, QA audit tests, including the full test report and raw data sheets, technician notes, calculations and test results for all test runs.</w:t>
            </w:r>
          </w:p>
        </w:tc>
        <w:tc>
          <w:tcPr>
            <w:tcW w:w="3862" w:type="dxa"/>
          </w:tcPr>
          <w:p w14:paraId="44E9588C" w14:textId="77777777" w:rsidR="0045388B" w:rsidRDefault="0045388B" w:rsidP="00910ABA">
            <w:r>
              <w:t xml:space="preserve">Once for each certification test, QA audit test. </w:t>
            </w:r>
          </w:p>
        </w:tc>
      </w:tr>
      <w:tr w:rsidR="0045388B" w14:paraId="5001CF18" w14:textId="77777777" w:rsidTr="00037593">
        <w:tblPrEx>
          <w:tblBorders>
            <w:insideH w:val="single" w:sz="4" w:space="0" w:color="auto"/>
          </w:tblBorders>
        </w:tblPrEx>
        <w:trPr>
          <w:cantSplit/>
          <w:jc w:val="center"/>
        </w:trPr>
        <w:tc>
          <w:tcPr>
            <w:tcW w:w="2468" w:type="dxa"/>
          </w:tcPr>
          <w:p w14:paraId="02AADCA3" w14:textId="77777777" w:rsidR="0045388B" w:rsidRDefault="0045388B" w:rsidP="00910ABA">
            <w:r>
              <w:t>60.539**</w:t>
            </w:r>
          </w:p>
        </w:tc>
        <w:tc>
          <w:tcPr>
            <w:tcW w:w="2393" w:type="dxa"/>
          </w:tcPr>
          <w:p w14:paraId="6FDF1408" w14:textId="77777777" w:rsidR="0045388B" w:rsidRDefault="0045388B" w:rsidP="00910ABA">
            <w:pPr>
              <w:jc w:val="center"/>
            </w:pPr>
            <w:r>
              <w:t>Test Laboratory</w:t>
            </w:r>
          </w:p>
        </w:tc>
        <w:tc>
          <w:tcPr>
            <w:tcW w:w="4770" w:type="dxa"/>
          </w:tcPr>
          <w:p w14:paraId="5C10674D" w14:textId="77777777" w:rsidR="0045388B" w:rsidRDefault="0045388B" w:rsidP="00910ABA">
            <w:r>
              <w:t>Various requests, submittals, motions, filings, etc., under hearing and appeal procedures.</w:t>
            </w:r>
          </w:p>
        </w:tc>
        <w:tc>
          <w:tcPr>
            <w:tcW w:w="3862" w:type="dxa"/>
          </w:tcPr>
          <w:p w14:paraId="7C57D135" w14:textId="77777777" w:rsidR="0045388B" w:rsidRDefault="0045388B" w:rsidP="00910ABA">
            <w:r>
              <w:t>Variable and infrequent, if at all.</w:t>
            </w:r>
          </w:p>
        </w:tc>
      </w:tr>
      <w:tr w:rsidR="0045388B" w14:paraId="26E8A1F8" w14:textId="77777777" w:rsidTr="00037593">
        <w:tblPrEx>
          <w:tblBorders>
            <w:insideH w:val="single" w:sz="4" w:space="0" w:color="auto"/>
          </w:tblBorders>
        </w:tblPrEx>
        <w:trPr>
          <w:cantSplit/>
          <w:jc w:val="center"/>
        </w:trPr>
        <w:tc>
          <w:tcPr>
            <w:tcW w:w="2468" w:type="dxa"/>
          </w:tcPr>
          <w:p w14:paraId="7072BAD6" w14:textId="77777777" w:rsidR="0045388B" w:rsidRDefault="0045388B" w:rsidP="00910ABA">
            <w:r>
              <w:t>60.5475(m), 60.5477(e)(2)</w:t>
            </w:r>
          </w:p>
        </w:tc>
        <w:tc>
          <w:tcPr>
            <w:tcW w:w="2393" w:type="dxa"/>
          </w:tcPr>
          <w:p w14:paraId="7C768BE4" w14:textId="77777777" w:rsidR="0045388B" w:rsidDel="00D818E6" w:rsidRDefault="0045388B" w:rsidP="00910ABA">
            <w:pPr>
              <w:jc w:val="center"/>
            </w:pPr>
            <w:r w:rsidRPr="008F0C9C">
              <w:t>Third-Party Certifier</w:t>
            </w:r>
          </w:p>
        </w:tc>
        <w:tc>
          <w:tcPr>
            <w:tcW w:w="4770" w:type="dxa"/>
          </w:tcPr>
          <w:p w14:paraId="6AE1963F" w14:textId="1E7837B6" w:rsidR="0045388B" w:rsidRPr="008F0C9C" w:rsidRDefault="0045388B" w:rsidP="00910ABA">
            <w:r>
              <w:rPr>
                <w:u w:val="single"/>
              </w:rPr>
              <w:t>Report</w:t>
            </w:r>
            <w:r>
              <w:t>: Submit report of unannounced QA program audits to EPA and the manufacturer.</w:t>
            </w:r>
          </w:p>
        </w:tc>
        <w:tc>
          <w:tcPr>
            <w:tcW w:w="3862" w:type="dxa"/>
          </w:tcPr>
          <w:p w14:paraId="6B4DE8CB" w14:textId="77777777" w:rsidR="0045388B" w:rsidRDefault="0045388B" w:rsidP="00910ABA">
            <w:r>
              <w:t>At least annually.</w:t>
            </w:r>
          </w:p>
        </w:tc>
      </w:tr>
      <w:tr w:rsidR="0045388B" w14:paraId="6FDD1ECA" w14:textId="77777777" w:rsidTr="00037593">
        <w:tblPrEx>
          <w:tblBorders>
            <w:insideH w:val="single" w:sz="4" w:space="0" w:color="auto"/>
          </w:tblBorders>
        </w:tblPrEx>
        <w:trPr>
          <w:cantSplit/>
          <w:jc w:val="center"/>
        </w:trPr>
        <w:tc>
          <w:tcPr>
            <w:tcW w:w="2468" w:type="dxa"/>
          </w:tcPr>
          <w:p w14:paraId="459A6210" w14:textId="77777777" w:rsidR="0045388B" w:rsidRDefault="0045388B" w:rsidP="00910ABA">
            <w:r>
              <w:lastRenderedPageBreak/>
              <w:t>60.5477(e)</w:t>
            </w:r>
          </w:p>
        </w:tc>
        <w:tc>
          <w:tcPr>
            <w:tcW w:w="2393" w:type="dxa"/>
          </w:tcPr>
          <w:p w14:paraId="4EB0D7C7" w14:textId="77777777" w:rsidR="0045388B" w:rsidDel="00D818E6" w:rsidRDefault="0045388B" w:rsidP="00910ABA">
            <w:pPr>
              <w:jc w:val="center"/>
            </w:pPr>
            <w:r w:rsidRPr="008F0C9C">
              <w:t>Third-Party Certifier</w:t>
            </w:r>
          </w:p>
        </w:tc>
        <w:tc>
          <w:tcPr>
            <w:tcW w:w="4770" w:type="dxa"/>
          </w:tcPr>
          <w:p w14:paraId="7152D092" w14:textId="77777777" w:rsidR="0045388B" w:rsidRPr="008F0C9C" w:rsidRDefault="0045388B" w:rsidP="00910ABA">
            <w:r>
              <w:rPr>
                <w:u w:val="single"/>
              </w:rPr>
              <w:t>Report</w:t>
            </w:r>
            <w:r>
              <w:t xml:space="preserve">: </w:t>
            </w:r>
            <w:r w:rsidRPr="008F0C9C">
              <w:t>After being accredited by a nationally recognized accrediting entity, application for EPA approval as a</w:t>
            </w:r>
            <w:r>
              <w:t xml:space="preserve"> third-party certifier.</w:t>
            </w:r>
          </w:p>
        </w:tc>
        <w:tc>
          <w:tcPr>
            <w:tcW w:w="3862" w:type="dxa"/>
          </w:tcPr>
          <w:p w14:paraId="111864BB" w14:textId="77777777" w:rsidR="0045388B" w:rsidRDefault="0045388B" w:rsidP="00910ABA">
            <w:r>
              <w:t>Once, to be renewed every 5 years.</w:t>
            </w:r>
          </w:p>
        </w:tc>
      </w:tr>
      <w:tr w:rsidR="0045388B" w14:paraId="2C7DBDEA" w14:textId="77777777" w:rsidTr="00037593">
        <w:tblPrEx>
          <w:tblBorders>
            <w:insideH w:val="single" w:sz="4" w:space="0" w:color="auto"/>
          </w:tblBorders>
        </w:tblPrEx>
        <w:trPr>
          <w:cantSplit/>
          <w:jc w:val="center"/>
        </w:trPr>
        <w:tc>
          <w:tcPr>
            <w:tcW w:w="2468" w:type="dxa"/>
          </w:tcPr>
          <w:p w14:paraId="10F328D1" w14:textId="77777777" w:rsidR="0045388B" w:rsidRDefault="0045388B" w:rsidP="00910ABA">
            <w:r w:rsidRPr="0070005B">
              <w:t>60.5479(b)</w:t>
            </w:r>
          </w:p>
        </w:tc>
        <w:tc>
          <w:tcPr>
            <w:tcW w:w="2393" w:type="dxa"/>
          </w:tcPr>
          <w:p w14:paraId="5B719019" w14:textId="77777777" w:rsidR="0045388B" w:rsidDel="00D818E6" w:rsidRDefault="0045388B" w:rsidP="00910ABA">
            <w:pPr>
              <w:jc w:val="center"/>
            </w:pPr>
            <w:r w:rsidRPr="0070005B">
              <w:t>Third-Party Certifier</w:t>
            </w:r>
          </w:p>
        </w:tc>
        <w:tc>
          <w:tcPr>
            <w:tcW w:w="4770" w:type="dxa"/>
          </w:tcPr>
          <w:p w14:paraId="2EB1F56F" w14:textId="77777777" w:rsidR="0045388B" w:rsidRDefault="0045388B" w:rsidP="00910ABA">
            <w:r w:rsidRPr="0070005B">
              <w:t xml:space="preserve">Keep records of documentation pertaining to certification tests, QA </w:t>
            </w:r>
            <w:r>
              <w:t xml:space="preserve">inspections and </w:t>
            </w:r>
            <w:r w:rsidRPr="0070005B">
              <w:t>audit tests, including the full test report and raw data sheets, technician notes, calculations and test results for all test runs.</w:t>
            </w:r>
          </w:p>
        </w:tc>
        <w:tc>
          <w:tcPr>
            <w:tcW w:w="3862" w:type="dxa"/>
          </w:tcPr>
          <w:p w14:paraId="7C2181CE" w14:textId="77777777" w:rsidR="0045388B" w:rsidRDefault="0045388B" w:rsidP="00910ABA">
            <w:r w:rsidRPr="0070005B">
              <w:t xml:space="preserve">Once for each certification test, QA </w:t>
            </w:r>
            <w:r>
              <w:t xml:space="preserve">inspection and </w:t>
            </w:r>
            <w:r w:rsidRPr="0070005B">
              <w:t>audit test.</w:t>
            </w:r>
          </w:p>
        </w:tc>
      </w:tr>
      <w:tr w:rsidR="0045388B" w14:paraId="2B2FBEB5" w14:textId="77777777" w:rsidTr="00037593">
        <w:tblPrEx>
          <w:tblBorders>
            <w:insideH w:val="single" w:sz="4" w:space="0" w:color="auto"/>
          </w:tblBorders>
        </w:tblPrEx>
        <w:trPr>
          <w:cantSplit/>
          <w:jc w:val="center"/>
        </w:trPr>
        <w:tc>
          <w:tcPr>
            <w:tcW w:w="2468" w:type="dxa"/>
          </w:tcPr>
          <w:p w14:paraId="6EEB7A12" w14:textId="77777777" w:rsidR="0045388B" w:rsidRDefault="0045388B" w:rsidP="00910ABA">
            <w:r>
              <w:t>60.5479(b)</w:t>
            </w:r>
          </w:p>
        </w:tc>
        <w:tc>
          <w:tcPr>
            <w:tcW w:w="2393" w:type="dxa"/>
          </w:tcPr>
          <w:p w14:paraId="5AB6E9FE" w14:textId="77777777" w:rsidR="0045388B" w:rsidRDefault="0045388B" w:rsidP="00910ABA">
            <w:pPr>
              <w:jc w:val="center"/>
            </w:pPr>
            <w:r>
              <w:t>Third-Party Certifier</w:t>
            </w:r>
          </w:p>
        </w:tc>
        <w:tc>
          <w:tcPr>
            <w:tcW w:w="4770" w:type="dxa"/>
          </w:tcPr>
          <w:p w14:paraId="363B8D04" w14:textId="77777777" w:rsidR="0045388B" w:rsidRDefault="0045388B" w:rsidP="00910ABA">
            <w:r>
              <w:t>Each certifier must submit each certification test, QA inspection report and ISO IEC accreditation credentials to the EPA.</w:t>
            </w:r>
          </w:p>
        </w:tc>
        <w:tc>
          <w:tcPr>
            <w:tcW w:w="3862" w:type="dxa"/>
          </w:tcPr>
          <w:p w14:paraId="259DA0D4" w14:textId="77777777" w:rsidR="0045388B" w:rsidRDefault="0045388B" w:rsidP="00910ABA">
            <w:r w:rsidRPr="00C045BA">
              <w:t>Once for each certification test, QA inspection and audit test.</w:t>
            </w:r>
          </w:p>
        </w:tc>
      </w:tr>
      <w:tr w:rsidR="0045388B" w14:paraId="2BC5F3F0" w14:textId="77777777" w:rsidTr="00037593">
        <w:tblPrEx>
          <w:tblBorders>
            <w:insideH w:val="single" w:sz="4" w:space="0" w:color="auto"/>
          </w:tblBorders>
        </w:tblPrEx>
        <w:trPr>
          <w:cantSplit/>
          <w:jc w:val="center"/>
        </w:trPr>
        <w:tc>
          <w:tcPr>
            <w:tcW w:w="2468" w:type="dxa"/>
          </w:tcPr>
          <w:p w14:paraId="61B3E97D" w14:textId="77777777" w:rsidR="0045388B" w:rsidRDefault="0045388B" w:rsidP="00910ABA">
            <w:r>
              <w:t>60.539**</w:t>
            </w:r>
          </w:p>
        </w:tc>
        <w:tc>
          <w:tcPr>
            <w:tcW w:w="2393" w:type="dxa"/>
          </w:tcPr>
          <w:p w14:paraId="4E11420B" w14:textId="77777777" w:rsidR="0045388B" w:rsidDel="00D818E6" w:rsidRDefault="0045388B" w:rsidP="00910ABA">
            <w:pPr>
              <w:jc w:val="center"/>
            </w:pPr>
            <w:r>
              <w:t>Third-Party Certifier</w:t>
            </w:r>
          </w:p>
        </w:tc>
        <w:tc>
          <w:tcPr>
            <w:tcW w:w="4770" w:type="dxa"/>
          </w:tcPr>
          <w:p w14:paraId="071F6D7A" w14:textId="77777777" w:rsidR="0045388B" w:rsidRDefault="0045388B" w:rsidP="00910ABA">
            <w:r>
              <w:t>Various requests, submittals, motions, filings, etc., under hearing and appeal procedures.</w:t>
            </w:r>
          </w:p>
        </w:tc>
        <w:tc>
          <w:tcPr>
            <w:tcW w:w="3862" w:type="dxa"/>
          </w:tcPr>
          <w:p w14:paraId="5BB78DC0" w14:textId="77777777" w:rsidR="0045388B" w:rsidRPr="00C045BA" w:rsidRDefault="0045388B" w:rsidP="00910ABA">
            <w:r>
              <w:t>Variable and infrequent, if at all.</w:t>
            </w:r>
          </w:p>
        </w:tc>
      </w:tr>
    </w:tbl>
    <w:p w14:paraId="642C1B52" w14:textId="77777777" w:rsidR="0045388B" w:rsidRDefault="0045388B" w:rsidP="0045388B">
      <w:pPr>
        <w:tabs>
          <w:tab w:val="left" w:pos="-1440"/>
        </w:tabs>
      </w:pPr>
    </w:p>
    <w:p w14:paraId="0B211087" w14:textId="77777777" w:rsidR="0045388B" w:rsidRDefault="0045388B" w:rsidP="00037593">
      <w:pPr>
        <w:tabs>
          <w:tab w:val="left" w:pos="-1440"/>
          <w:tab w:val="left" w:pos="1620"/>
        </w:tabs>
        <w:ind w:left="720" w:hanging="720"/>
      </w:pPr>
      <w:r>
        <w:t xml:space="preserve">* This is associated with an exemption or waiver (which would eliminate other reporting and recordkeeping burdens) and therefore not counted as a burden in the calculation. </w:t>
      </w:r>
    </w:p>
    <w:p w14:paraId="0E83C890" w14:textId="77777777" w:rsidR="0045388B" w:rsidRDefault="0045388B" w:rsidP="00037593">
      <w:pPr>
        <w:ind w:left="720" w:hanging="720"/>
      </w:pPr>
      <w:r>
        <w:t>** This is not a routine report or is a provision for an extraordinary circumstance and, therefore, is not included in the calculations because it is very unlikely to occur during the next 3 years.</w:t>
      </w:r>
    </w:p>
    <w:p w14:paraId="61213643" w14:textId="5A8B9B1C" w:rsidR="007A4603" w:rsidRDefault="007A4603" w:rsidP="00037593">
      <w:pPr>
        <w:ind w:left="720" w:hanging="720"/>
      </w:pPr>
      <w:r>
        <w:t>*** This is an optional requirement and, therefore, is not included in the calculated burden estimates.</w:t>
      </w:r>
    </w:p>
    <w:p w14:paraId="70B1F4A8" w14:textId="77777777" w:rsidR="0045388B" w:rsidRDefault="0045388B" w:rsidP="0045388B">
      <w:pPr>
        <w:widowControl/>
        <w:autoSpaceDE/>
        <w:autoSpaceDN/>
        <w:adjustRightInd/>
      </w:pPr>
      <w:r>
        <w:br w:type="page"/>
      </w:r>
    </w:p>
    <w:p w14:paraId="7603C1A5" w14:textId="77777777" w:rsidR="0045388B" w:rsidRPr="000833C9" w:rsidRDefault="0045388B" w:rsidP="0045388B">
      <w:pPr>
        <w:widowControl/>
        <w:autoSpaceDE/>
        <w:autoSpaceDN/>
        <w:adjustRightInd/>
        <w:rPr>
          <w:sz w:val="24"/>
          <w:szCs w:val="24"/>
        </w:rPr>
      </w:pPr>
    </w:p>
    <w:p w14:paraId="0928D772" w14:textId="77777777" w:rsidR="0045388B" w:rsidRPr="000833C9" w:rsidRDefault="0045388B" w:rsidP="0045388B">
      <w:pPr>
        <w:jc w:val="center"/>
        <w:rPr>
          <w:b/>
          <w:bCs/>
          <w:sz w:val="24"/>
          <w:szCs w:val="24"/>
        </w:rPr>
      </w:pPr>
      <w:r w:rsidRPr="000833C9">
        <w:rPr>
          <w:b/>
          <w:bCs/>
          <w:sz w:val="24"/>
          <w:szCs w:val="24"/>
        </w:rPr>
        <w:t>Attachment 2</w:t>
      </w:r>
    </w:p>
    <w:p w14:paraId="7EDDF7AB" w14:textId="77777777" w:rsidR="0045388B" w:rsidRPr="000833C9" w:rsidRDefault="0045388B" w:rsidP="0045388B">
      <w:pPr>
        <w:jc w:val="center"/>
        <w:rPr>
          <w:b/>
          <w:bCs/>
          <w:sz w:val="24"/>
          <w:szCs w:val="24"/>
        </w:rPr>
      </w:pPr>
      <w:r w:rsidRPr="000833C9">
        <w:rPr>
          <w:b/>
          <w:bCs/>
          <w:sz w:val="24"/>
          <w:szCs w:val="24"/>
        </w:rPr>
        <w:t>Federal Reporting and Recordkeeping Requirements</w:t>
      </w:r>
    </w:p>
    <w:p w14:paraId="2473515C" w14:textId="77777777" w:rsidR="0045388B" w:rsidRPr="000833C9" w:rsidRDefault="0045388B" w:rsidP="0045388B">
      <w:pPr>
        <w:jc w:val="center"/>
        <w:rPr>
          <w:b/>
          <w:bCs/>
          <w:sz w:val="24"/>
          <w:szCs w:val="24"/>
        </w:rPr>
      </w:pPr>
      <w:r w:rsidRPr="000833C9">
        <w:rPr>
          <w:b/>
          <w:bCs/>
          <w:sz w:val="24"/>
          <w:szCs w:val="24"/>
        </w:rPr>
        <w:t>NSPS for New Hydronic Heaters and Forced-Air Furnaces (40 CFR part 60, subpart QQQQ)</w:t>
      </w:r>
    </w:p>
    <w:p w14:paraId="7705022C" w14:textId="77777777" w:rsidR="0045388B" w:rsidRDefault="0045388B" w:rsidP="0045388B">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2289"/>
        <w:gridCol w:w="4731"/>
        <w:gridCol w:w="3573"/>
      </w:tblGrid>
      <w:tr w:rsidR="0045388B" w:rsidRPr="00090F7C" w14:paraId="45E87445" w14:textId="77777777" w:rsidTr="00F7538A">
        <w:trPr>
          <w:cantSplit/>
          <w:tblHeader/>
          <w:jc w:val="center"/>
        </w:trPr>
        <w:tc>
          <w:tcPr>
            <w:tcW w:w="2931" w:type="dxa"/>
          </w:tcPr>
          <w:p w14:paraId="16314454" w14:textId="77777777" w:rsidR="0045388B" w:rsidRPr="00090F7C" w:rsidRDefault="0045388B" w:rsidP="00910ABA">
            <w:pPr>
              <w:jc w:val="center"/>
              <w:rPr>
                <w:b/>
              </w:rPr>
            </w:pPr>
            <w:r w:rsidRPr="00090F7C">
              <w:rPr>
                <w:b/>
              </w:rPr>
              <w:t>Regulatory Reference</w:t>
            </w:r>
          </w:p>
          <w:p w14:paraId="7B17052E" w14:textId="77777777" w:rsidR="0045388B" w:rsidRPr="00090F7C" w:rsidRDefault="0045388B" w:rsidP="00910ABA">
            <w:pPr>
              <w:jc w:val="center"/>
              <w:rPr>
                <w:b/>
              </w:rPr>
            </w:pPr>
            <w:r w:rsidRPr="00090F7C">
              <w:rPr>
                <w:b/>
              </w:rPr>
              <w:t>Title 40, Part 60</w:t>
            </w:r>
          </w:p>
        </w:tc>
        <w:tc>
          <w:tcPr>
            <w:tcW w:w="2289" w:type="dxa"/>
          </w:tcPr>
          <w:p w14:paraId="3D2EBE88" w14:textId="77777777" w:rsidR="0045388B" w:rsidRPr="00090F7C" w:rsidRDefault="0045388B" w:rsidP="00910ABA">
            <w:pPr>
              <w:jc w:val="center"/>
              <w:rPr>
                <w:b/>
              </w:rPr>
            </w:pPr>
            <w:r w:rsidRPr="00090F7C">
              <w:rPr>
                <w:b/>
              </w:rPr>
              <w:t>Agency</w:t>
            </w:r>
          </w:p>
        </w:tc>
        <w:tc>
          <w:tcPr>
            <w:tcW w:w="4731" w:type="dxa"/>
          </w:tcPr>
          <w:p w14:paraId="455034F5" w14:textId="77777777" w:rsidR="0045388B" w:rsidRPr="00090F7C" w:rsidRDefault="0045388B" w:rsidP="00910ABA">
            <w:pPr>
              <w:jc w:val="center"/>
              <w:rPr>
                <w:b/>
              </w:rPr>
            </w:pPr>
            <w:r w:rsidRPr="00090F7C">
              <w:rPr>
                <w:b/>
              </w:rPr>
              <w:t>Reporting/Recordkeeping</w:t>
            </w:r>
          </w:p>
        </w:tc>
        <w:tc>
          <w:tcPr>
            <w:tcW w:w="3573" w:type="dxa"/>
          </w:tcPr>
          <w:p w14:paraId="310C74C5" w14:textId="77777777" w:rsidR="0045388B" w:rsidRPr="00090F7C" w:rsidRDefault="0045388B" w:rsidP="00910ABA">
            <w:pPr>
              <w:jc w:val="center"/>
              <w:rPr>
                <w:b/>
              </w:rPr>
            </w:pPr>
            <w:r w:rsidRPr="00090F7C">
              <w:rPr>
                <w:b/>
              </w:rPr>
              <w:t>Frequency/Other Comments</w:t>
            </w:r>
          </w:p>
        </w:tc>
      </w:tr>
      <w:tr w:rsidR="0045388B" w14:paraId="7192896D" w14:textId="77777777" w:rsidTr="00F7538A">
        <w:trPr>
          <w:cantSplit/>
          <w:jc w:val="center"/>
        </w:trPr>
        <w:tc>
          <w:tcPr>
            <w:tcW w:w="2931" w:type="dxa"/>
          </w:tcPr>
          <w:p w14:paraId="01C15895" w14:textId="77777777" w:rsidR="0045388B" w:rsidRDefault="0045388B" w:rsidP="00910ABA">
            <w:r>
              <w:t>60.5475(c)(1) or (2), 60.5475(f)(2) or (3)</w:t>
            </w:r>
          </w:p>
        </w:tc>
        <w:tc>
          <w:tcPr>
            <w:tcW w:w="2289" w:type="dxa"/>
          </w:tcPr>
          <w:p w14:paraId="716FF39D" w14:textId="77777777" w:rsidR="0045388B" w:rsidRDefault="0045388B" w:rsidP="00910ABA">
            <w:pPr>
              <w:jc w:val="center"/>
            </w:pPr>
            <w:r>
              <w:t>EPA</w:t>
            </w:r>
          </w:p>
        </w:tc>
        <w:tc>
          <w:tcPr>
            <w:tcW w:w="4731" w:type="dxa"/>
          </w:tcPr>
          <w:p w14:paraId="6EE1C3AC" w14:textId="77777777" w:rsidR="0045388B" w:rsidRPr="00090F7C" w:rsidRDefault="0045388B" w:rsidP="00910ABA">
            <w:pPr>
              <w:rPr>
                <w:u w:val="single"/>
              </w:rPr>
            </w:pPr>
            <w:r>
              <w:rPr>
                <w:u w:val="single"/>
              </w:rPr>
              <w:t>Report</w:t>
            </w:r>
            <w:r w:rsidRPr="009A3B2D">
              <w:t>:</w:t>
            </w:r>
            <w:r>
              <w:t xml:space="preserve"> Review application for a certificate of compliance and issue the certificate or a notice of denial.</w:t>
            </w:r>
          </w:p>
        </w:tc>
        <w:tc>
          <w:tcPr>
            <w:tcW w:w="3573" w:type="dxa"/>
          </w:tcPr>
          <w:p w14:paraId="661C9525" w14:textId="77777777" w:rsidR="0045388B" w:rsidRDefault="0045388B" w:rsidP="00910ABA">
            <w:r>
              <w:t>Once per model.</w:t>
            </w:r>
          </w:p>
        </w:tc>
      </w:tr>
      <w:tr w:rsidR="0045388B" w14:paraId="0A561FBC" w14:textId="77777777" w:rsidTr="00F7538A">
        <w:trPr>
          <w:cantSplit/>
          <w:jc w:val="center"/>
        </w:trPr>
        <w:tc>
          <w:tcPr>
            <w:tcW w:w="2931" w:type="dxa"/>
          </w:tcPr>
          <w:p w14:paraId="1DAF0466" w14:textId="77777777" w:rsidR="0045388B" w:rsidRDefault="0045388B" w:rsidP="00910ABA">
            <w:r>
              <w:t>60.5475(i)(2) or (3)</w:t>
            </w:r>
          </w:p>
        </w:tc>
        <w:tc>
          <w:tcPr>
            <w:tcW w:w="2289" w:type="dxa"/>
          </w:tcPr>
          <w:p w14:paraId="5E4882D0" w14:textId="77777777" w:rsidR="0045388B" w:rsidRDefault="0045388B" w:rsidP="00910ABA">
            <w:pPr>
              <w:jc w:val="center"/>
            </w:pPr>
            <w:r>
              <w:t>EPA</w:t>
            </w:r>
          </w:p>
        </w:tc>
        <w:tc>
          <w:tcPr>
            <w:tcW w:w="4731" w:type="dxa"/>
          </w:tcPr>
          <w:p w14:paraId="1ECF4386" w14:textId="77777777" w:rsidR="0045388B" w:rsidRDefault="0045388B" w:rsidP="00910ABA">
            <w:r w:rsidRPr="00CD5D28">
              <w:rPr>
                <w:u w:val="single"/>
              </w:rPr>
              <w:t>Report</w:t>
            </w:r>
            <w:r>
              <w:t>: Renewal or denial of certificate of compliance.</w:t>
            </w:r>
          </w:p>
        </w:tc>
        <w:tc>
          <w:tcPr>
            <w:tcW w:w="3573" w:type="dxa"/>
          </w:tcPr>
          <w:p w14:paraId="105E3CFB" w14:textId="77777777" w:rsidR="0045388B" w:rsidRDefault="0045388B" w:rsidP="00910ABA">
            <w:r>
              <w:t>Every 5 years.</w:t>
            </w:r>
          </w:p>
        </w:tc>
      </w:tr>
      <w:tr w:rsidR="0045388B" w14:paraId="285F50A1" w14:textId="77777777" w:rsidTr="00F7538A">
        <w:trPr>
          <w:cantSplit/>
          <w:jc w:val="center"/>
        </w:trPr>
        <w:tc>
          <w:tcPr>
            <w:tcW w:w="2931" w:type="dxa"/>
          </w:tcPr>
          <w:p w14:paraId="250C2BC4" w14:textId="77777777" w:rsidR="0045388B" w:rsidRDefault="0045388B" w:rsidP="00910ABA">
            <w:r>
              <w:t>60.5475(l)(2)*</w:t>
            </w:r>
          </w:p>
        </w:tc>
        <w:tc>
          <w:tcPr>
            <w:tcW w:w="2289" w:type="dxa"/>
          </w:tcPr>
          <w:p w14:paraId="5EF7C815" w14:textId="77777777" w:rsidR="0045388B" w:rsidRDefault="0045388B" w:rsidP="00910ABA">
            <w:pPr>
              <w:jc w:val="center"/>
            </w:pPr>
            <w:r>
              <w:t>EPA</w:t>
            </w:r>
          </w:p>
        </w:tc>
        <w:tc>
          <w:tcPr>
            <w:tcW w:w="4731" w:type="dxa"/>
          </w:tcPr>
          <w:p w14:paraId="62C3AB36" w14:textId="04FE15F1" w:rsidR="0045388B" w:rsidRDefault="0045388B" w:rsidP="00910ABA">
            <w:r w:rsidRPr="00090F7C">
              <w:rPr>
                <w:u w:val="single"/>
              </w:rPr>
              <w:t>Report</w:t>
            </w:r>
            <w:r>
              <w:t>: Notice of revocation of certification.</w:t>
            </w:r>
          </w:p>
        </w:tc>
        <w:tc>
          <w:tcPr>
            <w:tcW w:w="3573" w:type="dxa"/>
          </w:tcPr>
          <w:p w14:paraId="078C31CE" w14:textId="77777777" w:rsidR="0045388B" w:rsidRDefault="0045388B" w:rsidP="00910ABA">
            <w:r>
              <w:t>Variable and infrequent, if at all.</w:t>
            </w:r>
          </w:p>
        </w:tc>
      </w:tr>
      <w:tr w:rsidR="0045388B" w14:paraId="6001224B" w14:textId="77777777" w:rsidTr="00F7538A">
        <w:trPr>
          <w:cantSplit/>
          <w:jc w:val="center"/>
        </w:trPr>
        <w:tc>
          <w:tcPr>
            <w:tcW w:w="2931" w:type="dxa"/>
          </w:tcPr>
          <w:p w14:paraId="6BA4EB14" w14:textId="77777777" w:rsidR="0045388B" w:rsidRDefault="0045388B" w:rsidP="00910ABA">
            <w:r>
              <w:t>60.5475(n)(1)(ii)</w:t>
            </w:r>
          </w:p>
        </w:tc>
        <w:tc>
          <w:tcPr>
            <w:tcW w:w="2289" w:type="dxa"/>
          </w:tcPr>
          <w:p w14:paraId="30DB601E" w14:textId="77777777" w:rsidR="0045388B" w:rsidRDefault="0045388B" w:rsidP="00910ABA">
            <w:pPr>
              <w:jc w:val="center"/>
            </w:pPr>
            <w:r>
              <w:t>EPA</w:t>
            </w:r>
          </w:p>
        </w:tc>
        <w:tc>
          <w:tcPr>
            <w:tcW w:w="4731" w:type="dxa"/>
          </w:tcPr>
          <w:p w14:paraId="6B03307E" w14:textId="77777777" w:rsidR="0045388B" w:rsidRPr="00CD23CE" w:rsidRDefault="0045388B" w:rsidP="00910ABA">
            <w:r>
              <w:rPr>
                <w:u w:val="single"/>
              </w:rPr>
              <w:t>Report</w:t>
            </w:r>
            <w:r>
              <w:t>: Notice to manufacturer that a model has been selected for an EPA compliance audit test.</w:t>
            </w:r>
          </w:p>
        </w:tc>
        <w:tc>
          <w:tcPr>
            <w:tcW w:w="3573" w:type="dxa"/>
          </w:tcPr>
          <w:p w14:paraId="74684A8E" w14:textId="77777777" w:rsidR="0045388B" w:rsidRDefault="0045388B" w:rsidP="00910ABA">
            <w:r>
              <w:t>Variable and infrequent.</w:t>
            </w:r>
          </w:p>
        </w:tc>
      </w:tr>
      <w:tr w:rsidR="0045388B" w14:paraId="091AB1BE" w14:textId="77777777" w:rsidTr="00F7538A">
        <w:trPr>
          <w:cantSplit/>
          <w:jc w:val="center"/>
        </w:trPr>
        <w:tc>
          <w:tcPr>
            <w:tcW w:w="2931" w:type="dxa"/>
          </w:tcPr>
          <w:p w14:paraId="268D8910" w14:textId="77777777" w:rsidR="0045388B" w:rsidRDefault="0045388B" w:rsidP="00910ABA">
            <w:r>
              <w:t>60.5475(n)(3)*</w:t>
            </w:r>
          </w:p>
        </w:tc>
        <w:tc>
          <w:tcPr>
            <w:tcW w:w="2289" w:type="dxa"/>
          </w:tcPr>
          <w:p w14:paraId="1ED00148" w14:textId="77777777" w:rsidR="0045388B" w:rsidRDefault="0045388B" w:rsidP="00910ABA">
            <w:pPr>
              <w:jc w:val="center"/>
            </w:pPr>
            <w:r>
              <w:t>EPA</w:t>
            </w:r>
          </w:p>
        </w:tc>
        <w:tc>
          <w:tcPr>
            <w:tcW w:w="4731" w:type="dxa"/>
          </w:tcPr>
          <w:p w14:paraId="2CCDF229" w14:textId="77777777" w:rsidR="0045388B" w:rsidRDefault="0045388B" w:rsidP="00910ABA">
            <w:r>
              <w:rPr>
                <w:u w:val="single"/>
              </w:rPr>
              <w:t>Report</w:t>
            </w:r>
            <w:r>
              <w:t xml:space="preserve">: Issue notification of suspension or revocation of a model’s certification. </w:t>
            </w:r>
          </w:p>
        </w:tc>
        <w:tc>
          <w:tcPr>
            <w:tcW w:w="3573" w:type="dxa"/>
          </w:tcPr>
          <w:p w14:paraId="73CFE1EA" w14:textId="77777777" w:rsidR="0045388B" w:rsidRDefault="0045388B" w:rsidP="00910ABA">
            <w:r>
              <w:t>Variable and infrequent, if at all.</w:t>
            </w:r>
          </w:p>
        </w:tc>
      </w:tr>
      <w:tr w:rsidR="0045388B" w14:paraId="6828EBDD" w14:textId="77777777" w:rsidTr="00F7538A">
        <w:trPr>
          <w:cantSplit/>
          <w:jc w:val="center"/>
        </w:trPr>
        <w:tc>
          <w:tcPr>
            <w:tcW w:w="2931" w:type="dxa"/>
          </w:tcPr>
          <w:p w14:paraId="60217082" w14:textId="77777777" w:rsidR="0045388B" w:rsidRDefault="0045388B" w:rsidP="00910ABA">
            <w:r>
              <w:t>60.5477(a)</w:t>
            </w:r>
          </w:p>
        </w:tc>
        <w:tc>
          <w:tcPr>
            <w:tcW w:w="2289" w:type="dxa"/>
          </w:tcPr>
          <w:p w14:paraId="7DE604B0" w14:textId="77777777" w:rsidR="0045388B" w:rsidRDefault="0045388B" w:rsidP="00910ABA">
            <w:pPr>
              <w:jc w:val="center"/>
            </w:pPr>
            <w:r>
              <w:t>EPA</w:t>
            </w:r>
          </w:p>
        </w:tc>
        <w:tc>
          <w:tcPr>
            <w:tcW w:w="4731" w:type="dxa"/>
          </w:tcPr>
          <w:p w14:paraId="7C4ECF7E" w14:textId="77777777" w:rsidR="0045388B" w:rsidRDefault="0045388B" w:rsidP="00910ABA">
            <w:r w:rsidRPr="00541F01">
              <w:rPr>
                <w:u w:val="single"/>
              </w:rPr>
              <w:t>Report</w:t>
            </w:r>
            <w:r>
              <w:t>: Review test laboratory application and provide the test laboratory with a certificate of approval if approval criteria are met. If approval not granted, provide written notice with rationale.</w:t>
            </w:r>
          </w:p>
        </w:tc>
        <w:tc>
          <w:tcPr>
            <w:tcW w:w="3573" w:type="dxa"/>
          </w:tcPr>
          <w:p w14:paraId="767B02D7" w14:textId="77777777" w:rsidR="0045388B" w:rsidRDefault="0045388B" w:rsidP="00910ABA">
            <w:r>
              <w:t xml:space="preserve">Test lab approval (unless revoked sooner) is valid for 5 years from the date of issuance. </w:t>
            </w:r>
          </w:p>
        </w:tc>
      </w:tr>
      <w:tr w:rsidR="0045388B" w14:paraId="522EA98E" w14:textId="77777777" w:rsidTr="00F7538A">
        <w:trPr>
          <w:cantSplit/>
          <w:jc w:val="center"/>
        </w:trPr>
        <w:tc>
          <w:tcPr>
            <w:tcW w:w="2931" w:type="dxa"/>
          </w:tcPr>
          <w:p w14:paraId="04ED5D92" w14:textId="77777777" w:rsidR="0045388B" w:rsidRDefault="0045388B" w:rsidP="00910ABA">
            <w:r>
              <w:t>60.5477(b)*</w:t>
            </w:r>
          </w:p>
        </w:tc>
        <w:tc>
          <w:tcPr>
            <w:tcW w:w="2289" w:type="dxa"/>
          </w:tcPr>
          <w:p w14:paraId="212B6D2D" w14:textId="77777777" w:rsidR="0045388B" w:rsidRDefault="0045388B" w:rsidP="00910ABA">
            <w:pPr>
              <w:jc w:val="center"/>
            </w:pPr>
            <w:r>
              <w:t>EPA</w:t>
            </w:r>
          </w:p>
        </w:tc>
        <w:tc>
          <w:tcPr>
            <w:tcW w:w="4731" w:type="dxa"/>
          </w:tcPr>
          <w:p w14:paraId="1A082799" w14:textId="77777777" w:rsidR="0045388B" w:rsidRDefault="0045388B" w:rsidP="00910ABA">
            <w:r w:rsidRPr="00541F01">
              <w:rPr>
                <w:u w:val="single"/>
              </w:rPr>
              <w:t>Report</w:t>
            </w:r>
            <w:r>
              <w:t>: Notice of revocation of test laboratory approval with basis for revocation and notice of opportunity for a hearing.</w:t>
            </w:r>
          </w:p>
        </w:tc>
        <w:tc>
          <w:tcPr>
            <w:tcW w:w="3573" w:type="dxa"/>
          </w:tcPr>
          <w:p w14:paraId="45E3E0AA" w14:textId="77777777" w:rsidR="0045388B" w:rsidRDefault="0045388B" w:rsidP="00910ABA">
            <w:r>
              <w:t>Variable and infrequent, if at all.</w:t>
            </w:r>
          </w:p>
        </w:tc>
      </w:tr>
      <w:tr w:rsidR="0045388B" w14:paraId="43F39030" w14:textId="77777777" w:rsidTr="00F7538A">
        <w:trPr>
          <w:cantSplit/>
          <w:jc w:val="center"/>
        </w:trPr>
        <w:tc>
          <w:tcPr>
            <w:tcW w:w="2931" w:type="dxa"/>
          </w:tcPr>
          <w:p w14:paraId="632B9795" w14:textId="77777777" w:rsidR="0045388B" w:rsidRDefault="0045388B" w:rsidP="00910ABA">
            <w:r>
              <w:t>60.5477(e)</w:t>
            </w:r>
          </w:p>
        </w:tc>
        <w:tc>
          <w:tcPr>
            <w:tcW w:w="2289" w:type="dxa"/>
          </w:tcPr>
          <w:p w14:paraId="1A6317A8" w14:textId="77777777" w:rsidR="0045388B" w:rsidRDefault="0045388B" w:rsidP="00910ABA">
            <w:pPr>
              <w:jc w:val="center"/>
            </w:pPr>
            <w:r>
              <w:t>EPA</w:t>
            </w:r>
          </w:p>
        </w:tc>
        <w:tc>
          <w:tcPr>
            <w:tcW w:w="4731" w:type="dxa"/>
          </w:tcPr>
          <w:p w14:paraId="668F4A6A" w14:textId="77777777" w:rsidR="0045388B" w:rsidRDefault="0045388B" w:rsidP="00910ABA">
            <w:r w:rsidRPr="00541F01">
              <w:rPr>
                <w:u w:val="single"/>
              </w:rPr>
              <w:t>Report</w:t>
            </w:r>
            <w:r>
              <w:t>: Review of third-party certifier application and provide a certificate of approval if approval criteria met. If approval not granted, provide a written notice with rationale.</w:t>
            </w:r>
          </w:p>
        </w:tc>
        <w:tc>
          <w:tcPr>
            <w:tcW w:w="3573" w:type="dxa"/>
          </w:tcPr>
          <w:p w14:paraId="2226C22A" w14:textId="77777777" w:rsidR="0045388B" w:rsidRDefault="0045388B" w:rsidP="00910ABA">
            <w:r>
              <w:t>Third-party certifier approval expires 5 years after being issued unless renewed.</w:t>
            </w:r>
          </w:p>
        </w:tc>
      </w:tr>
      <w:tr w:rsidR="0045388B" w14:paraId="3FC96C8D" w14:textId="77777777" w:rsidTr="00F7538A">
        <w:trPr>
          <w:cantSplit/>
          <w:jc w:val="center"/>
        </w:trPr>
        <w:tc>
          <w:tcPr>
            <w:tcW w:w="2931" w:type="dxa"/>
          </w:tcPr>
          <w:p w14:paraId="71EF4D7D" w14:textId="77777777" w:rsidR="0045388B" w:rsidRDefault="0045388B" w:rsidP="00910ABA">
            <w:r>
              <w:t>60.5477(f)*</w:t>
            </w:r>
          </w:p>
        </w:tc>
        <w:tc>
          <w:tcPr>
            <w:tcW w:w="2289" w:type="dxa"/>
          </w:tcPr>
          <w:p w14:paraId="047C9C44" w14:textId="77777777" w:rsidR="0045388B" w:rsidRDefault="0045388B" w:rsidP="00910ABA">
            <w:pPr>
              <w:jc w:val="center"/>
            </w:pPr>
            <w:r>
              <w:t>EPA</w:t>
            </w:r>
          </w:p>
        </w:tc>
        <w:tc>
          <w:tcPr>
            <w:tcW w:w="4731" w:type="dxa"/>
          </w:tcPr>
          <w:p w14:paraId="3B8386E3" w14:textId="77777777" w:rsidR="0045388B" w:rsidRPr="00541F01" w:rsidRDefault="0045388B" w:rsidP="00910ABA">
            <w:r>
              <w:rPr>
                <w:u w:val="single"/>
              </w:rPr>
              <w:t>Report</w:t>
            </w:r>
            <w:r>
              <w:t>: Notice of revocation of third-party certifier approval with basis for revocation and notice of opportunity for a hearing.</w:t>
            </w:r>
          </w:p>
        </w:tc>
        <w:tc>
          <w:tcPr>
            <w:tcW w:w="3573" w:type="dxa"/>
          </w:tcPr>
          <w:p w14:paraId="3FDA966B" w14:textId="77777777" w:rsidR="0045388B" w:rsidRDefault="0045388B" w:rsidP="00910ABA">
            <w:r>
              <w:t>Variable and infrequent, if at all.</w:t>
            </w:r>
          </w:p>
        </w:tc>
      </w:tr>
      <w:tr w:rsidR="0045388B" w14:paraId="6EA170B6" w14:textId="77777777" w:rsidTr="00F7538A">
        <w:trPr>
          <w:cantSplit/>
          <w:jc w:val="center"/>
        </w:trPr>
        <w:tc>
          <w:tcPr>
            <w:tcW w:w="2931" w:type="dxa"/>
          </w:tcPr>
          <w:p w14:paraId="2D56235B" w14:textId="77777777" w:rsidR="0045388B" w:rsidRDefault="0045388B" w:rsidP="00910ABA">
            <w:r>
              <w:t>60.5479(b)</w:t>
            </w:r>
          </w:p>
        </w:tc>
        <w:tc>
          <w:tcPr>
            <w:tcW w:w="2289" w:type="dxa"/>
          </w:tcPr>
          <w:p w14:paraId="5C97347F" w14:textId="77777777" w:rsidR="0045388B" w:rsidRDefault="0045388B" w:rsidP="00910ABA">
            <w:pPr>
              <w:jc w:val="center"/>
            </w:pPr>
            <w:r>
              <w:t>EPA</w:t>
            </w:r>
          </w:p>
        </w:tc>
        <w:tc>
          <w:tcPr>
            <w:tcW w:w="4731" w:type="dxa"/>
          </w:tcPr>
          <w:p w14:paraId="2FC5CF31" w14:textId="77777777" w:rsidR="0045388B" w:rsidRDefault="0045388B" w:rsidP="00910ABA">
            <w:r>
              <w:t>Evaluation of laboratory proficiency tests submitted by test laboratories.</w:t>
            </w:r>
          </w:p>
        </w:tc>
        <w:tc>
          <w:tcPr>
            <w:tcW w:w="3573" w:type="dxa"/>
          </w:tcPr>
          <w:p w14:paraId="52AA6996" w14:textId="77777777" w:rsidR="0045388B" w:rsidRDefault="0045388B" w:rsidP="00910ABA">
            <w:r>
              <w:t>Biennially.</w:t>
            </w:r>
          </w:p>
        </w:tc>
      </w:tr>
      <w:tr w:rsidR="0045388B" w14:paraId="6815F6A8" w14:textId="77777777" w:rsidTr="00F7538A">
        <w:trPr>
          <w:cantSplit/>
          <w:jc w:val="center"/>
        </w:trPr>
        <w:tc>
          <w:tcPr>
            <w:tcW w:w="2931" w:type="dxa"/>
          </w:tcPr>
          <w:p w14:paraId="426DF26C" w14:textId="77777777" w:rsidR="0045388B" w:rsidRDefault="0045388B" w:rsidP="00910ABA">
            <w:r>
              <w:t>60.5481*</w:t>
            </w:r>
          </w:p>
        </w:tc>
        <w:tc>
          <w:tcPr>
            <w:tcW w:w="2289" w:type="dxa"/>
          </w:tcPr>
          <w:p w14:paraId="0EFA0044" w14:textId="77777777" w:rsidR="0045388B" w:rsidRDefault="0045388B" w:rsidP="00910ABA">
            <w:pPr>
              <w:jc w:val="center"/>
            </w:pPr>
            <w:r>
              <w:t>EPA</w:t>
            </w:r>
          </w:p>
        </w:tc>
        <w:tc>
          <w:tcPr>
            <w:tcW w:w="4731" w:type="dxa"/>
          </w:tcPr>
          <w:p w14:paraId="27E8DAD1" w14:textId="229C6358" w:rsidR="0045388B" w:rsidRDefault="0045388B" w:rsidP="00910ABA">
            <w:r>
              <w:t>Various requests, submittals, motions, filings, etc., under hearing and appeal procedures.</w:t>
            </w:r>
          </w:p>
        </w:tc>
        <w:tc>
          <w:tcPr>
            <w:tcW w:w="3573" w:type="dxa"/>
          </w:tcPr>
          <w:p w14:paraId="2B1F3A8D" w14:textId="77777777" w:rsidR="0045388B" w:rsidRDefault="0045388B" w:rsidP="00910ABA">
            <w:r>
              <w:t>Variable and infrequent, if at all.</w:t>
            </w:r>
          </w:p>
        </w:tc>
      </w:tr>
    </w:tbl>
    <w:p w14:paraId="2DA47727" w14:textId="77777777" w:rsidR="0045388B" w:rsidRDefault="0045388B" w:rsidP="005314BC">
      <w:pPr>
        <w:tabs>
          <w:tab w:val="left" w:pos="1350"/>
        </w:tabs>
        <w:jc w:val="both"/>
        <w:rPr>
          <w:bCs/>
        </w:rPr>
      </w:pPr>
    </w:p>
    <w:p w14:paraId="197BF121" w14:textId="77777777" w:rsidR="0045388B" w:rsidRDefault="0045388B" w:rsidP="00F7538A">
      <w:pPr>
        <w:tabs>
          <w:tab w:val="left" w:pos="1350"/>
        </w:tabs>
        <w:jc w:val="both"/>
        <w:rPr>
          <w:bCs/>
        </w:rPr>
      </w:pPr>
      <w:r>
        <w:rPr>
          <w:bCs/>
        </w:rPr>
        <w:t>* This is not a routine occurrence. It is a provision for an extraordinary circumstance and, therefore, is not included in the calculations because it is very unlikely to occur during the next 3 years.</w:t>
      </w:r>
    </w:p>
    <w:p w14:paraId="13F3F666" w14:textId="1791A0EA" w:rsidR="004B437A" w:rsidRDefault="004B437A" w:rsidP="00932972">
      <w:pPr>
        <w:widowControl/>
        <w:jc w:val="center"/>
      </w:pPr>
    </w:p>
    <w:sectPr w:rsidR="004B437A" w:rsidSect="006B3090">
      <w:headerReference w:type="default" r:id="rId16"/>
      <w:footerReference w:type="default" r:id="rId17"/>
      <w:footnotePr>
        <w:numRestart w:val="eachPage"/>
      </w:footnotePr>
      <w:endnotePr>
        <w:numFmt w:val="decimal"/>
      </w:endnotePr>
      <w:pgSz w:w="15840" w:h="12240" w:orient="landscape" w:code="1"/>
      <w:pgMar w:top="720" w:right="1080" w:bottom="720" w:left="1080" w:header="432" w:footer="43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A9662" w14:textId="77777777" w:rsidR="00BE6E6F" w:rsidRDefault="00BE6E6F">
      <w:r>
        <w:separator/>
      </w:r>
    </w:p>
  </w:endnote>
  <w:endnote w:type="continuationSeparator" w:id="0">
    <w:p w14:paraId="4960CC2F" w14:textId="77777777" w:rsidR="00BE6E6F" w:rsidRDefault="00BE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91010"/>
      <w:docPartObj>
        <w:docPartGallery w:val="Page Numbers (Bottom of Page)"/>
        <w:docPartUnique/>
      </w:docPartObj>
    </w:sdtPr>
    <w:sdtEndPr>
      <w:rPr>
        <w:noProof/>
        <w:sz w:val="24"/>
        <w:szCs w:val="24"/>
      </w:rPr>
    </w:sdtEndPr>
    <w:sdtContent>
      <w:p w14:paraId="2ACD6C17" w14:textId="28F7D11F" w:rsidR="00771951" w:rsidRPr="00910ABA" w:rsidRDefault="00771951">
        <w:pPr>
          <w:pStyle w:val="Footer"/>
          <w:jc w:val="center"/>
          <w:rPr>
            <w:sz w:val="24"/>
            <w:szCs w:val="24"/>
          </w:rPr>
        </w:pPr>
        <w:r w:rsidRPr="00910ABA">
          <w:rPr>
            <w:sz w:val="24"/>
            <w:szCs w:val="24"/>
          </w:rPr>
          <w:fldChar w:fldCharType="begin"/>
        </w:r>
        <w:r w:rsidRPr="00910ABA">
          <w:rPr>
            <w:sz w:val="24"/>
            <w:szCs w:val="24"/>
          </w:rPr>
          <w:instrText xml:space="preserve"> PAGE   \* MERGEFORMAT </w:instrText>
        </w:r>
        <w:r w:rsidRPr="00910ABA">
          <w:rPr>
            <w:sz w:val="24"/>
            <w:szCs w:val="24"/>
          </w:rPr>
          <w:fldChar w:fldCharType="separate"/>
        </w:r>
        <w:r w:rsidR="00660940">
          <w:rPr>
            <w:noProof/>
            <w:sz w:val="24"/>
            <w:szCs w:val="24"/>
          </w:rPr>
          <w:t>17</w:t>
        </w:r>
        <w:r w:rsidRPr="00910ABA">
          <w:rPr>
            <w:noProof/>
            <w:sz w:val="24"/>
            <w:szCs w:val="24"/>
          </w:rPr>
          <w:fldChar w:fldCharType="end"/>
        </w:r>
      </w:p>
    </w:sdtContent>
  </w:sdt>
  <w:p w14:paraId="53FE6A35" w14:textId="77777777" w:rsidR="00771951" w:rsidRDefault="00771951">
    <w:pPr>
      <w:widowControl/>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439149"/>
      <w:docPartObj>
        <w:docPartGallery w:val="Page Numbers (Bottom of Page)"/>
        <w:docPartUnique/>
      </w:docPartObj>
    </w:sdtPr>
    <w:sdtEndPr>
      <w:rPr>
        <w:noProof/>
      </w:rPr>
    </w:sdtEndPr>
    <w:sdtContent>
      <w:p w14:paraId="4CFA4221" w14:textId="07BF50DE" w:rsidR="00771951" w:rsidRDefault="00771951">
        <w:pPr>
          <w:pStyle w:val="Footer"/>
          <w:jc w:val="center"/>
        </w:pPr>
        <w:r>
          <w:t>A-</w:t>
        </w:r>
        <w:r>
          <w:fldChar w:fldCharType="begin"/>
        </w:r>
        <w:r>
          <w:instrText xml:space="preserve"> PAGE   \* MERGEFORMAT </w:instrText>
        </w:r>
        <w:r>
          <w:fldChar w:fldCharType="separate"/>
        </w:r>
        <w:r w:rsidR="00660940">
          <w:rPr>
            <w:noProof/>
          </w:rPr>
          <w:t>3</w:t>
        </w:r>
        <w:r>
          <w:rPr>
            <w:noProof/>
          </w:rPr>
          <w:fldChar w:fldCharType="end"/>
        </w:r>
      </w:p>
    </w:sdtContent>
  </w:sdt>
  <w:p w14:paraId="37C7CDD8" w14:textId="77777777" w:rsidR="00771951" w:rsidRDefault="00771951">
    <w:pPr>
      <w:widowControl/>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3B918" w14:textId="77777777" w:rsidR="00BE6E6F" w:rsidRDefault="00BE6E6F">
      <w:r>
        <w:separator/>
      </w:r>
    </w:p>
  </w:footnote>
  <w:footnote w:type="continuationSeparator" w:id="0">
    <w:p w14:paraId="13DD4A1C" w14:textId="77777777" w:rsidR="00BE6E6F" w:rsidRDefault="00BE6E6F">
      <w:r>
        <w:continuationSeparator/>
      </w:r>
    </w:p>
  </w:footnote>
  <w:footnote w:id="1">
    <w:p w14:paraId="46A2B0F1" w14:textId="56D4EB9E" w:rsidR="00771951" w:rsidRPr="00F76542" w:rsidRDefault="00771951" w:rsidP="00F76542">
      <w:pPr>
        <w:rPr>
          <w:rFonts w:eastAsia="Calibri"/>
        </w:rPr>
      </w:pPr>
      <w:r>
        <w:rPr>
          <w:rStyle w:val="FootnoteReference"/>
        </w:rPr>
        <w:footnoteRef/>
      </w:r>
      <w:r>
        <w:t xml:space="preserve"> </w:t>
      </w:r>
      <w:r w:rsidRPr="00F76542">
        <w:rPr>
          <w:rFonts w:eastAsia="Calibri"/>
        </w:rPr>
        <w:t xml:space="preserve">Memorandum to Docket ID Number EPA-HQ-OAR-2009-0734 from EC/R, Inc. </w:t>
      </w:r>
      <w:r w:rsidRPr="00F76542">
        <w:rPr>
          <w:rFonts w:eastAsia="Calibri"/>
          <w:i/>
        </w:rPr>
        <w:t>40 CFR Part 60, Subparts AAA and QQQQ Estimated Three-Year and Annual Respondent Burden Cost of Reporting and Recordkeeping Requirements (Years 2018 to 2020)</w:t>
      </w:r>
      <w:r w:rsidRPr="00F76542">
        <w:rPr>
          <w:rFonts w:eastAsia="Calibri"/>
        </w:rPr>
        <w:t>. January 2015.</w:t>
      </w:r>
    </w:p>
  </w:footnote>
  <w:footnote w:id="2">
    <w:p w14:paraId="6A6AE25E" w14:textId="3EFF7B82" w:rsidR="00771951" w:rsidRDefault="00771951" w:rsidP="001D70A3">
      <w:pPr>
        <w:pStyle w:val="FootnoteText"/>
      </w:pPr>
      <w:r>
        <w:rPr>
          <w:rStyle w:val="FootnoteReference"/>
        </w:rPr>
        <w:footnoteRef/>
      </w:r>
      <w:r>
        <w:t xml:space="preserve"> Memorandum to USEPA from EC/R, Inc. </w:t>
      </w:r>
      <w:r>
        <w:rPr>
          <w:i/>
        </w:rPr>
        <w:t xml:space="preserve">Estimated </w:t>
      </w:r>
      <w:r w:rsidRPr="00D07A0A">
        <w:rPr>
          <w:i/>
        </w:rPr>
        <w:t>Wood Heater Manufacturer Cost Impacts</w:t>
      </w:r>
      <w:r>
        <w:t>. January 2015.</w:t>
      </w:r>
    </w:p>
  </w:footnote>
  <w:footnote w:id="3">
    <w:p w14:paraId="4A4A29C9" w14:textId="61ED3E9B" w:rsidR="00771951" w:rsidRDefault="00771951" w:rsidP="00C3715E">
      <w:pPr>
        <w:pStyle w:val="FootnoteText"/>
      </w:pPr>
      <w:r>
        <w:rPr>
          <w:rStyle w:val="FootnoteReference"/>
        </w:rPr>
        <w:footnoteRef/>
      </w:r>
      <w:r>
        <w:t xml:space="preserve"> May 2013 </w:t>
      </w:r>
      <w:r w:rsidRPr="00D968C5">
        <w:rPr>
          <w:i/>
        </w:rPr>
        <w:t>National Industry-Specific Occupational Employment and Wage Estimates</w:t>
      </w:r>
      <w:r>
        <w:t xml:space="preserve">. Located </w:t>
      </w:r>
      <w:hyperlink r:id="rId1" w:history="1">
        <w:r w:rsidRPr="0022717C">
          <w:rPr>
            <w:rStyle w:val="Hyperlink"/>
          </w:rPr>
          <w:t>http://www.bls.gov/oes/current/naics4_333400.htm</w:t>
        </w:r>
      </w:hyperlink>
      <w:r>
        <w:t>.</w:t>
      </w:r>
    </w:p>
  </w:footnote>
  <w:footnote w:id="4">
    <w:p w14:paraId="0F52B8EA" w14:textId="77777777" w:rsidR="00771951" w:rsidRDefault="00771951" w:rsidP="008A7461">
      <w:pPr>
        <w:pStyle w:val="FootnoteText"/>
      </w:pPr>
      <w:r>
        <w:rPr>
          <w:rStyle w:val="FootnoteReference"/>
        </w:rPr>
        <w:footnoteRef/>
      </w:r>
      <w:r>
        <w:t xml:space="preserve"> Ferguson, Robert (Ferguson, Andors &amp; Company), prepared for the Hearth, Patio &amp; Barbecue Association. </w:t>
      </w:r>
      <w:r w:rsidRPr="00D07A0A">
        <w:rPr>
          <w:i/>
        </w:rPr>
        <w:t>Proposed Wood Heater NSPS Incremental Cost Effectiveness Analyses</w:t>
      </w:r>
      <w:r>
        <w:t>, Appendix A: Woodstove Cost Modeling. (Available at http://www.regulations.gov/#!documentDetail:D=EPA-HQ-OAR-2009-0734-1643).</w:t>
      </w:r>
    </w:p>
  </w:footnote>
  <w:footnote w:id="5">
    <w:p w14:paraId="04390832" w14:textId="1052D487" w:rsidR="00771951" w:rsidRPr="00446E22" w:rsidRDefault="00771951" w:rsidP="0061437E">
      <w:pPr>
        <w:pStyle w:val="FootnoteText"/>
      </w:pPr>
      <w:r w:rsidRPr="00446E22">
        <w:rPr>
          <w:rStyle w:val="FootnoteReference"/>
        </w:rPr>
        <w:footnoteRef/>
      </w:r>
      <w:r>
        <w:t xml:space="preserve"> Memorandum to USEPA from </w:t>
      </w:r>
      <w:r w:rsidRPr="00446E22">
        <w:t xml:space="preserve">EC/R, Inc. </w:t>
      </w:r>
      <w:r w:rsidRPr="00F76542">
        <w:rPr>
          <w:i/>
        </w:rPr>
        <w:t xml:space="preserve">Estimated </w:t>
      </w:r>
      <w:r>
        <w:rPr>
          <w:i/>
        </w:rPr>
        <w:t xml:space="preserve">Wood </w:t>
      </w:r>
      <w:r w:rsidRPr="00D968C5">
        <w:rPr>
          <w:i/>
        </w:rPr>
        <w:t>Heater Manufacturer Cost Impacts</w:t>
      </w:r>
      <w:r>
        <w:t>. January</w:t>
      </w:r>
      <w:r w:rsidRPr="00446E22">
        <w:t xml:space="preserve"> 201</w:t>
      </w:r>
      <w:r>
        <w:t>5</w:t>
      </w:r>
      <w:r w:rsidRPr="00446E22">
        <w:t>.</w:t>
      </w:r>
    </w:p>
  </w:footnote>
  <w:footnote w:id="6">
    <w:p w14:paraId="1AFC16DF" w14:textId="389BECA8" w:rsidR="00771951" w:rsidRDefault="00771951" w:rsidP="0061437E">
      <w:pPr>
        <w:pStyle w:val="FootnoteText"/>
      </w:pPr>
      <w:r w:rsidRPr="00446E22">
        <w:rPr>
          <w:rStyle w:val="FootnoteReference"/>
        </w:rPr>
        <w:footnoteRef/>
      </w:r>
      <w:r>
        <w:t xml:space="preserve"> Memorandum to USEPA from </w:t>
      </w:r>
      <w:r w:rsidRPr="00446E22">
        <w:t xml:space="preserve">EC/R, Inc. </w:t>
      </w:r>
      <w:r w:rsidRPr="00D968C5">
        <w:rPr>
          <w:i/>
        </w:rPr>
        <w:t>Unit Cost Estimates of Residential Wood Heating Appliances</w:t>
      </w:r>
      <w:r>
        <w:t>. January 2015</w:t>
      </w:r>
      <w:r w:rsidRPr="00446E22">
        <w:t>.</w:t>
      </w:r>
    </w:p>
  </w:footnote>
  <w:footnote w:id="7">
    <w:p w14:paraId="7E133641" w14:textId="212181B8" w:rsidR="00771951" w:rsidRDefault="00771951">
      <w:pPr>
        <w:pStyle w:val="FootnoteText"/>
      </w:pPr>
      <w:r>
        <w:rPr>
          <w:rStyle w:val="FootnoteReference"/>
        </w:rPr>
        <w:footnoteRef/>
      </w:r>
      <w:r>
        <w:t xml:space="preserve"> Ferguson, Robert (Ferguson, Andors &amp; Company), prepared for the Hearth, Patio &amp; Barbecue Association. </w:t>
      </w:r>
      <w:r w:rsidRPr="00D07A0A">
        <w:rPr>
          <w:i/>
        </w:rPr>
        <w:t>Proposed Wood Heater NSPS Incremental Cost Effectiveness Analyses</w:t>
      </w:r>
      <w:r>
        <w:t xml:space="preserve">, Appendix A: Hydronic Heater Cost Modeling. (Available at </w:t>
      </w:r>
      <w:hyperlink r:id="rId2" w:anchor="!documentDetail:D=EPA-HQ-OAR-2009-0734-1643" w:history="1">
        <w:r w:rsidRPr="0001699C">
          <w:rPr>
            <w:rStyle w:val="Hyperlink"/>
          </w:rPr>
          <w:t>http://www.regulations.gov/#!documentDetail:D=EPA-HQ-OAR-2009-0734-1643</w:t>
        </w:r>
      </w:hyperlink>
      <w:r>
        <w:t>); Page 7, Table 6. Fixed Costs per Model - Certification). May 2014.</w:t>
      </w:r>
    </w:p>
  </w:footnote>
  <w:footnote w:id="8">
    <w:p w14:paraId="6F653442" w14:textId="48B68384" w:rsidR="00771951" w:rsidRDefault="00771951" w:rsidP="0037200E">
      <w:pPr>
        <w:pStyle w:val="FootnoteText"/>
      </w:pPr>
      <w:r>
        <w:rPr>
          <w:rStyle w:val="FootnoteReference"/>
        </w:rPr>
        <w:footnoteRef/>
      </w:r>
      <w:r>
        <w:t xml:space="preserve"> Ferguson, Robert (Ferguson, Andors &amp; Company), prepared for the Hearth, Patio &amp; Barbecue Association. </w:t>
      </w:r>
      <w:r w:rsidRPr="00D07A0A">
        <w:rPr>
          <w:i/>
        </w:rPr>
        <w:t>Proposed Wood Heater NSPS Incremental Cost Effectiveness Analyses</w:t>
      </w:r>
      <w:r>
        <w:t xml:space="preserve">, Appendix A: Hydronic Heater Cost Modeling. (Available at </w:t>
      </w:r>
      <w:hyperlink r:id="rId3" w:anchor="!documentDetail:D=EPA-HQ-OAR-2009-0734-1643" w:history="1">
        <w:r w:rsidRPr="0001699C">
          <w:rPr>
            <w:rStyle w:val="Hyperlink"/>
          </w:rPr>
          <w:t>http://www.regulations.gov/#!documentDetail:D=EPA-HQ-OAR-2009-0734-1643</w:t>
        </w:r>
      </w:hyperlink>
      <w:r>
        <w:t xml:space="preserve">); Page 7, Table 6. Fixed Costs per Model - Certification). May 2014. </w:t>
      </w:r>
    </w:p>
  </w:footnote>
  <w:footnote w:id="9">
    <w:p w14:paraId="4C7E144B" w14:textId="3018F688" w:rsidR="00771951" w:rsidRDefault="00771951" w:rsidP="0087798B">
      <w:pPr>
        <w:pStyle w:val="FootnoteText"/>
      </w:pPr>
      <w:r>
        <w:rPr>
          <w:rStyle w:val="FootnoteReference"/>
        </w:rPr>
        <w:footnoteRef/>
      </w:r>
      <w:r>
        <w:t xml:space="preserve"> Ferguson, Robert (Ferguson, Andors &amp; Company), prepared for the Hearth, Patio &amp; Barbecue Association. </w:t>
      </w:r>
      <w:r w:rsidRPr="00D07A0A">
        <w:rPr>
          <w:i/>
        </w:rPr>
        <w:t>Proposed Wood Heater NSPS Incremental Cost Effectiveness Analyses</w:t>
      </w:r>
      <w:r>
        <w:t xml:space="preserve">, Appendix A: Hydronic Heater Cost Modeling. (Available at </w:t>
      </w:r>
      <w:hyperlink r:id="rId4" w:anchor="!documentDetail:D=EPA-HQ-OAR-2009-0734-1643" w:history="1">
        <w:r w:rsidRPr="0001699C">
          <w:rPr>
            <w:rStyle w:val="Hyperlink"/>
          </w:rPr>
          <w:t>http://www.regulations.gov/#!documentDetail:D=EPA-HQ-OAR-2009-0734-1643</w:t>
        </w:r>
      </w:hyperlink>
      <w:r>
        <w:t>); Page 7, Table 6. Fixed Costs per Model - Certification). May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A1B03" w14:textId="77777777" w:rsidR="00771951" w:rsidRDefault="00771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914E2"/>
    <w:multiLevelType w:val="hybridMultilevel"/>
    <w:tmpl w:val="8E96ACB8"/>
    <w:lvl w:ilvl="0" w:tplc="3F6EDCD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290427F"/>
    <w:multiLevelType w:val="hybridMultilevel"/>
    <w:tmpl w:val="64BC1E56"/>
    <w:lvl w:ilvl="0" w:tplc="332A1F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EB1794"/>
    <w:multiLevelType w:val="hybridMultilevel"/>
    <w:tmpl w:val="10D06D4E"/>
    <w:lvl w:ilvl="0" w:tplc="59B016C0">
      <w:start w:val="9"/>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0"/>
    <w:rsid w:val="00001A80"/>
    <w:rsid w:val="00002D35"/>
    <w:rsid w:val="00003975"/>
    <w:rsid w:val="000040F2"/>
    <w:rsid w:val="00006A0A"/>
    <w:rsid w:val="00006FE0"/>
    <w:rsid w:val="00007C44"/>
    <w:rsid w:val="00007EF8"/>
    <w:rsid w:val="00010371"/>
    <w:rsid w:val="00011B70"/>
    <w:rsid w:val="000128AA"/>
    <w:rsid w:val="00012CD8"/>
    <w:rsid w:val="00013939"/>
    <w:rsid w:val="0001455F"/>
    <w:rsid w:val="000147BB"/>
    <w:rsid w:val="00015821"/>
    <w:rsid w:val="00016B33"/>
    <w:rsid w:val="00021F76"/>
    <w:rsid w:val="00021FC5"/>
    <w:rsid w:val="000223BF"/>
    <w:rsid w:val="00022963"/>
    <w:rsid w:val="00023D9E"/>
    <w:rsid w:val="00023EE7"/>
    <w:rsid w:val="00025952"/>
    <w:rsid w:val="000306F8"/>
    <w:rsid w:val="00031FE4"/>
    <w:rsid w:val="00033F20"/>
    <w:rsid w:val="00034A54"/>
    <w:rsid w:val="00034F3C"/>
    <w:rsid w:val="00035F44"/>
    <w:rsid w:val="00036137"/>
    <w:rsid w:val="0003757A"/>
    <w:rsid w:val="00037593"/>
    <w:rsid w:val="00041328"/>
    <w:rsid w:val="000414DE"/>
    <w:rsid w:val="00041859"/>
    <w:rsid w:val="00041EB2"/>
    <w:rsid w:val="00043114"/>
    <w:rsid w:val="000434CC"/>
    <w:rsid w:val="00045A80"/>
    <w:rsid w:val="00047BA5"/>
    <w:rsid w:val="00051215"/>
    <w:rsid w:val="00052A0B"/>
    <w:rsid w:val="00053A89"/>
    <w:rsid w:val="00053AF3"/>
    <w:rsid w:val="00053B99"/>
    <w:rsid w:val="00053C3C"/>
    <w:rsid w:val="00055859"/>
    <w:rsid w:val="00056629"/>
    <w:rsid w:val="0005666C"/>
    <w:rsid w:val="00060B3B"/>
    <w:rsid w:val="00061CCD"/>
    <w:rsid w:val="00062747"/>
    <w:rsid w:val="00062DCE"/>
    <w:rsid w:val="000636FB"/>
    <w:rsid w:val="000641FD"/>
    <w:rsid w:val="00064571"/>
    <w:rsid w:val="00064BEF"/>
    <w:rsid w:val="00064CAB"/>
    <w:rsid w:val="00064D8B"/>
    <w:rsid w:val="0006580C"/>
    <w:rsid w:val="00065C8B"/>
    <w:rsid w:val="00066496"/>
    <w:rsid w:val="0006733F"/>
    <w:rsid w:val="00067EB9"/>
    <w:rsid w:val="000717A8"/>
    <w:rsid w:val="000717FC"/>
    <w:rsid w:val="0007210A"/>
    <w:rsid w:val="000724BA"/>
    <w:rsid w:val="0007297E"/>
    <w:rsid w:val="00072C20"/>
    <w:rsid w:val="00073241"/>
    <w:rsid w:val="000742C5"/>
    <w:rsid w:val="00077133"/>
    <w:rsid w:val="00077ED9"/>
    <w:rsid w:val="00082376"/>
    <w:rsid w:val="000829CC"/>
    <w:rsid w:val="00082E4D"/>
    <w:rsid w:val="000833C9"/>
    <w:rsid w:val="0008449E"/>
    <w:rsid w:val="00085D37"/>
    <w:rsid w:val="00087908"/>
    <w:rsid w:val="00090A77"/>
    <w:rsid w:val="00091880"/>
    <w:rsid w:val="00091EA0"/>
    <w:rsid w:val="000923FE"/>
    <w:rsid w:val="00096777"/>
    <w:rsid w:val="00097B19"/>
    <w:rsid w:val="000A1761"/>
    <w:rsid w:val="000A295C"/>
    <w:rsid w:val="000A392B"/>
    <w:rsid w:val="000A3EB4"/>
    <w:rsid w:val="000A4216"/>
    <w:rsid w:val="000A5720"/>
    <w:rsid w:val="000A5FD2"/>
    <w:rsid w:val="000A6143"/>
    <w:rsid w:val="000B247C"/>
    <w:rsid w:val="000B2F37"/>
    <w:rsid w:val="000B3A70"/>
    <w:rsid w:val="000B66AC"/>
    <w:rsid w:val="000B74B2"/>
    <w:rsid w:val="000B7551"/>
    <w:rsid w:val="000C1F43"/>
    <w:rsid w:val="000C2E09"/>
    <w:rsid w:val="000C3B9C"/>
    <w:rsid w:val="000C4C54"/>
    <w:rsid w:val="000C5540"/>
    <w:rsid w:val="000C60F1"/>
    <w:rsid w:val="000C7329"/>
    <w:rsid w:val="000C7EA5"/>
    <w:rsid w:val="000D12CC"/>
    <w:rsid w:val="000D1621"/>
    <w:rsid w:val="000D171B"/>
    <w:rsid w:val="000D30EF"/>
    <w:rsid w:val="000D3744"/>
    <w:rsid w:val="000D5401"/>
    <w:rsid w:val="000E0093"/>
    <w:rsid w:val="000E30E6"/>
    <w:rsid w:val="000E5208"/>
    <w:rsid w:val="000E64C6"/>
    <w:rsid w:val="000E6EF0"/>
    <w:rsid w:val="000E77FC"/>
    <w:rsid w:val="000E786D"/>
    <w:rsid w:val="000F279A"/>
    <w:rsid w:val="000F2895"/>
    <w:rsid w:val="000F2E6E"/>
    <w:rsid w:val="000F2FC5"/>
    <w:rsid w:val="000F4C2C"/>
    <w:rsid w:val="000F5F8B"/>
    <w:rsid w:val="000F62E0"/>
    <w:rsid w:val="00100121"/>
    <w:rsid w:val="0010072D"/>
    <w:rsid w:val="00100D4D"/>
    <w:rsid w:val="0010701D"/>
    <w:rsid w:val="00107BEC"/>
    <w:rsid w:val="0011196D"/>
    <w:rsid w:val="00112E83"/>
    <w:rsid w:val="00113107"/>
    <w:rsid w:val="001133AE"/>
    <w:rsid w:val="00113BED"/>
    <w:rsid w:val="00113F91"/>
    <w:rsid w:val="001162FB"/>
    <w:rsid w:val="00117601"/>
    <w:rsid w:val="00117687"/>
    <w:rsid w:val="00117845"/>
    <w:rsid w:val="00121840"/>
    <w:rsid w:val="0012184D"/>
    <w:rsid w:val="001247F6"/>
    <w:rsid w:val="00125E45"/>
    <w:rsid w:val="001262BA"/>
    <w:rsid w:val="00126CB0"/>
    <w:rsid w:val="00131610"/>
    <w:rsid w:val="001326A5"/>
    <w:rsid w:val="00132854"/>
    <w:rsid w:val="00134917"/>
    <w:rsid w:val="0013507D"/>
    <w:rsid w:val="00135989"/>
    <w:rsid w:val="00135E97"/>
    <w:rsid w:val="00136608"/>
    <w:rsid w:val="00136E72"/>
    <w:rsid w:val="0013715B"/>
    <w:rsid w:val="00137AC5"/>
    <w:rsid w:val="00142A86"/>
    <w:rsid w:val="0014348C"/>
    <w:rsid w:val="0014403D"/>
    <w:rsid w:val="00145905"/>
    <w:rsid w:val="00146F0E"/>
    <w:rsid w:val="001511A1"/>
    <w:rsid w:val="00151344"/>
    <w:rsid w:val="0015158D"/>
    <w:rsid w:val="0015358B"/>
    <w:rsid w:val="00153D7B"/>
    <w:rsid w:val="00154E9E"/>
    <w:rsid w:val="00155EC6"/>
    <w:rsid w:val="0016194D"/>
    <w:rsid w:val="00161F58"/>
    <w:rsid w:val="00162A70"/>
    <w:rsid w:val="001635FC"/>
    <w:rsid w:val="00164194"/>
    <w:rsid w:val="001646D0"/>
    <w:rsid w:val="00164A63"/>
    <w:rsid w:val="00164C0B"/>
    <w:rsid w:val="001713D0"/>
    <w:rsid w:val="001715D7"/>
    <w:rsid w:val="001717C2"/>
    <w:rsid w:val="00174CAF"/>
    <w:rsid w:val="00174EDA"/>
    <w:rsid w:val="0017590E"/>
    <w:rsid w:val="00176584"/>
    <w:rsid w:val="00176615"/>
    <w:rsid w:val="00177E80"/>
    <w:rsid w:val="00180148"/>
    <w:rsid w:val="001826BD"/>
    <w:rsid w:val="00183697"/>
    <w:rsid w:val="001852C5"/>
    <w:rsid w:val="00186BDE"/>
    <w:rsid w:val="001902E6"/>
    <w:rsid w:val="00191CDD"/>
    <w:rsid w:val="00191DBD"/>
    <w:rsid w:val="00196B8B"/>
    <w:rsid w:val="001A157C"/>
    <w:rsid w:val="001A4551"/>
    <w:rsid w:val="001A7684"/>
    <w:rsid w:val="001B08F6"/>
    <w:rsid w:val="001B1709"/>
    <w:rsid w:val="001B1784"/>
    <w:rsid w:val="001B199D"/>
    <w:rsid w:val="001B2362"/>
    <w:rsid w:val="001B2579"/>
    <w:rsid w:val="001B2B7B"/>
    <w:rsid w:val="001B380B"/>
    <w:rsid w:val="001B3E33"/>
    <w:rsid w:val="001B535C"/>
    <w:rsid w:val="001B6837"/>
    <w:rsid w:val="001B6CCA"/>
    <w:rsid w:val="001B6E9C"/>
    <w:rsid w:val="001B6EB1"/>
    <w:rsid w:val="001C007B"/>
    <w:rsid w:val="001C0F58"/>
    <w:rsid w:val="001C15C1"/>
    <w:rsid w:val="001C25E1"/>
    <w:rsid w:val="001C2973"/>
    <w:rsid w:val="001C5BC0"/>
    <w:rsid w:val="001D08CE"/>
    <w:rsid w:val="001D0CA6"/>
    <w:rsid w:val="001D1091"/>
    <w:rsid w:val="001D1F9A"/>
    <w:rsid w:val="001D2A40"/>
    <w:rsid w:val="001D4352"/>
    <w:rsid w:val="001D4EAC"/>
    <w:rsid w:val="001D6AC5"/>
    <w:rsid w:val="001D70A3"/>
    <w:rsid w:val="001D7ADE"/>
    <w:rsid w:val="001E0944"/>
    <w:rsid w:val="001E1183"/>
    <w:rsid w:val="001E4CF7"/>
    <w:rsid w:val="001E67EF"/>
    <w:rsid w:val="001E7520"/>
    <w:rsid w:val="001E79D4"/>
    <w:rsid w:val="001F1CC9"/>
    <w:rsid w:val="001F351E"/>
    <w:rsid w:val="001F6E53"/>
    <w:rsid w:val="001F77AD"/>
    <w:rsid w:val="001F7D1B"/>
    <w:rsid w:val="001F7E95"/>
    <w:rsid w:val="0020020F"/>
    <w:rsid w:val="0020115C"/>
    <w:rsid w:val="00202354"/>
    <w:rsid w:val="0020244E"/>
    <w:rsid w:val="00202E4E"/>
    <w:rsid w:val="002050EB"/>
    <w:rsid w:val="002109C3"/>
    <w:rsid w:val="00213D3E"/>
    <w:rsid w:val="0021648C"/>
    <w:rsid w:val="002179D0"/>
    <w:rsid w:val="00221399"/>
    <w:rsid w:val="00221C35"/>
    <w:rsid w:val="00222001"/>
    <w:rsid w:val="00224030"/>
    <w:rsid w:val="00224B92"/>
    <w:rsid w:val="00224C87"/>
    <w:rsid w:val="00224FCA"/>
    <w:rsid w:val="00226399"/>
    <w:rsid w:val="00232843"/>
    <w:rsid w:val="00233D13"/>
    <w:rsid w:val="00235A9F"/>
    <w:rsid w:val="00236945"/>
    <w:rsid w:val="002379F4"/>
    <w:rsid w:val="002407B7"/>
    <w:rsid w:val="00240AD9"/>
    <w:rsid w:val="00241223"/>
    <w:rsid w:val="002445F2"/>
    <w:rsid w:val="002451E7"/>
    <w:rsid w:val="00245D6D"/>
    <w:rsid w:val="00247306"/>
    <w:rsid w:val="002528C8"/>
    <w:rsid w:val="002547EB"/>
    <w:rsid w:val="00260AD8"/>
    <w:rsid w:val="0026255D"/>
    <w:rsid w:val="0026286B"/>
    <w:rsid w:val="002648AC"/>
    <w:rsid w:val="00267CBF"/>
    <w:rsid w:val="00270D97"/>
    <w:rsid w:val="002712AF"/>
    <w:rsid w:val="002726ED"/>
    <w:rsid w:val="00272FCA"/>
    <w:rsid w:val="002750E9"/>
    <w:rsid w:val="00277299"/>
    <w:rsid w:val="0027747A"/>
    <w:rsid w:val="00277705"/>
    <w:rsid w:val="002818D5"/>
    <w:rsid w:val="002823B3"/>
    <w:rsid w:val="00282565"/>
    <w:rsid w:val="00283659"/>
    <w:rsid w:val="002837B0"/>
    <w:rsid w:val="00284E0D"/>
    <w:rsid w:val="00285215"/>
    <w:rsid w:val="00285BCF"/>
    <w:rsid w:val="00285BEC"/>
    <w:rsid w:val="00286BF1"/>
    <w:rsid w:val="00290013"/>
    <w:rsid w:val="002904F5"/>
    <w:rsid w:val="00290F02"/>
    <w:rsid w:val="00292E62"/>
    <w:rsid w:val="00292F8B"/>
    <w:rsid w:val="0029317E"/>
    <w:rsid w:val="002939E6"/>
    <w:rsid w:val="00293F1D"/>
    <w:rsid w:val="0029725E"/>
    <w:rsid w:val="002A08C9"/>
    <w:rsid w:val="002A25E2"/>
    <w:rsid w:val="002A2F29"/>
    <w:rsid w:val="002A326D"/>
    <w:rsid w:val="002A3CAA"/>
    <w:rsid w:val="002A48B7"/>
    <w:rsid w:val="002A58B5"/>
    <w:rsid w:val="002A5BAA"/>
    <w:rsid w:val="002A663D"/>
    <w:rsid w:val="002A7221"/>
    <w:rsid w:val="002A7636"/>
    <w:rsid w:val="002A7FB0"/>
    <w:rsid w:val="002B03B4"/>
    <w:rsid w:val="002B2A3C"/>
    <w:rsid w:val="002B37EA"/>
    <w:rsid w:val="002B3E2A"/>
    <w:rsid w:val="002B6534"/>
    <w:rsid w:val="002B754E"/>
    <w:rsid w:val="002C0FB9"/>
    <w:rsid w:val="002C10EC"/>
    <w:rsid w:val="002C12AD"/>
    <w:rsid w:val="002C1B63"/>
    <w:rsid w:val="002C5DA3"/>
    <w:rsid w:val="002D038C"/>
    <w:rsid w:val="002D4252"/>
    <w:rsid w:val="002E01FC"/>
    <w:rsid w:val="002E06AF"/>
    <w:rsid w:val="002E1358"/>
    <w:rsid w:val="002E1650"/>
    <w:rsid w:val="002E2EEC"/>
    <w:rsid w:val="002E72AA"/>
    <w:rsid w:val="002E740A"/>
    <w:rsid w:val="002F0F46"/>
    <w:rsid w:val="002F32FF"/>
    <w:rsid w:val="002F6869"/>
    <w:rsid w:val="002F6DBA"/>
    <w:rsid w:val="002F7200"/>
    <w:rsid w:val="0030079F"/>
    <w:rsid w:val="00300E65"/>
    <w:rsid w:val="00301479"/>
    <w:rsid w:val="00301ABE"/>
    <w:rsid w:val="00302B64"/>
    <w:rsid w:val="0030309D"/>
    <w:rsid w:val="00303303"/>
    <w:rsid w:val="0030660A"/>
    <w:rsid w:val="00307C88"/>
    <w:rsid w:val="00307EDF"/>
    <w:rsid w:val="0031077F"/>
    <w:rsid w:val="00310BC7"/>
    <w:rsid w:val="00312FDF"/>
    <w:rsid w:val="0031307B"/>
    <w:rsid w:val="00314CE7"/>
    <w:rsid w:val="00315E5A"/>
    <w:rsid w:val="0032114D"/>
    <w:rsid w:val="00322B4F"/>
    <w:rsid w:val="003255A3"/>
    <w:rsid w:val="003256B4"/>
    <w:rsid w:val="00327684"/>
    <w:rsid w:val="00327E6B"/>
    <w:rsid w:val="003305D5"/>
    <w:rsid w:val="0033361B"/>
    <w:rsid w:val="0033549F"/>
    <w:rsid w:val="00336216"/>
    <w:rsid w:val="003405C1"/>
    <w:rsid w:val="00340928"/>
    <w:rsid w:val="0034108E"/>
    <w:rsid w:val="0034370D"/>
    <w:rsid w:val="00343B4F"/>
    <w:rsid w:val="003443E5"/>
    <w:rsid w:val="0034664A"/>
    <w:rsid w:val="00346EE7"/>
    <w:rsid w:val="00347017"/>
    <w:rsid w:val="003502AC"/>
    <w:rsid w:val="00350808"/>
    <w:rsid w:val="00352368"/>
    <w:rsid w:val="0035349A"/>
    <w:rsid w:val="003541C8"/>
    <w:rsid w:val="00355013"/>
    <w:rsid w:val="0035655C"/>
    <w:rsid w:val="0036224E"/>
    <w:rsid w:val="0036315C"/>
    <w:rsid w:val="003649C2"/>
    <w:rsid w:val="00365C7E"/>
    <w:rsid w:val="003719D2"/>
    <w:rsid w:val="00371BE1"/>
    <w:rsid w:val="0037200E"/>
    <w:rsid w:val="003735AC"/>
    <w:rsid w:val="003747E1"/>
    <w:rsid w:val="00374D1C"/>
    <w:rsid w:val="00376275"/>
    <w:rsid w:val="00381C68"/>
    <w:rsid w:val="003841CE"/>
    <w:rsid w:val="00393D6E"/>
    <w:rsid w:val="0039575E"/>
    <w:rsid w:val="00395FD8"/>
    <w:rsid w:val="003A08D3"/>
    <w:rsid w:val="003A14DC"/>
    <w:rsid w:val="003A2FB7"/>
    <w:rsid w:val="003A41E9"/>
    <w:rsid w:val="003A62DF"/>
    <w:rsid w:val="003A6E3D"/>
    <w:rsid w:val="003A79F6"/>
    <w:rsid w:val="003B1097"/>
    <w:rsid w:val="003B1392"/>
    <w:rsid w:val="003B1EAE"/>
    <w:rsid w:val="003B1F71"/>
    <w:rsid w:val="003B23EE"/>
    <w:rsid w:val="003B2915"/>
    <w:rsid w:val="003B37D7"/>
    <w:rsid w:val="003B3BE4"/>
    <w:rsid w:val="003B3D3C"/>
    <w:rsid w:val="003B4227"/>
    <w:rsid w:val="003B5276"/>
    <w:rsid w:val="003B5873"/>
    <w:rsid w:val="003B62F8"/>
    <w:rsid w:val="003B7109"/>
    <w:rsid w:val="003C152B"/>
    <w:rsid w:val="003C2FB7"/>
    <w:rsid w:val="003C42FB"/>
    <w:rsid w:val="003C5222"/>
    <w:rsid w:val="003D3685"/>
    <w:rsid w:val="003D4106"/>
    <w:rsid w:val="003D4683"/>
    <w:rsid w:val="003D56B0"/>
    <w:rsid w:val="003D772E"/>
    <w:rsid w:val="003E0648"/>
    <w:rsid w:val="003E305D"/>
    <w:rsid w:val="003E3964"/>
    <w:rsid w:val="003E5D1D"/>
    <w:rsid w:val="003E7301"/>
    <w:rsid w:val="003E7BBB"/>
    <w:rsid w:val="003F25F2"/>
    <w:rsid w:val="003F2E98"/>
    <w:rsid w:val="003F3833"/>
    <w:rsid w:val="003F4D84"/>
    <w:rsid w:val="003F523A"/>
    <w:rsid w:val="00400E3D"/>
    <w:rsid w:val="00402C24"/>
    <w:rsid w:val="004107C1"/>
    <w:rsid w:val="00411CAB"/>
    <w:rsid w:val="004120C5"/>
    <w:rsid w:val="00412393"/>
    <w:rsid w:val="00412B44"/>
    <w:rsid w:val="0041368F"/>
    <w:rsid w:val="00413CFA"/>
    <w:rsid w:val="004162DC"/>
    <w:rsid w:val="004167B4"/>
    <w:rsid w:val="004206E1"/>
    <w:rsid w:val="004209C0"/>
    <w:rsid w:val="0042177C"/>
    <w:rsid w:val="00422126"/>
    <w:rsid w:val="00423D31"/>
    <w:rsid w:val="004246AB"/>
    <w:rsid w:val="004263BA"/>
    <w:rsid w:val="004263EF"/>
    <w:rsid w:val="00430272"/>
    <w:rsid w:val="004308E6"/>
    <w:rsid w:val="00430D81"/>
    <w:rsid w:val="00431419"/>
    <w:rsid w:val="00431B8B"/>
    <w:rsid w:val="00432747"/>
    <w:rsid w:val="00434AB3"/>
    <w:rsid w:val="0043583F"/>
    <w:rsid w:val="004359E2"/>
    <w:rsid w:val="00435EBF"/>
    <w:rsid w:val="00436500"/>
    <w:rsid w:val="00437198"/>
    <w:rsid w:val="00437660"/>
    <w:rsid w:val="00440F16"/>
    <w:rsid w:val="004428B6"/>
    <w:rsid w:val="00443969"/>
    <w:rsid w:val="00443EF9"/>
    <w:rsid w:val="00445F67"/>
    <w:rsid w:val="00446E22"/>
    <w:rsid w:val="004502FC"/>
    <w:rsid w:val="00451123"/>
    <w:rsid w:val="00452185"/>
    <w:rsid w:val="004533C8"/>
    <w:rsid w:val="00453584"/>
    <w:rsid w:val="0045388B"/>
    <w:rsid w:val="00453A1C"/>
    <w:rsid w:val="00453E4A"/>
    <w:rsid w:val="0045449E"/>
    <w:rsid w:val="00454F13"/>
    <w:rsid w:val="0045553D"/>
    <w:rsid w:val="00456FA3"/>
    <w:rsid w:val="00460776"/>
    <w:rsid w:val="00461212"/>
    <w:rsid w:val="00463E2F"/>
    <w:rsid w:val="00466BEE"/>
    <w:rsid w:val="004675BC"/>
    <w:rsid w:val="0047008E"/>
    <w:rsid w:val="00470837"/>
    <w:rsid w:val="00472F03"/>
    <w:rsid w:val="00473634"/>
    <w:rsid w:val="0047471D"/>
    <w:rsid w:val="0047515F"/>
    <w:rsid w:val="00476479"/>
    <w:rsid w:val="004809E2"/>
    <w:rsid w:val="004811F6"/>
    <w:rsid w:val="00481321"/>
    <w:rsid w:val="00481723"/>
    <w:rsid w:val="004822CC"/>
    <w:rsid w:val="00482F39"/>
    <w:rsid w:val="00483FBB"/>
    <w:rsid w:val="00487473"/>
    <w:rsid w:val="0049142D"/>
    <w:rsid w:val="00492D43"/>
    <w:rsid w:val="00492F0C"/>
    <w:rsid w:val="004932D5"/>
    <w:rsid w:val="00493A00"/>
    <w:rsid w:val="00493D59"/>
    <w:rsid w:val="00495A74"/>
    <w:rsid w:val="00496E8D"/>
    <w:rsid w:val="004A045B"/>
    <w:rsid w:val="004A1B23"/>
    <w:rsid w:val="004A1F14"/>
    <w:rsid w:val="004A29ED"/>
    <w:rsid w:val="004A34BC"/>
    <w:rsid w:val="004A4971"/>
    <w:rsid w:val="004A4BE8"/>
    <w:rsid w:val="004A6632"/>
    <w:rsid w:val="004B25F7"/>
    <w:rsid w:val="004B3D7F"/>
    <w:rsid w:val="004B437A"/>
    <w:rsid w:val="004B5814"/>
    <w:rsid w:val="004B7536"/>
    <w:rsid w:val="004C18EE"/>
    <w:rsid w:val="004C1937"/>
    <w:rsid w:val="004C1EE7"/>
    <w:rsid w:val="004C3B7A"/>
    <w:rsid w:val="004C4B7D"/>
    <w:rsid w:val="004C5745"/>
    <w:rsid w:val="004D0811"/>
    <w:rsid w:val="004D1B07"/>
    <w:rsid w:val="004D205A"/>
    <w:rsid w:val="004D35EB"/>
    <w:rsid w:val="004D5F49"/>
    <w:rsid w:val="004D6843"/>
    <w:rsid w:val="004D6C42"/>
    <w:rsid w:val="004E38A3"/>
    <w:rsid w:val="004E3B65"/>
    <w:rsid w:val="004E46BF"/>
    <w:rsid w:val="004E5819"/>
    <w:rsid w:val="004E59DF"/>
    <w:rsid w:val="004F05E1"/>
    <w:rsid w:val="004F0D32"/>
    <w:rsid w:val="004F1E12"/>
    <w:rsid w:val="004F25B7"/>
    <w:rsid w:val="004F54F4"/>
    <w:rsid w:val="004F627F"/>
    <w:rsid w:val="004F7032"/>
    <w:rsid w:val="00501292"/>
    <w:rsid w:val="00502D10"/>
    <w:rsid w:val="00502F01"/>
    <w:rsid w:val="00503C8A"/>
    <w:rsid w:val="00503FE1"/>
    <w:rsid w:val="00505151"/>
    <w:rsid w:val="0051037D"/>
    <w:rsid w:val="00512E0E"/>
    <w:rsid w:val="00513119"/>
    <w:rsid w:val="00514B4C"/>
    <w:rsid w:val="00515F81"/>
    <w:rsid w:val="00515FFE"/>
    <w:rsid w:val="00516849"/>
    <w:rsid w:val="0052046C"/>
    <w:rsid w:val="00522875"/>
    <w:rsid w:val="00522C10"/>
    <w:rsid w:val="005249CB"/>
    <w:rsid w:val="00524BC2"/>
    <w:rsid w:val="00526A9C"/>
    <w:rsid w:val="00530A1E"/>
    <w:rsid w:val="00530DAF"/>
    <w:rsid w:val="005314BC"/>
    <w:rsid w:val="0053228A"/>
    <w:rsid w:val="005322BE"/>
    <w:rsid w:val="00532416"/>
    <w:rsid w:val="005325C7"/>
    <w:rsid w:val="005326F7"/>
    <w:rsid w:val="005348E7"/>
    <w:rsid w:val="00535610"/>
    <w:rsid w:val="00535DAE"/>
    <w:rsid w:val="005369AE"/>
    <w:rsid w:val="00537645"/>
    <w:rsid w:val="00537F4D"/>
    <w:rsid w:val="0054011D"/>
    <w:rsid w:val="005402C3"/>
    <w:rsid w:val="00540AD1"/>
    <w:rsid w:val="00541F01"/>
    <w:rsid w:val="00545201"/>
    <w:rsid w:val="00545502"/>
    <w:rsid w:val="005463CA"/>
    <w:rsid w:val="00546AF1"/>
    <w:rsid w:val="0054704A"/>
    <w:rsid w:val="005477AA"/>
    <w:rsid w:val="0055014A"/>
    <w:rsid w:val="00550402"/>
    <w:rsid w:val="0055093E"/>
    <w:rsid w:val="00551C75"/>
    <w:rsid w:val="00552CF0"/>
    <w:rsid w:val="00554ACC"/>
    <w:rsid w:val="00556743"/>
    <w:rsid w:val="00557E09"/>
    <w:rsid w:val="00562646"/>
    <w:rsid w:val="00562DCB"/>
    <w:rsid w:val="00563E25"/>
    <w:rsid w:val="00565481"/>
    <w:rsid w:val="00565B84"/>
    <w:rsid w:val="00566BC9"/>
    <w:rsid w:val="00570406"/>
    <w:rsid w:val="00571A30"/>
    <w:rsid w:val="00571C8A"/>
    <w:rsid w:val="00572F56"/>
    <w:rsid w:val="005731AF"/>
    <w:rsid w:val="005738C7"/>
    <w:rsid w:val="00573DE4"/>
    <w:rsid w:val="00577A56"/>
    <w:rsid w:val="00580D00"/>
    <w:rsid w:val="00580F46"/>
    <w:rsid w:val="00581858"/>
    <w:rsid w:val="005820A6"/>
    <w:rsid w:val="00585197"/>
    <w:rsid w:val="00586DF5"/>
    <w:rsid w:val="005900F1"/>
    <w:rsid w:val="00593504"/>
    <w:rsid w:val="00593CD9"/>
    <w:rsid w:val="00596119"/>
    <w:rsid w:val="005A1B5B"/>
    <w:rsid w:val="005A2021"/>
    <w:rsid w:val="005A211C"/>
    <w:rsid w:val="005A4552"/>
    <w:rsid w:val="005A5A00"/>
    <w:rsid w:val="005A6486"/>
    <w:rsid w:val="005A7367"/>
    <w:rsid w:val="005B08C1"/>
    <w:rsid w:val="005B0FD0"/>
    <w:rsid w:val="005B2089"/>
    <w:rsid w:val="005B445F"/>
    <w:rsid w:val="005B454A"/>
    <w:rsid w:val="005B45E1"/>
    <w:rsid w:val="005B65CC"/>
    <w:rsid w:val="005C1A32"/>
    <w:rsid w:val="005C4CE6"/>
    <w:rsid w:val="005C4D37"/>
    <w:rsid w:val="005C7003"/>
    <w:rsid w:val="005D02AA"/>
    <w:rsid w:val="005D0CDA"/>
    <w:rsid w:val="005D1695"/>
    <w:rsid w:val="005D6BA4"/>
    <w:rsid w:val="005D7431"/>
    <w:rsid w:val="005E370B"/>
    <w:rsid w:val="005E4416"/>
    <w:rsid w:val="005E77C8"/>
    <w:rsid w:val="005F05FD"/>
    <w:rsid w:val="005F0F07"/>
    <w:rsid w:val="005F14D5"/>
    <w:rsid w:val="005F34CC"/>
    <w:rsid w:val="005F3EF4"/>
    <w:rsid w:val="005F42EE"/>
    <w:rsid w:val="005F44AA"/>
    <w:rsid w:val="005F5017"/>
    <w:rsid w:val="005F592F"/>
    <w:rsid w:val="005F6ED5"/>
    <w:rsid w:val="006017B7"/>
    <w:rsid w:val="006019DF"/>
    <w:rsid w:val="006022FB"/>
    <w:rsid w:val="0060384D"/>
    <w:rsid w:val="006067D4"/>
    <w:rsid w:val="00610536"/>
    <w:rsid w:val="0061083F"/>
    <w:rsid w:val="00611998"/>
    <w:rsid w:val="0061332F"/>
    <w:rsid w:val="00613560"/>
    <w:rsid w:val="0061437E"/>
    <w:rsid w:val="006143C1"/>
    <w:rsid w:val="00615802"/>
    <w:rsid w:val="00616A1B"/>
    <w:rsid w:val="0061784F"/>
    <w:rsid w:val="006211CC"/>
    <w:rsid w:val="00622482"/>
    <w:rsid w:val="00623206"/>
    <w:rsid w:val="006248FA"/>
    <w:rsid w:val="00626201"/>
    <w:rsid w:val="006262F7"/>
    <w:rsid w:val="00626A54"/>
    <w:rsid w:val="00630D43"/>
    <w:rsid w:val="006311E4"/>
    <w:rsid w:val="0063264F"/>
    <w:rsid w:val="006328CD"/>
    <w:rsid w:val="00633E08"/>
    <w:rsid w:val="006341F3"/>
    <w:rsid w:val="00636564"/>
    <w:rsid w:val="00636996"/>
    <w:rsid w:val="00636CC2"/>
    <w:rsid w:val="006370D6"/>
    <w:rsid w:val="006417BC"/>
    <w:rsid w:val="00642B2D"/>
    <w:rsid w:val="00642C71"/>
    <w:rsid w:val="006434F0"/>
    <w:rsid w:val="006448C3"/>
    <w:rsid w:val="00646850"/>
    <w:rsid w:val="0065029C"/>
    <w:rsid w:val="006520D1"/>
    <w:rsid w:val="006530D7"/>
    <w:rsid w:val="006533A1"/>
    <w:rsid w:val="0065363E"/>
    <w:rsid w:val="0065477A"/>
    <w:rsid w:val="006568AF"/>
    <w:rsid w:val="0065705B"/>
    <w:rsid w:val="00657AD8"/>
    <w:rsid w:val="00660940"/>
    <w:rsid w:val="00661EA1"/>
    <w:rsid w:val="00664BA0"/>
    <w:rsid w:val="006662EE"/>
    <w:rsid w:val="00666982"/>
    <w:rsid w:val="00666D7C"/>
    <w:rsid w:val="00670128"/>
    <w:rsid w:val="00670D51"/>
    <w:rsid w:val="00670F12"/>
    <w:rsid w:val="00672B3D"/>
    <w:rsid w:val="006744C0"/>
    <w:rsid w:val="00675E70"/>
    <w:rsid w:val="00680190"/>
    <w:rsid w:val="00680628"/>
    <w:rsid w:val="006828A1"/>
    <w:rsid w:val="00683B3D"/>
    <w:rsid w:val="006861DF"/>
    <w:rsid w:val="006944FE"/>
    <w:rsid w:val="00694C41"/>
    <w:rsid w:val="00696B83"/>
    <w:rsid w:val="0069744B"/>
    <w:rsid w:val="006A107A"/>
    <w:rsid w:val="006A1371"/>
    <w:rsid w:val="006A272E"/>
    <w:rsid w:val="006A3A9D"/>
    <w:rsid w:val="006A4F53"/>
    <w:rsid w:val="006A5ACE"/>
    <w:rsid w:val="006A5EF7"/>
    <w:rsid w:val="006A68D7"/>
    <w:rsid w:val="006A743A"/>
    <w:rsid w:val="006B0A74"/>
    <w:rsid w:val="006B15AD"/>
    <w:rsid w:val="006B1D28"/>
    <w:rsid w:val="006B2A6D"/>
    <w:rsid w:val="006B3090"/>
    <w:rsid w:val="006B41FA"/>
    <w:rsid w:val="006B488B"/>
    <w:rsid w:val="006C1F11"/>
    <w:rsid w:val="006C2AA0"/>
    <w:rsid w:val="006C2FC2"/>
    <w:rsid w:val="006C3320"/>
    <w:rsid w:val="006C37EE"/>
    <w:rsid w:val="006C4365"/>
    <w:rsid w:val="006C52EC"/>
    <w:rsid w:val="006C7533"/>
    <w:rsid w:val="006D013F"/>
    <w:rsid w:val="006D254E"/>
    <w:rsid w:val="006D28CE"/>
    <w:rsid w:val="006D2FD8"/>
    <w:rsid w:val="006D41E2"/>
    <w:rsid w:val="006D53FE"/>
    <w:rsid w:val="006E067B"/>
    <w:rsid w:val="006E09FD"/>
    <w:rsid w:val="006E12F6"/>
    <w:rsid w:val="006E1CAC"/>
    <w:rsid w:val="006E3538"/>
    <w:rsid w:val="006E396F"/>
    <w:rsid w:val="006E4FA4"/>
    <w:rsid w:val="006E68EB"/>
    <w:rsid w:val="006E6C69"/>
    <w:rsid w:val="006E78B5"/>
    <w:rsid w:val="006F0CD1"/>
    <w:rsid w:val="006F250E"/>
    <w:rsid w:val="006F2A25"/>
    <w:rsid w:val="006F5D6F"/>
    <w:rsid w:val="006F631A"/>
    <w:rsid w:val="006F6EAD"/>
    <w:rsid w:val="00701883"/>
    <w:rsid w:val="00702D5F"/>
    <w:rsid w:val="007031C4"/>
    <w:rsid w:val="00704E2A"/>
    <w:rsid w:val="00705601"/>
    <w:rsid w:val="00707563"/>
    <w:rsid w:val="00707617"/>
    <w:rsid w:val="0070784E"/>
    <w:rsid w:val="00707C9F"/>
    <w:rsid w:val="00707E70"/>
    <w:rsid w:val="0071527B"/>
    <w:rsid w:val="0071599C"/>
    <w:rsid w:val="0071656A"/>
    <w:rsid w:val="00716721"/>
    <w:rsid w:val="007201E3"/>
    <w:rsid w:val="00721C26"/>
    <w:rsid w:val="00722F33"/>
    <w:rsid w:val="00723664"/>
    <w:rsid w:val="00724FA8"/>
    <w:rsid w:val="00727FA1"/>
    <w:rsid w:val="00730127"/>
    <w:rsid w:val="007304DF"/>
    <w:rsid w:val="00730E31"/>
    <w:rsid w:val="00732189"/>
    <w:rsid w:val="00734BB3"/>
    <w:rsid w:val="00737B32"/>
    <w:rsid w:val="00741346"/>
    <w:rsid w:val="00741BC1"/>
    <w:rsid w:val="00742371"/>
    <w:rsid w:val="007438AC"/>
    <w:rsid w:val="00743A57"/>
    <w:rsid w:val="007468B5"/>
    <w:rsid w:val="007469E2"/>
    <w:rsid w:val="00746A53"/>
    <w:rsid w:val="0074739F"/>
    <w:rsid w:val="00750C24"/>
    <w:rsid w:val="00750C72"/>
    <w:rsid w:val="00753118"/>
    <w:rsid w:val="007538B7"/>
    <w:rsid w:val="00754A50"/>
    <w:rsid w:val="00756F4B"/>
    <w:rsid w:val="00757084"/>
    <w:rsid w:val="00757C02"/>
    <w:rsid w:val="007600B6"/>
    <w:rsid w:val="00761749"/>
    <w:rsid w:val="007627A7"/>
    <w:rsid w:val="00764D73"/>
    <w:rsid w:val="00765573"/>
    <w:rsid w:val="007655F2"/>
    <w:rsid w:val="00766D8F"/>
    <w:rsid w:val="00770217"/>
    <w:rsid w:val="00770492"/>
    <w:rsid w:val="00771594"/>
    <w:rsid w:val="00771951"/>
    <w:rsid w:val="00773EF5"/>
    <w:rsid w:val="00773FE7"/>
    <w:rsid w:val="0077442F"/>
    <w:rsid w:val="00775839"/>
    <w:rsid w:val="00777524"/>
    <w:rsid w:val="00777675"/>
    <w:rsid w:val="00781B86"/>
    <w:rsid w:val="00783D31"/>
    <w:rsid w:val="00785C78"/>
    <w:rsid w:val="00785E41"/>
    <w:rsid w:val="0078775E"/>
    <w:rsid w:val="00793046"/>
    <w:rsid w:val="007938C8"/>
    <w:rsid w:val="007941DD"/>
    <w:rsid w:val="00795ABD"/>
    <w:rsid w:val="00797CD4"/>
    <w:rsid w:val="007A173E"/>
    <w:rsid w:val="007A34F0"/>
    <w:rsid w:val="007A4603"/>
    <w:rsid w:val="007A4CA8"/>
    <w:rsid w:val="007A518F"/>
    <w:rsid w:val="007A5251"/>
    <w:rsid w:val="007A573E"/>
    <w:rsid w:val="007A6AE3"/>
    <w:rsid w:val="007B1B22"/>
    <w:rsid w:val="007B1EA6"/>
    <w:rsid w:val="007B2569"/>
    <w:rsid w:val="007B357E"/>
    <w:rsid w:val="007B3B98"/>
    <w:rsid w:val="007B3E48"/>
    <w:rsid w:val="007B4341"/>
    <w:rsid w:val="007B73FA"/>
    <w:rsid w:val="007C0008"/>
    <w:rsid w:val="007C0470"/>
    <w:rsid w:val="007C14C4"/>
    <w:rsid w:val="007C1B56"/>
    <w:rsid w:val="007C35C5"/>
    <w:rsid w:val="007C618C"/>
    <w:rsid w:val="007D0864"/>
    <w:rsid w:val="007D0BC1"/>
    <w:rsid w:val="007D11A4"/>
    <w:rsid w:val="007D1322"/>
    <w:rsid w:val="007D259B"/>
    <w:rsid w:val="007D5A14"/>
    <w:rsid w:val="007D693E"/>
    <w:rsid w:val="007D74C0"/>
    <w:rsid w:val="007E05BD"/>
    <w:rsid w:val="007E095B"/>
    <w:rsid w:val="007E0E06"/>
    <w:rsid w:val="007E183E"/>
    <w:rsid w:val="007E2F87"/>
    <w:rsid w:val="007E39FE"/>
    <w:rsid w:val="007E3C7D"/>
    <w:rsid w:val="007E5176"/>
    <w:rsid w:val="007E52B2"/>
    <w:rsid w:val="007E7E52"/>
    <w:rsid w:val="007F473A"/>
    <w:rsid w:val="007F49AA"/>
    <w:rsid w:val="007F64EC"/>
    <w:rsid w:val="007F7F05"/>
    <w:rsid w:val="00801D56"/>
    <w:rsid w:val="0080266D"/>
    <w:rsid w:val="008027B4"/>
    <w:rsid w:val="00802967"/>
    <w:rsid w:val="00803246"/>
    <w:rsid w:val="008050C0"/>
    <w:rsid w:val="00807073"/>
    <w:rsid w:val="008072CD"/>
    <w:rsid w:val="00810A52"/>
    <w:rsid w:val="00810EE1"/>
    <w:rsid w:val="00811301"/>
    <w:rsid w:val="00811376"/>
    <w:rsid w:val="008133D2"/>
    <w:rsid w:val="00814259"/>
    <w:rsid w:val="008151E9"/>
    <w:rsid w:val="008219C1"/>
    <w:rsid w:val="00821FF1"/>
    <w:rsid w:val="00822E3E"/>
    <w:rsid w:val="008254D6"/>
    <w:rsid w:val="00825DA4"/>
    <w:rsid w:val="00827586"/>
    <w:rsid w:val="00830FD9"/>
    <w:rsid w:val="00831568"/>
    <w:rsid w:val="008319AE"/>
    <w:rsid w:val="00832724"/>
    <w:rsid w:val="00835399"/>
    <w:rsid w:val="00837572"/>
    <w:rsid w:val="00837FF2"/>
    <w:rsid w:val="00840216"/>
    <w:rsid w:val="00841059"/>
    <w:rsid w:val="00844F2E"/>
    <w:rsid w:val="00844FAA"/>
    <w:rsid w:val="0084593C"/>
    <w:rsid w:val="00847FFC"/>
    <w:rsid w:val="008500C5"/>
    <w:rsid w:val="0085277B"/>
    <w:rsid w:val="00852D2B"/>
    <w:rsid w:val="00853E95"/>
    <w:rsid w:val="008540B6"/>
    <w:rsid w:val="00854D06"/>
    <w:rsid w:val="008556DF"/>
    <w:rsid w:val="00856057"/>
    <w:rsid w:val="0085669A"/>
    <w:rsid w:val="00856E26"/>
    <w:rsid w:val="0086066D"/>
    <w:rsid w:val="0086334C"/>
    <w:rsid w:val="00864056"/>
    <w:rsid w:val="0086592B"/>
    <w:rsid w:val="008659BC"/>
    <w:rsid w:val="00867EF2"/>
    <w:rsid w:val="008703A4"/>
    <w:rsid w:val="008718CF"/>
    <w:rsid w:val="00871996"/>
    <w:rsid w:val="008764F8"/>
    <w:rsid w:val="0087798B"/>
    <w:rsid w:val="00877AE7"/>
    <w:rsid w:val="00880C37"/>
    <w:rsid w:val="00881B14"/>
    <w:rsid w:val="00881ECA"/>
    <w:rsid w:val="0088244E"/>
    <w:rsid w:val="00883653"/>
    <w:rsid w:val="008840D8"/>
    <w:rsid w:val="008877D5"/>
    <w:rsid w:val="0089126B"/>
    <w:rsid w:val="008922DE"/>
    <w:rsid w:val="008924F8"/>
    <w:rsid w:val="00893D8F"/>
    <w:rsid w:val="00895D49"/>
    <w:rsid w:val="00896560"/>
    <w:rsid w:val="00897A68"/>
    <w:rsid w:val="008A299D"/>
    <w:rsid w:val="008A2B67"/>
    <w:rsid w:val="008A4F93"/>
    <w:rsid w:val="008A5BDA"/>
    <w:rsid w:val="008A6F8A"/>
    <w:rsid w:val="008A7461"/>
    <w:rsid w:val="008A7DBB"/>
    <w:rsid w:val="008B15B2"/>
    <w:rsid w:val="008B1B0A"/>
    <w:rsid w:val="008B3591"/>
    <w:rsid w:val="008B460A"/>
    <w:rsid w:val="008B6556"/>
    <w:rsid w:val="008B657E"/>
    <w:rsid w:val="008C2CCF"/>
    <w:rsid w:val="008C3BA3"/>
    <w:rsid w:val="008C4BDC"/>
    <w:rsid w:val="008C50D0"/>
    <w:rsid w:val="008C621A"/>
    <w:rsid w:val="008D0314"/>
    <w:rsid w:val="008D2141"/>
    <w:rsid w:val="008D3B0D"/>
    <w:rsid w:val="008D57BC"/>
    <w:rsid w:val="008D5869"/>
    <w:rsid w:val="008D72A9"/>
    <w:rsid w:val="008D799F"/>
    <w:rsid w:val="008E05EB"/>
    <w:rsid w:val="008E0A0F"/>
    <w:rsid w:val="008E0D43"/>
    <w:rsid w:val="008E12CB"/>
    <w:rsid w:val="008E20DC"/>
    <w:rsid w:val="008E325E"/>
    <w:rsid w:val="008E35BD"/>
    <w:rsid w:val="008F0A18"/>
    <w:rsid w:val="008F101E"/>
    <w:rsid w:val="008F285E"/>
    <w:rsid w:val="008F3290"/>
    <w:rsid w:val="008F3C00"/>
    <w:rsid w:val="008F60FA"/>
    <w:rsid w:val="008F6E53"/>
    <w:rsid w:val="009018D2"/>
    <w:rsid w:val="00901E09"/>
    <w:rsid w:val="00903C99"/>
    <w:rsid w:val="0090429E"/>
    <w:rsid w:val="00907A5E"/>
    <w:rsid w:val="00907DE1"/>
    <w:rsid w:val="00910ABA"/>
    <w:rsid w:val="00910ECB"/>
    <w:rsid w:val="009112ED"/>
    <w:rsid w:val="00911D02"/>
    <w:rsid w:val="0091241D"/>
    <w:rsid w:val="0091519C"/>
    <w:rsid w:val="00920D6E"/>
    <w:rsid w:val="00922196"/>
    <w:rsid w:val="00926859"/>
    <w:rsid w:val="00932972"/>
    <w:rsid w:val="009347C5"/>
    <w:rsid w:val="00936025"/>
    <w:rsid w:val="009368AD"/>
    <w:rsid w:val="009401FD"/>
    <w:rsid w:val="00943BD8"/>
    <w:rsid w:val="00945E7B"/>
    <w:rsid w:val="00946FDD"/>
    <w:rsid w:val="009473A9"/>
    <w:rsid w:val="00947962"/>
    <w:rsid w:val="009479DE"/>
    <w:rsid w:val="00953EED"/>
    <w:rsid w:val="009554FA"/>
    <w:rsid w:val="009568C4"/>
    <w:rsid w:val="00956F75"/>
    <w:rsid w:val="00957578"/>
    <w:rsid w:val="00957DAC"/>
    <w:rsid w:val="00960D6D"/>
    <w:rsid w:val="00961C5D"/>
    <w:rsid w:val="0096303F"/>
    <w:rsid w:val="0096551A"/>
    <w:rsid w:val="0096577C"/>
    <w:rsid w:val="00966ED5"/>
    <w:rsid w:val="009677BA"/>
    <w:rsid w:val="00967F36"/>
    <w:rsid w:val="00967F79"/>
    <w:rsid w:val="00970368"/>
    <w:rsid w:val="00971966"/>
    <w:rsid w:val="00971DF3"/>
    <w:rsid w:val="00972A8D"/>
    <w:rsid w:val="009752DD"/>
    <w:rsid w:val="0097549E"/>
    <w:rsid w:val="009802FA"/>
    <w:rsid w:val="00980983"/>
    <w:rsid w:val="00981F3F"/>
    <w:rsid w:val="00982349"/>
    <w:rsid w:val="0098297D"/>
    <w:rsid w:val="00985202"/>
    <w:rsid w:val="0098521A"/>
    <w:rsid w:val="0098627C"/>
    <w:rsid w:val="00986D1D"/>
    <w:rsid w:val="00990042"/>
    <w:rsid w:val="00990762"/>
    <w:rsid w:val="009940E3"/>
    <w:rsid w:val="00994D60"/>
    <w:rsid w:val="00995BFD"/>
    <w:rsid w:val="00996476"/>
    <w:rsid w:val="00996655"/>
    <w:rsid w:val="00996B8A"/>
    <w:rsid w:val="00997168"/>
    <w:rsid w:val="009A04BC"/>
    <w:rsid w:val="009A0AED"/>
    <w:rsid w:val="009A2433"/>
    <w:rsid w:val="009A3B2D"/>
    <w:rsid w:val="009A3EC5"/>
    <w:rsid w:val="009A434B"/>
    <w:rsid w:val="009A442E"/>
    <w:rsid w:val="009A7B9E"/>
    <w:rsid w:val="009B06D3"/>
    <w:rsid w:val="009B09ED"/>
    <w:rsid w:val="009B0A88"/>
    <w:rsid w:val="009B0BCF"/>
    <w:rsid w:val="009B123F"/>
    <w:rsid w:val="009B1649"/>
    <w:rsid w:val="009B2085"/>
    <w:rsid w:val="009B27DB"/>
    <w:rsid w:val="009B2C09"/>
    <w:rsid w:val="009B4ADD"/>
    <w:rsid w:val="009B51A2"/>
    <w:rsid w:val="009B6B30"/>
    <w:rsid w:val="009C0965"/>
    <w:rsid w:val="009C213C"/>
    <w:rsid w:val="009C369A"/>
    <w:rsid w:val="009C4F7F"/>
    <w:rsid w:val="009D0C20"/>
    <w:rsid w:val="009D1CED"/>
    <w:rsid w:val="009D29E4"/>
    <w:rsid w:val="009D2D79"/>
    <w:rsid w:val="009D3150"/>
    <w:rsid w:val="009D5230"/>
    <w:rsid w:val="009D52C6"/>
    <w:rsid w:val="009E04E6"/>
    <w:rsid w:val="009E16C0"/>
    <w:rsid w:val="009E39F9"/>
    <w:rsid w:val="009E3C53"/>
    <w:rsid w:val="009E3E20"/>
    <w:rsid w:val="009E5198"/>
    <w:rsid w:val="009E7791"/>
    <w:rsid w:val="009F0308"/>
    <w:rsid w:val="009F0A90"/>
    <w:rsid w:val="009F15D1"/>
    <w:rsid w:val="009F2A1F"/>
    <w:rsid w:val="009F2CCA"/>
    <w:rsid w:val="009F3651"/>
    <w:rsid w:val="009F4A88"/>
    <w:rsid w:val="009F5D85"/>
    <w:rsid w:val="00A011E5"/>
    <w:rsid w:val="00A01264"/>
    <w:rsid w:val="00A01F95"/>
    <w:rsid w:val="00A02165"/>
    <w:rsid w:val="00A0364B"/>
    <w:rsid w:val="00A039AB"/>
    <w:rsid w:val="00A03B0A"/>
    <w:rsid w:val="00A06099"/>
    <w:rsid w:val="00A10716"/>
    <w:rsid w:val="00A17B61"/>
    <w:rsid w:val="00A215E6"/>
    <w:rsid w:val="00A2170E"/>
    <w:rsid w:val="00A21A52"/>
    <w:rsid w:val="00A21D56"/>
    <w:rsid w:val="00A25125"/>
    <w:rsid w:val="00A27934"/>
    <w:rsid w:val="00A307CA"/>
    <w:rsid w:val="00A30C5E"/>
    <w:rsid w:val="00A30E0C"/>
    <w:rsid w:val="00A33BDD"/>
    <w:rsid w:val="00A36B4F"/>
    <w:rsid w:val="00A41724"/>
    <w:rsid w:val="00A417EA"/>
    <w:rsid w:val="00A41922"/>
    <w:rsid w:val="00A422CB"/>
    <w:rsid w:val="00A42E8E"/>
    <w:rsid w:val="00A4439D"/>
    <w:rsid w:val="00A45132"/>
    <w:rsid w:val="00A47A4E"/>
    <w:rsid w:val="00A47C3F"/>
    <w:rsid w:val="00A511DD"/>
    <w:rsid w:val="00A51DBB"/>
    <w:rsid w:val="00A54C65"/>
    <w:rsid w:val="00A609B9"/>
    <w:rsid w:val="00A62797"/>
    <w:rsid w:val="00A62885"/>
    <w:rsid w:val="00A635F5"/>
    <w:rsid w:val="00A64B8E"/>
    <w:rsid w:val="00A64CD2"/>
    <w:rsid w:val="00A6557C"/>
    <w:rsid w:val="00A6707D"/>
    <w:rsid w:val="00A700C0"/>
    <w:rsid w:val="00A7054D"/>
    <w:rsid w:val="00A72D1A"/>
    <w:rsid w:val="00A73050"/>
    <w:rsid w:val="00A749EB"/>
    <w:rsid w:val="00A77AA7"/>
    <w:rsid w:val="00A80B95"/>
    <w:rsid w:val="00A86C99"/>
    <w:rsid w:val="00A9014D"/>
    <w:rsid w:val="00A90A52"/>
    <w:rsid w:val="00A92778"/>
    <w:rsid w:val="00A93DA1"/>
    <w:rsid w:val="00A9476B"/>
    <w:rsid w:val="00A950FA"/>
    <w:rsid w:val="00A95408"/>
    <w:rsid w:val="00A95FC7"/>
    <w:rsid w:val="00A96E1E"/>
    <w:rsid w:val="00AA078C"/>
    <w:rsid w:val="00AA13FD"/>
    <w:rsid w:val="00AA2010"/>
    <w:rsid w:val="00AA43B5"/>
    <w:rsid w:val="00AA47EB"/>
    <w:rsid w:val="00AA4EB2"/>
    <w:rsid w:val="00AA5DCE"/>
    <w:rsid w:val="00AA61DE"/>
    <w:rsid w:val="00AA64E2"/>
    <w:rsid w:val="00AA757D"/>
    <w:rsid w:val="00AA7A96"/>
    <w:rsid w:val="00AB090B"/>
    <w:rsid w:val="00AB4EDB"/>
    <w:rsid w:val="00AB594E"/>
    <w:rsid w:val="00AB6C97"/>
    <w:rsid w:val="00AB789E"/>
    <w:rsid w:val="00AC11D0"/>
    <w:rsid w:val="00AC1778"/>
    <w:rsid w:val="00AC1AE1"/>
    <w:rsid w:val="00AC390B"/>
    <w:rsid w:val="00AC3ABC"/>
    <w:rsid w:val="00AC5590"/>
    <w:rsid w:val="00AC678A"/>
    <w:rsid w:val="00AC6E17"/>
    <w:rsid w:val="00AD098F"/>
    <w:rsid w:val="00AD0C59"/>
    <w:rsid w:val="00AD1733"/>
    <w:rsid w:val="00AD237A"/>
    <w:rsid w:val="00AD2BF3"/>
    <w:rsid w:val="00AD3EF5"/>
    <w:rsid w:val="00AD3EFE"/>
    <w:rsid w:val="00AD477B"/>
    <w:rsid w:val="00AD5AE0"/>
    <w:rsid w:val="00AD66DD"/>
    <w:rsid w:val="00AD717E"/>
    <w:rsid w:val="00AD7806"/>
    <w:rsid w:val="00AE0775"/>
    <w:rsid w:val="00AE1B64"/>
    <w:rsid w:val="00AE2379"/>
    <w:rsid w:val="00AE2828"/>
    <w:rsid w:val="00AE4EBF"/>
    <w:rsid w:val="00AE65BB"/>
    <w:rsid w:val="00AE6B6F"/>
    <w:rsid w:val="00AF0068"/>
    <w:rsid w:val="00AF2615"/>
    <w:rsid w:val="00AF2C98"/>
    <w:rsid w:val="00AF671B"/>
    <w:rsid w:val="00AF73C2"/>
    <w:rsid w:val="00AF7664"/>
    <w:rsid w:val="00AF7B10"/>
    <w:rsid w:val="00B0090E"/>
    <w:rsid w:val="00B024B9"/>
    <w:rsid w:val="00B0463D"/>
    <w:rsid w:val="00B05056"/>
    <w:rsid w:val="00B06963"/>
    <w:rsid w:val="00B07187"/>
    <w:rsid w:val="00B10816"/>
    <w:rsid w:val="00B108A8"/>
    <w:rsid w:val="00B11A2B"/>
    <w:rsid w:val="00B134EB"/>
    <w:rsid w:val="00B1351A"/>
    <w:rsid w:val="00B1382C"/>
    <w:rsid w:val="00B14026"/>
    <w:rsid w:val="00B14A23"/>
    <w:rsid w:val="00B169DE"/>
    <w:rsid w:val="00B17385"/>
    <w:rsid w:val="00B17A05"/>
    <w:rsid w:val="00B20863"/>
    <w:rsid w:val="00B213D6"/>
    <w:rsid w:val="00B21A5B"/>
    <w:rsid w:val="00B24ED9"/>
    <w:rsid w:val="00B32CAB"/>
    <w:rsid w:val="00B33C83"/>
    <w:rsid w:val="00B35662"/>
    <w:rsid w:val="00B358F6"/>
    <w:rsid w:val="00B35B70"/>
    <w:rsid w:val="00B35E55"/>
    <w:rsid w:val="00B4015D"/>
    <w:rsid w:val="00B4111D"/>
    <w:rsid w:val="00B422BB"/>
    <w:rsid w:val="00B43427"/>
    <w:rsid w:val="00B43675"/>
    <w:rsid w:val="00B47473"/>
    <w:rsid w:val="00B5075F"/>
    <w:rsid w:val="00B50D33"/>
    <w:rsid w:val="00B51173"/>
    <w:rsid w:val="00B51BEF"/>
    <w:rsid w:val="00B51F3B"/>
    <w:rsid w:val="00B52939"/>
    <w:rsid w:val="00B53ABC"/>
    <w:rsid w:val="00B554CA"/>
    <w:rsid w:val="00B55F6E"/>
    <w:rsid w:val="00B56350"/>
    <w:rsid w:val="00B56528"/>
    <w:rsid w:val="00B62EB9"/>
    <w:rsid w:val="00B658C4"/>
    <w:rsid w:val="00B664ED"/>
    <w:rsid w:val="00B67EDA"/>
    <w:rsid w:val="00B71F89"/>
    <w:rsid w:val="00B7205F"/>
    <w:rsid w:val="00B72906"/>
    <w:rsid w:val="00B72B63"/>
    <w:rsid w:val="00B74C87"/>
    <w:rsid w:val="00B7562E"/>
    <w:rsid w:val="00B772C0"/>
    <w:rsid w:val="00B77940"/>
    <w:rsid w:val="00B83A7C"/>
    <w:rsid w:val="00B83AB7"/>
    <w:rsid w:val="00B852D0"/>
    <w:rsid w:val="00B85A39"/>
    <w:rsid w:val="00B861FD"/>
    <w:rsid w:val="00B8681D"/>
    <w:rsid w:val="00B868B9"/>
    <w:rsid w:val="00B8691D"/>
    <w:rsid w:val="00B87560"/>
    <w:rsid w:val="00B87A40"/>
    <w:rsid w:val="00B87BF4"/>
    <w:rsid w:val="00B9053F"/>
    <w:rsid w:val="00B91A06"/>
    <w:rsid w:val="00B926CC"/>
    <w:rsid w:val="00B92823"/>
    <w:rsid w:val="00B93322"/>
    <w:rsid w:val="00B93C00"/>
    <w:rsid w:val="00B93D1D"/>
    <w:rsid w:val="00B96391"/>
    <w:rsid w:val="00B96876"/>
    <w:rsid w:val="00BA0B4F"/>
    <w:rsid w:val="00BA243C"/>
    <w:rsid w:val="00BA4682"/>
    <w:rsid w:val="00BA4703"/>
    <w:rsid w:val="00BA5B01"/>
    <w:rsid w:val="00BA6990"/>
    <w:rsid w:val="00BA7C22"/>
    <w:rsid w:val="00BB0F5A"/>
    <w:rsid w:val="00BB1238"/>
    <w:rsid w:val="00BB186F"/>
    <w:rsid w:val="00BB2E14"/>
    <w:rsid w:val="00BB35C4"/>
    <w:rsid w:val="00BB362B"/>
    <w:rsid w:val="00BB58A5"/>
    <w:rsid w:val="00BC05A5"/>
    <w:rsid w:val="00BC2A81"/>
    <w:rsid w:val="00BC2B6F"/>
    <w:rsid w:val="00BD174A"/>
    <w:rsid w:val="00BD7F1C"/>
    <w:rsid w:val="00BE064E"/>
    <w:rsid w:val="00BE06F4"/>
    <w:rsid w:val="00BE4456"/>
    <w:rsid w:val="00BE4960"/>
    <w:rsid w:val="00BE69BF"/>
    <w:rsid w:val="00BE6E6F"/>
    <w:rsid w:val="00BF0021"/>
    <w:rsid w:val="00BF089B"/>
    <w:rsid w:val="00BF24F4"/>
    <w:rsid w:val="00BF3197"/>
    <w:rsid w:val="00BF3B19"/>
    <w:rsid w:val="00C01FAF"/>
    <w:rsid w:val="00C025B5"/>
    <w:rsid w:val="00C028CC"/>
    <w:rsid w:val="00C0383A"/>
    <w:rsid w:val="00C048EC"/>
    <w:rsid w:val="00C05436"/>
    <w:rsid w:val="00C0770E"/>
    <w:rsid w:val="00C077C5"/>
    <w:rsid w:val="00C10257"/>
    <w:rsid w:val="00C1025B"/>
    <w:rsid w:val="00C11161"/>
    <w:rsid w:val="00C13F4A"/>
    <w:rsid w:val="00C1509B"/>
    <w:rsid w:val="00C1715C"/>
    <w:rsid w:val="00C17E6E"/>
    <w:rsid w:val="00C206BC"/>
    <w:rsid w:val="00C216E6"/>
    <w:rsid w:val="00C25A82"/>
    <w:rsid w:val="00C26D59"/>
    <w:rsid w:val="00C270F5"/>
    <w:rsid w:val="00C303BB"/>
    <w:rsid w:val="00C309A3"/>
    <w:rsid w:val="00C30E79"/>
    <w:rsid w:val="00C324AD"/>
    <w:rsid w:val="00C3427A"/>
    <w:rsid w:val="00C3474C"/>
    <w:rsid w:val="00C36AE2"/>
    <w:rsid w:val="00C3715E"/>
    <w:rsid w:val="00C4180C"/>
    <w:rsid w:val="00C41A35"/>
    <w:rsid w:val="00C4222F"/>
    <w:rsid w:val="00C422FD"/>
    <w:rsid w:val="00C43C31"/>
    <w:rsid w:val="00C469CB"/>
    <w:rsid w:val="00C478C1"/>
    <w:rsid w:val="00C47ED1"/>
    <w:rsid w:val="00C507DD"/>
    <w:rsid w:val="00C50D65"/>
    <w:rsid w:val="00C52602"/>
    <w:rsid w:val="00C55CC5"/>
    <w:rsid w:val="00C5605D"/>
    <w:rsid w:val="00C6184D"/>
    <w:rsid w:val="00C64122"/>
    <w:rsid w:val="00C64D04"/>
    <w:rsid w:val="00C660D0"/>
    <w:rsid w:val="00C7276D"/>
    <w:rsid w:val="00C72CC0"/>
    <w:rsid w:val="00C75C90"/>
    <w:rsid w:val="00C7755B"/>
    <w:rsid w:val="00C819C7"/>
    <w:rsid w:val="00C83CC9"/>
    <w:rsid w:val="00C83ECF"/>
    <w:rsid w:val="00C91F60"/>
    <w:rsid w:val="00C9276F"/>
    <w:rsid w:val="00C93CFD"/>
    <w:rsid w:val="00C93FE4"/>
    <w:rsid w:val="00C945FA"/>
    <w:rsid w:val="00C9494C"/>
    <w:rsid w:val="00C97E0F"/>
    <w:rsid w:val="00CA0801"/>
    <w:rsid w:val="00CA1435"/>
    <w:rsid w:val="00CA1CC9"/>
    <w:rsid w:val="00CA1D40"/>
    <w:rsid w:val="00CA3D6B"/>
    <w:rsid w:val="00CA46A7"/>
    <w:rsid w:val="00CA46DC"/>
    <w:rsid w:val="00CA56CA"/>
    <w:rsid w:val="00CA5A1C"/>
    <w:rsid w:val="00CA609B"/>
    <w:rsid w:val="00CA7E4F"/>
    <w:rsid w:val="00CB1BEA"/>
    <w:rsid w:val="00CB1BF8"/>
    <w:rsid w:val="00CB4DED"/>
    <w:rsid w:val="00CB58E2"/>
    <w:rsid w:val="00CC0808"/>
    <w:rsid w:val="00CC0C18"/>
    <w:rsid w:val="00CC1002"/>
    <w:rsid w:val="00CC101C"/>
    <w:rsid w:val="00CC1246"/>
    <w:rsid w:val="00CC3097"/>
    <w:rsid w:val="00CC68EA"/>
    <w:rsid w:val="00CD0BD4"/>
    <w:rsid w:val="00CD23CE"/>
    <w:rsid w:val="00CD3168"/>
    <w:rsid w:val="00CD503D"/>
    <w:rsid w:val="00CD5D28"/>
    <w:rsid w:val="00CD63F1"/>
    <w:rsid w:val="00CE0587"/>
    <w:rsid w:val="00CE1688"/>
    <w:rsid w:val="00CE2536"/>
    <w:rsid w:val="00CE35EC"/>
    <w:rsid w:val="00CE5AE4"/>
    <w:rsid w:val="00CE6418"/>
    <w:rsid w:val="00CE7BF2"/>
    <w:rsid w:val="00CF0585"/>
    <w:rsid w:val="00CF07BB"/>
    <w:rsid w:val="00CF2BC1"/>
    <w:rsid w:val="00CF2D9B"/>
    <w:rsid w:val="00CF3362"/>
    <w:rsid w:val="00CF34B7"/>
    <w:rsid w:val="00CF5029"/>
    <w:rsid w:val="00CF5B5C"/>
    <w:rsid w:val="00CF6D50"/>
    <w:rsid w:val="00D001A2"/>
    <w:rsid w:val="00D0069D"/>
    <w:rsid w:val="00D034BC"/>
    <w:rsid w:val="00D0414C"/>
    <w:rsid w:val="00D072BD"/>
    <w:rsid w:val="00D1067E"/>
    <w:rsid w:val="00D10F6D"/>
    <w:rsid w:val="00D1398B"/>
    <w:rsid w:val="00D153A7"/>
    <w:rsid w:val="00D15E82"/>
    <w:rsid w:val="00D167F7"/>
    <w:rsid w:val="00D22F13"/>
    <w:rsid w:val="00D24F5C"/>
    <w:rsid w:val="00D26D5D"/>
    <w:rsid w:val="00D330A9"/>
    <w:rsid w:val="00D334D9"/>
    <w:rsid w:val="00D35242"/>
    <w:rsid w:val="00D379A7"/>
    <w:rsid w:val="00D40F57"/>
    <w:rsid w:val="00D416F0"/>
    <w:rsid w:val="00D42CDD"/>
    <w:rsid w:val="00D43488"/>
    <w:rsid w:val="00D45773"/>
    <w:rsid w:val="00D46860"/>
    <w:rsid w:val="00D50006"/>
    <w:rsid w:val="00D51BF7"/>
    <w:rsid w:val="00D52263"/>
    <w:rsid w:val="00D524F0"/>
    <w:rsid w:val="00D52CA9"/>
    <w:rsid w:val="00D53375"/>
    <w:rsid w:val="00D53932"/>
    <w:rsid w:val="00D548EB"/>
    <w:rsid w:val="00D55026"/>
    <w:rsid w:val="00D564EB"/>
    <w:rsid w:val="00D57826"/>
    <w:rsid w:val="00D57DB3"/>
    <w:rsid w:val="00D602FF"/>
    <w:rsid w:val="00D61092"/>
    <w:rsid w:val="00D63BEE"/>
    <w:rsid w:val="00D642EA"/>
    <w:rsid w:val="00D65A2C"/>
    <w:rsid w:val="00D7245C"/>
    <w:rsid w:val="00D741D9"/>
    <w:rsid w:val="00D7516E"/>
    <w:rsid w:val="00D7718C"/>
    <w:rsid w:val="00D772E5"/>
    <w:rsid w:val="00D77691"/>
    <w:rsid w:val="00D77BE6"/>
    <w:rsid w:val="00D81617"/>
    <w:rsid w:val="00D834C5"/>
    <w:rsid w:val="00D85131"/>
    <w:rsid w:val="00D86F6D"/>
    <w:rsid w:val="00D93859"/>
    <w:rsid w:val="00D93887"/>
    <w:rsid w:val="00D968C5"/>
    <w:rsid w:val="00DA0831"/>
    <w:rsid w:val="00DA0C66"/>
    <w:rsid w:val="00DA371D"/>
    <w:rsid w:val="00DA404E"/>
    <w:rsid w:val="00DA5FD7"/>
    <w:rsid w:val="00DA745C"/>
    <w:rsid w:val="00DB0C99"/>
    <w:rsid w:val="00DB19BB"/>
    <w:rsid w:val="00DB4432"/>
    <w:rsid w:val="00DB6B8D"/>
    <w:rsid w:val="00DB6BAF"/>
    <w:rsid w:val="00DB7B5B"/>
    <w:rsid w:val="00DB7E17"/>
    <w:rsid w:val="00DC0D5C"/>
    <w:rsid w:val="00DC151E"/>
    <w:rsid w:val="00DC408C"/>
    <w:rsid w:val="00DC4234"/>
    <w:rsid w:val="00DC482B"/>
    <w:rsid w:val="00DC76A4"/>
    <w:rsid w:val="00DD105F"/>
    <w:rsid w:val="00DD2378"/>
    <w:rsid w:val="00DD28E1"/>
    <w:rsid w:val="00DD5038"/>
    <w:rsid w:val="00DD68E5"/>
    <w:rsid w:val="00DE09C3"/>
    <w:rsid w:val="00DE4D42"/>
    <w:rsid w:val="00DE5032"/>
    <w:rsid w:val="00DE5CB3"/>
    <w:rsid w:val="00DE661C"/>
    <w:rsid w:val="00DE72EE"/>
    <w:rsid w:val="00DE7A9F"/>
    <w:rsid w:val="00DF1ECA"/>
    <w:rsid w:val="00DF2C6E"/>
    <w:rsid w:val="00DF2CFA"/>
    <w:rsid w:val="00DF350B"/>
    <w:rsid w:val="00DF3BA0"/>
    <w:rsid w:val="00DF3CB7"/>
    <w:rsid w:val="00E00045"/>
    <w:rsid w:val="00E00EC8"/>
    <w:rsid w:val="00E04F28"/>
    <w:rsid w:val="00E06188"/>
    <w:rsid w:val="00E0654C"/>
    <w:rsid w:val="00E07085"/>
    <w:rsid w:val="00E13F41"/>
    <w:rsid w:val="00E149F6"/>
    <w:rsid w:val="00E14BA7"/>
    <w:rsid w:val="00E1522E"/>
    <w:rsid w:val="00E17DE0"/>
    <w:rsid w:val="00E20F5B"/>
    <w:rsid w:val="00E218CB"/>
    <w:rsid w:val="00E21B81"/>
    <w:rsid w:val="00E22D3C"/>
    <w:rsid w:val="00E23386"/>
    <w:rsid w:val="00E23EE6"/>
    <w:rsid w:val="00E2714E"/>
    <w:rsid w:val="00E27DC4"/>
    <w:rsid w:val="00E30CFD"/>
    <w:rsid w:val="00E30F33"/>
    <w:rsid w:val="00E33609"/>
    <w:rsid w:val="00E33985"/>
    <w:rsid w:val="00E351AB"/>
    <w:rsid w:val="00E351DC"/>
    <w:rsid w:val="00E37074"/>
    <w:rsid w:val="00E409BB"/>
    <w:rsid w:val="00E4141F"/>
    <w:rsid w:val="00E4173F"/>
    <w:rsid w:val="00E431F8"/>
    <w:rsid w:val="00E4341E"/>
    <w:rsid w:val="00E44082"/>
    <w:rsid w:val="00E44EC5"/>
    <w:rsid w:val="00E450AF"/>
    <w:rsid w:val="00E452F4"/>
    <w:rsid w:val="00E45777"/>
    <w:rsid w:val="00E46062"/>
    <w:rsid w:val="00E51270"/>
    <w:rsid w:val="00E51601"/>
    <w:rsid w:val="00E52192"/>
    <w:rsid w:val="00E54276"/>
    <w:rsid w:val="00E544CB"/>
    <w:rsid w:val="00E54E85"/>
    <w:rsid w:val="00E576DD"/>
    <w:rsid w:val="00E6305E"/>
    <w:rsid w:val="00E6453E"/>
    <w:rsid w:val="00E648D9"/>
    <w:rsid w:val="00E657FD"/>
    <w:rsid w:val="00E66D74"/>
    <w:rsid w:val="00E71D0C"/>
    <w:rsid w:val="00E730EA"/>
    <w:rsid w:val="00E75061"/>
    <w:rsid w:val="00E75105"/>
    <w:rsid w:val="00E760C6"/>
    <w:rsid w:val="00E771D8"/>
    <w:rsid w:val="00E81F7A"/>
    <w:rsid w:val="00E827D0"/>
    <w:rsid w:val="00E82891"/>
    <w:rsid w:val="00E82D67"/>
    <w:rsid w:val="00E8428E"/>
    <w:rsid w:val="00E846A7"/>
    <w:rsid w:val="00E85289"/>
    <w:rsid w:val="00E86086"/>
    <w:rsid w:val="00E86173"/>
    <w:rsid w:val="00E9204A"/>
    <w:rsid w:val="00E93319"/>
    <w:rsid w:val="00E94638"/>
    <w:rsid w:val="00E94D64"/>
    <w:rsid w:val="00E94DC5"/>
    <w:rsid w:val="00E962F4"/>
    <w:rsid w:val="00E96621"/>
    <w:rsid w:val="00E97ECC"/>
    <w:rsid w:val="00EA08B0"/>
    <w:rsid w:val="00EA096D"/>
    <w:rsid w:val="00EA1FC4"/>
    <w:rsid w:val="00EA3026"/>
    <w:rsid w:val="00EA667A"/>
    <w:rsid w:val="00EA6A61"/>
    <w:rsid w:val="00EA7910"/>
    <w:rsid w:val="00EB018C"/>
    <w:rsid w:val="00EB0653"/>
    <w:rsid w:val="00EB190A"/>
    <w:rsid w:val="00EB19E0"/>
    <w:rsid w:val="00EB6B78"/>
    <w:rsid w:val="00EC0B4F"/>
    <w:rsid w:val="00EC1F66"/>
    <w:rsid w:val="00EC330A"/>
    <w:rsid w:val="00EC45F2"/>
    <w:rsid w:val="00EC4E1F"/>
    <w:rsid w:val="00EC5C30"/>
    <w:rsid w:val="00EC62A4"/>
    <w:rsid w:val="00EC6822"/>
    <w:rsid w:val="00EC7A8A"/>
    <w:rsid w:val="00ED1B10"/>
    <w:rsid w:val="00ED2A9B"/>
    <w:rsid w:val="00ED55AB"/>
    <w:rsid w:val="00ED596C"/>
    <w:rsid w:val="00ED7C8F"/>
    <w:rsid w:val="00EE216B"/>
    <w:rsid w:val="00EE3B37"/>
    <w:rsid w:val="00EE4129"/>
    <w:rsid w:val="00EE474A"/>
    <w:rsid w:val="00EE57A9"/>
    <w:rsid w:val="00EE7795"/>
    <w:rsid w:val="00EF1688"/>
    <w:rsid w:val="00EF330F"/>
    <w:rsid w:val="00EF47BD"/>
    <w:rsid w:val="00EF4936"/>
    <w:rsid w:val="00EF534F"/>
    <w:rsid w:val="00EF5DB6"/>
    <w:rsid w:val="00F00D54"/>
    <w:rsid w:val="00F01960"/>
    <w:rsid w:val="00F02178"/>
    <w:rsid w:val="00F0223B"/>
    <w:rsid w:val="00F03013"/>
    <w:rsid w:val="00F05685"/>
    <w:rsid w:val="00F05D0B"/>
    <w:rsid w:val="00F06076"/>
    <w:rsid w:val="00F0624B"/>
    <w:rsid w:val="00F1074A"/>
    <w:rsid w:val="00F1081D"/>
    <w:rsid w:val="00F13074"/>
    <w:rsid w:val="00F143F9"/>
    <w:rsid w:val="00F15C18"/>
    <w:rsid w:val="00F15F6D"/>
    <w:rsid w:val="00F166EC"/>
    <w:rsid w:val="00F20F4A"/>
    <w:rsid w:val="00F21018"/>
    <w:rsid w:val="00F2193A"/>
    <w:rsid w:val="00F21C11"/>
    <w:rsid w:val="00F22E5A"/>
    <w:rsid w:val="00F23274"/>
    <w:rsid w:val="00F24006"/>
    <w:rsid w:val="00F31543"/>
    <w:rsid w:val="00F32482"/>
    <w:rsid w:val="00F32504"/>
    <w:rsid w:val="00F35FD9"/>
    <w:rsid w:val="00F360F2"/>
    <w:rsid w:val="00F4174C"/>
    <w:rsid w:val="00F42FB2"/>
    <w:rsid w:val="00F43F47"/>
    <w:rsid w:val="00F444C0"/>
    <w:rsid w:val="00F44E2F"/>
    <w:rsid w:val="00F50710"/>
    <w:rsid w:val="00F507E4"/>
    <w:rsid w:val="00F52005"/>
    <w:rsid w:val="00F52134"/>
    <w:rsid w:val="00F538F7"/>
    <w:rsid w:val="00F55CCD"/>
    <w:rsid w:val="00F55D18"/>
    <w:rsid w:val="00F5651B"/>
    <w:rsid w:val="00F567D3"/>
    <w:rsid w:val="00F56A2C"/>
    <w:rsid w:val="00F57884"/>
    <w:rsid w:val="00F579D6"/>
    <w:rsid w:val="00F62317"/>
    <w:rsid w:val="00F636CF"/>
    <w:rsid w:val="00F655E7"/>
    <w:rsid w:val="00F65C06"/>
    <w:rsid w:val="00F6628B"/>
    <w:rsid w:val="00F663B8"/>
    <w:rsid w:val="00F666E7"/>
    <w:rsid w:val="00F66DF8"/>
    <w:rsid w:val="00F70949"/>
    <w:rsid w:val="00F70C97"/>
    <w:rsid w:val="00F70ED2"/>
    <w:rsid w:val="00F7191E"/>
    <w:rsid w:val="00F71C3D"/>
    <w:rsid w:val="00F736E1"/>
    <w:rsid w:val="00F741F7"/>
    <w:rsid w:val="00F74427"/>
    <w:rsid w:val="00F747BE"/>
    <w:rsid w:val="00F74896"/>
    <w:rsid w:val="00F7538A"/>
    <w:rsid w:val="00F75C26"/>
    <w:rsid w:val="00F76542"/>
    <w:rsid w:val="00F76D2D"/>
    <w:rsid w:val="00F77954"/>
    <w:rsid w:val="00F81EE2"/>
    <w:rsid w:val="00F83AEB"/>
    <w:rsid w:val="00F84143"/>
    <w:rsid w:val="00F8478E"/>
    <w:rsid w:val="00F859ED"/>
    <w:rsid w:val="00F900A7"/>
    <w:rsid w:val="00F914F8"/>
    <w:rsid w:val="00F93BB0"/>
    <w:rsid w:val="00F95422"/>
    <w:rsid w:val="00F954D9"/>
    <w:rsid w:val="00F96156"/>
    <w:rsid w:val="00FA4D54"/>
    <w:rsid w:val="00FA5136"/>
    <w:rsid w:val="00FA528D"/>
    <w:rsid w:val="00FA58D3"/>
    <w:rsid w:val="00FB1D51"/>
    <w:rsid w:val="00FB2ACC"/>
    <w:rsid w:val="00FB4A53"/>
    <w:rsid w:val="00FB66B1"/>
    <w:rsid w:val="00FC0B18"/>
    <w:rsid w:val="00FC1F4A"/>
    <w:rsid w:val="00FC360E"/>
    <w:rsid w:val="00FC49F7"/>
    <w:rsid w:val="00FC51F8"/>
    <w:rsid w:val="00FD1028"/>
    <w:rsid w:val="00FD209F"/>
    <w:rsid w:val="00FD2478"/>
    <w:rsid w:val="00FD2A7B"/>
    <w:rsid w:val="00FD551D"/>
    <w:rsid w:val="00FD56F6"/>
    <w:rsid w:val="00FD6560"/>
    <w:rsid w:val="00FD6796"/>
    <w:rsid w:val="00FE1041"/>
    <w:rsid w:val="00FE1F51"/>
    <w:rsid w:val="00FE2458"/>
    <w:rsid w:val="00FE2EA3"/>
    <w:rsid w:val="00FE350C"/>
    <w:rsid w:val="00FE44DC"/>
    <w:rsid w:val="00FE6B23"/>
    <w:rsid w:val="00FF025F"/>
    <w:rsid w:val="00FF1187"/>
    <w:rsid w:val="00FF3517"/>
    <w:rsid w:val="00FF3572"/>
    <w:rsid w:val="00FF4604"/>
    <w:rsid w:val="00F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1644764C"/>
  <w15:docId w15:val="{A8502CF3-0B8E-4D09-8EDE-FAD1D6B5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Revision">
    <w:name w:val="Revision"/>
    <w:hidden/>
    <w:uiPriority w:val="99"/>
    <w:semiHidden/>
    <w:rsid w:val="002547EB"/>
  </w:style>
  <w:style w:type="character" w:customStyle="1" w:styleId="FooterChar">
    <w:name w:val="Footer Char"/>
    <w:basedOn w:val="DefaultParagraphFont"/>
    <w:link w:val="Footer"/>
    <w:uiPriority w:val="99"/>
    <w:rsid w:val="005B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2880">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915240">
      <w:bodyDiv w:val="1"/>
      <w:marLeft w:val="0"/>
      <w:marRight w:val="0"/>
      <w:marTop w:val="0"/>
      <w:marBottom w:val="0"/>
      <w:divBdr>
        <w:top w:val="none" w:sz="0" w:space="0" w:color="auto"/>
        <w:left w:val="none" w:sz="0" w:space="0" w:color="auto"/>
        <w:bottom w:val="none" w:sz="0" w:space="0" w:color="auto"/>
        <w:right w:val="none" w:sz="0" w:space="0" w:color="auto"/>
      </w:divBdr>
    </w:div>
    <w:div w:id="208998711">
      <w:bodyDiv w:val="1"/>
      <w:marLeft w:val="0"/>
      <w:marRight w:val="0"/>
      <w:marTop w:val="0"/>
      <w:marBottom w:val="0"/>
      <w:divBdr>
        <w:top w:val="none" w:sz="0" w:space="0" w:color="auto"/>
        <w:left w:val="none" w:sz="0" w:space="0" w:color="auto"/>
        <w:bottom w:val="none" w:sz="0" w:space="0" w:color="auto"/>
        <w:right w:val="none" w:sz="0" w:space="0" w:color="auto"/>
      </w:divBdr>
    </w:div>
    <w:div w:id="256014629">
      <w:bodyDiv w:val="1"/>
      <w:marLeft w:val="0"/>
      <w:marRight w:val="0"/>
      <w:marTop w:val="0"/>
      <w:marBottom w:val="0"/>
      <w:divBdr>
        <w:top w:val="none" w:sz="0" w:space="0" w:color="auto"/>
        <w:left w:val="none" w:sz="0" w:space="0" w:color="auto"/>
        <w:bottom w:val="none" w:sz="0" w:space="0" w:color="auto"/>
        <w:right w:val="none" w:sz="0" w:space="0" w:color="auto"/>
      </w:divBdr>
    </w:div>
    <w:div w:id="295450514">
      <w:bodyDiv w:val="1"/>
      <w:marLeft w:val="0"/>
      <w:marRight w:val="0"/>
      <w:marTop w:val="0"/>
      <w:marBottom w:val="0"/>
      <w:divBdr>
        <w:top w:val="none" w:sz="0" w:space="0" w:color="auto"/>
        <w:left w:val="none" w:sz="0" w:space="0" w:color="auto"/>
        <w:bottom w:val="none" w:sz="0" w:space="0" w:color="auto"/>
        <w:right w:val="none" w:sz="0" w:space="0" w:color="auto"/>
      </w:divBdr>
    </w:div>
    <w:div w:id="5682751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11139999">
      <w:bodyDiv w:val="1"/>
      <w:marLeft w:val="0"/>
      <w:marRight w:val="0"/>
      <w:marTop w:val="0"/>
      <w:marBottom w:val="0"/>
      <w:divBdr>
        <w:top w:val="none" w:sz="0" w:space="0" w:color="auto"/>
        <w:left w:val="none" w:sz="0" w:space="0" w:color="auto"/>
        <w:bottom w:val="none" w:sz="0" w:space="0" w:color="auto"/>
        <w:right w:val="none" w:sz="0" w:space="0" w:color="auto"/>
      </w:divBdr>
    </w:div>
    <w:div w:id="91863974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06202838">
      <w:bodyDiv w:val="1"/>
      <w:marLeft w:val="0"/>
      <w:marRight w:val="0"/>
      <w:marTop w:val="0"/>
      <w:marBottom w:val="0"/>
      <w:divBdr>
        <w:top w:val="none" w:sz="0" w:space="0" w:color="auto"/>
        <w:left w:val="none" w:sz="0" w:space="0" w:color="auto"/>
        <w:bottom w:val="none" w:sz="0" w:space="0" w:color="auto"/>
        <w:right w:val="none" w:sz="0" w:space="0" w:color="auto"/>
      </w:divBdr>
    </w:div>
    <w:div w:id="1038312958">
      <w:bodyDiv w:val="1"/>
      <w:marLeft w:val="0"/>
      <w:marRight w:val="0"/>
      <w:marTop w:val="0"/>
      <w:marBottom w:val="0"/>
      <w:divBdr>
        <w:top w:val="none" w:sz="0" w:space="0" w:color="auto"/>
        <w:left w:val="none" w:sz="0" w:space="0" w:color="auto"/>
        <w:bottom w:val="none" w:sz="0" w:space="0" w:color="auto"/>
        <w:right w:val="none" w:sz="0" w:space="0" w:color="auto"/>
      </w:divBdr>
    </w:div>
    <w:div w:id="1064258918">
      <w:bodyDiv w:val="1"/>
      <w:marLeft w:val="0"/>
      <w:marRight w:val="0"/>
      <w:marTop w:val="0"/>
      <w:marBottom w:val="0"/>
      <w:divBdr>
        <w:top w:val="none" w:sz="0" w:space="0" w:color="auto"/>
        <w:left w:val="none" w:sz="0" w:space="0" w:color="auto"/>
        <w:bottom w:val="none" w:sz="0" w:space="0" w:color="auto"/>
        <w:right w:val="none" w:sz="0" w:space="0" w:color="auto"/>
      </w:divBdr>
    </w:div>
    <w:div w:id="1076325503">
      <w:bodyDiv w:val="1"/>
      <w:marLeft w:val="0"/>
      <w:marRight w:val="0"/>
      <w:marTop w:val="0"/>
      <w:marBottom w:val="0"/>
      <w:divBdr>
        <w:top w:val="none" w:sz="0" w:space="0" w:color="auto"/>
        <w:left w:val="none" w:sz="0" w:space="0" w:color="auto"/>
        <w:bottom w:val="none" w:sz="0" w:space="0" w:color="auto"/>
        <w:right w:val="none" w:sz="0" w:space="0" w:color="auto"/>
      </w:divBdr>
    </w:div>
    <w:div w:id="1091853083">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51889572">
      <w:bodyDiv w:val="1"/>
      <w:marLeft w:val="0"/>
      <w:marRight w:val="0"/>
      <w:marTop w:val="0"/>
      <w:marBottom w:val="0"/>
      <w:divBdr>
        <w:top w:val="none" w:sz="0" w:space="0" w:color="auto"/>
        <w:left w:val="none" w:sz="0" w:space="0" w:color="auto"/>
        <w:bottom w:val="none" w:sz="0" w:space="0" w:color="auto"/>
        <w:right w:val="none" w:sz="0" w:space="0" w:color="auto"/>
      </w:divBdr>
    </w:div>
    <w:div w:id="1296250612">
      <w:bodyDiv w:val="1"/>
      <w:marLeft w:val="0"/>
      <w:marRight w:val="0"/>
      <w:marTop w:val="0"/>
      <w:marBottom w:val="0"/>
      <w:divBdr>
        <w:top w:val="none" w:sz="0" w:space="0" w:color="auto"/>
        <w:left w:val="none" w:sz="0" w:space="0" w:color="auto"/>
        <w:bottom w:val="none" w:sz="0" w:space="0" w:color="auto"/>
        <w:right w:val="none" w:sz="0" w:space="0" w:color="auto"/>
      </w:divBdr>
    </w:div>
    <w:div w:id="134710043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513449095">
      <w:bodyDiv w:val="1"/>
      <w:marLeft w:val="0"/>
      <w:marRight w:val="0"/>
      <w:marTop w:val="0"/>
      <w:marBottom w:val="0"/>
      <w:divBdr>
        <w:top w:val="none" w:sz="0" w:space="0" w:color="auto"/>
        <w:left w:val="none" w:sz="0" w:space="0" w:color="auto"/>
        <w:bottom w:val="none" w:sz="0" w:space="0" w:color="auto"/>
        <w:right w:val="none" w:sz="0" w:space="0" w:color="auto"/>
      </w:divBdr>
    </w:div>
    <w:div w:id="1518302690">
      <w:bodyDiv w:val="1"/>
      <w:marLeft w:val="0"/>
      <w:marRight w:val="0"/>
      <w:marTop w:val="0"/>
      <w:marBottom w:val="0"/>
      <w:divBdr>
        <w:top w:val="none" w:sz="0" w:space="0" w:color="auto"/>
        <w:left w:val="none" w:sz="0" w:space="0" w:color="auto"/>
        <w:bottom w:val="none" w:sz="0" w:space="0" w:color="auto"/>
        <w:right w:val="none" w:sz="0" w:space="0" w:color="auto"/>
      </w:divBdr>
    </w:div>
    <w:div w:id="1553617290">
      <w:bodyDiv w:val="1"/>
      <w:marLeft w:val="0"/>
      <w:marRight w:val="0"/>
      <w:marTop w:val="0"/>
      <w:marBottom w:val="0"/>
      <w:divBdr>
        <w:top w:val="none" w:sz="0" w:space="0" w:color="auto"/>
        <w:left w:val="none" w:sz="0" w:space="0" w:color="auto"/>
        <w:bottom w:val="none" w:sz="0" w:space="0" w:color="auto"/>
        <w:right w:val="none" w:sz="0" w:space="0" w:color="auto"/>
      </w:divBdr>
    </w:div>
    <w:div w:id="160348649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4188687">
      <w:bodyDiv w:val="1"/>
      <w:marLeft w:val="0"/>
      <w:marRight w:val="0"/>
      <w:marTop w:val="0"/>
      <w:marBottom w:val="0"/>
      <w:divBdr>
        <w:top w:val="none" w:sz="0" w:space="0" w:color="auto"/>
        <w:left w:val="none" w:sz="0" w:space="0" w:color="auto"/>
        <w:bottom w:val="none" w:sz="0" w:space="0" w:color="auto"/>
        <w:right w:val="none" w:sz="0" w:space="0" w:color="auto"/>
      </w:divBdr>
    </w:div>
    <w:div w:id="1687563434">
      <w:bodyDiv w:val="1"/>
      <w:marLeft w:val="0"/>
      <w:marRight w:val="0"/>
      <w:marTop w:val="0"/>
      <w:marBottom w:val="0"/>
      <w:divBdr>
        <w:top w:val="none" w:sz="0" w:space="0" w:color="auto"/>
        <w:left w:val="none" w:sz="0" w:space="0" w:color="auto"/>
        <w:bottom w:val="none" w:sz="0" w:space="0" w:color="auto"/>
        <w:right w:val="none" w:sz="0" w:space="0" w:color="auto"/>
      </w:divBdr>
    </w:div>
    <w:div w:id="1732921847">
      <w:bodyDiv w:val="1"/>
      <w:marLeft w:val="0"/>
      <w:marRight w:val="0"/>
      <w:marTop w:val="0"/>
      <w:marBottom w:val="0"/>
      <w:divBdr>
        <w:top w:val="none" w:sz="0" w:space="0" w:color="auto"/>
        <w:left w:val="none" w:sz="0" w:space="0" w:color="auto"/>
        <w:bottom w:val="none" w:sz="0" w:space="0" w:color="auto"/>
        <w:right w:val="none" w:sz="0" w:space="0" w:color="auto"/>
      </w:divBdr>
    </w:div>
    <w:div w:id="1827476021">
      <w:bodyDiv w:val="1"/>
      <w:marLeft w:val="0"/>
      <w:marRight w:val="0"/>
      <w:marTop w:val="0"/>
      <w:marBottom w:val="0"/>
      <w:divBdr>
        <w:top w:val="none" w:sz="0" w:space="0" w:color="auto"/>
        <w:left w:val="none" w:sz="0" w:space="0" w:color="auto"/>
        <w:bottom w:val="none" w:sz="0" w:space="0" w:color="auto"/>
        <w:right w:val="none" w:sz="0" w:space="0" w:color="auto"/>
      </w:divBdr>
    </w:div>
    <w:div w:id="1831561420">
      <w:bodyDiv w:val="1"/>
      <w:marLeft w:val="0"/>
      <w:marRight w:val="0"/>
      <w:marTop w:val="0"/>
      <w:marBottom w:val="0"/>
      <w:divBdr>
        <w:top w:val="none" w:sz="0" w:space="0" w:color="auto"/>
        <w:left w:val="none" w:sz="0" w:space="0" w:color="auto"/>
        <w:bottom w:val="none" w:sz="0" w:space="0" w:color="auto"/>
        <w:right w:val="none" w:sz="0" w:space="0" w:color="auto"/>
      </w:divBdr>
    </w:div>
    <w:div w:id="1842042637">
      <w:bodyDiv w:val="1"/>
      <w:marLeft w:val="0"/>
      <w:marRight w:val="0"/>
      <w:marTop w:val="0"/>
      <w:marBottom w:val="0"/>
      <w:divBdr>
        <w:top w:val="none" w:sz="0" w:space="0" w:color="auto"/>
        <w:left w:val="none" w:sz="0" w:space="0" w:color="auto"/>
        <w:bottom w:val="none" w:sz="0" w:space="0" w:color="auto"/>
        <w:right w:val="none" w:sz="0" w:space="0" w:color="auto"/>
      </w:divBdr>
      <w:divsChild>
        <w:div w:id="176893244">
          <w:marLeft w:val="0"/>
          <w:marRight w:val="0"/>
          <w:marTop w:val="0"/>
          <w:marBottom w:val="0"/>
          <w:divBdr>
            <w:top w:val="none" w:sz="0" w:space="0" w:color="auto"/>
            <w:left w:val="none" w:sz="0" w:space="0" w:color="auto"/>
            <w:bottom w:val="none" w:sz="0" w:space="0" w:color="auto"/>
            <w:right w:val="none" w:sz="0" w:space="0" w:color="auto"/>
          </w:divBdr>
          <w:divsChild>
            <w:div w:id="936326321">
              <w:marLeft w:val="0"/>
              <w:marRight w:val="0"/>
              <w:marTop w:val="0"/>
              <w:marBottom w:val="0"/>
              <w:divBdr>
                <w:top w:val="none" w:sz="0" w:space="0" w:color="auto"/>
                <w:left w:val="single" w:sz="6" w:space="0" w:color="E2E2E2"/>
                <w:bottom w:val="none" w:sz="0" w:space="0" w:color="auto"/>
                <w:right w:val="single" w:sz="6" w:space="0" w:color="E2E2E2"/>
              </w:divBdr>
              <w:divsChild>
                <w:div w:id="1578132245">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32380">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ompliance/resources/publications/monitoring/caa/woodstoves/certifiedwood.pdf"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 TargetMode="External"/><Relationship Id="rId2" Type="http://schemas.openxmlformats.org/officeDocument/2006/relationships/hyperlink" Target="http://www.regulations.gov/" TargetMode="External"/><Relationship Id="rId1" Type="http://schemas.openxmlformats.org/officeDocument/2006/relationships/hyperlink" Target="http://www.bls.gov/oes/current/naics4_333400.htm"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9852F-4940-4449-9DD9-C75237C1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7360</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49214</CharactersWithSpaces>
  <SharedDoc>false</SharedDoc>
  <HLinks>
    <vt:vector size="54" baseType="variant">
      <vt:variant>
        <vt:i4>262217</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2555931</vt:i4>
      </vt:variant>
      <vt:variant>
        <vt:i4>14</vt:i4>
      </vt:variant>
      <vt:variant>
        <vt:i4>0</vt:i4>
      </vt:variant>
      <vt:variant>
        <vt:i4>5</vt:i4>
      </vt:variant>
      <vt:variant>
        <vt:lpwstr>http://www.opm.gov/oca/07tables/html/gs_h.asp</vt:lpwstr>
      </vt:variant>
      <vt:variant>
        <vt:lpwstr/>
      </vt:variant>
      <vt:variant>
        <vt:i4>2686984</vt:i4>
      </vt:variant>
      <vt:variant>
        <vt:i4>11</vt:i4>
      </vt:variant>
      <vt:variant>
        <vt:i4>0</vt:i4>
      </vt:variant>
      <vt:variant>
        <vt:i4>5</vt:i4>
      </vt:variant>
      <vt:variant>
        <vt:lpwstr>mailto:dwhite@metvan.com</vt:lpwstr>
      </vt:variant>
      <vt:variant>
        <vt:lpwstr/>
      </vt:variant>
      <vt:variant>
        <vt:i4>1966124</vt:i4>
      </vt:variant>
      <vt:variant>
        <vt:i4>8</vt:i4>
      </vt:variant>
      <vt:variant>
        <vt:i4>0</vt:i4>
      </vt:variant>
      <vt:variant>
        <vt:i4>5</vt:i4>
      </vt:variant>
      <vt:variant>
        <vt:lpwstr>mailto:jsmydo@langeloth.com</vt:lpwstr>
      </vt:variant>
      <vt:variant>
        <vt:lpwstr/>
      </vt:variant>
      <vt:variant>
        <vt:i4>3276823</vt:i4>
      </vt:variant>
      <vt:variant>
        <vt:i4>5</vt:i4>
      </vt:variant>
      <vt:variant>
        <vt:i4>0</vt:i4>
      </vt:variant>
      <vt:variant>
        <vt:i4>5</vt:i4>
      </vt:variant>
      <vt:variant>
        <vt:lpwstr>mailto:fsizemore@carbidellc.com</vt:lpwstr>
      </vt:variant>
      <vt:variant>
        <vt:lpwstr/>
      </vt:variant>
      <vt:variant>
        <vt:i4>5570682</vt:i4>
      </vt:variant>
      <vt:variant>
        <vt:i4>2</vt:i4>
      </vt:variant>
      <vt:variant>
        <vt:i4>0</vt:i4>
      </vt:variant>
      <vt:variant>
        <vt:i4>5</vt:i4>
      </vt:variant>
      <vt:variant>
        <vt:lpwstr>mailto:esbredniak@ccmetals.com</vt:lpwstr>
      </vt:variant>
      <vt:variant>
        <vt:lpwstr/>
      </vt:variant>
      <vt:variant>
        <vt:i4>6750331</vt:i4>
      </vt:variant>
      <vt:variant>
        <vt:i4>3</vt:i4>
      </vt:variant>
      <vt:variant>
        <vt:i4>0</vt:i4>
      </vt:variant>
      <vt:variant>
        <vt:i4>5</vt:i4>
      </vt:variant>
      <vt:variant>
        <vt:lpwstr>http://www.bls.gov/news.release/eci.t05.htm</vt:lpwstr>
      </vt:variant>
      <vt:variant>
        <vt:lpwstr/>
      </vt:variant>
      <vt:variant>
        <vt:i4>2818048</vt:i4>
      </vt:variant>
      <vt:variant>
        <vt:i4>0</vt:i4>
      </vt:variant>
      <vt:variant>
        <vt:i4>0</vt:i4>
      </vt:variant>
      <vt:variant>
        <vt:i4>5</vt:i4>
      </vt:variant>
      <vt:variant>
        <vt:lpwstr>http://www.bls.gov/oes/current/naics4_331100.htm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Kerwin, Courtney</cp:lastModifiedBy>
  <cp:revision>3</cp:revision>
  <cp:lastPrinted>2015-01-26T20:33:00Z</cp:lastPrinted>
  <dcterms:created xsi:type="dcterms:W3CDTF">2015-07-23T01:14:00Z</dcterms:created>
  <dcterms:modified xsi:type="dcterms:W3CDTF">2015-07-23T01:14:00Z</dcterms:modified>
</cp:coreProperties>
</file>