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225CA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7A0779" w:rsidRDefault="002B29A5" w:rsidP="00D6543A">
      <w:pPr>
        <w:rPr>
          <w:b/>
        </w:rPr>
      </w:pPr>
      <w:r w:rsidRPr="007A0779">
        <w:rPr>
          <w:b/>
        </w:rPr>
        <w:t xml:space="preserve">NESHAP for </w:t>
      </w:r>
      <w:r w:rsidR="007A0779" w:rsidRPr="007A0779">
        <w:rPr>
          <w:b/>
        </w:rPr>
        <w:t xml:space="preserve">Polyvinyl Chloride and Copolymers Production </w:t>
      </w:r>
      <w:r w:rsidRPr="007A0779">
        <w:rPr>
          <w:b/>
        </w:rPr>
        <w:t xml:space="preserve">(40 CFR Part 63, Subpart </w:t>
      </w:r>
      <w:r w:rsidR="007A0779" w:rsidRPr="007A0779">
        <w:rPr>
          <w:b/>
        </w:rPr>
        <w:t>HHHHHHH</w:t>
      </w:r>
      <w:r w:rsidRPr="007A0779">
        <w:rPr>
          <w:b/>
        </w:rPr>
        <w:t>) (Renewal)</w:t>
      </w:r>
      <w:r w:rsidR="00CA4CD6" w:rsidRPr="007A0779">
        <w:rPr>
          <w:b/>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Pr="007A0779" w:rsidRDefault="00CA4CD6">
      <w:pPr>
        <w:rPr>
          <w:bCs/>
          <w:color w:val="000000"/>
        </w:rPr>
      </w:pPr>
    </w:p>
    <w:p w:rsidR="00CA4CD6" w:rsidRPr="007A0779" w:rsidRDefault="00E073A2" w:rsidP="002B29A5">
      <w:pPr>
        <w:rPr>
          <w:b/>
        </w:rPr>
      </w:pPr>
      <w:r w:rsidRPr="00E073A2">
        <w:t>NESHAP for Polyvinyl Chloride and Copolymers Production (40 CFR Part 63, Subpart HHHHHHH) (Renewal),</w:t>
      </w:r>
      <w:r w:rsidR="007A0779" w:rsidRPr="007A0779">
        <w:rPr>
          <w:b/>
        </w:rPr>
        <w:t xml:space="preserve"> </w:t>
      </w:r>
      <w:r w:rsidR="002B29A5" w:rsidRPr="004C5E95">
        <w:rPr>
          <w:bCs/>
        </w:rPr>
        <w:t xml:space="preserve">EPA ICR </w:t>
      </w:r>
      <w:r w:rsidR="007801FC">
        <w:rPr>
          <w:bCs/>
        </w:rPr>
        <w:t>Number 2432.03</w:t>
      </w:r>
      <w:r w:rsidRPr="00E073A2">
        <w:rPr>
          <w:bCs/>
        </w:rPr>
        <w:t>, OMB Control Number 2060-</w:t>
      </w:r>
      <w:r w:rsidR="007801FC">
        <w:rPr>
          <w:bCs/>
        </w:rPr>
        <w:t>0666</w:t>
      </w:r>
      <w:r w:rsidRPr="00E073A2">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D6543A">
      <w:pPr>
        <w:ind w:firstLine="720"/>
        <w:rPr>
          <w:color w:val="000000"/>
        </w:rPr>
      </w:pPr>
      <w:r>
        <w:rPr>
          <w:color w:val="FF0000"/>
        </w:rPr>
        <w:tab/>
      </w:r>
    </w:p>
    <w:p w:rsidR="00CA4CD6" w:rsidRPr="00B546E2" w:rsidRDefault="00E073A2">
      <w:pPr>
        <w:ind w:firstLine="720"/>
      </w:pPr>
      <w:r w:rsidRPr="00E073A2">
        <w:t xml:space="preserve">The National Emission Standards for Hazardous Air Pollutants (NESHAP) for </w:t>
      </w:r>
      <w:r w:rsidR="007801FC">
        <w:t>Polyvinyl Chloride (PVC) and Copolymers Production</w:t>
      </w:r>
      <w:r w:rsidRPr="00E073A2">
        <w:t xml:space="preserve"> were proposed on May 20, 2011, and promulgated on April 17, 2012.  These regulations apply to </w:t>
      </w:r>
      <w:r w:rsidR="00491B97">
        <w:t xml:space="preserve">both </w:t>
      </w:r>
      <w:r w:rsidR="007801FC">
        <w:t xml:space="preserve">new and existing major source PVC production facilities. </w:t>
      </w:r>
      <w:r w:rsidR="00C17398">
        <w:t xml:space="preserve"> </w:t>
      </w:r>
      <w:r w:rsidR="007801FC">
        <w:t xml:space="preserve">Area source PVC </w:t>
      </w:r>
      <w:r w:rsidR="00C17398">
        <w:t>facilities</w:t>
      </w:r>
      <w:r w:rsidR="007801FC">
        <w:t xml:space="preserve"> </w:t>
      </w:r>
      <w:r w:rsidR="00C17398">
        <w:t>are subject to</w:t>
      </w:r>
      <w:r w:rsidR="007801FC">
        <w:t xml:space="preserve"> 40 CFR Part 63, Subpart DDDDDD and not covered in this ICR.</w:t>
      </w:r>
      <w:r w:rsidRPr="00E073A2">
        <w:t xml:space="preserve">  New facilities include those that commenced construction or reconstruction after the date of proposal.  This information is being collected to assure compliance with 40 CFR Part 63, Subpart </w:t>
      </w:r>
      <w:r w:rsidR="007801FC">
        <w:t>HHHHHHH.</w:t>
      </w:r>
    </w:p>
    <w:p w:rsidR="00CA4CD6" w:rsidRPr="00B546E2" w:rsidRDefault="00CA4CD6"/>
    <w:p w:rsidR="00CA4CD6" w:rsidRPr="00B546E2" w:rsidRDefault="00E073A2">
      <w:pPr>
        <w:ind w:firstLine="720"/>
      </w:pPr>
      <w:r w:rsidRPr="00E073A2">
        <w:t>In general, all NESHAP standards require initial</w:t>
      </w:r>
      <w:r w:rsidR="00491B97">
        <w:t xml:space="preserve"> report</w:t>
      </w:r>
      <w:r w:rsidRPr="00E073A2">
        <w:t xml:space="preserve">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Pr="00B546E2" w:rsidRDefault="00CA4CD6"/>
    <w:p w:rsidR="00CA4CD6" w:rsidRPr="00B546E2" w:rsidRDefault="00E073A2">
      <w:pPr>
        <w:pBdr>
          <w:top w:val="single" w:sz="6" w:space="0" w:color="FFFFFF"/>
          <w:left w:val="single" w:sz="6" w:space="0" w:color="FFFFFF"/>
          <w:bottom w:val="single" w:sz="6" w:space="0" w:color="FFFFFF"/>
          <w:right w:val="single" w:sz="6" w:space="0" w:color="FFFFFF"/>
        </w:pBdr>
        <w:ind w:firstLine="720"/>
      </w:pPr>
      <w:r w:rsidRPr="00E073A2">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491B97">
        <w:t xml:space="preserve"> </w:t>
      </w:r>
      <w:r w:rsidRPr="00E073A2">
        <w:t>In the event that there is no such delegated authority, the reports are sent directly to the U</w:t>
      </w:r>
      <w:r w:rsidR="00491B97">
        <w:t>.</w:t>
      </w:r>
      <w:r w:rsidRPr="00E073A2">
        <w:t>S</w:t>
      </w:r>
      <w:r w:rsidR="00491B97">
        <w:t>.</w:t>
      </w:r>
      <w:r w:rsidRPr="00E073A2">
        <w:t xml:space="preserve"> Environmental Protection Agency (EPA) regional office.</w:t>
      </w:r>
    </w:p>
    <w:p w:rsidR="00CA4CD6" w:rsidRPr="00B546E2" w:rsidRDefault="00CA4CD6">
      <w:pPr>
        <w:pBdr>
          <w:top w:val="single" w:sz="6" w:space="0" w:color="FFFFFF"/>
          <w:left w:val="single" w:sz="6" w:space="0" w:color="FFFFFF"/>
          <w:bottom w:val="single" w:sz="6" w:space="0" w:color="FFFFFF"/>
          <w:right w:val="single" w:sz="6" w:space="0" w:color="FFFFFF"/>
        </w:pBdr>
      </w:pPr>
    </w:p>
    <w:p w:rsidR="00CA4CD6" w:rsidRPr="00B546E2" w:rsidRDefault="00E073A2">
      <w:pPr>
        <w:pBdr>
          <w:top w:val="single" w:sz="6" w:space="0" w:color="FFFFFF"/>
          <w:left w:val="single" w:sz="6" w:space="0" w:color="FFFFFF"/>
          <w:bottom w:val="single" w:sz="6" w:space="0" w:color="FFFFFF"/>
          <w:right w:val="single" w:sz="6" w:space="0" w:color="FFFFFF"/>
        </w:pBdr>
        <w:ind w:firstLine="720"/>
      </w:pPr>
      <w:r w:rsidRPr="00E073A2">
        <w:t>Over the next three years, an average of 1</w:t>
      </w:r>
      <w:r w:rsidR="00FD607F">
        <w:t>7</w:t>
      </w:r>
      <w:r w:rsidRPr="00E073A2">
        <w:t xml:space="preserve"> respondents per year will be subject to the standard, and no additional respondents per year will become subject to the standard.  </w:t>
      </w:r>
      <w:r w:rsidR="00C17398">
        <w:t xml:space="preserve">This estimate is based on consultation with industry trade association during the renewal of this ICR. </w:t>
      </w:r>
    </w:p>
    <w:p w:rsidR="00CA4CD6" w:rsidRPr="00B546E2" w:rsidRDefault="00CA4CD6">
      <w:pPr>
        <w:pBdr>
          <w:top w:val="single" w:sz="6" w:space="0" w:color="FFFFFF"/>
          <w:left w:val="single" w:sz="6" w:space="0" w:color="FFFFFF"/>
          <w:bottom w:val="single" w:sz="6" w:space="0" w:color="FFFFFF"/>
          <w:right w:val="single" w:sz="6" w:space="0" w:color="FFFFFF"/>
        </w:pBdr>
      </w:pPr>
    </w:p>
    <w:p w:rsidR="00CA4CD6" w:rsidRPr="00B546E2" w:rsidRDefault="00E073A2">
      <w:pPr>
        <w:pBdr>
          <w:top w:val="single" w:sz="6" w:space="0" w:color="FFFFFF"/>
          <w:left w:val="single" w:sz="6" w:space="0" w:color="FFFFFF"/>
          <w:bottom w:val="single" w:sz="6" w:space="0" w:color="FFFFFF"/>
          <w:right w:val="single" w:sz="6" w:space="0" w:color="FFFFFF"/>
        </w:pBdr>
        <w:ind w:firstLine="720"/>
      </w:pPr>
      <w:r w:rsidRPr="00E073A2">
        <w:t xml:space="preserve">The Office of Management and Budget (OMB) approved the currently active ICR without any “Terms of Clearance.” </w:t>
      </w:r>
    </w:p>
    <w:p w:rsidR="009D6567" w:rsidRPr="00B546E2" w:rsidRDefault="009D6567">
      <w:pPr>
        <w:pBdr>
          <w:top w:val="single" w:sz="6" w:space="0" w:color="FFFFFF"/>
          <w:left w:val="single" w:sz="6" w:space="0" w:color="FFFFFF"/>
          <w:bottom w:val="single" w:sz="6" w:space="0" w:color="FFFFFF"/>
          <w:right w:val="single" w:sz="6" w:space="0" w:color="FFFFFF"/>
        </w:pBdr>
        <w:ind w:firstLine="720"/>
      </w:pPr>
    </w:p>
    <w:p w:rsidR="00CA4CD6" w:rsidRPr="00B546E2" w:rsidRDefault="00E073A2" w:rsidP="002B29A5">
      <w:r w:rsidRPr="00E073A2">
        <w:tab/>
      </w:r>
      <w:r w:rsidR="00C17398">
        <w:t xml:space="preserve">All of the subject major source PVC facilities are owned by the private sector.  </w:t>
      </w:r>
      <w:r w:rsidR="008F52AA">
        <w:t xml:space="preserve">           </w:t>
      </w:r>
      <w:r w:rsidRPr="00E073A2">
        <w:t xml:space="preserve">The </w:t>
      </w:r>
      <w:r w:rsidR="008F52AA">
        <w:t>“</w:t>
      </w:r>
      <w:r w:rsidRPr="00E073A2">
        <w:t>burden</w:t>
      </w:r>
      <w:r w:rsidR="008F52AA">
        <w:t>”</w:t>
      </w:r>
      <w:r w:rsidRPr="00E073A2">
        <w:t xml:space="preserve"> to the “Affected Public” may be found </w:t>
      </w:r>
      <w:r w:rsidR="008F52AA">
        <w:t xml:space="preserve">below </w:t>
      </w:r>
      <w:r w:rsidRPr="00E073A2">
        <w:t xml:space="preserve">in Table 1: Annual Respondent Burden and Cost – NESHAP for Polyvinyl Chloride and Copolymers Production (40 CFR Part 63, Subpart HHHHHHH) (Renewal).  </w:t>
      </w:r>
      <w:r w:rsidR="00B546E2">
        <w:t>T</w:t>
      </w:r>
      <w:r w:rsidRPr="00E073A2">
        <w:t xml:space="preserve">he Federal Government </w:t>
      </w:r>
      <w:r w:rsidR="008F52AA">
        <w:t>“</w:t>
      </w:r>
      <w:r w:rsidRPr="00E073A2">
        <w:t>burden</w:t>
      </w:r>
      <w:r w:rsidR="008F52AA">
        <w:t>”</w:t>
      </w:r>
      <w:r w:rsidRPr="00E073A2">
        <w:t xml:space="preserve"> is attributed entirely to </w:t>
      </w:r>
      <w:r w:rsidRPr="00E073A2">
        <w:lastRenderedPageBreak/>
        <w:t xml:space="preserve">work performed by </w:t>
      </w:r>
      <w:r w:rsidR="008F52AA">
        <w:t>either F</w:t>
      </w:r>
      <w:r w:rsidRPr="00E073A2">
        <w:t xml:space="preserve">ederal employees or government contractors and </w:t>
      </w:r>
      <w:r w:rsidR="00B546E2">
        <w:t xml:space="preserve">may be found </w:t>
      </w:r>
      <w:r w:rsidR="008F52AA">
        <w:t xml:space="preserve"> below </w:t>
      </w:r>
      <w:r w:rsidR="00B546E2">
        <w:t>in</w:t>
      </w:r>
      <w:r w:rsidRPr="00E073A2">
        <w:t xml:space="preserve"> Table 2: Average Annual EPA Burden and Cost – NESHAP for Polyvinyl Chloride </w:t>
      </w:r>
      <w:r w:rsidR="008F52AA">
        <w:t xml:space="preserve"> </w:t>
      </w:r>
      <w:r w:rsidRPr="00E073A2">
        <w:t xml:space="preserve">and Copolymers Production (40 CFR Part 63, Subpart HHHHHHH)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546E2" w:rsidRDefault="00E073A2">
      <w:pPr>
        <w:pBdr>
          <w:top w:val="single" w:sz="6" w:space="0" w:color="FFFFFF"/>
          <w:left w:val="single" w:sz="6" w:space="0" w:color="FFFFFF"/>
          <w:bottom w:val="single" w:sz="6" w:space="0" w:color="FFFFFF"/>
          <w:right w:val="single" w:sz="6" w:space="0" w:color="FFFFFF"/>
        </w:pBdr>
        <w:ind w:firstLine="720"/>
      </w:pPr>
      <w:r w:rsidRPr="00E073A2">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2C0551">
        <w:t>.</w:t>
      </w:r>
      <w:r w:rsidR="008F52AA">
        <w:t xml:space="preserve"> </w:t>
      </w:r>
      <w:r w:rsidR="002C0551">
        <w:t xml:space="preserve"> </w:t>
      </w:r>
      <w:r w:rsidRPr="00E073A2">
        <w:t xml:space="preserve">In addition, section 114(a) states that the Administrator may require any owner/operator subject to any requirement of this Act to: </w:t>
      </w:r>
    </w:p>
    <w:p w:rsidR="00CA4CD6" w:rsidRPr="00B546E2" w:rsidRDefault="00CA4CD6">
      <w:pPr>
        <w:pBdr>
          <w:top w:val="single" w:sz="6" w:space="0" w:color="FFFFFF"/>
          <w:left w:val="single" w:sz="6" w:space="0" w:color="FFFFFF"/>
          <w:bottom w:val="single" w:sz="6" w:space="0" w:color="FFFFFF"/>
          <w:right w:val="single" w:sz="6" w:space="0" w:color="FFFFFF"/>
        </w:pBdr>
      </w:pPr>
    </w:p>
    <w:p w:rsidR="00CA4CD6" w:rsidRDefault="00E073A2">
      <w:pPr>
        <w:pBdr>
          <w:top w:val="single" w:sz="6" w:space="0" w:color="FFFFFF"/>
          <w:left w:val="single" w:sz="6" w:space="0" w:color="FFFFFF"/>
          <w:bottom w:val="single" w:sz="6" w:space="0" w:color="FFFFFF"/>
          <w:right w:val="single" w:sz="6" w:space="0" w:color="FFFFFF"/>
        </w:pBdr>
        <w:ind w:left="1440" w:right="1440"/>
        <w:rPr>
          <w:color w:val="FF0000"/>
        </w:rPr>
      </w:pPr>
      <w:r w:rsidRPr="00E073A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00CA4CD6">
        <w:rPr>
          <w:color w:val="FF0000"/>
        </w:rPr>
        <w:t>.</w:t>
      </w:r>
    </w:p>
    <w:p w:rsidR="00FD385F" w:rsidRDefault="00FD385F">
      <w:pPr>
        <w:pBdr>
          <w:top w:val="single" w:sz="6" w:space="0" w:color="FFFFFF"/>
          <w:left w:val="single" w:sz="6" w:space="5" w:color="FFFFFF"/>
          <w:bottom w:val="single" w:sz="6" w:space="0" w:color="FFFFFF"/>
          <w:right w:val="single" w:sz="6" w:space="0" w:color="FFFFFF"/>
        </w:pBdr>
      </w:pPr>
    </w:p>
    <w:p w:rsidR="00FD385F" w:rsidRDefault="00E073A2">
      <w:pPr>
        <w:pBdr>
          <w:top w:val="single" w:sz="6" w:space="0" w:color="FFFFFF"/>
          <w:left w:val="single" w:sz="6" w:space="5" w:color="FFFFFF"/>
          <w:bottom w:val="single" w:sz="6" w:space="0" w:color="FFFFFF"/>
          <w:right w:val="single" w:sz="6" w:space="0" w:color="FFFFFF"/>
        </w:pBdr>
        <w:ind w:firstLine="720"/>
        <w:rPr>
          <w:color w:val="000000"/>
        </w:rPr>
      </w:pPr>
      <w:r w:rsidRPr="00E073A2">
        <w:t xml:space="preserve">In the Administrator's judgment, hazardous air pollutant (HAP) emissions from </w:t>
      </w:r>
      <w:r w:rsidR="008233F2">
        <w:t>major source PVC</w:t>
      </w:r>
      <w:r w:rsidR="008233F2" w:rsidRPr="00BC3626">
        <w:t xml:space="preserve"> production facilities</w:t>
      </w:r>
      <w:r w:rsidRPr="00E073A2">
        <w:t xml:space="preserve"> cause or contribute to air pollution that may reasonably be anticipated to endanger public health or welfare.  Therefore, the NESHAP were</w:t>
      </w:r>
      <w:r w:rsidR="00CA4CD6">
        <w:rPr>
          <w:color w:val="000000"/>
        </w:rPr>
        <w:t xml:space="preserve"> promulgated </w:t>
      </w:r>
      <w:r w:rsidR="008F52AA">
        <w:rPr>
          <w:color w:val="000000"/>
        </w:rPr>
        <w:t xml:space="preserve">    for </w:t>
      </w:r>
      <w:r w:rsidR="00CA4CD6">
        <w:rPr>
          <w:color w:val="000000"/>
        </w:rPr>
        <w:t xml:space="preserve">this source category at 40 CFR </w:t>
      </w:r>
      <w:r w:rsidR="006810C3">
        <w:rPr>
          <w:color w:val="000000"/>
        </w:rPr>
        <w:t xml:space="preserve">Part </w:t>
      </w:r>
      <w:r w:rsidR="00CA4CD6">
        <w:rPr>
          <w:color w:val="000000"/>
        </w:rPr>
        <w:t>63,</w:t>
      </w:r>
      <w:r w:rsidR="00CA4CD6">
        <w:rPr>
          <w:b/>
          <w:bCs/>
          <w:i/>
          <w:iCs/>
          <w:color w:val="000000"/>
        </w:rPr>
        <w:t xml:space="preserve"> </w:t>
      </w:r>
      <w:r w:rsidR="006810C3">
        <w:rPr>
          <w:color w:val="000000"/>
        </w:rPr>
        <w:t xml:space="preserve">Subpart </w:t>
      </w:r>
      <w:r w:rsidR="000E077D">
        <w:rPr>
          <w:color w:val="000000"/>
        </w:rPr>
        <w:t>HHHHHHH</w:t>
      </w:r>
      <w:r w:rsidR="00CA4CD6">
        <w:rPr>
          <w:color w:val="000000"/>
        </w:rPr>
        <w:t>.</w:t>
      </w:r>
    </w:p>
    <w:p w:rsidR="00FD385F" w:rsidRDefault="00FD385F">
      <w:pPr>
        <w:pBdr>
          <w:top w:val="single" w:sz="6" w:space="0" w:color="FFFFFF"/>
          <w:left w:val="single" w:sz="6" w:space="5" w:color="FFFFFF"/>
          <w:bottom w:val="single" w:sz="6" w:space="0" w:color="FFFFFF"/>
          <w:right w:val="single" w:sz="6" w:space="0" w:color="FFFFFF"/>
        </w:pBdr>
        <w:ind w:firstLine="720"/>
        <w:rPr>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color w:val="000000"/>
        </w:rPr>
      </w:pPr>
      <w:r>
        <w:rPr>
          <w:b/>
          <w:bCs/>
          <w:color w:val="000000"/>
        </w:rPr>
        <w:t>2(b)  Practical Utility/Users of the Data</w:t>
      </w:r>
    </w:p>
    <w:p w:rsidR="00FD385F" w:rsidRDefault="00FD385F">
      <w:pPr>
        <w:pBdr>
          <w:top w:val="single" w:sz="6" w:space="0" w:color="FFFFFF"/>
          <w:left w:val="single" w:sz="6" w:space="5" w:color="FFFFFF"/>
          <w:bottom w:val="single" w:sz="6" w:space="0" w:color="FFFFFF"/>
          <w:right w:val="single" w:sz="6" w:space="0" w:color="FFFFFF"/>
        </w:pBdr>
        <w:rPr>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pPr>
      <w:r>
        <w:rPr>
          <w:color w:val="000000"/>
        </w:rPr>
        <w:t xml:space="preserve">The recordkeeping and </w:t>
      </w:r>
      <w:r w:rsidRPr="00D6543A">
        <w:t xml:space="preserve">reporting requirements in the standard ensure compliance with </w:t>
      </w:r>
      <w:r w:rsidR="008F52AA">
        <w:t xml:space="preserve"> </w:t>
      </w:r>
      <w:r w:rsidRPr="00D6543A">
        <w:t>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rsidR="00FD385F" w:rsidRDefault="00FD385F">
      <w:pPr>
        <w:pBdr>
          <w:top w:val="single" w:sz="6" w:space="0" w:color="FFFFFF"/>
          <w:left w:val="single" w:sz="6" w:space="5" w:color="FFFFFF"/>
          <w:bottom w:val="single" w:sz="6" w:space="0" w:color="FFFFFF"/>
          <w:right w:val="single" w:sz="6" w:space="0" w:color="FFFFFF"/>
        </w:pBdr>
      </w:pPr>
    </w:p>
    <w:p w:rsidR="00FD385F" w:rsidRDefault="00CA4CD6">
      <w:pPr>
        <w:pBdr>
          <w:top w:val="single" w:sz="6" w:space="0" w:color="FFFFFF"/>
          <w:left w:val="single" w:sz="6" w:space="5" w:color="FFFFFF"/>
          <w:bottom w:val="single" w:sz="6" w:space="0" w:color="FFFFFF"/>
          <w:right w:val="single" w:sz="6" w:space="0" w:color="FFFFFF"/>
        </w:pBdr>
        <w:ind w:firstLine="720"/>
      </w:pPr>
      <w:r w:rsidRPr="00D6543A">
        <w:t>Performance tests are required in order to determine an affected facility</w:t>
      </w:r>
      <w:r w:rsidR="00724BC7" w:rsidRPr="00D6543A">
        <w:t>’</w:t>
      </w:r>
      <w:r w:rsidRPr="00D6543A">
        <w:t>s initial capability to comply with the emission standard</w:t>
      </w:r>
      <w:r w:rsidR="008F52AA">
        <w:t>s</w:t>
      </w:r>
      <w:r w:rsidRPr="00D6543A">
        <w:t xml:space="preserve">. </w:t>
      </w:r>
      <w:r w:rsidR="008F52AA">
        <w:t xml:space="preserve"> </w:t>
      </w:r>
      <w:r w:rsidRPr="00D6543A">
        <w:t xml:space="preserve">Continuous emission monitors are used to ensure compliance with the standard at all times. </w:t>
      </w:r>
      <w:r w:rsidR="008F52AA">
        <w:t xml:space="preserve"> </w:t>
      </w:r>
      <w:r w:rsidRPr="00D6543A">
        <w:t xml:space="preserve">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rsidR="00FD385F" w:rsidRDefault="00FD385F">
      <w:pPr>
        <w:pBdr>
          <w:top w:val="single" w:sz="6" w:space="0" w:color="FFFFFF"/>
          <w:left w:val="single" w:sz="6" w:space="5" w:color="FFFFFF"/>
          <w:bottom w:val="single" w:sz="6" w:space="0" w:color="FFFFFF"/>
          <w:right w:val="single" w:sz="6" w:space="0" w:color="FFFFFF"/>
        </w:pBdr>
      </w:pPr>
    </w:p>
    <w:p w:rsidR="00FD385F" w:rsidRDefault="00CA4CD6">
      <w:pPr>
        <w:pBdr>
          <w:top w:val="single" w:sz="6" w:space="0" w:color="FFFFFF"/>
          <w:left w:val="single" w:sz="6" w:space="5" w:color="FFFFFF"/>
          <w:bottom w:val="single" w:sz="6" w:space="0" w:color="FFFFFF"/>
          <w:right w:val="single" w:sz="6" w:space="0" w:color="FFFFFF"/>
        </w:pBdr>
        <w:ind w:firstLine="720"/>
      </w:pPr>
      <w:r w:rsidRPr="00D6543A">
        <w:lastRenderedPageBreak/>
        <w:t>The notifications required in the</w:t>
      </w:r>
      <w:r w:rsidR="008F52AA">
        <w:t>se</w:t>
      </w:r>
      <w:r w:rsidRPr="00D6543A">
        <w:t xml:space="preserve"> standard</w:t>
      </w:r>
      <w:r w:rsidR="008F52AA">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 are being met.  The performance test may also be observed.</w:t>
      </w:r>
    </w:p>
    <w:p w:rsidR="00FD385F" w:rsidRDefault="00FD385F">
      <w:pPr>
        <w:pBdr>
          <w:top w:val="single" w:sz="6" w:space="0" w:color="FFFFFF"/>
          <w:left w:val="single" w:sz="6" w:space="5" w:color="FFFFFF"/>
          <w:bottom w:val="single" w:sz="6" w:space="0" w:color="FFFFFF"/>
          <w:right w:val="single" w:sz="6" w:space="0" w:color="FFFFFF"/>
        </w:pBdr>
        <w:ind w:firstLine="720"/>
        <w:rPr>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color w:val="000000"/>
        </w:rPr>
      </w:pPr>
      <w:r>
        <w:rPr>
          <w:color w:val="000000"/>
        </w:rPr>
        <w:t xml:space="preserve">The required </w:t>
      </w:r>
      <w:r w:rsidR="00E073A2" w:rsidRPr="00E073A2">
        <w:t xml:space="preserve">semiannual </w:t>
      </w:r>
      <w:r>
        <w:rPr>
          <w:color w:val="000000"/>
        </w:rPr>
        <w:t>reports are used to determine periods of excess emissions, identify problems at the facility, verify operation/maintenance procedures and for compliance determinations.</w:t>
      </w:r>
    </w:p>
    <w:p w:rsidR="00FD385F" w:rsidRDefault="00FD385F">
      <w:pPr>
        <w:pBdr>
          <w:top w:val="single" w:sz="6" w:space="0" w:color="FFFFFF"/>
          <w:left w:val="single" w:sz="6" w:space="5" w:color="FFFFFF"/>
          <w:bottom w:val="single" w:sz="6" w:space="0" w:color="FFFFFF"/>
          <w:right w:val="single" w:sz="6" w:space="0" w:color="FFFFFF"/>
        </w:pBdr>
        <w:rPr>
          <w:color w:val="000000"/>
        </w:rPr>
      </w:pPr>
    </w:p>
    <w:p w:rsidR="00FD385F" w:rsidRDefault="00CA4CD6">
      <w:pPr>
        <w:pBdr>
          <w:top w:val="single" w:sz="6" w:space="0" w:color="FFFFFF"/>
          <w:left w:val="single" w:sz="6" w:space="5" w:color="FFFFFF"/>
          <w:bottom w:val="single" w:sz="6" w:space="0" w:color="FFFFFF"/>
          <w:right w:val="single" w:sz="6" w:space="0" w:color="FFFFFF"/>
        </w:pBdr>
        <w:outlineLvl w:val="0"/>
        <w:rPr>
          <w:b/>
          <w:bCs/>
          <w:color w:val="000000"/>
        </w:rPr>
      </w:pPr>
      <w:r>
        <w:rPr>
          <w:b/>
          <w:bCs/>
          <w:color w:val="000000"/>
        </w:rPr>
        <w:t>3.  Non</w:t>
      </w:r>
      <w:r w:rsidR="004962A8">
        <w:rPr>
          <w:b/>
          <w:bCs/>
          <w:color w:val="000000"/>
        </w:rPr>
        <w:t>-</w:t>
      </w:r>
      <w:r>
        <w:rPr>
          <w:b/>
          <w:bCs/>
          <w:color w:val="000000"/>
        </w:rPr>
        <w:t>duplication, Consultations, and Other Collection Criteria</w:t>
      </w:r>
    </w:p>
    <w:p w:rsidR="00FD385F" w:rsidRDefault="00FD385F">
      <w:pPr>
        <w:pBdr>
          <w:top w:val="single" w:sz="6" w:space="0" w:color="FFFFFF"/>
          <w:left w:val="single" w:sz="6" w:space="5" w:color="FFFFFF"/>
          <w:bottom w:val="single" w:sz="6" w:space="0" w:color="FFFFFF"/>
          <w:right w:val="single" w:sz="6" w:space="0" w:color="FFFFFF"/>
        </w:pBdr>
        <w:rPr>
          <w:b/>
          <w:bCs/>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E073A2" w:rsidRPr="00E073A2">
        <w:t>Part 63</w:t>
      </w:r>
      <w:r>
        <w:rPr>
          <w:color w:val="000000"/>
        </w:rPr>
        <w:t xml:space="preserve">, </w:t>
      </w:r>
      <w:r w:rsidR="006810C3">
        <w:rPr>
          <w:color w:val="000000"/>
        </w:rPr>
        <w:t>Subpart</w:t>
      </w:r>
      <w:r w:rsidR="003F1AFC">
        <w:rPr>
          <w:color w:val="000000"/>
        </w:rPr>
        <w:t xml:space="preserve"> </w:t>
      </w:r>
      <w:r w:rsidR="000E077D">
        <w:rPr>
          <w:color w:val="000000"/>
        </w:rPr>
        <w:t>HHHHHHH</w:t>
      </w:r>
      <w:r>
        <w:rPr>
          <w:color w:val="000000"/>
        </w:rPr>
        <w:t>.</w:t>
      </w:r>
    </w:p>
    <w:p w:rsidR="00FD385F" w:rsidRDefault="00FD385F">
      <w:pPr>
        <w:pBdr>
          <w:top w:val="single" w:sz="6" w:space="0" w:color="FFFFFF"/>
          <w:left w:val="single" w:sz="6" w:space="5" w:color="FFFFFF"/>
          <w:bottom w:val="single" w:sz="6" w:space="0" w:color="FFFFFF"/>
          <w:right w:val="single" w:sz="6" w:space="0" w:color="FFFFFF"/>
        </w:pBdr>
        <w:rPr>
          <w:b/>
          <w:bCs/>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color w:val="000000"/>
        </w:rPr>
      </w:pPr>
      <w:r>
        <w:rPr>
          <w:b/>
          <w:bCs/>
          <w:color w:val="000000"/>
        </w:rPr>
        <w:t>3(a)  Non</w:t>
      </w:r>
      <w:r w:rsidR="004962A8">
        <w:rPr>
          <w:b/>
          <w:bCs/>
          <w:color w:val="000000"/>
        </w:rPr>
        <w:t>-</w:t>
      </w:r>
      <w:r>
        <w:rPr>
          <w:b/>
          <w:bCs/>
          <w:color w:val="000000"/>
        </w:rPr>
        <w:t>duplication</w:t>
      </w:r>
    </w:p>
    <w:p w:rsidR="00FD385F" w:rsidRDefault="00FD385F">
      <w:pPr>
        <w:pBdr>
          <w:top w:val="single" w:sz="6" w:space="0" w:color="FFFFFF"/>
          <w:left w:val="single" w:sz="6" w:space="5" w:color="FFFFFF"/>
          <w:bottom w:val="single" w:sz="6" w:space="0" w:color="FFFFFF"/>
          <w:right w:val="single" w:sz="6" w:space="0" w:color="FFFFFF"/>
        </w:pBdr>
        <w:rPr>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4962A8">
        <w:rPr>
          <w:color w:val="000000"/>
        </w:rPr>
        <w:t xml:space="preserve">does not </w:t>
      </w:r>
      <w:r>
        <w:rPr>
          <w:color w:val="000000"/>
        </w:rPr>
        <w:t>exist.</w:t>
      </w:r>
    </w:p>
    <w:p w:rsidR="00FD385F" w:rsidRDefault="00FD385F">
      <w:pPr>
        <w:pBdr>
          <w:top w:val="single" w:sz="6" w:space="0" w:color="FFFFFF"/>
          <w:left w:val="single" w:sz="6" w:space="5" w:color="FFFFFF"/>
          <w:bottom w:val="single" w:sz="6" w:space="0" w:color="FFFFFF"/>
          <w:right w:val="single" w:sz="6" w:space="0" w:color="FFFFFF"/>
        </w:pBdr>
        <w:rPr>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color w:val="000000"/>
        </w:rPr>
      </w:pPr>
      <w:r>
        <w:rPr>
          <w:b/>
          <w:bCs/>
          <w:color w:val="000000"/>
        </w:rPr>
        <w:t>3(b)  Public Notice Required Prior to ICR Submission to OMB</w:t>
      </w:r>
    </w:p>
    <w:p w:rsidR="00FD385F" w:rsidRDefault="00FD385F">
      <w:pPr>
        <w:pBdr>
          <w:top w:val="single" w:sz="6" w:space="0" w:color="FFFFFF"/>
          <w:left w:val="single" w:sz="6" w:space="5" w:color="FFFFFF"/>
          <w:bottom w:val="single" w:sz="6" w:space="0" w:color="FFFFFF"/>
          <w:right w:val="single" w:sz="6" w:space="0" w:color="FFFFFF"/>
        </w:pBdr>
        <w:rPr>
          <w:color w:val="000000"/>
        </w:rPr>
      </w:pPr>
    </w:p>
    <w:p w:rsidR="00FD385F" w:rsidRDefault="00CA4CD6">
      <w:pPr>
        <w:pBdr>
          <w:top w:val="single" w:sz="6" w:space="0" w:color="FFFFFF"/>
          <w:left w:val="single" w:sz="6" w:space="5"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004962A8">
        <w:rPr>
          <w:color w:val="000000"/>
          <w:u w:val="single"/>
        </w:rPr>
        <w:t xml:space="preserve">Register </w:t>
      </w:r>
      <w:r w:rsidR="00E073A2" w:rsidRPr="00E073A2">
        <w:t xml:space="preserve">(79 </w:t>
      </w:r>
      <w:r w:rsidR="00E073A2" w:rsidRPr="00E073A2">
        <w:rPr>
          <w:u w:val="single"/>
        </w:rPr>
        <w:t>FR</w:t>
      </w:r>
      <w:r w:rsidR="00E073A2" w:rsidRPr="00E073A2">
        <w:t xml:space="preserve"> 30117) on May 27, 2014.  No comments were received on the burden published in the </w:t>
      </w:r>
      <w:r w:rsidR="00E073A2" w:rsidRPr="00E073A2">
        <w:rPr>
          <w:u w:val="single"/>
        </w:rPr>
        <w:t>Federal Register</w:t>
      </w:r>
      <w:r w:rsidR="00E073A2" w:rsidRPr="00E073A2">
        <w:t>.</w:t>
      </w:r>
    </w:p>
    <w:p w:rsidR="00FD385F" w:rsidRDefault="00FD385F">
      <w:pPr>
        <w:pBdr>
          <w:top w:val="single" w:sz="6" w:space="0" w:color="FFFFFF"/>
          <w:left w:val="single" w:sz="6" w:space="5" w:color="FFFFFF"/>
          <w:bottom w:val="single" w:sz="6" w:space="0" w:color="FFFFFF"/>
          <w:right w:val="single" w:sz="6" w:space="0" w:color="FFFFFF"/>
        </w:pBdr>
        <w:rPr>
          <w:color w:val="000000"/>
        </w:rPr>
      </w:pPr>
    </w:p>
    <w:p w:rsidR="00FD385F" w:rsidRDefault="00123889">
      <w:pPr>
        <w:pBdr>
          <w:top w:val="single" w:sz="6" w:space="0" w:color="FFFFFF"/>
          <w:left w:val="single" w:sz="6" w:space="5"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Pr="00277F42">
        <w:rPr>
          <w:color w:val="FF0000"/>
        </w:rPr>
        <w:t xml:space="preserve">  </w:t>
      </w:r>
      <w:r>
        <w:t>The growth rate for the industry is based on our consultations with the Agency’s internal industry experts.</w:t>
      </w:r>
    </w:p>
    <w:p w:rsidR="00D6543A" w:rsidRDefault="00D6543A" w:rsidP="00D6543A"/>
    <w:p w:rsidR="00CF2B37" w:rsidRDefault="00D6543A" w:rsidP="00FD385F">
      <w:pPr>
        <w:ind w:firstLine="720"/>
        <w:rPr>
          <w:color w:val="000000"/>
        </w:rPr>
      </w:pPr>
      <w:r w:rsidRPr="00F23407">
        <w:t xml:space="preserve">Industry trade associations and other interested parties were provided an opportunity to comment on the burden associated with the standard as it was being developed.  </w:t>
      </w:r>
      <w:r>
        <w:t xml:space="preserve">In developing this ICR, we contacted </w:t>
      </w:r>
      <w:r w:rsidR="00E073A2" w:rsidRPr="00E073A2">
        <w:t xml:space="preserve">the </w:t>
      </w:r>
      <w:r w:rsidR="00665E10">
        <w:t>Vinyl Institute</w:t>
      </w:r>
      <w:r w:rsidR="004962A8">
        <w:t>,</w:t>
      </w:r>
      <w:r w:rsidR="00665E10">
        <w:t xml:space="preserve"> at (202) 765-2200</w:t>
      </w:r>
      <w:r w:rsidR="004962A8">
        <w:t>,</w:t>
      </w:r>
      <w:r w:rsidR="00FD385F">
        <w:t xml:space="preserve"> and</w:t>
      </w:r>
      <w:r w:rsidR="00665E10">
        <w:t xml:space="preserve"> </w:t>
      </w:r>
      <w:r w:rsidR="00E073A2" w:rsidRPr="00E073A2">
        <w:t>Formosa Plastics</w:t>
      </w:r>
      <w:r w:rsidR="004962A8">
        <w:t>,</w:t>
      </w:r>
      <w:r w:rsidR="00E073A2" w:rsidRPr="00E073A2">
        <w:t xml:space="preserve"> at </w:t>
      </w:r>
      <w:r w:rsidR="00665E10" w:rsidRPr="00665E10">
        <w:t>(973) 992-2090</w:t>
      </w:r>
      <w:r w:rsidR="00E073A2" w:rsidRPr="00E073A2">
        <w:t>.</w:t>
      </w:r>
      <w:r w:rsidR="00FD607F">
        <w:t xml:space="preserve">  The Vinyl Institute provided substantial comments on the respondent universe and </w:t>
      </w:r>
      <w:r w:rsidR="00FD607F">
        <w:lastRenderedPageBreak/>
        <w:t>specific burden hours and costs associated with the reporting and recordkeeping requirements.  We have updated this ICR to incorporate the comments received.</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962A8">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D385F" w:rsidRDefault="00E073A2">
      <w:pPr>
        <w:pBdr>
          <w:top w:val="single" w:sz="6" w:space="0" w:color="FFFFFF"/>
          <w:left w:val="single" w:sz="6" w:space="0" w:color="FFFFFF"/>
          <w:bottom w:val="single" w:sz="6" w:space="0" w:color="FFFFFF"/>
          <w:right w:val="single" w:sz="6" w:space="0" w:color="FFFFFF"/>
        </w:pBdr>
        <w:ind w:firstLine="720"/>
      </w:pPr>
      <w:r w:rsidRPr="00E073A2">
        <w:t>These standards require the respondents to maintain all records, including reports and notifications for at least five years.  This is consistent with the General Provisions as applied to the standards.  EPA believes that the five</w:t>
      </w:r>
      <w:r w:rsidR="004962A8">
        <w:t>-</w:t>
      </w:r>
      <w:r w:rsidRPr="00E073A2">
        <w:t>year records retention requirement is consistent with the Part 70 permit program and the five</w:t>
      </w:r>
      <w:r w:rsidR="004962A8">
        <w:t>-</w:t>
      </w:r>
      <w:r w:rsidRPr="00E073A2">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962A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962A8" w:rsidRDefault="004962A8"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4962A8" w:rsidRDefault="004962A8"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4962A8" w:rsidRDefault="004962A8"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4962A8" w:rsidRDefault="004962A8"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D385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233F2">
        <w:t>major source PVC</w:t>
      </w:r>
      <w:r w:rsidR="008233F2" w:rsidRPr="00BC3626">
        <w:t xml:space="preserve"> production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E073A2" w:rsidRPr="00E073A2">
        <w:t>2821 w</w:t>
      </w:r>
      <w:r>
        <w:rPr>
          <w:color w:val="000000"/>
        </w:rPr>
        <w:t>hich corresponds to the North American Industry Classification System</w:t>
      </w:r>
      <w:r w:rsidR="00CF2B37">
        <w:rPr>
          <w:color w:val="000000"/>
        </w:rPr>
        <w:t xml:space="preserve"> (NAICS</w:t>
      </w:r>
      <w:r>
        <w:rPr>
          <w:color w:val="000000"/>
        </w:rPr>
        <w:t>)</w:t>
      </w:r>
      <w:r w:rsidR="000E077D" w:rsidRPr="000E077D">
        <w:t xml:space="preserve"> </w:t>
      </w:r>
      <w:r w:rsidR="000E077D" w:rsidRPr="00BC3626">
        <w:t>325211</w:t>
      </w:r>
      <w:r>
        <w:rPr>
          <w:color w:val="000000"/>
        </w:rPr>
        <w:t xml:space="preserve"> for </w:t>
      </w:r>
      <w:r w:rsidR="00731D8E">
        <w:t>Plastics Material and Resin Manufacturing</w:t>
      </w:r>
    </w:p>
    <w:p w:rsidR="004962A8" w:rsidRDefault="004962A8" w:rsidP="008D73D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FD385F" w:rsidRPr="00FD385F">
        <w:t xml:space="preserve">the </w:t>
      </w:r>
      <w:r w:rsidR="00D81E79" w:rsidRPr="007A0779">
        <w:t>NESHAP for Polyvinyl Chloride and Copolymers Production (40 CFR Part 63, Subpart HHHHHHH)</w:t>
      </w:r>
      <w:r w:rsidR="00D81E79">
        <w:t>.</w:t>
      </w:r>
      <w:r w:rsidR="00D81E79" w:rsidRPr="007A0779">
        <w:t xml:space="preserve"> </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8233F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41F4B" w:rsidRDefault="008233F2">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81E79">
            <w:pPr>
              <w:pBdr>
                <w:top w:val="single" w:sz="6" w:space="0" w:color="FFFFFF"/>
                <w:left w:val="single" w:sz="6" w:space="0" w:color="FFFFFF"/>
                <w:bottom w:val="single" w:sz="6" w:space="0" w:color="FFFFFF"/>
                <w:right w:val="single" w:sz="6" w:space="0" w:color="FFFFFF"/>
              </w:pBdr>
              <w:spacing w:after="58"/>
            </w:pPr>
            <w:r>
              <w:t>63.9(b)</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8233F2">
            <w:pPr>
              <w:pBdr>
                <w:top w:val="single" w:sz="6" w:space="0" w:color="FFFFFF"/>
                <w:left w:val="single" w:sz="6" w:space="0" w:color="FFFFFF"/>
                <w:bottom w:val="single" w:sz="6" w:space="0" w:color="FFFFFF"/>
                <w:right w:val="single" w:sz="6" w:space="0" w:color="FFFFFF"/>
              </w:pBdr>
              <w:spacing w:after="58"/>
            </w:pPr>
            <w:r>
              <w:t>Batch pre</w:t>
            </w:r>
            <w:r w:rsidR="00FD385F">
              <w:t>-</w:t>
            </w:r>
            <w:r>
              <w:t>compliance report</w:t>
            </w:r>
          </w:p>
        </w:tc>
        <w:tc>
          <w:tcPr>
            <w:tcW w:w="2340" w:type="dxa"/>
            <w:tcBorders>
              <w:top w:val="single" w:sz="7" w:space="0" w:color="000000"/>
              <w:left w:val="single" w:sz="7" w:space="0" w:color="000000"/>
              <w:bottom w:val="single" w:sz="7" w:space="0" w:color="000000"/>
              <w:right w:val="single" w:sz="7" w:space="0" w:color="000000"/>
            </w:tcBorders>
          </w:tcPr>
          <w:p w:rsidR="00FD385F" w:rsidRDefault="00D81E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627B">
              <w:t>63.11985(c)(2)</w:t>
            </w:r>
            <w:r>
              <w:t xml:space="preserve"> and</w:t>
            </w:r>
          </w:p>
          <w:p w:rsidR="00FD385F" w:rsidRDefault="00D81E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5627B">
              <w:t>63.11985(c)(</w:t>
            </w:r>
            <w:r>
              <w:t>3) and</w:t>
            </w:r>
          </w:p>
          <w:p w:rsidR="00CA4CD6" w:rsidRPr="00CF2B37" w:rsidRDefault="00D81E79" w:rsidP="00D81E79">
            <w:pPr>
              <w:pBdr>
                <w:top w:val="single" w:sz="6" w:space="0" w:color="FFFFFF"/>
                <w:left w:val="single" w:sz="6" w:space="0" w:color="FFFFFF"/>
                <w:bottom w:val="single" w:sz="6" w:space="0" w:color="FFFFFF"/>
                <w:right w:val="single" w:sz="6" w:space="0" w:color="FFFFFF"/>
              </w:pBdr>
              <w:spacing w:after="58"/>
            </w:pPr>
            <w:r w:rsidRPr="0005627B">
              <w:t>63.11985(c)(</w:t>
            </w:r>
            <w:r>
              <w:t>8)</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8233F2">
            <w:pPr>
              <w:pBdr>
                <w:top w:val="single" w:sz="6" w:space="0" w:color="FFFFFF"/>
                <w:left w:val="single" w:sz="6" w:space="0" w:color="FFFFFF"/>
                <w:bottom w:val="single" w:sz="6" w:space="0" w:color="FFFFFF"/>
                <w:right w:val="single" w:sz="6" w:space="0" w:color="FFFFFF"/>
              </w:pBdr>
              <w:spacing w:after="58"/>
            </w:pPr>
            <w:r>
              <w:t>Notification of performance test with test plan</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81E79">
            <w:pPr>
              <w:pBdr>
                <w:top w:val="single" w:sz="6" w:space="0" w:color="FFFFFF"/>
                <w:left w:val="single" w:sz="6" w:space="0" w:color="FFFFFF"/>
                <w:bottom w:val="single" w:sz="6" w:space="0" w:color="FFFFFF"/>
                <w:right w:val="single" w:sz="6" w:space="0" w:color="FFFFFF"/>
              </w:pBdr>
              <w:spacing w:after="58"/>
            </w:pPr>
            <w:r>
              <w:t>63.9(e)</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8233F2">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81E79">
            <w:pPr>
              <w:pBdr>
                <w:top w:val="single" w:sz="6" w:space="0" w:color="FFFFFF"/>
                <w:left w:val="single" w:sz="6" w:space="0" w:color="FFFFFF"/>
                <w:bottom w:val="single" w:sz="6" w:space="0" w:color="FFFFFF"/>
                <w:right w:val="single" w:sz="6" w:space="0" w:color="FFFFFF"/>
              </w:pBdr>
              <w:spacing w:after="58"/>
            </w:pPr>
            <w:r>
              <w:t>63.11985(a)</w:t>
            </w:r>
            <w:r w:rsidRPr="001C2CD6">
              <w:t xml:space="preserve">   </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41F4B" w:rsidRDefault="008233F2">
            <w:pPr>
              <w:pBdr>
                <w:top w:val="single" w:sz="6" w:space="0" w:color="FFFFFF"/>
                <w:left w:val="single" w:sz="6" w:space="0" w:color="FFFFFF"/>
                <w:bottom w:val="single" w:sz="6" w:space="0" w:color="FFFFFF"/>
                <w:right w:val="single" w:sz="6" w:space="0" w:color="FFFFFF"/>
              </w:pBdr>
              <w:spacing w:after="58"/>
            </w:pPr>
            <w:r>
              <w:t>Compliance report</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FD385F">
            <w:pPr>
              <w:pBdr>
                <w:top w:val="single" w:sz="6" w:space="0" w:color="FFFFFF"/>
                <w:left w:val="single" w:sz="6" w:space="0" w:color="FFFFFF"/>
                <w:bottom w:val="single" w:sz="6" w:space="0" w:color="FFFFFF"/>
                <w:right w:val="single" w:sz="6" w:space="0" w:color="FFFFFF"/>
              </w:pBdr>
              <w:spacing w:after="58"/>
            </w:pPr>
            <w:r>
              <w:t xml:space="preserve">63.10(e)(3), </w:t>
            </w:r>
            <w:r w:rsidR="00D81E79">
              <w:t>63.11985(b)</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8233F2">
            <w:pPr>
              <w:pBdr>
                <w:top w:val="single" w:sz="6" w:space="0" w:color="FFFFFF"/>
                <w:left w:val="single" w:sz="6" w:space="0" w:color="FFFFFF"/>
                <w:bottom w:val="single" w:sz="6" w:space="0" w:color="FFFFFF"/>
                <w:right w:val="single" w:sz="6" w:space="0" w:color="FFFFFF"/>
              </w:pBdr>
              <w:spacing w:after="58"/>
            </w:pPr>
            <w:r>
              <w:t>Notice of Inspection</w:t>
            </w:r>
          </w:p>
        </w:tc>
        <w:tc>
          <w:tcPr>
            <w:tcW w:w="2340" w:type="dxa"/>
            <w:tcBorders>
              <w:top w:val="single" w:sz="7" w:space="0" w:color="000000"/>
              <w:left w:val="single" w:sz="7" w:space="0" w:color="000000"/>
              <w:bottom w:val="single" w:sz="7" w:space="0" w:color="000000"/>
              <w:right w:val="single" w:sz="7" w:space="0" w:color="000000"/>
            </w:tcBorders>
          </w:tcPr>
          <w:p w:rsidR="00CA4CD6" w:rsidRPr="00CF2B37" w:rsidRDefault="00D81E79">
            <w:pPr>
              <w:pBdr>
                <w:top w:val="single" w:sz="6" w:space="0" w:color="FFFFFF"/>
                <w:left w:val="single" w:sz="6" w:space="0" w:color="FFFFFF"/>
                <w:bottom w:val="single" w:sz="6" w:space="0" w:color="FFFFFF"/>
                <w:right w:val="single" w:sz="6" w:space="0" w:color="FFFFFF"/>
              </w:pBdr>
              <w:spacing w:after="58"/>
            </w:pPr>
            <w:r>
              <w:t>63.11985(c)(1)</w:t>
            </w:r>
          </w:p>
        </w:tc>
      </w:tr>
    </w:tbl>
    <w:p w:rsidR="00FD385F" w:rsidRDefault="00FD385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D81E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A copy of each notification and report submitted to comply with this subpart</w:t>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11990</w:t>
            </w:r>
            <w:r w:rsidRPr="00666A77">
              <w:t>(a)</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D966EF">
              <w:t xml:space="preserve">Records of </w:t>
            </w:r>
            <w:r>
              <w:t>storage vessels</w:t>
            </w:r>
            <w:r>
              <w:tab/>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11990</w:t>
            </w:r>
            <w:r w:rsidRPr="00666A77">
              <w:t>(</w:t>
            </w:r>
            <w:r>
              <w:t>b</w:t>
            </w:r>
            <w:r w:rsidRPr="00666A77">
              <w:t>)</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t>Records of equipment leaks</w:t>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11990</w:t>
            </w:r>
            <w:r w:rsidRPr="00666A77">
              <w:t>(</w:t>
            </w:r>
            <w:r>
              <w:t>c</w:t>
            </w:r>
            <w:r w:rsidRPr="00666A77">
              <w:t>)</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t>Records of heat exchanger systems</w:t>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11990</w:t>
            </w:r>
            <w:r w:rsidRPr="00666A77">
              <w:t>(</w:t>
            </w:r>
            <w:r>
              <w:t>d</w:t>
            </w:r>
            <w:r w:rsidRPr="00666A77">
              <w:t>)</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t>Records of process vents</w:t>
            </w:r>
          </w:p>
        </w:tc>
        <w:tc>
          <w:tcPr>
            <w:tcW w:w="2250" w:type="dxa"/>
            <w:tcBorders>
              <w:top w:val="single" w:sz="7" w:space="0" w:color="000000"/>
              <w:left w:val="single" w:sz="7" w:space="0" w:color="000000"/>
              <w:bottom w:val="single" w:sz="7" w:space="0" w:color="000000"/>
              <w:right w:val="single" w:sz="7" w:space="0" w:color="000000"/>
            </w:tcBorders>
          </w:tcPr>
          <w:p w:rsidR="00FD385F" w:rsidRDefault="00D81E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66A77">
              <w:t>6</w:t>
            </w:r>
            <w:r>
              <w:t>3</w:t>
            </w:r>
            <w:r w:rsidRPr="00666A77">
              <w:t>.</w:t>
            </w:r>
            <w:r>
              <w:t>11990(e) and</w:t>
            </w:r>
          </w:p>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lastRenderedPageBreak/>
              <w:t>6</w:t>
            </w:r>
            <w:r>
              <w:t>3</w:t>
            </w:r>
            <w:r w:rsidRPr="00666A77">
              <w:t>.</w:t>
            </w:r>
            <w:r>
              <w:t>11990</w:t>
            </w:r>
            <w:r w:rsidRPr="00666A77">
              <w:t>(</w:t>
            </w:r>
            <w:r>
              <w:t>f</w:t>
            </w:r>
            <w:r w:rsidRPr="00666A77">
              <w:t>)</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lastRenderedPageBreak/>
              <w:t>Records of closed vent systems</w:t>
            </w:r>
          </w:p>
        </w:tc>
        <w:tc>
          <w:tcPr>
            <w:tcW w:w="2250" w:type="dxa"/>
            <w:tcBorders>
              <w:top w:val="single" w:sz="7" w:space="0" w:color="000000"/>
              <w:left w:val="single" w:sz="7" w:space="0" w:color="000000"/>
              <w:bottom w:val="single" w:sz="7" w:space="0" w:color="000000"/>
              <w:right w:val="single" w:sz="7" w:space="0" w:color="000000"/>
            </w:tcBorders>
          </w:tcPr>
          <w:p w:rsidR="00FD385F" w:rsidRDefault="00D81E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63.11930(g) and</w:t>
            </w:r>
          </w:p>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11990</w:t>
            </w:r>
            <w:r w:rsidRPr="00666A77">
              <w:t>(</w:t>
            </w:r>
            <w:r>
              <w:t>g</w:t>
            </w:r>
            <w:r w:rsidRPr="00666A77">
              <w:t>)</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t>Records of resin strippers</w:t>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 xml:space="preserve">11990(e) and </w:t>
            </w:r>
            <w:r w:rsidRPr="00666A77">
              <w:t>6</w:t>
            </w:r>
            <w:r>
              <w:t>3</w:t>
            </w:r>
            <w:r w:rsidRPr="00666A77">
              <w:t>.</w:t>
            </w:r>
            <w:r>
              <w:t>11990(h)</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t>Records of process wastewater</w:t>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 xml:space="preserve">11990(e) and </w:t>
            </w:r>
            <w:r w:rsidRPr="00666A77">
              <w:t>6</w:t>
            </w:r>
            <w:r>
              <w:t>3</w:t>
            </w:r>
            <w:r w:rsidRPr="00666A77">
              <w:t>.</w:t>
            </w:r>
            <w:r>
              <w:t>11990(i)</w:t>
            </w:r>
          </w:p>
        </w:tc>
      </w:tr>
      <w:tr w:rsidR="00D81E79"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t>Keep records for five years</w:t>
            </w:r>
          </w:p>
        </w:tc>
        <w:tc>
          <w:tcPr>
            <w:tcW w:w="2250" w:type="dxa"/>
            <w:tcBorders>
              <w:top w:val="single" w:sz="7" w:space="0" w:color="000000"/>
              <w:left w:val="single" w:sz="7" w:space="0" w:color="000000"/>
              <w:bottom w:val="single" w:sz="7" w:space="0" w:color="000000"/>
              <w:right w:val="single" w:sz="7" w:space="0" w:color="000000"/>
            </w:tcBorders>
          </w:tcPr>
          <w:p w:rsidR="00D81E79" w:rsidRPr="00CF2B37" w:rsidRDefault="00D81E79">
            <w:pPr>
              <w:pBdr>
                <w:top w:val="single" w:sz="6" w:space="0" w:color="FFFFFF"/>
                <w:left w:val="single" w:sz="6" w:space="0" w:color="FFFFFF"/>
                <w:bottom w:val="single" w:sz="6" w:space="0" w:color="FFFFFF"/>
                <w:right w:val="single" w:sz="6" w:space="0" w:color="FFFFFF"/>
              </w:pBdr>
              <w:spacing w:after="58"/>
            </w:pPr>
            <w:r w:rsidRPr="00666A77">
              <w:t>6</w:t>
            </w:r>
            <w:r>
              <w:t>3</w:t>
            </w:r>
            <w:r w:rsidRPr="00666A77">
              <w:t>.</w:t>
            </w:r>
            <w:r>
              <w:t>11995(a)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4962A8" w:rsidP="00E0250E">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Familization with the regulatory requirements</w:t>
            </w:r>
            <w:r w:rsidR="00CA4CD6">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D41F4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E073A2" w:rsidRPr="00E073A2">
              <w:t>for control devices.</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2F44CE"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2C291D">
              <w:rPr>
                <w:color w:val="000000"/>
              </w:rPr>
              <w:t>301, 303, 303A, 304B, 305</w:t>
            </w:r>
            <w:r w:rsidR="00F1140D">
              <w:rPr>
                <w:color w:val="000000"/>
              </w:rPr>
              <w:t>, 306,</w:t>
            </w:r>
            <w:r w:rsidR="002C291D">
              <w:rPr>
                <w:color w:val="000000"/>
              </w:rPr>
              <w:t xml:space="preserve"> 306A, </w:t>
            </w:r>
            <w:r w:rsidR="00783A23">
              <w:rPr>
                <w:color w:val="000000"/>
              </w:rPr>
              <w:t>308, 312C, 315, 316, 319, 320, 321</w:t>
            </w:r>
            <w:r>
              <w:rPr>
                <w:color w:val="FF0000"/>
              </w:rPr>
              <w:t xml:space="preserve"> </w:t>
            </w:r>
            <w:r>
              <w:rPr>
                <w:color w:val="000000"/>
              </w:rPr>
              <w:t>test</w:t>
            </w:r>
            <w:r w:rsidR="00783A23">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8D73D3"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962A8">
        <w:rPr>
          <w:color w:val="000000"/>
        </w:rPr>
        <w:t xml:space="preserve">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inspect the source 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00E073A2" w:rsidRPr="00E073A2">
        <w:t>for five</w:t>
      </w:r>
      <w:r>
        <w:rPr>
          <w:color w:val="000000"/>
        </w:rPr>
        <w:t xml:space="preserve"> </w:t>
      </w:r>
      <w:r>
        <w:rPr>
          <w:color w:val="000000"/>
        </w:rPr>
        <w:lastRenderedPageBreak/>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FD385F" w:rsidRDefault="00E073A2">
      <w:pPr>
        <w:pBdr>
          <w:top w:val="single" w:sz="6" w:space="0" w:color="FFFFFF"/>
          <w:left w:val="single" w:sz="6" w:space="0" w:color="FFFFFF"/>
          <w:bottom w:val="single" w:sz="6" w:space="0" w:color="FFFFFF"/>
          <w:right w:val="single" w:sz="6" w:space="0" w:color="FFFFFF"/>
        </w:pBdr>
        <w:ind w:firstLine="720"/>
      </w:pPr>
      <w:r w:rsidRPr="00E073A2">
        <w:t xml:space="preserve">There are no small entities (i.e., small businesses) affected by this regulation.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962A8">
        <w:rPr>
          <w:color w:val="000000"/>
        </w:rPr>
        <w:t xml:space="preserve"> in</w:t>
      </w:r>
      <w:r w:rsidR="007A458D">
        <w:rPr>
          <w:color w:val="000000"/>
        </w:rPr>
        <w:t xml:space="preserve"> </w:t>
      </w:r>
      <w:r w:rsidR="003E21A3" w:rsidRPr="007801FC">
        <w:t>Table 1: Annual Respondent Burden and Cost – NESHAP for Polyvinyl Chloride and Copolymers Production (40 CFR Part 63, Subpart HHHHHHH) (Renewal)</w:t>
      </w:r>
      <w:r w:rsidR="003E21A3">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962A8">
        <w:rPr>
          <w:color w:val="000000"/>
        </w:rPr>
        <w:t>-</w:t>
      </w:r>
      <w:r>
        <w:rPr>
          <w:color w:val="000000"/>
        </w:rPr>
        <w:t>keeping and reporting requirement</w:t>
      </w:r>
      <w:r w:rsidR="004C701D">
        <w:rPr>
          <w:color w:val="000000"/>
        </w:rPr>
        <w:t xml:space="preserve">s is estimated to be </w:t>
      </w:r>
      <w:r w:rsidR="00FD607F">
        <w:rPr>
          <w:color w:val="000000"/>
        </w:rPr>
        <w:t>37</w:t>
      </w:r>
      <w:r w:rsidR="009C2747">
        <w:rPr>
          <w:color w:val="000000"/>
        </w:rPr>
        <w:t>8</w:t>
      </w:r>
      <w:r w:rsidR="00FD607F">
        <w:rPr>
          <w:color w:val="000000"/>
        </w:rPr>
        <w:t>,</w:t>
      </w:r>
      <w:r w:rsidR="009C2747">
        <w:rPr>
          <w:color w:val="000000"/>
        </w:rPr>
        <w:t>00</w:t>
      </w:r>
      <w:r w:rsidR="004962A8">
        <w:rPr>
          <w:color w:val="000000"/>
        </w:rPr>
        <w:t>0</w:t>
      </w:r>
      <w:r w:rsidR="004C701D">
        <w:rPr>
          <w:color w:val="000000"/>
        </w:rPr>
        <w:t xml:space="preserve"> (</w:t>
      </w:r>
      <w:r>
        <w:rPr>
          <w:color w:val="000000"/>
        </w:rPr>
        <w:t xml:space="preserve">Total Labor Hours </w:t>
      </w:r>
      <w:r w:rsidR="004962A8">
        <w:rPr>
          <w:color w:val="000000"/>
        </w:rPr>
        <w:t xml:space="preserve">below </w:t>
      </w:r>
      <w:r>
        <w:rPr>
          <w:color w:val="000000"/>
        </w:rPr>
        <w:t>from Table 1).</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E073A2" w:rsidRPr="00E073A2">
        <w:t>the NESHAP</w:t>
      </w:r>
      <w:r>
        <w:rPr>
          <w:color w:val="000000"/>
        </w:rPr>
        <w:t xml:space="preserve"> program, the previously</w:t>
      </w:r>
      <w:r w:rsidR="002D1BE3">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w:t>
      </w:r>
      <w:r>
        <w:rPr>
          <w:color w:val="000000"/>
        </w:rPr>
        <w:lastRenderedPageBreak/>
        <w:t>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31C89" w:rsidRDefault="00931C89">
      <w:pPr>
        <w:pBdr>
          <w:top w:val="single" w:sz="6" w:space="0" w:color="FFFFFF"/>
          <w:left w:val="single" w:sz="6" w:space="0" w:color="FFFFFF"/>
          <w:bottom w:val="single" w:sz="6" w:space="0" w:color="FFFFFF"/>
          <w:right w:val="single" w:sz="6" w:space="0" w:color="FFFFFF"/>
        </w:pBdr>
        <w:ind w:firstLine="720"/>
        <w:rPr>
          <w:color w:val="FF0000"/>
        </w:rPr>
      </w:pPr>
    </w:p>
    <w:p w:rsidR="00FD385F" w:rsidRDefault="00E073A2">
      <w:pPr>
        <w:pBdr>
          <w:top w:val="single" w:sz="6" w:space="0" w:color="FFFFFF"/>
          <w:left w:val="single" w:sz="6" w:space="0" w:color="FFFFFF"/>
          <w:bottom w:val="single" w:sz="6" w:space="0" w:color="FFFFFF"/>
          <w:right w:val="single" w:sz="6" w:space="0" w:color="FFFFFF"/>
        </w:pBdr>
        <w:ind w:firstLine="720"/>
      </w:pPr>
      <w:r w:rsidRPr="00E073A2">
        <w:t xml:space="preserve">The type of industry costs associated with the information collection activities in the subject standard are both labor costs which are addressed elsewhere in this ICR and the costs associated with continuous monitoring.  </w:t>
      </w:r>
      <w:r w:rsidR="00E75886" w:rsidRPr="00BC520B">
        <w:t xml:space="preserve">The capital costs </w:t>
      </w:r>
      <w:r w:rsidR="004B5F5B">
        <w:t>are one-</w:t>
      </w:r>
      <w:r w:rsidR="004B5F5B" w:rsidRPr="00BC520B">
        <w:t>time costs when a facility beco</w:t>
      </w:r>
      <w:r w:rsidR="004B5F5B">
        <w:t>mes subject to the regulation, such as</w:t>
      </w:r>
      <w:r w:rsidR="004B5F5B" w:rsidRPr="00BC520B">
        <w:t xml:space="preserve"> </w:t>
      </w:r>
      <w:r w:rsidR="00E75886" w:rsidRPr="00BC520B">
        <w:t xml:space="preserve">monitoring system </w:t>
      </w:r>
      <w:r w:rsidR="004B5F5B">
        <w:t>installation</w:t>
      </w:r>
      <w:r w:rsidR="00E75886" w:rsidRPr="00BC520B">
        <w:t xml:space="preserve">, </w:t>
      </w:r>
      <w:r w:rsidR="004B5F5B">
        <w:t xml:space="preserve">initial </w:t>
      </w:r>
      <w:r w:rsidR="00E75886" w:rsidRPr="00BC520B">
        <w:t xml:space="preserve">performance testing, resin stripper testing, </w:t>
      </w:r>
      <w:r w:rsidR="004B5F5B">
        <w:t xml:space="preserve">and </w:t>
      </w:r>
      <w:r w:rsidR="00E75886" w:rsidRPr="00BC520B">
        <w:t>wastewater testing</w:t>
      </w:r>
      <w:r w:rsidR="00E75886">
        <w:t xml:space="preserve">. </w:t>
      </w:r>
      <w:r w:rsidR="00E75886" w:rsidRPr="00BC520B">
        <w:rPr>
          <w:color w:val="000000"/>
        </w:rPr>
        <w:t>The annual operation and maintenance costs are the ongoing costs to maintain the monitors, perform subsequent testing,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Style w:val="TableGrid"/>
        <w:tblW w:w="5688" w:type="pct"/>
        <w:jc w:val="center"/>
        <w:tblLayout w:type="fixed"/>
        <w:tblLook w:val="04A0" w:firstRow="1" w:lastRow="0" w:firstColumn="1" w:lastColumn="0" w:noHBand="0" w:noVBand="1"/>
      </w:tblPr>
      <w:tblGrid>
        <w:gridCol w:w="1972"/>
        <w:gridCol w:w="1632"/>
        <w:gridCol w:w="1408"/>
        <w:gridCol w:w="1632"/>
        <w:gridCol w:w="1319"/>
        <w:gridCol w:w="1410"/>
        <w:gridCol w:w="1264"/>
      </w:tblGrid>
      <w:tr w:rsidR="006B2BCB" w:rsidRPr="006B2BCB" w:rsidTr="003A2457">
        <w:trPr>
          <w:trHeight w:val="359"/>
          <w:tblHeader/>
          <w:jc w:val="center"/>
        </w:trPr>
        <w:tc>
          <w:tcPr>
            <w:tcW w:w="5000" w:type="pct"/>
            <w:gridSpan w:val="7"/>
            <w:hideMark/>
          </w:tcPr>
          <w:p w:rsidR="00FD385F" w:rsidRDefault="006B2BCB">
            <w:pPr>
              <w:pBdr>
                <w:top w:val="single" w:sz="6" w:space="0" w:color="FFFFFF"/>
                <w:left w:val="single" w:sz="6" w:space="0" w:color="FFFFFF"/>
                <w:bottom w:val="single" w:sz="6" w:space="0" w:color="FFFFFF"/>
                <w:right w:val="single" w:sz="6" w:space="0" w:color="FFFFFF"/>
              </w:pBdr>
              <w:jc w:val="center"/>
              <w:rPr>
                <w:b/>
                <w:bCs/>
                <w:color w:val="000000"/>
              </w:rPr>
            </w:pPr>
            <w:r w:rsidRPr="006B2BCB">
              <w:rPr>
                <w:b/>
                <w:bCs/>
                <w:color w:val="000000"/>
              </w:rPr>
              <w:t>Capital/Startup vs. Operation and Maintenance (O&amp;M) Costs</w:t>
            </w:r>
          </w:p>
        </w:tc>
      </w:tr>
      <w:tr w:rsidR="006B2BCB" w:rsidRPr="003A2457" w:rsidTr="003A2457">
        <w:trPr>
          <w:trHeight w:val="1259"/>
          <w:tblHeader/>
          <w:jc w:val="center"/>
        </w:trPr>
        <w:tc>
          <w:tcPr>
            <w:tcW w:w="927"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(A)</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Continuous Monitoring Device</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767"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(B)</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Capital/Startup Cost for One Respondent</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2"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(C)</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Number of New Respondents</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767"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(D)</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Total Capital/Startup Cost,</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(B X C)</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20"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(E)</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Annual O&amp;M Costs for One Respondent</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3"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(F)</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Number of Respondents  with O&amp;M</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594"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(G)</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Total O&amp;M,</w:t>
            </w:r>
          </w:p>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(E X F)</w:t>
            </w:r>
          </w:p>
        </w:tc>
      </w:tr>
      <w:tr w:rsidR="006B2BCB" w:rsidRPr="003A2457" w:rsidTr="006B2BCB">
        <w:trPr>
          <w:trHeight w:val="255"/>
          <w:jc w:val="center"/>
        </w:trPr>
        <w:tc>
          <w:tcPr>
            <w:tcW w:w="5000" w:type="pct"/>
            <w:gridSpan w:val="7"/>
            <w:hideMark/>
          </w:tcPr>
          <w:p w:rsidR="00FD385F" w:rsidRPr="003A2457" w:rsidRDefault="006B2BCB">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3A2457">
              <w:rPr>
                <w:b/>
                <w:bCs/>
                <w:color w:val="000000"/>
                <w:sz w:val="20"/>
                <w:szCs w:val="20"/>
              </w:rPr>
              <w:t>Continuous Parameter Monitoring</w:t>
            </w:r>
          </w:p>
        </w:tc>
      </w:tr>
      <w:tr w:rsidR="006B2BCB" w:rsidRPr="003A2457" w:rsidTr="003A2457">
        <w:trPr>
          <w:trHeight w:val="315"/>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PRD Electronic Monitor </w:t>
            </w:r>
            <w:r w:rsidRPr="003A2457">
              <w:rPr>
                <w:color w:val="000000"/>
                <w:sz w:val="20"/>
                <w:szCs w:val="20"/>
                <w:vertAlign w:val="superscript"/>
              </w:rPr>
              <w:t>8</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$375,000</w:t>
            </w:r>
          </w:p>
        </w:tc>
        <w:tc>
          <w:tcPr>
            <w:tcW w:w="662"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$26,897</w:t>
            </w:r>
          </w:p>
        </w:tc>
        <w:tc>
          <w:tcPr>
            <w:tcW w:w="663"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$457,249</w:t>
            </w:r>
          </w:p>
        </w:tc>
      </w:tr>
      <w:tr w:rsidR="006B2BCB" w:rsidRPr="003A2457" w:rsidTr="003A2457">
        <w:trPr>
          <w:trHeight w:val="315"/>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VC Ambient monitoring  </w:t>
            </w:r>
            <w:r w:rsidRPr="003A2457">
              <w:rPr>
                <w:color w:val="000000"/>
                <w:sz w:val="20"/>
                <w:szCs w:val="20"/>
                <w:vertAlign w:val="superscript"/>
              </w:rPr>
              <w:t>9</w:t>
            </w:r>
          </w:p>
        </w:tc>
        <w:tc>
          <w:tcPr>
            <w:tcW w:w="767" w:type="pct"/>
            <w:vAlign w:val="center"/>
            <w:hideMark/>
          </w:tcPr>
          <w:p w:rsidR="006B2BCB" w:rsidRPr="003A2457" w:rsidRDefault="003A2457"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662" w:type="pct"/>
            <w:vAlign w:val="center"/>
            <w:hideMark/>
          </w:tcPr>
          <w:p w:rsidR="006B2BCB" w:rsidRPr="003A2457" w:rsidRDefault="003A2457"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767" w:type="pct"/>
            <w:vAlign w:val="center"/>
            <w:hideMark/>
          </w:tcPr>
          <w:p w:rsidR="006B2BCB" w:rsidRPr="003A2457" w:rsidRDefault="003A2457"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620"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$164,250</w:t>
            </w:r>
          </w:p>
        </w:tc>
        <w:tc>
          <w:tcPr>
            <w:tcW w:w="663"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$2,792,250</w:t>
            </w:r>
          </w:p>
        </w:tc>
      </w:tr>
      <w:tr w:rsidR="006B2BCB" w:rsidRPr="003A2457" w:rsidTr="003A2457">
        <w:trPr>
          <w:trHeight w:val="255"/>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Gas holders</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$5,000</w:t>
            </w:r>
          </w:p>
        </w:tc>
        <w:tc>
          <w:tcPr>
            <w:tcW w:w="662"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Align w:val="center"/>
            <w:hideMark/>
          </w:tcPr>
          <w:p w:rsidR="006B2BCB" w:rsidRPr="003A2457" w:rsidRDefault="003A2457"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663" w:type="pct"/>
            <w:vAlign w:val="center"/>
            <w:hideMark/>
          </w:tcPr>
          <w:p w:rsidR="006B2BCB" w:rsidRPr="003A2457" w:rsidRDefault="003A2457"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17</w:t>
            </w:r>
          </w:p>
        </w:tc>
        <w:tc>
          <w:tcPr>
            <w:tcW w:w="594" w:type="pct"/>
            <w:vAlign w:val="center"/>
            <w:hideMark/>
          </w:tcPr>
          <w:p w:rsidR="006B2BCB" w:rsidRPr="003A2457" w:rsidRDefault="003A2457"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6B2BCB" w:rsidRPr="003A2457" w:rsidTr="003A2457">
        <w:trPr>
          <w:trHeight w:val="255"/>
          <w:jc w:val="center"/>
        </w:trPr>
        <w:tc>
          <w:tcPr>
            <w:tcW w:w="5000" w:type="pct"/>
            <w:gridSpan w:val="7"/>
            <w:vAlign w:val="center"/>
            <w:hideMark/>
          </w:tcPr>
          <w:p w:rsidR="00FD385F" w:rsidRPr="003A2457" w:rsidRDefault="006B2BCB" w:rsidP="003A2457">
            <w:pPr>
              <w:pBdr>
                <w:top w:val="single" w:sz="6" w:space="0" w:color="FFFFFF"/>
                <w:left w:val="single" w:sz="6" w:space="0" w:color="FFFFFF"/>
                <w:bottom w:val="single" w:sz="6" w:space="0" w:color="FFFFFF"/>
                <w:right w:val="single" w:sz="6" w:space="0" w:color="FFFFFF"/>
              </w:pBdr>
              <w:jc w:val="center"/>
              <w:rPr>
                <w:b/>
                <w:bCs/>
                <w:color w:val="000000"/>
                <w:sz w:val="20"/>
                <w:szCs w:val="20"/>
              </w:rPr>
            </w:pPr>
            <w:r w:rsidRPr="003A2457">
              <w:rPr>
                <w:b/>
                <w:bCs/>
                <w:color w:val="000000"/>
                <w:sz w:val="20"/>
                <w:szCs w:val="20"/>
              </w:rPr>
              <w:t>Periodic Testing</w:t>
            </w:r>
          </w:p>
        </w:tc>
      </w:tr>
      <w:tr w:rsidR="006B2BCB" w:rsidRPr="003A2457" w:rsidTr="003A2457">
        <w:trPr>
          <w:trHeight w:val="291"/>
          <w:jc w:val="center"/>
        </w:trPr>
        <w:tc>
          <w:tcPr>
            <w:tcW w:w="927" w:type="pct"/>
            <w:vMerge w:val="restar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Process Vent Testing</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$51,198</w:t>
            </w:r>
          </w:p>
        </w:tc>
        <w:tc>
          <w:tcPr>
            <w:tcW w:w="662"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bCs/>
                <w:color w:val="000000"/>
                <w:sz w:val="20"/>
                <w:szCs w:val="20"/>
              </w:rPr>
              <w:t>$48,030</w:t>
            </w:r>
          </w:p>
        </w:tc>
        <w:tc>
          <w:tcPr>
            <w:tcW w:w="663"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$816,510</w:t>
            </w:r>
          </w:p>
        </w:tc>
      </w:tr>
      <w:tr w:rsidR="006B2BCB" w:rsidRPr="003A2457" w:rsidTr="003A2457">
        <w:trPr>
          <w:trHeight w:val="260"/>
          <w:jc w:val="center"/>
        </w:trPr>
        <w:tc>
          <w:tcPr>
            <w:tcW w:w="92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2"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20"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3"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594"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6B2BCB" w:rsidRPr="003A2457" w:rsidTr="003A2457">
        <w:trPr>
          <w:trHeight w:val="291"/>
          <w:jc w:val="center"/>
        </w:trPr>
        <w:tc>
          <w:tcPr>
            <w:tcW w:w="927" w:type="pct"/>
            <w:vMerge w:val="restar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Resin Sampling and Monitoring </w:t>
            </w:r>
            <w:r w:rsidRPr="003A2457">
              <w:rPr>
                <w:color w:val="000000"/>
                <w:sz w:val="20"/>
                <w:szCs w:val="20"/>
                <w:vertAlign w:val="superscript"/>
              </w:rPr>
              <w:t>1</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$1,803</w:t>
            </w:r>
          </w:p>
        </w:tc>
        <w:tc>
          <w:tcPr>
            <w:tcW w:w="662"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$7,212</w:t>
            </w:r>
          </w:p>
        </w:tc>
        <w:tc>
          <w:tcPr>
            <w:tcW w:w="663"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$122,604</w:t>
            </w:r>
          </w:p>
        </w:tc>
      </w:tr>
      <w:tr w:rsidR="006B2BCB" w:rsidRPr="003A2457" w:rsidTr="003A2457">
        <w:trPr>
          <w:trHeight w:val="306"/>
          <w:jc w:val="center"/>
        </w:trPr>
        <w:tc>
          <w:tcPr>
            <w:tcW w:w="92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2"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20"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3"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594"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6B2BCB" w:rsidRPr="003A2457" w:rsidTr="003A2457">
        <w:trPr>
          <w:trHeight w:val="570"/>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Stripped resin: Non-VC TOHAP testing </w:t>
            </w:r>
            <w:r w:rsidRPr="003A2457">
              <w:rPr>
                <w:color w:val="000000"/>
                <w:sz w:val="20"/>
                <w:szCs w:val="20"/>
                <w:vertAlign w:val="superscript"/>
              </w:rPr>
              <w:t>2</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$1,950</w:t>
            </w:r>
          </w:p>
        </w:tc>
        <w:tc>
          <w:tcPr>
            <w:tcW w:w="662"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$23,400</w:t>
            </w:r>
          </w:p>
        </w:tc>
        <w:tc>
          <w:tcPr>
            <w:tcW w:w="663"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$397,800</w:t>
            </w:r>
          </w:p>
        </w:tc>
      </w:tr>
      <w:tr w:rsidR="006B2BCB" w:rsidRPr="003A2457" w:rsidTr="003A2457">
        <w:trPr>
          <w:trHeight w:val="291"/>
          <w:jc w:val="center"/>
        </w:trPr>
        <w:tc>
          <w:tcPr>
            <w:tcW w:w="927" w:type="pct"/>
            <w:vMerge w:val="restar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Wastewater Testing</w:t>
            </w:r>
            <w:r w:rsidRPr="003A2457">
              <w:rPr>
                <w:color w:val="000000"/>
                <w:sz w:val="20"/>
                <w:szCs w:val="20"/>
                <w:vertAlign w:val="superscript"/>
              </w:rPr>
              <w:t>3</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$491</w:t>
            </w:r>
          </w:p>
        </w:tc>
        <w:tc>
          <w:tcPr>
            <w:tcW w:w="662"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$5,892</w:t>
            </w:r>
          </w:p>
        </w:tc>
        <w:tc>
          <w:tcPr>
            <w:tcW w:w="663"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$100,164</w:t>
            </w:r>
          </w:p>
        </w:tc>
      </w:tr>
      <w:tr w:rsidR="006B2BCB" w:rsidRPr="003A2457" w:rsidTr="003A2457">
        <w:trPr>
          <w:trHeight w:val="260"/>
          <w:jc w:val="center"/>
        </w:trPr>
        <w:tc>
          <w:tcPr>
            <w:tcW w:w="92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2"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20"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3"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594"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6B2BCB" w:rsidRPr="003A2457" w:rsidTr="003A2457">
        <w:trPr>
          <w:trHeight w:val="570"/>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Wastewater: Non-VC TOHAP testing</w:t>
            </w:r>
            <w:r w:rsidRPr="003A2457">
              <w:rPr>
                <w:color w:val="000000"/>
                <w:sz w:val="20"/>
                <w:szCs w:val="20"/>
                <w:vertAlign w:val="superscript"/>
              </w:rPr>
              <w:t>4</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$650</w:t>
            </w:r>
          </w:p>
        </w:tc>
        <w:tc>
          <w:tcPr>
            <w:tcW w:w="662"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$7,800</w:t>
            </w:r>
          </w:p>
        </w:tc>
        <w:tc>
          <w:tcPr>
            <w:tcW w:w="663"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$132,600</w:t>
            </w:r>
          </w:p>
        </w:tc>
      </w:tr>
      <w:tr w:rsidR="006B2BCB" w:rsidRPr="003A2457" w:rsidTr="003A2457">
        <w:trPr>
          <w:trHeight w:val="291"/>
          <w:jc w:val="center"/>
        </w:trPr>
        <w:tc>
          <w:tcPr>
            <w:tcW w:w="927" w:type="pct"/>
            <w:vMerge w:val="restar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Uncontrolled Wastewater testing </w:t>
            </w:r>
            <w:r w:rsidRPr="003A2457">
              <w:rPr>
                <w:color w:val="000000"/>
                <w:sz w:val="20"/>
                <w:szCs w:val="20"/>
                <w:vertAlign w:val="superscript"/>
              </w:rPr>
              <w:t>5</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62"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$491</w:t>
            </w:r>
          </w:p>
        </w:tc>
        <w:tc>
          <w:tcPr>
            <w:tcW w:w="663"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85</w:t>
            </w:r>
          </w:p>
        </w:tc>
        <w:tc>
          <w:tcPr>
            <w:tcW w:w="594"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$41,735</w:t>
            </w:r>
          </w:p>
        </w:tc>
      </w:tr>
      <w:tr w:rsidR="006B2BCB" w:rsidRPr="003A2457" w:rsidTr="003A2457">
        <w:trPr>
          <w:trHeight w:val="306"/>
          <w:jc w:val="center"/>
        </w:trPr>
        <w:tc>
          <w:tcPr>
            <w:tcW w:w="92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2"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767"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20"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3"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594" w:type="pct"/>
            <w:vMerge/>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6B2BCB" w:rsidRPr="003A2457" w:rsidTr="003A2457">
        <w:trPr>
          <w:trHeight w:val="570"/>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Uncontrolled wastewater: Non-VC TOHAP testing </w:t>
            </w:r>
            <w:r w:rsidRPr="003A2457">
              <w:rPr>
                <w:color w:val="000000"/>
                <w:sz w:val="20"/>
                <w:szCs w:val="20"/>
                <w:vertAlign w:val="superscript"/>
              </w:rPr>
              <w:t>6</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$3,250</w:t>
            </w:r>
          </w:p>
        </w:tc>
        <w:tc>
          <w:tcPr>
            <w:tcW w:w="662"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$3,250</w:t>
            </w:r>
          </w:p>
        </w:tc>
        <w:tc>
          <w:tcPr>
            <w:tcW w:w="663"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17</w:t>
            </w:r>
          </w:p>
        </w:tc>
        <w:tc>
          <w:tcPr>
            <w:tcW w:w="594" w:type="pc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$55,250</w:t>
            </w:r>
          </w:p>
        </w:tc>
      </w:tr>
      <w:tr w:rsidR="006B2BCB" w:rsidRPr="003A2457" w:rsidTr="003A2457">
        <w:trPr>
          <w:trHeight w:val="291"/>
          <w:jc w:val="center"/>
        </w:trPr>
        <w:tc>
          <w:tcPr>
            <w:tcW w:w="927" w:type="pct"/>
            <w:vMerge w:val="restar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xml:space="preserve">Equipment Leak </w:t>
            </w:r>
            <w:r w:rsidRPr="003A2457">
              <w:rPr>
                <w:color w:val="000000"/>
                <w:sz w:val="20"/>
                <w:szCs w:val="20"/>
              </w:rPr>
              <w:lastRenderedPageBreak/>
              <w:t xml:space="preserve">Testing </w:t>
            </w:r>
            <w:r w:rsidRPr="003A2457">
              <w:rPr>
                <w:color w:val="000000"/>
                <w:sz w:val="20"/>
                <w:szCs w:val="20"/>
                <w:vertAlign w:val="superscript"/>
              </w:rPr>
              <w:t>7</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lastRenderedPageBreak/>
              <w:t>$77,798</w:t>
            </w:r>
          </w:p>
        </w:tc>
        <w:tc>
          <w:tcPr>
            <w:tcW w:w="662"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767"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$18,205</w:t>
            </w:r>
          </w:p>
        </w:tc>
        <w:tc>
          <w:tcPr>
            <w:tcW w:w="663"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13</w:t>
            </w:r>
          </w:p>
        </w:tc>
        <w:tc>
          <w:tcPr>
            <w:tcW w:w="594" w:type="pct"/>
            <w:vMerge w:val="restart"/>
            <w:vAlign w:val="center"/>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$236,665</w:t>
            </w:r>
          </w:p>
        </w:tc>
      </w:tr>
      <w:tr w:rsidR="006B2BCB" w:rsidRPr="003A2457" w:rsidTr="003A2457">
        <w:trPr>
          <w:trHeight w:val="260"/>
          <w:jc w:val="center"/>
        </w:trPr>
        <w:tc>
          <w:tcPr>
            <w:tcW w:w="92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76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662"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767"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620"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663"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c>
          <w:tcPr>
            <w:tcW w:w="594" w:type="pct"/>
            <w:vMerge/>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p>
        </w:tc>
      </w:tr>
      <w:tr w:rsidR="006B2BCB" w:rsidRPr="003A2457" w:rsidTr="003A2457">
        <w:trPr>
          <w:trHeight w:val="255"/>
          <w:jc w:val="center"/>
        </w:trPr>
        <w:tc>
          <w:tcPr>
            <w:tcW w:w="92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lastRenderedPageBreak/>
              <w:t> </w:t>
            </w:r>
            <w:r w:rsidR="003A2457" w:rsidRPr="003A2457">
              <w:rPr>
                <w:b/>
                <w:bCs/>
                <w:color w:val="000000"/>
                <w:sz w:val="20"/>
                <w:szCs w:val="20"/>
              </w:rPr>
              <w:t>Total</w:t>
            </w:r>
          </w:p>
        </w:tc>
        <w:tc>
          <w:tcPr>
            <w:tcW w:w="767"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w:t>
            </w:r>
          </w:p>
        </w:tc>
        <w:tc>
          <w:tcPr>
            <w:tcW w:w="662" w:type="pct"/>
            <w:hideMark/>
          </w:tcPr>
          <w:p w:rsidR="006B2BCB" w:rsidRPr="003A2457" w:rsidRDefault="006B2BCB" w:rsidP="006B2BCB">
            <w:pPr>
              <w:pBdr>
                <w:top w:val="single" w:sz="6" w:space="0" w:color="FFFFFF"/>
                <w:left w:val="single" w:sz="6" w:space="0" w:color="FFFFFF"/>
                <w:bottom w:val="single" w:sz="6" w:space="0" w:color="FFFFFF"/>
                <w:right w:val="single" w:sz="6" w:space="0" w:color="FFFFFF"/>
              </w:pBdr>
              <w:rPr>
                <w:color w:val="000000"/>
                <w:sz w:val="20"/>
                <w:szCs w:val="20"/>
              </w:rPr>
            </w:pPr>
            <w:r w:rsidRPr="003A2457">
              <w:rPr>
                <w:color w:val="000000"/>
                <w:sz w:val="20"/>
                <w:szCs w:val="20"/>
              </w:rPr>
              <w:t> </w:t>
            </w:r>
          </w:p>
        </w:tc>
        <w:tc>
          <w:tcPr>
            <w:tcW w:w="767"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$0</w:t>
            </w:r>
          </w:p>
        </w:tc>
        <w:tc>
          <w:tcPr>
            <w:tcW w:w="620"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663"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594" w:type="pct"/>
            <w:hideMark/>
          </w:tcPr>
          <w:p w:rsidR="006B2BCB" w:rsidRPr="003A2457" w:rsidRDefault="006B2BCB" w:rsidP="003A2457">
            <w:pPr>
              <w:pBdr>
                <w:top w:val="single" w:sz="6" w:space="0" w:color="FFFFFF"/>
                <w:left w:val="single" w:sz="6" w:space="0" w:color="FFFFFF"/>
                <w:bottom w:val="single" w:sz="6" w:space="0" w:color="FFFFFF"/>
                <w:right w:val="single" w:sz="6" w:space="0" w:color="FFFFFF"/>
              </w:pBdr>
              <w:jc w:val="center"/>
              <w:rPr>
                <w:color w:val="000000"/>
                <w:sz w:val="20"/>
                <w:szCs w:val="20"/>
              </w:rPr>
            </w:pPr>
            <w:r w:rsidRPr="003A2457">
              <w:rPr>
                <w:color w:val="000000"/>
                <w:sz w:val="20"/>
                <w:szCs w:val="20"/>
              </w:rPr>
              <w:t>$5,152,827</w:t>
            </w:r>
          </w:p>
        </w:tc>
      </w:tr>
    </w:tbl>
    <w:p w:rsidR="00D41F4B" w:rsidRDefault="00D22061">
      <w:pPr>
        <w:pBdr>
          <w:top w:val="single" w:sz="6" w:space="0" w:color="FFFFFF"/>
          <w:left w:val="single" w:sz="6" w:space="0" w:color="FFFFFF"/>
          <w:bottom w:val="single" w:sz="6" w:space="0" w:color="FFFFFF"/>
          <w:right w:val="single" w:sz="6" w:space="0" w:color="FFFFFF"/>
        </w:pBdr>
        <w:rPr>
          <w:color w:val="000000"/>
          <w:sz w:val="18"/>
          <w:szCs w:val="18"/>
        </w:rPr>
      </w:pPr>
      <w:r w:rsidRPr="00D22061">
        <w:rPr>
          <w:color w:val="000000"/>
          <w:sz w:val="18"/>
          <w:szCs w:val="18"/>
        </w:rPr>
        <w:t xml:space="preserve"> </w:t>
      </w:r>
    </w:p>
    <w:tbl>
      <w:tblPr>
        <w:tblW w:w="9386" w:type="dxa"/>
        <w:tblInd w:w="95" w:type="dxa"/>
        <w:tblLook w:val="04A0" w:firstRow="1" w:lastRow="0" w:firstColumn="1" w:lastColumn="0" w:noHBand="0" w:noVBand="1"/>
      </w:tblPr>
      <w:tblGrid>
        <w:gridCol w:w="9386"/>
      </w:tblGrid>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1</w:t>
            </w:r>
            <w:r w:rsidRPr="006B2BCB">
              <w:rPr>
                <w:color w:val="000000"/>
                <w:sz w:val="18"/>
                <w:szCs w:val="18"/>
              </w:rPr>
              <w:t xml:space="preserve">Monthly testing ($601 x 12 months = $7,212 per year) </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2</w:t>
            </w:r>
            <w:r w:rsidRPr="006B2BCB">
              <w:rPr>
                <w:color w:val="000000"/>
                <w:sz w:val="18"/>
                <w:szCs w:val="18"/>
              </w:rPr>
              <w:t>Per VI's comments, the costs of Non-VC TOHAP testing is $650 per sample, and 3 resin samples per facility.</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3</w:t>
            </w:r>
            <w:r w:rsidRPr="006B2BCB">
              <w:rPr>
                <w:color w:val="000000"/>
                <w:sz w:val="18"/>
                <w:szCs w:val="18"/>
              </w:rPr>
              <w:t>Monthly testing ($491 x 12 months = $5,892 per year)</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4</w:t>
            </w:r>
            <w:r w:rsidRPr="006B2BCB">
              <w:rPr>
                <w:color w:val="000000"/>
                <w:sz w:val="18"/>
                <w:szCs w:val="18"/>
              </w:rPr>
              <w:t>Per VI's comments, the costs of Non-VC TOHAP testing is $650 per sample, and one sample per facility.</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5</w:t>
            </w:r>
            <w:r w:rsidRPr="006B2BCB">
              <w:rPr>
                <w:color w:val="000000"/>
                <w:sz w:val="18"/>
                <w:szCs w:val="18"/>
              </w:rPr>
              <w:t>Per VI's comments, there are 5 uncontrolled wastewater streams per source sampled annually.</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6</w:t>
            </w:r>
            <w:r w:rsidRPr="006B2BCB">
              <w:rPr>
                <w:color w:val="000000"/>
                <w:sz w:val="18"/>
                <w:szCs w:val="18"/>
              </w:rPr>
              <w:t>Per VI's comments, the costs of Non-VC TOHAP testing is $650 per sample, and five samples per facility.</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color w:val="000000"/>
                <w:sz w:val="18"/>
                <w:szCs w:val="18"/>
              </w:rPr>
            </w:pPr>
            <w:r w:rsidRPr="006B2BCB">
              <w:rPr>
                <w:color w:val="000000"/>
                <w:sz w:val="18"/>
                <w:szCs w:val="18"/>
                <w:vertAlign w:val="superscript"/>
              </w:rPr>
              <w:t>7</w:t>
            </w:r>
            <w:r w:rsidRPr="006B2BCB">
              <w:rPr>
                <w:color w:val="000000"/>
                <w:sz w:val="18"/>
                <w:szCs w:val="18"/>
              </w:rPr>
              <w:t xml:space="preserve">13 facilities are expected to be required to increase stringency of their LDAR programs to 40 CFR Part 63, Subpart UU.  </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sz w:val="18"/>
                <w:szCs w:val="18"/>
              </w:rPr>
            </w:pPr>
            <w:r w:rsidRPr="006B2BCB">
              <w:rPr>
                <w:sz w:val="18"/>
                <w:szCs w:val="18"/>
                <w:vertAlign w:val="superscript"/>
              </w:rPr>
              <w:t>8</w:t>
            </w:r>
            <w:r w:rsidRPr="006B2BCB">
              <w:rPr>
                <w:sz w:val="18"/>
                <w:szCs w:val="18"/>
              </w:rPr>
              <w:t xml:space="preserve"> Per VI's comments, the capital cost of the PRD monitor is $15,000 per device, and it is assumed that 25 devices per facility require indicators.</w:t>
            </w:r>
          </w:p>
        </w:tc>
      </w:tr>
      <w:tr w:rsidR="006B2BCB" w:rsidRPr="006B2BCB" w:rsidTr="006B2BCB">
        <w:trPr>
          <w:trHeight w:val="270"/>
        </w:trPr>
        <w:tc>
          <w:tcPr>
            <w:tcW w:w="9386" w:type="dxa"/>
            <w:tcBorders>
              <w:top w:val="nil"/>
              <w:left w:val="nil"/>
              <w:bottom w:val="nil"/>
              <w:right w:val="nil"/>
            </w:tcBorders>
            <w:shd w:val="clear" w:color="auto" w:fill="auto"/>
            <w:noWrap/>
            <w:vAlign w:val="bottom"/>
            <w:hideMark/>
          </w:tcPr>
          <w:p w:rsidR="006B2BCB" w:rsidRPr="006B2BCB" w:rsidRDefault="006B2BCB" w:rsidP="006B2BCB">
            <w:pPr>
              <w:widowControl/>
              <w:autoSpaceDE/>
              <w:autoSpaceDN/>
              <w:adjustRightInd/>
              <w:rPr>
                <w:sz w:val="18"/>
                <w:szCs w:val="18"/>
              </w:rPr>
            </w:pPr>
            <w:r w:rsidRPr="006B2BCB">
              <w:rPr>
                <w:sz w:val="18"/>
                <w:szCs w:val="18"/>
                <w:vertAlign w:val="superscript"/>
              </w:rPr>
              <w:t>9</w:t>
            </w:r>
            <w:r w:rsidRPr="006B2BCB">
              <w:rPr>
                <w:sz w:val="18"/>
                <w:szCs w:val="18"/>
              </w:rPr>
              <w:t xml:space="preserve"> Per VI's comments, there are 73 GC monitors in the industry (3 area source and 17 major source) with an annual O&amp;M cost of $45,000 per monitor.  </w:t>
            </w:r>
          </w:p>
        </w:tc>
      </w:tr>
    </w:tbl>
    <w:p w:rsidR="00FD385F" w:rsidRDefault="00FD385F">
      <w:pPr>
        <w:pBdr>
          <w:top w:val="single" w:sz="6" w:space="0" w:color="FFFFFF"/>
          <w:left w:val="single" w:sz="6" w:space="0" w:color="FFFFFF"/>
          <w:bottom w:val="single" w:sz="6" w:space="0" w:color="FFFFFF"/>
          <w:right w:val="single" w:sz="6" w:space="0" w:color="FFFFFF"/>
        </w:pBdr>
        <w:ind w:left="720"/>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D7892">
        <w:rPr>
          <w:color w:val="000000"/>
        </w:rPr>
        <w:t>0</w:t>
      </w:r>
      <w:r>
        <w:rPr>
          <w:color w:val="000000"/>
        </w:rPr>
        <w:t>.  The total operation and maintenance (</w:t>
      </w:r>
      <w:r w:rsidR="003F1AFC">
        <w:rPr>
          <w:color w:val="000000"/>
        </w:rPr>
        <w:t>O&amp;M) costs for this ICR are $</w:t>
      </w:r>
      <w:r w:rsidR="004518DB">
        <w:rPr>
          <w:color w:val="000000"/>
        </w:rPr>
        <w:t>5,150,000</w:t>
      </w:r>
      <w:r>
        <w:rPr>
          <w:color w:val="000000"/>
        </w:rPr>
        <w:t xml:space="preserve">.  </w:t>
      </w:r>
      <w:r w:rsidR="00507EC5">
        <w:rPr>
          <w:color w:val="000000"/>
        </w:rPr>
        <w:t xml:space="preserve">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FD385F"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4518DB">
        <w:rPr>
          <w:color w:val="000000"/>
        </w:rPr>
        <w:t>5,150,000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442F9">
        <w:rPr>
          <w:color w:val="000000"/>
        </w:rPr>
        <w:t>42,0</w:t>
      </w:r>
      <w:r w:rsidR="004518DB">
        <w:rPr>
          <w:color w:val="000000"/>
        </w:rPr>
        <w:t>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6F649E">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sidR="006C0A60" w:rsidRPr="007801FC">
        <w:t>Table 2: Average Annual EPA Burden and Cost – NESHAP for Polyvinyl Chloride and Copolymers Production (40 CFR Part 63, Subpart HHHHHHH)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D5126">
        <w:rPr>
          <w:color w:val="000000"/>
        </w:rPr>
        <w:t>1</w:t>
      </w:r>
      <w:r w:rsidR="00F442F9">
        <w:rPr>
          <w:color w:val="000000"/>
        </w:rPr>
        <w:t>7</w:t>
      </w:r>
      <w:r>
        <w:rPr>
          <w:color w:val="000000"/>
        </w:rPr>
        <w:t xml:space="preserve"> existing respondents will be subject to the</w:t>
      </w:r>
      <w:r w:rsidR="002D1BE3">
        <w:rPr>
          <w:color w:val="000000"/>
        </w:rPr>
        <w:t>se</w:t>
      </w:r>
      <w:r>
        <w:rPr>
          <w:color w:val="000000"/>
        </w:rPr>
        <w:t xml:space="preserve"> standard</w:t>
      </w:r>
      <w:r w:rsidR="002D1BE3">
        <w:rPr>
          <w:color w:val="000000"/>
        </w:rPr>
        <w:t>s</w:t>
      </w:r>
      <w:r>
        <w:rPr>
          <w:color w:val="000000"/>
        </w:rPr>
        <w:t xml:space="preserve">.  It is estimated that </w:t>
      </w:r>
      <w:r w:rsidR="001D5126">
        <w:rPr>
          <w:color w:val="000000"/>
        </w:rPr>
        <w:t>no</w:t>
      </w:r>
      <w:r w:rsidR="00196C2D">
        <w:rPr>
          <w:color w:val="000000"/>
        </w:rPr>
        <w:t xml:space="preserve"> additional </w:t>
      </w:r>
      <w:r>
        <w:rPr>
          <w:color w:val="000000"/>
        </w:rPr>
        <w:t>respondents per year will become subject.  The overall average number of responden</w:t>
      </w:r>
      <w:r w:rsidR="0035325B">
        <w:rPr>
          <w:color w:val="000000"/>
        </w:rPr>
        <w:t>ts, as shown in the table below,</w:t>
      </w:r>
      <w:r>
        <w:rPr>
          <w:color w:val="000000"/>
        </w:rPr>
        <w:t xml:space="preserve"> is </w:t>
      </w:r>
      <w:r w:rsidR="001D5126">
        <w:rPr>
          <w:color w:val="000000"/>
        </w:rPr>
        <w:t>1</w:t>
      </w:r>
      <w:r w:rsidR="00F442F9">
        <w:rPr>
          <w:color w:val="000000"/>
        </w:rPr>
        <w:t>7</w:t>
      </w:r>
      <w:r>
        <w:rPr>
          <w:color w:val="000000"/>
        </w:rPr>
        <w:t xml:space="preserve"> per year.  </w:t>
      </w:r>
      <w:r w:rsidR="003A2457">
        <w:rPr>
          <w:color w:val="000000"/>
        </w:rPr>
        <w:t xml:space="preserve">This estimate is based on data provided by the Vinyl Institute during the renewal of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D1BE3">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13731C">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13731C">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442F9" w:rsidTr="003A2457">
        <w:tc>
          <w:tcPr>
            <w:tcW w:w="900" w:type="dxa"/>
            <w:tcBorders>
              <w:top w:val="single" w:sz="8" w:space="0" w:color="000000"/>
              <w:left w:val="single" w:sz="8" w:space="0" w:color="000000"/>
              <w:bottom w:val="single" w:sz="6" w:space="0" w:color="000000"/>
              <w:right w:val="single" w:sz="6" w:space="0" w:color="000000"/>
            </w:tcBorders>
          </w:tcPr>
          <w:p w:rsidR="00F442F9" w:rsidRDefault="00F442F9">
            <w:pPr>
              <w:spacing w:line="120" w:lineRule="exact"/>
              <w:rPr>
                <w:color w:val="000000"/>
                <w:sz w:val="20"/>
                <w:szCs w:val="20"/>
              </w:rPr>
            </w:pPr>
          </w:p>
          <w:p w:rsidR="00F442F9" w:rsidRDefault="00F442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2070" w:type="dxa"/>
            <w:tcBorders>
              <w:top w:val="single" w:sz="8"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r>
      <w:tr w:rsidR="00F442F9" w:rsidTr="003A2457">
        <w:tc>
          <w:tcPr>
            <w:tcW w:w="900" w:type="dxa"/>
            <w:tcBorders>
              <w:top w:val="single" w:sz="6" w:space="0" w:color="000000"/>
              <w:left w:val="single" w:sz="8" w:space="0" w:color="000000"/>
              <w:bottom w:val="single" w:sz="6" w:space="0" w:color="000000"/>
              <w:right w:val="single" w:sz="6" w:space="0" w:color="000000"/>
            </w:tcBorders>
          </w:tcPr>
          <w:p w:rsidR="00F442F9" w:rsidRDefault="00F442F9">
            <w:pPr>
              <w:spacing w:line="120" w:lineRule="exact"/>
              <w:rPr>
                <w:color w:val="000000"/>
                <w:sz w:val="18"/>
                <w:szCs w:val="18"/>
              </w:rPr>
            </w:pPr>
          </w:p>
          <w:p w:rsidR="00F442F9" w:rsidRDefault="00F442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2070"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r>
      <w:tr w:rsidR="00F442F9" w:rsidTr="003A2457">
        <w:tc>
          <w:tcPr>
            <w:tcW w:w="900" w:type="dxa"/>
            <w:tcBorders>
              <w:top w:val="single" w:sz="6" w:space="0" w:color="000000"/>
              <w:left w:val="single" w:sz="8" w:space="0" w:color="000000"/>
              <w:bottom w:val="single" w:sz="6" w:space="0" w:color="000000"/>
              <w:right w:val="single" w:sz="6" w:space="0" w:color="000000"/>
            </w:tcBorders>
          </w:tcPr>
          <w:p w:rsidR="00F442F9" w:rsidRDefault="00F442F9">
            <w:pPr>
              <w:spacing w:line="120" w:lineRule="exact"/>
              <w:rPr>
                <w:color w:val="000000"/>
                <w:sz w:val="18"/>
                <w:szCs w:val="18"/>
              </w:rPr>
            </w:pPr>
          </w:p>
          <w:p w:rsidR="00F442F9" w:rsidRDefault="00F442F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w:t>
            </w:r>
          </w:p>
        </w:tc>
        <w:tc>
          <w:tcPr>
            <w:tcW w:w="2070"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w:t>
            </w:r>
          </w:p>
        </w:tc>
      </w:tr>
      <w:tr w:rsidR="00F442F9" w:rsidTr="003A2457">
        <w:tc>
          <w:tcPr>
            <w:tcW w:w="900" w:type="dxa"/>
            <w:tcBorders>
              <w:top w:val="single" w:sz="6" w:space="0" w:color="000000"/>
              <w:left w:val="single" w:sz="8" w:space="0" w:color="000000"/>
              <w:bottom w:val="single" w:sz="8" w:space="0" w:color="000000"/>
              <w:right w:val="single" w:sz="6" w:space="0" w:color="000000"/>
            </w:tcBorders>
          </w:tcPr>
          <w:p w:rsidR="00F442F9" w:rsidRDefault="00F442F9">
            <w:pPr>
              <w:spacing w:line="120" w:lineRule="exact"/>
              <w:rPr>
                <w:color w:val="000000"/>
                <w:sz w:val="18"/>
                <w:szCs w:val="18"/>
              </w:rPr>
            </w:pPr>
          </w:p>
          <w:p w:rsidR="00F442F9" w:rsidRDefault="00F442F9">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F442F9" w:rsidRDefault="00F442F9" w:rsidP="003A2457">
            <w:pPr>
              <w:spacing w:line="120" w:lineRule="exact"/>
              <w:jc w:val="center"/>
              <w:rPr>
                <w:color w:val="000000"/>
                <w:sz w:val="18"/>
                <w:szCs w:val="18"/>
              </w:rPr>
            </w:pPr>
          </w:p>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F442F9" w:rsidRDefault="00F442F9" w:rsidP="003A2457">
            <w:pPr>
              <w:pBdr>
                <w:top w:val="single" w:sz="6" w:space="0" w:color="FFFFFF"/>
                <w:left w:val="single" w:sz="6" w:space="0" w:color="FFFFFF"/>
                <w:bottom w:val="single" w:sz="6" w:space="0" w:color="FFFFFF"/>
                <w:right w:val="single" w:sz="6" w:space="0" w:color="FFFFFF"/>
              </w:pBdr>
              <w:spacing w:after="72"/>
              <w:jc w:val="center"/>
              <w:rPr>
                <w:sz w:val="18"/>
                <w:szCs w:val="18"/>
              </w:rPr>
            </w:pPr>
            <w:r>
              <w:rPr>
                <w:color w:val="000000"/>
                <w:sz w:val="18"/>
                <w:szCs w:val="18"/>
              </w:rPr>
              <w:t>17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0F3C2D">
        <w:rPr>
          <w:color w:val="000000"/>
        </w:rPr>
        <w:t>1</w:t>
      </w:r>
      <w:r w:rsidR="00F442F9">
        <w:rPr>
          <w:color w:val="000000"/>
        </w:rPr>
        <w:t>7</w:t>
      </w:r>
      <w:r w:rsidR="00507EC5">
        <w:rPr>
          <w:color w:val="000000"/>
        </w:rPr>
        <w:t xml:space="preserve">. </w:t>
      </w:r>
    </w:p>
    <w:p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rsidR="002D1BE3"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r w:rsidR="002D1BE3">
        <w:rPr>
          <w:color w:val="000000"/>
        </w:rPr>
        <w:t xml:space="preserve"> below</w:t>
      </w:r>
      <w:r>
        <w:rPr>
          <w:color w:val="000000"/>
        </w:rPr>
        <w:t>:</w:t>
      </w:r>
    </w:p>
    <w:p w:rsidR="002D1BE3" w:rsidRDefault="002D1BE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C04ED4">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w:t>
            </w:r>
            <w:r>
              <w:rPr>
                <w:color w:val="000000"/>
                <w:sz w:val="18"/>
                <w:szCs w:val="18"/>
              </w:rPr>
              <w:lastRenderedPageBreak/>
              <w:t>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lastRenderedPageBreak/>
              <w:t>E=(BxC)+D</w:t>
            </w:r>
          </w:p>
        </w:tc>
      </w:tr>
      <w:tr w:rsidR="00C04ED4" w:rsidTr="00C04ED4">
        <w:tc>
          <w:tcPr>
            <w:tcW w:w="2700" w:type="dxa"/>
            <w:vAlign w:val="center"/>
          </w:tcPr>
          <w:p w:rsidR="00D41F4B" w:rsidRPr="003A2457" w:rsidRDefault="00C04ED4" w:rsidP="003A245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A2457">
              <w:rPr>
                <w:sz w:val="18"/>
                <w:szCs w:val="18"/>
              </w:rPr>
              <w:lastRenderedPageBreak/>
              <w:t>Initial notification</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w:t>
            </w:r>
          </w:p>
        </w:tc>
        <w:tc>
          <w:tcPr>
            <w:tcW w:w="189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2070" w:type="dxa"/>
            <w:vAlign w:val="center"/>
          </w:tcPr>
          <w:p w:rsidR="00C04ED4" w:rsidRPr="003A2457" w:rsidRDefault="00C04ED4" w:rsidP="00D41F4B">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r>
      <w:tr w:rsidR="00C04ED4" w:rsidTr="00C04ED4">
        <w:tc>
          <w:tcPr>
            <w:tcW w:w="2700" w:type="dxa"/>
            <w:vAlign w:val="center"/>
          </w:tcPr>
          <w:p w:rsidR="00D41F4B" w:rsidRPr="003A2457" w:rsidRDefault="00C04ED4" w:rsidP="003A245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A2457">
              <w:rPr>
                <w:sz w:val="18"/>
                <w:szCs w:val="18"/>
              </w:rPr>
              <w:t>Batch pre</w:t>
            </w:r>
            <w:r w:rsidR="00106C1B">
              <w:rPr>
                <w:sz w:val="18"/>
                <w:szCs w:val="18"/>
              </w:rPr>
              <w:t>-</w:t>
            </w:r>
            <w:r w:rsidRPr="003A2457">
              <w:rPr>
                <w:sz w:val="18"/>
                <w:szCs w:val="18"/>
              </w:rPr>
              <w:t>compliance report</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w:t>
            </w:r>
          </w:p>
        </w:tc>
        <w:tc>
          <w:tcPr>
            <w:tcW w:w="189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2070" w:type="dxa"/>
            <w:vAlign w:val="center"/>
          </w:tcPr>
          <w:p w:rsidR="00C04ED4" w:rsidRPr="003A2457" w:rsidRDefault="00C04ED4" w:rsidP="00D41F4B">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r>
      <w:tr w:rsidR="00C04ED4" w:rsidTr="00C04ED4">
        <w:tc>
          <w:tcPr>
            <w:tcW w:w="2700" w:type="dxa"/>
            <w:vAlign w:val="center"/>
          </w:tcPr>
          <w:p w:rsidR="00D41F4B" w:rsidRPr="003A2457" w:rsidRDefault="00C04ED4" w:rsidP="003A245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A2457">
              <w:rPr>
                <w:sz w:val="18"/>
                <w:szCs w:val="18"/>
              </w:rPr>
              <w:t>Notification of performance test with test plan</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w:t>
            </w:r>
          </w:p>
        </w:tc>
        <w:tc>
          <w:tcPr>
            <w:tcW w:w="189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2070" w:type="dxa"/>
            <w:vAlign w:val="center"/>
          </w:tcPr>
          <w:p w:rsidR="00C04ED4" w:rsidRPr="003A2457" w:rsidRDefault="00C04ED4" w:rsidP="00D41F4B">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r>
      <w:tr w:rsidR="00C04ED4" w:rsidTr="00C04ED4">
        <w:tc>
          <w:tcPr>
            <w:tcW w:w="2700" w:type="dxa"/>
            <w:vAlign w:val="center"/>
          </w:tcPr>
          <w:p w:rsidR="00D41F4B" w:rsidRPr="003A2457" w:rsidRDefault="00C04ED4" w:rsidP="003A245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A2457">
              <w:rPr>
                <w:sz w:val="18"/>
                <w:szCs w:val="18"/>
              </w:rPr>
              <w:t>Notification of compliance status</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126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w:t>
            </w:r>
          </w:p>
        </w:tc>
        <w:tc>
          <w:tcPr>
            <w:tcW w:w="1890" w:type="dxa"/>
            <w:vAlign w:val="center"/>
          </w:tcPr>
          <w:p w:rsidR="00FD385F" w:rsidRPr="003A2457" w:rsidRDefault="00FD385F">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2070" w:type="dxa"/>
            <w:vAlign w:val="center"/>
          </w:tcPr>
          <w:p w:rsidR="00C04ED4" w:rsidRPr="003A2457" w:rsidRDefault="00C04ED4" w:rsidP="00D41F4B">
            <w:pPr>
              <w:spacing w:line="120" w:lineRule="exact"/>
              <w:jc w:val="center"/>
              <w:rPr>
                <w:color w:val="000000"/>
                <w:sz w:val="18"/>
                <w:szCs w:val="18"/>
              </w:rPr>
            </w:pPr>
          </w:p>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r>
      <w:tr w:rsidR="00C04ED4" w:rsidTr="00C04ED4">
        <w:tc>
          <w:tcPr>
            <w:tcW w:w="2700" w:type="dxa"/>
            <w:vAlign w:val="center"/>
          </w:tcPr>
          <w:p w:rsidR="00FD385F" w:rsidRPr="003A2457" w:rsidRDefault="00C04ED4" w:rsidP="003A245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A2457">
              <w:rPr>
                <w:sz w:val="18"/>
                <w:szCs w:val="18"/>
              </w:rPr>
              <w:t>Compliance report</w:t>
            </w:r>
          </w:p>
        </w:tc>
        <w:tc>
          <w:tcPr>
            <w:tcW w:w="1260" w:type="dxa"/>
            <w:vAlign w:val="center"/>
          </w:tcPr>
          <w:p w:rsidR="00FD385F" w:rsidRPr="003A2457" w:rsidRDefault="00F442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17</w:t>
            </w:r>
          </w:p>
        </w:tc>
        <w:tc>
          <w:tcPr>
            <w:tcW w:w="1260" w:type="dxa"/>
            <w:vAlign w:val="center"/>
          </w:tcPr>
          <w:p w:rsidR="00FD385F" w:rsidRPr="003A2457" w:rsidRDefault="00F442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2</w:t>
            </w:r>
          </w:p>
        </w:tc>
        <w:tc>
          <w:tcPr>
            <w:tcW w:w="1890" w:type="dxa"/>
            <w:vAlign w:val="center"/>
          </w:tcPr>
          <w:p w:rsidR="00FD385F"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2070" w:type="dxa"/>
            <w:vAlign w:val="center"/>
          </w:tcPr>
          <w:p w:rsidR="00FD385F" w:rsidRPr="003A2457" w:rsidRDefault="00F442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34</w:t>
            </w:r>
          </w:p>
        </w:tc>
      </w:tr>
      <w:tr w:rsidR="00C04ED4" w:rsidTr="00C04ED4">
        <w:tc>
          <w:tcPr>
            <w:tcW w:w="2700" w:type="dxa"/>
            <w:vAlign w:val="center"/>
          </w:tcPr>
          <w:p w:rsidR="00D41F4B" w:rsidRPr="003A2457" w:rsidRDefault="00C04ED4" w:rsidP="003A245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3A2457">
              <w:rPr>
                <w:sz w:val="18"/>
                <w:szCs w:val="18"/>
              </w:rPr>
              <w:t>Notice of Inspection</w:t>
            </w:r>
          </w:p>
        </w:tc>
        <w:tc>
          <w:tcPr>
            <w:tcW w:w="1260" w:type="dxa"/>
            <w:vAlign w:val="center"/>
          </w:tcPr>
          <w:p w:rsidR="00D41F4B" w:rsidRPr="003A2457" w:rsidRDefault="00F442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17</w:t>
            </w:r>
          </w:p>
        </w:tc>
        <w:tc>
          <w:tcPr>
            <w:tcW w:w="1260" w:type="dxa"/>
            <w:vAlign w:val="center"/>
          </w:tcPr>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w:t>
            </w:r>
          </w:p>
        </w:tc>
        <w:tc>
          <w:tcPr>
            <w:tcW w:w="1890" w:type="dxa"/>
            <w:vAlign w:val="center"/>
          </w:tcPr>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0</w:t>
            </w:r>
          </w:p>
        </w:tc>
        <w:tc>
          <w:tcPr>
            <w:tcW w:w="2070" w:type="dxa"/>
            <w:vAlign w:val="center"/>
          </w:tcPr>
          <w:p w:rsidR="00D41F4B" w:rsidRPr="003A2457" w:rsidRDefault="00C04ED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1</w:t>
            </w:r>
            <w:r w:rsidR="00F442F9" w:rsidRPr="003A2457">
              <w:rPr>
                <w:color w:val="000000"/>
                <w:sz w:val="18"/>
                <w:szCs w:val="18"/>
              </w:rPr>
              <w:t>7</w:t>
            </w:r>
          </w:p>
        </w:tc>
      </w:tr>
      <w:tr w:rsidR="00CA4CD6">
        <w:tc>
          <w:tcPr>
            <w:tcW w:w="2700" w:type="dxa"/>
          </w:tcPr>
          <w:p w:rsidR="00CA4CD6" w:rsidRPr="003A2457" w:rsidRDefault="00CA4CD6">
            <w:pPr>
              <w:spacing w:line="120" w:lineRule="exact"/>
              <w:rPr>
                <w:color w:val="000000"/>
                <w:sz w:val="18"/>
                <w:szCs w:val="18"/>
              </w:rPr>
            </w:pPr>
          </w:p>
          <w:p w:rsidR="00CA4CD6" w:rsidRPr="003A2457"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Pr="003A2457" w:rsidRDefault="00CA4CD6">
            <w:pPr>
              <w:spacing w:line="120" w:lineRule="exact"/>
              <w:rPr>
                <w:color w:val="000000"/>
                <w:sz w:val="18"/>
                <w:szCs w:val="18"/>
              </w:rPr>
            </w:pPr>
          </w:p>
          <w:p w:rsidR="00CA4CD6" w:rsidRPr="003A2457"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Pr="003A2457" w:rsidRDefault="00CA4CD6">
            <w:pPr>
              <w:spacing w:line="120" w:lineRule="exact"/>
              <w:rPr>
                <w:color w:val="000000"/>
                <w:sz w:val="18"/>
                <w:szCs w:val="18"/>
              </w:rPr>
            </w:pPr>
          </w:p>
          <w:p w:rsidR="00CA4CD6" w:rsidRPr="003A2457"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3A2457" w:rsidRDefault="00CA4CD6">
            <w:pPr>
              <w:spacing w:line="120" w:lineRule="exact"/>
              <w:rPr>
                <w:color w:val="000000"/>
                <w:sz w:val="18"/>
                <w:szCs w:val="18"/>
              </w:rPr>
            </w:pPr>
          </w:p>
          <w:p w:rsidR="00CA4CD6" w:rsidRPr="003A2457"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A2457">
              <w:rPr>
                <w:color w:val="000000"/>
                <w:sz w:val="18"/>
                <w:szCs w:val="18"/>
              </w:rPr>
              <w:t>Total</w:t>
            </w:r>
          </w:p>
        </w:tc>
        <w:tc>
          <w:tcPr>
            <w:tcW w:w="2070" w:type="dxa"/>
          </w:tcPr>
          <w:p w:rsidR="00CA4CD6" w:rsidRPr="003A2457" w:rsidRDefault="00CA4CD6">
            <w:pPr>
              <w:spacing w:line="120" w:lineRule="exact"/>
              <w:rPr>
                <w:color w:val="000000"/>
                <w:sz w:val="18"/>
                <w:szCs w:val="18"/>
              </w:rPr>
            </w:pPr>
          </w:p>
          <w:p w:rsidR="00FD385F" w:rsidRPr="003A2457" w:rsidRDefault="00F442F9">
            <w:pPr>
              <w:pBdr>
                <w:top w:val="single" w:sz="6" w:space="0" w:color="FFFFFF"/>
                <w:left w:val="single" w:sz="6" w:space="0" w:color="FFFFFF"/>
                <w:bottom w:val="single" w:sz="6" w:space="0" w:color="FFFFFF"/>
                <w:right w:val="single" w:sz="6" w:space="0" w:color="FFFFFF"/>
              </w:pBdr>
              <w:spacing w:after="52"/>
              <w:jc w:val="center"/>
              <w:rPr>
                <w:sz w:val="18"/>
                <w:szCs w:val="18"/>
              </w:rPr>
            </w:pPr>
            <w:r w:rsidRPr="003A2457">
              <w:rPr>
                <w:sz w:val="18"/>
                <w:szCs w:val="18"/>
              </w:rPr>
              <w:t>51</w:t>
            </w:r>
            <w:r w:rsidR="00E073A2" w:rsidRPr="003A2457">
              <w:rPr>
                <w:sz w:val="18"/>
                <w:szCs w:val="18"/>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F442F9">
        <w:rPr>
          <w:color w:val="000000"/>
        </w:rPr>
        <w:t>51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F649E">
        <w:rPr>
          <w:color w:val="000000"/>
        </w:rPr>
        <w:t>$</w:t>
      </w:r>
      <w:r w:rsidR="00F442F9">
        <w:rPr>
          <w:color w:val="000000"/>
        </w:rPr>
        <w:t>3</w:t>
      </w:r>
      <w:r w:rsidR="00106C1B">
        <w:rPr>
          <w:color w:val="000000"/>
        </w:rPr>
        <w:t>8</w:t>
      </w:r>
      <w:r w:rsidR="00F442F9">
        <w:rPr>
          <w:color w:val="000000"/>
        </w:rPr>
        <w:t>,</w:t>
      </w:r>
      <w:r w:rsidR="00106C1B">
        <w:rPr>
          <w:color w:val="000000"/>
        </w:rPr>
        <w:t>0</w:t>
      </w:r>
      <w:r w:rsidR="004518DB">
        <w:rPr>
          <w:color w:val="000000"/>
        </w:rPr>
        <w:t>00,000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3E21A3" w:rsidRPr="007801FC">
        <w:t>Table 1: Annual Respondent Burden and Cost – NESHAP for Polyvinyl Chloride and Copolymers Production (40 CFR Part 63, Subpart HHHHHHH) (Renewal)</w:t>
      </w:r>
      <w:r w:rsidR="003E21A3">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442F9">
        <w:rPr>
          <w:color w:val="000000"/>
        </w:rPr>
        <w:t>37</w:t>
      </w:r>
      <w:r w:rsidR="00106C1B">
        <w:rPr>
          <w:color w:val="000000"/>
        </w:rPr>
        <w:t>8</w:t>
      </w:r>
      <w:r w:rsidR="00F442F9">
        <w:rPr>
          <w:color w:val="000000"/>
        </w:rPr>
        <w:t>,</w:t>
      </w:r>
      <w:r w:rsidR="00106C1B">
        <w:rPr>
          <w:color w:val="000000"/>
        </w:rPr>
        <w:t>00</w:t>
      </w:r>
      <w:r w:rsidR="002D1BE3">
        <w:rPr>
          <w:color w:val="000000"/>
        </w:rPr>
        <w:t>0</w:t>
      </w:r>
      <w:r>
        <w:rPr>
          <w:color w:val="000000"/>
        </w:rPr>
        <w:t>.</w:t>
      </w:r>
      <w:r w:rsidR="00507EC5">
        <w:rPr>
          <w:color w:val="000000"/>
        </w:rPr>
        <w:t xml:space="preserve">  </w:t>
      </w:r>
      <w:r>
        <w:rPr>
          <w:color w:val="000000"/>
        </w:rPr>
        <w:t xml:space="preserve">Details regarding these estimates may be found </w:t>
      </w:r>
      <w:r w:rsidR="002D1BE3">
        <w:rPr>
          <w:color w:val="000000"/>
        </w:rPr>
        <w:t xml:space="preserve">below </w:t>
      </w:r>
      <w:r>
        <w:rPr>
          <w:color w:val="000000"/>
        </w:rPr>
        <w:t xml:space="preserve">in </w:t>
      </w:r>
      <w:r w:rsidR="003E21A3" w:rsidRPr="007801FC">
        <w:t>Table 1: Annual Respondent Burden and Cost – NESHAP for Polyvinyl Chloride and Copolymers Production (40 CFR Part 63, Subpart HHHHHHH) (Renewal)</w:t>
      </w:r>
      <w:r w:rsidR="003E21A3">
        <w:rPr>
          <w:color w:val="000000"/>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442F9">
        <w:rPr>
          <w:color w:val="000000"/>
        </w:rPr>
        <w:t>7,4</w:t>
      </w:r>
      <w:r w:rsidR="004518DB">
        <w:rPr>
          <w:color w:val="000000"/>
        </w:rPr>
        <w:t>00</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D7892">
        <w:rPr>
          <w:color w:val="000000"/>
        </w:rPr>
        <w:t>$</w:t>
      </w:r>
      <w:r w:rsidR="00F442F9">
        <w:rPr>
          <w:color w:val="000000"/>
        </w:rPr>
        <w:t>5,15</w:t>
      </w:r>
      <w:r w:rsidR="004518DB">
        <w:rPr>
          <w:color w:val="000000"/>
        </w:rPr>
        <w:t>0,000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2D1BE3" w:rsidRDefault="002D1BE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2D1BE3" w:rsidRDefault="002D1BE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Agency burden and cost over next three years is estimated to be </w:t>
      </w:r>
      <w:r w:rsidR="00F442F9">
        <w:rPr>
          <w:color w:val="000000"/>
        </w:rPr>
        <w:t>92</w:t>
      </w:r>
      <w:r w:rsidR="004518DB">
        <w:rPr>
          <w:color w:val="000000"/>
        </w:rPr>
        <w:t>5</w:t>
      </w:r>
      <w:r w:rsidR="00004484">
        <w:rPr>
          <w:color w:val="000000"/>
        </w:rPr>
        <w:t xml:space="preserve"> </w:t>
      </w:r>
      <w:r>
        <w:rPr>
          <w:color w:val="000000"/>
        </w:rPr>
        <w:t xml:space="preserve">labor hours at a cost of </w:t>
      </w:r>
      <w:r w:rsidR="00004484">
        <w:rPr>
          <w:color w:val="000000"/>
        </w:rPr>
        <w:t>$</w:t>
      </w:r>
      <w:r w:rsidR="00F442F9">
        <w:rPr>
          <w:color w:val="000000"/>
        </w:rPr>
        <w:t>42,</w:t>
      </w:r>
      <w:r w:rsidR="004518DB">
        <w:rPr>
          <w:color w:val="000000"/>
        </w:rPr>
        <w:t>000</w:t>
      </w:r>
      <w:r w:rsidR="00144F35">
        <w:rPr>
          <w:color w:val="000000"/>
        </w:rPr>
        <w:t xml:space="preserve">.  See </w:t>
      </w:r>
      <w:r w:rsidR="002D1BE3">
        <w:rPr>
          <w:color w:val="000000"/>
        </w:rPr>
        <w:t xml:space="preserve">below </w:t>
      </w:r>
      <w:r w:rsidR="006C0A60" w:rsidRPr="007801FC">
        <w:t>Table 2: Average Annual EPA Burden and Cost – NESHAP for Polyvinyl Chloride and Copolymers Production (40 CFR Part 63, Subpart HHHHHHH)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D385F" w:rsidRDefault="00AF7E7F">
      <w:pPr>
        <w:pBdr>
          <w:top w:val="single" w:sz="6" w:space="0" w:color="FFFFFF"/>
          <w:left w:val="single" w:sz="6" w:space="0" w:color="FFFFFF"/>
          <w:bottom w:val="single" w:sz="6" w:space="0" w:color="FFFFFF"/>
          <w:right w:val="single" w:sz="6" w:space="0" w:color="FFFFFF"/>
        </w:pBdr>
        <w:ind w:firstLine="720"/>
      </w:pPr>
      <w:r w:rsidRPr="004B4EDD">
        <w:t>There is an adjustment increase in the estimated burden as currently identified in the OMB Inventory of Approved Burdens</w:t>
      </w:r>
      <w:r>
        <w:t>.  In consulting with the Vinyl Institute during the renewal of this ICR, EPA received comprehensive comments on the burden associated with specific reporting and recordkeeping requirements, including, but not limited to, performance test, monitor installation, resin and wastewater sampling, equipment leak and process vent monitoring.  We have updated the burden items to more accurately reflect the costs incurred by the industry.  The update results in a substantial increase in the respondent labor hours, labor costs, and capital/O&amp;M costs.  There is also a</w:t>
      </w:r>
      <w:r w:rsidR="00B265BD">
        <w:t>n</w:t>
      </w:r>
      <w:r>
        <w:t xml:space="preserve"> increase in the number of responses as we have updated the number of subject </w:t>
      </w:r>
      <w:r w:rsidR="00B265BD">
        <w:t>major</w:t>
      </w:r>
      <w:r>
        <w:t xml:space="preserve"> sources from </w:t>
      </w:r>
      <w:r w:rsidR="00B265BD">
        <w:t>15 to 17</w:t>
      </w:r>
      <w:r>
        <w:t xml:space="preserve"> based on data provided by the Vinyl Institute.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442F9">
        <w:rPr>
          <w:color w:val="000000"/>
        </w:rPr>
        <w:t>7,4</w:t>
      </w:r>
      <w:r w:rsidR="004518DB">
        <w:rPr>
          <w:color w:val="000000"/>
        </w:rPr>
        <w:t>00</w:t>
      </w:r>
      <w:bookmarkStart w:id="0" w:name="_GoBack"/>
      <w:bookmarkEnd w:id="0"/>
      <w:r>
        <w:rPr>
          <w:color w:val="000000"/>
        </w:rPr>
        <w:t xml:space="preserve"> hours per response.  </w:t>
      </w:r>
      <w:r w:rsidR="002D1BE3">
        <w:rPr>
          <w:color w:val="000000"/>
        </w:rPr>
        <w:t>“</w:t>
      </w:r>
      <w:r>
        <w:rPr>
          <w:color w:val="000000"/>
        </w:rPr>
        <w:t>Burden</w:t>
      </w:r>
      <w:r w:rsidR="002D1BE3">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DC7919">
        <w:t>4</w:t>
      </w:r>
      <w:r w:rsidR="00E073A2" w:rsidRPr="00E073A2">
        <w:t>-0101.  An</w:t>
      </w:r>
      <w:r w:rsidR="00354C15" w:rsidRPr="00354C15">
        <w:t xml:space="preserve"> electronic version of the public docket is available at </w:t>
      </w:r>
      <w:hyperlink r:id="rId8" w:history="1">
        <w:r w:rsidR="00377D7F" w:rsidRPr="00E0250E">
          <w:rPr>
            <w:rStyle w:val="Hyperlink"/>
            <w:color w:val="auto"/>
          </w:rPr>
          <w:t>http://www.regulations.gov/</w:t>
        </w:r>
      </w:hyperlink>
      <w:r w:rsidR="002D1BE3">
        <w:t>,</w:t>
      </w:r>
      <w:r w:rsidR="00377D7F" w:rsidRPr="00E0250E">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w:t>
      </w:r>
      <w:r w:rsidR="00CA4CD6" w:rsidRPr="00354C15">
        <w:lastRenderedPageBreak/>
        <w:t xml:space="preserve">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2D1BE3">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B770C9">
        <w:t>2014-0101</w:t>
      </w:r>
      <w:r w:rsidR="00DC7919">
        <w:rPr>
          <w:color w:val="FF0000"/>
        </w:rPr>
        <w:t xml:space="preserve"> </w:t>
      </w:r>
      <w:r w:rsidR="00CA4CD6">
        <w:t xml:space="preserve">and OMB Control Number </w:t>
      </w:r>
      <w:r w:rsidR="00DC7919">
        <w:t>2060-0666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F84FA1" w:rsidRDefault="003E21A3" w:rsidP="00B265BD">
      <w:pPr>
        <w:jc w:val="center"/>
        <w:outlineLvl w:val="0"/>
        <w:rPr>
          <w:b/>
          <w:bCs/>
          <w:color w:val="000000"/>
        </w:rPr>
      </w:pPr>
      <w:r w:rsidRPr="003E21A3">
        <w:rPr>
          <w:b/>
          <w:bCs/>
          <w:color w:val="000000"/>
        </w:rPr>
        <w:lastRenderedPageBreak/>
        <w:t>Table 1: Annual Respondent Burden and Cost – NESHAP for Polyvinyl Chloride and Copolymers Production (40 CFR Part 63, Subpart HHHHHHH) (Renewal)</w:t>
      </w:r>
    </w:p>
    <w:p w:rsidR="00B265BD" w:rsidRDefault="00B265BD" w:rsidP="00504745">
      <w:pPr>
        <w:outlineLvl w:val="0"/>
        <w:rPr>
          <w:b/>
          <w:bCs/>
          <w:color w:val="000000"/>
        </w:rPr>
      </w:pPr>
    </w:p>
    <w:tbl>
      <w:tblPr>
        <w:tblW w:w="5641" w:type="pct"/>
        <w:jc w:val="center"/>
        <w:tblLayout w:type="fixed"/>
        <w:tblLook w:val="04A0" w:firstRow="1" w:lastRow="0" w:firstColumn="1" w:lastColumn="0" w:noHBand="0" w:noVBand="1"/>
      </w:tblPr>
      <w:tblGrid>
        <w:gridCol w:w="286"/>
        <w:gridCol w:w="444"/>
        <w:gridCol w:w="85"/>
        <w:gridCol w:w="356"/>
        <w:gridCol w:w="88"/>
        <w:gridCol w:w="1473"/>
        <w:gridCol w:w="2284"/>
        <w:gridCol w:w="238"/>
        <w:gridCol w:w="1244"/>
        <w:gridCol w:w="1258"/>
        <w:gridCol w:w="1114"/>
        <w:gridCol w:w="1205"/>
        <w:gridCol w:w="885"/>
        <w:gridCol w:w="1226"/>
        <w:gridCol w:w="976"/>
        <w:gridCol w:w="1538"/>
      </w:tblGrid>
      <w:tr w:rsidR="00987176" w:rsidRPr="00400601" w:rsidTr="00193211">
        <w:trPr>
          <w:trHeight w:val="218"/>
          <w:tblHeader/>
          <w:jc w:val="center"/>
        </w:trPr>
        <w:tc>
          <w:tcPr>
            <w:tcW w:w="1787" w:type="pct"/>
            <w:gridSpan w:val="8"/>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Burden Item</w:t>
            </w:r>
          </w:p>
        </w:tc>
        <w:tc>
          <w:tcPr>
            <w:tcW w:w="423" w:type="pct"/>
            <w:tcBorders>
              <w:top w:val="single" w:sz="8" w:space="0" w:color="auto"/>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(A)</w:t>
            </w:r>
          </w:p>
        </w:tc>
        <w:tc>
          <w:tcPr>
            <w:tcW w:w="428" w:type="pct"/>
            <w:tcBorders>
              <w:top w:val="single" w:sz="8" w:space="0" w:color="auto"/>
              <w:left w:val="single" w:sz="4" w:space="0" w:color="000000"/>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(B)</w:t>
            </w:r>
          </w:p>
        </w:tc>
        <w:tc>
          <w:tcPr>
            <w:tcW w:w="379" w:type="pct"/>
            <w:tcBorders>
              <w:top w:val="single" w:sz="8" w:space="0" w:color="auto"/>
              <w:left w:val="nil"/>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(C)</w:t>
            </w:r>
          </w:p>
        </w:tc>
        <w:tc>
          <w:tcPr>
            <w:tcW w:w="410" w:type="pct"/>
            <w:tcBorders>
              <w:top w:val="single" w:sz="8" w:space="0" w:color="auto"/>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(D)</w:t>
            </w:r>
          </w:p>
        </w:tc>
        <w:tc>
          <w:tcPr>
            <w:tcW w:w="301" w:type="pct"/>
            <w:tcBorders>
              <w:top w:val="single" w:sz="8" w:space="0" w:color="auto"/>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(E)</w:t>
            </w:r>
          </w:p>
        </w:tc>
        <w:tc>
          <w:tcPr>
            <w:tcW w:w="417" w:type="pct"/>
            <w:tcBorders>
              <w:top w:val="single" w:sz="8" w:space="0" w:color="auto"/>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(F)</w:t>
            </w:r>
          </w:p>
        </w:tc>
        <w:tc>
          <w:tcPr>
            <w:tcW w:w="332" w:type="pct"/>
            <w:tcBorders>
              <w:top w:val="single" w:sz="8" w:space="0" w:color="auto"/>
              <w:left w:val="single" w:sz="4" w:space="0" w:color="000000"/>
              <w:bottom w:val="nil"/>
              <w:right w:val="single" w:sz="4"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(G)</w:t>
            </w:r>
          </w:p>
        </w:tc>
        <w:tc>
          <w:tcPr>
            <w:tcW w:w="523" w:type="pct"/>
            <w:tcBorders>
              <w:top w:val="single" w:sz="8" w:space="0" w:color="auto"/>
              <w:left w:val="nil"/>
              <w:bottom w:val="nil"/>
              <w:right w:val="single" w:sz="8"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w:t>
            </w:r>
          </w:p>
        </w:tc>
      </w:tr>
      <w:tr w:rsidR="00987176" w:rsidRPr="00400601" w:rsidTr="00193211">
        <w:trPr>
          <w:trHeight w:val="218"/>
          <w:tblHeader/>
          <w:jc w:val="center"/>
        </w:trPr>
        <w:tc>
          <w:tcPr>
            <w:tcW w:w="1787" w:type="pct"/>
            <w:gridSpan w:val="8"/>
            <w:vMerge/>
            <w:tcBorders>
              <w:top w:val="single" w:sz="8" w:space="0" w:color="auto"/>
              <w:left w:val="single" w:sz="8" w:space="0" w:color="auto"/>
              <w:bottom w:val="single" w:sz="8" w:space="0" w:color="000000"/>
              <w:right w:val="single" w:sz="4" w:space="0" w:color="000000"/>
            </w:tcBorders>
            <w:vAlign w:val="center"/>
            <w:hideMark/>
          </w:tcPr>
          <w:p w:rsidR="00F84FA1" w:rsidRPr="00400601" w:rsidRDefault="00F84FA1" w:rsidP="00F84FA1">
            <w:pPr>
              <w:widowControl/>
              <w:autoSpaceDE/>
              <w:autoSpaceDN/>
              <w:adjustRightInd/>
              <w:rPr>
                <w:sz w:val="16"/>
                <w:szCs w:val="16"/>
              </w:rPr>
            </w:pPr>
          </w:p>
        </w:tc>
        <w:tc>
          <w:tcPr>
            <w:tcW w:w="423"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Respondent</w:t>
            </w:r>
          </w:p>
        </w:tc>
        <w:tc>
          <w:tcPr>
            <w:tcW w:w="428" w:type="pct"/>
            <w:tcBorders>
              <w:top w:val="nil"/>
              <w:left w:val="single" w:sz="4" w:space="0" w:color="000000"/>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Number of</w:t>
            </w:r>
          </w:p>
        </w:tc>
        <w:tc>
          <w:tcPr>
            <w:tcW w:w="379" w:type="pct"/>
            <w:tcBorders>
              <w:top w:val="nil"/>
              <w:left w:val="nil"/>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Hours</w:t>
            </w:r>
          </w:p>
        </w:tc>
        <w:tc>
          <w:tcPr>
            <w:tcW w:w="410"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Number of</w:t>
            </w:r>
          </w:p>
        </w:tc>
        <w:tc>
          <w:tcPr>
            <w:tcW w:w="301"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Technical</w:t>
            </w:r>
          </w:p>
        </w:tc>
        <w:tc>
          <w:tcPr>
            <w:tcW w:w="417"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Management</w:t>
            </w:r>
          </w:p>
        </w:tc>
        <w:tc>
          <w:tcPr>
            <w:tcW w:w="332" w:type="pct"/>
            <w:tcBorders>
              <w:top w:val="nil"/>
              <w:left w:val="single" w:sz="4" w:space="0" w:color="000000"/>
              <w:bottom w:val="nil"/>
              <w:right w:val="single" w:sz="4"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Clerical</w:t>
            </w:r>
          </w:p>
        </w:tc>
        <w:tc>
          <w:tcPr>
            <w:tcW w:w="523" w:type="pct"/>
            <w:tcBorders>
              <w:top w:val="nil"/>
              <w:left w:val="nil"/>
              <w:bottom w:val="nil"/>
              <w:right w:val="single" w:sz="8"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Total</w:t>
            </w:r>
          </w:p>
        </w:tc>
      </w:tr>
      <w:tr w:rsidR="00987176" w:rsidRPr="00400601" w:rsidTr="00193211">
        <w:trPr>
          <w:trHeight w:val="218"/>
          <w:tblHeader/>
          <w:jc w:val="center"/>
        </w:trPr>
        <w:tc>
          <w:tcPr>
            <w:tcW w:w="1787" w:type="pct"/>
            <w:gridSpan w:val="8"/>
            <w:vMerge/>
            <w:tcBorders>
              <w:top w:val="single" w:sz="8" w:space="0" w:color="auto"/>
              <w:left w:val="single" w:sz="8" w:space="0" w:color="auto"/>
              <w:bottom w:val="single" w:sz="8" w:space="0" w:color="000000"/>
              <w:right w:val="single" w:sz="4" w:space="0" w:color="000000"/>
            </w:tcBorders>
            <w:vAlign w:val="center"/>
            <w:hideMark/>
          </w:tcPr>
          <w:p w:rsidR="00F84FA1" w:rsidRPr="00400601" w:rsidRDefault="00F84FA1" w:rsidP="00F84FA1">
            <w:pPr>
              <w:widowControl/>
              <w:autoSpaceDE/>
              <w:autoSpaceDN/>
              <w:adjustRightInd/>
              <w:rPr>
                <w:sz w:val="16"/>
                <w:szCs w:val="16"/>
              </w:rPr>
            </w:pPr>
          </w:p>
        </w:tc>
        <w:tc>
          <w:tcPr>
            <w:tcW w:w="423"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Hours per</w:t>
            </w:r>
          </w:p>
        </w:tc>
        <w:tc>
          <w:tcPr>
            <w:tcW w:w="428" w:type="pct"/>
            <w:tcBorders>
              <w:top w:val="nil"/>
              <w:left w:val="single" w:sz="4" w:space="0" w:color="000000"/>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Occurrences</w:t>
            </w:r>
          </w:p>
        </w:tc>
        <w:tc>
          <w:tcPr>
            <w:tcW w:w="379" w:type="pct"/>
            <w:tcBorders>
              <w:top w:val="nil"/>
              <w:left w:val="nil"/>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w:t>
            </w:r>
          </w:p>
        </w:tc>
        <w:tc>
          <w:tcPr>
            <w:tcW w:w="410"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Respondents</w:t>
            </w:r>
          </w:p>
        </w:tc>
        <w:tc>
          <w:tcPr>
            <w:tcW w:w="301"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Hours</w:t>
            </w:r>
          </w:p>
        </w:tc>
        <w:tc>
          <w:tcPr>
            <w:tcW w:w="417"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Hours</w:t>
            </w:r>
          </w:p>
        </w:tc>
        <w:tc>
          <w:tcPr>
            <w:tcW w:w="332" w:type="pct"/>
            <w:tcBorders>
              <w:top w:val="nil"/>
              <w:left w:val="single" w:sz="4" w:space="0" w:color="000000"/>
              <w:bottom w:val="nil"/>
              <w:right w:val="single" w:sz="4"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Hours</w:t>
            </w:r>
          </w:p>
        </w:tc>
        <w:tc>
          <w:tcPr>
            <w:tcW w:w="523" w:type="pct"/>
            <w:tcBorders>
              <w:top w:val="nil"/>
              <w:left w:val="nil"/>
              <w:bottom w:val="nil"/>
              <w:right w:val="single" w:sz="8"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Labor Costs</w:t>
            </w:r>
          </w:p>
        </w:tc>
      </w:tr>
      <w:tr w:rsidR="00987176" w:rsidRPr="00400601" w:rsidTr="00193211">
        <w:trPr>
          <w:trHeight w:val="218"/>
          <w:tblHeader/>
          <w:jc w:val="center"/>
        </w:trPr>
        <w:tc>
          <w:tcPr>
            <w:tcW w:w="1787" w:type="pct"/>
            <w:gridSpan w:val="8"/>
            <w:vMerge/>
            <w:tcBorders>
              <w:top w:val="single" w:sz="8" w:space="0" w:color="auto"/>
              <w:left w:val="single" w:sz="8" w:space="0" w:color="auto"/>
              <w:bottom w:val="single" w:sz="8" w:space="0" w:color="000000"/>
              <w:right w:val="single" w:sz="4" w:space="0" w:color="000000"/>
            </w:tcBorders>
            <w:vAlign w:val="center"/>
            <w:hideMark/>
          </w:tcPr>
          <w:p w:rsidR="00F84FA1" w:rsidRPr="00400601" w:rsidRDefault="00F84FA1" w:rsidP="00F84FA1">
            <w:pPr>
              <w:widowControl/>
              <w:autoSpaceDE/>
              <w:autoSpaceDN/>
              <w:adjustRightInd/>
              <w:rPr>
                <w:sz w:val="16"/>
                <w:szCs w:val="16"/>
              </w:rPr>
            </w:pPr>
          </w:p>
        </w:tc>
        <w:tc>
          <w:tcPr>
            <w:tcW w:w="423"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Occurrence</w:t>
            </w:r>
          </w:p>
        </w:tc>
        <w:tc>
          <w:tcPr>
            <w:tcW w:w="428" w:type="pct"/>
            <w:tcBorders>
              <w:top w:val="nil"/>
              <w:left w:val="single" w:sz="4" w:space="0" w:color="000000"/>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w:t>
            </w:r>
          </w:p>
        </w:tc>
        <w:tc>
          <w:tcPr>
            <w:tcW w:w="379" w:type="pct"/>
            <w:tcBorders>
              <w:top w:val="nil"/>
              <w:left w:val="nil"/>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Respondent</w:t>
            </w:r>
          </w:p>
        </w:tc>
        <w:tc>
          <w:tcPr>
            <w:tcW w:w="410"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c>
          <w:tcPr>
            <w:tcW w:w="301"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c>
          <w:tcPr>
            <w:tcW w:w="417"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c>
          <w:tcPr>
            <w:tcW w:w="332" w:type="pct"/>
            <w:tcBorders>
              <w:top w:val="nil"/>
              <w:left w:val="single" w:sz="4" w:space="0" w:color="000000"/>
              <w:bottom w:val="nil"/>
              <w:right w:val="single" w:sz="4"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c>
          <w:tcPr>
            <w:tcW w:w="523" w:type="pct"/>
            <w:tcBorders>
              <w:top w:val="nil"/>
              <w:left w:val="nil"/>
              <w:bottom w:val="nil"/>
              <w:right w:val="single" w:sz="8"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r>
      <w:tr w:rsidR="00987176" w:rsidRPr="00400601" w:rsidTr="00193211">
        <w:trPr>
          <w:trHeight w:val="218"/>
          <w:tblHeader/>
          <w:jc w:val="center"/>
        </w:trPr>
        <w:tc>
          <w:tcPr>
            <w:tcW w:w="1787" w:type="pct"/>
            <w:gridSpan w:val="8"/>
            <w:vMerge/>
            <w:tcBorders>
              <w:top w:val="single" w:sz="8" w:space="0" w:color="auto"/>
              <w:left w:val="single" w:sz="8" w:space="0" w:color="auto"/>
              <w:bottom w:val="single" w:sz="8" w:space="0" w:color="000000"/>
              <w:right w:val="single" w:sz="4" w:space="0" w:color="000000"/>
            </w:tcBorders>
            <w:vAlign w:val="center"/>
            <w:hideMark/>
          </w:tcPr>
          <w:p w:rsidR="00F84FA1" w:rsidRPr="00400601" w:rsidRDefault="00F84FA1" w:rsidP="00F84FA1">
            <w:pPr>
              <w:widowControl/>
              <w:autoSpaceDE/>
              <w:autoSpaceDN/>
              <w:adjustRightInd/>
              <w:rPr>
                <w:sz w:val="16"/>
                <w:szCs w:val="16"/>
              </w:rPr>
            </w:pPr>
          </w:p>
        </w:tc>
        <w:tc>
          <w:tcPr>
            <w:tcW w:w="423"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(Technical</w:t>
            </w:r>
          </w:p>
        </w:tc>
        <w:tc>
          <w:tcPr>
            <w:tcW w:w="428" w:type="pct"/>
            <w:tcBorders>
              <w:top w:val="nil"/>
              <w:left w:val="single" w:sz="4" w:space="0" w:color="000000"/>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Respondent</w:t>
            </w:r>
          </w:p>
        </w:tc>
        <w:tc>
          <w:tcPr>
            <w:tcW w:w="379" w:type="pct"/>
            <w:tcBorders>
              <w:top w:val="nil"/>
              <w:left w:val="nil"/>
              <w:bottom w:val="nil"/>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c>
          <w:tcPr>
            <w:tcW w:w="410"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single" w:sz="4" w:space="0" w:color="000000"/>
              <w:bottom w:val="nil"/>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single" w:sz="4" w:space="0" w:color="000000"/>
              <w:bottom w:val="nil"/>
              <w:right w:val="single" w:sz="4"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nil"/>
              <w:right w:val="single" w:sz="8"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218"/>
          <w:tblHeader/>
          <w:jc w:val="center"/>
        </w:trPr>
        <w:tc>
          <w:tcPr>
            <w:tcW w:w="1787" w:type="pct"/>
            <w:gridSpan w:val="8"/>
            <w:vMerge/>
            <w:tcBorders>
              <w:top w:val="single" w:sz="8" w:space="0" w:color="auto"/>
              <w:left w:val="single" w:sz="8" w:space="0" w:color="auto"/>
              <w:bottom w:val="single" w:sz="8" w:space="0" w:color="000000"/>
              <w:right w:val="single" w:sz="4" w:space="0" w:color="000000"/>
            </w:tcBorders>
            <w:vAlign w:val="center"/>
            <w:hideMark/>
          </w:tcPr>
          <w:p w:rsidR="00F84FA1" w:rsidRPr="00400601" w:rsidRDefault="00F84FA1" w:rsidP="00F84FA1">
            <w:pPr>
              <w:widowControl/>
              <w:autoSpaceDE/>
              <w:autoSpaceDN/>
              <w:adjustRightInd/>
              <w:rPr>
                <w:sz w:val="16"/>
                <w:szCs w:val="16"/>
              </w:rPr>
            </w:pPr>
          </w:p>
        </w:tc>
        <w:tc>
          <w:tcPr>
            <w:tcW w:w="423" w:type="pct"/>
            <w:tcBorders>
              <w:top w:val="nil"/>
              <w:left w:val="nil"/>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hours)</w:t>
            </w:r>
          </w:p>
        </w:tc>
        <w:tc>
          <w:tcPr>
            <w:tcW w:w="428" w:type="pct"/>
            <w:tcBorders>
              <w:top w:val="nil"/>
              <w:left w:val="single" w:sz="4" w:space="0" w:color="000000"/>
              <w:bottom w:val="single" w:sz="8" w:space="0" w:color="auto"/>
              <w:right w:val="single" w:sz="4" w:space="0" w:color="000000"/>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Per Year</w:t>
            </w:r>
          </w:p>
        </w:tc>
        <w:tc>
          <w:tcPr>
            <w:tcW w:w="379" w:type="pct"/>
            <w:tcBorders>
              <w:top w:val="nil"/>
              <w:left w:val="nil"/>
              <w:bottom w:val="single" w:sz="8" w:space="0" w:color="auto"/>
              <w:right w:val="single" w:sz="4" w:space="0" w:color="000000"/>
            </w:tcBorders>
            <w:shd w:val="clear" w:color="auto" w:fill="auto"/>
            <w:noWrap/>
            <w:vAlign w:val="bottom"/>
            <w:hideMark/>
          </w:tcPr>
          <w:p w:rsidR="00FD385F" w:rsidRPr="00400601" w:rsidRDefault="00F84FA1">
            <w:pPr>
              <w:widowControl/>
              <w:autoSpaceDE/>
              <w:autoSpaceDN/>
              <w:adjustRightInd/>
              <w:jc w:val="center"/>
              <w:rPr>
                <w:sz w:val="16"/>
                <w:szCs w:val="16"/>
              </w:rPr>
            </w:pPr>
            <w:r w:rsidRPr="00400601">
              <w:rPr>
                <w:sz w:val="16"/>
                <w:szCs w:val="16"/>
              </w:rPr>
              <w:t xml:space="preserve">(C=A x </w:t>
            </w:r>
            <w:r w:rsidR="00987176" w:rsidRPr="00400601">
              <w:rPr>
                <w:sz w:val="16"/>
                <w:szCs w:val="16"/>
              </w:rPr>
              <w:t>B)</w:t>
            </w:r>
          </w:p>
        </w:tc>
        <w:tc>
          <w:tcPr>
            <w:tcW w:w="410" w:type="pct"/>
            <w:tcBorders>
              <w:top w:val="nil"/>
              <w:left w:val="nil"/>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single" w:sz="4" w:space="0" w:color="000000"/>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(D x E)</w:t>
            </w:r>
          </w:p>
        </w:tc>
        <w:tc>
          <w:tcPr>
            <w:tcW w:w="417" w:type="pct"/>
            <w:tcBorders>
              <w:top w:val="nil"/>
              <w:left w:val="single" w:sz="4" w:space="0" w:color="000000"/>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(F x 0.05)</w:t>
            </w:r>
          </w:p>
        </w:tc>
        <w:tc>
          <w:tcPr>
            <w:tcW w:w="332" w:type="pct"/>
            <w:tcBorders>
              <w:top w:val="nil"/>
              <w:left w:val="single" w:sz="4" w:space="0" w:color="000000"/>
              <w:bottom w:val="single" w:sz="8" w:space="0" w:color="auto"/>
              <w:right w:val="single" w:sz="4"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(F x 0.1)</w:t>
            </w:r>
          </w:p>
        </w:tc>
        <w:tc>
          <w:tcPr>
            <w:tcW w:w="523" w:type="pct"/>
            <w:tcBorders>
              <w:top w:val="nil"/>
              <w:left w:val="nil"/>
              <w:bottom w:val="single" w:sz="8" w:space="0" w:color="auto"/>
              <w:right w:val="single" w:sz="8" w:space="0" w:color="auto"/>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1787" w:type="pct"/>
            <w:gridSpan w:val="8"/>
            <w:tcBorders>
              <w:top w:val="nil"/>
              <w:left w:val="single" w:sz="8" w:space="0" w:color="auto"/>
              <w:bottom w:val="single" w:sz="4" w:space="0" w:color="000000"/>
              <w:right w:val="nil"/>
            </w:tcBorders>
            <w:shd w:val="clear" w:color="auto" w:fill="auto"/>
            <w:noWrap/>
            <w:vAlign w:val="center"/>
            <w:hideMark/>
          </w:tcPr>
          <w:p w:rsidR="00FD385F" w:rsidRPr="00400601" w:rsidRDefault="00F84FA1">
            <w:pPr>
              <w:widowControl/>
              <w:autoSpaceDE/>
              <w:autoSpaceDN/>
              <w:adjustRightInd/>
              <w:rPr>
                <w:sz w:val="16"/>
                <w:szCs w:val="16"/>
              </w:rPr>
            </w:pPr>
            <w:r w:rsidRPr="00400601">
              <w:rPr>
                <w:sz w:val="16"/>
                <w:szCs w:val="16"/>
              </w:rPr>
              <w:t>1. Applications</w:t>
            </w:r>
          </w:p>
        </w:tc>
        <w:tc>
          <w:tcPr>
            <w:tcW w:w="423" w:type="pct"/>
            <w:tcBorders>
              <w:top w:val="nil"/>
              <w:left w:val="single" w:sz="4" w:space="0" w:color="000000"/>
              <w:bottom w:val="single" w:sz="4" w:space="0" w:color="000000"/>
              <w:right w:val="nil"/>
            </w:tcBorders>
            <w:shd w:val="clear" w:color="000000" w:fill="FFFFFF"/>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N/A</w:t>
            </w:r>
          </w:p>
        </w:tc>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nil"/>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nil"/>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nil"/>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000000"/>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000000"/>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1787" w:type="pct"/>
            <w:gridSpan w:val="8"/>
            <w:tcBorders>
              <w:top w:val="nil"/>
              <w:left w:val="single" w:sz="8" w:space="0" w:color="auto"/>
              <w:bottom w:val="nil"/>
              <w:right w:val="nil"/>
            </w:tcBorders>
            <w:shd w:val="clear" w:color="auto" w:fill="auto"/>
            <w:noWrap/>
            <w:vAlign w:val="center"/>
            <w:hideMark/>
          </w:tcPr>
          <w:p w:rsidR="00FD385F" w:rsidRPr="00400601" w:rsidRDefault="00F84FA1">
            <w:pPr>
              <w:widowControl/>
              <w:autoSpaceDE/>
              <w:autoSpaceDN/>
              <w:adjustRightInd/>
              <w:rPr>
                <w:sz w:val="16"/>
                <w:szCs w:val="16"/>
              </w:rPr>
            </w:pPr>
            <w:r w:rsidRPr="00400601">
              <w:rPr>
                <w:sz w:val="16"/>
                <w:szCs w:val="16"/>
              </w:rPr>
              <w:t>2. Surveys and Studies</w:t>
            </w:r>
          </w:p>
        </w:tc>
        <w:tc>
          <w:tcPr>
            <w:tcW w:w="423" w:type="pct"/>
            <w:tcBorders>
              <w:top w:val="nil"/>
              <w:left w:val="single" w:sz="4" w:space="0" w:color="000000"/>
              <w:bottom w:val="nil"/>
              <w:right w:val="nil"/>
            </w:tcBorders>
            <w:shd w:val="clear" w:color="000000" w:fill="FFFFFF"/>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N/A</w:t>
            </w:r>
          </w:p>
        </w:tc>
        <w:tc>
          <w:tcPr>
            <w:tcW w:w="428" w:type="pct"/>
            <w:tcBorders>
              <w:top w:val="nil"/>
              <w:left w:val="single" w:sz="4" w:space="0" w:color="000000"/>
              <w:bottom w:val="nil"/>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nil"/>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single" w:sz="4" w:space="0" w:color="auto"/>
              <w:left w:val="single" w:sz="4" w:space="0" w:color="auto"/>
              <w:bottom w:val="nil"/>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301" w:type="pct"/>
            <w:tcBorders>
              <w:top w:val="single" w:sz="4" w:space="0" w:color="auto"/>
              <w:left w:val="single" w:sz="4" w:space="0" w:color="auto"/>
              <w:bottom w:val="nil"/>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417" w:type="pct"/>
            <w:tcBorders>
              <w:top w:val="single" w:sz="4" w:space="0" w:color="auto"/>
              <w:left w:val="nil"/>
              <w:bottom w:val="nil"/>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332" w:type="pct"/>
            <w:tcBorders>
              <w:top w:val="nil"/>
              <w:left w:val="nil"/>
              <w:bottom w:val="nil"/>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nil"/>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60"/>
          <w:jc w:val="center"/>
        </w:trPr>
        <w:tc>
          <w:tcPr>
            <w:tcW w:w="1787" w:type="pct"/>
            <w:gridSpan w:val="8"/>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D385F" w:rsidRPr="00400601" w:rsidRDefault="00F84FA1">
            <w:pPr>
              <w:widowControl/>
              <w:autoSpaceDE/>
              <w:autoSpaceDN/>
              <w:adjustRightInd/>
              <w:rPr>
                <w:sz w:val="16"/>
                <w:szCs w:val="16"/>
              </w:rPr>
            </w:pPr>
            <w:r w:rsidRPr="00400601">
              <w:rPr>
                <w:sz w:val="16"/>
                <w:szCs w:val="16"/>
              </w:rPr>
              <w:t>3. Reporting Requirements</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44"/>
                <w:szCs w:val="44"/>
              </w:rPr>
            </w:pPr>
            <w:r w:rsidRPr="00400601">
              <w:rPr>
                <w:sz w:val="44"/>
                <w:szCs w:val="44"/>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single" w:sz="4" w:space="0" w:color="auto"/>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A.</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Read and Understand Rule Requirements </w:t>
            </w:r>
            <w:r w:rsidRPr="00400601">
              <w:rPr>
                <w:sz w:val="16"/>
                <w:szCs w:val="16"/>
                <w:vertAlign w:val="superscript"/>
              </w:rPr>
              <w:t>a,b,l</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320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320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B.</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Required Activities</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1) Initial performance test, sampling, and report</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0" w:type="pct"/>
            <w:gridSpan w:val="2"/>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89" w:type="pct"/>
            <w:gridSpan w:val="4"/>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a) Process Vents </w:t>
            </w:r>
            <w:r w:rsidRPr="00400601">
              <w:rPr>
                <w:sz w:val="16"/>
                <w:szCs w:val="16"/>
                <w:vertAlign w:val="superscript"/>
              </w:rPr>
              <w:t>a,d</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0" w:type="pct"/>
            <w:gridSpan w:val="2"/>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89" w:type="pct"/>
            <w:gridSpan w:val="4"/>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b) Resins </w:t>
            </w:r>
            <w:r w:rsidRPr="00400601">
              <w:rPr>
                <w:sz w:val="16"/>
                <w:szCs w:val="16"/>
                <w:vertAlign w:val="superscript"/>
              </w:rPr>
              <w:t>a,e</w:t>
            </w:r>
            <w:r w:rsidRPr="00400601">
              <w:rPr>
                <w:sz w:val="16"/>
                <w:szCs w:val="16"/>
              </w:rPr>
              <w:t xml:space="preserve"> </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36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36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0" w:type="pct"/>
            <w:gridSpan w:val="2"/>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89" w:type="pct"/>
            <w:gridSpan w:val="4"/>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c) wastewater </w:t>
            </w:r>
            <w:r w:rsidRPr="00400601">
              <w:rPr>
                <w:sz w:val="16"/>
                <w:szCs w:val="16"/>
                <w:vertAlign w:val="superscript"/>
              </w:rPr>
              <w:t>a,f</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0" w:type="pct"/>
            <w:gridSpan w:val="2"/>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89" w:type="pct"/>
            <w:gridSpan w:val="4"/>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d) uncontrolled wastewater </w:t>
            </w:r>
            <w:r w:rsidRPr="00400601">
              <w:rPr>
                <w:sz w:val="16"/>
                <w:szCs w:val="16"/>
                <w:vertAlign w:val="superscript"/>
              </w:rPr>
              <w:t>a,f</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0" w:type="pct"/>
            <w:gridSpan w:val="2"/>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89" w:type="pct"/>
            <w:gridSpan w:val="4"/>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e) heat exchangers </w:t>
            </w:r>
            <w:r w:rsidRPr="00400601">
              <w:rPr>
                <w:sz w:val="16"/>
                <w:szCs w:val="16"/>
                <w:vertAlign w:val="superscript"/>
              </w:rPr>
              <w:t>a,g</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8</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0" w:type="pct"/>
            <w:gridSpan w:val="2"/>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89" w:type="pct"/>
            <w:gridSpan w:val="4"/>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f) equipment leaks </w:t>
            </w:r>
            <w:r w:rsidRPr="00400601">
              <w:rPr>
                <w:sz w:val="16"/>
                <w:szCs w:val="16"/>
                <w:vertAlign w:val="superscript"/>
              </w:rPr>
              <w:t>a,h</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850</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850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39" w:type="pct"/>
            <w:gridSpan w:val="6"/>
            <w:tcBorders>
              <w:top w:val="single" w:sz="4" w:space="0" w:color="auto"/>
              <w:left w:val="nil"/>
              <w:bottom w:val="single" w:sz="4" w:space="0" w:color="auto"/>
              <w:right w:val="single" w:sz="4" w:space="0" w:color="000000"/>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2) Periodic performance test, sampling, and report</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a) Process Vents </w:t>
            </w:r>
            <w:r w:rsidRPr="00400601">
              <w:rPr>
                <w:sz w:val="16"/>
                <w:szCs w:val="16"/>
                <w:vertAlign w:val="superscript"/>
              </w:rPr>
              <w:t>i</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17.1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350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5985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89,775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4,489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8,978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$10,382,074.76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b) Resins </w:t>
            </w:r>
            <w:r w:rsidRPr="00400601">
              <w:rPr>
                <w:sz w:val="16"/>
                <w:szCs w:val="16"/>
                <w:vertAlign w:val="superscript"/>
              </w:rPr>
              <w:t>e</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36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350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12600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214,200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10,710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21,420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$24,771,266.10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c) wastewater </w:t>
            </w:r>
            <w:r w:rsidRPr="00400601">
              <w:rPr>
                <w:sz w:val="16"/>
                <w:szCs w:val="16"/>
                <w:vertAlign w:val="superscript"/>
              </w:rPr>
              <w:t>f</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96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16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1,536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77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154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$177,631.49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d) uncontrolled wastewater </w:t>
            </w:r>
            <w:r w:rsidRPr="00400601">
              <w:rPr>
                <w:sz w:val="16"/>
                <w:szCs w:val="16"/>
                <w:vertAlign w:val="superscript"/>
              </w:rPr>
              <w:t>f</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680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34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68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$78,638.94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e) heat exchangers </w:t>
            </w:r>
            <w:r w:rsidRPr="00400601">
              <w:rPr>
                <w:sz w:val="16"/>
                <w:szCs w:val="16"/>
                <w:vertAlign w:val="superscript"/>
              </w:rPr>
              <w:t>g</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8</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96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16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1,536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77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154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$177,631.49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f) equipment leaks </w:t>
            </w:r>
            <w:r w:rsidRPr="00400601">
              <w:rPr>
                <w:sz w:val="16"/>
                <w:szCs w:val="16"/>
                <w:vertAlign w:val="superscript"/>
              </w:rPr>
              <w:t>h</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43</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510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8,670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434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867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$1,002,646.49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lastRenderedPageBreak/>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3) Establish operating parameters and monitoring plan</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a) Process Vents </w:t>
            </w:r>
            <w:r w:rsidRPr="00400601">
              <w:rPr>
                <w:sz w:val="16"/>
                <w:szCs w:val="16"/>
                <w:vertAlign w:val="superscript"/>
              </w:rPr>
              <w:t>a,b,c</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8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4) Continuous parameter monitoring</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a) Initial capital costs (PRD Electronic Monitor) </w:t>
            </w:r>
            <w:r w:rsidRPr="00400601">
              <w:rPr>
                <w:sz w:val="16"/>
                <w:szCs w:val="16"/>
                <w:vertAlign w:val="superscript"/>
              </w:rPr>
              <w:t>a,i</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524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524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b) Annualized capital and O&amp;M costs (PRD Electronic Monitor) </w:t>
            </w:r>
            <w:r w:rsidRPr="00400601">
              <w:rPr>
                <w:sz w:val="16"/>
                <w:szCs w:val="16"/>
                <w:vertAlign w:val="superscript"/>
              </w:rPr>
              <w:t>i</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24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24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110.16</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5.51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11.02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$12,739.51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rPr>
                <w:sz w:val="16"/>
                <w:szCs w:val="16"/>
              </w:rPr>
            </w:pPr>
            <w:r w:rsidRPr="00400601">
              <w:rPr>
                <w:sz w:val="16"/>
                <w:szCs w:val="16"/>
              </w:rPr>
              <w:t>5) Other requirements</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single" w:sz="4" w:space="0" w:color="auto"/>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a) equipment openings, initial measurement </w:t>
            </w:r>
            <w:r w:rsidRPr="00400601">
              <w:rPr>
                <w:sz w:val="16"/>
                <w:szCs w:val="16"/>
                <w:vertAlign w:val="superscript"/>
              </w:rPr>
              <w:t>a,m</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single" w:sz="4" w:space="0" w:color="auto"/>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b) equipment openings, daily measurement</w:t>
            </w:r>
            <w:r w:rsidRPr="00400601">
              <w:rPr>
                <w:sz w:val="16"/>
                <w:szCs w:val="16"/>
                <w:vertAlign w:val="superscript"/>
              </w:rPr>
              <w:t xml:space="preserve"> m</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1.5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350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525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8,925</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446.25</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892.5</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$1,032,136.09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single" w:sz="4" w:space="0" w:color="auto"/>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c) gasholders </w:t>
            </w:r>
            <w:r w:rsidRPr="00400601">
              <w:rPr>
                <w:sz w:val="16"/>
                <w:szCs w:val="16"/>
                <w:vertAlign w:val="superscript"/>
              </w:rPr>
              <w:t>a,n</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24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24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single" w:sz="4" w:space="0" w:color="auto"/>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d) storage vessels</w:t>
            </w:r>
            <w:r w:rsidRPr="00400601">
              <w:rPr>
                <w:sz w:val="16"/>
                <w:szCs w:val="16"/>
                <w:vertAlign w:val="superscript"/>
              </w:rPr>
              <w:t xml:space="preserve"> a,o</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single" w:sz="4" w:space="0" w:color="auto"/>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e) bypasses, initial requirement </w:t>
            </w:r>
            <w:r w:rsidRPr="00400601">
              <w:rPr>
                <w:sz w:val="16"/>
                <w:szCs w:val="16"/>
                <w:vertAlign w:val="superscript"/>
              </w:rPr>
              <w:t>a,p</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40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0</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80" w:type="pct"/>
            <w:gridSpan w:val="3"/>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359" w:type="pct"/>
            <w:gridSpan w:val="3"/>
            <w:tcBorders>
              <w:top w:val="nil"/>
              <w:left w:val="single" w:sz="4" w:space="0" w:color="auto"/>
              <w:bottom w:val="single" w:sz="4" w:space="0" w:color="auto"/>
              <w:right w:val="single" w:sz="4" w:space="0" w:color="auto"/>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f) bypasses, ongoing inspection </w:t>
            </w:r>
            <w:r w:rsidRPr="00400601">
              <w:rPr>
                <w:sz w:val="16"/>
                <w:szCs w:val="16"/>
                <w:vertAlign w:val="superscript"/>
              </w:rPr>
              <w:t>p</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12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204</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10.2</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20.4</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$23,591.68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C.</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Create Information</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Incl. in 3.B</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D.</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Gather Information</w:t>
            </w:r>
          </w:p>
        </w:tc>
        <w:tc>
          <w:tcPr>
            <w:tcW w:w="423" w:type="pct"/>
            <w:tcBorders>
              <w:top w:val="nil"/>
              <w:left w:val="nil"/>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Incl. in 3.E</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E.</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Report Preparation</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1) Initial Notification </w:t>
            </w:r>
            <w:r w:rsidRPr="00400601">
              <w:rPr>
                <w:sz w:val="16"/>
                <w:szCs w:val="16"/>
                <w:vertAlign w:val="superscript"/>
              </w:rPr>
              <w:t>a,b</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2) Batch precompliance report </w:t>
            </w:r>
            <w:r w:rsidRPr="00400601">
              <w:rPr>
                <w:sz w:val="16"/>
                <w:szCs w:val="16"/>
                <w:vertAlign w:val="superscript"/>
              </w:rPr>
              <w:t>a,b</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5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3) Notification of performance test with test plan </w:t>
            </w:r>
            <w:r w:rsidRPr="00400601">
              <w:rPr>
                <w:sz w:val="16"/>
                <w:szCs w:val="16"/>
                <w:vertAlign w:val="superscript"/>
              </w:rPr>
              <w:t>a,b</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4) Notification of compliance status </w:t>
            </w:r>
            <w:r w:rsidRPr="00400601">
              <w:rPr>
                <w:sz w:val="16"/>
                <w:szCs w:val="16"/>
                <w:vertAlign w:val="superscript"/>
              </w:rPr>
              <w:t>a,b</w:t>
            </w:r>
          </w:p>
        </w:tc>
        <w:tc>
          <w:tcPr>
            <w:tcW w:w="423"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20 </w:t>
            </w:r>
          </w:p>
        </w:tc>
        <w:tc>
          <w:tcPr>
            <w:tcW w:w="42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20 </w:t>
            </w:r>
          </w:p>
        </w:tc>
        <w:tc>
          <w:tcPr>
            <w:tcW w:w="410"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0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41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33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$0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987176" w:rsidRPr="00400601" w:rsidRDefault="00987176"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rPr>
                <w:sz w:val="16"/>
                <w:szCs w:val="16"/>
              </w:rPr>
            </w:pPr>
            <w:r w:rsidRPr="00400601">
              <w:rPr>
                <w:sz w:val="16"/>
                <w:szCs w:val="16"/>
              </w:rPr>
              <w:t xml:space="preserve">5) Compliance report </w:t>
            </w:r>
            <w:r w:rsidRPr="00400601">
              <w:rPr>
                <w:sz w:val="16"/>
                <w:szCs w:val="16"/>
                <w:vertAlign w:val="superscript"/>
              </w:rPr>
              <w:t>b,j</w:t>
            </w:r>
          </w:p>
        </w:tc>
        <w:tc>
          <w:tcPr>
            <w:tcW w:w="423"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40 </w:t>
            </w:r>
          </w:p>
        </w:tc>
        <w:tc>
          <w:tcPr>
            <w:tcW w:w="428"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2 </w:t>
            </w:r>
          </w:p>
        </w:tc>
        <w:tc>
          <w:tcPr>
            <w:tcW w:w="379"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80 </w:t>
            </w:r>
          </w:p>
        </w:tc>
        <w:tc>
          <w:tcPr>
            <w:tcW w:w="410"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1,360 </w:t>
            </w:r>
          </w:p>
        </w:tc>
        <w:tc>
          <w:tcPr>
            <w:tcW w:w="417"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68 </w:t>
            </w:r>
          </w:p>
        </w:tc>
        <w:tc>
          <w:tcPr>
            <w:tcW w:w="332"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136 </w:t>
            </w:r>
          </w:p>
        </w:tc>
        <w:tc>
          <w:tcPr>
            <w:tcW w:w="523" w:type="pct"/>
            <w:tcBorders>
              <w:top w:val="nil"/>
              <w:left w:val="nil"/>
              <w:bottom w:val="single" w:sz="4" w:space="0" w:color="auto"/>
              <w:right w:val="single" w:sz="8"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$157,277.88 </w:t>
            </w:r>
          </w:p>
        </w:tc>
      </w:tr>
      <w:tr w:rsidR="007C7882"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987176" w:rsidRPr="00400601" w:rsidRDefault="00987176" w:rsidP="00F84FA1">
            <w:pPr>
              <w:widowControl/>
              <w:autoSpaceDE/>
              <w:autoSpaceDN/>
              <w:adjustRightInd/>
              <w:rPr>
                <w:sz w:val="16"/>
                <w:szCs w:val="16"/>
              </w:rPr>
            </w:pPr>
            <w:r w:rsidRPr="00400601">
              <w:rPr>
                <w:sz w:val="16"/>
                <w:szCs w:val="16"/>
              </w:rPr>
              <w:t> </w:t>
            </w:r>
          </w:p>
        </w:tc>
        <w:tc>
          <w:tcPr>
            <w:tcW w:w="151" w:type="pct"/>
            <w:tcBorders>
              <w:top w:val="nil"/>
              <w:left w:val="nil"/>
              <w:bottom w:val="single" w:sz="4" w:space="0" w:color="auto"/>
              <w:right w:val="nil"/>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w:t>
            </w:r>
          </w:p>
        </w:tc>
        <w:tc>
          <w:tcPr>
            <w:tcW w:w="1539" w:type="pct"/>
            <w:gridSpan w:val="6"/>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rPr>
                <w:sz w:val="16"/>
                <w:szCs w:val="16"/>
              </w:rPr>
            </w:pPr>
            <w:r w:rsidRPr="00400601">
              <w:rPr>
                <w:sz w:val="16"/>
                <w:szCs w:val="16"/>
              </w:rPr>
              <w:t xml:space="preserve">6) Notice of inspection </w:t>
            </w:r>
            <w:r w:rsidRPr="00400601">
              <w:rPr>
                <w:sz w:val="16"/>
                <w:szCs w:val="16"/>
                <w:vertAlign w:val="superscript"/>
              </w:rPr>
              <w:t>b</w:t>
            </w:r>
          </w:p>
        </w:tc>
        <w:tc>
          <w:tcPr>
            <w:tcW w:w="423"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5 </w:t>
            </w:r>
          </w:p>
        </w:tc>
        <w:tc>
          <w:tcPr>
            <w:tcW w:w="428"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5 </w:t>
            </w:r>
          </w:p>
        </w:tc>
        <w:tc>
          <w:tcPr>
            <w:tcW w:w="410"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17 </w:t>
            </w:r>
          </w:p>
        </w:tc>
        <w:tc>
          <w:tcPr>
            <w:tcW w:w="301"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85 </w:t>
            </w:r>
          </w:p>
        </w:tc>
        <w:tc>
          <w:tcPr>
            <w:tcW w:w="417"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4 </w:t>
            </w:r>
          </w:p>
        </w:tc>
        <w:tc>
          <w:tcPr>
            <w:tcW w:w="332" w:type="pct"/>
            <w:tcBorders>
              <w:top w:val="nil"/>
              <w:left w:val="nil"/>
              <w:bottom w:val="single" w:sz="4" w:space="0" w:color="auto"/>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9 </w:t>
            </w:r>
          </w:p>
        </w:tc>
        <w:tc>
          <w:tcPr>
            <w:tcW w:w="523" w:type="pct"/>
            <w:tcBorders>
              <w:top w:val="nil"/>
              <w:left w:val="nil"/>
              <w:bottom w:val="single" w:sz="4" w:space="0" w:color="auto"/>
              <w:right w:val="single" w:sz="8"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$9,829.87 </w:t>
            </w:r>
          </w:p>
        </w:tc>
      </w:tr>
      <w:tr w:rsidR="007C7882" w:rsidRPr="00400601" w:rsidTr="00193211">
        <w:trPr>
          <w:trHeight w:val="300"/>
          <w:jc w:val="center"/>
        </w:trPr>
        <w:tc>
          <w:tcPr>
            <w:tcW w:w="3427" w:type="pct"/>
            <w:gridSpan w:val="12"/>
            <w:tcBorders>
              <w:top w:val="nil"/>
              <w:left w:val="single" w:sz="8" w:space="0" w:color="auto"/>
              <w:bottom w:val="single" w:sz="4" w:space="0" w:color="auto"/>
              <w:right w:val="single" w:sz="4" w:space="0" w:color="auto"/>
            </w:tcBorders>
            <w:shd w:val="clear" w:color="auto" w:fill="auto"/>
            <w:noWrap/>
            <w:vAlign w:val="center"/>
            <w:hideMark/>
          </w:tcPr>
          <w:p w:rsidR="00FD385F" w:rsidRPr="00400601" w:rsidRDefault="00987176">
            <w:pPr>
              <w:widowControl/>
              <w:autoSpaceDE/>
              <w:autoSpaceDN/>
              <w:adjustRightInd/>
              <w:rPr>
                <w:b/>
                <w:bCs/>
                <w:i/>
                <w:iCs/>
                <w:sz w:val="16"/>
                <w:szCs w:val="16"/>
              </w:rPr>
            </w:pPr>
            <w:r w:rsidRPr="00400601">
              <w:rPr>
                <w:b/>
                <w:bCs/>
                <w:i/>
                <w:iCs/>
                <w:sz w:val="16"/>
                <w:szCs w:val="16"/>
              </w:rPr>
              <w:t>Reporting</w:t>
            </w:r>
            <w:r w:rsidR="00737AD8">
              <w:rPr>
                <w:b/>
                <w:bCs/>
                <w:i/>
                <w:iCs/>
                <w:sz w:val="16"/>
                <w:szCs w:val="16"/>
              </w:rPr>
              <w:t xml:space="preserve"> </w:t>
            </w:r>
            <w:r w:rsidRPr="00400601">
              <w:rPr>
                <w:b/>
                <w:bCs/>
                <w:i/>
                <w:iCs/>
                <w:sz w:val="16"/>
                <w:szCs w:val="16"/>
              </w:rPr>
              <w:t xml:space="preserve">Subtotal </w:t>
            </w:r>
            <w:r w:rsidRPr="00400601">
              <w:rPr>
                <w:b/>
                <w:bCs/>
                <w:i/>
                <w:iCs/>
                <w:sz w:val="16"/>
                <w:szCs w:val="16"/>
                <w:vertAlign w:val="superscript"/>
              </w:rPr>
              <w:t>k</w:t>
            </w:r>
            <w:r w:rsidRPr="00400601">
              <w:rPr>
                <w:b/>
                <w:bCs/>
                <w:i/>
                <w:iCs/>
                <w:sz w:val="16"/>
                <w:szCs w:val="16"/>
              </w:rPr>
              <w:t> </w:t>
            </w:r>
          </w:p>
        </w:tc>
        <w:tc>
          <w:tcPr>
            <w:tcW w:w="105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987176" w:rsidRPr="00400601" w:rsidRDefault="00193211" w:rsidP="00F84FA1">
            <w:pPr>
              <w:widowControl/>
              <w:autoSpaceDE/>
              <w:autoSpaceDN/>
              <w:adjustRightInd/>
              <w:jc w:val="center"/>
              <w:rPr>
                <w:b/>
                <w:bCs/>
                <w:i/>
                <w:iCs/>
                <w:sz w:val="16"/>
                <w:szCs w:val="16"/>
              </w:rPr>
            </w:pPr>
            <w:r w:rsidRPr="00400601">
              <w:rPr>
                <w:b/>
                <w:bCs/>
                <w:i/>
                <w:iCs/>
                <w:sz w:val="16"/>
                <w:szCs w:val="16"/>
              </w:rPr>
              <w:t>376,143</w:t>
            </w:r>
          </w:p>
        </w:tc>
        <w:tc>
          <w:tcPr>
            <w:tcW w:w="523" w:type="pct"/>
            <w:tcBorders>
              <w:top w:val="nil"/>
              <w:left w:val="nil"/>
              <w:bottom w:val="single" w:sz="4" w:space="0" w:color="auto"/>
              <w:right w:val="single" w:sz="8" w:space="0" w:color="auto"/>
            </w:tcBorders>
            <w:shd w:val="clear" w:color="auto" w:fill="auto"/>
            <w:noWrap/>
            <w:vAlign w:val="center"/>
            <w:hideMark/>
          </w:tcPr>
          <w:p w:rsidR="00987176" w:rsidRPr="00400601" w:rsidRDefault="00987176" w:rsidP="00F84FA1">
            <w:pPr>
              <w:widowControl/>
              <w:autoSpaceDE/>
              <w:autoSpaceDN/>
              <w:adjustRightInd/>
              <w:jc w:val="center"/>
              <w:rPr>
                <w:b/>
                <w:bCs/>
                <w:i/>
                <w:iCs/>
                <w:sz w:val="16"/>
                <w:szCs w:val="16"/>
              </w:rPr>
            </w:pPr>
            <w:r w:rsidRPr="00400601">
              <w:rPr>
                <w:b/>
                <w:bCs/>
                <w:i/>
                <w:iCs/>
                <w:sz w:val="16"/>
                <w:szCs w:val="16"/>
              </w:rPr>
              <w:t>$37,825,464.29</w:t>
            </w:r>
          </w:p>
        </w:tc>
      </w:tr>
      <w:tr w:rsidR="00987176" w:rsidRPr="00400601" w:rsidTr="00193211">
        <w:trPr>
          <w:trHeight w:val="300"/>
          <w:jc w:val="center"/>
        </w:trPr>
        <w:tc>
          <w:tcPr>
            <w:tcW w:w="1787" w:type="pct"/>
            <w:gridSpan w:val="8"/>
            <w:tcBorders>
              <w:top w:val="nil"/>
              <w:left w:val="single" w:sz="8" w:space="0" w:color="auto"/>
              <w:bottom w:val="single" w:sz="4" w:space="0" w:color="000000"/>
              <w:right w:val="nil"/>
            </w:tcBorders>
            <w:shd w:val="clear" w:color="auto" w:fill="auto"/>
            <w:noWrap/>
            <w:vAlign w:val="center"/>
            <w:hideMark/>
          </w:tcPr>
          <w:p w:rsidR="00987176" w:rsidRPr="00400601" w:rsidRDefault="00987176" w:rsidP="00F84FA1">
            <w:pPr>
              <w:widowControl/>
              <w:autoSpaceDE/>
              <w:autoSpaceDN/>
              <w:adjustRightInd/>
              <w:rPr>
                <w:sz w:val="16"/>
                <w:szCs w:val="16"/>
              </w:rPr>
            </w:pPr>
            <w:r w:rsidRPr="00400601">
              <w:rPr>
                <w:sz w:val="16"/>
                <w:szCs w:val="16"/>
              </w:rPr>
              <w:t>4.  Recordkeeping Requirements</w:t>
            </w:r>
          </w:p>
        </w:tc>
        <w:tc>
          <w:tcPr>
            <w:tcW w:w="423" w:type="pct"/>
            <w:tcBorders>
              <w:top w:val="nil"/>
              <w:left w:val="single" w:sz="4" w:space="0" w:color="000000"/>
              <w:bottom w:val="single" w:sz="4" w:space="0" w:color="000000"/>
              <w:right w:val="single" w:sz="4" w:space="0" w:color="000000"/>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428" w:type="pct"/>
            <w:tcBorders>
              <w:top w:val="nil"/>
              <w:left w:val="nil"/>
              <w:bottom w:val="single" w:sz="4" w:space="0" w:color="000000"/>
              <w:right w:val="single" w:sz="4" w:space="0" w:color="000000"/>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379" w:type="pct"/>
            <w:tcBorders>
              <w:top w:val="nil"/>
              <w:left w:val="nil"/>
              <w:bottom w:val="single" w:sz="4" w:space="0" w:color="000000"/>
              <w:right w:val="single" w:sz="4" w:space="0" w:color="000000"/>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410" w:type="pct"/>
            <w:tcBorders>
              <w:top w:val="nil"/>
              <w:left w:val="nil"/>
              <w:bottom w:val="single" w:sz="4" w:space="0" w:color="000000"/>
              <w:right w:val="single" w:sz="4" w:space="0" w:color="000000"/>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301" w:type="pct"/>
            <w:tcBorders>
              <w:top w:val="nil"/>
              <w:left w:val="nil"/>
              <w:bottom w:val="single" w:sz="4" w:space="0" w:color="000000"/>
              <w:right w:val="single" w:sz="4" w:space="0" w:color="000000"/>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332" w:type="pct"/>
            <w:tcBorders>
              <w:top w:val="nil"/>
              <w:left w:val="nil"/>
              <w:bottom w:val="single" w:sz="4" w:space="0" w:color="000000"/>
              <w:right w:val="single" w:sz="4"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xml:space="preserve"> </w:t>
            </w:r>
          </w:p>
        </w:tc>
        <w:tc>
          <w:tcPr>
            <w:tcW w:w="523" w:type="pct"/>
            <w:tcBorders>
              <w:top w:val="nil"/>
              <w:left w:val="nil"/>
              <w:bottom w:val="nil"/>
              <w:right w:val="single" w:sz="8" w:space="0" w:color="auto"/>
            </w:tcBorders>
            <w:shd w:val="clear" w:color="auto" w:fill="auto"/>
            <w:noWrap/>
            <w:vAlign w:val="center"/>
            <w:hideMark/>
          </w:tcPr>
          <w:p w:rsidR="00987176" w:rsidRPr="00400601" w:rsidRDefault="00987176"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lastRenderedPageBreak/>
              <w:t> </w:t>
            </w:r>
          </w:p>
        </w:tc>
        <w:tc>
          <w:tcPr>
            <w:tcW w:w="1690" w:type="pct"/>
            <w:gridSpan w:val="7"/>
            <w:tcBorders>
              <w:top w:val="single" w:sz="4" w:space="0" w:color="000000"/>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A.  Read Instructions</w:t>
            </w:r>
          </w:p>
        </w:tc>
        <w:tc>
          <w:tcPr>
            <w:tcW w:w="423" w:type="pct"/>
            <w:tcBorders>
              <w:top w:val="nil"/>
              <w:left w:val="single" w:sz="4" w:space="0" w:color="000000"/>
              <w:bottom w:val="single" w:sz="4" w:space="0" w:color="000000"/>
              <w:right w:val="single" w:sz="4" w:space="0" w:color="000000"/>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Incl. in 3.A</w:t>
            </w:r>
          </w:p>
        </w:tc>
        <w:tc>
          <w:tcPr>
            <w:tcW w:w="428"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379"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410"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301"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417"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332" w:type="pct"/>
            <w:tcBorders>
              <w:top w:val="nil"/>
              <w:left w:val="nil"/>
              <w:bottom w:val="single" w:sz="4" w:space="0" w:color="000000"/>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523" w:type="pct"/>
            <w:tcBorders>
              <w:top w:val="single" w:sz="4" w:space="0" w:color="auto"/>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690" w:type="pct"/>
            <w:gridSpan w:val="7"/>
            <w:tcBorders>
              <w:top w:val="single" w:sz="4" w:space="0" w:color="000000"/>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B.  Implement Activities</w:t>
            </w:r>
          </w:p>
        </w:tc>
        <w:tc>
          <w:tcPr>
            <w:tcW w:w="423" w:type="pct"/>
            <w:tcBorders>
              <w:top w:val="nil"/>
              <w:left w:val="single" w:sz="4" w:space="0" w:color="000000"/>
              <w:bottom w:val="single" w:sz="4" w:space="0" w:color="000000"/>
              <w:right w:val="nil"/>
            </w:tcBorders>
            <w:shd w:val="clear" w:color="000000" w:fill="FFFFFF"/>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N/A</w:t>
            </w:r>
          </w:p>
        </w:tc>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000000"/>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C17398" w:rsidRPr="00400601" w:rsidTr="00193211">
        <w:trPr>
          <w:trHeight w:val="300"/>
          <w:jc w:val="center"/>
        </w:trPr>
        <w:tc>
          <w:tcPr>
            <w:tcW w:w="97" w:type="pct"/>
            <w:tcBorders>
              <w:top w:val="nil"/>
              <w:left w:val="single" w:sz="8" w:space="0" w:color="auto"/>
              <w:bottom w:val="nil"/>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832" w:type="pct"/>
            <w:gridSpan w:val="5"/>
            <w:tcBorders>
              <w:top w:val="nil"/>
              <w:left w:val="nil"/>
              <w:bottom w:val="single" w:sz="4" w:space="0" w:color="000000"/>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C.  Develop Record System</w:t>
            </w:r>
          </w:p>
        </w:tc>
        <w:tc>
          <w:tcPr>
            <w:tcW w:w="777" w:type="pct"/>
            <w:tcBorders>
              <w:top w:val="nil"/>
              <w:left w:val="nil"/>
              <w:bottom w:val="nil"/>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81" w:type="pct"/>
            <w:tcBorders>
              <w:top w:val="nil"/>
              <w:left w:val="nil"/>
              <w:bottom w:val="nil"/>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423"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N/A</w:t>
            </w:r>
          </w:p>
        </w:tc>
        <w:tc>
          <w:tcPr>
            <w:tcW w:w="428" w:type="pct"/>
            <w:tcBorders>
              <w:top w:val="nil"/>
              <w:left w:val="single" w:sz="4" w:space="0" w:color="000000"/>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000000"/>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single" w:sz="4" w:space="0" w:color="auto"/>
              <w:left w:val="single" w:sz="8" w:space="0" w:color="auto"/>
              <w:bottom w:val="nil"/>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690" w:type="pct"/>
            <w:gridSpan w:val="7"/>
            <w:tcBorders>
              <w:top w:val="single" w:sz="4" w:space="0" w:color="000000"/>
              <w:left w:val="nil"/>
              <w:bottom w:val="nil"/>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D.  Record Information</w:t>
            </w:r>
          </w:p>
        </w:tc>
        <w:tc>
          <w:tcPr>
            <w:tcW w:w="423" w:type="pct"/>
            <w:tcBorders>
              <w:top w:val="nil"/>
              <w:left w:val="single" w:sz="4" w:space="0" w:color="000000"/>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28"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nil"/>
              <w:bottom w:val="single" w:sz="4" w:space="0" w:color="000000"/>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nil"/>
              <w:bottom w:val="single" w:sz="4" w:space="0" w:color="000000"/>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193211" w:rsidRPr="00400601" w:rsidTr="00193211">
        <w:trPr>
          <w:trHeight w:val="300"/>
          <w:jc w:val="center"/>
        </w:trPr>
        <w:tc>
          <w:tcPr>
            <w:tcW w:w="97" w:type="pct"/>
            <w:tcBorders>
              <w:top w:val="single" w:sz="4" w:space="0" w:color="auto"/>
              <w:left w:val="single" w:sz="8" w:space="0" w:color="auto"/>
              <w:bottom w:val="nil"/>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single" w:sz="4" w:space="0" w:color="000000"/>
              <w:left w:val="nil"/>
              <w:bottom w:val="nil"/>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000000"/>
              <w:left w:val="nil"/>
              <w:bottom w:val="nil"/>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1) Records of process vent requirements </w:t>
            </w:r>
            <w:r w:rsidRPr="00400601">
              <w:rPr>
                <w:sz w:val="16"/>
                <w:szCs w:val="16"/>
                <w:vertAlign w:val="superscript"/>
              </w:rPr>
              <w:t>b</w:t>
            </w:r>
          </w:p>
        </w:tc>
        <w:tc>
          <w:tcPr>
            <w:tcW w:w="423" w:type="pct"/>
            <w:tcBorders>
              <w:top w:val="nil"/>
              <w:left w:val="single" w:sz="4" w:space="0" w:color="000000"/>
              <w:bottom w:val="single" w:sz="4" w:space="0" w:color="000000"/>
              <w:right w:val="single" w:sz="4" w:space="0" w:color="000000"/>
            </w:tcBorders>
            <w:shd w:val="clear" w:color="000000" w:fill="FFFFFF"/>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28"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10"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170 </w:t>
            </w:r>
          </w:p>
        </w:tc>
        <w:tc>
          <w:tcPr>
            <w:tcW w:w="417"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9 </w:t>
            </w:r>
          </w:p>
        </w:tc>
        <w:tc>
          <w:tcPr>
            <w:tcW w:w="332" w:type="pct"/>
            <w:tcBorders>
              <w:top w:val="nil"/>
              <w:left w:val="nil"/>
              <w:bottom w:val="single" w:sz="4" w:space="0" w:color="000000"/>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$19,659.74 </w:t>
            </w:r>
          </w:p>
        </w:tc>
      </w:tr>
      <w:tr w:rsidR="00193211" w:rsidRPr="00400601" w:rsidTr="00193211">
        <w:trPr>
          <w:trHeight w:val="300"/>
          <w:jc w:val="center"/>
        </w:trPr>
        <w:tc>
          <w:tcPr>
            <w:tcW w:w="97" w:type="pct"/>
            <w:tcBorders>
              <w:top w:val="single" w:sz="4" w:space="0" w:color="auto"/>
              <w:left w:val="single" w:sz="8" w:space="0" w:color="auto"/>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single" w:sz="4" w:space="0" w:color="auto"/>
              <w:left w:val="nil"/>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000000"/>
              <w:left w:val="nil"/>
              <w:bottom w:val="nil"/>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2) Records of resin stripper requirements </w:t>
            </w:r>
            <w:r w:rsidRPr="00400601">
              <w:rPr>
                <w:sz w:val="16"/>
                <w:szCs w:val="16"/>
                <w:vertAlign w:val="superscript"/>
              </w:rPr>
              <w:t>b</w:t>
            </w:r>
          </w:p>
        </w:tc>
        <w:tc>
          <w:tcPr>
            <w:tcW w:w="423" w:type="pct"/>
            <w:tcBorders>
              <w:top w:val="nil"/>
              <w:left w:val="single" w:sz="4" w:space="0" w:color="000000"/>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15 </w:t>
            </w:r>
          </w:p>
        </w:tc>
        <w:tc>
          <w:tcPr>
            <w:tcW w:w="428"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15 </w:t>
            </w:r>
          </w:p>
        </w:tc>
        <w:tc>
          <w:tcPr>
            <w:tcW w:w="410"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255 </w:t>
            </w:r>
          </w:p>
        </w:tc>
        <w:tc>
          <w:tcPr>
            <w:tcW w:w="417"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13 </w:t>
            </w:r>
          </w:p>
        </w:tc>
        <w:tc>
          <w:tcPr>
            <w:tcW w:w="332" w:type="pct"/>
            <w:tcBorders>
              <w:top w:val="nil"/>
              <w:left w:val="nil"/>
              <w:bottom w:val="single" w:sz="4" w:space="0" w:color="000000"/>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26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$29,489.60 </w:t>
            </w:r>
          </w:p>
        </w:tc>
      </w:tr>
      <w:tr w:rsidR="00193211" w:rsidRPr="00400601" w:rsidTr="00193211">
        <w:trPr>
          <w:trHeight w:val="300"/>
          <w:jc w:val="center"/>
        </w:trPr>
        <w:tc>
          <w:tcPr>
            <w:tcW w:w="97" w:type="pct"/>
            <w:tcBorders>
              <w:top w:val="nil"/>
              <w:left w:val="single" w:sz="8" w:space="0" w:color="auto"/>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nil"/>
              <w:left w:val="nil"/>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000000"/>
              <w:left w:val="nil"/>
              <w:bottom w:val="nil"/>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3) Records wastewater requirements </w:t>
            </w:r>
            <w:r w:rsidRPr="00400601">
              <w:rPr>
                <w:sz w:val="16"/>
                <w:szCs w:val="16"/>
                <w:vertAlign w:val="superscript"/>
              </w:rPr>
              <w:t>b</w:t>
            </w:r>
          </w:p>
        </w:tc>
        <w:tc>
          <w:tcPr>
            <w:tcW w:w="423" w:type="pct"/>
            <w:tcBorders>
              <w:top w:val="nil"/>
              <w:left w:val="single" w:sz="4" w:space="0" w:color="000000"/>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15 </w:t>
            </w:r>
          </w:p>
        </w:tc>
        <w:tc>
          <w:tcPr>
            <w:tcW w:w="428"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15 </w:t>
            </w:r>
          </w:p>
        </w:tc>
        <w:tc>
          <w:tcPr>
            <w:tcW w:w="410"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255 </w:t>
            </w:r>
          </w:p>
        </w:tc>
        <w:tc>
          <w:tcPr>
            <w:tcW w:w="417"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13 </w:t>
            </w:r>
          </w:p>
        </w:tc>
        <w:tc>
          <w:tcPr>
            <w:tcW w:w="332" w:type="pct"/>
            <w:tcBorders>
              <w:top w:val="nil"/>
              <w:left w:val="nil"/>
              <w:bottom w:val="single" w:sz="4" w:space="0" w:color="000000"/>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26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$29,489.60 </w:t>
            </w:r>
          </w:p>
        </w:tc>
      </w:tr>
      <w:tr w:rsidR="00193211" w:rsidRPr="00400601" w:rsidTr="00193211">
        <w:trPr>
          <w:trHeight w:val="300"/>
          <w:jc w:val="center"/>
        </w:trPr>
        <w:tc>
          <w:tcPr>
            <w:tcW w:w="97" w:type="pct"/>
            <w:tcBorders>
              <w:top w:val="nil"/>
              <w:left w:val="single" w:sz="8" w:space="0" w:color="auto"/>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nil"/>
              <w:left w:val="nil"/>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000000"/>
              <w:left w:val="nil"/>
              <w:bottom w:val="nil"/>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4) Records of storage vessel requirements </w:t>
            </w:r>
            <w:r w:rsidRPr="00400601">
              <w:rPr>
                <w:sz w:val="16"/>
                <w:szCs w:val="16"/>
                <w:vertAlign w:val="superscript"/>
              </w:rPr>
              <w:t>b</w:t>
            </w:r>
          </w:p>
        </w:tc>
        <w:tc>
          <w:tcPr>
            <w:tcW w:w="423" w:type="pct"/>
            <w:tcBorders>
              <w:top w:val="nil"/>
              <w:left w:val="single" w:sz="4" w:space="0" w:color="000000"/>
              <w:bottom w:val="single" w:sz="4" w:space="0" w:color="000000"/>
              <w:right w:val="single" w:sz="4" w:space="0" w:color="000000"/>
            </w:tcBorders>
            <w:shd w:val="clear" w:color="000000" w:fill="FFFFFF"/>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28"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10"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170 </w:t>
            </w:r>
          </w:p>
        </w:tc>
        <w:tc>
          <w:tcPr>
            <w:tcW w:w="417"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9 </w:t>
            </w:r>
          </w:p>
        </w:tc>
        <w:tc>
          <w:tcPr>
            <w:tcW w:w="332" w:type="pct"/>
            <w:tcBorders>
              <w:top w:val="nil"/>
              <w:left w:val="nil"/>
              <w:bottom w:val="single" w:sz="4" w:space="0" w:color="000000"/>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$19,659.74 </w:t>
            </w:r>
          </w:p>
        </w:tc>
      </w:tr>
      <w:tr w:rsidR="00193211" w:rsidRPr="00400601" w:rsidTr="00193211">
        <w:trPr>
          <w:trHeight w:val="300"/>
          <w:jc w:val="center"/>
        </w:trPr>
        <w:tc>
          <w:tcPr>
            <w:tcW w:w="97" w:type="pct"/>
            <w:tcBorders>
              <w:top w:val="nil"/>
              <w:left w:val="single" w:sz="8" w:space="0" w:color="auto"/>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nil"/>
              <w:left w:val="nil"/>
              <w:bottom w:val="single" w:sz="4" w:space="0" w:color="000000"/>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000000"/>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5) Records of equipment leak requirements </w:t>
            </w:r>
            <w:r w:rsidRPr="00400601">
              <w:rPr>
                <w:sz w:val="16"/>
                <w:szCs w:val="16"/>
                <w:vertAlign w:val="superscript"/>
              </w:rPr>
              <w:t>b</w:t>
            </w:r>
          </w:p>
        </w:tc>
        <w:tc>
          <w:tcPr>
            <w:tcW w:w="423" w:type="pct"/>
            <w:tcBorders>
              <w:top w:val="nil"/>
              <w:left w:val="nil"/>
              <w:bottom w:val="single" w:sz="4" w:space="0" w:color="000000"/>
              <w:right w:val="single" w:sz="4" w:space="0" w:color="000000"/>
            </w:tcBorders>
            <w:shd w:val="clear" w:color="000000" w:fill="FFFFFF"/>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25 </w:t>
            </w:r>
          </w:p>
        </w:tc>
        <w:tc>
          <w:tcPr>
            <w:tcW w:w="428"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25 </w:t>
            </w:r>
          </w:p>
        </w:tc>
        <w:tc>
          <w:tcPr>
            <w:tcW w:w="410"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425 </w:t>
            </w:r>
          </w:p>
        </w:tc>
        <w:tc>
          <w:tcPr>
            <w:tcW w:w="417" w:type="pct"/>
            <w:tcBorders>
              <w:top w:val="nil"/>
              <w:left w:val="nil"/>
              <w:bottom w:val="single" w:sz="4" w:space="0" w:color="000000"/>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21 </w:t>
            </w:r>
          </w:p>
        </w:tc>
        <w:tc>
          <w:tcPr>
            <w:tcW w:w="332" w:type="pct"/>
            <w:tcBorders>
              <w:top w:val="nil"/>
              <w:left w:val="nil"/>
              <w:bottom w:val="single" w:sz="4" w:space="0" w:color="000000"/>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43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$49,149.34 </w:t>
            </w:r>
          </w:p>
        </w:tc>
      </w:tr>
      <w:tr w:rsidR="00193211"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000000"/>
              <w:left w:val="nil"/>
              <w:bottom w:val="single" w:sz="4" w:space="0" w:color="auto"/>
              <w:right w:val="single" w:sz="4" w:space="0" w:color="000000"/>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6) Records of heat exchanger requirements </w:t>
            </w:r>
            <w:r w:rsidRPr="00400601">
              <w:rPr>
                <w:sz w:val="16"/>
                <w:szCs w:val="16"/>
                <w:vertAlign w:val="superscript"/>
              </w:rPr>
              <w:t>b</w:t>
            </w:r>
          </w:p>
        </w:tc>
        <w:tc>
          <w:tcPr>
            <w:tcW w:w="423" w:type="pct"/>
            <w:tcBorders>
              <w:top w:val="nil"/>
              <w:left w:val="nil"/>
              <w:bottom w:val="nil"/>
              <w:right w:val="single" w:sz="4" w:space="0" w:color="000000"/>
            </w:tcBorders>
            <w:shd w:val="clear" w:color="000000" w:fill="FFFFFF"/>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28" w:type="pct"/>
            <w:tcBorders>
              <w:top w:val="nil"/>
              <w:left w:val="nil"/>
              <w:bottom w:val="nil"/>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nil"/>
              <w:left w:val="nil"/>
              <w:bottom w:val="nil"/>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10" w:type="pct"/>
            <w:tcBorders>
              <w:top w:val="nil"/>
              <w:left w:val="nil"/>
              <w:bottom w:val="nil"/>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nil"/>
              <w:left w:val="nil"/>
              <w:bottom w:val="nil"/>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170 </w:t>
            </w:r>
          </w:p>
        </w:tc>
        <w:tc>
          <w:tcPr>
            <w:tcW w:w="417" w:type="pct"/>
            <w:tcBorders>
              <w:top w:val="nil"/>
              <w:left w:val="nil"/>
              <w:bottom w:val="nil"/>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9 </w:t>
            </w:r>
          </w:p>
        </w:tc>
        <w:tc>
          <w:tcPr>
            <w:tcW w:w="332" w:type="pct"/>
            <w:tcBorders>
              <w:top w:val="nil"/>
              <w:left w:val="nil"/>
              <w:bottom w:val="nil"/>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$19,659.74 </w:t>
            </w:r>
          </w:p>
        </w:tc>
      </w:tr>
      <w:tr w:rsidR="00193211"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80" w:type="pct"/>
            <w:gridSpan w:val="2"/>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w:t>
            </w:r>
          </w:p>
        </w:tc>
        <w:tc>
          <w:tcPr>
            <w:tcW w:w="1510" w:type="pct"/>
            <w:gridSpan w:val="5"/>
            <w:tcBorders>
              <w:top w:val="single" w:sz="4" w:space="0" w:color="auto"/>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6"/>
                <w:szCs w:val="16"/>
              </w:rPr>
            </w:pPr>
            <w:r w:rsidRPr="00400601">
              <w:rPr>
                <w:sz w:val="16"/>
                <w:szCs w:val="16"/>
              </w:rPr>
              <w:t xml:space="preserve">7) Records of other emission sources requirements </w:t>
            </w:r>
            <w:r w:rsidRPr="00400601">
              <w:rPr>
                <w:sz w:val="16"/>
                <w:szCs w:val="16"/>
                <w:vertAlign w:val="superscript"/>
              </w:rPr>
              <w:t>b</w:t>
            </w:r>
          </w:p>
        </w:tc>
        <w:tc>
          <w:tcPr>
            <w:tcW w:w="4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28" w:type="pct"/>
            <w:tcBorders>
              <w:top w:val="single" w:sz="4" w:space="0" w:color="000000"/>
              <w:left w:val="nil"/>
              <w:bottom w:val="nil"/>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 </w:t>
            </w:r>
          </w:p>
        </w:tc>
        <w:tc>
          <w:tcPr>
            <w:tcW w:w="379" w:type="pct"/>
            <w:tcBorders>
              <w:top w:val="single" w:sz="4" w:space="0" w:color="auto"/>
              <w:left w:val="nil"/>
              <w:bottom w:val="nil"/>
              <w:right w:val="single" w:sz="4" w:space="0" w:color="000000"/>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 xml:space="preserve">10 </w:t>
            </w:r>
          </w:p>
        </w:tc>
        <w:tc>
          <w:tcPr>
            <w:tcW w:w="410" w:type="pct"/>
            <w:tcBorders>
              <w:top w:val="single" w:sz="4" w:space="0" w:color="auto"/>
              <w:left w:val="nil"/>
              <w:bottom w:val="nil"/>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6"/>
                <w:szCs w:val="16"/>
              </w:rPr>
            </w:pPr>
            <w:r w:rsidRPr="00400601">
              <w:rPr>
                <w:sz w:val="16"/>
                <w:szCs w:val="16"/>
              </w:rPr>
              <w:t>17</w:t>
            </w:r>
          </w:p>
        </w:tc>
        <w:tc>
          <w:tcPr>
            <w:tcW w:w="301" w:type="pct"/>
            <w:tcBorders>
              <w:top w:val="single" w:sz="4" w:space="0" w:color="000000"/>
              <w:left w:val="nil"/>
              <w:bottom w:val="nil"/>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170 </w:t>
            </w:r>
          </w:p>
        </w:tc>
        <w:tc>
          <w:tcPr>
            <w:tcW w:w="417" w:type="pct"/>
            <w:tcBorders>
              <w:top w:val="single" w:sz="4" w:space="0" w:color="000000"/>
              <w:left w:val="nil"/>
              <w:bottom w:val="nil"/>
              <w:right w:val="single" w:sz="4" w:space="0" w:color="000000"/>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9 </w:t>
            </w:r>
          </w:p>
        </w:tc>
        <w:tc>
          <w:tcPr>
            <w:tcW w:w="332" w:type="pct"/>
            <w:tcBorders>
              <w:top w:val="single" w:sz="4" w:space="0" w:color="000000"/>
              <w:left w:val="nil"/>
              <w:bottom w:val="nil"/>
              <w:right w:val="single" w:sz="4"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17 </w:t>
            </w:r>
          </w:p>
        </w:tc>
        <w:tc>
          <w:tcPr>
            <w:tcW w:w="523"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pPr>
              <w:jc w:val="center"/>
              <w:rPr>
                <w:sz w:val="16"/>
                <w:szCs w:val="16"/>
              </w:rPr>
            </w:pPr>
            <w:r w:rsidRPr="00400601">
              <w:rPr>
                <w:sz w:val="16"/>
                <w:szCs w:val="16"/>
              </w:rPr>
              <w:t xml:space="preserve">$19,659.74 </w:t>
            </w:r>
          </w:p>
        </w:tc>
      </w:tr>
      <w:tr w:rsidR="00987176" w:rsidRPr="00400601" w:rsidTr="00193211">
        <w:trPr>
          <w:trHeight w:val="300"/>
          <w:jc w:val="center"/>
        </w:trPr>
        <w:tc>
          <w:tcPr>
            <w:tcW w:w="97" w:type="pct"/>
            <w:tcBorders>
              <w:top w:val="nil"/>
              <w:left w:val="single" w:sz="8" w:space="0" w:color="auto"/>
              <w:bottom w:val="single" w:sz="4" w:space="0" w:color="000000"/>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690" w:type="pct"/>
            <w:gridSpan w:val="7"/>
            <w:tcBorders>
              <w:top w:val="nil"/>
              <w:left w:val="nil"/>
              <w:bottom w:val="single" w:sz="4" w:space="0" w:color="000000"/>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E. Personnel Training</w:t>
            </w:r>
          </w:p>
        </w:tc>
        <w:tc>
          <w:tcPr>
            <w:tcW w:w="423" w:type="pct"/>
            <w:tcBorders>
              <w:top w:val="nil"/>
              <w:left w:val="single" w:sz="4" w:space="0" w:color="auto"/>
              <w:bottom w:val="single" w:sz="4" w:space="0" w:color="auto"/>
              <w:right w:val="single" w:sz="4" w:space="0" w:color="auto"/>
            </w:tcBorders>
            <w:shd w:val="clear" w:color="000000" w:fill="FFFFFF"/>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Incl. in 3.B</w:t>
            </w: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xml:space="preserve"> </w:t>
            </w:r>
          </w:p>
        </w:tc>
        <w:tc>
          <w:tcPr>
            <w:tcW w:w="523"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987176" w:rsidRPr="00400601" w:rsidTr="00193211">
        <w:trPr>
          <w:trHeight w:val="300"/>
          <w:jc w:val="center"/>
        </w:trPr>
        <w:tc>
          <w:tcPr>
            <w:tcW w:w="97"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 </w:t>
            </w:r>
          </w:p>
        </w:tc>
        <w:tc>
          <w:tcPr>
            <w:tcW w:w="1690" w:type="pct"/>
            <w:gridSpan w:val="7"/>
            <w:tcBorders>
              <w:top w:val="single" w:sz="4" w:space="0" w:color="000000"/>
              <w:left w:val="nil"/>
              <w:bottom w:val="single" w:sz="4" w:space="0" w:color="auto"/>
              <w:right w:val="single" w:sz="4" w:space="0" w:color="000000"/>
            </w:tcBorders>
            <w:shd w:val="clear" w:color="auto" w:fill="auto"/>
            <w:noWrap/>
            <w:vAlign w:val="center"/>
            <w:hideMark/>
          </w:tcPr>
          <w:p w:rsidR="00F84FA1" w:rsidRPr="00400601" w:rsidRDefault="00F84FA1" w:rsidP="00F84FA1">
            <w:pPr>
              <w:widowControl/>
              <w:autoSpaceDE/>
              <w:autoSpaceDN/>
              <w:adjustRightInd/>
              <w:rPr>
                <w:sz w:val="16"/>
                <w:szCs w:val="16"/>
              </w:rPr>
            </w:pPr>
            <w:r w:rsidRPr="00400601">
              <w:rPr>
                <w:sz w:val="16"/>
                <w:szCs w:val="16"/>
              </w:rPr>
              <w:t>F. Time for Audits</w:t>
            </w:r>
          </w:p>
        </w:tc>
        <w:tc>
          <w:tcPr>
            <w:tcW w:w="423" w:type="pct"/>
            <w:tcBorders>
              <w:top w:val="nil"/>
              <w:left w:val="nil"/>
              <w:bottom w:val="single" w:sz="4" w:space="0" w:color="000000"/>
              <w:right w:val="nil"/>
            </w:tcBorders>
            <w:shd w:val="clear" w:color="000000" w:fill="FFFFFF"/>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N/A</w:t>
            </w:r>
          </w:p>
        </w:tc>
        <w:tc>
          <w:tcPr>
            <w:tcW w:w="428"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0"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01"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417"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332" w:type="pct"/>
            <w:tcBorders>
              <w:top w:val="nil"/>
              <w:left w:val="single" w:sz="4" w:space="0" w:color="000000"/>
              <w:bottom w:val="single" w:sz="4" w:space="0" w:color="000000"/>
              <w:right w:val="nil"/>
            </w:tcBorders>
            <w:shd w:val="clear" w:color="auto" w:fill="auto"/>
            <w:noWrap/>
            <w:vAlign w:val="bottom"/>
            <w:hideMark/>
          </w:tcPr>
          <w:p w:rsidR="00F84FA1" w:rsidRPr="00400601" w:rsidRDefault="00F84FA1" w:rsidP="00F84FA1">
            <w:pPr>
              <w:widowControl/>
              <w:autoSpaceDE/>
              <w:autoSpaceDN/>
              <w:adjustRightInd/>
              <w:jc w:val="center"/>
              <w:rPr>
                <w:sz w:val="16"/>
                <w:szCs w:val="16"/>
              </w:rPr>
            </w:pPr>
            <w:r w:rsidRPr="00400601">
              <w:rPr>
                <w:sz w:val="16"/>
                <w:szCs w:val="16"/>
              </w:rPr>
              <w:t> </w:t>
            </w:r>
          </w:p>
        </w:tc>
        <w:tc>
          <w:tcPr>
            <w:tcW w:w="523" w:type="pct"/>
            <w:tcBorders>
              <w:top w:val="nil"/>
              <w:left w:val="single" w:sz="4" w:space="0" w:color="000000"/>
              <w:bottom w:val="nil"/>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6"/>
                <w:szCs w:val="16"/>
              </w:rPr>
            </w:pPr>
            <w:r w:rsidRPr="00400601">
              <w:rPr>
                <w:sz w:val="16"/>
                <w:szCs w:val="16"/>
              </w:rPr>
              <w:t> </w:t>
            </w:r>
          </w:p>
        </w:tc>
      </w:tr>
      <w:tr w:rsidR="007C7882" w:rsidRPr="00400601" w:rsidTr="00193211">
        <w:trPr>
          <w:trHeight w:val="300"/>
          <w:jc w:val="center"/>
        </w:trPr>
        <w:tc>
          <w:tcPr>
            <w:tcW w:w="1787" w:type="pct"/>
            <w:gridSpan w:val="8"/>
            <w:tcBorders>
              <w:top w:val="nil"/>
              <w:left w:val="single" w:sz="8" w:space="0" w:color="auto"/>
              <w:bottom w:val="single" w:sz="8" w:space="0" w:color="auto"/>
              <w:right w:val="nil"/>
            </w:tcBorders>
            <w:shd w:val="clear" w:color="auto" w:fill="auto"/>
            <w:noWrap/>
            <w:vAlign w:val="center"/>
            <w:hideMark/>
          </w:tcPr>
          <w:p w:rsidR="00F84FA1" w:rsidRPr="00400601" w:rsidRDefault="00F84FA1" w:rsidP="00E0250E">
            <w:pPr>
              <w:widowControl/>
              <w:autoSpaceDE/>
              <w:autoSpaceDN/>
              <w:adjustRightInd/>
              <w:rPr>
                <w:b/>
                <w:bCs/>
                <w:i/>
                <w:iCs/>
                <w:sz w:val="16"/>
                <w:szCs w:val="16"/>
              </w:rPr>
            </w:pPr>
            <w:r w:rsidRPr="00400601">
              <w:rPr>
                <w:b/>
                <w:bCs/>
                <w:i/>
                <w:iCs/>
                <w:sz w:val="16"/>
                <w:szCs w:val="16"/>
              </w:rPr>
              <w:t>Recordkeeping Subtotal</w:t>
            </w:r>
            <w:r w:rsidR="002D1BE3">
              <w:rPr>
                <w:b/>
                <w:bCs/>
                <w:i/>
                <w:iCs/>
                <w:sz w:val="16"/>
                <w:szCs w:val="16"/>
              </w:rPr>
              <w:t xml:space="preserve"> </w:t>
            </w:r>
          </w:p>
        </w:tc>
        <w:tc>
          <w:tcPr>
            <w:tcW w:w="423" w:type="pct"/>
            <w:tcBorders>
              <w:top w:val="nil"/>
              <w:left w:val="single" w:sz="4" w:space="0" w:color="000000"/>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b/>
                <w:bCs/>
                <w:i/>
                <w:iCs/>
                <w:sz w:val="16"/>
                <w:szCs w:val="16"/>
              </w:rPr>
            </w:pPr>
            <w:r w:rsidRPr="00400601">
              <w:rPr>
                <w:b/>
                <w:bCs/>
                <w:i/>
                <w:iCs/>
                <w:sz w:val="16"/>
                <w:szCs w:val="16"/>
              </w:rPr>
              <w:t> </w:t>
            </w:r>
          </w:p>
        </w:tc>
        <w:tc>
          <w:tcPr>
            <w:tcW w:w="428" w:type="pct"/>
            <w:tcBorders>
              <w:top w:val="nil"/>
              <w:left w:val="single" w:sz="4" w:space="0" w:color="000000"/>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b/>
                <w:bCs/>
                <w:i/>
                <w:iCs/>
                <w:sz w:val="16"/>
                <w:szCs w:val="16"/>
              </w:rPr>
            </w:pPr>
            <w:r w:rsidRPr="00400601">
              <w:rPr>
                <w:b/>
                <w:bCs/>
                <w:i/>
                <w:iCs/>
                <w:sz w:val="16"/>
                <w:szCs w:val="16"/>
              </w:rPr>
              <w:t> </w:t>
            </w:r>
          </w:p>
        </w:tc>
        <w:tc>
          <w:tcPr>
            <w:tcW w:w="379" w:type="pct"/>
            <w:tcBorders>
              <w:top w:val="nil"/>
              <w:left w:val="single" w:sz="4" w:space="0" w:color="000000"/>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b/>
                <w:bCs/>
                <w:i/>
                <w:iCs/>
                <w:sz w:val="16"/>
                <w:szCs w:val="16"/>
              </w:rPr>
            </w:pPr>
            <w:r w:rsidRPr="00400601">
              <w:rPr>
                <w:b/>
                <w:bCs/>
                <w:i/>
                <w:iCs/>
                <w:sz w:val="16"/>
                <w:szCs w:val="16"/>
              </w:rPr>
              <w:t> </w:t>
            </w:r>
          </w:p>
        </w:tc>
        <w:tc>
          <w:tcPr>
            <w:tcW w:w="410" w:type="pct"/>
            <w:tcBorders>
              <w:top w:val="nil"/>
              <w:left w:val="single" w:sz="4" w:space="0" w:color="000000"/>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jc w:val="center"/>
              <w:rPr>
                <w:b/>
                <w:bCs/>
                <w:i/>
                <w:iCs/>
                <w:sz w:val="16"/>
                <w:szCs w:val="16"/>
              </w:rPr>
            </w:pPr>
            <w:r w:rsidRPr="00400601">
              <w:rPr>
                <w:b/>
                <w:bCs/>
                <w:i/>
                <w:iCs/>
                <w:sz w:val="16"/>
                <w:szCs w:val="16"/>
              </w:rPr>
              <w:t> </w:t>
            </w:r>
          </w:p>
        </w:tc>
        <w:tc>
          <w:tcPr>
            <w:tcW w:w="1050" w:type="pct"/>
            <w:gridSpan w:val="3"/>
            <w:tcBorders>
              <w:top w:val="single" w:sz="4" w:space="0" w:color="000000"/>
              <w:left w:val="single" w:sz="4" w:space="0" w:color="000000"/>
              <w:bottom w:val="single" w:sz="8" w:space="0" w:color="auto"/>
              <w:right w:val="single" w:sz="4" w:space="0" w:color="000000"/>
            </w:tcBorders>
            <w:shd w:val="clear" w:color="auto" w:fill="auto"/>
            <w:noWrap/>
            <w:vAlign w:val="bottom"/>
            <w:hideMark/>
          </w:tcPr>
          <w:p w:rsidR="00F84FA1" w:rsidRPr="00400601" w:rsidRDefault="00193211" w:rsidP="00F84FA1">
            <w:pPr>
              <w:widowControl/>
              <w:autoSpaceDE/>
              <w:autoSpaceDN/>
              <w:adjustRightInd/>
              <w:jc w:val="center"/>
              <w:rPr>
                <w:b/>
                <w:bCs/>
                <w:i/>
                <w:iCs/>
                <w:sz w:val="16"/>
                <w:szCs w:val="16"/>
              </w:rPr>
            </w:pPr>
            <w:r w:rsidRPr="00400601">
              <w:rPr>
                <w:b/>
                <w:bCs/>
                <w:i/>
                <w:iCs/>
                <w:sz w:val="16"/>
                <w:szCs w:val="16"/>
              </w:rPr>
              <w:t>1,857</w:t>
            </w:r>
          </w:p>
        </w:tc>
        <w:tc>
          <w:tcPr>
            <w:tcW w:w="523" w:type="pct"/>
            <w:tcBorders>
              <w:top w:val="single" w:sz="4" w:space="0" w:color="auto"/>
              <w:left w:val="nil"/>
              <w:bottom w:val="single" w:sz="8" w:space="0" w:color="auto"/>
              <w:right w:val="single" w:sz="8" w:space="0" w:color="auto"/>
            </w:tcBorders>
            <w:shd w:val="clear" w:color="auto" w:fill="auto"/>
            <w:noWrap/>
            <w:vAlign w:val="center"/>
            <w:hideMark/>
          </w:tcPr>
          <w:p w:rsidR="00F84FA1" w:rsidRPr="00400601" w:rsidRDefault="002D1BE3" w:rsidP="00E0250E">
            <w:pPr>
              <w:widowControl/>
              <w:autoSpaceDE/>
              <w:autoSpaceDN/>
              <w:adjustRightInd/>
              <w:jc w:val="center"/>
              <w:rPr>
                <w:b/>
                <w:bCs/>
                <w:i/>
                <w:iCs/>
                <w:sz w:val="16"/>
                <w:szCs w:val="16"/>
              </w:rPr>
            </w:pPr>
            <w:r>
              <w:rPr>
                <w:b/>
                <w:bCs/>
                <w:i/>
                <w:iCs/>
                <w:sz w:val="16"/>
                <w:szCs w:val="16"/>
              </w:rPr>
              <w:t>$186,767.50</w:t>
            </w:r>
          </w:p>
        </w:tc>
      </w:tr>
      <w:tr w:rsidR="007C7882" w:rsidRPr="00400601" w:rsidTr="00193211">
        <w:trPr>
          <w:trHeight w:val="300"/>
          <w:jc w:val="center"/>
        </w:trPr>
        <w:tc>
          <w:tcPr>
            <w:tcW w:w="1787" w:type="pct"/>
            <w:gridSpan w:val="8"/>
            <w:tcBorders>
              <w:top w:val="single" w:sz="8" w:space="0" w:color="auto"/>
              <w:left w:val="single" w:sz="8" w:space="0" w:color="auto"/>
              <w:right w:val="nil"/>
            </w:tcBorders>
            <w:shd w:val="clear" w:color="auto" w:fill="auto"/>
            <w:noWrap/>
            <w:vAlign w:val="bottom"/>
            <w:hideMark/>
          </w:tcPr>
          <w:p w:rsidR="00F84FA1" w:rsidRPr="00400601" w:rsidRDefault="00F84FA1" w:rsidP="00F84FA1">
            <w:pPr>
              <w:widowControl/>
              <w:autoSpaceDE/>
              <w:autoSpaceDN/>
              <w:adjustRightInd/>
              <w:rPr>
                <w:b/>
                <w:bCs/>
                <w:sz w:val="16"/>
                <w:szCs w:val="16"/>
              </w:rPr>
            </w:pPr>
            <w:r w:rsidRPr="00400601">
              <w:rPr>
                <w:b/>
                <w:bCs/>
                <w:sz w:val="16"/>
                <w:szCs w:val="16"/>
              </w:rPr>
              <w:t xml:space="preserve">TOTAL ANNUAL BURDEN AND COSTS </w:t>
            </w:r>
          </w:p>
        </w:tc>
        <w:tc>
          <w:tcPr>
            <w:tcW w:w="423" w:type="pct"/>
            <w:tcBorders>
              <w:top w:val="single" w:sz="8" w:space="0" w:color="auto"/>
              <w:left w:val="nil"/>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28" w:type="pct"/>
            <w:tcBorders>
              <w:top w:val="single" w:sz="8" w:space="0" w:color="auto"/>
              <w:left w:val="nil"/>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79" w:type="pct"/>
            <w:tcBorders>
              <w:top w:val="single" w:sz="8" w:space="0" w:color="auto"/>
              <w:left w:val="nil"/>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10" w:type="pct"/>
            <w:tcBorders>
              <w:top w:val="single" w:sz="8" w:space="0" w:color="auto"/>
              <w:left w:val="nil"/>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1050" w:type="pct"/>
            <w:gridSpan w:val="3"/>
            <w:tcBorders>
              <w:top w:val="single" w:sz="8" w:space="0" w:color="auto"/>
              <w:left w:val="nil"/>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p>
        </w:tc>
        <w:tc>
          <w:tcPr>
            <w:tcW w:w="523" w:type="pct"/>
            <w:tcBorders>
              <w:top w:val="single" w:sz="8" w:space="0" w:color="auto"/>
              <w:left w:val="nil"/>
              <w:right w:val="single" w:sz="8" w:space="0" w:color="auto"/>
            </w:tcBorders>
            <w:shd w:val="clear" w:color="auto" w:fill="auto"/>
            <w:noWrap/>
            <w:vAlign w:val="center"/>
            <w:hideMark/>
          </w:tcPr>
          <w:p w:rsidR="00F84FA1" w:rsidRPr="00400601" w:rsidRDefault="00F84FA1" w:rsidP="00F84FA1">
            <w:pPr>
              <w:widowControl/>
              <w:autoSpaceDE/>
              <w:autoSpaceDN/>
              <w:adjustRightInd/>
              <w:jc w:val="right"/>
              <w:rPr>
                <w:b/>
                <w:bCs/>
                <w:sz w:val="16"/>
                <w:szCs w:val="16"/>
              </w:rPr>
            </w:pPr>
          </w:p>
        </w:tc>
      </w:tr>
      <w:tr w:rsidR="00987176" w:rsidRPr="00400601" w:rsidTr="00193211">
        <w:trPr>
          <w:trHeight w:val="300"/>
          <w:jc w:val="center"/>
        </w:trPr>
        <w:tc>
          <w:tcPr>
            <w:tcW w:w="1706" w:type="pct"/>
            <w:gridSpan w:val="7"/>
            <w:tcBorders>
              <w:left w:val="single" w:sz="8" w:space="0" w:color="auto"/>
              <w:bottom w:val="single" w:sz="4" w:space="0" w:color="auto"/>
              <w:right w:val="nil"/>
            </w:tcBorders>
            <w:shd w:val="clear" w:color="auto" w:fill="auto"/>
            <w:noWrap/>
            <w:vAlign w:val="bottom"/>
            <w:hideMark/>
          </w:tcPr>
          <w:p w:rsidR="00F84FA1" w:rsidRPr="00400601" w:rsidRDefault="00F84FA1" w:rsidP="00F84FA1">
            <w:pPr>
              <w:widowControl/>
              <w:autoSpaceDE/>
              <w:autoSpaceDN/>
              <w:adjustRightInd/>
              <w:rPr>
                <w:b/>
                <w:bCs/>
                <w:sz w:val="16"/>
                <w:szCs w:val="16"/>
              </w:rPr>
            </w:pPr>
            <w:r w:rsidRPr="00400601">
              <w:rPr>
                <w:b/>
                <w:bCs/>
                <w:sz w:val="16"/>
                <w:szCs w:val="16"/>
              </w:rPr>
              <w:t>(rounded)</w:t>
            </w:r>
          </w:p>
        </w:tc>
        <w:tc>
          <w:tcPr>
            <w:tcW w:w="81" w:type="pct"/>
            <w:tcBorders>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b/>
                <w:bCs/>
                <w:sz w:val="16"/>
                <w:szCs w:val="16"/>
              </w:rPr>
            </w:pPr>
            <w:r w:rsidRPr="00400601">
              <w:rPr>
                <w:b/>
                <w:bCs/>
                <w:sz w:val="16"/>
                <w:szCs w:val="16"/>
              </w:rPr>
              <w:t> </w:t>
            </w:r>
          </w:p>
        </w:tc>
        <w:tc>
          <w:tcPr>
            <w:tcW w:w="423" w:type="pct"/>
            <w:tcBorders>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28" w:type="pct"/>
            <w:tcBorders>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79" w:type="pct"/>
            <w:tcBorders>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10" w:type="pct"/>
            <w:tcBorders>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1050" w:type="pct"/>
            <w:gridSpan w:val="3"/>
            <w:tcBorders>
              <w:left w:val="nil"/>
              <w:bottom w:val="single" w:sz="4" w:space="0" w:color="auto"/>
              <w:right w:val="nil"/>
            </w:tcBorders>
            <w:shd w:val="clear" w:color="auto" w:fill="auto"/>
            <w:noWrap/>
            <w:vAlign w:val="center"/>
            <w:hideMark/>
          </w:tcPr>
          <w:p w:rsidR="00F84FA1" w:rsidRPr="00400601" w:rsidRDefault="00193211" w:rsidP="00F84FA1">
            <w:pPr>
              <w:widowControl/>
              <w:autoSpaceDE/>
              <w:autoSpaceDN/>
              <w:adjustRightInd/>
              <w:jc w:val="center"/>
              <w:rPr>
                <w:b/>
                <w:bCs/>
                <w:sz w:val="16"/>
                <w:szCs w:val="16"/>
              </w:rPr>
            </w:pPr>
            <w:r w:rsidRPr="00400601">
              <w:rPr>
                <w:b/>
                <w:bCs/>
                <w:sz w:val="16"/>
                <w:szCs w:val="16"/>
              </w:rPr>
              <w:t>378,001</w:t>
            </w:r>
          </w:p>
        </w:tc>
        <w:tc>
          <w:tcPr>
            <w:tcW w:w="523" w:type="pct"/>
            <w:tcBorders>
              <w:left w:val="nil"/>
              <w:bottom w:val="single" w:sz="4" w:space="0" w:color="auto"/>
              <w:right w:val="single" w:sz="8" w:space="0" w:color="auto"/>
            </w:tcBorders>
            <w:shd w:val="clear" w:color="auto" w:fill="auto"/>
            <w:noWrap/>
            <w:vAlign w:val="center"/>
            <w:hideMark/>
          </w:tcPr>
          <w:p w:rsidR="00F84FA1" w:rsidRPr="00400601" w:rsidRDefault="00193211" w:rsidP="00F84FA1">
            <w:pPr>
              <w:widowControl/>
              <w:autoSpaceDE/>
              <w:autoSpaceDN/>
              <w:adjustRightInd/>
              <w:jc w:val="right"/>
              <w:rPr>
                <w:b/>
                <w:bCs/>
                <w:sz w:val="16"/>
                <w:szCs w:val="16"/>
              </w:rPr>
            </w:pPr>
            <w:r w:rsidRPr="00400601">
              <w:rPr>
                <w:b/>
                <w:bCs/>
                <w:sz w:val="16"/>
                <w:szCs w:val="16"/>
              </w:rPr>
              <w:t>$38,012,232</w:t>
            </w:r>
          </w:p>
        </w:tc>
      </w:tr>
      <w:tr w:rsidR="00987176" w:rsidRPr="00400601" w:rsidTr="00193211">
        <w:trPr>
          <w:trHeight w:val="300"/>
          <w:jc w:val="center"/>
        </w:trPr>
        <w:tc>
          <w:tcPr>
            <w:tcW w:w="1787" w:type="pct"/>
            <w:gridSpan w:val="8"/>
            <w:tcBorders>
              <w:top w:val="single" w:sz="4" w:space="0" w:color="auto"/>
              <w:left w:val="single" w:sz="8" w:space="0" w:color="auto"/>
              <w:bottom w:val="single" w:sz="4" w:space="0" w:color="auto"/>
              <w:right w:val="nil"/>
            </w:tcBorders>
            <w:shd w:val="clear" w:color="auto" w:fill="auto"/>
            <w:noWrap/>
            <w:vAlign w:val="bottom"/>
            <w:hideMark/>
          </w:tcPr>
          <w:p w:rsidR="00F84FA1" w:rsidRPr="00400601" w:rsidRDefault="00F84FA1" w:rsidP="00F84FA1">
            <w:pPr>
              <w:widowControl/>
              <w:autoSpaceDE/>
              <w:autoSpaceDN/>
              <w:adjustRightInd/>
              <w:rPr>
                <w:b/>
                <w:bCs/>
                <w:sz w:val="16"/>
                <w:szCs w:val="16"/>
              </w:rPr>
            </w:pPr>
            <w:r w:rsidRPr="00400601">
              <w:rPr>
                <w:b/>
                <w:bCs/>
                <w:sz w:val="16"/>
                <w:szCs w:val="16"/>
              </w:rPr>
              <w:t>Capital and O&amp;M Cost (see Section 6(b)(iii)):</w:t>
            </w:r>
          </w:p>
        </w:tc>
        <w:tc>
          <w:tcPr>
            <w:tcW w:w="423"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28"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79"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b/>
                <w:bCs/>
                <w:sz w:val="16"/>
                <w:szCs w:val="16"/>
              </w:rPr>
            </w:pPr>
            <w:r w:rsidRPr="00400601">
              <w:rPr>
                <w:b/>
                <w:bCs/>
                <w:sz w:val="16"/>
                <w:szCs w:val="16"/>
              </w:rPr>
              <w:t> </w:t>
            </w:r>
          </w:p>
        </w:tc>
        <w:tc>
          <w:tcPr>
            <w:tcW w:w="410"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01"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17"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32"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523" w:type="pct"/>
            <w:tcBorders>
              <w:top w:val="nil"/>
              <w:left w:val="nil"/>
              <w:bottom w:val="nil"/>
              <w:right w:val="single" w:sz="8" w:space="0" w:color="auto"/>
            </w:tcBorders>
            <w:shd w:val="clear" w:color="auto" w:fill="auto"/>
            <w:noWrap/>
            <w:vAlign w:val="center"/>
            <w:hideMark/>
          </w:tcPr>
          <w:p w:rsidR="00F84FA1" w:rsidRPr="00400601" w:rsidRDefault="00F84FA1" w:rsidP="00F84FA1">
            <w:pPr>
              <w:widowControl/>
              <w:autoSpaceDE/>
              <w:autoSpaceDN/>
              <w:adjustRightInd/>
              <w:jc w:val="right"/>
              <w:rPr>
                <w:b/>
                <w:bCs/>
                <w:sz w:val="16"/>
                <w:szCs w:val="16"/>
              </w:rPr>
            </w:pPr>
            <w:r w:rsidRPr="00400601">
              <w:rPr>
                <w:b/>
                <w:bCs/>
                <w:sz w:val="16"/>
                <w:szCs w:val="16"/>
              </w:rPr>
              <w:t>$5,152,827</w:t>
            </w:r>
          </w:p>
        </w:tc>
      </w:tr>
      <w:tr w:rsidR="00987176" w:rsidRPr="00400601" w:rsidTr="00193211">
        <w:trPr>
          <w:trHeight w:val="300"/>
          <w:jc w:val="center"/>
        </w:trPr>
        <w:tc>
          <w:tcPr>
            <w:tcW w:w="1787" w:type="pct"/>
            <w:gridSpan w:val="8"/>
            <w:tcBorders>
              <w:top w:val="single" w:sz="4" w:space="0" w:color="auto"/>
              <w:left w:val="single" w:sz="8" w:space="0" w:color="auto"/>
              <w:bottom w:val="single" w:sz="8" w:space="0" w:color="auto"/>
              <w:right w:val="nil"/>
            </w:tcBorders>
            <w:shd w:val="clear" w:color="auto" w:fill="auto"/>
            <w:noWrap/>
            <w:vAlign w:val="bottom"/>
            <w:hideMark/>
          </w:tcPr>
          <w:p w:rsidR="00F84FA1" w:rsidRPr="00400601" w:rsidRDefault="00F84FA1" w:rsidP="00F84FA1">
            <w:pPr>
              <w:widowControl/>
              <w:autoSpaceDE/>
              <w:autoSpaceDN/>
              <w:adjustRightInd/>
              <w:rPr>
                <w:b/>
                <w:bCs/>
                <w:sz w:val="16"/>
                <w:szCs w:val="16"/>
              </w:rPr>
            </w:pPr>
            <w:r w:rsidRPr="00400601">
              <w:rPr>
                <w:b/>
                <w:bCs/>
                <w:sz w:val="16"/>
                <w:szCs w:val="16"/>
              </w:rPr>
              <w:t xml:space="preserve">TOTAL COST: </w:t>
            </w:r>
          </w:p>
        </w:tc>
        <w:tc>
          <w:tcPr>
            <w:tcW w:w="423"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28"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79"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rPr>
                <w:b/>
                <w:bCs/>
                <w:sz w:val="16"/>
                <w:szCs w:val="16"/>
              </w:rPr>
            </w:pPr>
            <w:r w:rsidRPr="00400601">
              <w:rPr>
                <w:b/>
                <w:bCs/>
                <w:sz w:val="16"/>
                <w:szCs w:val="16"/>
              </w:rPr>
              <w:t> </w:t>
            </w:r>
          </w:p>
        </w:tc>
        <w:tc>
          <w:tcPr>
            <w:tcW w:w="410"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01"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417"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332" w:type="pct"/>
            <w:tcBorders>
              <w:top w:val="single" w:sz="4"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b/>
                <w:bCs/>
                <w:sz w:val="16"/>
                <w:szCs w:val="16"/>
              </w:rPr>
            </w:pPr>
            <w:r w:rsidRPr="00400601">
              <w:rPr>
                <w:b/>
                <w:bCs/>
                <w:sz w:val="16"/>
                <w:szCs w:val="16"/>
              </w:rPr>
              <w:t> </w:t>
            </w:r>
          </w:p>
        </w:tc>
        <w:tc>
          <w:tcPr>
            <w:tcW w:w="523" w:type="pct"/>
            <w:tcBorders>
              <w:top w:val="single" w:sz="4" w:space="0" w:color="auto"/>
              <w:left w:val="nil"/>
              <w:bottom w:val="single" w:sz="8" w:space="0" w:color="auto"/>
              <w:right w:val="single" w:sz="8" w:space="0" w:color="auto"/>
            </w:tcBorders>
            <w:shd w:val="clear" w:color="auto" w:fill="auto"/>
            <w:noWrap/>
            <w:vAlign w:val="center"/>
            <w:hideMark/>
          </w:tcPr>
          <w:p w:rsidR="00F84FA1" w:rsidRPr="00400601" w:rsidRDefault="00193211" w:rsidP="00F84FA1">
            <w:pPr>
              <w:widowControl/>
              <w:autoSpaceDE/>
              <w:autoSpaceDN/>
              <w:adjustRightInd/>
              <w:jc w:val="right"/>
              <w:rPr>
                <w:b/>
                <w:bCs/>
                <w:sz w:val="16"/>
                <w:szCs w:val="16"/>
              </w:rPr>
            </w:pPr>
            <w:r w:rsidRPr="00400601">
              <w:rPr>
                <w:b/>
                <w:bCs/>
                <w:sz w:val="16"/>
                <w:szCs w:val="16"/>
              </w:rPr>
              <w:t>$43,165,059</w:t>
            </w:r>
          </w:p>
        </w:tc>
      </w:tr>
    </w:tbl>
    <w:p w:rsidR="00144F35" w:rsidRPr="00400601" w:rsidRDefault="00144F35" w:rsidP="00504745">
      <w:pPr>
        <w:outlineLvl w:val="0"/>
        <w:rPr>
          <w:b/>
          <w:bCs/>
          <w:color w:val="000000"/>
        </w:rPr>
      </w:pPr>
    </w:p>
    <w:tbl>
      <w:tblPr>
        <w:tblW w:w="5000" w:type="pct"/>
        <w:tblLook w:val="04A0" w:firstRow="1" w:lastRow="0" w:firstColumn="1" w:lastColumn="0" w:noHBand="0" w:noVBand="1"/>
      </w:tblPr>
      <w:tblGrid>
        <w:gridCol w:w="371"/>
        <w:gridCol w:w="12679"/>
      </w:tblGrid>
      <w:tr w:rsidR="00F84FA1" w:rsidRPr="00400601" w:rsidTr="00F84FA1">
        <w:trPr>
          <w:trHeight w:val="300"/>
        </w:trPr>
        <w:tc>
          <w:tcPr>
            <w:tcW w:w="5000" w:type="pct"/>
            <w:gridSpan w:val="2"/>
            <w:tcBorders>
              <w:top w:val="nil"/>
              <w:left w:val="nil"/>
              <w:bottom w:val="nil"/>
              <w:right w:val="nil"/>
            </w:tcBorders>
            <w:shd w:val="clear" w:color="auto" w:fill="auto"/>
            <w:noWrap/>
            <w:vAlign w:val="bottom"/>
            <w:hideMark/>
          </w:tcPr>
          <w:p w:rsidR="00FD385F" w:rsidRPr="00400601" w:rsidRDefault="00F84FA1">
            <w:pPr>
              <w:widowControl/>
              <w:autoSpaceDE/>
              <w:autoSpaceDN/>
              <w:adjustRightInd/>
              <w:rPr>
                <w:sz w:val="16"/>
                <w:szCs w:val="16"/>
              </w:rPr>
            </w:pPr>
            <w:r w:rsidRPr="00400601">
              <w:rPr>
                <w:sz w:val="16"/>
                <w:szCs w:val="16"/>
              </w:rPr>
              <w:t>FOOTNOTES</w:t>
            </w:r>
          </w:p>
        </w:tc>
      </w:tr>
      <w:tr w:rsidR="00F84FA1" w:rsidRPr="00400601" w:rsidTr="00F84FA1">
        <w:trPr>
          <w:trHeight w:val="30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a</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One-time only costs.</w:t>
            </w:r>
          </w:p>
        </w:tc>
      </w:tr>
      <w:tr w:rsidR="00F84FA1" w:rsidRPr="00400601" w:rsidTr="00F84FA1">
        <w:trPr>
          <w:trHeight w:val="30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b</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Cost incurred by a facility regardless of the number of affected units at the plant.</w:t>
            </w:r>
          </w:p>
        </w:tc>
      </w:tr>
      <w:tr w:rsidR="00F84FA1" w:rsidRPr="00400601" w:rsidTr="00F84FA1">
        <w:trPr>
          <w:trHeight w:val="30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c</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17 major sources in affected source category</w:t>
            </w:r>
          </w:p>
        </w:tc>
      </w:tr>
      <w:tr w:rsidR="00F84FA1" w:rsidRPr="00400601" w:rsidTr="00F84FA1">
        <w:trPr>
          <w:trHeight w:val="127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lastRenderedPageBreak/>
              <w:t>d</w:t>
            </w:r>
          </w:p>
        </w:tc>
        <w:tc>
          <w:tcPr>
            <w:tcW w:w="4858" w:type="pct"/>
            <w:tcBorders>
              <w:top w:val="nil"/>
              <w:left w:val="nil"/>
              <w:bottom w:val="nil"/>
              <w:right w:val="nil"/>
            </w:tcBorders>
            <w:shd w:val="clear" w:color="auto" w:fill="auto"/>
            <w:hideMark/>
          </w:tcPr>
          <w:p w:rsidR="00F84FA1" w:rsidRPr="00400601" w:rsidRDefault="00F84FA1" w:rsidP="00F84FA1">
            <w:pPr>
              <w:widowControl/>
              <w:autoSpaceDE/>
              <w:autoSpaceDN/>
              <w:adjustRightInd/>
              <w:rPr>
                <w:sz w:val="16"/>
                <w:szCs w:val="16"/>
              </w:rPr>
            </w:pPr>
            <w:r w:rsidRPr="00400601">
              <w:rPr>
                <w:sz w:val="16"/>
                <w:szCs w:val="16"/>
              </w:rPr>
              <w:t xml:space="preserve">15 major sources are expected to perform testing for process vents.  OxyVinyls Pedricktown does not operate a process vent control, but rather sends process vent gas streams to Mexichem Pedricktown for control.  Likewise, the Wacker Calvert City facility does not operate a process vent control device, but rather sends process ent gas streams to the Westlake Calvert City facility for control.  Per VI, it is assumed that performance testing for process vents will take 120 hours per occurrence initially.  The initial compliance and operating procedure development for continuous compliance and will take 8 hours.  The daily monitoring of parameters will take 5 min per record with 112 records a day across 33 devices in the industry.  There are 3 area source and 15 major source subject to this requirement.  Therefore, the continuous/daily monitoring will take on average 17.1 hr per facility per day over 350 day/yr. </w:t>
            </w:r>
          </w:p>
        </w:tc>
      </w:tr>
      <w:tr w:rsidR="00F84FA1" w:rsidRPr="00400601" w:rsidTr="00F84FA1">
        <w:trPr>
          <w:trHeight w:val="49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e</w:t>
            </w:r>
          </w:p>
        </w:tc>
        <w:tc>
          <w:tcPr>
            <w:tcW w:w="4858" w:type="pct"/>
            <w:tcBorders>
              <w:top w:val="nil"/>
              <w:left w:val="nil"/>
              <w:bottom w:val="nil"/>
              <w:right w:val="nil"/>
            </w:tcBorders>
            <w:shd w:val="clear" w:color="auto" w:fill="auto"/>
            <w:hideMark/>
          </w:tcPr>
          <w:p w:rsidR="00F84FA1" w:rsidRPr="00400601" w:rsidRDefault="00F84FA1" w:rsidP="00F84FA1">
            <w:pPr>
              <w:widowControl/>
              <w:autoSpaceDE/>
              <w:autoSpaceDN/>
              <w:adjustRightInd/>
              <w:rPr>
                <w:sz w:val="16"/>
                <w:szCs w:val="16"/>
              </w:rPr>
            </w:pPr>
            <w:r w:rsidRPr="00400601">
              <w:rPr>
                <w:sz w:val="16"/>
                <w:szCs w:val="16"/>
              </w:rPr>
              <w:t>Per VI, it is assumed that performance testing for process vents will take 4 hours per sample for 9 samples per facility, initially and daily (350 days per year). See continuous monthly sampling &amp; testing of Non-VC TOHAP in O&amp;M section.</w:t>
            </w:r>
          </w:p>
        </w:tc>
      </w:tr>
      <w:tr w:rsidR="00F84FA1" w:rsidRPr="00400601" w:rsidTr="00F84FA1">
        <w:trPr>
          <w:trHeight w:val="55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f</w:t>
            </w:r>
          </w:p>
        </w:tc>
        <w:tc>
          <w:tcPr>
            <w:tcW w:w="4858" w:type="pct"/>
            <w:tcBorders>
              <w:top w:val="nil"/>
              <w:left w:val="nil"/>
              <w:bottom w:val="nil"/>
              <w:right w:val="nil"/>
            </w:tcBorders>
            <w:shd w:val="clear" w:color="auto" w:fill="auto"/>
            <w:hideMark/>
          </w:tcPr>
          <w:p w:rsidR="00F84FA1" w:rsidRPr="00400601" w:rsidRDefault="00F84FA1" w:rsidP="00F84FA1">
            <w:pPr>
              <w:widowControl/>
              <w:autoSpaceDE/>
              <w:autoSpaceDN/>
              <w:adjustRightInd/>
              <w:rPr>
                <w:sz w:val="16"/>
                <w:szCs w:val="16"/>
              </w:rPr>
            </w:pPr>
            <w:r w:rsidRPr="00400601">
              <w:rPr>
                <w:sz w:val="16"/>
                <w:szCs w:val="16"/>
              </w:rPr>
              <w:t>Per VI, wastewater testing is estimated to take 4 hours per sample for 2 samples per facility. There are 16 wastewater streams for 17 major sources, yields 16/17 wastewater streams per major source that are sampled monthly.  There are 5 uncontrolled wastewater streams per source that are sampled annually.  See Capital/O&amp;M costs for non-VC TOHAP samples.</w:t>
            </w:r>
          </w:p>
        </w:tc>
      </w:tr>
      <w:tr w:rsidR="00F84FA1" w:rsidRPr="00400601" w:rsidTr="00F84FA1">
        <w:trPr>
          <w:trHeight w:val="57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g</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Per VI, it is assumed that performance testing on heat exchangers will take 4 hours per sample for 2 samples per facility, initially and monthly,  for 16 of the 17 major sources.  One of the sources relied on another facility to cool the water.</w:t>
            </w:r>
          </w:p>
        </w:tc>
      </w:tr>
      <w:tr w:rsidR="00F84FA1" w:rsidRPr="00400601" w:rsidTr="00F84FA1">
        <w:trPr>
          <w:trHeight w:val="24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h</w:t>
            </w:r>
          </w:p>
        </w:tc>
        <w:tc>
          <w:tcPr>
            <w:tcW w:w="4858" w:type="pct"/>
            <w:vMerge w:val="restart"/>
            <w:tcBorders>
              <w:top w:val="nil"/>
              <w:left w:val="nil"/>
              <w:bottom w:val="nil"/>
              <w:right w:val="nil"/>
            </w:tcBorders>
            <w:shd w:val="clear" w:color="auto" w:fill="auto"/>
            <w:vAlign w:val="center"/>
            <w:hideMark/>
          </w:tcPr>
          <w:p w:rsidR="00F84FA1" w:rsidRPr="00400601" w:rsidRDefault="00F84FA1" w:rsidP="00F84FA1">
            <w:pPr>
              <w:widowControl/>
              <w:autoSpaceDE/>
              <w:autoSpaceDN/>
              <w:adjustRightInd/>
              <w:rPr>
                <w:sz w:val="16"/>
                <w:szCs w:val="16"/>
              </w:rPr>
            </w:pPr>
            <w:r w:rsidRPr="00400601">
              <w:rPr>
                <w:sz w:val="16"/>
                <w:szCs w:val="16"/>
              </w:rPr>
              <w:t xml:space="preserve">For Equipment leaks, VI estimates approx 10,000 components per facility and 5 minutes per component, plus additional time calibration of analytical device for a total of 850 hr per facility.  For continuous monitoring, VI assumes 1 hr is required per component for leak repair, if detected.  It was assumed that overall continuous compliance of leak monitoring will take 5% of the time with initial monitoring per month. </w:t>
            </w:r>
          </w:p>
        </w:tc>
      </w:tr>
      <w:tr w:rsidR="00F84FA1" w:rsidRPr="00400601" w:rsidTr="00F84FA1">
        <w:trPr>
          <w:trHeight w:val="30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p>
        </w:tc>
        <w:tc>
          <w:tcPr>
            <w:tcW w:w="4858" w:type="pct"/>
            <w:vMerge/>
            <w:tcBorders>
              <w:top w:val="nil"/>
              <w:left w:val="nil"/>
              <w:bottom w:val="nil"/>
              <w:right w:val="nil"/>
            </w:tcBorders>
            <w:vAlign w:val="center"/>
            <w:hideMark/>
          </w:tcPr>
          <w:p w:rsidR="00F84FA1" w:rsidRPr="00400601" w:rsidRDefault="00F84FA1" w:rsidP="00F84FA1">
            <w:pPr>
              <w:widowControl/>
              <w:autoSpaceDE/>
              <w:autoSpaceDN/>
              <w:adjustRightInd/>
              <w:rPr>
                <w:sz w:val="16"/>
                <w:szCs w:val="16"/>
              </w:rPr>
            </w:pPr>
          </w:p>
        </w:tc>
      </w:tr>
      <w:tr w:rsidR="00F84FA1" w:rsidRPr="00400601" w:rsidTr="00F84FA1">
        <w:trPr>
          <w:trHeight w:val="54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i</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Per VI, the initial performance testing for pressure relief devices (PRD), would take 524 hours per facility.  Periodically, corrective action for discharge from a PRD would take 24 hours.  It is estimated that 27% of the respondents would experience discharge from a PRD each year.</w:t>
            </w:r>
          </w:p>
        </w:tc>
      </w:tr>
      <w:tr w:rsidR="00F84FA1" w:rsidRPr="00400601" w:rsidTr="00F84FA1">
        <w:trPr>
          <w:trHeight w:val="300"/>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j</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Per VI, Estimated that semiannual compliance reports would take 40 technical hours twice per year.</w:t>
            </w:r>
          </w:p>
        </w:tc>
      </w:tr>
      <w:tr w:rsidR="00F84FA1" w:rsidRPr="00400601" w:rsidTr="00F84FA1">
        <w:trPr>
          <w:trHeight w:val="225"/>
        </w:trPr>
        <w:tc>
          <w:tcPr>
            <w:tcW w:w="142"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k</w:t>
            </w:r>
          </w:p>
        </w:tc>
        <w:tc>
          <w:tcPr>
            <w:tcW w:w="4858"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rPr>
                <w:sz w:val="16"/>
                <w:szCs w:val="16"/>
              </w:rPr>
            </w:pPr>
            <w:r w:rsidRPr="00400601">
              <w:rPr>
                <w:sz w:val="16"/>
                <w:szCs w:val="16"/>
              </w:rPr>
              <w:t xml:space="preserve">Reporting subtotal does not include capital costs for PRD monitoring system.  </w:t>
            </w:r>
          </w:p>
        </w:tc>
      </w:tr>
      <w:tr w:rsidR="00F84FA1" w:rsidRPr="00400601" w:rsidTr="00F84FA1">
        <w:trPr>
          <w:trHeight w:val="300"/>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l</w:t>
            </w:r>
          </w:p>
        </w:tc>
        <w:tc>
          <w:tcPr>
            <w:tcW w:w="4858" w:type="pct"/>
            <w:tcBorders>
              <w:top w:val="nil"/>
              <w:left w:val="nil"/>
              <w:bottom w:val="nil"/>
              <w:right w:val="nil"/>
            </w:tcBorders>
            <w:shd w:val="clear" w:color="auto" w:fill="auto"/>
            <w:noWrap/>
            <w:vAlign w:val="bottom"/>
            <w:hideMark/>
          </w:tcPr>
          <w:p w:rsidR="00F84FA1" w:rsidRPr="00400601" w:rsidRDefault="00F84FA1" w:rsidP="00F84FA1">
            <w:pPr>
              <w:widowControl/>
              <w:autoSpaceDE/>
              <w:autoSpaceDN/>
              <w:adjustRightInd/>
              <w:rPr>
                <w:sz w:val="16"/>
                <w:szCs w:val="16"/>
              </w:rPr>
            </w:pPr>
            <w:r w:rsidRPr="00400601">
              <w:rPr>
                <w:sz w:val="16"/>
                <w:szCs w:val="16"/>
              </w:rPr>
              <w:t>It will take 8 employees 40 hours per person to read and understand the rule requirements.</w:t>
            </w:r>
          </w:p>
        </w:tc>
      </w:tr>
      <w:tr w:rsidR="00F84FA1" w:rsidRPr="00400601" w:rsidTr="00F84FA1">
        <w:trPr>
          <w:trHeight w:val="22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m</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 xml:space="preserve">For Equipment openings, Per VI, 1.5 hr to obtain measurement, initially, daily. </w:t>
            </w:r>
          </w:p>
        </w:tc>
      </w:tr>
      <w:tr w:rsidR="00F84FA1" w:rsidRPr="00400601" w:rsidTr="00F84FA1">
        <w:trPr>
          <w:trHeight w:val="22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n</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Per VI, it will require 24 hr to evaluate compliance options, order materials, monitor installation, and developing O&amp;M procedures. Note: there are only 15 gas holders in the industry among major &amp; area sources.</w:t>
            </w:r>
          </w:p>
        </w:tc>
      </w:tr>
      <w:tr w:rsidR="00F84FA1" w:rsidRPr="00400601" w:rsidTr="00F84FA1">
        <w:trPr>
          <w:trHeight w:val="22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o</w:t>
            </w:r>
          </w:p>
        </w:tc>
        <w:tc>
          <w:tcPr>
            <w:tcW w:w="4858" w:type="pct"/>
            <w:tcBorders>
              <w:top w:val="nil"/>
              <w:left w:val="nil"/>
              <w:bottom w:val="nil"/>
              <w:right w:val="nil"/>
            </w:tcBorders>
            <w:shd w:val="clear" w:color="auto" w:fill="auto"/>
            <w:vAlign w:val="bottom"/>
            <w:hideMark/>
          </w:tcPr>
          <w:p w:rsidR="00F84FA1" w:rsidRPr="00400601" w:rsidRDefault="00F84FA1" w:rsidP="00F84FA1">
            <w:pPr>
              <w:widowControl/>
              <w:autoSpaceDE/>
              <w:autoSpaceDN/>
              <w:adjustRightInd/>
              <w:rPr>
                <w:sz w:val="16"/>
                <w:szCs w:val="16"/>
              </w:rPr>
            </w:pPr>
            <w:r w:rsidRPr="00400601">
              <w:rPr>
                <w:sz w:val="16"/>
                <w:szCs w:val="16"/>
              </w:rPr>
              <w:t xml:space="preserve">Per VI, 40 hr per facility to develop initial and ongoing compliance, inspection, and maintenance plans and procedures. </w:t>
            </w:r>
          </w:p>
        </w:tc>
      </w:tr>
      <w:tr w:rsidR="00F84FA1" w:rsidRPr="00400601" w:rsidTr="00F84FA1">
        <w:trPr>
          <w:trHeight w:val="225"/>
        </w:trPr>
        <w:tc>
          <w:tcPr>
            <w:tcW w:w="142" w:type="pct"/>
            <w:tcBorders>
              <w:top w:val="nil"/>
              <w:left w:val="nil"/>
              <w:bottom w:val="nil"/>
              <w:right w:val="nil"/>
            </w:tcBorders>
            <w:shd w:val="clear" w:color="auto" w:fill="auto"/>
            <w:noWrap/>
            <w:hideMark/>
          </w:tcPr>
          <w:p w:rsidR="00F84FA1" w:rsidRPr="00400601" w:rsidRDefault="00F84FA1" w:rsidP="00F84FA1">
            <w:pPr>
              <w:widowControl/>
              <w:autoSpaceDE/>
              <w:autoSpaceDN/>
              <w:adjustRightInd/>
              <w:jc w:val="right"/>
              <w:rPr>
                <w:sz w:val="16"/>
                <w:szCs w:val="16"/>
              </w:rPr>
            </w:pPr>
            <w:r w:rsidRPr="00400601">
              <w:rPr>
                <w:sz w:val="16"/>
                <w:szCs w:val="16"/>
                <w:vertAlign w:val="superscript"/>
              </w:rPr>
              <w:t>p</w:t>
            </w:r>
          </w:p>
        </w:tc>
        <w:tc>
          <w:tcPr>
            <w:tcW w:w="4858" w:type="pct"/>
            <w:tcBorders>
              <w:top w:val="nil"/>
              <w:left w:val="nil"/>
              <w:bottom w:val="nil"/>
              <w:right w:val="nil"/>
            </w:tcBorders>
            <w:shd w:val="clear" w:color="auto" w:fill="auto"/>
            <w:vAlign w:val="bottom"/>
            <w:hideMark/>
          </w:tcPr>
          <w:p w:rsidR="00F84FA1" w:rsidRDefault="00F84FA1" w:rsidP="00F84FA1">
            <w:pPr>
              <w:widowControl/>
              <w:autoSpaceDE/>
              <w:autoSpaceDN/>
              <w:adjustRightInd/>
              <w:rPr>
                <w:sz w:val="16"/>
                <w:szCs w:val="16"/>
              </w:rPr>
            </w:pPr>
            <w:r w:rsidRPr="00400601">
              <w:rPr>
                <w:sz w:val="16"/>
                <w:szCs w:val="16"/>
              </w:rPr>
              <w:t xml:space="preserve">Per VI, 40 hr per facility for training, development, and implementation; and it will take 1 hr per month to inspect car seals per facility. </w:t>
            </w:r>
          </w:p>
          <w:p w:rsidR="008D2319" w:rsidRDefault="008D2319" w:rsidP="00F84FA1">
            <w:pPr>
              <w:widowControl/>
              <w:autoSpaceDE/>
              <w:autoSpaceDN/>
              <w:adjustRightInd/>
              <w:rPr>
                <w:sz w:val="16"/>
                <w:szCs w:val="16"/>
              </w:rPr>
            </w:pPr>
            <w:r>
              <w:rPr>
                <w:sz w:val="16"/>
                <w:szCs w:val="16"/>
              </w:rPr>
              <w:t>q Total have been rounded to 3 significant values. Figures may not add exactly due to rounding.</w:t>
            </w:r>
          </w:p>
          <w:p w:rsidR="008D2319" w:rsidRDefault="008D2319" w:rsidP="00F84FA1">
            <w:pPr>
              <w:widowControl/>
              <w:autoSpaceDE/>
              <w:autoSpaceDN/>
              <w:adjustRightInd/>
              <w:rPr>
                <w:sz w:val="16"/>
                <w:szCs w:val="16"/>
              </w:rPr>
            </w:pPr>
          </w:p>
          <w:p w:rsidR="008D2319" w:rsidRPr="00400601" w:rsidRDefault="008D2319" w:rsidP="00F84FA1">
            <w:pPr>
              <w:widowControl/>
              <w:autoSpaceDE/>
              <w:autoSpaceDN/>
              <w:adjustRightInd/>
              <w:rPr>
                <w:sz w:val="16"/>
                <w:szCs w:val="16"/>
              </w:rPr>
            </w:pPr>
          </w:p>
        </w:tc>
      </w:tr>
    </w:tbl>
    <w:p w:rsidR="00144F35" w:rsidRDefault="00144F35" w:rsidP="00F340DF">
      <w:pPr>
        <w:rPr>
          <w:b/>
          <w:bCs/>
          <w:color w:val="000000"/>
        </w:rPr>
      </w:pPr>
    </w:p>
    <w:p w:rsidR="00831D84" w:rsidRPr="003F1AFC" w:rsidRDefault="00831D84" w:rsidP="003F1AFC">
      <w:pPr>
        <w:ind w:firstLine="720"/>
        <w:rPr>
          <w:color w:val="FF0000"/>
        </w:rPr>
      </w:pPr>
    </w:p>
    <w:p w:rsidR="003D6951" w:rsidRPr="00F84FA1" w:rsidRDefault="003D6951" w:rsidP="003F1AFC">
      <w:pPr>
        <w:ind w:firstLine="720"/>
        <w:rPr>
          <w:b/>
          <w:color w:val="FF0000"/>
        </w:rPr>
      </w:pPr>
    </w:p>
    <w:p w:rsidR="003D6951" w:rsidRPr="003F1AFC" w:rsidRDefault="003D6951" w:rsidP="003D6951">
      <w:pPr>
        <w:rPr>
          <w:color w:val="FF0000"/>
        </w:rPr>
      </w:pPr>
    </w:p>
    <w:p w:rsidR="00F84FA1" w:rsidRDefault="00144F35" w:rsidP="00193211">
      <w:pPr>
        <w:jc w:val="center"/>
        <w:outlineLvl w:val="0"/>
        <w:rPr>
          <w:b/>
          <w:bCs/>
          <w:color w:val="000000"/>
        </w:rPr>
      </w:pPr>
      <w:r>
        <w:rPr>
          <w:b/>
          <w:bCs/>
          <w:color w:val="000000"/>
        </w:rPr>
        <w:br w:type="page"/>
      </w:r>
      <w:r w:rsidR="006C0A60" w:rsidRPr="006C0A60">
        <w:rPr>
          <w:b/>
          <w:bCs/>
          <w:color w:val="000000"/>
        </w:rPr>
        <w:lastRenderedPageBreak/>
        <w:t>Table 2: Average Annual EPA Burden and Cost – NESHAP for Polyvinyl Chloride and Copolymers Production (40 CFR Part 63, Subpart HHHHHHH) (Renewal)</w:t>
      </w:r>
    </w:p>
    <w:p w:rsidR="00193211" w:rsidRDefault="00193211" w:rsidP="00193211">
      <w:pPr>
        <w:jc w:val="center"/>
        <w:outlineLvl w:val="0"/>
        <w:rPr>
          <w:b/>
          <w:bCs/>
          <w:color w:val="000000"/>
        </w:rPr>
      </w:pPr>
    </w:p>
    <w:tbl>
      <w:tblPr>
        <w:tblW w:w="5231" w:type="pct"/>
        <w:tblLayout w:type="fixed"/>
        <w:tblLook w:val="04A0" w:firstRow="1" w:lastRow="0" w:firstColumn="1" w:lastColumn="0" w:noHBand="0" w:noVBand="1"/>
      </w:tblPr>
      <w:tblGrid>
        <w:gridCol w:w="246"/>
        <w:gridCol w:w="477"/>
        <w:gridCol w:w="442"/>
        <w:gridCol w:w="793"/>
        <w:gridCol w:w="1279"/>
        <w:gridCol w:w="1202"/>
        <w:gridCol w:w="1505"/>
        <w:gridCol w:w="1325"/>
        <w:gridCol w:w="1148"/>
        <w:gridCol w:w="840"/>
        <w:gridCol w:w="1104"/>
        <w:gridCol w:w="1325"/>
        <w:gridCol w:w="973"/>
        <w:gridCol w:w="973"/>
      </w:tblGrid>
      <w:tr w:rsidR="003D6FD7" w:rsidRPr="00400601" w:rsidTr="009231D1">
        <w:trPr>
          <w:trHeight w:val="1609"/>
        </w:trPr>
        <w:tc>
          <w:tcPr>
            <w:tcW w:w="1628"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385F" w:rsidRPr="00400601" w:rsidRDefault="00E073A2">
            <w:pPr>
              <w:widowControl/>
              <w:autoSpaceDE/>
              <w:autoSpaceDN/>
              <w:adjustRightInd/>
              <w:jc w:val="center"/>
              <w:rPr>
                <w:b/>
                <w:bCs/>
                <w:sz w:val="18"/>
                <w:szCs w:val="18"/>
              </w:rPr>
            </w:pPr>
            <w:r w:rsidRPr="00400601">
              <w:rPr>
                <w:b/>
                <w:bCs/>
                <w:sz w:val="18"/>
                <w:szCs w:val="18"/>
              </w:rPr>
              <w:t>Burden Item</w:t>
            </w:r>
          </w:p>
        </w:tc>
        <w:tc>
          <w:tcPr>
            <w:tcW w:w="5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385F" w:rsidRPr="00400601" w:rsidRDefault="00E073A2">
            <w:pPr>
              <w:widowControl/>
              <w:autoSpaceDE/>
              <w:autoSpaceDN/>
              <w:adjustRightInd/>
              <w:jc w:val="center"/>
              <w:rPr>
                <w:b/>
                <w:sz w:val="18"/>
                <w:szCs w:val="18"/>
              </w:rPr>
            </w:pPr>
            <w:r w:rsidRPr="00400601">
              <w:rPr>
                <w:b/>
                <w:sz w:val="18"/>
                <w:szCs w:val="18"/>
              </w:rPr>
              <w:t>(A)</w:t>
            </w:r>
          </w:p>
          <w:p w:rsidR="00FD385F" w:rsidRPr="00400601" w:rsidRDefault="00E073A2">
            <w:pPr>
              <w:jc w:val="center"/>
              <w:rPr>
                <w:b/>
                <w:sz w:val="18"/>
                <w:szCs w:val="18"/>
              </w:rPr>
            </w:pPr>
            <w:r w:rsidRPr="00400601">
              <w:rPr>
                <w:b/>
                <w:bCs/>
                <w:color w:val="000000"/>
                <w:sz w:val="18"/>
                <w:szCs w:val="18"/>
              </w:rPr>
              <w:t>EPA person-hours per occurrence</w:t>
            </w:r>
          </w:p>
        </w:tc>
        <w:tc>
          <w:tcPr>
            <w:tcW w:w="48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385F" w:rsidRPr="00400601" w:rsidRDefault="00E073A2">
            <w:pPr>
              <w:widowControl/>
              <w:autoSpaceDE/>
              <w:autoSpaceDN/>
              <w:adjustRightInd/>
              <w:jc w:val="center"/>
              <w:rPr>
                <w:b/>
                <w:sz w:val="18"/>
                <w:szCs w:val="18"/>
              </w:rPr>
            </w:pPr>
            <w:r w:rsidRPr="00400601">
              <w:rPr>
                <w:b/>
                <w:sz w:val="18"/>
                <w:szCs w:val="18"/>
              </w:rPr>
              <w:t>(B)</w:t>
            </w:r>
          </w:p>
          <w:p w:rsidR="00FD385F" w:rsidRPr="00400601" w:rsidRDefault="00E073A2">
            <w:pPr>
              <w:jc w:val="center"/>
              <w:rPr>
                <w:b/>
                <w:sz w:val="18"/>
                <w:szCs w:val="18"/>
              </w:rPr>
            </w:pPr>
            <w:r w:rsidRPr="00400601">
              <w:rPr>
                <w:b/>
                <w:bCs/>
                <w:color w:val="000000"/>
                <w:sz w:val="18"/>
                <w:szCs w:val="18"/>
              </w:rPr>
              <w:t>No. of occurrences per plant per year</w:t>
            </w:r>
          </w:p>
        </w:tc>
        <w:tc>
          <w:tcPr>
            <w:tcW w:w="42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385F" w:rsidRPr="00400601" w:rsidRDefault="00E073A2">
            <w:pPr>
              <w:widowControl/>
              <w:autoSpaceDE/>
              <w:autoSpaceDN/>
              <w:adjustRightInd/>
              <w:jc w:val="center"/>
              <w:rPr>
                <w:b/>
                <w:bCs/>
                <w:color w:val="000000"/>
                <w:sz w:val="18"/>
                <w:szCs w:val="18"/>
              </w:rPr>
            </w:pPr>
            <w:r w:rsidRPr="00400601">
              <w:rPr>
                <w:b/>
                <w:bCs/>
                <w:color w:val="000000"/>
                <w:sz w:val="18"/>
                <w:szCs w:val="18"/>
              </w:rPr>
              <w:t>(C)</w:t>
            </w:r>
          </w:p>
          <w:p w:rsidR="00FD385F" w:rsidRPr="00400601" w:rsidRDefault="00E073A2">
            <w:pPr>
              <w:jc w:val="center"/>
              <w:rPr>
                <w:b/>
                <w:bCs/>
                <w:color w:val="000000"/>
                <w:sz w:val="18"/>
                <w:szCs w:val="18"/>
              </w:rPr>
            </w:pPr>
            <w:r w:rsidRPr="00400601">
              <w:rPr>
                <w:b/>
                <w:bCs/>
                <w:color w:val="000000"/>
                <w:sz w:val="18"/>
                <w:szCs w:val="18"/>
              </w:rPr>
              <w:t>EPA person-hours per plant per year (C=AxB)</w:t>
            </w:r>
          </w:p>
        </w:tc>
        <w:tc>
          <w:tcPr>
            <w:tcW w:w="3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385F" w:rsidRPr="00400601" w:rsidRDefault="00E073A2">
            <w:pPr>
              <w:widowControl/>
              <w:autoSpaceDE/>
              <w:autoSpaceDN/>
              <w:adjustRightInd/>
              <w:jc w:val="center"/>
              <w:rPr>
                <w:b/>
                <w:bCs/>
                <w:color w:val="000000"/>
                <w:sz w:val="18"/>
                <w:szCs w:val="18"/>
              </w:rPr>
            </w:pPr>
            <w:r w:rsidRPr="00400601">
              <w:rPr>
                <w:b/>
                <w:bCs/>
                <w:color w:val="000000"/>
                <w:sz w:val="18"/>
                <w:szCs w:val="18"/>
              </w:rPr>
              <w:t>(D)</w:t>
            </w:r>
          </w:p>
          <w:p w:rsidR="00FD385F" w:rsidRPr="00400601" w:rsidRDefault="00E073A2">
            <w:pPr>
              <w:jc w:val="center"/>
              <w:rPr>
                <w:b/>
                <w:bCs/>
                <w:color w:val="000000"/>
                <w:sz w:val="18"/>
                <w:szCs w:val="18"/>
              </w:rPr>
            </w:pPr>
            <w:r w:rsidRPr="00400601">
              <w:rPr>
                <w:b/>
                <w:bCs/>
                <w:color w:val="000000"/>
                <w:sz w:val="18"/>
                <w:szCs w:val="18"/>
              </w:rPr>
              <w:t>Plants Per Year</w:t>
            </w:r>
          </w:p>
        </w:tc>
        <w:tc>
          <w:tcPr>
            <w:tcW w:w="40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385F" w:rsidRPr="00400601" w:rsidRDefault="00E073A2">
            <w:pPr>
              <w:widowControl/>
              <w:autoSpaceDE/>
              <w:autoSpaceDN/>
              <w:adjustRightInd/>
              <w:jc w:val="center"/>
              <w:rPr>
                <w:b/>
                <w:bCs/>
                <w:color w:val="000000"/>
                <w:sz w:val="18"/>
                <w:szCs w:val="18"/>
              </w:rPr>
            </w:pPr>
            <w:r w:rsidRPr="00400601">
              <w:rPr>
                <w:b/>
                <w:bCs/>
                <w:color w:val="000000"/>
                <w:sz w:val="18"/>
                <w:szCs w:val="18"/>
              </w:rPr>
              <w:t>(E) Technical person-hours per year (E=CxD)</w:t>
            </w:r>
          </w:p>
        </w:tc>
        <w:tc>
          <w:tcPr>
            <w:tcW w:w="48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385F" w:rsidRPr="00400601" w:rsidRDefault="00E073A2">
            <w:pPr>
              <w:widowControl/>
              <w:autoSpaceDE/>
              <w:autoSpaceDN/>
              <w:adjustRightInd/>
              <w:jc w:val="center"/>
              <w:rPr>
                <w:b/>
                <w:bCs/>
                <w:color w:val="000000"/>
                <w:sz w:val="18"/>
                <w:szCs w:val="18"/>
              </w:rPr>
            </w:pPr>
            <w:r w:rsidRPr="00400601">
              <w:rPr>
                <w:b/>
                <w:bCs/>
                <w:color w:val="000000"/>
                <w:sz w:val="18"/>
                <w:szCs w:val="18"/>
              </w:rPr>
              <w:t>(F) Management person-hours per year (Ex0.05)</w:t>
            </w:r>
          </w:p>
        </w:tc>
        <w:tc>
          <w:tcPr>
            <w:tcW w:w="35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385F" w:rsidRPr="00400601" w:rsidRDefault="00E073A2">
            <w:pPr>
              <w:widowControl/>
              <w:autoSpaceDE/>
              <w:autoSpaceDN/>
              <w:adjustRightInd/>
              <w:jc w:val="center"/>
              <w:rPr>
                <w:b/>
                <w:bCs/>
                <w:color w:val="000000"/>
                <w:sz w:val="18"/>
                <w:szCs w:val="18"/>
              </w:rPr>
            </w:pPr>
            <w:r w:rsidRPr="00400601">
              <w:rPr>
                <w:b/>
                <w:bCs/>
                <w:color w:val="000000"/>
                <w:sz w:val="18"/>
                <w:szCs w:val="18"/>
              </w:rPr>
              <w:t>(G) Clerical person-hours per year (Ex0.10)</w:t>
            </w:r>
          </w:p>
        </w:tc>
        <w:tc>
          <w:tcPr>
            <w:tcW w:w="35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385F" w:rsidRPr="00400601" w:rsidRDefault="00E073A2">
            <w:pPr>
              <w:widowControl/>
              <w:autoSpaceDE/>
              <w:autoSpaceDN/>
              <w:adjustRightInd/>
              <w:jc w:val="center"/>
              <w:rPr>
                <w:b/>
                <w:bCs/>
                <w:sz w:val="18"/>
                <w:szCs w:val="18"/>
              </w:rPr>
            </w:pPr>
            <w:r w:rsidRPr="00400601">
              <w:rPr>
                <w:b/>
                <w:bCs/>
                <w:sz w:val="18"/>
                <w:szCs w:val="18"/>
              </w:rPr>
              <w:t>(H)</w:t>
            </w:r>
          </w:p>
          <w:p w:rsidR="00FD385F" w:rsidRPr="00400601" w:rsidRDefault="00E073A2">
            <w:pPr>
              <w:jc w:val="center"/>
              <w:rPr>
                <w:b/>
                <w:bCs/>
                <w:sz w:val="18"/>
                <w:szCs w:val="18"/>
              </w:rPr>
            </w:pPr>
            <w:r w:rsidRPr="00400601">
              <w:rPr>
                <w:b/>
                <w:bCs/>
                <w:sz w:val="18"/>
                <w:szCs w:val="18"/>
              </w:rPr>
              <w:t>EPA Cost Per Year</w:t>
            </w:r>
            <w:r w:rsidRPr="00400601">
              <w:rPr>
                <w:b/>
                <w:bCs/>
                <w:sz w:val="18"/>
                <w:szCs w:val="18"/>
                <w:vertAlign w:val="superscript"/>
              </w:rPr>
              <w:t>a,b</w:t>
            </w:r>
          </w:p>
        </w:tc>
      </w:tr>
      <w:tr w:rsidR="003D6FD7" w:rsidRPr="00400601" w:rsidTr="009231D1">
        <w:trPr>
          <w:trHeight w:val="315"/>
        </w:trPr>
        <w:tc>
          <w:tcPr>
            <w:tcW w:w="1187" w:type="pct"/>
            <w:gridSpan w:val="5"/>
            <w:tcBorders>
              <w:top w:val="single" w:sz="8" w:space="0" w:color="auto"/>
              <w:left w:val="single" w:sz="8" w:space="0" w:color="auto"/>
              <w:bottom w:val="single" w:sz="4" w:space="0" w:color="auto"/>
              <w:right w:val="nil"/>
            </w:tcBorders>
            <w:shd w:val="clear" w:color="auto" w:fill="auto"/>
            <w:noWrap/>
            <w:vAlign w:val="center"/>
            <w:hideMark/>
          </w:tcPr>
          <w:p w:rsidR="00FD385F" w:rsidRPr="00400601" w:rsidRDefault="003D6FD7">
            <w:pPr>
              <w:widowControl/>
              <w:autoSpaceDE/>
              <w:autoSpaceDN/>
              <w:adjustRightInd/>
              <w:rPr>
                <w:sz w:val="18"/>
                <w:szCs w:val="18"/>
              </w:rPr>
            </w:pPr>
            <w:r w:rsidRPr="00400601">
              <w:rPr>
                <w:sz w:val="18"/>
                <w:szCs w:val="18"/>
              </w:rPr>
              <w:t>1. Applications</w:t>
            </w:r>
          </w:p>
        </w:tc>
        <w:tc>
          <w:tcPr>
            <w:tcW w:w="441" w:type="pct"/>
            <w:tcBorders>
              <w:top w:val="single" w:sz="8" w:space="0" w:color="auto"/>
              <w:left w:val="nil"/>
              <w:bottom w:val="single" w:sz="4" w:space="0" w:color="auto"/>
              <w:right w:val="single" w:sz="4" w:space="0" w:color="auto"/>
            </w:tcBorders>
            <w:shd w:val="clear" w:color="auto" w:fill="auto"/>
            <w:noWrap/>
            <w:vAlign w:val="bottom"/>
            <w:hideMark/>
          </w:tcPr>
          <w:p w:rsidR="00FD385F" w:rsidRPr="00400601" w:rsidRDefault="003D6FD7">
            <w:pPr>
              <w:widowControl/>
              <w:autoSpaceDE/>
              <w:autoSpaceDN/>
              <w:adjustRightInd/>
              <w:rPr>
                <w:sz w:val="18"/>
                <w:szCs w:val="18"/>
              </w:rPr>
            </w:pPr>
            <w:r w:rsidRPr="00400601">
              <w:rPr>
                <w:sz w:val="18"/>
                <w:szCs w:val="18"/>
              </w:rPr>
              <w:t> </w:t>
            </w:r>
          </w:p>
        </w:tc>
        <w:tc>
          <w:tcPr>
            <w:tcW w:w="1038" w:type="pct"/>
            <w:gridSpan w:val="2"/>
            <w:tcBorders>
              <w:top w:val="single" w:sz="8" w:space="0" w:color="auto"/>
              <w:left w:val="single" w:sz="4"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not applicable</w:t>
            </w:r>
          </w:p>
        </w:tc>
        <w:tc>
          <w:tcPr>
            <w:tcW w:w="421" w:type="pct"/>
            <w:tcBorders>
              <w:top w:val="single" w:sz="8" w:space="0" w:color="auto"/>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08" w:type="pct"/>
            <w:tcBorders>
              <w:top w:val="single" w:sz="8" w:space="0" w:color="auto"/>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405" w:type="pct"/>
            <w:tcBorders>
              <w:top w:val="single" w:sz="8" w:space="0" w:color="auto"/>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486" w:type="pct"/>
            <w:tcBorders>
              <w:top w:val="single" w:sz="8" w:space="0" w:color="auto"/>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57" w:type="pct"/>
            <w:tcBorders>
              <w:top w:val="single" w:sz="8" w:space="0" w:color="auto"/>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57" w:type="pct"/>
            <w:tcBorders>
              <w:top w:val="single" w:sz="8" w:space="0" w:color="auto"/>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r>
      <w:tr w:rsidR="003D6FD7" w:rsidRPr="00400601" w:rsidTr="009231D1">
        <w:trPr>
          <w:trHeight w:val="315"/>
        </w:trPr>
        <w:tc>
          <w:tcPr>
            <w:tcW w:w="1628" w:type="pct"/>
            <w:gridSpan w:val="6"/>
            <w:tcBorders>
              <w:top w:val="nil"/>
              <w:left w:val="single" w:sz="8" w:space="0" w:color="auto"/>
              <w:bottom w:val="single" w:sz="4" w:space="0" w:color="auto"/>
              <w:right w:val="single" w:sz="4" w:space="0" w:color="auto"/>
            </w:tcBorders>
            <w:shd w:val="clear" w:color="auto" w:fill="auto"/>
            <w:noWrap/>
            <w:vAlign w:val="center"/>
            <w:hideMark/>
          </w:tcPr>
          <w:p w:rsidR="00FD385F" w:rsidRPr="00400601" w:rsidRDefault="003D6FD7">
            <w:pPr>
              <w:widowControl/>
              <w:autoSpaceDE/>
              <w:autoSpaceDN/>
              <w:adjustRightInd/>
              <w:rPr>
                <w:sz w:val="18"/>
                <w:szCs w:val="18"/>
              </w:rPr>
            </w:pPr>
            <w:r w:rsidRPr="00400601">
              <w:rPr>
                <w:sz w:val="18"/>
                <w:szCs w:val="18"/>
              </w:rPr>
              <w:t>2. Read and Understand Rule Requirements</w:t>
            </w:r>
          </w:p>
        </w:tc>
        <w:tc>
          <w:tcPr>
            <w:tcW w:w="552"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16</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16</w:t>
            </w:r>
          </w:p>
        </w:tc>
        <w:tc>
          <w:tcPr>
            <w:tcW w:w="308"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405"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$0 </w:t>
            </w:r>
          </w:p>
        </w:tc>
      </w:tr>
      <w:tr w:rsidR="003D6FD7" w:rsidRPr="00400601" w:rsidTr="009231D1">
        <w:trPr>
          <w:trHeight w:val="315"/>
        </w:trPr>
        <w:tc>
          <w:tcPr>
            <w:tcW w:w="1187" w:type="pct"/>
            <w:gridSpan w:val="5"/>
            <w:tcBorders>
              <w:top w:val="nil"/>
              <w:left w:val="single" w:sz="8" w:space="0" w:color="auto"/>
              <w:bottom w:val="single" w:sz="4" w:space="0" w:color="auto"/>
              <w:right w:val="nil"/>
            </w:tcBorders>
            <w:shd w:val="clear" w:color="auto" w:fill="auto"/>
            <w:noWrap/>
            <w:vAlign w:val="center"/>
            <w:hideMark/>
          </w:tcPr>
          <w:p w:rsidR="00FD385F" w:rsidRPr="00400601" w:rsidRDefault="003D6FD7">
            <w:pPr>
              <w:widowControl/>
              <w:autoSpaceDE/>
              <w:autoSpaceDN/>
              <w:adjustRightInd/>
              <w:rPr>
                <w:sz w:val="18"/>
                <w:szCs w:val="18"/>
              </w:rPr>
            </w:pPr>
            <w:r w:rsidRPr="00400601">
              <w:rPr>
                <w:sz w:val="18"/>
                <w:szCs w:val="18"/>
              </w:rPr>
              <w:t>3. Required Activities</w:t>
            </w:r>
          </w:p>
        </w:tc>
        <w:tc>
          <w:tcPr>
            <w:tcW w:w="441"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552"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21"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308"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05"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357"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r>
      <w:tr w:rsidR="009231D1" w:rsidRPr="00400601" w:rsidTr="009231D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color w:val="0000FF"/>
                <w:sz w:val="18"/>
                <w:szCs w:val="18"/>
              </w:rPr>
            </w:pPr>
            <w:r w:rsidRPr="00400601">
              <w:rPr>
                <w:color w:val="0000FF"/>
                <w:sz w:val="18"/>
                <w:szCs w:val="18"/>
              </w:rPr>
              <w:t> </w:t>
            </w:r>
          </w:p>
        </w:tc>
        <w:tc>
          <w:tcPr>
            <w:tcW w:w="1538" w:type="pct"/>
            <w:gridSpan w:val="5"/>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xml:space="preserve">A. Observe initial performance tests </w:t>
            </w:r>
            <w:r w:rsidRPr="00400601">
              <w:rPr>
                <w:sz w:val="18"/>
                <w:szCs w:val="18"/>
                <w:vertAlign w:val="superscript"/>
              </w:rPr>
              <w:t>b</w:t>
            </w:r>
          </w:p>
        </w:tc>
        <w:tc>
          <w:tcPr>
            <w:tcW w:w="552"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48 </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48</w:t>
            </w:r>
          </w:p>
        </w:tc>
        <w:tc>
          <w:tcPr>
            <w:tcW w:w="308"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0 </w:t>
            </w:r>
          </w:p>
        </w:tc>
        <w:tc>
          <w:tcPr>
            <w:tcW w:w="405"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$0 </w:t>
            </w:r>
          </w:p>
        </w:tc>
      </w:tr>
      <w:tr w:rsidR="009231D1" w:rsidRPr="00400601" w:rsidTr="009231D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color w:val="0000FF"/>
                <w:sz w:val="18"/>
                <w:szCs w:val="18"/>
              </w:rPr>
            </w:pPr>
            <w:r w:rsidRPr="00400601">
              <w:rPr>
                <w:color w:val="0000FF"/>
                <w:sz w:val="18"/>
                <w:szCs w:val="18"/>
              </w:rPr>
              <w:t> </w:t>
            </w:r>
          </w:p>
        </w:tc>
        <w:tc>
          <w:tcPr>
            <w:tcW w:w="1538" w:type="pct"/>
            <w:gridSpan w:val="5"/>
            <w:tcBorders>
              <w:top w:val="nil"/>
              <w:left w:val="nil"/>
              <w:bottom w:val="single" w:sz="4" w:space="0" w:color="auto"/>
              <w:right w:val="single" w:sz="4" w:space="0" w:color="auto"/>
            </w:tcBorders>
            <w:shd w:val="clear" w:color="auto" w:fill="auto"/>
            <w:noWrap/>
            <w:vAlign w:val="center"/>
            <w:hideMark/>
          </w:tcPr>
          <w:p w:rsidR="00FD385F" w:rsidRPr="00400601" w:rsidRDefault="003D6FD7">
            <w:pPr>
              <w:widowControl/>
              <w:autoSpaceDE/>
              <w:autoSpaceDN/>
              <w:adjustRightInd/>
              <w:rPr>
                <w:sz w:val="18"/>
                <w:szCs w:val="18"/>
              </w:rPr>
            </w:pPr>
            <w:r w:rsidRPr="00400601">
              <w:rPr>
                <w:color w:val="000000"/>
                <w:sz w:val="18"/>
                <w:szCs w:val="18"/>
              </w:rPr>
              <w:t>B.</w:t>
            </w:r>
            <w:r w:rsidRPr="00400601">
              <w:rPr>
                <w:sz w:val="18"/>
                <w:szCs w:val="18"/>
              </w:rPr>
              <w:t xml:space="preserve"> Excess emissions -- Enforcement Activities </w:t>
            </w:r>
            <w:r w:rsidRPr="00400601">
              <w:rPr>
                <w:sz w:val="18"/>
                <w:szCs w:val="18"/>
                <w:vertAlign w:val="superscript"/>
              </w:rPr>
              <w:t>d</w:t>
            </w:r>
          </w:p>
        </w:tc>
        <w:tc>
          <w:tcPr>
            <w:tcW w:w="552"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24 </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24</w:t>
            </w:r>
          </w:p>
        </w:tc>
        <w:tc>
          <w:tcPr>
            <w:tcW w:w="308"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1.7 </w:t>
            </w:r>
          </w:p>
        </w:tc>
        <w:tc>
          <w:tcPr>
            <w:tcW w:w="405"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41</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2</w:t>
            </w:r>
          </w:p>
        </w:tc>
        <w:tc>
          <w:tcPr>
            <w:tcW w:w="357"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4</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$2,135 </w:t>
            </w:r>
          </w:p>
        </w:tc>
      </w:tr>
      <w:tr w:rsidR="003D6FD7" w:rsidRPr="00400601" w:rsidTr="009231D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color w:val="0000FF"/>
                <w:sz w:val="18"/>
                <w:szCs w:val="18"/>
              </w:rPr>
            </w:pPr>
            <w:r w:rsidRPr="00400601">
              <w:rPr>
                <w:color w:val="0000FF"/>
                <w:sz w:val="18"/>
                <w:szCs w:val="18"/>
              </w:rPr>
              <w:t> </w:t>
            </w:r>
          </w:p>
        </w:tc>
        <w:tc>
          <w:tcPr>
            <w:tcW w:w="1538" w:type="pct"/>
            <w:gridSpan w:val="5"/>
            <w:tcBorders>
              <w:top w:val="nil"/>
              <w:left w:val="nil"/>
              <w:bottom w:val="single" w:sz="4" w:space="0" w:color="auto"/>
              <w:right w:val="single" w:sz="4" w:space="0" w:color="auto"/>
            </w:tcBorders>
            <w:shd w:val="clear" w:color="auto" w:fill="auto"/>
            <w:noWrap/>
            <w:vAlign w:val="center"/>
            <w:hideMark/>
          </w:tcPr>
          <w:p w:rsidR="00FD385F" w:rsidRPr="00400601" w:rsidRDefault="003D6FD7">
            <w:pPr>
              <w:widowControl/>
              <w:autoSpaceDE/>
              <w:autoSpaceDN/>
              <w:adjustRightInd/>
              <w:rPr>
                <w:sz w:val="18"/>
                <w:szCs w:val="18"/>
              </w:rPr>
            </w:pPr>
            <w:r w:rsidRPr="00400601">
              <w:rPr>
                <w:sz w:val="18"/>
                <w:szCs w:val="18"/>
              </w:rPr>
              <w:t>C. Create Information</w:t>
            </w:r>
          </w:p>
        </w:tc>
        <w:tc>
          <w:tcPr>
            <w:tcW w:w="1038" w:type="pct"/>
            <w:gridSpan w:val="2"/>
            <w:tcBorders>
              <w:top w:val="single" w:sz="4" w:space="0" w:color="auto"/>
              <w:left w:val="single" w:sz="4"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not applicable</w:t>
            </w:r>
          </w:p>
        </w:tc>
        <w:tc>
          <w:tcPr>
            <w:tcW w:w="421"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08"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405"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486"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57"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r>
      <w:tr w:rsidR="003D6FD7" w:rsidRPr="00400601" w:rsidTr="009231D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color w:val="0000FF"/>
                <w:sz w:val="18"/>
                <w:szCs w:val="18"/>
              </w:rPr>
            </w:pPr>
            <w:r w:rsidRPr="00400601">
              <w:rPr>
                <w:color w:val="0000FF"/>
                <w:sz w:val="18"/>
                <w:szCs w:val="18"/>
              </w:rPr>
              <w:t> </w:t>
            </w:r>
          </w:p>
        </w:tc>
        <w:tc>
          <w:tcPr>
            <w:tcW w:w="1538" w:type="pct"/>
            <w:gridSpan w:val="5"/>
            <w:tcBorders>
              <w:top w:val="nil"/>
              <w:left w:val="nil"/>
              <w:bottom w:val="single" w:sz="4" w:space="0" w:color="auto"/>
              <w:right w:val="single" w:sz="4" w:space="0" w:color="auto"/>
            </w:tcBorders>
            <w:shd w:val="clear" w:color="auto" w:fill="auto"/>
            <w:noWrap/>
            <w:vAlign w:val="center"/>
            <w:hideMark/>
          </w:tcPr>
          <w:p w:rsidR="00FD385F" w:rsidRPr="00400601" w:rsidRDefault="003D6FD7">
            <w:pPr>
              <w:widowControl/>
              <w:autoSpaceDE/>
              <w:autoSpaceDN/>
              <w:adjustRightInd/>
              <w:rPr>
                <w:sz w:val="18"/>
                <w:szCs w:val="18"/>
              </w:rPr>
            </w:pPr>
            <w:r w:rsidRPr="00400601">
              <w:rPr>
                <w:sz w:val="18"/>
                <w:szCs w:val="18"/>
              </w:rPr>
              <w:t>D. Gather Information</w:t>
            </w:r>
          </w:p>
        </w:tc>
        <w:tc>
          <w:tcPr>
            <w:tcW w:w="1038" w:type="pct"/>
            <w:gridSpan w:val="2"/>
            <w:tcBorders>
              <w:top w:val="single" w:sz="4" w:space="0" w:color="auto"/>
              <w:left w:val="single" w:sz="4"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not applicable</w:t>
            </w:r>
          </w:p>
        </w:tc>
        <w:tc>
          <w:tcPr>
            <w:tcW w:w="421"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08"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405"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486"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57" w:type="pct"/>
            <w:tcBorders>
              <w:top w:val="nil"/>
              <w:left w:val="nil"/>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 </w:t>
            </w:r>
          </w:p>
        </w:tc>
      </w:tr>
      <w:tr w:rsidR="003D6FD7" w:rsidRPr="00400601" w:rsidTr="009231D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3D6FD7" w:rsidRPr="00400601" w:rsidRDefault="003D6FD7" w:rsidP="00F84FA1">
            <w:pPr>
              <w:widowControl/>
              <w:autoSpaceDE/>
              <w:autoSpaceDN/>
              <w:adjustRightInd/>
              <w:rPr>
                <w:color w:val="0000FF"/>
                <w:sz w:val="18"/>
                <w:szCs w:val="18"/>
              </w:rPr>
            </w:pPr>
            <w:r w:rsidRPr="00400601">
              <w:rPr>
                <w:color w:val="0000FF"/>
                <w:sz w:val="18"/>
                <w:szCs w:val="18"/>
              </w:rPr>
              <w:t> </w:t>
            </w:r>
          </w:p>
        </w:tc>
        <w:tc>
          <w:tcPr>
            <w:tcW w:w="1538" w:type="pct"/>
            <w:gridSpan w:val="5"/>
            <w:tcBorders>
              <w:top w:val="nil"/>
              <w:left w:val="nil"/>
              <w:bottom w:val="single" w:sz="4" w:space="0" w:color="auto"/>
              <w:right w:val="single" w:sz="4" w:space="0" w:color="auto"/>
            </w:tcBorders>
            <w:shd w:val="clear" w:color="auto" w:fill="auto"/>
            <w:noWrap/>
            <w:vAlign w:val="center"/>
            <w:hideMark/>
          </w:tcPr>
          <w:p w:rsidR="00FD385F" w:rsidRPr="00400601" w:rsidRDefault="003D6FD7">
            <w:pPr>
              <w:widowControl/>
              <w:autoSpaceDE/>
              <w:autoSpaceDN/>
              <w:adjustRightInd/>
              <w:rPr>
                <w:sz w:val="18"/>
                <w:szCs w:val="18"/>
              </w:rPr>
            </w:pPr>
            <w:r w:rsidRPr="00400601">
              <w:rPr>
                <w:sz w:val="18"/>
                <w:szCs w:val="18"/>
              </w:rPr>
              <w:t>E. Report Reviews</w:t>
            </w:r>
          </w:p>
        </w:tc>
        <w:tc>
          <w:tcPr>
            <w:tcW w:w="552"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21"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308"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20"/>
                <w:szCs w:val="20"/>
              </w:rPr>
            </w:pPr>
            <w:r w:rsidRPr="00400601">
              <w:rPr>
                <w:sz w:val="20"/>
                <w:szCs w:val="20"/>
              </w:rPr>
              <w:t> </w:t>
            </w:r>
          </w:p>
        </w:tc>
        <w:tc>
          <w:tcPr>
            <w:tcW w:w="405"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486"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357" w:type="pct"/>
            <w:tcBorders>
              <w:top w:val="nil"/>
              <w:left w:val="nil"/>
              <w:bottom w:val="single" w:sz="4" w:space="0" w:color="auto"/>
              <w:right w:val="single" w:sz="4"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c>
          <w:tcPr>
            <w:tcW w:w="357" w:type="pct"/>
            <w:tcBorders>
              <w:top w:val="nil"/>
              <w:left w:val="nil"/>
              <w:bottom w:val="single" w:sz="4"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w:t>
            </w:r>
          </w:p>
        </w:tc>
      </w:tr>
      <w:tr w:rsidR="00193211" w:rsidRPr="00400601" w:rsidTr="0019321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color w:val="0000FF"/>
                <w:sz w:val="18"/>
                <w:szCs w:val="18"/>
              </w:rPr>
            </w:pPr>
            <w:r w:rsidRPr="00400601">
              <w:rPr>
                <w:color w:val="0000FF"/>
                <w:sz w:val="18"/>
                <w:szCs w:val="18"/>
              </w:rPr>
              <w:t> </w:t>
            </w:r>
          </w:p>
        </w:tc>
        <w:tc>
          <w:tcPr>
            <w:tcW w:w="175"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 </w:t>
            </w:r>
          </w:p>
        </w:tc>
        <w:tc>
          <w:tcPr>
            <w:tcW w:w="162"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1)</w:t>
            </w:r>
          </w:p>
        </w:tc>
        <w:tc>
          <w:tcPr>
            <w:tcW w:w="1201" w:type="pct"/>
            <w:gridSpan w:val="3"/>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Review initial notification</w:t>
            </w:r>
          </w:p>
        </w:tc>
        <w:tc>
          <w:tcPr>
            <w:tcW w:w="552"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3 </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3</w:t>
            </w:r>
          </w:p>
        </w:tc>
        <w:tc>
          <w:tcPr>
            <w:tcW w:w="308"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20"/>
                <w:szCs w:val="20"/>
              </w:rPr>
            </w:pPr>
            <w:r w:rsidRPr="00400601">
              <w:rPr>
                <w:sz w:val="20"/>
                <w:szCs w:val="20"/>
              </w:rPr>
              <w:t xml:space="preserve">0 </w:t>
            </w:r>
          </w:p>
        </w:tc>
        <w:tc>
          <w:tcPr>
            <w:tcW w:w="405"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$0 </w:t>
            </w:r>
          </w:p>
        </w:tc>
      </w:tr>
      <w:tr w:rsidR="00193211" w:rsidRPr="00400601" w:rsidTr="0019321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color w:val="0000FF"/>
                <w:sz w:val="18"/>
                <w:szCs w:val="18"/>
              </w:rPr>
            </w:pPr>
            <w:r w:rsidRPr="00400601">
              <w:rPr>
                <w:color w:val="0000FF"/>
                <w:sz w:val="18"/>
                <w:szCs w:val="18"/>
              </w:rPr>
              <w:t> </w:t>
            </w:r>
          </w:p>
        </w:tc>
        <w:tc>
          <w:tcPr>
            <w:tcW w:w="175"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 </w:t>
            </w:r>
          </w:p>
        </w:tc>
        <w:tc>
          <w:tcPr>
            <w:tcW w:w="162"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2)</w:t>
            </w:r>
          </w:p>
        </w:tc>
        <w:tc>
          <w:tcPr>
            <w:tcW w:w="1201" w:type="pct"/>
            <w:gridSpan w:val="3"/>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Review batch pre-compliance report</w:t>
            </w:r>
          </w:p>
          <w:p w:rsidR="00193211" w:rsidRPr="00400601" w:rsidRDefault="00193211" w:rsidP="00F84FA1">
            <w:pPr>
              <w:widowControl/>
              <w:autoSpaceDE/>
              <w:autoSpaceDN/>
              <w:adjustRightInd/>
              <w:rPr>
                <w:sz w:val="18"/>
                <w:szCs w:val="18"/>
              </w:rPr>
            </w:pPr>
            <w:r w:rsidRPr="00400601">
              <w:rPr>
                <w:sz w:val="18"/>
                <w:szCs w:val="18"/>
              </w:rPr>
              <w:t> </w:t>
            </w:r>
          </w:p>
        </w:tc>
        <w:tc>
          <w:tcPr>
            <w:tcW w:w="552"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5 </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5</w:t>
            </w:r>
          </w:p>
        </w:tc>
        <w:tc>
          <w:tcPr>
            <w:tcW w:w="308"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20"/>
                <w:szCs w:val="20"/>
              </w:rPr>
            </w:pPr>
            <w:r w:rsidRPr="00400601">
              <w:rPr>
                <w:sz w:val="20"/>
                <w:szCs w:val="20"/>
              </w:rPr>
              <w:t xml:space="preserve">0 </w:t>
            </w:r>
          </w:p>
        </w:tc>
        <w:tc>
          <w:tcPr>
            <w:tcW w:w="405"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$0 </w:t>
            </w:r>
          </w:p>
        </w:tc>
      </w:tr>
      <w:tr w:rsidR="00193211" w:rsidRPr="00400601" w:rsidTr="0019321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color w:val="0000FF"/>
                <w:sz w:val="18"/>
                <w:szCs w:val="18"/>
              </w:rPr>
            </w:pPr>
            <w:r w:rsidRPr="00400601">
              <w:rPr>
                <w:color w:val="0000FF"/>
                <w:sz w:val="18"/>
                <w:szCs w:val="18"/>
              </w:rPr>
              <w:t> </w:t>
            </w:r>
          </w:p>
        </w:tc>
        <w:tc>
          <w:tcPr>
            <w:tcW w:w="175"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 </w:t>
            </w:r>
          </w:p>
        </w:tc>
        <w:tc>
          <w:tcPr>
            <w:tcW w:w="162"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3)</w:t>
            </w:r>
          </w:p>
        </w:tc>
        <w:tc>
          <w:tcPr>
            <w:tcW w:w="1201" w:type="pct"/>
            <w:gridSpan w:val="3"/>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Review notification of performance test</w:t>
            </w:r>
          </w:p>
        </w:tc>
        <w:tc>
          <w:tcPr>
            <w:tcW w:w="552"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10 </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10</w:t>
            </w:r>
          </w:p>
        </w:tc>
        <w:tc>
          <w:tcPr>
            <w:tcW w:w="308"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20"/>
                <w:szCs w:val="20"/>
              </w:rPr>
            </w:pPr>
            <w:r w:rsidRPr="00400601">
              <w:rPr>
                <w:sz w:val="20"/>
                <w:szCs w:val="20"/>
              </w:rPr>
              <w:t xml:space="preserve">0 </w:t>
            </w:r>
          </w:p>
        </w:tc>
        <w:tc>
          <w:tcPr>
            <w:tcW w:w="405"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$0 </w:t>
            </w:r>
          </w:p>
        </w:tc>
      </w:tr>
      <w:tr w:rsidR="003D6FD7" w:rsidRPr="00400601" w:rsidTr="009231D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color w:val="0000FF"/>
                <w:sz w:val="18"/>
                <w:szCs w:val="18"/>
              </w:rPr>
            </w:pPr>
            <w:r w:rsidRPr="00400601">
              <w:rPr>
                <w:color w:val="0000FF"/>
                <w:sz w:val="18"/>
                <w:szCs w:val="18"/>
              </w:rPr>
              <w:t> </w:t>
            </w:r>
          </w:p>
        </w:tc>
        <w:tc>
          <w:tcPr>
            <w:tcW w:w="175" w:type="pct"/>
            <w:tcBorders>
              <w:top w:val="nil"/>
              <w:left w:val="nil"/>
              <w:bottom w:val="single" w:sz="4" w:space="0" w:color="auto"/>
              <w:right w:val="nil"/>
            </w:tcBorders>
            <w:shd w:val="clear" w:color="auto" w:fill="auto"/>
            <w:noWrap/>
            <w:vAlign w:val="center"/>
            <w:hideMark/>
          </w:tcPr>
          <w:p w:rsidR="00F84FA1" w:rsidRPr="00400601" w:rsidRDefault="00F84FA1" w:rsidP="00F84FA1">
            <w:pPr>
              <w:widowControl/>
              <w:autoSpaceDE/>
              <w:autoSpaceDN/>
              <w:adjustRightInd/>
              <w:rPr>
                <w:sz w:val="18"/>
                <w:szCs w:val="18"/>
              </w:rPr>
            </w:pPr>
            <w:r w:rsidRPr="00400601">
              <w:rPr>
                <w:sz w:val="18"/>
                <w:szCs w:val="18"/>
              </w:rPr>
              <w:t> </w:t>
            </w:r>
          </w:p>
        </w:tc>
        <w:tc>
          <w:tcPr>
            <w:tcW w:w="162" w:type="pct"/>
            <w:tcBorders>
              <w:top w:val="nil"/>
              <w:left w:val="nil"/>
              <w:bottom w:val="single" w:sz="4" w:space="0" w:color="auto"/>
              <w:right w:val="nil"/>
            </w:tcBorders>
            <w:shd w:val="clear" w:color="auto" w:fill="auto"/>
            <w:vAlign w:val="center"/>
            <w:hideMark/>
          </w:tcPr>
          <w:p w:rsidR="00F84FA1" w:rsidRPr="00400601" w:rsidRDefault="00F84FA1" w:rsidP="00F84FA1">
            <w:pPr>
              <w:widowControl/>
              <w:autoSpaceDE/>
              <w:autoSpaceDN/>
              <w:adjustRightInd/>
              <w:rPr>
                <w:sz w:val="18"/>
                <w:szCs w:val="18"/>
              </w:rPr>
            </w:pPr>
            <w:r w:rsidRPr="00400601">
              <w:rPr>
                <w:sz w:val="18"/>
                <w:szCs w:val="18"/>
              </w:rPr>
              <w:t>4)</w:t>
            </w:r>
          </w:p>
        </w:tc>
        <w:tc>
          <w:tcPr>
            <w:tcW w:w="120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F84FA1" w:rsidRPr="00400601" w:rsidRDefault="00F84FA1" w:rsidP="00F84FA1">
            <w:pPr>
              <w:widowControl/>
              <w:autoSpaceDE/>
              <w:autoSpaceDN/>
              <w:adjustRightInd/>
              <w:rPr>
                <w:sz w:val="18"/>
                <w:szCs w:val="18"/>
              </w:rPr>
            </w:pPr>
            <w:r w:rsidRPr="00400601">
              <w:rPr>
                <w:sz w:val="18"/>
                <w:szCs w:val="18"/>
              </w:rPr>
              <w:t>Review notification of compliance status</w:t>
            </w:r>
          </w:p>
        </w:tc>
        <w:tc>
          <w:tcPr>
            <w:tcW w:w="552"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 xml:space="preserve">40 </w:t>
            </w:r>
          </w:p>
        </w:tc>
        <w:tc>
          <w:tcPr>
            <w:tcW w:w="486"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1</w:t>
            </w:r>
          </w:p>
        </w:tc>
        <w:tc>
          <w:tcPr>
            <w:tcW w:w="421"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40</w:t>
            </w:r>
          </w:p>
        </w:tc>
        <w:tc>
          <w:tcPr>
            <w:tcW w:w="308"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20"/>
                <w:szCs w:val="20"/>
              </w:rPr>
            </w:pPr>
            <w:r w:rsidRPr="00400601">
              <w:rPr>
                <w:sz w:val="20"/>
                <w:szCs w:val="20"/>
              </w:rPr>
              <w:t xml:space="preserve">0 </w:t>
            </w:r>
          </w:p>
        </w:tc>
        <w:tc>
          <w:tcPr>
            <w:tcW w:w="405"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0</w:t>
            </w:r>
          </w:p>
        </w:tc>
        <w:tc>
          <w:tcPr>
            <w:tcW w:w="486"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4"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0</w:t>
            </w:r>
          </w:p>
        </w:tc>
        <w:tc>
          <w:tcPr>
            <w:tcW w:w="357" w:type="pct"/>
            <w:tcBorders>
              <w:top w:val="nil"/>
              <w:left w:val="nil"/>
              <w:bottom w:val="single" w:sz="4"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 xml:space="preserve">$0 </w:t>
            </w:r>
          </w:p>
        </w:tc>
      </w:tr>
      <w:tr w:rsidR="00193211" w:rsidRPr="00400601" w:rsidTr="00193211">
        <w:trPr>
          <w:trHeight w:val="315"/>
        </w:trPr>
        <w:tc>
          <w:tcPr>
            <w:tcW w:w="90" w:type="pct"/>
            <w:tcBorders>
              <w:top w:val="nil"/>
              <w:left w:val="single" w:sz="8" w:space="0" w:color="auto"/>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color w:val="0000FF"/>
                <w:sz w:val="18"/>
                <w:szCs w:val="18"/>
              </w:rPr>
            </w:pPr>
            <w:r w:rsidRPr="00400601">
              <w:rPr>
                <w:color w:val="0000FF"/>
                <w:sz w:val="18"/>
                <w:szCs w:val="18"/>
              </w:rPr>
              <w:t> </w:t>
            </w:r>
          </w:p>
        </w:tc>
        <w:tc>
          <w:tcPr>
            <w:tcW w:w="175" w:type="pct"/>
            <w:tcBorders>
              <w:top w:val="nil"/>
              <w:left w:val="nil"/>
              <w:bottom w:val="single" w:sz="4" w:space="0" w:color="auto"/>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 </w:t>
            </w:r>
          </w:p>
        </w:tc>
        <w:tc>
          <w:tcPr>
            <w:tcW w:w="162" w:type="pct"/>
            <w:tcBorders>
              <w:top w:val="nil"/>
              <w:left w:val="nil"/>
              <w:bottom w:val="single" w:sz="4" w:space="0" w:color="auto"/>
              <w:right w:val="nil"/>
            </w:tcBorders>
            <w:shd w:val="clear" w:color="auto" w:fill="auto"/>
            <w:vAlign w:val="center"/>
            <w:hideMark/>
          </w:tcPr>
          <w:p w:rsidR="00193211" w:rsidRPr="00400601" w:rsidRDefault="00193211" w:rsidP="00F84FA1">
            <w:pPr>
              <w:widowControl/>
              <w:autoSpaceDE/>
              <w:autoSpaceDN/>
              <w:adjustRightInd/>
              <w:rPr>
                <w:sz w:val="18"/>
                <w:szCs w:val="18"/>
              </w:rPr>
            </w:pPr>
            <w:r w:rsidRPr="00400601">
              <w:rPr>
                <w:sz w:val="18"/>
                <w:szCs w:val="18"/>
              </w:rPr>
              <w:t>5)</w:t>
            </w:r>
          </w:p>
        </w:tc>
        <w:tc>
          <w:tcPr>
            <w:tcW w:w="1201" w:type="pct"/>
            <w:gridSpan w:val="3"/>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Review compliance report</w:t>
            </w:r>
          </w:p>
        </w:tc>
        <w:tc>
          <w:tcPr>
            <w:tcW w:w="552"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20 </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2</w:t>
            </w:r>
          </w:p>
        </w:tc>
        <w:tc>
          <w:tcPr>
            <w:tcW w:w="421"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40</w:t>
            </w:r>
          </w:p>
        </w:tc>
        <w:tc>
          <w:tcPr>
            <w:tcW w:w="308"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20"/>
                <w:szCs w:val="20"/>
              </w:rPr>
            </w:pPr>
            <w:r w:rsidRPr="00400601">
              <w:rPr>
                <w:sz w:val="20"/>
                <w:szCs w:val="20"/>
              </w:rPr>
              <w:t xml:space="preserve">17 </w:t>
            </w:r>
          </w:p>
        </w:tc>
        <w:tc>
          <w:tcPr>
            <w:tcW w:w="405"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680</w:t>
            </w:r>
          </w:p>
        </w:tc>
        <w:tc>
          <w:tcPr>
            <w:tcW w:w="486"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34</w:t>
            </w:r>
          </w:p>
        </w:tc>
        <w:tc>
          <w:tcPr>
            <w:tcW w:w="357" w:type="pct"/>
            <w:tcBorders>
              <w:top w:val="nil"/>
              <w:left w:val="nil"/>
              <w:bottom w:val="single" w:sz="4" w:space="0" w:color="auto"/>
              <w:right w:val="single" w:sz="4"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68</w:t>
            </w:r>
          </w:p>
        </w:tc>
        <w:tc>
          <w:tcPr>
            <w:tcW w:w="357" w:type="pct"/>
            <w:tcBorders>
              <w:top w:val="nil"/>
              <w:left w:val="nil"/>
              <w:bottom w:val="single" w:sz="4"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$35,591 </w:t>
            </w:r>
          </w:p>
        </w:tc>
      </w:tr>
      <w:tr w:rsidR="00193211" w:rsidRPr="00400601" w:rsidTr="00193211">
        <w:trPr>
          <w:trHeight w:val="315"/>
        </w:trPr>
        <w:tc>
          <w:tcPr>
            <w:tcW w:w="90" w:type="pct"/>
            <w:tcBorders>
              <w:top w:val="nil"/>
              <w:left w:val="single" w:sz="8" w:space="0" w:color="auto"/>
              <w:right w:val="nil"/>
            </w:tcBorders>
            <w:shd w:val="clear" w:color="auto" w:fill="auto"/>
            <w:noWrap/>
            <w:vAlign w:val="center"/>
            <w:hideMark/>
          </w:tcPr>
          <w:p w:rsidR="00193211" w:rsidRPr="00400601" w:rsidRDefault="00193211" w:rsidP="00F84FA1">
            <w:pPr>
              <w:widowControl/>
              <w:autoSpaceDE/>
              <w:autoSpaceDN/>
              <w:adjustRightInd/>
              <w:rPr>
                <w:color w:val="0000FF"/>
                <w:sz w:val="18"/>
                <w:szCs w:val="18"/>
              </w:rPr>
            </w:pPr>
            <w:r w:rsidRPr="00400601">
              <w:rPr>
                <w:color w:val="0000FF"/>
                <w:sz w:val="18"/>
                <w:szCs w:val="18"/>
              </w:rPr>
              <w:t> </w:t>
            </w:r>
          </w:p>
        </w:tc>
        <w:tc>
          <w:tcPr>
            <w:tcW w:w="175" w:type="pct"/>
            <w:tcBorders>
              <w:top w:val="nil"/>
              <w:left w:val="nil"/>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 </w:t>
            </w:r>
          </w:p>
        </w:tc>
        <w:tc>
          <w:tcPr>
            <w:tcW w:w="162" w:type="pct"/>
            <w:tcBorders>
              <w:top w:val="nil"/>
              <w:left w:val="nil"/>
              <w:right w:val="nil"/>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6)</w:t>
            </w:r>
          </w:p>
        </w:tc>
        <w:tc>
          <w:tcPr>
            <w:tcW w:w="1201" w:type="pct"/>
            <w:gridSpan w:val="3"/>
            <w:tcBorders>
              <w:top w:val="nil"/>
              <w:left w:val="nil"/>
              <w:right w:val="single" w:sz="8" w:space="0" w:color="auto"/>
            </w:tcBorders>
            <w:shd w:val="clear" w:color="auto" w:fill="auto"/>
            <w:noWrap/>
            <w:vAlign w:val="center"/>
            <w:hideMark/>
          </w:tcPr>
          <w:p w:rsidR="00193211" w:rsidRPr="00400601" w:rsidRDefault="00193211" w:rsidP="00F84FA1">
            <w:pPr>
              <w:widowControl/>
              <w:autoSpaceDE/>
              <w:autoSpaceDN/>
              <w:adjustRightInd/>
              <w:rPr>
                <w:sz w:val="18"/>
                <w:szCs w:val="18"/>
              </w:rPr>
            </w:pPr>
            <w:r w:rsidRPr="00400601">
              <w:rPr>
                <w:sz w:val="18"/>
                <w:szCs w:val="18"/>
              </w:rPr>
              <w:t>Review notice of inspection</w:t>
            </w:r>
          </w:p>
        </w:tc>
        <w:tc>
          <w:tcPr>
            <w:tcW w:w="55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3 </w:t>
            </w:r>
          </w:p>
        </w:tc>
        <w:tc>
          <w:tcPr>
            <w:tcW w:w="48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1</w:t>
            </w:r>
          </w:p>
        </w:tc>
        <w:tc>
          <w:tcPr>
            <w:tcW w:w="421"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3</w:t>
            </w:r>
          </w:p>
        </w:tc>
        <w:tc>
          <w:tcPr>
            <w:tcW w:w="308"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20"/>
                <w:szCs w:val="20"/>
              </w:rPr>
            </w:pPr>
            <w:r w:rsidRPr="00400601">
              <w:rPr>
                <w:sz w:val="20"/>
                <w:szCs w:val="20"/>
              </w:rPr>
              <w:t xml:space="preserve">17 </w:t>
            </w:r>
          </w:p>
        </w:tc>
        <w:tc>
          <w:tcPr>
            <w:tcW w:w="40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51</w:t>
            </w:r>
          </w:p>
        </w:tc>
        <w:tc>
          <w:tcPr>
            <w:tcW w:w="48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3</w:t>
            </w:r>
          </w:p>
        </w:tc>
        <w:tc>
          <w:tcPr>
            <w:tcW w:w="357"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5</w:t>
            </w:r>
          </w:p>
        </w:tc>
        <w:tc>
          <w:tcPr>
            <w:tcW w:w="357"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93211" w:rsidRPr="00400601" w:rsidRDefault="00193211" w:rsidP="00F84FA1">
            <w:pPr>
              <w:widowControl/>
              <w:autoSpaceDE/>
              <w:autoSpaceDN/>
              <w:adjustRightInd/>
              <w:jc w:val="center"/>
              <w:rPr>
                <w:sz w:val="18"/>
                <w:szCs w:val="18"/>
              </w:rPr>
            </w:pPr>
            <w:r w:rsidRPr="00400601">
              <w:rPr>
                <w:sz w:val="18"/>
                <w:szCs w:val="18"/>
              </w:rPr>
              <w:t xml:space="preserve">$2,669 </w:t>
            </w:r>
          </w:p>
        </w:tc>
      </w:tr>
      <w:tr w:rsidR="009231D1" w:rsidRPr="00400601" w:rsidTr="009231D1">
        <w:trPr>
          <w:trHeight w:val="315"/>
        </w:trPr>
        <w:tc>
          <w:tcPr>
            <w:tcW w:w="90" w:type="pct"/>
            <w:tcBorders>
              <w:top w:val="nil"/>
              <w:left w:val="single" w:sz="8" w:space="0" w:color="auto"/>
              <w:bottom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 </w:t>
            </w:r>
          </w:p>
        </w:tc>
        <w:tc>
          <w:tcPr>
            <w:tcW w:w="175" w:type="pct"/>
            <w:tcBorders>
              <w:top w:val="nil"/>
              <w:bottom w:val="single" w:sz="8" w:space="0" w:color="auto"/>
            </w:tcBorders>
            <w:shd w:val="clear" w:color="auto" w:fill="auto"/>
            <w:noWrap/>
            <w:vAlign w:val="center"/>
            <w:hideMark/>
          </w:tcPr>
          <w:p w:rsidR="009231D1" w:rsidRPr="00400601" w:rsidRDefault="009231D1" w:rsidP="00F84FA1">
            <w:pPr>
              <w:widowControl/>
              <w:autoSpaceDE/>
              <w:autoSpaceDN/>
              <w:adjustRightInd/>
              <w:rPr>
                <w:sz w:val="18"/>
                <w:szCs w:val="18"/>
              </w:rPr>
            </w:pPr>
            <w:r w:rsidRPr="00400601">
              <w:rPr>
                <w:sz w:val="18"/>
                <w:szCs w:val="18"/>
              </w:rPr>
              <w:t>F.</w:t>
            </w:r>
          </w:p>
        </w:tc>
        <w:tc>
          <w:tcPr>
            <w:tcW w:w="1363" w:type="pct"/>
            <w:gridSpan w:val="4"/>
            <w:tcBorders>
              <w:top w:val="nil"/>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rPr>
                <w:sz w:val="18"/>
                <w:szCs w:val="18"/>
              </w:rPr>
            </w:pPr>
            <w:r w:rsidRPr="00400601">
              <w:rPr>
                <w:sz w:val="18"/>
                <w:szCs w:val="18"/>
              </w:rPr>
              <w:t xml:space="preserve">Prepare annual summary report </w:t>
            </w:r>
            <w:r w:rsidRPr="00400601">
              <w:rPr>
                <w:sz w:val="18"/>
                <w:szCs w:val="18"/>
                <w:vertAlign w:val="superscript"/>
              </w:rPr>
              <w:t>c</w:t>
            </w:r>
          </w:p>
        </w:tc>
        <w:tc>
          <w:tcPr>
            <w:tcW w:w="55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4</w:t>
            </w:r>
          </w:p>
        </w:tc>
        <w:tc>
          <w:tcPr>
            <w:tcW w:w="48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1</w:t>
            </w:r>
          </w:p>
        </w:tc>
        <w:tc>
          <w:tcPr>
            <w:tcW w:w="42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4</w:t>
            </w:r>
          </w:p>
        </w:tc>
        <w:tc>
          <w:tcPr>
            <w:tcW w:w="30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20"/>
                <w:szCs w:val="20"/>
              </w:rPr>
            </w:pPr>
            <w:r w:rsidRPr="00400601">
              <w:rPr>
                <w:sz w:val="20"/>
                <w:szCs w:val="20"/>
              </w:rPr>
              <w:t>8</w:t>
            </w:r>
          </w:p>
        </w:tc>
        <w:tc>
          <w:tcPr>
            <w:tcW w:w="40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32</w:t>
            </w:r>
          </w:p>
        </w:tc>
        <w:tc>
          <w:tcPr>
            <w:tcW w:w="48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2</w:t>
            </w:r>
          </w:p>
        </w:tc>
        <w:tc>
          <w:tcPr>
            <w:tcW w:w="35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3</w:t>
            </w:r>
          </w:p>
        </w:tc>
        <w:tc>
          <w:tcPr>
            <w:tcW w:w="35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1D1" w:rsidRPr="00400601" w:rsidRDefault="009231D1" w:rsidP="00F84FA1">
            <w:pPr>
              <w:widowControl/>
              <w:autoSpaceDE/>
              <w:autoSpaceDN/>
              <w:adjustRightInd/>
              <w:jc w:val="center"/>
              <w:rPr>
                <w:sz w:val="18"/>
                <w:szCs w:val="18"/>
              </w:rPr>
            </w:pPr>
            <w:r w:rsidRPr="00400601">
              <w:rPr>
                <w:sz w:val="18"/>
                <w:szCs w:val="18"/>
              </w:rPr>
              <w:t xml:space="preserve">$1,675 </w:t>
            </w:r>
          </w:p>
        </w:tc>
      </w:tr>
      <w:tr w:rsidR="003D6FD7" w:rsidRPr="00400601" w:rsidTr="009231D1">
        <w:trPr>
          <w:trHeight w:val="315"/>
        </w:trPr>
        <w:tc>
          <w:tcPr>
            <w:tcW w:w="3800" w:type="pct"/>
            <w:gridSpan w:val="11"/>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D385F" w:rsidRPr="00400601" w:rsidRDefault="003D6FD7">
            <w:pPr>
              <w:widowControl/>
              <w:autoSpaceDE/>
              <w:autoSpaceDN/>
              <w:adjustRightInd/>
              <w:rPr>
                <w:sz w:val="18"/>
                <w:szCs w:val="18"/>
              </w:rPr>
            </w:pPr>
            <w:r w:rsidRPr="00400601">
              <w:rPr>
                <w:color w:val="000000"/>
                <w:sz w:val="18"/>
                <w:szCs w:val="18"/>
              </w:rPr>
              <w:t>4.</w:t>
            </w:r>
            <w:r w:rsidRPr="00400601">
              <w:rPr>
                <w:sz w:val="18"/>
                <w:szCs w:val="18"/>
              </w:rPr>
              <w:t xml:space="preserve"> Travel expenses:  (1 person *  30 hours per year / 8 hours per day * $75 per diem) + ($600 per round trip) = </w:t>
            </w:r>
          </w:p>
        </w:tc>
        <w:tc>
          <w:tcPr>
            <w:tcW w:w="48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n/a</w:t>
            </w:r>
          </w:p>
        </w:tc>
        <w:tc>
          <w:tcPr>
            <w:tcW w:w="35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rPr>
                <w:sz w:val="18"/>
                <w:szCs w:val="18"/>
              </w:rPr>
            </w:pPr>
            <w:r w:rsidRPr="00400601">
              <w:rPr>
                <w:sz w:val="18"/>
                <w:szCs w:val="18"/>
              </w:rPr>
              <w:t>per trip</w:t>
            </w:r>
          </w:p>
        </w:tc>
        <w:tc>
          <w:tcPr>
            <w:tcW w:w="35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D6FD7" w:rsidRPr="00400601" w:rsidRDefault="003D6FD7" w:rsidP="00F84FA1">
            <w:pPr>
              <w:widowControl/>
              <w:autoSpaceDE/>
              <w:autoSpaceDN/>
              <w:adjustRightInd/>
              <w:jc w:val="center"/>
              <w:rPr>
                <w:sz w:val="18"/>
                <w:szCs w:val="18"/>
              </w:rPr>
            </w:pPr>
            <w:r w:rsidRPr="00400601">
              <w:rPr>
                <w:sz w:val="18"/>
                <w:szCs w:val="18"/>
              </w:rPr>
              <w:t xml:space="preserve">$0 </w:t>
            </w:r>
          </w:p>
        </w:tc>
      </w:tr>
      <w:tr w:rsidR="003D6FD7" w:rsidRPr="00400601" w:rsidTr="009231D1">
        <w:trPr>
          <w:trHeight w:val="315"/>
        </w:trPr>
        <w:tc>
          <w:tcPr>
            <w:tcW w:w="90" w:type="pct"/>
            <w:tcBorders>
              <w:top w:val="single" w:sz="8" w:space="0" w:color="auto"/>
              <w:left w:val="single" w:sz="8" w:space="0" w:color="auto"/>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rPr>
                <w:sz w:val="18"/>
                <w:szCs w:val="18"/>
              </w:rPr>
            </w:pPr>
            <w:r w:rsidRPr="00400601">
              <w:rPr>
                <w:sz w:val="18"/>
                <w:szCs w:val="18"/>
              </w:rPr>
              <w:t> </w:t>
            </w:r>
          </w:p>
        </w:tc>
        <w:tc>
          <w:tcPr>
            <w:tcW w:w="628" w:type="pct"/>
            <w:gridSpan w:val="3"/>
            <w:tcBorders>
              <w:top w:val="single" w:sz="8"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rPr>
                <w:sz w:val="18"/>
                <w:szCs w:val="18"/>
              </w:rPr>
            </w:pPr>
            <w:r w:rsidRPr="00400601">
              <w:rPr>
                <w:sz w:val="18"/>
                <w:szCs w:val="18"/>
              </w:rPr>
              <w:t>TOTAL</w:t>
            </w:r>
          </w:p>
        </w:tc>
        <w:tc>
          <w:tcPr>
            <w:tcW w:w="469" w:type="pct"/>
            <w:tcBorders>
              <w:top w:val="single" w:sz="8"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rPr>
                <w:sz w:val="18"/>
                <w:szCs w:val="18"/>
              </w:rPr>
            </w:pPr>
            <w:r w:rsidRPr="00400601">
              <w:rPr>
                <w:sz w:val="18"/>
                <w:szCs w:val="18"/>
              </w:rPr>
              <w:t> </w:t>
            </w:r>
          </w:p>
        </w:tc>
        <w:tc>
          <w:tcPr>
            <w:tcW w:w="441" w:type="pct"/>
            <w:tcBorders>
              <w:top w:val="single" w:sz="8"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rPr>
                <w:sz w:val="18"/>
                <w:szCs w:val="18"/>
              </w:rPr>
            </w:pPr>
            <w:r w:rsidRPr="00400601">
              <w:rPr>
                <w:sz w:val="18"/>
                <w:szCs w:val="18"/>
              </w:rPr>
              <w:t> </w:t>
            </w:r>
          </w:p>
        </w:tc>
        <w:tc>
          <w:tcPr>
            <w:tcW w:w="552" w:type="pct"/>
            <w:tcBorders>
              <w:top w:val="single" w:sz="8"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color w:val="0000FF"/>
                <w:sz w:val="18"/>
                <w:szCs w:val="18"/>
              </w:rPr>
            </w:pPr>
            <w:r w:rsidRPr="00400601">
              <w:rPr>
                <w:color w:val="0000FF"/>
                <w:sz w:val="18"/>
                <w:szCs w:val="18"/>
              </w:rPr>
              <w:t> </w:t>
            </w:r>
          </w:p>
        </w:tc>
        <w:tc>
          <w:tcPr>
            <w:tcW w:w="486" w:type="pct"/>
            <w:tcBorders>
              <w:top w:val="single" w:sz="8"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 </w:t>
            </w:r>
          </w:p>
        </w:tc>
        <w:tc>
          <w:tcPr>
            <w:tcW w:w="421" w:type="pct"/>
            <w:tcBorders>
              <w:top w:val="single" w:sz="8" w:space="0" w:color="auto"/>
              <w:left w:val="nil"/>
              <w:bottom w:val="single" w:sz="8" w:space="0" w:color="auto"/>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 </w:t>
            </w:r>
          </w:p>
        </w:tc>
        <w:tc>
          <w:tcPr>
            <w:tcW w:w="308" w:type="pct"/>
            <w:tcBorders>
              <w:top w:val="single" w:sz="8" w:space="0" w:color="auto"/>
              <w:left w:val="nil"/>
              <w:bottom w:val="single" w:sz="8" w:space="0" w:color="auto"/>
              <w:right w:val="nil"/>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 </w:t>
            </w:r>
          </w:p>
        </w:tc>
        <w:tc>
          <w:tcPr>
            <w:tcW w:w="1248" w:type="pct"/>
            <w:gridSpan w:val="3"/>
            <w:tcBorders>
              <w:top w:val="single" w:sz="8" w:space="0" w:color="auto"/>
              <w:left w:val="single" w:sz="4" w:space="0" w:color="000000"/>
              <w:bottom w:val="single" w:sz="8" w:space="0" w:color="auto"/>
              <w:right w:val="single" w:sz="4" w:space="0" w:color="000000"/>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924</w:t>
            </w:r>
          </w:p>
        </w:tc>
        <w:tc>
          <w:tcPr>
            <w:tcW w:w="357" w:type="pct"/>
            <w:tcBorders>
              <w:top w:val="single" w:sz="8" w:space="0" w:color="auto"/>
              <w:left w:val="nil"/>
              <w:bottom w:val="single" w:sz="8" w:space="0" w:color="auto"/>
              <w:right w:val="single" w:sz="8" w:space="0" w:color="auto"/>
            </w:tcBorders>
            <w:shd w:val="clear" w:color="auto" w:fill="auto"/>
            <w:noWrap/>
            <w:vAlign w:val="center"/>
            <w:hideMark/>
          </w:tcPr>
          <w:p w:rsidR="00F84FA1" w:rsidRPr="00400601" w:rsidRDefault="00F84FA1" w:rsidP="00F84FA1">
            <w:pPr>
              <w:widowControl/>
              <w:autoSpaceDE/>
              <w:autoSpaceDN/>
              <w:adjustRightInd/>
              <w:jc w:val="center"/>
              <w:rPr>
                <w:sz w:val="18"/>
                <w:szCs w:val="18"/>
              </w:rPr>
            </w:pPr>
            <w:r w:rsidRPr="00400601">
              <w:rPr>
                <w:sz w:val="18"/>
                <w:szCs w:val="18"/>
              </w:rPr>
              <w:t xml:space="preserve">$42,071 </w:t>
            </w:r>
          </w:p>
        </w:tc>
      </w:tr>
    </w:tbl>
    <w:p w:rsidR="00144F35" w:rsidRDefault="00144F35" w:rsidP="00504745">
      <w:pPr>
        <w:outlineLvl w:val="0"/>
        <w:rPr>
          <w:b/>
          <w:bCs/>
          <w:color w:val="000000"/>
        </w:rPr>
      </w:pPr>
    </w:p>
    <w:p w:rsidR="00144F35" w:rsidRDefault="00144F35" w:rsidP="00F340DF">
      <w:pPr>
        <w:rPr>
          <w:b/>
          <w:bCs/>
          <w:color w:val="000000"/>
        </w:rPr>
      </w:pPr>
    </w:p>
    <w:p w:rsidR="00F84FA1" w:rsidRPr="00144F35" w:rsidDel="00831D84" w:rsidRDefault="00831D84" w:rsidP="00F340DF">
      <w:pPr>
        <w:rPr>
          <w:bCs/>
          <w:color w:val="FF0000"/>
        </w:rPr>
      </w:pPr>
      <w:r w:rsidRPr="00144F35" w:rsidDel="00831D84">
        <w:rPr>
          <w:bCs/>
          <w:color w:val="FF0000"/>
        </w:rPr>
        <w:t xml:space="preserve"> </w:t>
      </w:r>
    </w:p>
    <w:tbl>
      <w:tblPr>
        <w:tblW w:w="1020" w:type="dxa"/>
        <w:tblCellMar>
          <w:left w:w="0" w:type="dxa"/>
          <w:right w:w="0" w:type="dxa"/>
        </w:tblCellMar>
        <w:tblLook w:val="04A0" w:firstRow="1" w:lastRow="0" w:firstColumn="1" w:lastColumn="0" w:noHBand="0" w:noVBand="1"/>
      </w:tblPr>
      <w:tblGrid>
        <w:gridCol w:w="76"/>
        <w:gridCol w:w="5141"/>
      </w:tblGrid>
      <w:tr w:rsidR="00F84FA1" w:rsidRPr="00196C2D" w:rsidTr="00F84FA1">
        <w:trPr>
          <w:trHeight w:val="315"/>
        </w:trPr>
        <w:tc>
          <w:tcPr>
            <w:tcW w:w="1020" w:type="dxa"/>
            <w:gridSpan w:val="2"/>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rPr>
                <w:sz w:val="16"/>
                <w:szCs w:val="16"/>
              </w:rPr>
            </w:pPr>
            <w:r w:rsidRPr="00196C2D">
              <w:rPr>
                <w:sz w:val="16"/>
                <w:szCs w:val="16"/>
              </w:rPr>
              <w:t>FOOTNOTES</w:t>
            </w:r>
          </w:p>
        </w:tc>
      </w:tr>
      <w:tr w:rsidR="00F84FA1" w:rsidRPr="00196C2D" w:rsidTr="00F84FA1">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jc w:val="right"/>
              <w:rPr>
                <w:sz w:val="16"/>
                <w:szCs w:val="16"/>
              </w:rPr>
            </w:pPr>
            <w:r w:rsidRPr="00196C2D">
              <w:rPr>
                <w:sz w:val="16"/>
                <w:szCs w:val="16"/>
                <w:vertAlign w:val="superscript"/>
              </w:rPr>
              <w:t>a</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rPr>
                <w:sz w:val="16"/>
                <w:szCs w:val="16"/>
              </w:rPr>
            </w:pPr>
            <w:r w:rsidRPr="00196C2D">
              <w:rPr>
                <w:sz w:val="16"/>
                <w:szCs w:val="16"/>
              </w:rPr>
              <w:t>Figures may not add exactly due to rounding.</w:t>
            </w:r>
          </w:p>
        </w:tc>
      </w:tr>
      <w:tr w:rsidR="00F84FA1" w:rsidRPr="00196C2D" w:rsidTr="00F84FA1">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jc w:val="right"/>
              <w:rPr>
                <w:sz w:val="16"/>
                <w:szCs w:val="16"/>
              </w:rPr>
            </w:pPr>
            <w:r w:rsidRPr="00196C2D">
              <w:rPr>
                <w:sz w:val="16"/>
                <w:szCs w:val="16"/>
                <w:vertAlign w:val="superscript"/>
              </w:rPr>
              <w:t>b</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rPr>
                <w:sz w:val="16"/>
                <w:szCs w:val="16"/>
              </w:rPr>
            </w:pPr>
            <w:r w:rsidRPr="00196C2D">
              <w:rPr>
                <w:sz w:val="16"/>
                <w:szCs w:val="16"/>
              </w:rPr>
              <w:t>Assumes EPA personnel attend 20 percent of the initial process vent stack tests.</w:t>
            </w:r>
          </w:p>
        </w:tc>
      </w:tr>
      <w:tr w:rsidR="00F84FA1" w:rsidRPr="00196C2D" w:rsidTr="00F84FA1">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jc w:val="right"/>
              <w:rPr>
                <w:sz w:val="16"/>
                <w:szCs w:val="16"/>
              </w:rPr>
            </w:pPr>
            <w:r w:rsidRPr="00196C2D">
              <w:rPr>
                <w:sz w:val="16"/>
                <w:szCs w:val="16"/>
                <w:vertAlign w:val="superscript"/>
              </w:rPr>
              <w:t>c</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rPr>
                <w:sz w:val="16"/>
                <w:szCs w:val="16"/>
              </w:rPr>
            </w:pPr>
            <w:r w:rsidRPr="00196C2D">
              <w:rPr>
                <w:sz w:val="16"/>
                <w:szCs w:val="16"/>
              </w:rPr>
              <w:t>Using four hours per state (8 states) to write annual summary report.</w:t>
            </w:r>
          </w:p>
        </w:tc>
      </w:tr>
      <w:tr w:rsidR="00F84FA1" w:rsidRPr="00196C2D" w:rsidTr="00F84FA1">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jc w:val="right"/>
              <w:rPr>
                <w:sz w:val="16"/>
                <w:szCs w:val="16"/>
              </w:rPr>
            </w:pPr>
            <w:r w:rsidRPr="00196C2D">
              <w:rPr>
                <w:sz w:val="16"/>
                <w:szCs w:val="16"/>
                <w:vertAlign w:val="superscript"/>
              </w:rPr>
              <w:t>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F84FA1" w:rsidRPr="00196C2D" w:rsidRDefault="00F84FA1">
            <w:pPr>
              <w:rPr>
                <w:sz w:val="16"/>
                <w:szCs w:val="16"/>
              </w:rPr>
            </w:pPr>
            <w:r w:rsidRPr="00196C2D">
              <w:rPr>
                <w:sz w:val="16"/>
                <w:szCs w:val="16"/>
              </w:rPr>
              <w:t>Assume 10% of major source facilities (17) have emission exceedances.</w:t>
            </w:r>
          </w:p>
        </w:tc>
      </w:tr>
    </w:tbl>
    <w:p w:rsidR="00144F35" w:rsidRPr="00E0250E" w:rsidRDefault="00F84FA1" w:rsidP="00F340DF">
      <w:pPr>
        <w:rPr>
          <w:sz w:val="16"/>
          <w:szCs w:val="16"/>
        </w:rPr>
      </w:pPr>
      <w:r w:rsidRPr="00144F35" w:rsidDel="00831D84">
        <w:rPr>
          <w:bCs/>
          <w:color w:val="FF0000"/>
        </w:rPr>
        <w:t xml:space="preserve"> </w:t>
      </w:r>
      <w:r w:rsidR="00BA24D3" w:rsidRPr="00E0250E">
        <w:rPr>
          <w:bCs/>
          <w:sz w:val="16"/>
          <w:szCs w:val="16"/>
        </w:rPr>
        <w:t xml:space="preserve">e Totals </w:t>
      </w:r>
      <w:r w:rsidR="00BA24D3" w:rsidRPr="00E0250E">
        <w:rPr>
          <w:bCs/>
          <w:color w:val="FF0000"/>
          <w:sz w:val="16"/>
          <w:szCs w:val="16"/>
        </w:rPr>
        <w:t xml:space="preserve"> </w:t>
      </w:r>
      <w:r w:rsidR="00BA24D3" w:rsidRPr="00E0250E">
        <w:rPr>
          <w:bCs/>
          <w:sz w:val="16"/>
          <w:szCs w:val="16"/>
        </w:rPr>
        <w:t>have been</w:t>
      </w:r>
      <w:r w:rsidR="00BA24D3">
        <w:rPr>
          <w:bCs/>
          <w:sz w:val="16"/>
          <w:szCs w:val="16"/>
        </w:rPr>
        <w:t xml:space="preserve"> rounded to 3 significant values.  Figures may not add exactly due to rounding. </w:t>
      </w:r>
      <w:r w:rsidR="00BA24D3" w:rsidRPr="00E0250E">
        <w:rPr>
          <w:bCs/>
          <w:sz w:val="16"/>
          <w:szCs w:val="16"/>
        </w:rPr>
        <w:t xml:space="preserve"> </w:t>
      </w:r>
    </w:p>
    <w:sectPr w:rsidR="00144F35" w:rsidRPr="00E0250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E5" w:rsidRDefault="000D0BE5">
      <w:r>
        <w:separator/>
      </w:r>
    </w:p>
  </w:endnote>
  <w:endnote w:type="continuationSeparator" w:id="0">
    <w:p w:rsidR="000D0BE5" w:rsidRDefault="000D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E5" w:rsidRDefault="000D0BE5">
      <w:r>
        <w:separator/>
      </w:r>
    </w:p>
  </w:footnote>
  <w:footnote w:type="continuationSeparator" w:id="0">
    <w:p w:rsidR="000D0BE5" w:rsidRDefault="000D0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2A8" w:rsidRDefault="004962A8">
    <w:pPr>
      <w:framePr w:w="9361" w:wrap="notBeside" w:vAnchor="text" w:hAnchor="text" w:x="1" w:y="1"/>
      <w:jc w:val="center"/>
    </w:pPr>
    <w:r>
      <w:fldChar w:fldCharType="begin"/>
    </w:r>
    <w:r>
      <w:instrText xml:space="preserve">PAGE </w:instrText>
    </w:r>
    <w:r>
      <w:fldChar w:fldCharType="separate"/>
    </w:r>
    <w:r w:rsidR="004518DB">
      <w:rPr>
        <w:noProof/>
      </w:rPr>
      <w:t>20</w:t>
    </w:r>
    <w:r>
      <w:rPr>
        <w:noProof/>
      </w:rPr>
      <w:fldChar w:fldCharType="end"/>
    </w:r>
  </w:p>
  <w:p w:rsidR="004962A8" w:rsidRDefault="004962A8"/>
  <w:p w:rsidR="004962A8" w:rsidRDefault="004962A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4484"/>
    <w:rsid w:val="0000687D"/>
    <w:rsid w:val="00017FEE"/>
    <w:rsid w:val="0003619B"/>
    <w:rsid w:val="0003714A"/>
    <w:rsid w:val="00055BDF"/>
    <w:rsid w:val="00055DC5"/>
    <w:rsid w:val="000A1FBB"/>
    <w:rsid w:val="000A687C"/>
    <w:rsid w:val="000D0BE5"/>
    <w:rsid w:val="000D2272"/>
    <w:rsid w:val="000E077D"/>
    <w:rsid w:val="000F3C2D"/>
    <w:rsid w:val="000F772C"/>
    <w:rsid w:val="00101B40"/>
    <w:rsid w:val="00102B52"/>
    <w:rsid w:val="0010697C"/>
    <w:rsid w:val="00106C1B"/>
    <w:rsid w:val="00123889"/>
    <w:rsid w:val="00126A7C"/>
    <w:rsid w:val="001356D4"/>
    <w:rsid w:val="0013731C"/>
    <w:rsid w:val="0014079D"/>
    <w:rsid w:val="00144978"/>
    <w:rsid w:val="00144A82"/>
    <w:rsid w:val="00144F35"/>
    <w:rsid w:val="00150E92"/>
    <w:rsid w:val="0015433E"/>
    <w:rsid w:val="00173094"/>
    <w:rsid w:val="00186DA3"/>
    <w:rsid w:val="00190278"/>
    <w:rsid w:val="00193211"/>
    <w:rsid w:val="00195753"/>
    <w:rsid w:val="00196C2D"/>
    <w:rsid w:val="001A0B41"/>
    <w:rsid w:val="001B0B9A"/>
    <w:rsid w:val="001B35F2"/>
    <w:rsid w:val="001C5991"/>
    <w:rsid w:val="001D5126"/>
    <w:rsid w:val="001D7301"/>
    <w:rsid w:val="001D762C"/>
    <w:rsid w:val="001F19FF"/>
    <w:rsid w:val="002041C5"/>
    <w:rsid w:val="002063FE"/>
    <w:rsid w:val="00206932"/>
    <w:rsid w:val="0021722B"/>
    <w:rsid w:val="00225CAD"/>
    <w:rsid w:val="0022738C"/>
    <w:rsid w:val="00234A28"/>
    <w:rsid w:val="00236DB3"/>
    <w:rsid w:val="002431D9"/>
    <w:rsid w:val="00256AD3"/>
    <w:rsid w:val="002638A0"/>
    <w:rsid w:val="002712EB"/>
    <w:rsid w:val="0027222A"/>
    <w:rsid w:val="002743D2"/>
    <w:rsid w:val="00277F42"/>
    <w:rsid w:val="00281CAE"/>
    <w:rsid w:val="0029006A"/>
    <w:rsid w:val="002904E7"/>
    <w:rsid w:val="0029568C"/>
    <w:rsid w:val="002976E9"/>
    <w:rsid w:val="002B29A5"/>
    <w:rsid w:val="002B29A7"/>
    <w:rsid w:val="002B517F"/>
    <w:rsid w:val="002B6993"/>
    <w:rsid w:val="002C0551"/>
    <w:rsid w:val="002C1F95"/>
    <w:rsid w:val="002C291D"/>
    <w:rsid w:val="002C416A"/>
    <w:rsid w:val="002C77DF"/>
    <w:rsid w:val="002D16A3"/>
    <w:rsid w:val="002D1BE3"/>
    <w:rsid w:val="002D7683"/>
    <w:rsid w:val="002F44CE"/>
    <w:rsid w:val="002F674B"/>
    <w:rsid w:val="002F6DB3"/>
    <w:rsid w:val="00310268"/>
    <w:rsid w:val="003105A5"/>
    <w:rsid w:val="003139FC"/>
    <w:rsid w:val="00341540"/>
    <w:rsid w:val="003511C6"/>
    <w:rsid w:val="0035325B"/>
    <w:rsid w:val="00354C15"/>
    <w:rsid w:val="0036229C"/>
    <w:rsid w:val="0037210A"/>
    <w:rsid w:val="00377D7F"/>
    <w:rsid w:val="003A2457"/>
    <w:rsid w:val="003B384B"/>
    <w:rsid w:val="003C4B46"/>
    <w:rsid w:val="003C5023"/>
    <w:rsid w:val="003D536B"/>
    <w:rsid w:val="003D6951"/>
    <w:rsid w:val="003D6FD7"/>
    <w:rsid w:val="003E21A3"/>
    <w:rsid w:val="003E30B5"/>
    <w:rsid w:val="003E3BD0"/>
    <w:rsid w:val="003E4C18"/>
    <w:rsid w:val="003F1AFC"/>
    <w:rsid w:val="00400601"/>
    <w:rsid w:val="0040391F"/>
    <w:rsid w:val="0044133C"/>
    <w:rsid w:val="004518DB"/>
    <w:rsid w:val="00455557"/>
    <w:rsid w:val="00473407"/>
    <w:rsid w:val="00484A45"/>
    <w:rsid w:val="00491B97"/>
    <w:rsid w:val="004962A8"/>
    <w:rsid w:val="004A4B25"/>
    <w:rsid w:val="004B5F5B"/>
    <w:rsid w:val="004C5E95"/>
    <w:rsid w:val="004C701D"/>
    <w:rsid w:val="004F1469"/>
    <w:rsid w:val="004F6FCD"/>
    <w:rsid w:val="00502A5A"/>
    <w:rsid w:val="00504745"/>
    <w:rsid w:val="00507EC5"/>
    <w:rsid w:val="005122B2"/>
    <w:rsid w:val="00516952"/>
    <w:rsid w:val="005253D4"/>
    <w:rsid w:val="00525AD7"/>
    <w:rsid w:val="00551815"/>
    <w:rsid w:val="00560AD2"/>
    <w:rsid w:val="00565A51"/>
    <w:rsid w:val="00571260"/>
    <w:rsid w:val="00583626"/>
    <w:rsid w:val="005A0835"/>
    <w:rsid w:val="005A1986"/>
    <w:rsid w:val="005B5DE8"/>
    <w:rsid w:val="005C3665"/>
    <w:rsid w:val="005C42AC"/>
    <w:rsid w:val="005D385C"/>
    <w:rsid w:val="005E194B"/>
    <w:rsid w:val="005F42F8"/>
    <w:rsid w:val="00601205"/>
    <w:rsid w:val="00606DEF"/>
    <w:rsid w:val="00631517"/>
    <w:rsid w:val="00635DBD"/>
    <w:rsid w:val="00665E10"/>
    <w:rsid w:val="006741F7"/>
    <w:rsid w:val="006810C3"/>
    <w:rsid w:val="00694B55"/>
    <w:rsid w:val="006B2BCB"/>
    <w:rsid w:val="006C0A60"/>
    <w:rsid w:val="006D1B12"/>
    <w:rsid w:val="006E4A6E"/>
    <w:rsid w:val="006E642B"/>
    <w:rsid w:val="006F649E"/>
    <w:rsid w:val="00724BC7"/>
    <w:rsid w:val="00731D8E"/>
    <w:rsid w:val="00737AD8"/>
    <w:rsid w:val="00763160"/>
    <w:rsid w:val="00764580"/>
    <w:rsid w:val="007801FC"/>
    <w:rsid w:val="00780612"/>
    <w:rsid w:val="00783A23"/>
    <w:rsid w:val="00786A20"/>
    <w:rsid w:val="00797E3D"/>
    <w:rsid w:val="007A0634"/>
    <w:rsid w:val="007A0779"/>
    <w:rsid w:val="007A16F4"/>
    <w:rsid w:val="007A458D"/>
    <w:rsid w:val="007B7C65"/>
    <w:rsid w:val="007C0FAA"/>
    <w:rsid w:val="007C7882"/>
    <w:rsid w:val="007E05A4"/>
    <w:rsid w:val="007E6FF4"/>
    <w:rsid w:val="007F07FB"/>
    <w:rsid w:val="00801440"/>
    <w:rsid w:val="00810507"/>
    <w:rsid w:val="00813241"/>
    <w:rsid w:val="00813D4E"/>
    <w:rsid w:val="00813E69"/>
    <w:rsid w:val="00817E8B"/>
    <w:rsid w:val="008233F2"/>
    <w:rsid w:val="00831D84"/>
    <w:rsid w:val="008338D4"/>
    <w:rsid w:val="00837642"/>
    <w:rsid w:val="0084255D"/>
    <w:rsid w:val="00843DEC"/>
    <w:rsid w:val="00850ACF"/>
    <w:rsid w:val="00852038"/>
    <w:rsid w:val="00861489"/>
    <w:rsid w:val="008673E1"/>
    <w:rsid w:val="0088639E"/>
    <w:rsid w:val="008A46EB"/>
    <w:rsid w:val="008B407C"/>
    <w:rsid w:val="008D2319"/>
    <w:rsid w:val="008D73D3"/>
    <w:rsid w:val="008D7892"/>
    <w:rsid w:val="008E65E6"/>
    <w:rsid w:val="008F285B"/>
    <w:rsid w:val="008F4564"/>
    <w:rsid w:val="008F52AA"/>
    <w:rsid w:val="009018EC"/>
    <w:rsid w:val="00906EDB"/>
    <w:rsid w:val="00912E00"/>
    <w:rsid w:val="009231D1"/>
    <w:rsid w:val="00923C46"/>
    <w:rsid w:val="00931C89"/>
    <w:rsid w:val="009711DB"/>
    <w:rsid w:val="00977A55"/>
    <w:rsid w:val="009827F8"/>
    <w:rsid w:val="00987176"/>
    <w:rsid w:val="009A0F50"/>
    <w:rsid w:val="009A16CD"/>
    <w:rsid w:val="009C06F5"/>
    <w:rsid w:val="009C2747"/>
    <w:rsid w:val="009D2BD9"/>
    <w:rsid w:val="009D4B9C"/>
    <w:rsid w:val="009D6567"/>
    <w:rsid w:val="009E0F31"/>
    <w:rsid w:val="00A007F5"/>
    <w:rsid w:val="00A038EC"/>
    <w:rsid w:val="00A145B0"/>
    <w:rsid w:val="00A15172"/>
    <w:rsid w:val="00A26EF7"/>
    <w:rsid w:val="00A277D6"/>
    <w:rsid w:val="00A35646"/>
    <w:rsid w:val="00A379F8"/>
    <w:rsid w:val="00A54EEA"/>
    <w:rsid w:val="00A56BFF"/>
    <w:rsid w:val="00A73600"/>
    <w:rsid w:val="00A74C1E"/>
    <w:rsid w:val="00A7661C"/>
    <w:rsid w:val="00A775C4"/>
    <w:rsid w:val="00A949F7"/>
    <w:rsid w:val="00A95BC7"/>
    <w:rsid w:val="00A962DF"/>
    <w:rsid w:val="00AA4008"/>
    <w:rsid w:val="00AD522E"/>
    <w:rsid w:val="00AE53BB"/>
    <w:rsid w:val="00AF70A1"/>
    <w:rsid w:val="00AF7E7F"/>
    <w:rsid w:val="00B07F79"/>
    <w:rsid w:val="00B16C07"/>
    <w:rsid w:val="00B17585"/>
    <w:rsid w:val="00B265BD"/>
    <w:rsid w:val="00B46A57"/>
    <w:rsid w:val="00B546E2"/>
    <w:rsid w:val="00B65754"/>
    <w:rsid w:val="00B66231"/>
    <w:rsid w:val="00B769F1"/>
    <w:rsid w:val="00B770C9"/>
    <w:rsid w:val="00B82025"/>
    <w:rsid w:val="00BA0A91"/>
    <w:rsid w:val="00BA24D3"/>
    <w:rsid w:val="00BA4887"/>
    <w:rsid w:val="00BA5BCC"/>
    <w:rsid w:val="00BB3390"/>
    <w:rsid w:val="00BB3C1A"/>
    <w:rsid w:val="00BC11E9"/>
    <w:rsid w:val="00BC2105"/>
    <w:rsid w:val="00BC6DEF"/>
    <w:rsid w:val="00BD7CAE"/>
    <w:rsid w:val="00BE2989"/>
    <w:rsid w:val="00BE7A11"/>
    <w:rsid w:val="00BF722F"/>
    <w:rsid w:val="00C04ED4"/>
    <w:rsid w:val="00C13FE8"/>
    <w:rsid w:val="00C17398"/>
    <w:rsid w:val="00C30A60"/>
    <w:rsid w:val="00C33ABA"/>
    <w:rsid w:val="00C37BB6"/>
    <w:rsid w:val="00C52EFD"/>
    <w:rsid w:val="00C53DB6"/>
    <w:rsid w:val="00C64378"/>
    <w:rsid w:val="00C7546E"/>
    <w:rsid w:val="00C75CF0"/>
    <w:rsid w:val="00C808B5"/>
    <w:rsid w:val="00C82DB6"/>
    <w:rsid w:val="00CA4CD6"/>
    <w:rsid w:val="00CA7DA0"/>
    <w:rsid w:val="00CC48AB"/>
    <w:rsid w:val="00CC58F6"/>
    <w:rsid w:val="00CC7083"/>
    <w:rsid w:val="00CD2069"/>
    <w:rsid w:val="00CD280D"/>
    <w:rsid w:val="00CF2B37"/>
    <w:rsid w:val="00D043CA"/>
    <w:rsid w:val="00D13D9A"/>
    <w:rsid w:val="00D14A8D"/>
    <w:rsid w:val="00D21198"/>
    <w:rsid w:val="00D22061"/>
    <w:rsid w:val="00D2273E"/>
    <w:rsid w:val="00D41F4B"/>
    <w:rsid w:val="00D42D52"/>
    <w:rsid w:val="00D46FA2"/>
    <w:rsid w:val="00D5080D"/>
    <w:rsid w:val="00D56F5F"/>
    <w:rsid w:val="00D61B37"/>
    <w:rsid w:val="00D63B96"/>
    <w:rsid w:val="00D6543A"/>
    <w:rsid w:val="00D725B5"/>
    <w:rsid w:val="00D81E79"/>
    <w:rsid w:val="00D92F66"/>
    <w:rsid w:val="00D95819"/>
    <w:rsid w:val="00DA7285"/>
    <w:rsid w:val="00DB06F2"/>
    <w:rsid w:val="00DB59E1"/>
    <w:rsid w:val="00DC7919"/>
    <w:rsid w:val="00DD0312"/>
    <w:rsid w:val="00DD1AC1"/>
    <w:rsid w:val="00DD7D49"/>
    <w:rsid w:val="00DF5C4E"/>
    <w:rsid w:val="00E0250E"/>
    <w:rsid w:val="00E073A2"/>
    <w:rsid w:val="00E10DA7"/>
    <w:rsid w:val="00E1538C"/>
    <w:rsid w:val="00E21B71"/>
    <w:rsid w:val="00E25DB6"/>
    <w:rsid w:val="00E276CD"/>
    <w:rsid w:val="00E32EDA"/>
    <w:rsid w:val="00E53137"/>
    <w:rsid w:val="00E702F6"/>
    <w:rsid w:val="00E72D70"/>
    <w:rsid w:val="00E75886"/>
    <w:rsid w:val="00E77D5E"/>
    <w:rsid w:val="00E868BB"/>
    <w:rsid w:val="00EA37A9"/>
    <w:rsid w:val="00EA7026"/>
    <w:rsid w:val="00EC4074"/>
    <w:rsid w:val="00ED741E"/>
    <w:rsid w:val="00EE7DC3"/>
    <w:rsid w:val="00EF113F"/>
    <w:rsid w:val="00F02EB3"/>
    <w:rsid w:val="00F033F0"/>
    <w:rsid w:val="00F03803"/>
    <w:rsid w:val="00F066C9"/>
    <w:rsid w:val="00F1140D"/>
    <w:rsid w:val="00F20584"/>
    <w:rsid w:val="00F20822"/>
    <w:rsid w:val="00F26349"/>
    <w:rsid w:val="00F30FDB"/>
    <w:rsid w:val="00F340DF"/>
    <w:rsid w:val="00F442F9"/>
    <w:rsid w:val="00F538BC"/>
    <w:rsid w:val="00F803E7"/>
    <w:rsid w:val="00F84FA1"/>
    <w:rsid w:val="00F87E6A"/>
    <w:rsid w:val="00F9092B"/>
    <w:rsid w:val="00F92D22"/>
    <w:rsid w:val="00FB0650"/>
    <w:rsid w:val="00FB2B87"/>
    <w:rsid w:val="00FB4D98"/>
    <w:rsid w:val="00FB6378"/>
    <w:rsid w:val="00FB7BCE"/>
    <w:rsid w:val="00FC4E09"/>
    <w:rsid w:val="00FD385F"/>
    <w:rsid w:val="00FD50A8"/>
    <w:rsid w:val="00FD607F"/>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176094-6996-4D50-AF1E-FB52BAAF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6B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4FA1"/>
    <w:rPr>
      <w:color w:val="800080"/>
      <w:u w:val="single"/>
    </w:rPr>
  </w:style>
  <w:style w:type="paragraph" w:customStyle="1" w:styleId="font5">
    <w:name w:val="font5"/>
    <w:basedOn w:val="Normal"/>
    <w:rsid w:val="00F84FA1"/>
    <w:pPr>
      <w:widowControl/>
      <w:autoSpaceDE/>
      <w:autoSpaceDN/>
      <w:adjustRightInd/>
      <w:spacing w:before="100" w:beforeAutospacing="1" w:after="100" w:afterAutospacing="1"/>
    </w:pPr>
    <w:rPr>
      <w:rFonts w:ascii="Arial" w:hAnsi="Arial" w:cs="Arial"/>
      <w:sz w:val="16"/>
      <w:szCs w:val="16"/>
    </w:rPr>
  </w:style>
  <w:style w:type="paragraph" w:customStyle="1" w:styleId="font6">
    <w:name w:val="font6"/>
    <w:basedOn w:val="Normal"/>
    <w:rsid w:val="00F84FA1"/>
    <w:pPr>
      <w:widowControl/>
      <w:autoSpaceDE/>
      <w:autoSpaceDN/>
      <w:adjustRightInd/>
      <w:spacing w:before="100" w:beforeAutospacing="1" w:after="100" w:afterAutospacing="1"/>
    </w:pPr>
    <w:rPr>
      <w:rFonts w:ascii="Arial" w:hAnsi="Arial" w:cs="Arial"/>
      <w:sz w:val="16"/>
      <w:szCs w:val="16"/>
    </w:rPr>
  </w:style>
  <w:style w:type="paragraph" w:customStyle="1" w:styleId="font7">
    <w:name w:val="font7"/>
    <w:basedOn w:val="Normal"/>
    <w:rsid w:val="00F84FA1"/>
    <w:pPr>
      <w:widowControl/>
      <w:autoSpaceDE/>
      <w:autoSpaceDN/>
      <w:adjustRightInd/>
      <w:spacing w:before="100" w:beforeAutospacing="1" w:after="100" w:afterAutospacing="1"/>
    </w:pPr>
    <w:rPr>
      <w:rFonts w:ascii="Arial" w:hAnsi="Arial" w:cs="Arial"/>
      <w:b/>
      <w:bCs/>
      <w:i/>
      <w:iCs/>
      <w:sz w:val="16"/>
      <w:szCs w:val="16"/>
    </w:rPr>
  </w:style>
  <w:style w:type="paragraph" w:customStyle="1" w:styleId="xl76">
    <w:name w:val="xl76"/>
    <w:basedOn w:val="Normal"/>
    <w:rsid w:val="00F84FA1"/>
    <w:pPr>
      <w:widowControl/>
      <w:pBdr>
        <w:top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77">
    <w:name w:val="xl77"/>
    <w:basedOn w:val="Normal"/>
    <w:rsid w:val="00F84FA1"/>
    <w:pPr>
      <w:widowControl/>
      <w:pBdr>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78">
    <w:name w:val="xl78"/>
    <w:basedOn w:val="Normal"/>
    <w:rsid w:val="00F84FA1"/>
    <w:pPr>
      <w:widowControl/>
      <w:pBdr>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79">
    <w:name w:val="xl79"/>
    <w:basedOn w:val="Normal"/>
    <w:rsid w:val="00F84F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80">
    <w:name w:val="xl80"/>
    <w:basedOn w:val="Normal"/>
    <w:rsid w:val="00F84FA1"/>
    <w:pPr>
      <w:widowControl/>
      <w:pBdr>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1">
    <w:name w:val="xl81"/>
    <w:basedOn w:val="Normal"/>
    <w:rsid w:val="00F84FA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2">
    <w:name w:val="xl82"/>
    <w:basedOn w:val="Normal"/>
    <w:rsid w:val="00F84FA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3">
    <w:name w:val="xl83"/>
    <w:basedOn w:val="Normal"/>
    <w:rsid w:val="00F84FA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4">
    <w:name w:val="xl84"/>
    <w:basedOn w:val="Normal"/>
    <w:rsid w:val="00F84FA1"/>
    <w:pPr>
      <w:widowControl/>
      <w:pBdr>
        <w:top w:val="single" w:sz="4" w:space="0" w:color="000000"/>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85">
    <w:name w:val="xl85"/>
    <w:basedOn w:val="Normal"/>
    <w:rsid w:val="00F84FA1"/>
    <w:pPr>
      <w:widowControl/>
      <w:pBdr>
        <w:top w:val="single" w:sz="4" w:space="0" w:color="000000"/>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6">
    <w:name w:val="xl86"/>
    <w:basedOn w:val="Normal"/>
    <w:rsid w:val="00F84FA1"/>
    <w:pPr>
      <w:widowControl/>
      <w:pBdr>
        <w:top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7">
    <w:name w:val="xl87"/>
    <w:basedOn w:val="Normal"/>
    <w:rsid w:val="00F84FA1"/>
    <w:pPr>
      <w:widowControl/>
      <w:pBdr>
        <w:top w:val="single" w:sz="4"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8">
    <w:name w:val="xl88"/>
    <w:basedOn w:val="Normal"/>
    <w:rsid w:val="00F84FA1"/>
    <w:pPr>
      <w:widowControl/>
      <w:pBdr>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89">
    <w:name w:val="xl89"/>
    <w:basedOn w:val="Normal"/>
    <w:rsid w:val="00F84FA1"/>
    <w:pPr>
      <w:widowControl/>
      <w:autoSpaceDE/>
      <w:autoSpaceDN/>
      <w:adjustRightInd/>
      <w:spacing w:before="100" w:beforeAutospacing="1" w:after="100" w:afterAutospacing="1"/>
    </w:pPr>
    <w:rPr>
      <w:rFonts w:ascii="Arial" w:hAnsi="Arial" w:cs="Arial"/>
    </w:rPr>
  </w:style>
  <w:style w:type="paragraph" w:customStyle="1" w:styleId="xl90">
    <w:name w:val="xl90"/>
    <w:basedOn w:val="Normal"/>
    <w:rsid w:val="00F84FA1"/>
    <w:pPr>
      <w:widowControl/>
      <w:pBdr>
        <w:top w:val="single" w:sz="8" w:space="0" w:color="auto"/>
        <w:lef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1">
    <w:name w:val="xl91"/>
    <w:basedOn w:val="Normal"/>
    <w:rsid w:val="00F84FA1"/>
    <w:pPr>
      <w:widowControl/>
      <w:pBdr>
        <w:lef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2">
    <w:name w:val="xl92"/>
    <w:basedOn w:val="Normal"/>
    <w:rsid w:val="00F84FA1"/>
    <w:pPr>
      <w:widowControl/>
      <w:pBdr>
        <w:left w:val="single" w:sz="4" w:space="0" w:color="000000"/>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3">
    <w:name w:val="xl93"/>
    <w:basedOn w:val="Normal"/>
    <w:rsid w:val="00F84FA1"/>
    <w:pPr>
      <w:widowControl/>
      <w:pBdr>
        <w:left w:val="single" w:sz="4" w:space="0" w:color="000000"/>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94">
    <w:name w:val="xl94"/>
    <w:basedOn w:val="Normal"/>
    <w:rsid w:val="00F84FA1"/>
    <w:pPr>
      <w:widowControl/>
      <w:pBdr>
        <w:left w:val="single" w:sz="4" w:space="0" w:color="000000"/>
        <w:bottom w:val="single" w:sz="8" w:space="0" w:color="auto"/>
      </w:pBdr>
      <w:autoSpaceDE/>
      <w:autoSpaceDN/>
      <w:adjustRightInd/>
      <w:spacing w:before="100" w:beforeAutospacing="1" w:after="100" w:afterAutospacing="1"/>
      <w:jc w:val="center"/>
    </w:pPr>
    <w:rPr>
      <w:rFonts w:ascii="Arial" w:hAnsi="Arial" w:cs="Arial"/>
    </w:rPr>
  </w:style>
  <w:style w:type="paragraph" w:customStyle="1" w:styleId="xl95">
    <w:name w:val="xl95"/>
    <w:basedOn w:val="Normal"/>
    <w:rsid w:val="00F84FA1"/>
    <w:pPr>
      <w:widowControl/>
      <w:pBdr>
        <w:left w:val="single" w:sz="4" w:space="0" w:color="000000"/>
        <w:bottom w:val="single" w:sz="8" w:space="0" w:color="auto"/>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96">
    <w:name w:val="xl96"/>
    <w:basedOn w:val="Normal"/>
    <w:rsid w:val="00F84FA1"/>
    <w:pPr>
      <w:widowControl/>
      <w:pBdr>
        <w:top w:val="single" w:sz="8" w:space="0" w:color="auto"/>
        <w:left w:val="single" w:sz="8" w:space="0" w:color="auto"/>
        <w:bottom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97">
    <w:name w:val="xl97"/>
    <w:basedOn w:val="Normal"/>
    <w:rsid w:val="00F84FA1"/>
    <w:pPr>
      <w:widowControl/>
      <w:pBdr>
        <w:top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98">
    <w:name w:val="xl98"/>
    <w:basedOn w:val="Normal"/>
    <w:rsid w:val="00F84FA1"/>
    <w:pPr>
      <w:widowControl/>
      <w:pBdr>
        <w:top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99">
    <w:name w:val="xl99"/>
    <w:basedOn w:val="Normal"/>
    <w:rsid w:val="00F84FA1"/>
    <w:pPr>
      <w:widowControl/>
      <w:pBdr>
        <w:top w:val="single" w:sz="8" w:space="0" w:color="auto"/>
        <w:left w:val="single" w:sz="4" w:space="0" w:color="000000"/>
        <w:bottom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00">
    <w:name w:val="xl100"/>
    <w:basedOn w:val="Normal"/>
    <w:rsid w:val="00F84FA1"/>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1">
    <w:name w:val="xl101"/>
    <w:basedOn w:val="Normal"/>
    <w:rsid w:val="00F84FA1"/>
    <w:pPr>
      <w:widowControl/>
      <w:pBdr>
        <w:top w:val="single" w:sz="8"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2">
    <w:name w:val="xl102"/>
    <w:basedOn w:val="Normal"/>
    <w:rsid w:val="00F84FA1"/>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3">
    <w:name w:val="xl103"/>
    <w:basedOn w:val="Normal"/>
    <w:rsid w:val="00F84FA1"/>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4">
    <w:name w:val="xl104"/>
    <w:basedOn w:val="Normal"/>
    <w:rsid w:val="00F84FA1"/>
    <w:pPr>
      <w:widowControl/>
      <w:pBdr>
        <w:top w:val="single" w:sz="8" w:space="0" w:color="auto"/>
        <w:left w:val="single" w:sz="4" w:space="0" w:color="000000"/>
        <w:bottom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5">
    <w:name w:val="xl105"/>
    <w:basedOn w:val="Normal"/>
    <w:rsid w:val="00F84FA1"/>
    <w:pPr>
      <w:widowControl/>
      <w:pBdr>
        <w:top w:val="single" w:sz="8" w:space="0" w:color="auto"/>
        <w:left w:val="single" w:sz="4" w:space="0" w:color="000000"/>
        <w:bottom w:val="single" w:sz="4" w:space="0" w:color="000000"/>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6">
    <w:name w:val="xl106"/>
    <w:basedOn w:val="Normal"/>
    <w:rsid w:val="00F84FA1"/>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07">
    <w:name w:val="xl107"/>
    <w:basedOn w:val="Normal"/>
    <w:rsid w:val="00F84FA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08">
    <w:name w:val="xl108"/>
    <w:basedOn w:val="Normal"/>
    <w:rsid w:val="00F84FA1"/>
    <w:pPr>
      <w:widowControl/>
      <w:pBdr>
        <w:top w:val="single" w:sz="4" w:space="0" w:color="000000"/>
        <w:lef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9">
    <w:name w:val="xl109"/>
    <w:basedOn w:val="Normal"/>
    <w:rsid w:val="00F84FA1"/>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0">
    <w:name w:val="xl110"/>
    <w:basedOn w:val="Normal"/>
    <w:rsid w:val="00F84FA1"/>
    <w:pPr>
      <w:widowControl/>
      <w:pBdr>
        <w:top w:val="single" w:sz="4" w:space="0" w:color="000000"/>
        <w:lef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1">
    <w:name w:val="xl111"/>
    <w:basedOn w:val="Normal"/>
    <w:rsid w:val="00F84FA1"/>
    <w:pPr>
      <w:widowControl/>
      <w:pBdr>
        <w:top w:val="single" w:sz="4" w:space="0" w:color="000000"/>
        <w:left w:val="single" w:sz="4" w:space="0" w:color="000000"/>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12">
    <w:name w:val="xl112"/>
    <w:basedOn w:val="Normal"/>
    <w:rsid w:val="00F84FA1"/>
    <w:pPr>
      <w:widowControl/>
      <w:pBdr>
        <w:top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13">
    <w:name w:val="xl113"/>
    <w:basedOn w:val="Normal"/>
    <w:rsid w:val="00F84FA1"/>
    <w:pPr>
      <w:widowControl/>
      <w:pBdr>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14">
    <w:name w:val="xl114"/>
    <w:basedOn w:val="Normal"/>
    <w:rsid w:val="00F84FA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5">
    <w:name w:val="xl115"/>
    <w:basedOn w:val="Normal"/>
    <w:rsid w:val="00F84FA1"/>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16">
    <w:name w:val="xl116"/>
    <w:basedOn w:val="Normal"/>
    <w:rsid w:val="00F84FA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7">
    <w:name w:val="xl117"/>
    <w:basedOn w:val="Normal"/>
    <w:rsid w:val="00F84FA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8">
    <w:name w:val="xl118"/>
    <w:basedOn w:val="Normal"/>
    <w:rsid w:val="00F84FA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19">
    <w:name w:val="xl119"/>
    <w:basedOn w:val="Normal"/>
    <w:rsid w:val="00F84FA1"/>
    <w:pPr>
      <w:widowControl/>
      <w:pBdr>
        <w:left w:val="single" w:sz="4" w:space="0" w:color="000000"/>
        <w:bottom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20">
    <w:name w:val="xl120"/>
    <w:basedOn w:val="Normal"/>
    <w:rsid w:val="00F84FA1"/>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21">
    <w:name w:val="xl121"/>
    <w:basedOn w:val="Normal"/>
    <w:rsid w:val="00F84FA1"/>
    <w:pPr>
      <w:widowControl/>
      <w:pBdr>
        <w:top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22">
    <w:name w:val="xl122"/>
    <w:basedOn w:val="Normal"/>
    <w:rsid w:val="00F84FA1"/>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23">
    <w:name w:val="xl123"/>
    <w:basedOn w:val="Normal"/>
    <w:rsid w:val="00F84FA1"/>
    <w:pPr>
      <w:widowControl/>
      <w:pBdr>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24">
    <w:name w:val="xl124"/>
    <w:basedOn w:val="Normal"/>
    <w:rsid w:val="00F84FA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25">
    <w:name w:val="xl125"/>
    <w:basedOn w:val="Normal"/>
    <w:rsid w:val="00F84FA1"/>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26">
    <w:name w:val="xl126"/>
    <w:basedOn w:val="Normal"/>
    <w:rsid w:val="00F84FA1"/>
    <w:pPr>
      <w:widowControl/>
      <w:pBdr>
        <w:top w:val="single" w:sz="4" w:space="0" w:color="000000"/>
        <w:left w:val="single" w:sz="4" w:space="0" w:color="000000"/>
        <w:bottom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27">
    <w:name w:val="xl127"/>
    <w:basedOn w:val="Normal"/>
    <w:rsid w:val="00F84FA1"/>
    <w:pPr>
      <w:widowControl/>
      <w:pBdr>
        <w:top w:val="single" w:sz="4" w:space="0" w:color="auto"/>
        <w:left w:val="single" w:sz="8" w:space="0" w:color="auto"/>
      </w:pBdr>
      <w:autoSpaceDE/>
      <w:autoSpaceDN/>
      <w:adjustRightInd/>
      <w:spacing w:before="100" w:beforeAutospacing="1" w:after="100" w:afterAutospacing="1"/>
      <w:textAlignment w:val="center"/>
    </w:pPr>
    <w:rPr>
      <w:rFonts w:ascii="Arial" w:hAnsi="Arial" w:cs="Arial"/>
    </w:rPr>
  </w:style>
  <w:style w:type="paragraph" w:customStyle="1" w:styleId="xl128">
    <w:name w:val="xl128"/>
    <w:basedOn w:val="Normal"/>
    <w:rsid w:val="00F84FA1"/>
    <w:pPr>
      <w:widowControl/>
      <w:pBdr>
        <w:top w:val="single" w:sz="4" w:space="0" w:color="auto"/>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29">
    <w:name w:val="xl129"/>
    <w:basedOn w:val="Normal"/>
    <w:rsid w:val="00F84FA1"/>
    <w:pPr>
      <w:widowControl/>
      <w:pBdr>
        <w:top w:val="single" w:sz="4" w:space="0" w:color="auto"/>
        <w:left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30">
    <w:name w:val="xl130"/>
    <w:basedOn w:val="Normal"/>
    <w:rsid w:val="00F84FA1"/>
    <w:pPr>
      <w:widowControl/>
      <w:pBdr>
        <w:left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31">
    <w:name w:val="xl131"/>
    <w:basedOn w:val="Normal"/>
    <w:rsid w:val="00F84FA1"/>
    <w:pPr>
      <w:widowControl/>
      <w:pBdr>
        <w:top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32">
    <w:name w:val="xl132"/>
    <w:basedOn w:val="Normal"/>
    <w:rsid w:val="00F84FA1"/>
    <w:pPr>
      <w:widowControl/>
      <w:pBdr>
        <w:top w:val="single" w:sz="4" w:space="0" w:color="000000"/>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33">
    <w:name w:val="xl133"/>
    <w:basedOn w:val="Normal"/>
    <w:rsid w:val="00F84FA1"/>
    <w:pPr>
      <w:widowControl/>
      <w:pBdr>
        <w:top w:val="single" w:sz="4" w:space="0" w:color="000000"/>
        <w:bottom w:val="single" w:sz="4" w:space="0" w:color="auto"/>
        <w:right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34">
    <w:name w:val="xl134"/>
    <w:basedOn w:val="Normal"/>
    <w:rsid w:val="00F84FA1"/>
    <w:pPr>
      <w:widowControl/>
      <w:pBdr>
        <w:top w:val="single" w:sz="4" w:space="0" w:color="000000"/>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35">
    <w:name w:val="xl135"/>
    <w:basedOn w:val="Normal"/>
    <w:rsid w:val="00F84FA1"/>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F84FA1"/>
    <w:pPr>
      <w:widowControl/>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38">
    <w:name w:val="xl138"/>
    <w:basedOn w:val="Normal"/>
    <w:rsid w:val="00F84FA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39">
    <w:name w:val="xl139"/>
    <w:basedOn w:val="Normal"/>
    <w:rsid w:val="00F84FA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40">
    <w:name w:val="xl140"/>
    <w:basedOn w:val="Normal"/>
    <w:rsid w:val="00F84FA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1">
    <w:name w:val="xl141"/>
    <w:basedOn w:val="Normal"/>
    <w:rsid w:val="00F84F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42">
    <w:name w:val="xl142"/>
    <w:basedOn w:val="Normal"/>
    <w:rsid w:val="00F84FA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3">
    <w:name w:val="xl143"/>
    <w:basedOn w:val="Normal"/>
    <w:rsid w:val="00F84FA1"/>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144">
    <w:name w:val="xl144"/>
    <w:basedOn w:val="Normal"/>
    <w:rsid w:val="00F84FA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F84FA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6">
    <w:name w:val="xl146"/>
    <w:basedOn w:val="Normal"/>
    <w:rsid w:val="00F84FA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7">
    <w:name w:val="xl147"/>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48">
    <w:name w:val="xl148"/>
    <w:basedOn w:val="Normal"/>
    <w:rsid w:val="00F84FA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49">
    <w:name w:val="xl149"/>
    <w:basedOn w:val="Normal"/>
    <w:rsid w:val="00F84FA1"/>
    <w:pPr>
      <w:widowControl/>
      <w:pBdr>
        <w:top w:val="single" w:sz="4" w:space="0" w:color="000000"/>
        <w:left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50">
    <w:name w:val="xl150"/>
    <w:basedOn w:val="Normal"/>
    <w:rsid w:val="00F84FA1"/>
    <w:pPr>
      <w:widowControl/>
      <w:pBdr>
        <w:top w:val="single" w:sz="4" w:space="0" w:color="auto"/>
        <w:lef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51">
    <w:name w:val="xl151"/>
    <w:basedOn w:val="Normal"/>
    <w:rsid w:val="00F84FA1"/>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52">
    <w:name w:val="xl152"/>
    <w:basedOn w:val="Normal"/>
    <w:rsid w:val="00F84FA1"/>
    <w:pPr>
      <w:widowControl/>
      <w:pBdr>
        <w:top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3">
    <w:name w:val="xl153"/>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4">
    <w:name w:val="xl154"/>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5">
    <w:name w:val="xl155"/>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44"/>
      <w:szCs w:val="44"/>
    </w:rPr>
  </w:style>
  <w:style w:type="paragraph" w:customStyle="1" w:styleId="xl156">
    <w:name w:val="xl156"/>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7">
    <w:name w:val="xl157"/>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8">
    <w:name w:val="xl158"/>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59">
    <w:name w:val="xl159"/>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0">
    <w:name w:val="xl160"/>
    <w:basedOn w:val="Normal"/>
    <w:rsid w:val="00F84FA1"/>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1">
    <w:name w:val="xl161"/>
    <w:basedOn w:val="Normal"/>
    <w:rsid w:val="00F84FA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2">
    <w:name w:val="xl162"/>
    <w:basedOn w:val="Normal"/>
    <w:rsid w:val="00F84FA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3">
    <w:name w:val="xl163"/>
    <w:basedOn w:val="Normal"/>
    <w:rsid w:val="00F84FA1"/>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4">
    <w:name w:val="xl164"/>
    <w:basedOn w:val="Normal"/>
    <w:rsid w:val="00F84FA1"/>
    <w:pPr>
      <w:widowControl/>
      <w:pBdr>
        <w:left w:val="single" w:sz="8" w:space="0" w:color="auto"/>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F84FA1"/>
    <w:pPr>
      <w:widowControl/>
      <w:pBdr>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6">
    <w:name w:val="xl166"/>
    <w:basedOn w:val="Normal"/>
    <w:rsid w:val="00F84FA1"/>
    <w:pPr>
      <w:widowControl/>
      <w:pBdr>
        <w:left w:val="single" w:sz="4" w:space="0" w:color="000000"/>
        <w:bottom w:val="single" w:sz="4" w:space="0" w:color="000000"/>
      </w:pBdr>
      <w:autoSpaceDE/>
      <w:autoSpaceDN/>
      <w:adjustRightInd/>
      <w:spacing w:before="100" w:beforeAutospacing="1" w:after="100" w:afterAutospacing="1"/>
      <w:jc w:val="center"/>
    </w:pPr>
    <w:rPr>
      <w:rFonts w:ascii="Arial" w:hAnsi="Arial" w:cs="Arial"/>
    </w:rPr>
  </w:style>
  <w:style w:type="paragraph" w:customStyle="1" w:styleId="xl167">
    <w:name w:val="xl167"/>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68">
    <w:name w:val="xl168"/>
    <w:basedOn w:val="Normal"/>
    <w:rsid w:val="00F84FA1"/>
    <w:pPr>
      <w:widowControl/>
      <w:pBdr>
        <w:top w:val="single" w:sz="4" w:space="0" w:color="000000"/>
        <w:bottom w:val="single" w:sz="4" w:space="0" w:color="000000"/>
      </w:pBdr>
      <w:autoSpaceDE/>
      <w:autoSpaceDN/>
      <w:adjustRightInd/>
      <w:spacing w:before="100" w:beforeAutospacing="1" w:after="100" w:afterAutospacing="1"/>
      <w:textAlignment w:val="center"/>
    </w:pPr>
    <w:rPr>
      <w:rFonts w:ascii="Arial" w:hAnsi="Arial" w:cs="Arial"/>
    </w:rPr>
  </w:style>
  <w:style w:type="paragraph" w:customStyle="1" w:styleId="xl169">
    <w:name w:val="xl169"/>
    <w:basedOn w:val="Normal"/>
    <w:rsid w:val="00F84FA1"/>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70">
    <w:name w:val="xl170"/>
    <w:basedOn w:val="Normal"/>
    <w:rsid w:val="00F84FA1"/>
    <w:pPr>
      <w:widowControl/>
      <w:pBdr>
        <w:top w:val="single" w:sz="4" w:space="0" w:color="auto"/>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71">
    <w:name w:val="xl171"/>
    <w:basedOn w:val="Normal"/>
    <w:rsid w:val="00F84FA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72">
    <w:name w:val="xl172"/>
    <w:basedOn w:val="Normal"/>
    <w:rsid w:val="00F84FA1"/>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173">
    <w:name w:val="xl173"/>
    <w:basedOn w:val="Normal"/>
    <w:rsid w:val="00F84FA1"/>
    <w:pPr>
      <w:widowControl/>
      <w:pBdr>
        <w:top w:val="single" w:sz="4" w:space="0" w:color="000000"/>
        <w:left w:val="single" w:sz="4" w:space="0" w:color="000000"/>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74">
    <w:name w:val="xl174"/>
    <w:basedOn w:val="Normal"/>
    <w:rsid w:val="00F84FA1"/>
    <w:pPr>
      <w:widowControl/>
      <w:pBdr>
        <w:left w:val="single" w:sz="4" w:space="0" w:color="000000"/>
        <w:bottom w:val="single" w:sz="4" w:space="0" w:color="000000"/>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75">
    <w:name w:val="xl175"/>
    <w:basedOn w:val="Normal"/>
    <w:rsid w:val="00F84FA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176">
    <w:name w:val="xl176"/>
    <w:basedOn w:val="Normal"/>
    <w:rsid w:val="00F84FA1"/>
    <w:pPr>
      <w:widowControl/>
      <w:pBdr>
        <w:top w:val="single" w:sz="8" w:space="0" w:color="auto"/>
        <w:left w:val="single" w:sz="4" w:space="0" w:color="000000"/>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177">
    <w:name w:val="xl177"/>
    <w:basedOn w:val="Normal"/>
    <w:rsid w:val="00F84FA1"/>
    <w:pPr>
      <w:widowControl/>
      <w:pBdr>
        <w:top w:val="single" w:sz="8" w:space="0" w:color="auto"/>
        <w:left w:val="single" w:sz="4" w:space="0" w:color="000000"/>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8">
    <w:name w:val="xl178"/>
    <w:basedOn w:val="Normal"/>
    <w:rsid w:val="00F84FA1"/>
    <w:pPr>
      <w:widowControl/>
      <w:pBdr>
        <w:left w:val="single" w:sz="4" w:space="0" w:color="000000"/>
        <w:bottom w:val="single" w:sz="8"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9">
    <w:name w:val="xl179"/>
    <w:basedOn w:val="Normal"/>
    <w:rsid w:val="00F84FA1"/>
    <w:pPr>
      <w:widowControl/>
      <w:pBdr>
        <w:top w:val="single" w:sz="8" w:space="0" w:color="auto"/>
        <w:left w:val="single" w:sz="4" w:space="0" w:color="000000"/>
        <w:right w:val="single" w:sz="8" w:space="0" w:color="auto"/>
      </w:pBdr>
      <w:autoSpaceDE/>
      <w:autoSpaceDN/>
      <w:adjustRightInd/>
      <w:spacing w:before="100" w:beforeAutospacing="1" w:after="100" w:afterAutospacing="1"/>
      <w:jc w:val="center"/>
    </w:pPr>
    <w:rPr>
      <w:rFonts w:ascii="Arial" w:hAnsi="Arial" w:cs="Arial"/>
    </w:rPr>
  </w:style>
  <w:style w:type="paragraph" w:customStyle="1" w:styleId="xl180">
    <w:name w:val="xl180"/>
    <w:basedOn w:val="Normal"/>
    <w:rsid w:val="00F84FA1"/>
    <w:pPr>
      <w:widowControl/>
      <w:pBdr>
        <w:left w:val="single" w:sz="4" w:space="0" w:color="000000"/>
        <w:right w:val="single" w:sz="8" w:space="0" w:color="auto"/>
      </w:pBdr>
      <w:autoSpaceDE/>
      <w:autoSpaceDN/>
      <w:adjustRightInd/>
      <w:spacing w:before="100" w:beforeAutospacing="1" w:after="100" w:afterAutospacing="1"/>
      <w:jc w:val="center"/>
    </w:pPr>
    <w:rPr>
      <w:rFonts w:ascii="Arial" w:hAnsi="Arial" w:cs="Arial"/>
    </w:rPr>
  </w:style>
  <w:style w:type="paragraph" w:customStyle="1" w:styleId="xl181">
    <w:name w:val="xl181"/>
    <w:basedOn w:val="Normal"/>
    <w:rsid w:val="00F84FA1"/>
    <w:pPr>
      <w:widowControl/>
      <w:pBdr>
        <w:left w:val="single" w:sz="4" w:space="0" w:color="000000"/>
        <w:bottom w:val="single" w:sz="8" w:space="0" w:color="auto"/>
        <w:right w:val="single" w:sz="8" w:space="0" w:color="auto"/>
      </w:pBdr>
      <w:autoSpaceDE/>
      <w:autoSpaceDN/>
      <w:adjustRightInd/>
      <w:spacing w:before="100" w:beforeAutospacing="1" w:after="100" w:afterAutospacing="1"/>
      <w:jc w:val="center"/>
    </w:pPr>
    <w:rPr>
      <w:rFonts w:ascii="Arial" w:hAnsi="Arial" w:cs="Arial"/>
    </w:rPr>
  </w:style>
  <w:style w:type="paragraph" w:customStyle="1" w:styleId="xl182">
    <w:name w:val="xl182"/>
    <w:basedOn w:val="Normal"/>
    <w:rsid w:val="00F84FA1"/>
    <w:pPr>
      <w:widowControl/>
      <w:pBdr>
        <w:left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83">
    <w:name w:val="xl183"/>
    <w:basedOn w:val="Normal"/>
    <w:rsid w:val="00F84FA1"/>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84">
    <w:name w:val="xl184"/>
    <w:basedOn w:val="Normal"/>
    <w:rsid w:val="00F84FA1"/>
    <w:pPr>
      <w:widowControl/>
      <w:pBdr>
        <w:left w:val="single" w:sz="4" w:space="0" w:color="000000"/>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85">
    <w:name w:val="xl185"/>
    <w:basedOn w:val="Normal"/>
    <w:rsid w:val="00F84FA1"/>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86">
    <w:name w:val="xl186"/>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87">
    <w:name w:val="xl187"/>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88">
    <w:name w:val="xl188"/>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189">
    <w:name w:val="xl189"/>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190">
    <w:name w:val="xl190"/>
    <w:basedOn w:val="Normal"/>
    <w:rsid w:val="00F84FA1"/>
    <w:pPr>
      <w:widowControl/>
      <w:autoSpaceDE/>
      <w:autoSpaceDN/>
      <w:adjustRightInd/>
      <w:spacing w:before="100" w:beforeAutospacing="1" w:after="100" w:afterAutospacing="1"/>
    </w:pPr>
    <w:rPr>
      <w:rFonts w:ascii="Arial" w:hAnsi="Arial" w:cs="Arial"/>
      <w:b/>
      <w:bCs/>
      <w:i/>
      <w:iCs/>
    </w:rPr>
  </w:style>
  <w:style w:type="paragraph" w:customStyle="1" w:styleId="xl191">
    <w:name w:val="xl191"/>
    <w:basedOn w:val="Normal"/>
    <w:rsid w:val="00F84FA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192">
    <w:name w:val="xl192"/>
    <w:basedOn w:val="Normal"/>
    <w:rsid w:val="00F84FA1"/>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93">
    <w:name w:val="xl193"/>
    <w:basedOn w:val="Normal"/>
    <w:rsid w:val="00F84FA1"/>
    <w:pPr>
      <w:widowControl/>
      <w:pBdr>
        <w:left w:val="single" w:sz="8"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194">
    <w:name w:val="xl194"/>
    <w:basedOn w:val="Normal"/>
    <w:rsid w:val="00F84FA1"/>
    <w:pPr>
      <w:widowControl/>
      <w:autoSpaceDE/>
      <w:autoSpaceDN/>
      <w:adjustRightInd/>
      <w:spacing w:before="100" w:beforeAutospacing="1" w:after="100" w:afterAutospacing="1"/>
      <w:textAlignment w:val="center"/>
    </w:pPr>
    <w:rPr>
      <w:rFonts w:ascii="Arial" w:hAnsi="Arial" w:cs="Arial"/>
      <w:b/>
      <w:bCs/>
      <w:i/>
      <w:iCs/>
    </w:rPr>
  </w:style>
  <w:style w:type="paragraph" w:customStyle="1" w:styleId="xl195">
    <w:name w:val="xl195"/>
    <w:basedOn w:val="Normal"/>
    <w:rsid w:val="00F84FA1"/>
    <w:pPr>
      <w:widowControl/>
      <w:pBdr>
        <w:top w:val="single" w:sz="4" w:space="0" w:color="000000"/>
        <w:left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196">
    <w:name w:val="xl196"/>
    <w:basedOn w:val="Normal"/>
    <w:rsid w:val="00F84FA1"/>
    <w:pPr>
      <w:widowControl/>
      <w:pBdr>
        <w:top w:val="single" w:sz="4" w:space="0" w:color="auto"/>
        <w:left w:val="single" w:sz="4" w:space="0" w:color="000000"/>
        <w:right w:val="single" w:sz="8"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197">
    <w:name w:val="xl197"/>
    <w:basedOn w:val="Normal"/>
    <w:rsid w:val="00F84FA1"/>
    <w:pPr>
      <w:widowControl/>
      <w:pBdr>
        <w:top w:val="single" w:sz="8" w:space="0" w:color="auto"/>
        <w:bottom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198">
    <w:name w:val="xl198"/>
    <w:basedOn w:val="Normal"/>
    <w:rsid w:val="00F84FA1"/>
    <w:pPr>
      <w:widowControl/>
      <w:pBdr>
        <w:top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199">
    <w:name w:val="xl199"/>
    <w:basedOn w:val="Normal"/>
    <w:rsid w:val="00F84FA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200">
    <w:name w:val="xl200"/>
    <w:basedOn w:val="Normal"/>
    <w:rsid w:val="00F84F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01">
    <w:name w:val="xl201"/>
    <w:basedOn w:val="Normal"/>
    <w:rsid w:val="00F84FA1"/>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202">
    <w:name w:val="xl202"/>
    <w:basedOn w:val="Normal"/>
    <w:rsid w:val="00F84F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F84FA1"/>
    <w:pPr>
      <w:widowControl/>
      <w:pBdr>
        <w:top w:val="single" w:sz="4" w:space="0" w:color="auto"/>
        <w:bottom w:val="single" w:sz="8"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204">
    <w:name w:val="xl204"/>
    <w:basedOn w:val="Normal"/>
    <w:rsid w:val="00F84FA1"/>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05">
    <w:name w:val="xl205"/>
    <w:basedOn w:val="Normal"/>
    <w:rsid w:val="00F84FA1"/>
    <w:pPr>
      <w:widowControl/>
      <w:pBdr>
        <w:top w:val="single" w:sz="4" w:space="0" w:color="auto"/>
        <w:bottom w:val="single" w:sz="8"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206">
    <w:name w:val="xl206"/>
    <w:basedOn w:val="Normal"/>
    <w:rsid w:val="00F84FA1"/>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F84FA1"/>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F84FA1"/>
    <w:pPr>
      <w:widowControl/>
      <w:pBdr>
        <w:top w:val="single" w:sz="8" w:space="0" w:color="auto"/>
        <w:left w:val="single" w:sz="8" w:space="0" w:color="auto"/>
        <w:bottom w:val="single" w:sz="4" w:space="0" w:color="auto"/>
      </w:pBdr>
      <w:autoSpaceDE/>
      <w:autoSpaceDN/>
      <w:adjustRightInd/>
      <w:spacing w:before="100" w:beforeAutospacing="1" w:after="100" w:afterAutospacing="1"/>
    </w:pPr>
    <w:rPr>
      <w:b/>
      <w:bCs/>
    </w:rPr>
  </w:style>
  <w:style w:type="paragraph" w:customStyle="1" w:styleId="xl209">
    <w:name w:val="xl209"/>
    <w:basedOn w:val="Normal"/>
    <w:rsid w:val="00F84FA1"/>
    <w:pPr>
      <w:widowControl/>
      <w:pBdr>
        <w:top w:val="single" w:sz="4" w:space="0" w:color="auto"/>
        <w:left w:val="single" w:sz="8" w:space="0" w:color="auto"/>
        <w:bottom w:val="single" w:sz="4" w:space="0" w:color="auto"/>
      </w:pBdr>
      <w:autoSpaceDE/>
      <w:autoSpaceDN/>
      <w:adjustRightInd/>
      <w:spacing w:before="100" w:beforeAutospacing="1" w:after="100" w:afterAutospacing="1"/>
    </w:pPr>
    <w:rPr>
      <w:b/>
      <w:bCs/>
    </w:rPr>
  </w:style>
  <w:style w:type="paragraph" w:customStyle="1" w:styleId="xl210">
    <w:name w:val="xl210"/>
    <w:basedOn w:val="Normal"/>
    <w:rsid w:val="00F84FA1"/>
    <w:pPr>
      <w:widowControl/>
      <w:pBdr>
        <w:top w:val="single" w:sz="4" w:space="0" w:color="auto"/>
        <w:left w:val="single" w:sz="8" w:space="0" w:color="auto"/>
        <w:bottom w:val="single" w:sz="8" w:space="0" w:color="auto"/>
      </w:pBdr>
      <w:autoSpaceDE/>
      <w:autoSpaceDN/>
      <w:adjustRightInd/>
      <w:spacing w:before="100" w:beforeAutospacing="1" w:after="100" w:afterAutospacing="1"/>
    </w:pPr>
    <w:rPr>
      <w:b/>
      <w:bCs/>
    </w:rPr>
  </w:style>
  <w:style w:type="paragraph" w:customStyle="1" w:styleId="xl211">
    <w:name w:val="xl211"/>
    <w:basedOn w:val="Normal"/>
    <w:rsid w:val="00F84FA1"/>
    <w:pPr>
      <w:widowControl/>
      <w:pBdr>
        <w:top w:val="single" w:sz="8"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12">
    <w:name w:val="xl212"/>
    <w:basedOn w:val="Normal"/>
    <w:rsid w:val="00F84FA1"/>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13">
    <w:name w:val="xl213"/>
    <w:basedOn w:val="Normal"/>
    <w:rsid w:val="00F84FA1"/>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14">
    <w:name w:val="xl214"/>
    <w:basedOn w:val="Normal"/>
    <w:rsid w:val="00F84FA1"/>
    <w:pPr>
      <w:widowControl/>
      <w:pBdr>
        <w:right w:val="single" w:sz="8" w:space="0" w:color="auto"/>
      </w:pBdr>
      <w:autoSpaceDE/>
      <w:autoSpaceDN/>
      <w:adjustRightInd/>
      <w:spacing w:before="100" w:beforeAutospacing="1" w:after="100" w:afterAutospacing="1"/>
      <w:jc w:val="right"/>
      <w:textAlignment w:val="center"/>
    </w:pPr>
    <w:rPr>
      <w:rFonts w:ascii="Arial" w:hAnsi="Arial" w:cs="Arial"/>
      <w:b/>
      <w:bCs/>
    </w:rPr>
  </w:style>
  <w:style w:type="paragraph" w:customStyle="1" w:styleId="xl215">
    <w:name w:val="xl215"/>
    <w:basedOn w:val="Normal"/>
    <w:rsid w:val="00F84FA1"/>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216">
    <w:name w:val="xl216"/>
    <w:basedOn w:val="Normal"/>
    <w:rsid w:val="00F84FA1"/>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rPr>
  </w:style>
  <w:style w:type="paragraph" w:customStyle="1" w:styleId="xl217">
    <w:name w:val="xl217"/>
    <w:basedOn w:val="Normal"/>
    <w:rsid w:val="00F84F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18">
    <w:name w:val="xl218"/>
    <w:basedOn w:val="Normal"/>
    <w:rsid w:val="00F84F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19">
    <w:name w:val="xl219"/>
    <w:basedOn w:val="Normal"/>
    <w:rsid w:val="00F84F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20">
    <w:name w:val="xl220"/>
    <w:basedOn w:val="Normal"/>
    <w:rsid w:val="00F84F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i/>
      <w:iCs/>
    </w:rPr>
  </w:style>
  <w:style w:type="paragraph" w:customStyle="1" w:styleId="xl221">
    <w:name w:val="xl221"/>
    <w:basedOn w:val="Normal"/>
    <w:rsid w:val="00F84FA1"/>
    <w:pPr>
      <w:widowControl/>
      <w:pBdr>
        <w:top w:val="single" w:sz="4" w:space="0" w:color="000000"/>
        <w:left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222">
    <w:name w:val="xl222"/>
    <w:basedOn w:val="Normal"/>
    <w:rsid w:val="00F84FA1"/>
    <w:pPr>
      <w:widowControl/>
      <w:pBdr>
        <w:top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223">
    <w:name w:val="xl223"/>
    <w:basedOn w:val="Normal"/>
    <w:rsid w:val="00F84FA1"/>
    <w:pPr>
      <w:widowControl/>
      <w:pBdr>
        <w:top w:val="single" w:sz="4" w:space="0" w:color="000000"/>
        <w:right w:val="single" w:sz="4" w:space="0" w:color="000000"/>
      </w:pBdr>
      <w:autoSpaceDE/>
      <w:autoSpaceDN/>
      <w:adjustRightInd/>
      <w:spacing w:before="100" w:beforeAutospacing="1" w:after="100" w:afterAutospacing="1"/>
      <w:jc w:val="center"/>
    </w:pPr>
    <w:rPr>
      <w:rFonts w:ascii="Arial" w:hAnsi="Arial" w:cs="Arial"/>
      <w:b/>
      <w:bCs/>
      <w:i/>
      <w:iCs/>
    </w:rPr>
  </w:style>
  <w:style w:type="paragraph" w:customStyle="1" w:styleId="xl224">
    <w:name w:val="xl224"/>
    <w:basedOn w:val="Normal"/>
    <w:rsid w:val="00F84FA1"/>
    <w:pPr>
      <w:widowControl/>
      <w:pBdr>
        <w:top w:val="single" w:sz="8"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225">
    <w:name w:val="xl225"/>
    <w:basedOn w:val="Normal"/>
    <w:rsid w:val="00F84FA1"/>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226">
    <w:name w:val="xl226"/>
    <w:basedOn w:val="Normal"/>
    <w:rsid w:val="00F84FA1"/>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27">
    <w:name w:val="xl227"/>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28">
    <w:name w:val="xl228"/>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29">
    <w:name w:val="xl229"/>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0">
    <w:name w:val="xl230"/>
    <w:basedOn w:val="Normal"/>
    <w:rsid w:val="00F84F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231">
    <w:name w:val="xl231"/>
    <w:basedOn w:val="Normal"/>
    <w:rsid w:val="00F84FA1"/>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2">
    <w:name w:val="xl232"/>
    <w:basedOn w:val="Normal"/>
    <w:rsid w:val="00F84FA1"/>
    <w:pPr>
      <w:widowControl/>
      <w:pBdr>
        <w:top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3">
    <w:name w:val="xl233"/>
    <w:basedOn w:val="Normal"/>
    <w:rsid w:val="00F84FA1"/>
    <w:pPr>
      <w:widowControl/>
      <w:pBdr>
        <w:top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34">
    <w:name w:val="xl234"/>
    <w:basedOn w:val="Normal"/>
    <w:rsid w:val="00F84FA1"/>
    <w:pPr>
      <w:widowControl/>
      <w:pBdr>
        <w:left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5">
    <w:name w:val="xl235"/>
    <w:basedOn w:val="Normal"/>
    <w:rsid w:val="00F84FA1"/>
    <w:pPr>
      <w:widowControl/>
      <w:autoSpaceDE/>
      <w:autoSpaceDN/>
      <w:adjustRightInd/>
      <w:spacing w:before="100" w:beforeAutospacing="1" w:after="100" w:afterAutospacing="1"/>
      <w:jc w:val="center"/>
      <w:textAlignment w:val="center"/>
    </w:pPr>
    <w:rPr>
      <w:rFonts w:ascii="Arial" w:hAnsi="Arial" w:cs="Arial"/>
    </w:rPr>
  </w:style>
  <w:style w:type="paragraph" w:customStyle="1" w:styleId="xl236">
    <w:name w:val="xl236"/>
    <w:basedOn w:val="Normal"/>
    <w:rsid w:val="00F84FA1"/>
    <w:pPr>
      <w:widowControl/>
      <w:pBdr>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237">
    <w:name w:val="xl237"/>
    <w:basedOn w:val="Normal"/>
    <w:rsid w:val="00F84FA1"/>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8">
    <w:name w:val="xl238"/>
    <w:basedOn w:val="Normal"/>
    <w:rsid w:val="00F84FA1"/>
    <w:pPr>
      <w:widowControl/>
      <w:pBdr>
        <w:bottom w:val="single" w:sz="8"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239">
    <w:name w:val="xl239"/>
    <w:basedOn w:val="Normal"/>
    <w:rsid w:val="00F84FA1"/>
    <w:pPr>
      <w:widowControl/>
      <w:pBdr>
        <w:bottom w:val="single" w:sz="8" w:space="0" w:color="auto"/>
        <w:right w:val="single" w:sz="4" w:space="0" w:color="000000"/>
      </w:pBdr>
      <w:autoSpaceDE/>
      <w:autoSpaceDN/>
      <w:adjustRightInd/>
      <w:spacing w:before="100" w:beforeAutospacing="1" w:after="100" w:afterAutospacing="1"/>
      <w:jc w:val="center"/>
      <w:textAlignment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8471536">
      <w:bodyDiv w:val="1"/>
      <w:marLeft w:val="0"/>
      <w:marRight w:val="0"/>
      <w:marTop w:val="0"/>
      <w:marBottom w:val="0"/>
      <w:divBdr>
        <w:top w:val="none" w:sz="0" w:space="0" w:color="auto"/>
        <w:left w:val="none" w:sz="0" w:space="0" w:color="auto"/>
        <w:bottom w:val="none" w:sz="0" w:space="0" w:color="auto"/>
        <w:right w:val="none" w:sz="0" w:space="0" w:color="auto"/>
      </w:divBdr>
    </w:div>
    <w:div w:id="158471822">
      <w:bodyDiv w:val="1"/>
      <w:marLeft w:val="0"/>
      <w:marRight w:val="0"/>
      <w:marTop w:val="0"/>
      <w:marBottom w:val="0"/>
      <w:divBdr>
        <w:top w:val="none" w:sz="0" w:space="0" w:color="auto"/>
        <w:left w:val="none" w:sz="0" w:space="0" w:color="auto"/>
        <w:bottom w:val="none" w:sz="0" w:space="0" w:color="auto"/>
        <w:right w:val="none" w:sz="0" w:space="0" w:color="auto"/>
      </w:divBdr>
    </w:div>
    <w:div w:id="224029478">
      <w:bodyDiv w:val="1"/>
      <w:marLeft w:val="0"/>
      <w:marRight w:val="0"/>
      <w:marTop w:val="0"/>
      <w:marBottom w:val="0"/>
      <w:divBdr>
        <w:top w:val="none" w:sz="0" w:space="0" w:color="auto"/>
        <w:left w:val="none" w:sz="0" w:space="0" w:color="auto"/>
        <w:bottom w:val="none" w:sz="0" w:space="0" w:color="auto"/>
        <w:right w:val="none" w:sz="0" w:space="0" w:color="auto"/>
      </w:divBdr>
    </w:div>
    <w:div w:id="235287320">
      <w:bodyDiv w:val="1"/>
      <w:marLeft w:val="0"/>
      <w:marRight w:val="0"/>
      <w:marTop w:val="0"/>
      <w:marBottom w:val="0"/>
      <w:divBdr>
        <w:top w:val="none" w:sz="0" w:space="0" w:color="auto"/>
        <w:left w:val="none" w:sz="0" w:space="0" w:color="auto"/>
        <w:bottom w:val="none" w:sz="0" w:space="0" w:color="auto"/>
        <w:right w:val="none" w:sz="0" w:space="0" w:color="auto"/>
      </w:divBdr>
    </w:div>
    <w:div w:id="254024868">
      <w:bodyDiv w:val="1"/>
      <w:marLeft w:val="0"/>
      <w:marRight w:val="0"/>
      <w:marTop w:val="0"/>
      <w:marBottom w:val="0"/>
      <w:divBdr>
        <w:top w:val="none" w:sz="0" w:space="0" w:color="auto"/>
        <w:left w:val="none" w:sz="0" w:space="0" w:color="auto"/>
        <w:bottom w:val="none" w:sz="0" w:space="0" w:color="auto"/>
        <w:right w:val="none" w:sz="0" w:space="0" w:color="auto"/>
      </w:divBdr>
    </w:div>
    <w:div w:id="285936908">
      <w:bodyDiv w:val="1"/>
      <w:marLeft w:val="0"/>
      <w:marRight w:val="0"/>
      <w:marTop w:val="0"/>
      <w:marBottom w:val="0"/>
      <w:divBdr>
        <w:top w:val="none" w:sz="0" w:space="0" w:color="auto"/>
        <w:left w:val="none" w:sz="0" w:space="0" w:color="auto"/>
        <w:bottom w:val="none" w:sz="0" w:space="0" w:color="auto"/>
        <w:right w:val="none" w:sz="0" w:space="0" w:color="auto"/>
      </w:divBdr>
    </w:div>
    <w:div w:id="3233180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2212062">
      <w:bodyDiv w:val="1"/>
      <w:marLeft w:val="0"/>
      <w:marRight w:val="0"/>
      <w:marTop w:val="0"/>
      <w:marBottom w:val="0"/>
      <w:divBdr>
        <w:top w:val="none" w:sz="0" w:space="0" w:color="auto"/>
        <w:left w:val="none" w:sz="0" w:space="0" w:color="auto"/>
        <w:bottom w:val="none" w:sz="0" w:space="0" w:color="auto"/>
        <w:right w:val="none" w:sz="0" w:space="0" w:color="auto"/>
      </w:divBdr>
    </w:div>
    <w:div w:id="444151715">
      <w:bodyDiv w:val="1"/>
      <w:marLeft w:val="0"/>
      <w:marRight w:val="0"/>
      <w:marTop w:val="0"/>
      <w:marBottom w:val="0"/>
      <w:divBdr>
        <w:top w:val="none" w:sz="0" w:space="0" w:color="auto"/>
        <w:left w:val="none" w:sz="0" w:space="0" w:color="auto"/>
        <w:bottom w:val="none" w:sz="0" w:space="0" w:color="auto"/>
        <w:right w:val="none" w:sz="0" w:space="0" w:color="auto"/>
      </w:divBdr>
    </w:div>
    <w:div w:id="450364152">
      <w:bodyDiv w:val="1"/>
      <w:marLeft w:val="0"/>
      <w:marRight w:val="0"/>
      <w:marTop w:val="0"/>
      <w:marBottom w:val="0"/>
      <w:divBdr>
        <w:top w:val="none" w:sz="0" w:space="0" w:color="auto"/>
        <w:left w:val="none" w:sz="0" w:space="0" w:color="auto"/>
        <w:bottom w:val="none" w:sz="0" w:space="0" w:color="auto"/>
        <w:right w:val="none" w:sz="0" w:space="0" w:color="auto"/>
      </w:divBdr>
    </w:div>
    <w:div w:id="451285404">
      <w:bodyDiv w:val="1"/>
      <w:marLeft w:val="0"/>
      <w:marRight w:val="0"/>
      <w:marTop w:val="0"/>
      <w:marBottom w:val="0"/>
      <w:divBdr>
        <w:top w:val="none" w:sz="0" w:space="0" w:color="auto"/>
        <w:left w:val="none" w:sz="0" w:space="0" w:color="auto"/>
        <w:bottom w:val="none" w:sz="0" w:space="0" w:color="auto"/>
        <w:right w:val="none" w:sz="0" w:space="0" w:color="auto"/>
      </w:divBdr>
    </w:div>
    <w:div w:id="476797727">
      <w:bodyDiv w:val="1"/>
      <w:marLeft w:val="0"/>
      <w:marRight w:val="0"/>
      <w:marTop w:val="0"/>
      <w:marBottom w:val="0"/>
      <w:divBdr>
        <w:top w:val="none" w:sz="0" w:space="0" w:color="auto"/>
        <w:left w:val="none" w:sz="0" w:space="0" w:color="auto"/>
        <w:bottom w:val="none" w:sz="0" w:space="0" w:color="auto"/>
        <w:right w:val="none" w:sz="0" w:space="0" w:color="auto"/>
      </w:divBdr>
    </w:div>
    <w:div w:id="575743497">
      <w:bodyDiv w:val="1"/>
      <w:marLeft w:val="0"/>
      <w:marRight w:val="0"/>
      <w:marTop w:val="0"/>
      <w:marBottom w:val="0"/>
      <w:divBdr>
        <w:top w:val="none" w:sz="0" w:space="0" w:color="auto"/>
        <w:left w:val="none" w:sz="0" w:space="0" w:color="auto"/>
        <w:bottom w:val="none" w:sz="0" w:space="0" w:color="auto"/>
        <w:right w:val="none" w:sz="0" w:space="0" w:color="auto"/>
      </w:divBdr>
    </w:div>
    <w:div w:id="583758807">
      <w:bodyDiv w:val="1"/>
      <w:marLeft w:val="0"/>
      <w:marRight w:val="0"/>
      <w:marTop w:val="0"/>
      <w:marBottom w:val="0"/>
      <w:divBdr>
        <w:top w:val="none" w:sz="0" w:space="0" w:color="auto"/>
        <w:left w:val="none" w:sz="0" w:space="0" w:color="auto"/>
        <w:bottom w:val="none" w:sz="0" w:space="0" w:color="auto"/>
        <w:right w:val="none" w:sz="0" w:space="0" w:color="auto"/>
      </w:divBdr>
    </w:div>
    <w:div w:id="614866105">
      <w:bodyDiv w:val="1"/>
      <w:marLeft w:val="0"/>
      <w:marRight w:val="0"/>
      <w:marTop w:val="0"/>
      <w:marBottom w:val="0"/>
      <w:divBdr>
        <w:top w:val="none" w:sz="0" w:space="0" w:color="auto"/>
        <w:left w:val="none" w:sz="0" w:space="0" w:color="auto"/>
        <w:bottom w:val="none" w:sz="0" w:space="0" w:color="auto"/>
        <w:right w:val="none" w:sz="0" w:space="0" w:color="auto"/>
      </w:divBdr>
    </w:div>
    <w:div w:id="643462759">
      <w:bodyDiv w:val="1"/>
      <w:marLeft w:val="0"/>
      <w:marRight w:val="0"/>
      <w:marTop w:val="0"/>
      <w:marBottom w:val="0"/>
      <w:divBdr>
        <w:top w:val="none" w:sz="0" w:space="0" w:color="auto"/>
        <w:left w:val="none" w:sz="0" w:space="0" w:color="auto"/>
        <w:bottom w:val="none" w:sz="0" w:space="0" w:color="auto"/>
        <w:right w:val="none" w:sz="0" w:space="0" w:color="auto"/>
      </w:divBdr>
    </w:div>
    <w:div w:id="825515057">
      <w:bodyDiv w:val="1"/>
      <w:marLeft w:val="0"/>
      <w:marRight w:val="0"/>
      <w:marTop w:val="0"/>
      <w:marBottom w:val="0"/>
      <w:divBdr>
        <w:top w:val="none" w:sz="0" w:space="0" w:color="auto"/>
        <w:left w:val="none" w:sz="0" w:space="0" w:color="auto"/>
        <w:bottom w:val="none" w:sz="0" w:space="0" w:color="auto"/>
        <w:right w:val="none" w:sz="0" w:space="0" w:color="auto"/>
      </w:divBdr>
    </w:div>
    <w:div w:id="860360328">
      <w:bodyDiv w:val="1"/>
      <w:marLeft w:val="0"/>
      <w:marRight w:val="0"/>
      <w:marTop w:val="0"/>
      <w:marBottom w:val="0"/>
      <w:divBdr>
        <w:top w:val="none" w:sz="0" w:space="0" w:color="auto"/>
        <w:left w:val="none" w:sz="0" w:space="0" w:color="auto"/>
        <w:bottom w:val="none" w:sz="0" w:space="0" w:color="auto"/>
        <w:right w:val="none" w:sz="0" w:space="0" w:color="auto"/>
      </w:divBdr>
    </w:div>
    <w:div w:id="905993016">
      <w:bodyDiv w:val="1"/>
      <w:marLeft w:val="0"/>
      <w:marRight w:val="0"/>
      <w:marTop w:val="0"/>
      <w:marBottom w:val="0"/>
      <w:divBdr>
        <w:top w:val="none" w:sz="0" w:space="0" w:color="auto"/>
        <w:left w:val="none" w:sz="0" w:space="0" w:color="auto"/>
        <w:bottom w:val="none" w:sz="0" w:space="0" w:color="auto"/>
        <w:right w:val="none" w:sz="0" w:space="0" w:color="auto"/>
      </w:divBdr>
    </w:div>
    <w:div w:id="1073893828">
      <w:bodyDiv w:val="1"/>
      <w:marLeft w:val="0"/>
      <w:marRight w:val="0"/>
      <w:marTop w:val="0"/>
      <w:marBottom w:val="0"/>
      <w:divBdr>
        <w:top w:val="none" w:sz="0" w:space="0" w:color="auto"/>
        <w:left w:val="none" w:sz="0" w:space="0" w:color="auto"/>
        <w:bottom w:val="none" w:sz="0" w:space="0" w:color="auto"/>
        <w:right w:val="none" w:sz="0" w:space="0" w:color="auto"/>
      </w:divBdr>
    </w:div>
    <w:div w:id="1120690087">
      <w:bodyDiv w:val="1"/>
      <w:marLeft w:val="0"/>
      <w:marRight w:val="0"/>
      <w:marTop w:val="0"/>
      <w:marBottom w:val="0"/>
      <w:divBdr>
        <w:top w:val="none" w:sz="0" w:space="0" w:color="auto"/>
        <w:left w:val="none" w:sz="0" w:space="0" w:color="auto"/>
        <w:bottom w:val="none" w:sz="0" w:space="0" w:color="auto"/>
        <w:right w:val="none" w:sz="0" w:space="0" w:color="auto"/>
      </w:divBdr>
    </w:div>
    <w:div w:id="1125194462">
      <w:bodyDiv w:val="1"/>
      <w:marLeft w:val="0"/>
      <w:marRight w:val="0"/>
      <w:marTop w:val="0"/>
      <w:marBottom w:val="0"/>
      <w:divBdr>
        <w:top w:val="none" w:sz="0" w:space="0" w:color="auto"/>
        <w:left w:val="none" w:sz="0" w:space="0" w:color="auto"/>
        <w:bottom w:val="none" w:sz="0" w:space="0" w:color="auto"/>
        <w:right w:val="none" w:sz="0" w:space="0" w:color="auto"/>
      </w:divBdr>
    </w:div>
    <w:div w:id="1198276866">
      <w:bodyDiv w:val="1"/>
      <w:marLeft w:val="0"/>
      <w:marRight w:val="0"/>
      <w:marTop w:val="0"/>
      <w:marBottom w:val="0"/>
      <w:divBdr>
        <w:top w:val="none" w:sz="0" w:space="0" w:color="auto"/>
        <w:left w:val="none" w:sz="0" w:space="0" w:color="auto"/>
        <w:bottom w:val="none" w:sz="0" w:space="0" w:color="auto"/>
        <w:right w:val="none" w:sz="0" w:space="0" w:color="auto"/>
      </w:divBdr>
    </w:div>
    <w:div w:id="1200702585">
      <w:bodyDiv w:val="1"/>
      <w:marLeft w:val="0"/>
      <w:marRight w:val="0"/>
      <w:marTop w:val="0"/>
      <w:marBottom w:val="0"/>
      <w:divBdr>
        <w:top w:val="none" w:sz="0" w:space="0" w:color="auto"/>
        <w:left w:val="none" w:sz="0" w:space="0" w:color="auto"/>
        <w:bottom w:val="none" w:sz="0" w:space="0" w:color="auto"/>
        <w:right w:val="none" w:sz="0" w:space="0" w:color="auto"/>
      </w:divBdr>
    </w:div>
    <w:div w:id="1271622457">
      <w:bodyDiv w:val="1"/>
      <w:marLeft w:val="0"/>
      <w:marRight w:val="0"/>
      <w:marTop w:val="0"/>
      <w:marBottom w:val="0"/>
      <w:divBdr>
        <w:top w:val="none" w:sz="0" w:space="0" w:color="auto"/>
        <w:left w:val="none" w:sz="0" w:space="0" w:color="auto"/>
        <w:bottom w:val="none" w:sz="0" w:space="0" w:color="auto"/>
        <w:right w:val="none" w:sz="0" w:space="0" w:color="auto"/>
      </w:divBdr>
    </w:div>
    <w:div w:id="1358388008">
      <w:bodyDiv w:val="1"/>
      <w:marLeft w:val="0"/>
      <w:marRight w:val="0"/>
      <w:marTop w:val="0"/>
      <w:marBottom w:val="0"/>
      <w:divBdr>
        <w:top w:val="none" w:sz="0" w:space="0" w:color="auto"/>
        <w:left w:val="none" w:sz="0" w:space="0" w:color="auto"/>
        <w:bottom w:val="none" w:sz="0" w:space="0" w:color="auto"/>
        <w:right w:val="none" w:sz="0" w:space="0" w:color="auto"/>
      </w:divBdr>
    </w:div>
    <w:div w:id="1542093468">
      <w:bodyDiv w:val="1"/>
      <w:marLeft w:val="0"/>
      <w:marRight w:val="0"/>
      <w:marTop w:val="0"/>
      <w:marBottom w:val="0"/>
      <w:divBdr>
        <w:top w:val="none" w:sz="0" w:space="0" w:color="auto"/>
        <w:left w:val="none" w:sz="0" w:space="0" w:color="auto"/>
        <w:bottom w:val="none" w:sz="0" w:space="0" w:color="auto"/>
        <w:right w:val="none" w:sz="0" w:space="0" w:color="auto"/>
      </w:divBdr>
    </w:div>
    <w:div w:id="1576671399">
      <w:bodyDiv w:val="1"/>
      <w:marLeft w:val="0"/>
      <w:marRight w:val="0"/>
      <w:marTop w:val="0"/>
      <w:marBottom w:val="0"/>
      <w:divBdr>
        <w:top w:val="none" w:sz="0" w:space="0" w:color="auto"/>
        <w:left w:val="none" w:sz="0" w:space="0" w:color="auto"/>
        <w:bottom w:val="none" w:sz="0" w:space="0" w:color="auto"/>
        <w:right w:val="none" w:sz="0" w:space="0" w:color="auto"/>
      </w:divBdr>
    </w:div>
    <w:div w:id="1597786149">
      <w:bodyDiv w:val="1"/>
      <w:marLeft w:val="0"/>
      <w:marRight w:val="0"/>
      <w:marTop w:val="0"/>
      <w:marBottom w:val="0"/>
      <w:divBdr>
        <w:top w:val="none" w:sz="0" w:space="0" w:color="auto"/>
        <w:left w:val="none" w:sz="0" w:space="0" w:color="auto"/>
        <w:bottom w:val="none" w:sz="0" w:space="0" w:color="auto"/>
        <w:right w:val="none" w:sz="0" w:space="0" w:color="auto"/>
      </w:divBdr>
    </w:div>
    <w:div w:id="1610237767">
      <w:bodyDiv w:val="1"/>
      <w:marLeft w:val="0"/>
      <w:marRight w:val="0"/>
      <w:marTop w:val="0"/>
      <w:marBottom w:val="0"/>
      <w:divBdr>
        <w:top w:val="none" w:sz="0" w:space="0" w:color="auto"/>
        <w:left w:val="none" w:sz="0" w:space="0" w:color="auto"/>
        <w:bottom w:val="none" w:sz="0" w:space="0" w:color="auto"/>
        <w:right w:val="none" w:sz="0" w:space="0" w:color="auto"/>
      </w:divBdr>
    </w:div>
    <w:div w:id="1649238390">
      <w:bodyDiv w:val="1"/>
      <w:marLeft w:val="0"/>
      <w:marRight w:val="0"/>
      <w:marTop w:val="0"/>
      <w:marBottom w:val="0"/>
      <w:divBdr>
        <w:top w:val="none" w:sz="0" w:space="0" w:color="auto"/>
        <w:left w:val="none" w:sz="0" w:space="0" w:color="auto"/>
        <w:bottom w:val="none" w:sz="0" w:space="0" w:color="auto"/>
        <w:right w:val="none" w:sz="0" w:space="0" w:color="auto"/>
      </w:divBdr>
    </w:div>
    <w:div w:id="1758552946">
      <w:bodyDiv w:val="1"/>
      <w:marLeft w:val="0"/>
      <w:marRight w:val="0"/>
      <w:marTop w:val="0"/>
      <w:marBottom w:val="0"/>
      <w:divBdr>
        <w:top w:val="none" w:sz="0" w:space="0" w:color="auto"/>
        <w:left w:val="none" w:sz="0" w:space="0" w:color="auto"/>
        <w:bottom w:val="none" w:sz="0" w:space="0" w:color="auto"/>
        <w:right w:val="none" w:sz="0" w:space="0" w:color="auto"/>
      </w:divBdr>
    </w:div>
    <w:div w:id="1837572347">
      <w:bodyDiv w:val="1"/>
      <w:marLeft w:val="0"/>
      <w:marRight w:val="0"/>
      <w:marTop w:val="0"/>
      <w:marBottom w:val="0"/>
      <w:divBdr>
        <w:top w:val="none" w:sz="0" w:space="0" w:color="auto"/>
        <w:left w:val="none" w:sz="0" w:space="0" w:color="auto"/>
        <w:bottom w:val="none" w:sz="0" w:space="0" w:color="auto"/>
        <w:right w:val="none" w:sz="0" w:space="0" w:color="auto"/>
      </w:divBdr>
    </w:div>
    <w:div w:id="1864198745">
      <w:bodyDiv w:val="1"/>
      <w:marLeft w:val="0"/>
      <w:marRight w:val="0"/>
      <w:marTop w:val="0"/>
      <w:marBottom w:val="0"/>
      <w:divBdr>
        <w:top w:val="none" w:sz="0" w:space="0" w:color="auto"/>
        <w:left w:val="none" w:sz="0" w:space="0" w:color="auto"/>
        <w:bottom w:val="none" w:sz="0" w:space="0" w:color="auto"/>
        <w:right w:val="none" w:sz="0" w:space="0" w:color="auto"/>
      </w:divBdr>
    </w:div>
    <w:div w:id="1926919603">
      <w:bodyDiv w:val="1"/>
      <w:marLeft w:val="0"/>
      <w:marRight w:val="0"/>
      <w:marTop w:val="0"/>
      <w:marBottom w:val="0"/>
      <w:divBdr>
        <w:top w:val="none" w:sz="0" w:space="0" w:color="auto"/>
        <w:left w:val="none" w:sz="0" w:space="0" w:color="auto"/>
        <w:bottom w:val="none" w:sz="0" w:space="0" w:color="auto"/>
        <w:right w:val="none" w:sz="0" w:space="0" w:color="auto"/>
      </w:divBdr>
    </w:div>
    <w:div w:id="1944150674">
      <w:bodyDiv w:val="1"/>
      <w:marLeft w:val="0"/>
      <w:marRight w:val="0"/>
      <w:marTop w:val="0"/>
      <w:marBottom w:val="0"/>
      <w:divBdr>
        <w:top w:val="none" w:sz="0" w:space="0" w:color="auto"/>
        <w:left w:val="none" w:sz="0" w:space="0" w:color="auto"/>
        <w:bottom w:val="none" w:sz="0" w:space="0" w:color="auto"/>
        <w:right w:val="none" w:sz="0" w:space="0" w:color="auto"/>
      </w:divBdr>
    </w:div>
    <w:div w:id="1945575650">
      <w:bodyDiv w:val="1"/>
      <w:marLeft w:val="0"/>
      <w:marRight w:val="0"/>
      <w:marTop w:val="0"/>
      <w:marBottom w:val="0"/>
      <w:divBdr>
        <w:top w:val="none" w:sz="0" w:space="0" w:color="auto"/>
        <w:left w:val="none" w:sz="0" w:space="0" w:color="auto"/>
        <w:bottom w:val="none" w:sz="0" w:space="0" w:color="auto"/>
        <w:right w:val="none" w:sz="0" w:space="0" w:color="auto"/>
      </w:divBdr>
    </w:div>
    <w:div w:id="1985812113">
      <w:bodyDiv w:val="1"/>
      <w:marLeft w:val="0"/>
      <w:marRight w:val="0"/>
      <w:marTop w:val="0"/>
      <w:marBottom w:val="0"/>
      <w:divBdr>
        <w:top w:val="none" w:sz="0" w:space="0" w:color="auto"/>
        <w:left w:val="none" w:sz="0" w:space="0" w:color="auto"/>
        <w:bottom w:val="none" w:sz="0" w:space="0" w:color="auto"/>
        <w:right w:val="none" w:sz="0" w:space="0" w:color="auto"/>
      </w:divBdr>
    </w:div>
    <w:div w:id="2053845755">
      <w:bodyDiv w:val="1"/>
      <w:marLeft w:val="0"/>
      <w:marRight w:val="0"/>
      <w:marTop w:val="0"/>
      <w:marBottom w:val="0"/>
      <w:divBdr>
        <w:top w:val="none" w:sz="0" w:space="0" w:color="auto"/>
        <w:left w:val="none" w:sz="0" w:space="0" w:color="auto"/>
        <w:bottom w:val="none" w:sz="0" w:space="0" w:color="auto"/>
        <w:right w:val="none" w:sz="0" w:space="0" w:color="auto"/>
      </w:divBdr>
    </w:div>
    <w:div w:id="2114934025">
      <w:bodyDiv w:val="1"/>
      <w:marLeft w:val="0"/>
      <w:marRight w:val="0"/>
      <w:marTop w:val="0"/>
      <w:marBottom w:val="0"/>
      <w:divBdr>
        <w:top w:val="none" w:sz="0" w:space="0" w:color="auto"/>
        <w:left w:val="none" w:sz="0" w:space="0" w:color="auto"/>
        <w:bottom w:val="none" w:sz="0" w:space="0" w:color="auto"/>
        <w:right w:val="none" w:sz="0" w:space="0" w:color="auto"/>
      </w:divBdr>
    </w:div>
    <w:div w:id="2116829074">
      <w:bodyDiv w:val="1"/>
      <w:marLeft w:val="0"/>
      <w:marRight w:val="0"/>
      <w:marTop w:val="0"/>
      <w:marBottom w:val="0"/>
      <w:divBdr>
        <w:top w:val="none" w:sz="0" w:space="0" w:color="auto"/>
        <w:left w:val="none" w:sz="0" w:space="0" w:color="auto"/>
        <w:bottom w:val="none" w:sz="0" w:space="0" w:color="auto"/>
        <w:right w:val="none" w:sz="0" w:space="0" w:color="auto"/>
      </w:divBdr>
    </w:div>
    <w:div w:id="21226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F6B0-0C21-4E2C-9938-42FBEECB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2015-07-01T14:16:00Z</cp:lastPrinted>
  <dcterms:created xsi:type="dcterms:W3CDTF">2015-07-17T18:11:00Z</dcterms:created>
  <dcterms:modified xsi:type="dcterms:W3CDTF">2015-07-17T18:11:00Z</dcterms:modified>
</cp:coreProperties>
</file>