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1B" w:rsidRPr="002E0F21" w:rsidRDefault="00DE601B">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00DE601B" w:rsidRPr="002E0F21" w:rsidRDefault="00DE601B">
      <w:pPr>
        <w:rPr>
          <w:rFonts w:ascii="Times New Roman" w:hAnsi="Times New Roman" w:cs="Times New Roman"/>
        </w:rPr>
      </w:pPr>
    </w:p>
    <w:p w:rsidR="00116F43" w:rsidRPr="002E0F21" w:rsidRDefault="00DE601B" w:rsidP="00116F43">
      <w:pPr>
        <w:spacing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rsidR="00DE601B" w:rsidRPr="002E0F21" w:rsidRDefault="00DE601B" w:rsidP="00116F43">
      <w:pPr>
        <w:spacing w:after="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w:t>
      </w:r>
      <w:r w:rsidR="006C22E3" w:rsidRPr="002E0F21">
        <w:rPr>
          <w:rFonts w:ascii="Times New Roman" w:hAnsi="Times New Roman" w:cs="Times New Roman"/>
          <w:b/>
          <w:bCs/>
          <w:sz w:val="28"/>
        </w:rPr>
        <w:t>through</w:t>
      </w:r>
      <w:r w:rsidRPr="002E0F21">
        <w:rPr>
          <w:rFonts w:ascii="Times New Roman" w:hAnsi="Times New Roman" w:cs="Times New Roman"/>
          <w:b/>
          <w:bCs/>
          <w:sz w:val="28"/>
        </w:rPr>
        <w:t xml:space="preserve"> </w:t>
      </w:r>
      <w:r w:rsidRPr="002E0F21">
        <w:rPr>
          <w:rFonts w:ascii="Times New Roman" w:hAnsi="Times New Roman" w:cs="Times New Roman"/>
          <w:b/>
          <w:bCs/>
          <w:noProof/>
          <w:sz w:val="28"/>
        </w:rPr>
        <w:t>ED</w:t>
      </w:r>
      <w:r w:rsidRPr="002E0F21">
        <w:rPr>
          <w:rFonts w:ascii="Times New Roman" w:hAnsi="Times New Roman" w:cs="Times New Roman"/>
          <w:b/>
          <w:bCs/>
          <w:i/>
          <w:noProof/>
          <w:sz w:val="28"/>
        </w:rPr>
        <w:t>Facts</w:t>
      </w:r>
    </w:p>
    <w:p w:rsidR="004405DC" w:rsidRPr="002E0F21" w:rsidRDefault="004405DC" w:rsidP="004405DC">
      <w:pPr>
        <w:jc w:val="center"/>
        <w:rPr>
          <w:rFonts w:ascii="Times New Roman" w:hAnsi="Times New Roman" w:cs="Times New Roman"/>
          <w:b/>
          <w:bCs/>
          <w:noProof/>
          <w:sz w:val="28"/>
        </w:rPr>
      </w:pPr>
    </w:p>
    <w:p w:rsidR="0065287B" w:rsidRDefault="00742A41" w:rsidP="004405DC">
      <w:pPr>
        <w:jc w:val="center"/>
        <w:rPr>
          <w:rFonts w:ascii="Times New Roman" w:hAnsi="Times New Roman" w:cs="Times New Roman"/>
          <w:b/>
          <w:bCs/>
          <w:noProof/>
          <w:sz w:val="28"/>
        </w:rPr>
      </w:pPr>
      <w:r>
        <w:rPr>
          <w:rFonts w:ascii="Times New Roman" w:hAnsi="Times New Roman" w:cs="Times New Roman"/>
          <w:b/>
          <w:bCs/>
          <w:noProof/>
          <w:sz w:val="28"/>
        </w:rPr>
        <w:t>February</w:t>
      </w:r>
      <w:r w:rsidR="005339A2">
        <w:rPr>
          <w:rFonts w:ascii="Times New Roman" w:hAnsi="Times New Roman" w:cs="Times New Roman"/>
          <w:b/>
          <w:bCs/>
          <w:noProof/>
          <w:sz w:val="28"/>
        </w:rPr>
        <w:t xml:space="preserve"> 2016</w:t>
      </w:r>
    </w:p>
    <w:p w:rsidR="004405DC" w:rsidRPr="002E0F21" w:rsidRDefault="004405DC" w:rsidP="004405DC">
      <w:pPr>
        <w:pStyle w:val="Title"/>
        <w:pBdr>
          <w:top w:val="dotted" w:sz="2" w:space="0" w:color="632423" w:themeColor="accent2" w:themeShade="80"/>
        </w:pBdr>
        <w:rPr>
          <w:rStyle w:val="BookTitle"/>
          <w:rFonts w:ascii="Times New Roman" w:hAnsi="Times New Roman" w:cs="Times New Roman"/>
        </w:rPr>
      </w:pPr>
      <w:r w:rsidRPr="002E0F21">
        <w:rPr>
          <w:rStyle w:val="BookTitle"/>
          <w:rFonts w:ascii="Times New Roman" w:hAnsi="Times New Roman" w:cs="Times New Roman"/>
        </w:rPr>
        <w:t>Attachment</w:t>
      </w:r>
      <w:r w:rsidR="004256C6" w:rsidRPr="002E0F21">
        <w:rPr>
          <w:rStyle w:val="BookTitle"/>
          <w:rFonts w:ascii="Times New Roman" w:hAnsi="Times New Roman" w:cs="Times New Roman"/>
        </w:rPr>
        <w:t xml:space="preserve"> </w:t>
      </w:r>
      <w:r w:rsidR="003D771B">
        <w:rPr>
          <w:rStyle w:val="BookTitle"/>
          <w:rFonts w:ascii="Times New Roman" w:hAnsi="Times New Roman" w:cs="Times New Roman"/>
        </w:rPr>
        <w:t>F-2</w:t>
      </w:r>
    </w:p>
    <w:p w:rsidR="004405DC" w:rsidRPr="002E0F21" w:rsidRDefault="004405DC" w:rsidP="004405DC">
      <w:pPr>
        <w:rPr>
          <w:rFonts w:ascii="Times New Roman" w:hAnsi="Times New Roman" w:cs="Times New Roman"/>
          <w:sz w:val="24"/>
        </w:rPr>
      </w:pPr>
    </w:p>
    <w:p w:rsidR="00DE601B" w:rsidRPr="002E0F21" w:rsidRDefault="00DE601B">
      <w:pPr>
        <w:rPr>
          <w:rFonts w:ascii="Times New Roman" w:hAnsi="Times New Roman" w:cs="Times New Roman"/>
        </w:rPr>
      </w:pPr>
    </w:p>
    <w:p w:rsidR="00DE601B" w:rsidRPr="002E0F21" w:rsidRDefault="00DE601B">
      <w:pPr>
        <w:rPr>
          <w:rFonts w:ascii="Times New Roman" w:hAnsi="Times New Roman" w:cs="Times New Roman"/>
        </w:rPr>
      </w:pPr>
    </w:p>
    <w:p w:rsidR="00DE601B" w:rsidRPr="002E0F21" w:rsidRDefault="00DE601B">
      <w:pPr>
        <w:rPr>
          <w:rFonts w:ascii="Times New Roman" w:hAnsi="Times New Roman" w:cs="Times New Roman"/>
        </w:rPr>
      </w:pPr>
    </w:p>
    <w:p w:rsidR="004405DC" w:rsidRPr="002E0F21" w:rsidRDefault="00D32AC8" w:rsidP="004405DC">
      <w:pPr>
        <w:pStyle w:val="BodyText"/>
        <w:spacing w:after="0" w:line="240" w:lineRule="auto"/>
        <w:jc w:val="center"/>
        <w:rPr>
          <w:rFonts w:ascii="Times New Roman" w:hAnsi="Times New Roman" w:cs="Times New Roman"/>
          <w:b/>
          <w:bCs/>
          <w:szCs w:val="72"/>
        </w:rPr>
      </w:pPr>
      <w:r w:rsidRPr="002E0F21">
        <w:rPr>
          <w:rFonts w:ascii="Times New Roman" w:hAnsi="Times New Roman" w:cs="Times New Roman"/>
          <w:b/>
          <w:bCs/>
          <w:szCs w:val="72"/>
        </w:rPr>
        <w:t>ED</w:t>
      </w:r>
      <w:r w:rsidRPr="002E0F21">
        <w:rPr>
          <w:rFonts w:ascii="Times New Roman" w:hAnsi="Times New Roman" w:cs="Times New Roman"/>
          <w:b/>
          <w:bCs/>
          <w:i/>
          <w:szCs w:val="72"/>
        </w:rPr>
        <w:t>Facts</w:t>
      </w:r>
      <w:r w:rsidRPr="002E0F21">
        <w:rPr>
          <w:rFonts w:ascii="Times New Roman" w:hAnsi="Times New Roman" w:cs="Times New Roman"/>
          <w:b/>
          <w:bCs/>
          <w:szCs w:val="72"/>
        </w:rPr>
        <w:t xml:space="preserve"> Data Set</w:t>
      </w:r>
      <w:r w:rsidR="00BF6102" w:rsidRPr="00BF6102">
        <w:t xml:space="preserve"> </w:t>
      </w:r>
      <w:r w:rsidR="00BF6102" w:rsidRPr="00BF6102">
        <w:rPr>
          <w:rFonts w:ascii="Times New Roman" w:hAnsi="Times New Roman" w:cs="Times New Roman"/>
          <w:b/>
          <w:bCs/>
          <w:szCs w:val="72"/>
        </w:rPr>
        <w:t>for School Years 2016-17, 2017-18, and 2018-19</w:t>
      </w:r>
      <w:r w:rsidR="00BF6102">
        <w:rPr>
          <w:rFonts w:ascii="Times New Roman" w:hAnsi="Times New Roman" w:cs="Times New Roman"/>
          <w:b/>
          <w:bCs/>
          <w:szCs w:val="72"/>
        </w:rPr>
        <w:t>:</w:t>
      </w:r>
    </w:p>
    <w:p w:rsidR="000E28ED" w:rsidRPr="002E0F21" w:rsidRDefault="003D771B" w:rsidP="003D771B">
      <w:pPr>
        <w:spacing w:after="0"/>
        <w:jc w:val="center"/>
        <w:rPr>
          <w:rFonts w:ascii="Times New Roman" w:hAnsi="Times New Roman" w:cs="Times New Roman"/>
        </w:rPr>
      </w:pPr>
      <w:r w:rsidRPr="003D771B">
        <w:rPr>
          <w:rFonts w:ascii="Times New Roman" w:hAnsi="Times New Roman" w:cs="Times New Roman"/>
          <w:b/>
          <w:bCs/>
          <w:sz w:val="72"/>
          <w:szCs w:val="72"/>
        </w:rPr>
        <w:t xml:space="preserve">Response to </w:t>
      </w:r>
      <w:r>
        <w:rPr>
          <w:rFonts w:ascii="Times New Roman" w:hAnsi="Times New Roman" w:cs="Times New Roman"/>
          <w:b/>
          <w:bCs/>
          <w:sz w:val="72"/>
          <w:szCs w:val="72"/>
        </w:rPr>
        <w:t>3</w:t>
      </w:r>
      <w:r w:rsidRPr="003D771B">
        <w:rPr>
          <w:rFonts w:ascii="Times New Roman" w:hAnsi="Times New Roman" w:cs="Times New Roman"/>
          <w:b/>
          <w:bCs/>
          <w:sz w:val="72"/>
          <w:szCs w:val="72"/>
        </w:rPr>
        <w:t>0-Day Public Comments</w:t>
      </w:r>
    </w:p>
    <w:p w:rsidR="000E28ED" w:rsidRPr="002E0F21" w:rsidRDefault="000E28ED" w:rsidP="000E28ED">
      <w:pPr>
        <w:spacing w:after="0"/>
        <w:rPr>
          <w:rFonts w:ascii="Times New Roman" w:hAnsi="Times New Roman" w:cs="Times New Roman"/>
        </w:rPr>
        <w:sectPr w:rsidR="000E28ED" w:rsidRPr="002E0F21" w:rsidSect="000E28ED">
          <w:type w:val="continuous"/>
          <w:pgSz w:w="12240" w:h="15840"/>
          <w:pgMar w:top="1770" w:right="1440" w:bottom="1440" w:left="1440" w:header="720" w:footer="720" w:gutter="0"/>
          <w:cols w:space="720"/>
        </w:sectPr>
      </w:pPr>
    </w:p>
    <w:p w:rsidR="00DE601B" w:rsidRPr="002E0F21" w:rsidRDefault="00DE601B">
      <w:pPr>
        <w:rPr>
          <w:rFonts w:ascii="Times New Roman" w:hAnsi="Times New Roman" w:cs="Times New Roman"/>
          <w:b/>
          <w:bCs/>
        </w:rPr>
      </w:pPr>
    </w:p>
    <w:p w:rsidR="003D771B" w:rsidRDefault="003D771B">
      <w:pPr>
        <w:rPr>
          <w:rFonts w:ascii="Times New Roman" w:hAnsi="Times New Roman" w:cs="Times New Roman"/>
          <w:b/>
          <w:bCs/>
        </w:rPr>
      </w:pPr>
      <w:r>
        <w:rPr>
          <w:rFonts w:ascii="Times New Roman" w:hAnsi="Times New Roman" w:cs="Times New Roman"/>
          <w:b/>
          <w:bCs/>
        </w:rPr>
        <w:br w:type="page"/>
      </w:r>
    </w:p>
    <w:bookmarkStart w:id="0" w:name="_Toc435767531" w:displacedByCustomXml="next"/>
    <w:bookmarkStart w:id="1" w:name="_Toc435768207" w:displacedByCustomXml="next"/>
    <w:sdt>
      <w:sdtPr>
        <w:rPr>
          <w:caps w:val="0"/>
          <w:color w:val="auto"/>
          <w:spacing w:val="0"/>
          <w:sz w:val="22"/>
          <w:szCs w:val="22"/>
        </w:rPr>
        <w:id w:val="-1717955242"/>
        <w:docPartObj>
          <w:docPartGallery w:val="Table of Contents"/>
          <w:docPartUnique/>
        </w:docPartObj>
      </w:sdtPr>
      <w:sdtEndPr>
        <w:rPr>
          <w:b/>
          <w:bCs/>
          <w:noProof/>
        </w:rPr>
      </w:sdtEndPr>
      <w:sdtContent>
        <w:p w:rsidR="00C804CD" w:rsidRDefault="00C804CD">
          <w:pPr>
            <w:pStyle w:val="TOCHeading"/>
          </w:pPr>
          <w:r>
            <w:t>Table of Contents</w:t>
          </w:r>
        </w:p>
        <w:p w:rsidR="006D6C70" w:rsidRDefault="00C804CD">
          <w:pPr>
            <w:pStyle w:val="TOC1"/>
            <w:rPr>
              <w:rFonts w:asciiTheme="minorHAnsi" w:eastAsiaTheme="minorEastAsia" w:hAnsiTheme="minorHAnsi" w:cstheme="minorBidi"/>
              <w:bCs w:val="0"/>
              <w:noProof/>
              <w:lang w:bidi="ar-SA"/>
            </w:rPr>
          </w:pPr>
          <w:r>
            <w:fldChar w:fldCharType="begin"/>
          </w:r>
          <w:r>
            <w:instrText xml:space="preserve"> TOC \o "1-3" \h \z \u </w:instrText>
          </w:r>
          <w:r>
            <w:fldChar w:fldCharType="separate"/>
          </w:r>
          <w:hyperlink w:anchor="_Toc442355958" w:history="1">
            <w:r w:rsidR="006D6C70" w:rsidRPr="00B65DA2">
              <w:rPr>
                <w:rStyle w:val="Hyperlink"/>
                <w:rFonts w:ascii="Cambria" w:eastAsia="Times New Roman" w:hAnsi="Cambria" w:cs="Times New Roman"/>
                <w:caps/>
                <w:noProof/>
                <w:spacing w:val="20"/>
              </w:rPr>
              <w:t>Introduction</w:t>
            </w:r>
            <w:r w:rsidR="006D6C70">
              <w:rPr>
                <w:noProof/>
                <w:webHidden/>
              </w:rPr>
              <w:tab/>
            </w:r>
            <w:r w:rsidR="006D6C70">
              <w:rPr>
                <w:noProof/>
                <w:webHidden/>
              </w:rPr>
              <w:fldChar w:fldCharType="begin"/>
            </w:r>
            <w:r w:rsidR="006D6C70">
              <w:rPr>
                <w:noProof/>
                <w:webHidden/>
              </w:rPr>
              <w:instrText xml:space="preserve"> PAGEREF _Toc442355958 \h </w:instrText>
            </w:r>
            <w:r w:rsidR="006D6C70">
              <w:rPr>
                <w:noProof/>
                <w:webHidden/>
              </w:rPr>
            </w:r>
            <w:r w:rsidR="006D6C70">
              <w:rPr>
                <w:noProof/>
                <w:webHidden/>
              </w:rPr>
              <w:fldChar w:fldCharType="separate"/>
            </w:r>
            <w:r w:rsidR="00842D3E">
              <w:rPr>
                <w:noProof/>
                <w:webHidden/>
              </w:rPr>
              <w:t>3</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59" w:history="1">
            <w:r w:rsidR="006D6C70" w:rsidRPr="00B65DA2">
              <w:rPr>
                <w:rStyle w:val="Hyperlink"/>
                <w:rFonts w:ascii="Times New Roman" w:eastAsia="Times New Roman" w:hAnsi="Times New Roman" w:cs="Times New Roman"/>
                <w:caps/>
                <w:noProof/>
                <w:spacing w:val="20"/>
              </w:rPr>
              <w:t>directory</w:t>
            </w:r>
            <w:r w:rsidR="006D6C70">
              <w:rPr>
                <w:noProof/>
                <w:webHidden/>
              </w:rPr>
              <w:tab/>
            </w:r>
            <w:r w:rsidR="006D6C70">
              <w:rPr>
                <w:noProof/>
                <w:webHidden/>
              </w:rPr>
              <w:fldChar w:fldCharType="begin"/>
            </w:r>
            <w:r w:rsidR="006D6C70">
              <w:rPr>
                <w:noProof/>
                <w:webHidden/>
              </w:rPr>
              <w:instrText xml:space="preserve"> PAGEREF _Toc442355959 \h </w:instrText>
            </w:r>
            <w:r w:rsidR="006D6C70">
              <w:rPr>
                <w:noProof/>
                <w:webHidden/>
              </w:rPr>
            </w:r>
            <w:r w:rsidR="006D6C70">
              <w:rPr>
                <w:noProof/>
                <w:webHidden/>
              </w:rPr>
              <w:fldChar w:fldCharType="separate"/>
            </w:r>
            <w:r w:rsidR="00842D3E">
              <w:rPr>
                <w:noProof/>
                <w:webHidden/>
              </w:rPr>
              <w:t>4</w:t>
            </w:r>
            <w:r w:rsidR="006D6C70">
              <w:rPr>
                <w:noProof/>
                <w:webHidden/>
              </w:rPr>
              <w:fldChar w:fldCharType="end"/>
            </w:r>
          </w:hyperlink>
        </w:p>
        <w:p w:rsidR="006D6C70" w:rsidRDefault="00DA2DE6">
          <w:pPr>
            <w:pStyle w:val="TOC3"/>
            <w:tabs>
              <w:tab w:val="right" w:leader="dot" w:pos="9350"/>
            </w:tabs>
            <w:rPr>
              <w:rFonts w:asciiTheme="minorHAnsi" w:eastAsiaTheme="minorEastAsia" w:hAnsiTheme="minorHAnsi" w:cstheme="minorBidi"/>
              <w:noProof/>
              <w:lang w:bidi="ar-SA"/>
            </w:rPr>
          </w:pPr>
          <w:hyperlink w:anchor="_Toc442355960" w:history="1">
            <w:r w:rsidR="006D6C70">
              <w:rPr>
                <w:rStyle w:val="Hyperlink"/>
                <w:rFonts w:eastAsia="Times New Roman"/>
                <w:noProof/>
              </w:rPr>
              <w:t>Charter S</w:t>
            </w:r>
            <w:r w:rsidR="006D6C70" w:rsidRPr="00B65DA2">
              <w:rPr>
                <w:rStyle w:val="Hyperlink"/>
                <w:rFonts w:eastAsia="Times New Roman"/>
                <w:noProof/>
              </w:rPr>
              <w:t>chools and</w:t>
            </w:r>
            <w:r w:rsidR="006D6C70">
              <w:rPr>
                <w:rStyle w:val="Hyperlink"/>
                <w:rFonts w:eastAsia="Times New Roman"/>
                <w:noProof/>
              </w:rPr>
              <w:t xml:space="preserve"> Management O</w:t>
            </w:r>
            <w:r w:rsidR="006D6C70" w:rsidRPr="00B65DA2">
              <w:rPr>
                <w:rStyle w:val="Hyperlink"/>
                <w:rFonts w:eastAsia="Times New Roman"/>
                <w:noProof/>
              </w:rPr>
              <w:t>rganizations</w:t>
            </w:r>
            <w:r w:rsidR="006D6C70">
              <w:rPr>
                <w:noProof/>
                <w:webHidden/>
              </w:rPr>
              <w:tab/>
            </w:r>
            <w:r w:rsidR="006D6C70">
              <w:rPr>
                <w:noProof/>
                <w:webHidden/>
              </w:rPr>
              <w:fldChar w:fldCharType="begin"/>
            </w:r>
            <w:r w:rsidR="006D6C70">
              <w:rPr>
                <w:noProof/>
                <w:webHidden/>
              </w:rPr>
              <w:instrText xml:space="preserve"> PAGEREF _Toc442355960 \h </w:instrText>
            </w:r>
            <w:r w:rsidR="006D6C70">
              <w:rPr>
                <w:noProof/>
                <w:webHidden/>
              </w:rPr>
            </w:r>
            <w:r w:rsidR="006D6C70">
              <w:rPr>
                <w:noProof/>
                <w:webHidden/>
              </w:rPr>
              <w:fldChar w:fldCharType="separate"/>
            </w:r>
            <w:r w:rsidR="00842D3E">
              <w:rPr>
                <w:noProof/>
                <w:webHidden/>
              </w:rPr>
              <w:t>4</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1" w:history="1">
            <w:r w:rsidR="006D6C70" w:rsidRPr="00B65DA2">
              <w:rPr>
                <w:rStyle w:val="Hyperlink"/>
                <w:rFonts w:ascii="Times New Roman" w:eastAsia="Times New Roman" w:hAnsi="Times New Roman" w:cs="Times New Roman"/>
                <w:caps/>
                <w:noProof/>
                <w:spacing w:val="20"/>
              </w:rPr>
              <w:t>Virtual schools</w:t>
            </w:r>
            <w:r w:rsidR="006D6C70">
              <w:rPr>
                <w:noProof/>
                <w:webHidden/>
              </w:rPr>
              <w:tab/>
            </w:r>
            <w:r w:rsidR="006D6C70">
              <w:rPr>
                <w:noProof/>
                <w:webHidden/>
              </w:rPr>
              <w:fldChar w:fldCharType="begin"/>
            </w:r>
            <w:r w:rsidR="006D6C70">
              <w:rPr>
                <w:noProof/>
                <w:webHidden/>
              </w:rPr>
              <w:instrText xml:space="preserve"> PAGEREF _Toc442355961 \h </w:instrText>
            </w:r>
            <w:r w:rsidR="006D6C70">
              <w:rPr>
                <w:noProof/>
                <w:webHidden/>
              </w:rPr>
            </w:r>
            <w:r w:rsidR="006D6C70">
              <w:rPr>
                <w:noProof/>
                <w:webHidden/>
              </w:rPr>
              <w:fldChar w:fldCharType="separate"/>
            </w:r>
            <w:r w:rsidR="00842D3E">
              <w:rPr>
                <w:noProof/>
                <w:webHidden/>
              </w:rPr>
              <w:t>7</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2" w:history="1">
            <w:r w:rsidR="006D6C70" w:rsidRPr="00B65DA2">
              <w:rPr>
                <w:rStyle w:val="Hyperlink"/>
                <w:rFonts w:ascii="Times New Roman" w:eastAsia="Times New Roman" w:hAnsi="Times New Roman" w:cs="Times New Roman"/>
                <w:caps/>
                <w:noProof/>
                <w:spacing w:val="20"/>
              </w:rPr>
              <w:t>direct certification</w:t>
            </w:r>
            <w:r w:rsidR="006D6C70">
              <w:rPr>
                <w:noProof/>
                <w:webHidden/>
              </w:rPr>
              <w:tab/>
            </w:r>
            <w:r w:rsidR="006D6C70">
              <w:rPr>
                <w:noProof/>
                <w:webHidden/>
              </w:rPr>
              <w:fldChar w:fldCharType="begin"/>
            </w:r>
            <w:r w:rsidR="006D6C70">
              <w:rPr>
                <w:noProof/>
                <w:webHidden/>
              </w:rPr>
              <w:instrText xml:space="preserve"> PAGEREF _Toc442355962 \h </w:instrText>
            </w:r>
            <w:r w:rsidR="006D6C70">
              <w:rPr>
                <w:noProof/>
                <w:webHidden/>
              </w:rPr>
            </w:r>
            <w:r w:rsidR="006D6C70">
              <w:rPr>
                <w:noProof/>
                <w:webHidden/>
              </w:rPr>
              <w:fldChar w:fldCharType="separate"/>
            </w:r>
            <w:r w:rsidR="00842D3E">
              <w:rPr>
                <w:noProof/>
                <w:webHidden/>
              </w:rPr>
              <w:t>8</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3" w:history="1">
            <w:r w:rsidR="006D6C70" w:rsidRPr="00B65DA2">
              <w:rPr>
                <w:rStyle w:val="Hyperlink"/>
                <w:rFonts w:ascii="Times New Roman" w:eastAsia="Times New Roman" w:hAnsi="Times New Roman" w:cs="Times New Roman"/>
                <w:caps/>
                <w:noProof/>
                <w:spacing w:val="20"/>
              </w:rPr>
              <w:t>Chronic absenteeism</w:t>
            </w:r>
            <w:r w:rsidR="006D6C70">
              <w:rPr>
                <w:noProof/>
                <w:webHidden/>
              </w:rPr>
              <w:tab/>
            </w:r>
            <w:r w:rsidR="006D6C70">
              <w:rPr>
                <w:noProof/>
                <w:webHidden/>
              </w:rPr>
              <w:fldChar w:fldCharType="begin"/>
            </w:r>
            <w:r w:rsidR="006D6C70">
              <w:rPr>
                <w:noProof/>
                <w:webHidden/>
              </w:rPr>
              <w:instrText xml:space="preserve"> PAGEREF _Toc442355963 \h </w:instrText>
            </w:r>
            <w:r w:rsidR="006D6C70">
              <w:rPr>
                <w:noProof/>
                <w:webHidden/>
              </w:rPr>
            </w:r>
            <w:r w:rsidR="006D6C70">
              <w:rPr>
                <w:noProof/>
                <w:webHidden/>
              </w:rPr>
              <w:fldChar w:fldCharType="separate"/>
            </w:r>
            <w:r w:rsidR="00842D3E">
              <w:rPr>
                <w:noProof/>
                <w:webHidden/>
              </w:rPr>
              <w:t>8</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4" w:history="1">
            <w:r w:rsidR="006D6C70" w:rsidRPr="00B65DA2">
              <w:rPr>
                <w:rStyle w:val="Hyperlink"/>
                <w:rFonts w:ascii="Times New Roman" w:eastAsia="Times New Roman" w:hAnsi="Times New Roman" w:cs="Times New Roman"/>
                <w:caps/>
                <w:noProof/>
                <w:spacing w:val="20"/>
              </w:rPr>
              <w:t>IDEA Data Items</w:t>
            </w:r>
            <w:r w:rsidR="006D6C70">
              <w:rPr>
                <w:noProof/>
                <w:webHidden/>
              </w:rPr>
              <w:tab/>
            </w:r>
            <w:r w:rsidR="006D6C70">
              <w:rPr>
                <w:noProof/>
                <w:webHidden/>
              </w:rPr>
              <w:fldChar w:fldCharType="begin"/>
            </w:r>
            <w:r w:rsidR="006D6C70">
              <w:rPr>
                <w:noProof/>
                <w:webHidden/>
              </w:rPr>
              <w:instrText xml:space="preserve"> PAGEREF _Toc442355964 \h </w:instrText>
            </w:r>
            <w:r w:rsidR="006D6C70">
              <w:rPr>
                <w:noProof/>
                <w:webHidden/>
              </w:rPr>
            </w:r>
            <w:r w:rsidR="006D6C70">
              <w:rPr>
                <w:noProof/>
                <w:webHidden/>
              </w:rPr>
              <w:fldChar w:fldCharType="separate"/>
            </w:r>
            <w:r w:rsidR="00842D3E">
              <w:rPr>
                <w:noProof/>
                <w:webHidden/>
              </w:rPr>
              <w:t>9</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5" w:history="1">
            <w:r w:rsidR="006D6C70" w:rsidRPr="00B65DA2">
              <w:rPr>
                <w:rStyle w:val="Hyperlink"/>
                <w:rFonts w:ascii="Times New Roman" w:eastAsia="Times New Roman" w:hAnsi="Times New Roman" w:cs="Times New Roman"/>
                <w:caps/>
                <w:noProof/>
                <w:spacing w:val="20"/>
              </w:rPr>
              <w:t>Kindergarten entry assessment</w:t>
            </w:r>
            <w:r w:rsidR="006D6C70">
              <w:rPr>
                <w:noProof/>
                <w:webHidden/>
              </w:rPr>
              <w:tab/>
            </w:r>
            <w:r w:rsidR="006D6C70">
              <w:rPr>
                <w:noProof/>
                <w:webHidden/>
              </w:rPr>
              <w:fldChar w:fldCharType="begin"/>
            </w:r>
            <w:r w:rsidR="006D6C70">
              <w:rPr>
                <w:noProof/>
                <w:webHidden/>
              </w:rPr>
              <w:instrText xml:space="preserve"> PAGEREF _Toc442355965 \h </w:instrText>
            </w:r>
            <w:r w:rsidR="006D6C70">
              <w:rPr>
                <w:noProof/>
                <w:webHidden/>
              </w:rPr>
            </w:r>
            <w:r w:rsidR="006D6C70">
              <w:rPr>
                <w:noProof/>
                <w:webHidden/>
              </w:rPr>
              <w:fldChar w:fldCharType="separate"/>
            </w:r>
            <w:r w:rsidR="00842D3E">
              <w:rPr>
                <w:noProof/>
                <w:webHidden/>
              </w:rPr>
              <w:t>11</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6" w:history="1">
            <w:r w:rsidR="006D6C70" w:rsidRPr="00B65DA2">
              <w:rPr>
                <w:rStyle w:val="Hyperlink"/>
                <w:rFonts w:ascii="Times New Roman" w:eastAsia="Times New Roman" w:hAnsi="Times New Roman" w:cs="Times New Roman"/>
                <w:caps/>
                <w:noProof/>
                <w:spacing w:val="20"/>
              </w:rPr>
              <w:t>Homeless</w:t>
            </w:r>
            <w:r w:rsidR="006D6C70">
              <w:rPr>
                <w:noProof/>
                <w:webHidden/>
              </w:rPr>
              <w:tab/>
            </w:r>
            <w:r w:rsidR="006D6C70">
              <w:rPr>
                <w:noProof/>
                <w:webHidden/>
              </w:rPr>
              <w:fldChar w:fldCharType="begin"/>
            </w:r>
            <w:r w:rsidR="006D6C70">
              <w:rPr>
                <w:noProof/>
                <w:webHidden/>
              </w:rPr>
              <w:instrText xml:space="preserve"> PAGEREF _Toc442355966 \h </w:instrText>
            </w:r>
            <w:r w:rsidR="006D6C70">
              <w:rPr>
                <w:noProof/>
                <w:webHidden/>
              </w:rPr>
            </w:r>
            <w:r w:rsidR="006D6C70">
              <w:rPr>
                <w:noProof/>
                <w:webHidden/>
              </w:rPr>
              <w:fldChar w:fldCharType="separate"/>
            </w:r>
            <w:r w:rsidR="00842D3E">
              <w:rPr>
                <w:noProof/>
                <w:webHidden/>
              </w:rPr>
              <w:t>12</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7" w:history="1">
            <w:r w:rsidR="006D6C70" w:rsidRPr="00B65DA2">
              <w:rPr>
                <w:rStyle w:val="Hyperlink"/>
                <w:rFonts w:ascii="Times New Roman" w:eastAsia="Times New Roman" w:hAnsi="Times New Roman" w:cs="Times New Roman"/>
                <w:caps/>
                <w:noProof/>
                <w:spacing w:val="20"/>
              </w:rPr>
              <w:t>general education provisions Act (GEPA)</w:t>
            </w:r>
            <w:r w:rsidR="006D6C70">
              <w:rPr>
                <w:noProof/>
                <w:webHidden/>
              </w:rPr>
              <w:tab/>
            </w:r>
            <w:r w:rsidR="006D6C70">
              <w:rPr>
                <w:noProof/>
                <w:webHidden/>
              </w:rPr>
              <w:fldChar w:fldCharType="begin"/>
            </w:r>
            <w:r w:rsidR="006D6C70">
              <w:rPr>
                <w:noProof/>
                <w:webHidden/>
              </w:rPr>
              <w:instrText xml:space="preserve"> PAGEREF _Toc442355967 \h </w:instrText>
            </w:r>
            <w:r w:rsidR="006D6C70">
              <w:rPr>
                <w:noProof/>
                <w:webHidden/>
              </w:rPr>
            </w:r>
            <w:r w:rsidR="006D6C70">
              <w:rPr>
                <w:noProof/>
                <w:webHidden/>
              </w:rPr>
              <w:fldChar w:fldCharType="separate"/>
            </w:r>
            <w:r w:rsidR="00842D3E">
              <w:rPr>
                <w:noProof/>
                <w:webHidden/>
              </w:rPr>
              <w:t>13</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8" w:history="1">
            <w:r w:rsidR="006D6C70" w:rsidRPr="00B65DA2">
              <w:rPr>
                <w:rStyle w:val="Hyperlink"/>
                <w:rFonts w:ascii="Times New Roman" w:eastAsia="Times New Roman" w:hAnsi="Times New Roman" w:cs="Times New Roman"/>
                <w:caps/>
                <w:noProof/>
                <w:spacing w:val="20"/>
              </w:rPr>
              <w:t>Mean scale scores and standard deviation</w:t>
            </w:r>
            <w:r w:rsidR="006D6C70">
              <w:rPr>
                <w:noProof/>
                <w:webHidden/>
              </w:rPr>
              <w:tab/>
            </w:r>
            <w:r w:rsidR="006D6C70">
              <w:rPr>
                <w:noProof/>
                <w:webHidden/>
              </w:rPr>
              <w:fldChar w:fldCharType="begin"/>
            </w:r>
            <w:r w:rsidR="006D6C70">
              <w:rPr>
                <w:noProof/>
                <w:webHidden/>
              </w:rPr>
              <w:instrText xml:space="preserve"> PAGEREF _Toc442355968 \h </w:instrText>
            </w:r>
            <w:r w:rsidR="006D6C70">
              <w:rPr>
                <w:noProof/>
                <w:webHidden/>
              </w:rPr>
            </w:r>
            <w:r w:rsidR="006D6C70">
              <w:rPr>
                <w:noProof/>
                <w:webHidden/>
              </w:rPr>
              <w:fldChar w:fldCharType="separate"/>
            </w:r>
            <w:r w:rsidR="00842D3E">
              <w:rPr>
                <w:noProof/>
                <w:webHidden/>
              </w:rPr>
              <w:t>14</w:t>
            </w:r>
            <w:r w:rsidR="006D6C70">
              <w:rPr>
                <w:noProof/>
                <w:webHidden/>
              </w:rPr>
              <w:fldChar w:fldCharType="end"/>
            </w:r>
          </w:hyperlink>
        </w:p>
        <w:p w:rsidR="006D6C70" w:rsidRDefault="00DA2DE6">
          <w:pPr>
            <w:pStyle w:val="TOC1"/>
            <w:rPr>
              <w:rFonts w:asciiTheme="minorHAnsi" w:eastAsiaTheme="minorEastAsia" w:hAnsiTheme="minorHAnsi" w:cstheme="minorBidi"/>
              <w:bCs w:val="0"/>
              <w:noProof/>
              <w:lang w:bidi="ar-SA"/>
            </w:rPr>
          </w:pPr>
          <w:hyperlink w:anchor="_Toc442355969" w:history="1">
            <w:r w:rsidR="006D6C70" w:rsidRPr="00B65DA2">
              <w:rPr>
                <w:rStyle w:val="Hyperlink"/>
                <w:rFonts w:ascii="Times New Roman" w:eastAsia="Times New Roman" w:hAnsi="Times New Roman" w:cs="Times New Roman"/>
                <w:caps/>
                <w:noProof/>
                <w:spacing w:val="20"/>
              </w:rPr>
              <w:t>GENERAL</w:t>
            </w:r>
            <w:r w:rsidR="006D6C70">
              <w:rPr>
                <w:noProof/>
                <w:webHidden/>
              </w:rPr>
              <w:tab/>
            </w:r>
            <w:r w:rsidR="006D6C70">
              <w:rPr>
                <w:noProof/>
                <w:webHidden/>
              </w:rPr>
              <w:fldChar w:fldCharType="begin"/>
            </w:r>
            <w:r w:rsidR="006D6C70">
              <w:rPr>
                <w:noProof/>
                <w:webHidden/>
              </w:rPr>
              <w:instrText xml:space="preserve"> PAGEREF _Toc442355969 \h </w:instrText>
            </w:r>
            <w:r w:rsidR="006D6C70">
              <w:rPr>
                <w:noProof/>
                <w:webHidden/>
              </w:rPr>
            </w:r>
            <w:r w:rsidR="006D6C70">
              <w:rPr>
                <w:noProof/>
                <w:webHidden/>
              </w:rPr>
              <w:fldChar w:fldCharType="separate"/>
            </w:r>
            <w:r w:rsidR="00842D3E">
              <w:rPr>
                <w:noProof/>
                <w:webHidden/>
              </w:rPr>
              <w:t>14</w:t>
            </w:r>
            <w:r w:rsidR="006D6C70">
              <w:rPr>
                <w:noProof/>
                <w:webHidden/>
              </w:rPr>
              <w:fldChar w:fldCharType="end"/>
            </w:r>
          </w:hyperlink>
        </w:p>
        <w:p w:rsidR="00C804CD" w:rsidRDefault="00C804CD" w:rsidP="00C405A6">
          <w:pPr>
            <w:tabs>
              <w:tab w:val="right" w:leader="dot" w:pos="9350"/>
            </w:tabs>
          </w:pPr>
          <w:r>
            <w:rPr>
              <w:b/>
              <w:bCs/>
              <w:noProof/>
            </w:rPr>
            <w:fldChar w:fldCharType="end"/>
          </w:r>
        </w:p>
      </w:sdtContent>
    </w:sdt>
    <w:p w:rsidR="00C804CD" w:rsidRDefault="00C804CD">
      <w:pPr>
        <w:rPr>
          <w:rFonts w:ascii="Cambria" w:eastAsia="Times New Roman" w:hAnsi="Cambria" w:cs="Times New Roman"/>
          <w:caps/>
          <w:color w:val="632423"/>
          <w:spacing w:val="20"/>
          <w:sz w:val="28"/>
          <w:szCs w:val="28"/>
          <w:lang w:bidi="ar-SA"/>
        </w:rPr>
      </w:pPr>
    </w:p>
    <w:p w:rsidR="00C804CD" w:rsidRDefault="00C804CD">
      <w:pPr>
        <w:rPr>
          <w:rFonts w:ascii="Cambria" w:eastAsia="Times New Roman" w:hAnsi="Cambria" w:cs="Times New Roman"/>
          <w:caps/>
          <w:color w:val="632423"/>
          <w:spacing w:val="20"/>
          <w:sz w:val="28"/>
          <w:szCs w:val="28"/>
          <w:lang w:bidi="ar-SA"/>
        </w:rPr>
      </w:pPr>
      <w:r>
        <w:rPr>
          <w:rFonts w:ascii="Cambria" w:eastAsia="Times New Roman" w:hAnsi="Cambria" w:cs="Times New Roman"/>
          <w:caps/>
          <w:color w:val="632423"/>
          <w:spacing w:val="20"/>
          <w:sz w:val="28"/>
          <w:szCs w:val="28"/>
          <w:lang w:bidi="ar-SA"/>
        </w:rPr>
        <w:br w:type="page"/>
      </w:r>
    </w:p>
    <w:p w:rsidR="003D771B" w:rsidRPr="003D771B" w:rsidRDefault="003D771B" w:rsidP="003D771B">
      <w:pPr>
        <w:pBdr>
          <w:bottom w:val="thinThickSmallGap" w:sz="12" w:space="1" w:color="943634"/>
        </w:pBdr>
        <w:jc w:val="center"/>
        <w:outlineLvl w:val="0"/>
        <w:rPr>
          <w:rFonts w:ascii="Cambria" w:eastAsia="Times New Roman" w:hAnsi="Cambria" w:cs="Times New Roman"/>
          <w:caps/>
          <w:color w:val="632423"/>
          <w:spacing w:val="20"/>
          <w:sz w:val="28"/>
          <w:szCs w:val="28"/>
          <w:lang w:bidi="ar-SA"/>
        </w:rPr>
      </w:pPr>
      <w:bookmarkStart w:id="2" w:name="_Toc442355958"/>
      <w:r w:rsidRPr="003D771B">
        <w:rPr>
          <w:rFonts w:ascii="Cambria" w:eastAsia="Times New Roman" w:hAnsi="Cambria" w:cs="Times New Roman"/>
          <w:caps/>
          <w:color w:val="632423"/>
          <w:spacing w:val="20"/>
          <w:sz w:val="28"/>
          <w:szCs w:val="28"/>
          <w:lang w:bidi="ar-SA"/>
        </w:rPr>
        <w:lastRenderedPageBreak/>
        <w:t>Introduction</w:t>
      </w:r>
      <w:bookmarkEnd w:id="1"/>
      <w:bookmarkEnd w:id="0"/>
      <w:bookmarkEnd w:id="2"/>
    </w:p>
    <w:p w:rsidR="003D771B" w:rsidRPr="003D771B" w:rsidRDefault="003D771B" w:rsidP="003D771B">
      <w:pPr>
        <w:spacing w:after="0" w:line="240" w:lineRule="auto"/>
        <w:rPr>
          <w:rFonts w:ascii="Times New Roman" w:eastAsia="Times New Roman" w:hAnsi="Times New Roman" w:cs="Times New Roman"/>
          <w:sz w:val="24"/>
          <w:szCs w:val="24"/>
          <w:lang w:bidi="ar-SA"/>
        </w:rPr>
      </w:pPr>
      <w:r w:rsidRPr="003D771B">
        <w:rPr>
          <w:rFonts w:ascii="Times New Roman" w:eastAsia="Times New Roman" w:hAnsi="Times New Roman" w:cs="Times New Roman"/>
          <w:sz w:val="24"/>
          <w:szCs w:val="24"/>
          <w:lang w:bidi="ar-SA"/>
        </w:rPr>
        <w:t>This attachment contains the responses to public comments on the Annual Mandatory Collection of Elementary and Secondary Education Data through ED</w:t>
      </w:r>
      <w:r w:rsidRPr="003D771B">
        <w:rPr>
          <w:rFonts w:ascii="Times New Roman" w:eastAsia="Times New Roman" w:hAnsi="Times New Roman" w:cs="Times New Roman"/>
          <w:i/>
          <w:sz w:val="24"/>
          <w:szCs w:val="24"/>
          <w:lang w:bidi="ar-SA"/>
        </w:rPr>
        <w:t>Facts</w:t>
      </w:r>
      <w:r w:rsidRPr="003D771B">
        <w:rPr>
          <w:rFonts w:ascii="Times New Roman" w:eastAsia="Times New Roman" w:hAnsi="Times New Roman" w:cs="Times New Roman"/>
          <w:sz w:val="24"/>
          <w:szCs w:val="24"/>
          <w:lang w:bidi="ar-SA"/>
        </w:rPr>
        <w:t xml:space="preserve">. The </w:t>
      </w:r>
      <w:r w:rsidR="00AE1C61">
        <w:rPr>
          <w:rFonts w:ascii="Times New Roman" w:eastAsia="Times New Roman" w:hAnsi="Times New Roman" w:cs="Times New Roman"/>
          <w:sz w:val="24"/>
          <w:szCs w:val="24"/>
          <w:lang w:bidi="ar-SA"/>
        </w:rPr>
        <w:t>3</w:t>
      </w:r>
      <w:r w:rsidRPr="003D771B">
        <w:rPr>
          <w:rFonts w:ascii="Times New Roman" w:eastAsia="Times New Roman" w:hAnsi="Times New Roman" w:cs="Times New Roman"/>
          <w:sz w:val="24"/>
          <w:szCs w:val="24"/>
          <w:lang w:bidi="ar-SA"/>
        </w:rPr>
        <w:t>0-day comment period for the ED</w:t>
      </w:r>
      <w:r w:rsidRPr="003D771B">
        <w:rPr>
          <w:rFonts w:ascii="Times New Roman" w:eastAsia="Times New Roman" w:hAnsi="Times New Roman" w:cs="Times New Roman"/>
          <w:i/>
          <w:sz w:val="24"/>
          <w:szCs w:val="24"/>
          <w:lang w:bidi="ar-SA"/>
        </w:rPr>
        <w:t xml:space="preserve">Facts </w:t>
      </w:r>
      <w:r w:rsidRPr="003D771B">
        <w:rPr>
          <w:rFonts w:ascii="Times New Roman" w:eastAsia="Times New Roman" w:hAnsi="Times New Roman" w:cs="Times New Roman"/>
          <w:sz w:val="24"/>
          <w:szCs w:val="24"/>
          <w:lang w:bidi="ar-SA"/>
        </w:rPr>
        <w:t xml:space="preserve">package closed on </w:t>
      </w:r>
      <w:r w:rsidR="00AE1C61">
        <w:rPr>
          <w:rFonts w:ascii="Times New Roman" w:eastAsia="Times New Roman" w:hAnsi="Times New Roman" w:cs="Times New Roman"/>
          <w:sz w:val="24"/>
          <w:szCs w:val="24"/>
          <w:lang w:bidi="ar-SA"/>
        </w:rPr>
        <w:t>December 31</w:t>
      </w:r>
      <w:r w:rsidRPr="003D771B">
        <w:rPr>
          <w:rFonts w:ascii="Times New Roman" w:eastAsia="Times New Roman" w:hAnsi="Times New Roman" w:cs="Times New Roman"/>
          <w:sz w:val="24"/>
          <w:szCs w:val="24"/>
          <w:lang w:bidi="ar-SA"/>
        </w:rPr>
        <w:t xml:space="preserve">, 2015. ED received a total of </w:t>
      </w:r>
      <w:r w:rsidR="00AE1C61">
        <w:rPr>
          <w:rFonts w:ascii="Times New Roman" w:eastAsia="Times New Roman" w:hAnsi="Times New Roman" w:cs="Times New Roman"/>
          <w:sz w:val="24"/>
          <w:szCs w:val="24"/>
          <w:lang w:bidi="ar-SA"/>
        </w:rPr>
        <w:t>18</w:t>
      </w:r>
      <w:r w:rsidRPr="003D771B">
        <w:rPr>
          <w:rFonts w:ascii="Times New Roman" w:eastAsia="Times New Roman" w:hAnsi="Times New Roman" w:cs="Times New Roman"/>
          <w:sz w:val="24"/>
          <w:szCs w:val="24"/>
          <w:lang w:bidi="ar-SA"/>
        </w:rPr>
        <w:t xml:space="preserve"> comments from </w:t>
      </w:r>
      <w:r w:rsidR="00AE1C61">
        <w:rPr>
          <w:rFonts w:ascii="Times New Roman" w:eastAsia="Times New Roman" w:hAnsi="Times New Roman" w:cs="Times New Roman"/>
          <w:sz w:val="24"/>
          <w:szCs w:val="24"/>
          <w:lang w:bidi="ar-SA"/>
        </w:rPr>
        <w:t>17</w:t>
      </w:r>
      <w:r w:rsidRPr="003D771B">
        <w:rPr>
          <w:rFonts w:ascii="Times New Roman" w:eastAsia="Times New Roman" w:hAnsi="Times New Roman" w:cs="Times New Roman"/>
          <w:sz w:val="24"/>
          <w:szCs w:val="24"/>
          <w:lang w:bidi="ar-SA"/>
        </w:rPr>
        <w:t xml:space="preserve"> commenters, many covering multiple topics. A total of </w:t>
      </w:r>
      <w:r w:rsidR="00AE1C61">
        <w:rPr>
          <w:rFonts w:ascii="Times New Roman" w:eastAsia="Times New Roman" w:hAnsi="Times New Roman" w:cs="Times New Roman"/>
          <w:sz w:val="24"/>
          <w:szCs w:val="24"/>
          <w:lang w:bidi="ar-SA"/>
        </w:rPr>
        <w:t>116</w:t>
      </w:r>
      <w:r w:rsidRPr="003D771B">
        <w:rPr>
          <w:rFonts w:ascii="Times New Roman" w:eastAsia="Times New Roman" w:hAnsi="Times New Roman" w:cs="Times New Roman"/>
          <w:sz w:val="24"/>
          <w:szCs w:val="24"/>
          <w:lang w:bidi="ar-SA"/>
        </w:rPr>
        <w:t xml:space="preserve"> comment/topic combinations (hereinafter referred to as ‘statements’) were received. The majority of submissions and statements came from states (see below).</w:t>
      </w:r>
    </w:p>
    <w:p w:rsidR="003D771B" w:rsidRPr="003D771B" w:rsidRDefault="003D771B" w:rsidP="003D771B">
      <w:pPr>
        <w:spacing w:after="0" w:line="240" w:lineRule="auto"/>
        <w:rPr>
          <w:rFonts w:ascii="Times New Roman" w:eastAsia="Times New Roman" w:hAnsi="Times New Roman" w:cs="Times New Roman"/>
          <w:sz w:val="24"/>
          <w:szCs w:val="24"/>
          <w:lang w:bidi="ar-SA"/>
        </w:rPr>
      </w:pPr>
    </w:p>
    <w:tbl>
      <w:tblPr>
        <w:tblW w:w="3629" w:type="pct"/>
        <w:jc w:val="center"/>
        <w:tblLook w:val="04A0" w:firstRow="1" w:lastRow="0" w:firstColumn="1" w:lastColumn="0" w:noHBand="0" w:noVBand="1"/>
      </w:tblPr>
      <w:tblGrid>
        <w:gridCol w:w="1668"/>
        <w:gridCol w:w="2641"/>
        <w:gridCol w:w="2641"/>
      </w:tblGrid>
      <w:tr w:rsidR="003D771B" w:rsidRPr="003D771B" w:rsidTr="00835FE5">
        <w:trPr>
          <w:trHeight w:val="288"/>
          <w:jc w:val="center"/>
        </w:trPr>
        <w:tc>
          <w:tcPr>
            <w:tcW w:w="1200" w:type="pct"/>
            <w:tcBorders>
              <w:top w:val="single" w:sz="4" w:space="0" w:color="auto"/>
              <w:left w:val="single" w:sz="4" w:space="0" w:color="auto"/>
              <w:bottom w:val="single" w:sz="4" w:space="0" w:color="auto"/>
              <w:right w:val="single" w:sz="4" w:space="0" w:color="auto"/>
            </w:tcBorders>
            <w:shd w:val="pct5" w:color="C6D9F1" w:themeColor="text2" w:themeTint="33" w:fill="C6D9F1" w:themeFill="text2" w:themeFillTint="33"/>
            <w:noWrap/>
            <w:vAlign w:val="bottom"/>
          </w:tcPr>
          <w:p w:rsidR="003D771B" w:rsidRPr="003D771B" w:rsidRDefault="003D771B" w:rsidP="003D771B">
            <w:pPr>
              <w:spacing w:after="0" w:line="240" w:lineRule="auto"/>
              <w:rPr>
                <w:rFonts w:ascii="Calibri" w:eastAsia="Times New Roman" w:hAnsi="Calibri" w:cs="Times New Roman"/>
                <w:b/>
                <w:bCs/>
                <w:color w:val="000000"/>
                <w:sz w:val="20"/>
                <w:szCs w:val="20"/>
                <w:lang w:bidi="ar-SA"/>
              </w:rPr>
            </w:pPr>
            <w:r w:rsidRPr="003D771B">
              <w:rPr>
                <w:rFonts w:ascii="Calibri" w:eastAsia="Times New Roman" w:hAnsi="Calibri" w:cs="Times New Roman"/>
                <w:b/>
                <w:bCs/>
                <w:color w:val="000000"/>
                <w:sz w:val="20"/>
                <w:szCs w:val="20"/>
                <w:lang w:bidi="ar-SA"/>
              </w:rPr>
              <w:t>Submitters</w:t>
            </w:r>
          </w:p>
        </w:tc>
        <w:tc>
          <w:tcPr>
            <w:tcW w:w="1900" w:type="pct"/>
            <w:tcBorders>
              <w:top w:val="single" w:sz="4" w:space="0" w:color="auto"/>
              <w:left w:val="nil"/>
              <w:bottom w:val="single" w:sz="4" w:space="0" w:color="auto"/>
              <w:right w:val="single" w:sz="4" w:space="0" w:color="auto"/>
            </w:tcBorders>
            <w:shd w:val="pct5" w:color="C6D9F1" w:themeColor="text2" w:themeTint="33" w:fill="C6D9F1" w:themeFill="text2" w:themeFillTint="33"/>
            <w:noWrap/>
            <w:vAlign w:val="bottom"/>
          </w:tcPr>
          <w:p w:rsidR="003D771B" w:rsidRPr="003D771B" w:rsidRDefault="003D771B" w:rsidP="003D771B">
            <w:pPr>
              <w:spacing w:after="0" w:line="240" w:lineRule="auto"/>
              <w:jc w:val="right"/>
              <w:rPr>
                <w:rFonts w:ascii="Calibri" w:eastAsia="Times New Roman" w:hAnsi="Calibri" w:cs="Times New Roman"/>
                <w:b/>
                <w:bCs/>
                <w:color w:val="000000"/>
                <w:sz w:val="20"/>
                <w:szCs w:val="20"/>
                <w:lang w:bidi="ar-SA"/>
              </w:rPr>
            </w:pPr>
            <w:r w:rsidRPr="003D771B">
              <w:rPr>
                <w:rFonts w:ascii="Calibri" w:eastAsia="Times New Roman" w:hAnsi="Calibri" w:cs="Times New Roman"/>
                <w:b/>
                <w:bCs/>
                <w:color w:val="000000"/>
                <w:sz w:val="20"/>
                <w:szCs w:val="20"/>
                <w:lang w:bidi="ar-SA"/>
              </w:rPr>
              <w:t>Submissions</w:t>
            </w:r>
          </w:p>
        </w:tc>
        <w:tc>
          <w:tcPr>
            <w:tcW w:w="1900" w:type="pct"/>
            <w:tcBorders>
              <w:top w:val="single" w:sz="4" w:space="0" w:color="auto"/>
              <w:bottom w:val="single" w:sz="4" w:space="0" w:color="auto"/>
              <w:right w:val="single" w:sz="4" w:space="0" w:color="auto"/>
            </w:tcBorders>
            <w:shd w:val="pct5" w:color="C6D9F1" w:themeColor="text2" w:themeTint="33" w:fill="C6D9F1" w:themeFill="text2" w:themeFillTint="33"/>
            <w:vAlign w:val="bottom"/>
          </w:tcPr>
          <w:p w:rsidR="003D771B" w:rsidRPr="003D771B" w:rsidRDefault="003D771B" w:rsidP="003D771B">
            <w:pPr>
              <w:spacing w:after="0" w:line="240" w:lineRule="auto"/>
              <w:jc w:val="right"/>
              <w:rPr>
                <w:rFonts w:ascii="Calibri" w:eastAsia="Times New Roman" w:hAnsi="Calibri" w:cs="Times New Roman"/>
                <w:b/>
                <w:bCs/>
                <w:sz w:val="20"/>
                <w:szCs w:val="20"/>
                <w:lang w:bidi="ar-SA"/>
              </w:rPr>
            </w:pPr>
            <w:r w:rsidRPr="003D771B">
              <w:rPr>
                <w:rFonts w:ascii="Calibri" w:eastAsia="Times New Roman" w:hAnsi="Calibri" w:cs="Times New Roman"/>
                <w:b/>
                <w:bCs/>
                <w:sz w:val="20"/>
                <w:szCs w:val="20"/>
                <w:lang w:bidi="ar-SA"/>
              </w:rPr>
              <w:t>Individual statements</w:t>
            </w:r>
          </w:p>
        </w:tc>
      </w:tr>
      <w:tr w:rsidR="003D771B" w:rsidRPr="003D771B" w:rsidTr="00835FE5">
        <w:trPr>
          <w:trHeight w:val="288"/>
          <w:jc w:val="center"/>
        </w:trPr>
        <w:tc>
          <w:tcPr>
            <w:tcW w:w="1200" w:type="pct"/>
            <w:tcBorders>
              <w:top w:val="single" w:sz="4" w:space="0" w:color="auto"/>
              <w:left w:val="single" w:sz="4" w:space="0" w:color="auto"/>
              <w:bottom w:val="single" w:sz="4" w:space="0" w:color="auto"/>
              <w:right w:val="single" w:sz="4" w:space="0" w:color="auto"/>
            </w:tcBorders>
            <w:shd w:val="clear" w:color="C6D9F1" w:themeColor="text2" w:themeTint="33" w:fill="auto"/>
            <w:noWrap/>
            <w:vAlign w:val="bottom"/>
            <w:hideMark/>
          </w:tcPr>
          <w:p w:rsidR="003D771B" w:rsidRPr="003D771B" w:rsidRDefault="003D771B" w:rsidP="003D771B">
            <w:pPr>
              <w:spacing w:after="0" w:line="240" w:lineRule="auto"/>
              <w:rPr>
                <w:rFonts w:ascii="Calibri" w:eastAsia="Times New Roman" w:hAnsi="Calibri" w:cs="Times New Roman"/>
                <w:b/>
                <w:bCs/>
                <w:color w:val="000000"/>
                <w:sz w:val="20"/>
                <w:szCs w:val="20"/>
                <w:lang w:bidi="ar-SA"/>
              </w:rPr>
            </w:pPr>
            <w:r w:rsidRPr="003D771B">
              <w:rPr>
                <w:rFonts w:ascii="Calibri" w:eastAsia="Times New Roman" w:hAnsi="Calibri" w:cs="Times New Roman"/>
                <w:b/>
                <w:bCs/>
                <w:color w:val="000000"/>
                <w:sz w:val="20"/>
                <w:szCs w:val="20"/>
                <w:lang w:bidi="ar-SA"/>
              </w:rPr>
              <w:t>Total</w:t>
            </w:r>
          </w:p>
        </w:tc>
        <w:tc>
          <w:tcPr>
            <w:tcW w:w="1900" w:type="pct"/>
            <w:tcBorders>
              <w:top w:val="single" w:sz="4" w:space="0" w:color="auto"/>
              <w:left w:val="nil"/>
              <w:bottom w:val="single" w:sz="4" w:space="0" w:color="auto"/>
              <w:right w:val="single" w:sz="4" w:space="0" w:color="auto"/>
            </w:tcBorders>
            <w:shd w:val="clear" w:color="C6D9F1" w:themeColor="text2" w:themeTint="33" w:fill="auto"/>
            <w:noWrap/>
            <w:vAlign w:val="bottom"/>
            <w:hideMark/>
          </w:tcPr>
          <w:p w:rsidR="003D771B" w:rsidRPr="003D771B" w:rsidRDefault="00AE1C61" w:rsidP="003D771B">
            <w:pPr>
              <w:spacing w:after="0" w:line="240" w:lineRule="auto"/>
              <w:jc w:val="right"/>
              <w:rPr>
                <w:rFonts w:ascii="Calibri" w:eastAsia="Times New Roman" w:hAnsi="Calibri" w:cs="Times New Roman"/>
                <w:b/>
                <w:bCs/>
                <w:color w:val="000000"/>
                <w:sz w:val="20"/>
                <w:szCs w:val="20"/>
                <w:lang w:bidi="ar-SA"/>
              </w:rPr>
            </w:pPr>
            <w:r>
              <w:rPr>
                <w:rFonts w:ascii="Calibri" w:eastAsia="Times New Roman" w:hAnsi="Calibri" w:cs="Times New Roman"/>
                <w:b/>
                <w:bCs/>
                <w:color w:val="000000"/>
                <w:sz w:val="20"/>
                <w:szCs w:val="20"/>
                <w:lang w:bidi="ar-SA"/>
              </w:rPr>
              <w:t>18</w:t>
            </w:r>
          </w:p>
        </w:tc>
        <w:tc>
          <w:tcPr>
            <w:tcW w:w="1900" w:type="pct"/>
            <w:tcBorders>
              <w:top w:val="single" w:sz="4" w:space="0" w:color="auto"/>
              <w:bottom w:val="single" w:sz="4" w:space="0" w:color="auto"/>
              <w:right w:val="single" w:sz="4" w:space="0" w:color="auto"/>
            </w:tcBorders>
            <w:shd w:val="clear" w:color="C6D9F1" w:themeColor="text2" w:themeTint="33" w:fill="auto"/>
            <w:vAlign w:val="bottom"/>
          </w:tcPr>
          <w:p w:rsidR="003D771B" w:rsidRPr="003D771B" w:rsidRDefault="00AE1C61" w:rsidP="003D771B">
            <w:pPr>
              <w:spacing w:after="0" w:line="240" w:lineRule="auto"/>
              <w:jc w:val="right"/>
              <w:rPr>
                <w:rFonts w:ascii="Times New Roman" w:eastAsia="Times New Roman" w:hAnsi="Times New Roman" w:cs="Times New Roman"/>
                <w:sz w:val="20"/>
                <w:szCs w:val="20"/>
                <w:lang w:bidi="ar-SA"/>
              </w:rPr>
            </w:pPr>
            <w:r>
              <w:rPr>
                <w:rFonts w:ascii="Calibri" w:eastAsia="Times New Roman" w:hAnsi="Calibri" w:cs="Times New Roman"/>
                <w:b/>
                <w:bCs/>
                <w:sz w:val="20"/>
                <w:szCs w:val="20"/>
                <w:lang w:bidi="ar-SA"/>
              </w:rPr>
              <w:t>116</w:t>
            </w:r>
          </w:p>
        </w:tc>
      </w:tr>
      <w:tr w:rsidR="003D771B" w:rsidRPr="003D771B" w:rsidTr="00835FE5">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rsidR="003D771B" w:rsidRPr="003D771B" w:rsidRDefault="003D771B" w:rsidP="003D771B">
            <w:pPr>
              <w:spacing w:after="0" w:line="240" w:lineRule="auto"/>
              <w:rPr>
                <w:rFonts w:ascii="Calibri" w:eastAsia="Times New Roman" w:hAnsi="Calibri" w:cs="Times New Roman"/>
                <w:color w:val="000000"/>
                <w:sz w:val="20"/>
                <w:szCs w:val="20"/>
                <w:lang w:bidi="ar-SA"/>
              </w:rPr>
            </w:pPr>
            <w:r w:rsidRPr="003D771B">
              <w:rPr>
                <w:rFonts w:ascii="Calibri" w:eastAsia="Times New Roman" w:hAnsi="Calibri" w:cs="Times New Roman"/>
                <w:color w:val="000000"/>
                <w:sz w:val="20"/>
                <w:szCs w:val="20"/>
                <w:lang w:bidi="ar-SA"/>
              </w:rPr>
              <w:t>State</w:t>
            </w:r>
          </w:p>
        </w:tc>
        <w:tc>
          <w:tcPr>
            <w:tcW w:w="1900" w:type="pct"/>
            <w:tcBorders>
              <w:top w:val="nil"/>
              <w:left w:val="nil"/>
              <w:bottom w:val="single" w:sz="4" w:space="0" w:color="auto"/>
              <w:right w:val="single" w:sz="4" w:space="0" w:color="auto"/>
            </w:tcBorders>
            <w:shd w:val="clear" w:color="auto" w:fill="auto"/>
            <w:noWrap/>
            <w:vAlign w:val="bottom"/>
            <w:hideMark/>
          </w:tcPr>
          <w:p w:rsidR="003D771B" w:rsidRPr="003D771B" w:rsidRDefault="00AE1C61" w:rsidP="003D771B">
            <w:pPr>
              <w:spacing w:after="0" w:line="240" w:lineRule="auto"/>
              <w:jc w:val="right"/>
              <w:rPr>
                <w:rFonts w:ascii="Calibri" w:eastAsia="Times New Roman" w:hAnsi="Calibri" w:cs="Times New Roman"/>
                <w:color w:val="000000"/>
                <w:sz w:val="20"/>
                <w:szCs w:val="20"/>
                <w:lang w:bidi="ar-SA"/>
              </w:rPr>
            </w:pPr>
            <w:r>
              <w:rPr>
                <w:rFonts w:ascii="Calibri" w:eastAsia="Times New Roman" w:hAnsi="Calibri" w:cs="Times New Roman"/>
                <w:color w:val="000000"/>
                <w:sz w:val="20"/>
                <w:szCs w:val="20"/>
                <w:lang w:bidi="ar-SA"/>
              </w:rPr>
              <w:t>1</w:t>
            </w:r>
            <w:r w:rsidR="003D771B" w:rsidRPr="003D771B">
              <w:rPr>
                <w:rFonts w:ascii="Calibri" w:eastAsia="Times New Roman" w:hAnsi="Calibri" w:cs="Times New Roman"/>
                <w:color w:val="000000"/>
                <w:sz w:val="20"/>
                <w:szCs w:val="20"/>
                <w:lang w:bidi="ar-SA"/>
              </w:rPr>
              <w:t>4</w:t>
            </w:r>
          </w:p>
        </w:tc>
        <w:tc>
          <w:tcPr>
            <w:tcW w:w="1900" w:type="pct"/>
            <w:tcBorders>
              <w:top w:val="single" w:sz="4" w:space="0" w:color="auto"/>
              <w:bottom w:val="single" w:sz="4" w:space="0" w:color="auto"/>
              <w:right w:val="single" w:sz="4" w:space="0" w:color="auto"/>
            </w:tcBorders>
            <w:vAlign w:val="bottom"/>
          </w:tcPr>
          <w:p w:rsidR="003D771B" w:rsidRPr="003D771B" w:rsidRDefault="00AE1C61" w:rsidP="003D771B">
            <w:pPr>
              <w:spacing w:after="0" w:line="240" w:lineRule="auto"/>
              <w:jc w:val="right"/>
              <w:rPr>
                <w:rFonts w:ascii="Times New Roman" w:eastAsia="Times New Roman" w:hAnsi="Times New Roman" w:cs="Times New Roman"/>
                <w:sz w:val="20"/>
                <w:szCs w:val="20"/>
                <w:lang w:bidi="ar-SA"/>
              </w:rPr>
            </w:pPr>
            <w:r>
              <w:rPr>
                <w:rFonts w:ascii="Calibri" w:eastAsia="Times New Roman" w:hAnsi="Calibri" w:cs="Times New Roman"/>
                <w:sz w:val="20"/>
                <w:szCs w:val="20"/>
                <w:lang w:bidi="ar-SA"/>
              </w:rPr>
              <w:t>103</w:t>
            </w:r>
          </w:p>
        </w:tc>
      </w:tr>
      <w:tr w:rsidR="003D771B" w:rsidRPr="003D771B" w:rsidTr="00835FE5">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rsidR="003D771B" w:rsidRPr="003D771B" w:rsidRDefault="003D771B" w:rsidP="003D771B">
            <w:pPr>
              <w:spacing w:after="0" w:line="240" w:lineRule="auto"/>
              <w:rPr>
                <w:rFonts w:ascii="Calibri" w:eastAsia="Times New Roman" w:hAnsi="Calibri" w:cs="Times New Roman"/>
                <w:color w:val="000000"/>
                <w:sz w:val="20"/>
                <w:szCs w:val="20"/>
                <w:lang w:bidi="ar-SA"/>
              </w:rPr>
            </w:pPr>
            <w:r w:rsidRPr="003D771B">
              <w:rPr>
                <w:rFonts w:ascii="Calibri" w:eastAsia="Times New Roman" w:hAnsi="Calibri" w:cs="Times New Roman"/>
                <w:color w:val="000000"/>
                <w:sz w:val="20"/>
                <w:szCs w:val="20"/>
                <w:lang w:bidi="ar-SA"/>
              </w:rPr>
              <w:t>LEA</w:t>
            </w:r>
          </w:p>
        </w:tc>
        <w:tc>
          <w:tcPr>
            <w:tcW w:w="1900" w:type="pct"/>
            <w:tcBorders>
              <w:top w:val="nil"/>
              <w:left w:val="nil"/>
              <w:bottom w:val="single" w:sz="4" w:space="0" w:color="auto"/>
              <w:right w:val="single" w:sz="4" w:space="0" w:color="auto"/>
            </w:tcBorders>
            <w:shd w:val="clear" w:color="auto" w:fill="auto"/>
            <w:noWrap/>
            <w:vAlign w:val="bottom"/>
            <w:hideMark/>
          </w:tcPr>
          <w:p w:rsidR="003D771B" w:rsidRPr="003D771B" w:rsidRDefault="003D771B" w:rsidP="003D771B">
            <w:pPr>
              <w:spacing w:after="0" w:line="240" w:lineRule="auto"/>
              <w:jc w:val="right"/>
              <w:rPr>
                <w:rFonts w:ascii="Calibri" w:eastAsia="Times New Roman" w:hAnsi="Calibri" w:cs="Times New Roman"/>
                <w:color w:val="000000"/>
                <w:sz w:val="20"/>
                <w:szCs w:val="20"/>
                <w:lang w:bidi="ar-SA"/>
              </w:rPr>
            </w:pPr>
            <w:r w:rsidRPr="003D771B">
              <w:rPr>
                <w:rFonts w:ascii="Calibri" w:eastAsia="Times New Roman" w:hAnsi="Calibri" w:cs="Times New Roman"/>
                <w:color w:val="000000"/>
                <w:sz w:val="20"/>
                <w:szCs w:val="20"/>
                <w:lang w:bidi="ar-SA"/>
              </w:rPr>
              <w:t>1</w:t>
            </w:r>
          </w:p>
        </w:tc>
        <w:tc>
          <w:tcPr>
            <w:tcW w:w="1900" w:type="pct"/>
            <w:tcBorders>
              <w:top w:val="single" w:sz="4" w:space="0" w:color="auto"/>
              <w:bottom w:val="single" w:sz="4" w:space="0" w:color="auto"/>
              <w:right w:val="single" w:sz="4" w:space="0" w:color="auto"/>
            </w:tcBorders>
            <w:vAlign w:val="bottom"/>
          </w:tcPr>
          <w:p w:rsidR="003D771B" w:rsidRPr="003D771B" w:rsidRDefault="00AE1C61" w:rsidP="003D771B">
            <w:pPr>
              <w:spacing w:after="0" w:line="240" w:lineRule="auto"/>
              <w:jc w:val="right"/>
              <w:rPr>
                <w:rFonts w:ascii="Times New Roman" w:eastAsia="Times New Roman" w:hAnsi="Times New Roman" w:cs="Times New Roman"/>
                <w:sz w:val="20"/>
                <w:szCs w:val="20"/>
                <w:lang w:bidi="ar-SA"/>
              </w:rPr>
            </w:pPr>
            <w:r>
              <w:rPr>
                <w:rFonts w:ascii="Calibri" w:eastAsia="Times New Roman" w:hAnsi="Calibri" w:cs="Times New Roman"/>
                <w:sz w:val="20"/>
                <w:szCs w:val="20"/>
                <w:lang w:bidi="ar-SA"/>
              </w:rPr>
              <w:t>1</w:t>
            </w:r>
          </w:p>
        </w:tc>
      </w:tr>
      <w:tr w:rsidR="003D771B" w:rsidRPr="003D771B" w:rsidTr="00835FE5">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rsidR="003D771B" w:rsidRPr="003D771B" w:rsidRDefault="003D771B" w:rsidP="003D771B">
            <w:pPr>
              <w:spacing w:after="0" w:line="240" w:lineRule="auto"/>
              <w:rPr>
                <w:rFonts w:ascii="Calibri" w:eastAsia="Times New Roman" w:hAnsi="Calibri" w:cs="Times New Roman"/>
                <w:color w:val="000000"/>
                <w:sz w:val="20"/>
                <w:szCs w:val="20"/>
                <w:lang w:bidi="ar-SA"/>
              </w:rPr>
            </w:pPr>
            <w:r w:rsidRPr="003D771B">
              <w:rPr>
                <w:rFonts w:ascii="Calibri" w:eastAsia="Times New Roman" w:hAnsi="Calibri" w:cs="Times New Roman"/>
                <w:color w:val="000000"/>
                <w:sz w:val="20"/>
                <w:szCs w:val="20"/>
                <w:lang w:bidi="ar-SA"/>
              </w:rPr>
              <w:t>Other</w:t>
            </w:r>
          </w:p>
        </w:tc>
        <w:tc>
          <w:tcPr>
            <w:tcW w:w="1900" w:type="pct"/>
            <w:tcBorders>
              <w:top w:val="nil"/>
              <w:left w:val="nil"/>
              <w:bottom w:val="single" w:sz="4" w:space="0" w:color="auto"/>
              <w:right w:val="single" w:sz="4" w:space="0" w:color="auto"/>
            </w:tcBorders>
            <w:shd w:val="clear" w:color="auto" w:fill="auto"/>
            <w:noWrap/>
            <w:vAlign w:val="bottom"/>
            <w:hideMark/>
          </w:tcPr>
          <w:p w:rsidR="003D771B" w:rsidRPr="003D771B" w:rsidRDefault="003D771B" w:rsidP="003D771B">
            <w:pPr>
              <w:spacing w:after="0" w:line="240" w:lineRule="auto"/>
              <w:jc w:val="right"/>
              <w:rPr>
                <w:rFonts w:ascii="Calibri" w:eastAsia="Times New Roman" w:hAnsi="Calibri" w:cs="Times New Roman"/>
                <w:color w:val="000000"/>
                <w:sz w:val="20"/>
                <w:szCs w:val="20"/>
                <w:lang w:bidi="ar-SA"/>
              </w:rPr>
            </w:pPr>
            <w:r w:rsidRPr="003D771B">
              <w:rPr>
                <w:rFonts w:ascii="Calibri" w:eastAsia="Times New Roman" w:hAnsi="Calibri" w:cs="Times New Roman"/>
                <w:color w:val="000000"/>
                <w:sz w:val="20"/>
                <w:szCs w:val="20"/>
                <w:lang w:bidi="ar-SA"/>
              </w:rPr>
              <w:t>4</w:t>
            </w:r>
          </w:p>
        </w:tc>
        <w:tc>
          <w:tcPr>
            <w:tcW w:w="1900" w:type="pct"/>
            <w:tcBorders>
              <w:top w:val="single" w:sz="4" w:space="0" w:color="auto"/>
              <w:bottom w:val="single" w:sz="4" w:space="0" w:color="auto"/>
              <w:right w:val="single" w:sz="4" w:space="0" w:color="auto"/>
            </w:tcBorders>
            <w:vAlign w:val="bottom"/>
          </w:tcPr>
          <w:p w:rsidR="003D771B" w:rsidRPr="003D771B" w:rsidRDefault="00AE1C61" w:rsidP="003D771B">
            <w:pPr>
              <w:spacing w:after="0" w:line="240" w:lineRule="auto"/>
              <w:jc w:val="right"/>
              <w:rPr>
                <w:rFonts w:ascii="Times New Roman" w:eastAsia="Times New Roman" w:hAnsi="Times New Roman" w:cs="Times New Roman"/>
                <w:sz w:val="20"/>
                <w:szCs w:val="20"/>
                <w:lang w:bidi="ar-SA"/>
              </w:rPr>
            </w:pPr>
            <w:r>
              <w:rPr>
                <w:rFonts w:ascii="Calibri" w:eastAsia="Times New Roman" w:hAnsi="Calibri" w:cs="Times New Roman"/>
                <w:sz w:val="20"/>
                <w:szCs w:val="20"/>
                <w:lang w:bidi="ar-SA"/>
              </w:rPr>
              <w:t>12</w:t>
            </w:r>
          </w:p>
        </w:tc>
      </w:tr>
    </w:tbl>
    <w:p w:rsidR="003D771B" w:rsidRPr="003D771B" w:rsidRDefault="003D771B" w:rsidP="003D771B">
      <w:pPr>
        <w:spacing w:after="0" w:line="240" w:lineRule="auto"/>
        <w:rPr>
          <w:rFonts w:ascii="Times New Roman" w:eastAsia="Times New Roman" w:hAnsi="Times New Roman" w:cs="Times New Roman"/>
          <w:sz w:val="24"/>
          <w:szCs w:val="24"/>
          <w:lang w:bidi="ar-SA"/>
        </w:rPr>
      </w:pPr>
    </w:p>
    <w:p w:rsidR="003D771B" w:rsidRPr="003D771B" w:rsidRDefault="003D771B" w:rsidP="003D771B">
      <w:pPr>
        <w:spacing w:after="0" w:line="240" w:lineRule="auto"/>
        <w:rPr>
          <w:rFonts w:ascii="Times New Roman" w:eastAsia="Times New Roman" w:hAnsi="Times New Roman" w:cs="Times New Roman"/>
          <w:sz w:val="24"/>
          <w:szCs w:val="24"/>
          <w:lang w:bidi="ar-SA"/>
        </w:rPr>
      </w:pPr>
      <w:r w:rsidRPr="003D771B">
        <w:rPr>
          <w:rFonts w:ascii="Times New Roman" w:eastAsia="Times New Roman" w:hAnsi="Times New Roman" w:cs="Times New Roman"/>
          <w:sz w:val="24"/>
          <w:szCs w:val="24"/>
          <w:lang w:bidi="ar-SA"/>
        </w:rPr>
        <w:t xml:space="preserve">Each section </w:t>
      </w:r>
      <w:r w:rsidR="00737159">
        <w:rPr>
          <w:rFonts w:ascii="Times New Roman" w:eastAsia="Times New Roman" w:hAnsi="Times New Roman" w:cs="Times New Roman"/>
          <w:sz w:val="24"/>
          <w:szCs w:val="24"/>
          <w:lang w:bidi="ar-SA"/>
        </w:rPr>
        <w:t xml:space="preserve">of this document </w:t>
      </w:r>
      <w:r w:rsidRPr="003D771B">
        <w:rPr>
          <w:rFonts w:ascii="Times New Roman" w:eastAsia="Times New Roman" w:hAnsi="Times New Roman" w:cs="Times New Roman"/>
          <w:sz w:val="24"/>
          <w:szCs w:val="24"/>
          <w:lang w:bidi="ar-SA"/>
        </w:rPr>
        <w:t>provides a summary of the public statements received, ED’s response to those statements, and any resulting changes being made to the proposed data collection package. In addressing the public statements and making revisions to the package, ED focused on recommendations from the public statements that continue to move ED</w:t>
      </w:r>
      <w:r w:rsidRPr="003D771B">
        <w:rPr>
          <w:rFonts w:ascii="Times New Roman" w:eastAsia="Times New Roman" w:hAnsi="Times New Roman" w:cs="Times New Roman"/>
          <w:i/>
          <w:sz w:val="24"/>
          <w:szCs w:val="24"/>
          <w:lang w:bidi="ar-SA"/>
        </w:rPr>
        <w:t xml:space="preserve">Facts </w:t>
      </w:r>
      <w:r w:rsidRPr="003D771B">
        <w:rPr>
          <w:rFonts w:ascii="Times New Roman" w:eastAsia="Times New Roman" w:hAnsi="Times New Roman" w:cs="Times New Roman"/>
          <w:sz w:val="24"/>
          <w:szCs w:val="24"/>
          <w:lang w:bidi="ar-SA"/>
        </w:rPr>
        <w:t>forward in achieving the goals of consolidating collections, obtaining high quality data, and reducing burden on data suppliers.</w:t>
      </w:r>
    </w:p>
    <w:p w:rsidR="003D771B" w:rsidRPr="003D771B" w:rsidRDefault="003D771B" w:rsidP="003D771B">
      <w:pPr>
        <w:spacing w:after="0" w:line="240" w:lineRule="auto"/>
        <w:rPr>
          <w:rFonts w:ascii="Times New Roman" w:eastAsia="Times New Roman" w:hAnsi="Times New Roman" w:cs="Times New Roman"/>
          <w:sz w:val="24"/>
          <w:szCs w:val="24"/>
          <w:lang w:bidi="ar-SA"/>
        </w:rPr>
      </w:pPr>
    </w:p>
    <w:p w:rsidR="003D771B" w:rsidRPr="003D771B" w:rsidRDefault="003D771B" w:rsidP="003D771B">
      <w:pPr>
        <w:spacing w:after="0" w:line="240" w:lineRule="auto"/>
        <w:rPr>
          <w:rFonts w:ascii="Times New Roman" w:eastAsia="Times New Roman" w:hAnsi="Times New Roman" w:cs="Times New Roman"/>
          <w:sz w:val="24"/>
          <w:szCs w:val="24"/>
          <w:lang w:bidi="ar-SA"/>
        </w:rPr>
      </w:pPr>
      <w:r w:rsidRPr="003D771B">
        <w:rPr>
          <w:rFonts w:ascii="Times New Roman" w:eastAsia="Times New Roman" w:hAnsi="Times New Roman" w:cs="Times New Roman"/>
          <w:sz w:val="24"/>
          <w:szCs w:val="24"/>
          <w:lang w:bidi="ar-SA"/>
        </w:rPr>
        <w:t>ED appreciates the time and attention the public spent on reviewing the ED</w:t>
      </w:r>
      <w:r w:rsidRPr="003D771B">
        <w:rPr>
          <w:rFonts w:ascii="Times New Roman" w:eastAsia="Times New Roman" w:hAnsi="Times New Roman" w:cs="Times New Roman"/>
          <w:i/>
          <w:sz w:val="24"/>
          <w:szCs w:val="24"/>
          <w:lang w:bidi="ar-SA"/>
        </w:rPr>
        <w:t>Facts</w:t>
      </w:r>
      <w:r w:rsidRPr="003D771B">
        <w:rPr>
          <w:rFonts w:ascii="Times New Roman" w:eastAsia="Times New Roman" w:hAnsi="Times New Roman" w:cs="Times New Roman"/>
          <w:sz w:val="24"/>
          <w:szCs w:val="24"/>
          <w:lang w:bidi="ar-SA"/>
        </w:rPr>
        <w:t xml:space="preserve"> package and in composing thoughtful comments that shape the final data set, as evidenced in this attachment. ED reviewed, summarized and documented each statement prior to analyzing all statements. This documentation will aid in the finalization of this data clearance package and will serve to inform future policy decisions regarding ED</w:t>
      </w:r>
      <w:r w:rsidRPr="003D771B">
        <w:rPr>
          <w:rFonts w:ascii="Times New Roman" w:eastAsia="Times New Roman" w:hAnsi="Times New Roman" w:cs="Times New Roman"/>
          <w:i/>
          <w:sz w:val="24"/>
          <w:szCs w:val="24"/>
          <w:lang w:bidi="ar-SA"/>
        </w:rPr>
        <w:t>Facts</w:t>
      </w:r>
      <w:r w:rsidRPr="003D771B">
        <w:rPr>
          <w:rFonts w:ascii="Times New Roman" w:eastAsia="Times New Roman" w:hAnsi="Times New Roman" w:cs="Times New Roman"/>
          <w:sz w:val="24"/>
          <w:szCs w:val="24"/>
          <w:lang w:bidi="ar-SA"/>
        </w:rPr>
        <w:t>.</w:t>
      </w:r>
    </w:p>
    <w:p w:rsidR="00470685" w:rsidRDefault="00470685">
      <w:pPr>
        <w:rPr>
          <w:rFonts w:ascii="Times New Roman" w:eastAsia="Times New Roman" w:hAnsi="Times New Roman" w:cs="Times New Roman"/>
          <w:caps/>
          <w:color w:val="632423"/>
          <w:spacing w:val="20"/>
          <w:sz w:val="28"/>
          <w:szCs w:val="28"/>
          <w:lang w:bidi="ar-SA"/>
        </w:rPr>
      </w:pPr>
      <w:bookmarkStart w:id="3" w:name="_Toc435767532"/>
      <w:bookmarkStart w:id="4" w:name="_Toc435768208"/>
      <w:r>
        <w:rPr>
          <w:rFonts w:ascii="Times New Roman" w:eastAsia="Times New Roman" w:hAnsi="Times New Roman" w:cs="Times New Roman"/>
          <w:caps/>
          <w:color w:val="632423"/>
          <w:spacing w:val="20"/>
          <w:sz w:val="28"/>
          <w:szCs w:val="28"/>
          <w:lang w:bidi="ar-SA"/>
        </w:rPr>
        <w:br w:type="page"/>
      </w:r>
    </w:p>
    <w:p w:rsidR="003D771B" w:rsidRPr="003D771B" w:rsidRDefault="003D771B" w:rsidP="003D771B">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5" w:name="_Toc442355959"/>
      <w:r w:rsidRPr="003D771B">
        <w:rPr>
          <w:rFonts w:ascii="Times New Roman" w:eastAsia="Times New Roman" w:hAnsi="Times New Roman" w:cs="Times New Roman"/>
          <w:caps/>
          <w:color w:val="632423"/>
          <w:spacing w:val="20"/>
          <w:sz w:val="28"/>
          <w:szCs w:val="28"/>
          <w:lang w:bidi="ar-SA"/>
        </w:rPr>
        <w:lastRenderedPageBreak/>
        <w:t>directory</w:t>
      </w:r>
      <w:bookmarkEnd w:id="3"/>
      <w:bookmarkEnd w:id="4"/>
      <w:bookmarkEnd w:id="5"/>
    </w:p>
    <w:p w:rsidR="002A0FC0" w:rsidRDefault="002A0FC0" w:rsidP="002A0FC0">
      <w:pPr>
        <w:widowControl w:val="0"/>
        <w:rPr>
          <w:rFonts w:ascii="Times New Roman" w:hAnsi="Times New Roman" w:cs="Times New Roman"/>
          <w:sz w:val="24"/>
        </w:rPr>
      </w:pPr>
      <w:r>
        <w:rPr>
          <w:rFonts w:ascii="Times New Roman" w:hAnsi="Times New Roman" w:cs="Times New Roman"/>
          <w:sz w:val="24"/>
        </w:rPr>
        <w:t>T</w:t>
      </w:r>
      <w:r w:rsidR="003D771B" w:rsidRPr="003D771B">
        <w:rPr>
          <w:rFonts w:ascii="Times New Roman" w:hAnsi="Times New Roman" w:cs="Times New Roman"/>
          <w:sz w:val="24"/>
        </w:rPr>
        <w:t>he information on the directory and the roster of charter school authorizers is in a separate attachment (B-2). In previous clearances, this information was included in the overview attachment (B-1).</w:t>
      </w:r>
      <w:r>
        <w:rPr>
          <w:rFonts w:ascii="Times New Roman" w:hAnsi="Times New Roman" w:cs="Times New Roman"/>
          <w:sz w:val="24"/>
        </w:rPr>
        <w:t xml:space="preserve">  </w:t>
      </w:r>
    </w:p>
    <w:p w:rsidR="00E919BB" w:rsidRPr="00E919BB" w:rsidRDefault="00E919BB" w:rsidP="002A0FC0">
      <w:pPr>
        <w:widowControl w:val="0"/>
        <w:rPr>
          <w:rFonts w:ascii="Times New Roman" w:eastAsia="Times New Roman" w:hAnsi="Times New Roman" w:cs="Times New Roman"/>
          <w:sz w:val="24"/>
          <w:szCs w:val="24"/>
          <w:lang w:bidi="ar-SA"/>
        </w:rPr>
      </w:pPr>
      <w:r w:rsidRPr="00E919BB">
        <w:rPr>
          <w:rFonts w:ascii="Times New Roman" w:eastAsia="Times New Roman" w:hAnsi="Times New Roman" w:cs="Times New Roman"/>
          <w:sz w:val="24"/>
          <w:szCs w:val="24"/>
          <w:lang w:bidi="ar-SA"/>
        </w:rPr>
        <w:t xml:space="preserve">ED received comments on the directory from three </w:t>
      </w:r>
      <w:r>
        <w:rPr>
          <w:rFonts w:ascii="Times New Roman" w:eastAsia="Times New Roman" w:hAnsi="Times New Roman" w:cs="Times New Roman"/>
          <w:sz w:val="24"/>
          <w:szCs w:val="24"/>
          <w:lang w:bidi="ar-SA"/>
        </w:rPr>
        <w:t>state</w:t>
      </w:r>
      <w:r w:rsidRPr="00E919BB">
        <w:rPr>
          <w:rFonts w:ascii="Times New Roman" w:eastAsia="Times New Roman" w:hAnsi="Times New Roman" w:cs="Times New Roman"/>
          <w:sz w:val="24"/>
          <w:szCs w:val="24"/>
          <w:lang w:bidi="ar-SA"/>
        </w:rPr>
        <w:t xml:space="preserve">s.  </w:t>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Public Commen</w:t>
      </w:r>
      <w:r>
        <w:rPr>
          <w:rFonts w:ascii="Times New Roman" w:eastAsia="Times New Roman" w:hAnsi="Times New Roman" w:cs="Times New Roman"/>
          <w:b/>
          <w:sz w:val="24"/>
          <w:szCs w:val="24"/>
          <w:lang w:bidi="ar-SA"/>
        </w:rPr>
        <w:t>t</w:t>
      </w:r>
      <w:r w:rsidRPr="00E919BB">
        <w:rPr>
          <w:rFonts w:ascii="Times New Roman" w:eastAsia="Times New Roman" w:hAnsi="Times New Roman" w:cs="Times New Roman"/>
          <w:b/>
          <w:sz w:val="24"/>
          <w:szCs w:val="24"/>
          <w:lang w:bidi="ar-SA"/>
        </w:rPr>
        <w:tab/>
      </w:r>
    </w:p>
    <w:p w:rsidR="00E919BB" w:rsidRDefault="00E919BB" w:rsidP="00E919BB">
      <w:pPr>
        <w:rPr>
          <w:rFonts w:ascii="Times New Roman" w:eastAsia="Times New Roman" w:hAnsi="Times New Roman" w:cs="Times New Roman"/>
          <w:sz w:val="24"/>
          <w:szCs w:val="24"/>
          <w:lang w:bidi="ar-SA"/>
        </w:rPr>
      </w:pPr>
      <w:r w:rsidRPr="00E919BB">
        <w:rPr>
          <w:rFonts w:ascii="Times New Roman" w:eastAsia="Times New Roman" w:hAnsi="Times New Roman" w:cs="Times New Roman"/>
          <w:sz w:val="24"/>
          <w:szCs w:val="24"/>
          <w:lang w:bidi="ar-SA"/>
        </w:rPr>
        <w:t xml:space="preserve">One </w:t>
      </w:r>
      <w:r>
        <w:rPr>
          <w:rFonts w:ascii="Times New Roman" w:eastAsia="Times New Roman" w:hAnsi="Times New Roman" w:cs="Times New Roman"/>
          <w:sz w:val="24"/>
          <w:szCs w:val="24"/>
          <w:lang w:bidi="ar-SA"/>
        </w:rPr>
        <w:t>state</w:t>
      </w:r>
      <w:r w:rsidRPr="00E919BB">
        <w:rPr>
          <w:rFonts w:ascii="Times New Roman" w:eastAsia="Times New Roman" w:hAnsi="Times New Roman" w:cs="Times New Roman"/>
          <w:sz w:val="24"/>
          <w:szCs w:val="24"/>
          <w:lang w:bidi="ar-SA"/>
        </w:rPr>
        <w:t xml:space="preserve"> concurred with the changes to the names of the L</w:t>
      </w:r>
      <w:r>
        <w:rPr>
          <w:rFonts w:ascii="Times New Roman" w:eastAsia="Times New Roman" w:hAnsi="Times New Roman" w:cs="Times New Roman"/>
          <w:sz w:val="24"/>
          <w:szCs w:val="24"/>
          <w:lang w:bidi="ar-SA"/>
        </w:rPr>
        <w:t>EA types in the 30 day package.</w:t>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 xml:space="preserve">ED Response </w:t>
      </w:r>
    </w:p>
    <w:p w:rsidR="00E919BB" w:rsidRPr="00E919BB" w:rsidRDefault="00E919BB" w:rsidP="00E919BB">
      <w:pPr>
        <w:rPr>
          <w:rFonts w:ascii="Times New Roman" w:eastAsia="Times New Roman" w:hAnsi="Times New Roman" w:cs="Times New Roman"/>
          <w:sz w:val="24"/>
          <w:szCs w:val="24"/>
          <w:lang w:bidi="ar-SA"/>
        </w:rPr>
      </w:pPr>
      <w:r w:rsidRPr="00E919BB">
        <w:rPr>
          <w:rFonts w:ascii="Times New Roman" w:eastAsia="Times New Roman" w:hAnsi="Times New Roman" w:cs="Times New Roman"/>
          <w:sz w:val="24"/>
          <w:szCs w:val="24"/>
          <w:lang w:bidi="ar-SA"/>
        </w:rPr>
        <w:t>No response needed.</w:t>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Public Comment</w:t>
      </w:r>
    </w:p>
    <w:p w:rsidR="00E919BB" w:rsidRDefault="00E919BB" w:rsidP="00E919BB">
      <w:pPr>
        <w:rPr>
          <w:rFonts w:ascii="Times New Roman" w:eastAsia="Times New Roman" w:hAnsi="Times New Roman" w:cs="Times New Roman"/>
          <w:sz w:val="24"/>
          <w:szCs w:val="24"/>
          <w:lang w:bidi="ar-SA"/>
        </w:rPr>
      </w:pPr>
      <w:r w:rsidRPr="00E919BB">
        <w:rPr>
          <w:rFonts w:ascii="Times New Roman" w:eastAsia="Times New Roman" w:hAnsi="Times New Roman" w:cs="Times New Roman"/>
          <w:sz w:val="24"/>
          <w:szCs w:val="24"/>
          <w:lang w:bidi="ar-SA"/>
        </w:rPr>
        <w:t xml:space="preserve">One </w:t>
      </w:r>
      <w:r>
        <w:rPr>
          <w:rFonts w:ascii="Times New Roman" w:eastAsia="Times New Roman" w:hAnsi="Times New Roman" w:cs="Times New Roman"/>
          <w:sz w:val="24"/>
          <w:szCs w:val="24"/>
          <w:lang w:bidi="ar-SA"/>
        </w:rPr>
        <w:t>state</w:t>
      </w:r>
      <w:r w:rsidRPr="00E919BB">
        <w:rPr>
          <w:rFonts w:ascii="Times New Roman" w:eastAsia="Times New Roman" w:hAnsi="Times New Roman" w:cs="Times New Roman"/>
          <w:sz w:val="24"/>
          <w:szCs w:val="24"/>
          <w:lang w:bidi="ar-SA"/>
        </w:rPr>
        <w:t xml:space="preserve"> pointed out that the characteristics listed for specialized public school districts do not include having a superintendent.  The SEA concluded that if a public school district did have a superintendent it would not be a specialized public school district.</w:t>
      </w:r>
      <w:r w:rsidRPr="00E919BB">
        <w:rPr>
          <w:rFonts w:ascii="Times New Roman" w:eastAsia="Times New Roman" w:hAnsi="Times New Roman" w:cs="Times New Roman"/>
          <w:sz w:val="24"/>
          <w:szCs w:val="24"/>
          <w:lang w:bidi="ar-SA"/>
        </w:rPr>
        <w:tab/>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ED Response</w:t>
      </w:r>
    </w:p>
    <w:p w:rsidR="00E919BB" w:rsidRPr="00E919BB" w:rsidRDefault="00E919BB" w:rsidP="00E919BB">
      <w:pPr>
        <w:rPr>
          <w:rFonts w:ascii="Times New Roman" w:eastAsia="Times New Roman" w:hAnsi="Times New Roman" w:cs="Times New Roman"/>
          <w:sz w:val="24"/>
          <w:szCs w:val="24"/>
          <w:lang w:bidi="ar-SA"/>
        </w:rPr>
      </w:pPr>
      <w:r w:rsidRPr="00E919BB">
        <w:rPr>
          <w:rFonts w:ascii="Times New Roman" w:eastAsia="Times New Roman" w:hAnsi="Times New Roman" w:cs="Times New Roman"/>
          <w:sz w:val="24"/>
          <w:szCs w:val="24"/>
          <w:lang w:bidi="ar-SA"/>
        </w:rPr>
        <w:t xml:space="preserve">ED was not intending to imply that specialized public school districts do not have superintendents or similar management.  ED will </w:t>
      </w:r>
      <w:r w:rsidR="007613CC">
        <w:rPr>
          <w:rFonts w:ascii="Times New Roman" w:eastAsia="Times New Roman" w:hAnsi="Times New Roman" w:cs="Times New Roman"/>
          <w:sz w:val="24"/>
          <w:szCs w:val="24"/>
          <w:lang w:bidi="ar-SA"/>
        </w:rPr>
        <w:t>clarify</w:t>
      </w:r>
      <w:r w:rsidRPr="00E919BB">
        <w:rPr>
          <w:rFonts w:ascii="Times New Roman" w:eastAsia="Times New Roman" w:hAnsi="Times New Roman" w:cs="Times New Roman"/>
          <w:sz w:val="24"/>
          <w:szCs w:val="24"/>
          <w:lang w:bidi="ar-SA"/>
        </w:rPr>
        <w:t xml:space="preserve"> the characteristics of the specialized public school district: “Has an organizational structure which could include a superintendent who is either appointed or elected.”  Attachment B-2 has been modified.</w:t>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Public Comment</w:t>
      </w:r>
    </w:p>
    <w:p w:rsidR="00E919BB" w:rsidRDefault="00E919BB" w:rsidP="00E919BB">
      <w:pPr>
        <w:rPr>
          <w:rFonts w:ascii="Times New Roman" w:eastAsia="Times New Roman" w:hAnsi="Times New Roman" w:cs="Times New Roman"/>
          <w:sz w:val="24"/>
          <w:szCs w:val="24"/>
          <w:lang w:bidi="ar-SA"/>
        </w:rPr>
      </w:pPr>
      <w:r w:rsidRPr="00E919BB">
        <w:rPr>
          <w:rFonts w:ascii="Times New Roman" w:eastAsia="Times New Roman" w:hAnsi="Times New Roman" w:cs="Times New Roman"/>
          <w:sz w:val="24"/>
          <w:szCs w:val="24"/>
          <w:lang w:bidi="ar-SA"/>
        </w:rPr>
        <w:t xml:space="preserve">One </w:t>
      </w:r>
      <w:r>
        <w:rPr>
          <w:rFonts w:ascii="Times New Roman" w:eastAsia="Times New Roman" w:hAnsi="Times New Roman" w:cs="Times New Roman"/>
          <w:sz w:val="24"/>
          <w:szCs w:val="24"/>
          <w:lang w:bidi="ar-SA"/>
        </w:rPr>
        <w:t>state</w:t>
      </w:r>
      <w:r w:rsidRPr="00E919BB">
        <w:rPr>
          <w:rFonts w:ascii="Times New Roman" w:eastAsia="Times New Roman" w:hAnsi="Times New Roman" w:cs="Times New Roman"/>
          <w:sz w:val="24"/>
          <w:szCs w:val="24"/>
          <w:lang w:bidi="ar-SA"/>
        </w:rPr>
        <w:t xml:space="preserve"> reiterated that the field for education unit name in the file specification needs to be longer.</w:t>
      </w:r>
      <w:r w:rsidRPr="00E919BB">
        <w:rPr>
          <w:rFonts w:ascii="Times New Roman" w:eastAsia="Times New Roman" w:hAnsi="Times New Roman" w:cs="Times New Roman"/>
          <w:sz w:val="24"/>
          <w:szCs w:val="24"/>
          <w:lang w:bidi="ar-SA"/>
        </w:rPr>
        <w:tab/>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 xml:space="preserve">ED Response </w:t>
      </w:r>
    </w:p>
    <w:p w:rsidR="00E919BB" w:rsidRPr="00E919BB" w:rsidRDefault="00E919BB" w:rsidP="00E919B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w:t>
      </w:r>
      <w:r w:rsidRPr="00E919BB">
        <w:rPr>
          <w:rFonts w:ascii="Times New Roman" w:eastAsia="Times New Roman" w:hAnsi="Times New Roman" w:cs="Times New Roman"/>
          <w:sz w:val="24"/>
          <w:szCs w:val="24"/>
          <w:lang w:bidi="ar-SA"/>
        </w:rPr>
        <w:t>he field sizes will be reviewed when the directory file specification is updated.</w:t>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 xml:space="preserve">Public Comments – </w:t>
      </w:r>
      <w:r w:rsidRPr="00E919BB">
        <w:rPr>
          <w:rFonts w:ascii="Times New Roman" w:eastAsia="Times New Roman" w:hAnsi="Times New Roman" w:cs="Times New Roman"/>
          <w:b/>
          <w:i/>
          <w:sz w:val="24"/>
          <w:szCs w:val="24"/>
          <w:lang w:bidi="ar-SA"/>
        </w:rPr>
        <w:t>Directory Metadata Survey</w:t>
      </w:r>
    </w:p>
    <w:p w:rsidR="00E919BB" w:rsidRDefault="00E919BB" w:rsidP="00E919B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Two of the states</w:t>
      </w:r>
      <w:r w:rsidRPr="00E919BB">
        <w:rPr>
          <w:rFonts w:ascii="Times New Roman" w:eastAsia="Times New Roman" w:hAnsi="Times New Roman" w:cs="Times New Roman"/>
          <w:sz w:val="24"/>
          <w:szCs w:val="24"/>
          <w:lang w:bidi="ar-SA"/>
        </w:rPr>
        <w:t xml:space="preserve"> made comments on the metadata survey.  One </w:t>
      </w:r>
      <w:r>
        <w:rPr>
          <w:rFonts w:ascii="Times New Roman" w:eastAsia="Times New Roman" w:hAnsi="Times New Roman" w:cs="Times New Roman"/>
          <w:sz w:val="24"/>
          <w:szCs w:val="24"/>
          <w:lang w:bidi="ar-SA"/>
        </w:rPr>
        <w:t>state</w:t>
      </w:r>
      <w:r w:rsidRPr="00E919BB">
        <w:rPr>
          <w:rFonts w:ascii="Times New Roman" w:eastAsia="Times New Roman" w:hAnsi="Times New Roman" w:cs="Times New Roman"/>
          <w:sz w:val="24"/>
          <w:szCs w:val="24"/>
          <w:lang w:bidi="ar-SA"/>
        </w:rPr>
        <w:t xml:space="preserve"> asked if the me</w:t>
      </w:r>
      <w:r>
        <w:rPr>
          <w:rFonts w:ascii="Times New Roman" w:eastAsia="Times New Roman" w:hAnsi="Times New Roman" w:cs="Times New Roman"/>
          <w:sz w:val="24"/>
          <w:szCs w:val="24"/>
          <w:lang w:bidi="ar-SA"/>
        </w:rPr>
        <w:t xml:space="preserve">tadata survey would be annual.  </w:t>
      </w:r>
      <w:r w:rsidRPr="00E919BB">
        <w:rPr>
          <w:rFonts w:ascii="Times New Roman" w:eastAsia="Times New Roman" w:hAnsi="Times New Roman" w:cs="Times New Roman"/>
          <w:sz w:val="24"/>
          <w:szCs w:val="24"/>
          <w:lang w:bidi="ar-SA"/>
        </w:rPr>
        <w:t xml:space="preserve">One </w:t>
      </w:r>
      <w:r>
        <w:rPr>
          <w:rFonts w:ascii="Times New Roman" w:eastAsia="Times New Roman" w:hAnsi="Times New Roman" w:cs="Times New Roman"/>
          <w:sz w:val="24"/>
          <w:szCs w:val="24"/>
          <w:lang w:bidi="ar-SA"/>
        </w:rPr>
        <w:t>state</w:t>
      </w:r>
      <w:r w:rsidRPr="00E919BB">
        <w:rPr>
          <w:rFonts w:ascii="Times New Roman" w:eastAsia="Times New Roman" w:hAnsi="Times New Roman" w:cs="Times New Roman"/>
          <w:sz w:val="24"/>
          <w:szCs w:val="24"/>
          <w:lang w:bidi="ar-SA"/>
        </w:rPr>
        <w:t xml:space="preserve"> pointed out that questions two and three in the metadata survey should be asked independently at the LEA and school level as the responses at each level can be different.</w:t>
      </w:r>
      <w:r w:rsidRPr="00E919BB">
        <w:rPr>
          <w:rFonts w:ascii="Times New Roman" w:eastAsia="Times New Roman" w:hAnsi="Times New Roman" w:cs="Times New Roman"/>
          <w:sz w:val="24"/>
          <w:szCs w:val="24"/>
          <w:lang w:bidi="ar-SA"/>
        </w:rPr>
        <w:tab/>
      </w:r>
    </w:p>
    <w:p w:rsidR="00E919BB" w:rsidRPr="00E919BB" w:rsidRDefault="00E919BB" w:rsidP="00E919BB">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ED Response</w:t>
      </w:r>
    </w:p>
    <w:p w:rsidR="00E919BB" w:rsidRDefault="00E919BB" w:rsidP="00E919B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w:t>
      </w:r>
      <w:r w:rsidRPr="00E919BB">
        <w:rPr>
          <w:rFonts w:ascii="Times New Roman" w:eastAsia="Times New Roman" w:hAnsi="Times New Roman" w:cs="Times New Roman"/>
          <w:sz w:val="24"/>
          <w:szCs w:val="24"/>
          <w:lang w:bidi="ar-SA"/>
        </w:rPr>
        <w:t xml:space="preserve">D plans to collect the metadata annually.  ED </w:t>
      </w:r>
      <w:r>
        <w:rPr>
          <w:rFonts w:ascii="Times New Roman" w:eastAsia="Times New Roman" w:hAnsi="Times New Roman" w:cs="Times New Roman"/>
          <w:sz w:val="24"/>
          <w:szCs w:val="24"/>
          <w:lang w:bidi="ar-SA"/>
        </w:rPr>
        <w:t xml:space="preserve">also </w:t>
      </w:r>
      <w:r w:rsidRPr="00E919BB">
        <w:rPr>
          <w:rFonts w:ascii="Times New Roman" w:eastAsia="Times New Roman" w:hAnsi="Times New Roman" w:cs="Times New Roman"/>
          <w:sz w:val="24"/>
          <w:szCs w:val="24"/>
          <w:lang w:bidi="ar-SA"/>
        </w:rPr>
        <w:t>concurs that the questions should be asked independently at the LEA and school level</w:t>
      </w:r>
      <w:r w:rsidRPr="00C405A6">
        <w:rPr>
          <w:rFonts w:ascii="Times New Roman" w:eastAsia="Times New Roman" w:hAnsi="Times New Roman" w:cs="Times New Roman"/>
          <w:sz w:val="24"/>
          <w:szCs w:val="24"/>
          <w:lang w:bidi="ar-SA"/>
        </w:rPr>
        <w:t>.  Attachment B-2 has been modified to include both of these changes.</w:t>
      </w:r>
    </w:p>
    <w:p w:rsidR="005308ED" w:rsidRDefault="005308ED" w:rsidP="005308ED">
      <w:pPr>
        <w:pStyle w:val="Heading3"/>
        <w:rPr>
          <w:rFonts w:eastAsia="Times New Roman"/>
          <w:lang w:bidi="ar-SA"/>
        </w:rPr>
      </w:pPr>
      <w:bookmarkStart w:id="6" w:name="_Toc442355960"/>
      <w:r>
        <w:rPr>
          <w:rFonts w:eastAsia="Times New Roman"/>
          <w:lang w:bidi="ar-SA"/>
        </w:rPr>
        <w:t>Charter schools and management organizations</w:t>
      </w:r>
      <w:bookmarkEnd w:id="6"/>
    </w:p>
    <w:p w:rsidR="002A0FC0" w:rsidRPr="002A0FC0" w:rsidRDefault="002A0FC0" w:rsidP="00E919B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Comments were received from s</w:t>
      </w:r>
      <w:r w:rsidR="00FE6270">
        <w:rPr>
          <w:rFonts w:ascii="Times New Roman" w:eastAsia="Times New Roman" w:hAnsi="Times New Roman" w:cs="Times New Roman"/>
          <w:sz w:val="24"/>
          <w:szCs w:val="24"/>
          <w:lang w:bidi="ar-SA"/>
        </w:rPr>
        <w:t>even</w:t>
      </w:r>
      <w:r w:rsidR="00AB08DF">
        <w:rPr>
          <w:rFonts w:ascii="Times New Roman" w:eastAsia="Times New Roman" w:hAnsi="Times New Roman" w:cs="Times New Roman"/>
          <w:sz w:val="24"/>
          <w:szCs w:val="24"/>
          <w:lang w:bidi="ar-SA"/>
        </w:rPr>
        <w:t xml:space="preserve"> states and one organization. </w:t>
      </w:r>
    </w:p>
    <w:p w:rsidR="005435E9" w:rsidRPr="00E919BB" w:rsidRDefault="005435E9" w:rsidP="005435E9">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lastRenderedPageBreak/>
        <w:t>Public Comment</w:t>
      </w:r>
    </w:p>
    <w:p w:rsidR="005435E9" w:rsidRDefault="005435E9" w:rsidP="005435E9">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Four states noted that the state can submit the requested information</w:t>
      </w:r>
      <w:r w:rsidR="00A722BD">
        <w:rPr>
          <w:rFonts w:ascii="Times New Roman" w:eastAsia="Times New Roman" w:hAnsi="Times New Roman" w:cs="Times New Roman"/>
          <w:sz w:val="24"/>
          <w:szCs w:val="24"/>
          <w:lang w:bidi="ar-SA"/>
        </w:rPr>
        <w:t>.</w:t>
      </w:r>
      <w:r w:rsidR="001C0529">
        <w:rPr>
          <w:rFonts w:ascii="Times New Roman" w:eastAsia="Times New Roman" w:hAnsi="Times New Roman" w:cs="Times New Roman"/>
          <w:sz w:val="24"/>
          <w:szCs w:val="24"/>
          <w:lang w:bidi="ar-SA"/>
        </w:rPr>
        <w:t xml:space="preserve"> </w:t>
      </w:r>
      <w:r w:rsidR="00A722BD">
        <w:rPr>
          <w:rFonts w:ascii="Times New Roman" w:eastAsia="Times New Roman" w:hAnsi="Times New Roman" w:cs="Times New Roman"/>
          <w:sz w:val="24"/>
          <w:szCs w:val="24"/>
          <w:lang w:bidi="ar-SA"/>
        </w:rPr>
        <w:t xml:space="preserve"> However,</w:t>
      </w:r>
      <w:r>
        <w:rPr>
          <w:rFonts w:ascii="Times New Roman" w:eastAsia="Times New Roman" w:hAnsi="Times New Roman" w:cs="Times New Roman"/>
          <w:sz w:val="24"/>
          <w:szCs w:val="24"/>
          <w:lang w:bidi="ar-SA"/>
        </w:rPr>
        <w:t xml:space="preserve"> the information is not currently available and would require changes to current state data collections. The states noted several concerns:</w:t>
      </w:r>
    </w:p>
    <w:p w:rsidR="005435E9" w:rsidRPr="00092231" w:rsidRDefault="005435E9" w:rsidP="005435E9">
      <w:pPr>
        <w:pStyle w:val="ListParagraph"/>
        <w:numPr>
          <w:ilvl w:val="0"/>
          <w:numId w:val="5"/>
        </w:numPr>
        <w:rPr>
          <w:rFonts w:ascii="Times New Roman" w:eastAsia="Times New Roman" w:hAnsi="Times New Roman" w:cs="Times New Roman"/>
          <w:sz w:val="24"/>
          <w:szCs w:val="24"/>
          <w:lang w:bidi="ar-SA"/>
        </w:rPr>
      </w:pPr>
      <w:r w:rsidRPr="00092231">
        <w:rPr>
          <w:rFonts w:ascii="Times New Roman" w:eastAsia="Times New Roman" w:hAnsi="Times New Roman" w:cs="Times New Roman"/>
          <w:sz w:val="24"/>
          <w:szCs w:val="24"/>
          <w:lang w:bidi="ar-SA"/>
        </w:rPr>
        <w:t xml:space="preserve">One state </w:t>
      </w:r>
      <w:r>
        <w:rPr>
          <w:rFonts w:ascii="Times New Roman" w:eastAsia="Times New Roman" w:hAnsi="Times New Roman" w:cs="Times New Roman"/>
          <w:sz w:val="24"/>
          <w:szCs w:val="24"/>
          <w:lang w:bidi="ar-SA"/>
        </w:rPr>
        <w:t xml:space="preserve">reported that </w:t>
      </w:r>
      <w:r w:rsidR="00A722BD">
        <w:rPr>
          <w:rFonts w:ascii="Times New Roman" w:eastAsia="Times New Roman" w:hAnsi="Times New Roman" w:cs="Times New Roman"/>
          <w:sz w:val="24"/>
          <w:szCs w:val="24"/>
          <w:lang w:bidi="ar-SA"/>
        </w:rPr>
        <w:t>there is no</w:t>
      </w:r>
      <w:r>
        <w:rPr>
          <w:rFonts w:ascii="Times New Roman" w:eastAsia="Times New Roman" w:hAnsi="Times New Roman" w:cs="Times New Roman"/>
          <w:sz w:val="24"/>
          <w:szCs w:val="24"/>
          <w:lang w:bidi="ar-SA"/>
        </w:rPr>
        <w:t xml:space="preserve"> </w:t>
      </w:r>
      <w:r w:rsidRPr="00092231">
        <w:rPr>
          <w:rFonts w:ascii="Times New Roman" w:eastAsia="Times New Roman" w:hAnsi="Times New Roman" w:cs="Times New Roman"/>
          <w:sz w:val="24"/>
          <w:szCs w:val="24"/>
          <w:lang w:bidi="ar-SA"/>
        </w:rPr>
        <w:t xml:space="preserve">state or legal obligation for a charter school to report any of the management organization data elements to the SEA. </w:t>
      </w:r>
      <w:r w:rsidR="001C0529">
        <w:rPr>
          <w:rFonts w:ascii="Times New Roman" w:eastAsia="Times New Roman" w:hAnsi="Times New Roman" w:cs="Times New Roman"/>
          <w:sz w:val="24"/>
          <w:szCs w:val="24"/>
          <w:lang w:bidi="ar-SA"/>
        </w:rPr>
        <w:t xml:space="preserve"> </w:t>
      </w:r>
      <w:r w:rsidRPr="00092231">
        <w:rPr>
          <w:rFonts w:ascii="Times New Roman" w:eastAsia="Times New Roman" w:hAnsi="Times New Roman" w:cs="Times New Roman"/>
          <w:sz w:val="24"/>
          <w:szCs w:val="24"/>
          <w:lang w:bidi="ar-SA"/>
        </w:rPr>
        <w:t>The SEA will have limited opportunities to verify the accuracy of the data because roster in</w:t>
      </w:r>
      <w:bookmarkStart w:id="7" w:name="_GoBack"/>
      <w:bookmarkEnd w:id="7"/>
      <w:r w:rsidRPr="00092231">
        <w:rPr>
          <w:rFonts w:ascii="Times New Roman" w:eastAsia="Times New Roman" w:hAnsi="Times New Roman" w:cs="Times New Roman"/>
          <w:sz w:val="24"/>
          <w:szCs w:val="24"/>
          <w:lang w:bidi="ar-SA"/>
        </w:rPr>
        <w:t xml:space="preserve">formation is collected directly from the charter schools (not management organizations).  </w:t>
      </w:r>
    </w:p>
    <w:p w:rsidR="005435E9" w:rsidRDefault="005435E9" w:rsidP="005435E9">
      <w:pPr>
        <w:pStyle w:val="ListParagraph"/>
        <w:numPr>
          <w:ilvl w:val="0"/>
          <w:numId w:val="5"/>
        </w:numPr>
        <w:rPr>
          <w:rFonts w:ascii="Times New Roman" w:eastAsia="Times New Roman" w:hAnsi="Times New Roman" w:cs="Times New Roman"/>
          <w:sz w:val="24"/>
          <w:szCs w:val="24"/>
          <w:lang w:bidi="ar-SA"/>
        </w:rPr>
      </w:pPr>
      <w:r w:rsidRPr="00092231">
        <w:rPr>
          <w:rFonts w:ascii="Times New Roman" w:eastAsia="Times New Roman" w:hAnsi="Times New Roman" w:cs="Times New Roman"/>
          <w:sz w:val="24"/>
          <w:szCs w:val="24"/>
          <w:lang w:bidi="ar-SA"/>
        </w:rPr>
        <w:t xml:space="preserve">One state would need General Assembly approval to add the data elements to the data collection. </w:t>
      </w:r>
    </w:p>
    <w:p w:rsidR="005435E9" w:rsidRPr="004B3D25" w:rsidRDefault="005435E9" w:rsidP="005435E9">
      <w:pPr>
        <w:pStyle w:val="ListParagraph"/>
        <w:numPr>
          <w:ilvl w:val="0"/>
          <w:numId w:val="5"/>
        </w:numPr>
        <w:rPr>
          <w:rFonts w:ascii="Times New Roman" w:eastAsia="Times New Roman" w:hAnsi="Times New Roman" w:cs="Times New Roman"/>
          <w:sz w:val="24"/>
          <w:szCs w:val="24"/>
          <w:lang w:bidi="ar-SA"/>
        </w:rPr>
      </w:pPr>
      <w:r w:rsidRPr="004B3D25">
        <w:rPr>
          <w:rFonts w:ascii="Times New Roman" w:eastAsia="Times New Roman" w:hAnsi="Times New Roman" w:cs="Times New Roman"/>
          <w:sz w:val="24"/>
          <w:szCs w:val="24"/>
          <w:lang w:bidi="ar-SA"/>
        </w:rPr>
        <w:t>One state reported concerns about the time it would take to set up the collection</w:t>
      </w:r>
      <w:r w:rsidR="00627242">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 xml:space="preserve"> </w:t>
      </w:r>
      <w:r w:rsidR="00627242">
        <w:rPr>
          <w:rFonts w:ascii="Times New Roman" w:eastAsia="Times New Roman" w:hAnsi="Times New Roman" w:cs="Times New Roman"/>
          <w:sz w:val="24"/>
          <w:szCs w:val="24"/>
          <w:lang w:bidi="ar-SA"/>
        </w:rPr>
        <w:t>A</w:t>
      </w:r>
      <w:r w:rsidRPr="004B3D25">
        <w:rPr>
          <w:rFonts w:ascii="Times New Roman" w:eastAsia="Times New Roman" w:hAnsi="Times New Roman" w:cs="Times New Roman"/>
          <w:sz w:val="24"/>
          <w:szCs w:val="24"/>
          <w:lang w:bidi="ar-SA"/>
        </w:rPr>
        <w:t xml:space="preserve">ll fields would need to be added to the </w:t>
      </w:r>
      <w:r w:rsidR="00627242">
        <w:rPr>
          <w:rFonts w:ascii="Times New Roman" w:eastAsia="Times New Roman" w:hAnsi="Times New Roman" w:cs="Times New Roman"/>
          <w:sz w:val="24"/>
          <w:szCs w:val="24"/>
          <w:lang w:bidi="ar-SA"/>
        </w:rPr>
        <w:t>collection system</w:t>
      </w:r>
      <w:r w:rsidRPr="004B3D25">
        <w:rPr>
          <w:rFonts w:ascii="Times New Roman" w:eastAsia="Times New Roman" w:hAnsi="Times New Roman" w:cs="Times New Roman"/>
          <w:sz w:val="24"/>
          <w:szCs w:val="24"/>
          <w:lang w:bidi="ar-SA"/>
        </w:rPr>
        <w:t xml:space="preserve"> and the process would involve programming changes, education at the LEA level, and </w:t>
      </w:r>
      <w:r w:rsidR="00627242">
        <w:rPr>
          <w:rFonts w:ascii="Times New Roman" w:eastAsia="Times New Roman" w:hAnsi="Times New Roman" w:cs="Times New Roman"/>
          <w:sz w:val="24"/>
          <w:szCs w:val="24"/>
          <w:lang w:bidi="ar-SA"/>
        </w:rPr>
        <w:t>securing access to</w:t>
      </w:r>
      <w:r w:rsidRPr="004B3D25">
        <w:rPr>
          <w:rFonts w:ascii="Times New Roman" w:eastAsia="Times New Roman" w:hAnsi="Times New Roman" w:cs="Times New Roman"/>
          <w:sz w:val="24"/>
          <w:szCs w:val="24"/>
          <w:lang w:bidi="ar-SA"/>
        </w:rPr>
        <w:t xml:space="preserve"> information currently unavailable to the school or LEA. The state anticipated this could take longer than a calendar year. </w:t>
      </w:r>
    </w:p>
    <w:p w:rsidR="005435E9" w:rsidRDefault="005435E9" w:rsidP="005435E9">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Two states do not collect information about CMOs.</w:t>
      </w:r>
    </w:p>
    <w:p w:rsidR="005435E9" w:rsidRPr="004B3D25" w:rsidRDefault="005435E9" w:rsidP="005435E9">
      <w:pPr>
        <w:pStyle w:val="ListParagraph"/>
        <w:numPr>
          <w:ilvl w:val="0"/>
          <w:numId w:val="6"/>
        </w:numPr>
        <w:rPr>
          <w:rFonts w:ascii="Times New Roman" w:eastAsia="Times New Roman" w:hAnsi="Times New Roman" w:cs="Times New Roman"/>
          <w:sz w:val="24"/>
          <w:szCs w:val="24"/>
          <w:lang w:bidi="ar-SA"/>
        </w:rPr>
      </w:pPr>
      <w:r w:rsidRPr="004B3D25">
        <w:rPr>
          <w:rFonts w:ascii="Times New Roman" w:eastAsia="Times New Roman" w:hAnsi="Times New Roman" w:cs="Times New Roman"/>
          <w:sz w:val="24"/>
          <w:szCs w:val="24"/>
          <w:lang w:bidi="ar-SA"/>
        </w:rPr>
        <w:t>One state does not collect information regarding CMOs/EM</w:t>
      </w:r>
      <w:r w:rsidR="004E07EE">
        <w:rPr>
          <w:rFonts w:ascii="Times New Roman" w:eastAsia="Times New Roman" w:hAnsi="Times New Roman" w:cs="Times New Roman"/>
          <w:sz w:val="24"/>
          <w:szCs w:val="24"/>
          <w:lang w:bidi="ar-SA"/>
        </w:rPr>
        <w:t xml:space="preserve">Os for charter schools. However, </w:t>
      </w:r>
      <w:r w:rsidRPr="004B3D25">
        <w:rPr>
          <w:rFonts w:ascii="Times New Roman" w:eastAsia="Times New Roman" w:hAnsi="Times New Roman" w:cs="Times New Roman"/>
          <w:sz w:val="24"/>
          <w:szCs w:val="24"/>
          <w:lang w:bidi="ar-SA"/>
        </w:rPr>
        <w:t xml:space="preserve">a state statute requires charter schools to submit copies of management agreements with CMOs/EMOs to their auditor annually.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In consultation with the finance division, the SEA found that the finance division </w:t>
      </w:r>
      <w:r w:rsidRPr="004B3D25">
        <w:rPr>
          <w:rFonts w:ascii="Times New Roman" w:eastAsia="Times New Roman" w:hAnsi="Times New Roman" w:cs="Times New Roman"/>
          <w:sz w:val="24"/>
          <w:szCs w:val="24"/>
          <w:lang w:bidi="ar-SA"/>
        </w:rPr>
        <w:t xml:space="preserve">has no mechanism to </w:t>
      </w:r>
      <w:r>
        <w:rPr>
          <w:rFonts w:ascii="Times New Roman" w:eastAsia="Times New Roman" w:hAnsi="Times New Roman" w:cs="Times New Roman"/>
          <w:sz w:val="24"/>
          <w:szCs w:val="24"/>
          <w:lang w:bidi="ar-SA"/>
        </w:rPr>
        <w:t>ensure</w:t>
      </w:r>
      <w:r w:rsidRPr="004B3D25">
        <w:rPr>
          <w:rFonts w:ascii="Times New Roman" w:eastAsia="Times New Roman" w:hAnsi="Times New Roman" w:cs="Times New Roman"/>
          <w:sz w:val="24"/>
          <w:szCs w:val="24"/>
          <w:lang w:bidi="ar-SA"/>
        </w:rPr>
        <w:t xml:space="preserve"> that all charters </w:t>
      </w:r>
      <w:r w:rsidR="004E07EE">
        <w:rPr>
          <w:rFonts w:ascii="Times New Roman" w:eastAsia="Times New Roman" w:hAnsi="Times New Roman" w:cs="Times New Roman"/>
          <w:sz w:val="24"/>
          <w:szCs w:val="24"/>
          <w:lang w:bidi="ar-SA"/>
        </w:rPr>
        <w:t xml:space="preserve">that </w:t>
      </w:r>
      <w:r w:rsidRPr="004B3D25">
        <w:rPr>
          <w:rFonts w:ascii="Times New Roman" w:eastAsia="Times New Roman" w:hAnsi="Times New Roman" w:cs="Times New Roman"/>
          <w:sz w:val="24"/>
          <w:szCs w:val="24"/>
          <w:lang w:bidi="ar-SA"/>
        </w:rPr>
        <w:t xml:space="preserve">have CMO/EMO agreements are submitting </w:t>
      </w:r>
      <w:r>
        <w:rPr>
          <w:rFonts w:ascii="Times New Roman" w:eastAsia="Times New Roman" w:hAnsi="Times New Roman" w:cs="Times New Roman"/>
          <w:sz w:val="24"/>
          <w:szCs w:val="24"/>
          <w:lang w:bidi="ar-SA"/>
        </w:rPr>
        <w:t>the annual audits and agreements</w:t>
      </w:r>
      <w:r w:rsidRPr="004B3D25">
        <w:rPr>
          <w:rFonts w:ascii="Times New Roman" w:eastAsia="Times New Roman" w:hAnsi="Times New Roman" w:cs="Times New Roman"/>
          <w:sz w:val="24"/>
          <w:szCs w:val="24"/>
          <w:lang w:bidi="ar-SA"/>
        </w:rPr>
        <w:t>.</w:t>
      </w:r>
    </w:p>
    <w:p w:rsidR="005435E9" w:rsidRDefault="005435E9" w:rsidP="005435E9">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state reported that they do not have CMOs because they are not authorized by the state board. The state will have no data to submit. </w:t>
      </w:r>
    </w:p>
    <w:p w:rsidR="005435E9" w:rsidRPr="00E919BB" w:rsidRDefault="005435E9" w:rsidP="005435E9">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 xml:space="preserve">ED Response </w:t>
      </w:r>
    </w:p>
    <w:p w:rsidR="00B131D0" w:rsidRPr="005435E9" w:rsidRDefault="005435E9" w:rsidP="00E919BB">
      <w:pPr>
        <w:rPr>
          <w:rFonts w:ascii="Times New Roman" w:hAnsi="Times New Roman" w:cs="Times New Roman"/>
          <w:sz w:val="24"/>
          <w:szCs w:val="24"/>
        </w:rPr>
      </w:pPr>
      <w:r w:rsidRPr="0065029E">
        <w:rPr>
          <w:rFonts w:ascii="Times New Roman" w:eastAsia="Times New Roman" w:hAnsi="Times New Roman" w:cs="Times New Roman"/>
          <w:sz w:val="24"/>
          <w:szCs w:val="24"/>
          <w:lang w:bidi="ar-SA"/>
        </w:rPr>
        <w:t>The program office has determined that it will make no changes to the data collection as a result of the comments</w:t>
      </w:r>
      <w:r w:rsidR="00134339">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 xml:space="preserve"> </w:t>
      </w:r>
      <w:r w:rsidR="00134339">
        <w:rPr>
          <w:rFonts w:ascii="Times New Roman" w:eastAsia="Times New Roman" w:hAnsi="Times New Roman" w:cs="Times New Roman"/>
          <w:sz w:val="24"/>
          <w:szCs w:val="24"/>
          <w:lang w:bidi="ar-SA"/>
        </w:rPr>
        <w:t>However</w:t>
      </w:r>
      <w:r w:rsidRPr="0065029E">
        <w:rPr>
          <w:rFonts w:ascii="Times New Roman" w:eastAsia="Times New Roman" w:hAnsi="Times New Roman" w:cs="Times New Roman"/>
          <w:sz w:val="24"/>
          <w:szCs w:val="24"/>
          <w:lang w:bidi="ar-SA"/>
        </w:rPr>
        <w:t xml:space="preserve">, </w:t>
      </w:r>
      <w:r w:rsidR="00134339">
        <w:rPr>
          <w:rFonts w:ascii="Times New Roman" w:eastAsia="Times New Roman" w:hAnsi="Times New Roman" w:cs="Times New Roman"/>
          <w:sz w:val="24"/>
          <w:szCs w:val="24"/>
          <w:lang w:bidi="ar-SA"/>
        </w:rPr>
        <w:t>the program office</w:t>
      </w:r>
      <w:r w:rsidRPr="0065029E">
        <w:rPr>
          <w:rFonts w:ascii="Times New Roman" w:eastAsia="Times New Roman" w:hAnsi="Times New Roman" w:cs="Times New Roman"/>
          <w:sz w:val="24"/>
          <w:szCs w:val="24"/>
          <w:lang w:bidi="ar-SA"/>
        </w:rPr>
        <w:t xml:space="preserve"> understands the challenges with new data collections. </w:t>
      </w:r>
      <w:r w:rsidR="001C0529">
        <w:rPr>
          <w:rFonts w:ascii="Times New Roman" w:eastAsia="Times New Roman" w:hAnsi="Times New Roman" w:cs="Times New Roman"/>
          <w:sz w:val="24"/>
          <w:szCs w:val="24"/>
          <w:lang w:bidi="ar-SA"/>
        </w:rPr>
        <w:t xml:space="preserve"> </w:t>
      </w:r>
      <w:r w:rsidRPr="0065029E">
        <w:rPr>
          <w:rFonts w:ascii="Times New Roman" w:eastAsia="Times New Roman" w:hAnsi="Times New Roman" w:cs="Times New Roman"/>
          <w:sz w:val="24"/>
          <w:szCs w:val="24"/>
          <w:lang w:bidi="ar-SA"/>
        </w:rPr>
        <w:t xml:space="preserve">If a state is unable to submit the information the first year of the collection, the state will be able to provide a justification and plan for collecting and reporting the data. </w:t>
      </w:r>
      <w:r w:rsidR="001C0529">
        <w:rPr>
          <w:rFonts w:ascii="Times New Roman" w:eastAsia="Times New Roman" w:hAnsi="Times New Roman" w:cs="Times New Roman"/>
          <w:sz w:val="24"/>
          <w:szCs w:val="24"/>
          <w:lang w:bidi="ar-SA"/>
        </w:rPr>
        <w:t xml:space="preserve"> </w:t>
      </w:r>
      <w:r w:rsidRPr="0065029E">
        <w:rPr>
          <w:rFonts w:ascii="Times New Roman" w:eastAsia="Times New Roman" w:hAnsi="Times New Roman" w:cs="Times New Roman"/>
          <w:sz w:val="24"/>
          <w:szCs w:val="24"/>
          <w:lang w:bidi="ar-SA"/>
        </w:rPr>
        <w:t xml:space="preserve">States will use the </w:t>
      </w:r>
      <w:r w:rsidRPr="0065029E">
        <w:rPr>
          <w:rFonts w:ascii="Times New Roman" w:hAnsi="Times New Roman" w:cs="Times New Roman"/>
          <w:sz w:val="24"/>
          <w:szCs w:val="24"/>
        </w:rPr>
        <w:t>ED</w:t>
      </w:r>
      <w:r w:rsidRPr="0065029E">
        <w:rPr>
          <w:rFonts w:ascii="Times New Roman" w:hAnsi="Times New Roman" w:cs="Times New Roman"/>
          <w:i/>
          <w:sz w:val="24"/>
          <w:szCs w:val="24"/>
        </w:rPr>
        <w:t>Facts</w:t>
      </w:r>
      <w:r w:rsidRPr="0065029E">
        <w:rPr>
          <w:rFonts w:ascii="Times New Roman" w:hAnsi="Times New Roman" w:cs="Times New Roman"/>
          <w:sz w:val="24"/>
          <w:szCs w:val="24"/>
        </w:rPr>
        <w:t xml:space="preserve"> Partner Support Center (PSC) to </w:t>
      </w:r>
      <w:r w:rsidR="00C93EDD">
        <w:rPr>
          <w:rFonts w:ascii="Times New Roman" w:hAnsi="Times New Roman" w:cs="Times New Roman"/>
          <w:sz w:val="24"/>
          <w:szCs w:val="24"/>
        </w:rPr>
        <w:t xml:space="preserve">communicate with the program office about any reporting anomalies the first year. </w:t>
      </w:r>
      <w:r w:rsidRPr="0065029E">
        <w:rPr>
          <w:rFonts w:ascii="Times New Roman" w:hAnsi="Times New Roman" w:cs="Times New Roman"/>
          <w:sz w:val="24"/>
          <w:szCs w:val="24"/>
        </w:rPr>
        <w:t xml:space="preserve"> </w:t>
      </w:r>
      <w:r w:rsidRPr="0065029E">
        <w:rPr>
          <w:rFonts w:ascii="Times New Roman" w:eastAsia="Times New Roman" w:hAnsi="Times New Roman" w:cs="Times New Roman"/>
          <w:sz w:val="24"/>
          <w:szCs w:val="24"/>
          <w:lang w:bidi="ar-SA"/>
        </w:rPr>
        <w:t xml:space="preserve"> </w:t>
      </w:r>
    </w:p>
    <w:p w:rsidR="00AB08DF" w:rsidRPr="00E919BB" w:rsidRDefault="00AB08DF" w:rsidP="00AB08DF">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Public Comment</w:t>
      </w:r>
    </w:p>
    <w:p w:rsidR="007D19DE" w:rsidRDefault="00C93EDD" w:rsidP="00AB08DF">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Three states responded to the question about linking management organizations to charter schools using the EIN. </w:t>
      </w:r>
    </w:p>
    <w:p w:rsidR="00AB08DF" w:rsidRDefault="00C93EDD" w:rsidP="007D19DE">
      <w:pPr>
        <w:pStyle w:val="ListParagraph"/>
        <w:numPr>
          <w:ilvl w:val="0"/>
          <w:numId w:val="6"/>
        </w:numPr>
        <w:rPr>
          <w:rFonts w:ascii="Times New Roman" w:eastAsia="Times New Roman" w:hAnsi="Times New Roman" w:cs="Times New Roman"/>
          <w:sz w:val="24"/>
          <w:szCs w:val="24"/>
          <w:lang w:bidi="ar-SA"/>
        </w:rPr>
      </w:pPr>
      <w:r w:rsidRPr="007D19DE">
        <w:rPr>
          <w:rFonts w:ascii="Times New Roman" w:eastAsia="Times New Roman" w:hAnsi="Times New Roman" w:cs="Times New Roman"/>
          <w:sz w:val="24"/>
          <w:szCs w:val="24"/>
          <w:lang w:bidi="ar-SA"/>
        </w:rPr>
        <w:t>One</w:t>
      </w:r>
      <w:r w:rsidR="007D19DE" w:rsidRPr="007D19DE">
        <w:rPr>
          <w:rFonts w:ascii="Times New Roman" w:eastAsia="Times New Roman" w:hAnsi="Times New Roman" w:cs="Times New Roman"/>
          <w:sz w:val="24"/>
          <w:szCs w:val="24"/>
          <w:lang w:bidi="ar-SA"/>
        </w:rPr>
        <w:t xml:space="preserve"> state reported that EIN for management organizations are not collected by the SEA</w:t>
      </w:r>
      <w:r w:rsidR="00134339">
        <w:rPr>
          <w:rFonts w:ascii="Times New Roman" w:eastAsia="Times New Roman" w:hAnsi="Times New Roman" w:cs="Times New Roman"/>
          <w:sz w:val="24"/>
          <w:szCs w:val="24"/>
          <w:lang w:bidi="ar-SA"/>
        </w:rPr>
        <w:t>. The state</w:t>
      </w:r>
      <w:r w:rsidR="007D19DE" w:rsidRPr="007D19DE">
        <w:rPr>
          <w:rFonts w:ascii="Times New Roman" w:eastAsia="Times New Roman" w:hAnsi="Times New Roman" w:cs="Times New Roman"/>
          <w:sz w:val="24"/>
          <w:szCs w:val="24"/>
          <w:lang w:bidi="ar-SA"/>
        </w:rPr>
        <w:t xml:space="preserve"> </w:t>
      </w:r>
      <w:r w:rsidR="004E07EE">
        <w:rPr>
          <w:rFonts w:ascii="Times New Roman" w:eastAsia="Times New Roman" w:hAnsi="Times New Roman" w:cs="Times New Roman"/>
          <w:sz w:val="24"/>
          <w:szCs w:val="24"/>
          <w:lang w:bidi="ar-SA"/>
        </w:rPr>
        <w:t>did not know if the</w:t>
      </w:r>
      <w:r w:rsidR="007D19DE" w:rsidRPr="007D19DE">
        <w:rPr>
          <w:rFonts w:ascii="Times New Roman" w:eastAsia="Times New Roman" w:hAnsi="Times New Roman" w:cs="Times New Roman"/>
          <w:sz w:val="24"/>
          <w:szCs w:val="24"/>
          <w:lang w:bidi="ar-SA"/>
        </w:rPr>
        <w:t xml:space="preserve"> SEA could require a CMO/EMO to report its EIN to the SEA. The state did not have an alt</w:t>
      </w:r>
      <w:r w:rsidR="004E07EE">
        <w:rPr>
          <w:rFonts w:ascii="Times New Roman" w:eastAsia="Times New Roman" w:hAnsi="Times New Roman" w:cs="Times New Roman"/>
          <w:sz w:val="24"/>
          <w:szCs w:val="24"/>
          <w:lang w:bidi="ar-SA"/>
        </w:rPr>
        <w:t>er</w:t>
      </w:r>
      <w:r w:rsidR="007D19DE" w:rsidRPr="007D19DE">
        <w:rPr>
          <w:rFonts w:ascii="Times New Roman" w:eastAsia="Times New Roman" w:hAnsi="Times New Roman" w:cs="Times New Roman"/>
          <w:sz w:val="24"/>
          <w:szCs w:val="24"/>
          <w:lang w:bidi="ar-SA"/>
        </w:rPr>
        <w:t xml:space="preserve">native to suggest for </w:t>
      </w:r>
      <w:r w:rsidR="00134339">
        <w:rPr>
          <w:rFonts w:ascii="Times New Roman" w:eastAsia="Times New Roman" w:hAnsi="Times New Roman" w:cs="Times New Roman"/>
          <w:sz w:val="24"/>
          <w:szCs w:val="24"/>
          <w:lang w:bidi="ar-SA"/>
        </w:rPr>
        <w:t xml:space="preserve">the </w:t>
      </w:r>
      <w:r w:rsidR="007D19DE" w:rsidRPr="007D19DE">
        <w:rPr>
          <w:rFonts w:ascii="Times New Roman" w:eastAsia="Times New Roman" w:hAnsi="Times New Roman" w:cs="Times New Roman"/>
          <w:sz w:val="24"/>
          <w:szCs w:val="24"/>
          <w:lang w:bidi="ar-SA"/>
        </w:rPr>
        <w:t xml:space="preserve">EIN. </w:t>
      </w:r>
      <w:r w:rsidRPr="007D19DE">
        <w:rPr>
          <w:rFonts w:ascii="Times New Roman" w:eastAsia="Times New Roman" w:hAnsi="Times New Roman" w:cs="Times New Roman"/>
          <w:sz w:val="24"/>
          <w:szCs w:val="24"/>
          <w:lang w:bidi="ar-SA"/>
        </w:rPr>
        <w:t xml:space="preserve"> </w:t>
      </w:r>
    </w:p>
    <w:p w:rsidR="007D19DE" w:rsidRDefault="00C93A13" w:rsidP="007D19DE">
      <w:pPr>
        <w:pStyle w:val="ListParagraph"/>
        <w:numPr>
          <w:ilvl w:val="0"/>
          <w:numId w:val="6"/>
        </w:num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SEA can link </w:t>
      </w:r>
      <w:r w:rsidR="007D19DE">
        <w:rPr>
          <w:rFonts w:ascii="Times New Roman" w:eastAsia="Times New Roman" w:hAnsi="Times New Roman" w:cs="Times New Roman"/>
          <w:sz w:val="24"/>
          <w:szCs w:val="24"/>
          <w:lang w:bidi="ar-SA"/>
        </w:rPr>
        <w:t>the requested</w:t>
      </w:r>
      <w:r w:rsidR="007D19DE" w:rsidRPr="001978C5">
        <w:rPr>
          <w:rFonts w:ascii="Times New Roman" w:eastAsia="Times New Roman" w:hAnsi="Times New Roman" w:cs="Times New Roman"/>
          <w:sz w:val="24"/>
          <w:szCs w:val="24"/>
          <w:lang w:bidi="ar-SA"/>
        </w:rPr>
        <w:t xml:space="preserve"> information</w:t>
      </w:r>
      <w:r w:rsidR="00134339">
        <w:rPr>
          <w:rFonts w:ascii="Times New Roman" w:eastAsia="Times New Roman" w:hAnsi="Times New Roman" w:cs="Times New Roman"/>
          <w:sz w:val="24"/>
          <w:szCs w:val="24"/>
          <w:lang w:bidi="ar-SA"/>
        </w:rPr>
        <w:t>,</w:t>
      </w:r>
      <w:r w:rsidR="007D19DE" w:rsidRPr="001978C5">
        <w:rPr>
          <w:rFonts w:ascii="Times New Roman" w:eastAsia="Times New Roman" w:hAnsi="Times New Roman" w:cs="Times New Roman"/>
          <w:sz w:val="24"/>
          <w:szCs w:val="24"/>
          <w:lang w:bidi="ar-SA"/>
        </w:rPr>
        <w:t xml:space="preserve"> if it collects the EIN for the management organization at the time the LEA reports a management organization working with a </w:t>
      </w:r>
      <w:r w:rsidR="007D19DE" w:rsidRPr="001978C5">
        <w:rPr>
          <w:rFonts w:ascii="Times New Roman" w:eastAsia="Times New Roman" w:hAnsi="Times New Roman" w:cs="Times New Roman"/>
          <w:sz w:val="24"/>
          <w:szCs w:val="24"/>
          <w:lang w:bidi="ar-SA"/>
        </w:rPr>
        <w:lastRenderedPageBreak/>
        <w:t>charter school</w:t>
      </w:r>
      <w:r w:rsidR="00134339">
        <w:rPr>
          <w:rFonts w:ascii="Times New Roman" w:eastAsia="Times New Roman" w:hAnsi="Times New Roman" w:cs="Times New Roman"/>
          <w:sz w:val="24"/>
          <w:szCs w:val="24"/>
          <w:lang w:bidi="ar-SA"/>
        </w:rPr>
        <w:t>,</w:t>
      </w:r>
      <w:r w:rsidR="007D19DE" w:rsidRPr="001978C5">
        <w:rPr>
          <w:rFonts w:ascii="Times New Roman" w:eastAsia="Times New Roman" w:hAnsi="Times New Roman" w:cs="Times New Roman"/>
          <w:sz w:val="24"/>
          <w:szCs w:val="24"/>
          <w:lang w:bidi="ar-SA"/>
        </w:rPr>
        <w:t xml:space="preserve"> to the SEA. </w:t>
      </w:r>
      <w:r w:rsidR="001C0529">
        <w:rPr>
          <w:rFonts w:ascii="Times New Roman" w:eastAsia="Times New Roman" w:hAnsi="Times New Roman" w:cs="Times New Roman"/>
          <w:sz w:val="24"/>
          <w:szCs w:val="24"/>
          <w:lang w:bidi="ar-SA"/>
        </w:rPr>
        <w:t xml:space="preserve"> </w:t>
      </w:r>
      <w:r w:rsidR="00835FE5">
        <w:rPr>
          <w:rFonts w:ascii="Times New Roman" w:eastAsia="Times New Roman" w:hAnsi="Times New Roman" w:cs="Times New Roman"/>
          <w:sz w:val="24"/>
          <w:szCs w:val="24"/>
          <w:lang w:bidi="ar-SA"/>
        </w:rPr>
        <w:t>In the future, t</w:t>
      </w:r>
      <w:r w:rsidR="007D19DE">
        <w:rPr>
          <w:rFonts w:ascii="Times New Roman" w:eastAsia="Times New Roman" w:hAnsi="Times New Roman" w:cs="Times New Roman"/>
          <w:sz w:val="24"/>
          <w:szCs w:val="24"/>
          <w:lang w:bidi="ar-SA"/>
        </w:rPr>
        <w:t xml:space="preserve">he state </w:t>
      </w:r>
      <w:r w:rsidR="00835FE5">
        <w:rPr>
          <w:rFonts w:ascii="Times New Roman" w:eastAsia="Times New Roman" w:hAnsi="Times New Roman" w:cs="Times New Roman"/>
          <w:sz w:val="24"/>
          <w:szCs w:val="24"/>
          <w:lang w:bidi="ar-SA"/>
        </w:rPr>
        <w:t>can</w:t>
      </w:r>
      <w:r w:rsidR="007D19DE">
        <w:rPr>
          <w:rFonts w:ascii="Times New Roman" w:eastAsia="Times New Roman" w:hAnsi="Times New Roman" w:cs="Times New Roman"/>
          <w:sz w:val="24"/>
          <w:szCs w:val="24"/>
          <w:lang w:bidi="ar-SA"/>
        </w:rPr>
        <w:t xml:space="preserve"> collect </w:t>
      </w:r>
      <w:r w:rsidR="00835FE5">
        <w:rPr>
          <w:rFonts w:ascii="Times New Roman" w:eastAsia="Times New Roman" w:hAnsi="Times New Roman" w:cs="Times New Roman"/>
          <w:sz w:val="24"/>
          <w:szCs w:val="24"/>
          <w:lang w:bidi="ar-SA"/>
        </w:rPr>
        <w:t>the requested</w:t>
      </w:r>
      <w:r w:rsidR="007D19DE">
        <w:rPr>
          <w:rFonts w:ascii="Times New Roman" w:eastAsia="Times New Roman" w:hAnsi="Times New Roman" w:cs="Times New Roman"/>
          <w:sz w:val="24"/>
          <w:szCs w:val="24"/>
          <w:lang w:bidi="ar-SA"/>
        </w:rPr>
        <w:t xml:space="preserve"> information when a </w:t>
      </w:r>
      <w:r w:rsidR="007D19DE" w:rsidRPr="001978C5">
        <w:rPr>
          <w:rFonts w:ascii="Times New Roman" w:eastAsia="Times New Roman" w:hAnsi="Times New Roman" w:cs="Times New Roman"/>
          <w:sz w:val="24"/>
          <w:szCs w:val="24"/>
          <w:lang w:bidi="ar-SA"/>
        </w:rPr>
        <w:t>charter-authorizing LEA requests a new charter school identification number from the SEA.</w:t>
      </w:r>
      <w:r w:rsidR="007D19DE">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 xml:space="preserve"> </w:t>
      </w:r>
      <w:r w:rsidR="007D19DE">
        <w:rPr>
          <w:rFonts w:ascii="Times New Roman" w:eastAsia="Times New Roman" w:hAnsi="Times New Roman" w:cs="Times New Roman"/>
          <w:sz w:val="24"/>
          <w:szCs w:val="24"/>
          <w:lang w:bidi="ar-SA"/>
        </w:rPr>
        <w:t xml:space="preserve">The state did not have </w:t>
      </w:r>
      <w:r w:rsidR="00134339">
        <w:rPr>
          <w:rFonts w:ascii="Times New Roman" w:eastAsia="Times New Roman" w:hAnsi="Times New Roman" w:cs="Times New Roman"/>
          <w:sz w:val="24"/>
          <w:szCs w:val="24"/>
          <w:lang w:bidi="ar-SA"/>
        </w:rPr>
        <w:t xml:space="preserve">an </w:t>
      </w:r>
      <w:r w:rsidR="007D19DE">
        <w:rPr>
          <w:rFonts w:ascii="Times New Roman" w:eastAsia="Times New Roman" w:hAnsi="Times New Roman" w:cs="Times New Roman"/>
          <w:sz w:val="24"/>
          <w:szCs w:val="24"/>
          <w:lang w:bidi="ar-SA"/>
        </w:rPr>
        <w:t xml:space="preserve">alternative to suggest for </w:t>
      </w:r>
      <w:r w:rsidR="00134339">
        <w:rPr>
          <w:rFonts w:ascii="Times New Roman" w:eastAsia="Times New Roman" w:hAnsi="Times New Roman" w:cs="Times New Roman"/>
          <w:sz w:val="24"/>
          <w:szCs w:val="24"/>
          <w:lang w:bidi="ar-SA"/>
        </w:rPr>
        <w:t xml:space="preserve">the </w:t>
      </w:r>
      <w:r w:rsidR="007D19DE">
        <w:rPr>
          <w:rFonts w:ascii="Times New Roman" w:eastAsia="Times New Roman" w:hAnsi="Times New Roman" w:cs="Times New Roman"/>
          <w:sz w:val="24"/>
          <w:szCs w:val="24"/>
          <w:lang w:bidi="ar-SA"/>
        </w:rPr>
        <w:t xml:space="preserve">EIN. </w:t>
      </w:r>
    </w:p>
    <w:p w:rsidR="007D19DE" w:rsidRPr="007D19DE" w:rsidRDefault="007D19DE" w:rsidP="007D19DE">
      <w:pPr>
        <w:pStyle w:val="ListParagraph"/>
        <w:numPr>
          <w:ilvl w:val="0"/>
          <w:numId w:val="6"/>
        </w:num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state has not authorized charter schools and would have no data to report. </w:t>
      </w:r>
    </w:p>
    <w:p w:rsidR="00AB08DF" w:rsidRPr="00E919BB" w:rsidRDefault="00AB08DF" w:rsidP="00AB08DF">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 xml:space="preserve">ED Response </w:t>
      </w:r>
    </w:p>
    <w:p w:rsidR="00B131D0" w:rsidRDefault="007D19DE" w:rsidP="00E919B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No viable alternatives to </w:t>
      </w:r>
      <w:r w:rsidR="00134339">
        <w:rPr>
          <w:rFonts w:ascii="Times New Roman" w:eastAsia="Times New Roman" w:hAnsi="Times New Roman" w:cs="Times New Roman"/>
          <w:sz w:val="24"/>
          <w:szCs w:val="24"/>
          <w:lang w:bidi="ar-SA"/>
        </w:rPr>
        <w:t xml:space="preserve">the </w:t>
      </w:r>
      <w:r>
        <w:rPr>
          <w:rFonts w:ascii="Times New Roman" w:eastAsia="Times New Roman" w:hAnsi="Times New Roman" w:cs="Times New Roman"/>
          <w:sz w:val="24"/>
          <w:szCs w:val="24"/>
          <w:lang w:bidi="ar-SA"/>
        </w:rPr>
        <w:t>EIN were proposed and no changes were made to the collection. ED appreciates the state</w:t>
      </w:r>
      <w:r w:rsidR="00134339">
        <w:rPr>
          <w:rFonts w:ascii="Times New Roman" w:eastAsia="Times New Roman" w:hAnsi="Times New Roman" w:cs="Times New Roman"/>
          <w:sz w:val="24"/>
          <w:szCs w:val="24"/>
          <w:lang w:bidi="ar-SA"/>
        </w:rPr>
        <w:t>s’</w:t>
      </w:r>
      <w:r>
        <w:rPr>
          <w:rFonts w:ascii="Times New Roman" w:eastAsia="Times New Roman" w:hAnsi="Times New Roman" w:cs="Times New Roman"/>
          <w:sz w:val="24"/>
          <w:szCs w:val="24"/>
          <w:lang w:bidi="ar-SA"/>
        </w:rPr>
        <w:t xml:space="preserve"> responses. </w:t>
      </w:r>
    </w:p>
    <w:p w:rsidR="007D19DE" w:rsidRPr="00E919BB" w:rsidRDefault="007D19DE" w:rsidP="007D19DE">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Public Comment</w:t>
      </w:r>
    </w:p>
    <w:p w:rsidR="007D19DE" w:rsidRDefault="007D19DE" w:rsidP="007D19DE">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Two states and one organization responded to the question about whether the SEA could submit the information requested on charter contracts.  </w:t>
      </w:r>
    </w:p>
    <w:p w:rsidR="00213ECC" w:rsidRPr="009E5B35" w:rsidRDefault="00213ECC" w:rsidP="00213EC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One</w:t>
      </w:r>
      <w:r w:rsidRPr="009E5B3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state</w:t>
      </w:r>
      <w:r w:rsidR="00835FE5">
        <w:rPr>
          <w:rFonts w:ascii="Times New Roman" w:eastAsia="Times New Roman" w:hAnsi="Times New Roman" w:cs="Times New Roman"/>
          <w:sz w:val="24"/>
          <w:szCs w:val="24"/>
          <w:lang w:bidi="ar-SA"/>
        </w:rPr>
        <w:t xml:space="preserve"> has access to the requested </w:t>
      </w:r>
      <w:r w:rsidRPr="009E5B35">
        <w:rPr>
          <w:rFonts w:ascii="Times New Roman" w:eastAsia="Times New Roman" w:hAnsi="Times New Roman" w:cs="Times New Roman"/>
          <w:sz w:val="24"/>
          <w:szCs w:val="24"/>
          <w:lang w:bidi="ar-SA"/>
        </w:rPr>
        <w:t>information regarding charter contract</w:t>
      </w:r>
      <w:r>
        <w:rPr>
          <w:rFonts w:ascii="Times New Roman" w:eastAsia="Times New Roman" w:hAnsi="Times New Roman" w:cs="Times New Roman"/>
          <w:sz w:val="24"/>
          <w:szCs w:val="24"/>
          <w:lang w:bidi="ar-SA"/>
        </w:rPr>
        <w:t xml:space="preserve">s from existing charter schools. </w:t>
      </w:r>
      <w:r w:rsidR="001C0529">
        <w:rPr>
          <w:rFonts w:ascii="Times New Roman" w:eastAsia="Times New Roman" w:hAnsi="Times New Roman" w:cs="Times New Roman"/>
          <w:sz w:val="24"/>
          <w:szCs w:val="24"/>
          <w:lang w:bidi="ar-SA"/>
        </w:rPr>
        <w:t xml:space="preserve"> </w:t>
      </w:r>
      <w:r w:rsidR="0000379B">
        <w:rPr>
          <w:rFonts w:ascii="Times New Roman" w:eastAsia="Times New Roman" w:hAnsi="Times New Roman" w:cs="Times New Roman"/>
          <w:sz w:val="24"/>
          <w:szCs w:val="24"/>
          <w:lang w:bidi="ar-SA"/>
        </w:rPr>
        <w:t>To create an ongoing collection, t</w:t>
      </w:r>
      <w:r>
        <w:rPr>
          <w:rFonts w:ascii="Times New Roman" w:eastAsia="Times New Roman" w:hAnsi="Times New Roman" w:cs="Times New Roman"/>
          <w:sz w:val="24"/>
          <w:szCs w:val="24"/>
          <w:lang w:bidi="ar-SA"/>
        </w:rPr>
        <w:t>he SEA would need to alter data collection</w:t>
      </w:r>
      <w:r w:rsidRPr="009E5B35">
        <w:rPr>
          <w:rFonts w:ascii="Times New Roman" w:eastAsia="Times New Roman" w:hAnsi="Times New Roman" w:cs="Times New Roman"/>
          <w:sz w:val="24"/>
          <w:szCs w:val="24"/>
          <w:lang w:bidi="ar-SA"/>
        </w:rPr>
        <w:t xml:space="preserve"> processes </w:t>
      </w:r>
      <w:r w:rsidR="00835FE5">
        <w:rPr>
          <w:rFonts w:ascii="Times New Roman" w:eastAsia="Times New Roman" w:hAnsi="Times New Roman" w:cs="Times New Roman"/>
          <w:sz w:val="24"/>
          <w:szCs w:val="24"/>
          <w:lang w:bidi="ar-SA"/>
        </w:rPr>
        <w:t>to ensure the</w:t>
      </w:r>
      <w:r w:rsidRPr="009E5B35">
        <w:rPr>
          <w:rFonts w:ascii="Times New Roman" w:eastAsia="Times New Roman" w:hAnsi="Times New Roman" w:cs="Times New Roman"/>
          <w:sz w:val="24"/>
          <w:szCs w:val="24"/>
          <w:lang w:bidi="ar-SA"/>
        </w:rPr>
        <w:t xml:space="preserve"> information is collected at the time a new charter school identification number (school code) is requested </w:t>
      </w:r>
      <w:r w:rsidR="0071485B">
        <w:rPr>
          <w:rFonts w:ascii="Times New Roman" w:eastAsia="Times New Roman" w:hAnsi="Times New Roman" w:cs="Times New Roman"/>
          <w:sz w:val="24"/>
          <w:szCs w:val="24"/>
          <w:lang w:bidi="ar-SA"/>
        </w:rPr>
        <w:t>from</w:t>
      </w:r>
      <w:r w:rsidRPr="009E5B35">
        <w:rPr>
          <w:rFonts w:ascii="Times New Roman" w:eastAsia="Times New Roman" w:hAnsi="Times New Roman" w:cs="Times New Roman"/>
          <w:sz w:val="24"/>
          <w:szCs w:val="24"/>
          <w:lang w:bidi="ar-SA"/>
        </w:rPr>
        <w:t xml:space="preserve"> the SEA by the authorizing LEA</w:t>
      </w:r>
      <w:r>
        <w:rPr>
          <w:rFonts w:ascii="Times New Roman" w:eastAsia="Times New Roman" w:hAnsi="Times New Roman" w:cs="Times New Roman"/>
          <w:sz w:val="24"/>
          <w:szCs w:val="24"/>
          <w:lang w:bidi="ar-SA"/>
        </w:rPr>
        <w:t>.</w:t>
      </w:r>
    </w:p>
    <w:p w:rsidR="00213ECC" w:rsidRPr="009E5B35" w:rsidRDefault="0000379B" w:rsidP="00213EC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One</w:t>
      </w:r>
      <w:r w:rsidR="00213ECC" w:rsidRPr="009E5B3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state reported that the </w:t>
      </w:r>
      <w:r w:rsidR="00213ECC" w:rsidRPr="009E5B35">
        <w:rPr>
          <w:rFonts w:ascii="Times New Roman" w:eastAsia="Times New Roman" w:hAnsi="Times New Roman" w:cs="Times New Roman"/>
          <w:sz w:val="24"/>
          <w:szCs w:val="24"/>
          <w:lang w:bidi="ar-SA"/>
        </w:rPr>
        <w:t xml:space="preserve">Charter Center reviews new school charter contracts and renewal contracts for existing schools.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The SEA</w:t>
      </w:r>
      <w:r w:rsidR="00213ECC" w:rsidRPr="009E5B35">
        <w:rPr>
          <w:rFonts w:ascii="Times New Roman" w:eastAsia="Times New Roman" w:hAnsi="Times New Roman" w:cs="Times New Roman"/>
          <w:sz w:val="24"/>
          <w:szCs w:val="24"/>
          <w:lang w:bidi="ar-SA"/>
        </w:rPr>
        <w:t xml:space="preserve"> track</w:t>
      </w:r>
      <w:r>
        <w:rPr>
          <w:rFonts w:ascii="Times New Roman" w:eastAsia="Times New Roman" w:hAnsi="Times New Roman" w:cs="Times New Roman"/>
          <w:sz w:val="24"/>
          <w:szCs w:val="24"/>
          <w:lang w:bidi="ar-SA"/>
        </w:rPr>
        <w:t>s</w:t>
      </w:r>
      <w:r w:rsidR="00213ECC" w:rsidRPr="009E5B35">
        <w:rPr>
          <w:rFonts w:ascii="Times New Roman" w:eastAsia="Times New Roman" w:hAnsi="Times New Roman" w:cs="Times New Roman"/>
          <w:sz w:val="24"/>
          <w:szCs w:val="24"/>
          <w:lang w:bidi="ar-SA"/>
        </w:rPr>
        <w:t xml:space="preserve"> contract execution dates and renewal contract da</w:t>
      </w:r>
      <w:r>
        <w:rPr>
          <w:rFonts w:ascii="Times New Roman" w:eastAsia="Times New Roman" w:hAnsi="Times New Roman" w:cs="Times New Roman"/>
          <w:sz w:val="24"/>
          <w:szCs w:val="24"/>
          <w:lang w:bidi="ar-SA"/>
        </w:rPr>
        <w:t>tes and a</w:t>
      </w:r>
      <w:r w:rsidR="00213ECC" w:rsidRPr="009E5B35">
        <w:rPr>
          <w:rFonts w:ascii="Times New Roman" w:eastAsia="Times New Roman" w:hAnsi="Times New Roman" w:cs="Times New Roman"/>
          <w:sz w:val="24"/>
          <w:szCs w:val="24"/>
          <w:lang w:bidi="ar-SA"/>
        </w:rPr>
        <w:t xml:space="preserve"> charter ID number is assigned by the finance division once the new charter contract is accepted by </w:t>
      </w:r>
      <w:r w:rsidR="00213ECC">
        <w:rPr>
          <w:rFonts w:ascii="Times New Roman" w:eastAsia="Times New Roman" w:hAnsi="Times New Roman" w:cs="Times New Roman"/>
          <w:sz w:val="24"/>
          <w:szCs w:val="24"/>
          <w:lang w:bidi="ar-SA"/>
        </w:rPr>
        <w:t>the SEA</w:t>
      </w:r>
      <w:r w:rsidR="00213ECC" w:rsidRPr="009E5B35">
        <w:rPr>
          <w:rFonts w:ascii="Times New Roman" w:eastAsia="Times New Roman" w:hAnsi="Times New Roman" w:cs="Times New Roman"/>
          <w:sz w:val="24"/>
          <w:szCs w:val="24"/>
          <w:lang w:bidi="ar-SA"/>
        </w:rPr>
        <w:t xml:space="preserve">. </w:t>
      </w:r>
    </w:p>
    <w:p w:rsidR="0000379B" w:rsidRDefault="0000379B" w:rsidP="00213ECC">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 responding organization </w:t>
      </w:r>
      <w:r w:rsidR="00213ECC" w:rsidRPr="009E5B35">
        <w:rPr>
          <w:rFonts w:ascii="Times New Roman" w:eastAsia="Times New Roman" w:hAnsi="Times New Roman" w:cs="Times New Roman"/>
          <w:sz w:val="24"/>
          <w:szCs w:val="24"/>
          <w:lang w:bidi="ar-SA"/>
        </w:rPr>
        <w:t>support</w:t>
      </w:r>
      <w:r>
        <w:rPr>
          <w:rFonts w:ascii="Times New Roman" w:eastAsia="Times New Roman" w:hAnsi="Times New Roman" w:cs="Times New Roman"/>
          <w:sz w:val="24"/>
          <w:szCs w:val="24"/>
          <w:lang w:bidi="ar-SA"/>
        </w:rPr>
        <w:t>ed</w:t>
      </w:r>
      <w:r w:rsidR="00213ECC" w:rsidRPr="009E5B35">
        <w:rPr>
          <w:rFonts w:ascii="Times New Roman" w:eastAsia="Times New Roman" w:hAnsi="Times New Roman" w:cs="Times New Roman"/>
          <w:sz w:val="24"/>
          <w:szCs w:val="24"/>
          <w:lang w:bidi="ar-SA"/>
        </w:rPr>
        <w:t xml:space="preserve"> the decision to include a charter contract ID </w:t>
      </w:r>
      <w:r>
        <w:rPr>
          <w:rFonts w:ascii="Times New Roman" w:eastAsia="Times New Roman" w:hAnsi="Times New Roman" w:cs="Times New Roman"/>
          <w:sz w:val="24"/>
          <w:szCs w:val="24"/>
          <w:lang w:bidi="ar-SA"/>
        </w:rPr>
        <w:t>number for each charter school</w:t>
      </w:r>
      <w:r w:rsidR="0071485B">
        <w:rPr>
          <w:rFonts w:ascii="Times New Roman" w:eastAsia="Times New Roman" w:hAnsi="Times New Roman" w:cs="Times New Roman"/>
          <w:sz w:val="24"/>
          <w:szCs w:val="24"/>
          <w:lang w:bidi="ar-SA"/>
        </w:rPr>
        <w:t>.</w:t>
      </w:r>
      <w:r w:rsidR="001C0529">
        <w:rPr>
          <w:rFonts w:ascii="Times New Roman" w:eastAsia="Times New Roman" w:hAnsi="Times New Roman" w:cs="Times New Roman"/>
          <w:sz w:val="24"/>
          <w:szCs w:val="24"/>
          <w:lang w:bidi="ar-SA"/>
        </w:rPr>
        <w:t xml:space="preserve"> </w:t>
      </w:r>
      <w:r w:rsidR="0071485B">
        <w:rPr>
          <w:rFonts w:ascii="Times New Roman" w:eastAsia="Times New Roman" w:hAnsi="Times New Roman" w:cs="Times New Roman"/>
          <w:sz w:val="24"/>
          <w:szCs w:val="24"/>
          <w:lang w:bidi="ar-SA"/>
        </w:rPr>
        <w:t xml:space="preserve"> The organization also</w:t>
      </w:r>
      <w:r>
        <w:rPr>
          <w:rFonts w:ascii="Times New Roman" w:eastAsia="Times New Roman" w:hAnsi="Times New Roman" w:cs="Times New Roman"/>
          <w:sz w:val="24"/>
          <w:szCs w:val="24"/>
          <w:lang w:bidi="ar-SA"/>
        </w:rPr>
        <w:t xml:space="preserve"> noted that the ID number would hel</w:t>
      </w:r>
      <w:r w:rsidR="00213ECC" w:rsidRPr="009E5B35">
        <w:rPr>
          <w:rFonts w:ascii="Times New Roman" w:eastAsia="Times New Roman" w:hAnsi="Times New Roman" w:cs="Times New Roman"/>
          <w:sz w:val="24"/>
          <w:szCs w:val="24"/>
          <w:lang w:bidi="ar-SA"/>
        </w:rPr>
        <w:t xml:space="preserve">p identify those charter applications that have been approved but are not yet considered a school or have not yet been assigned an NCES school ID.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 commenter further noted that </w:t>
      </w:r>
      <w:r w:rsidR="00213ECC" w:rsidRPr="009E5B35">
        <w:rPr>
          <w:rFonts w:ascii="Times New Roman" w:eastAsia="Times New Roman" w:hAnsi="Times New Roman" w:cs="Times New Roman"/>
          <w:sz w:val="24"/>
          <w:szCs w:val="24"/>
          <w:lang w:bidi="ar-SA"/>
        </w:rPr>
        <w:t>a charter contract ID number may help identify charter schools versus charter campuses, the latter of which might include multiple campuses linked to a single charter ID.</w:t>
      </w:r>
      <w:r w:rsidR="00213ECC">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 organization </w:t>
      </w:r>
      <w:r w:rsidR="00213ECC" w:rsidRPr="009E5B35">
        <w:rPr>
          <w:rFonts w:ascii="Times New Roman" w:eastAsia="Times New Roman" w:hAnsi="Times New Roman" w:cs="Times New Roman"/>
          <w:sz w:val="24"/>
          <w:szCs w:val="24"/>
          <w:lang w:bidi="ar-SA"/>
        </w:rPr>
        <w:t xml:space="preserve">believes the ability to link charter schools to their authorizing agency and management organization (when applicable) can help inform future discussions of charter school efficacy and the strategies for supporting the growth of charter schools. </w:t>
      </w:r>
    </w:p>
    <w:p w:rsidR="007D19DE" w:rsidRPr="00E919BB" w:rsidRDefault="007D19DE" w:rsidP="007D19DE">
      <w:pPr>
        <w:spacing w:after="0"/>
        <w:rPr>
          <w:rFonts w:ascii="Times New Roman" w:eastAsia="Times New Roman" w:hAnsi="Times New Roman" w:cs="Times New Roman"/>
          <w:b/>
          <w:sz w:val="24"/>
          <w:szCs w:val="24"/>
          <w:lang w:bidi="ar-SA"/>
        </w:rPr>
      </w:pPr>
      <w:r w:rsidRPr="00E919BB">
        <w:rPr>
          <w:rFonts w:ascii="Times New Roman" w:eastAsia="Times New Roman" w:hAnsi="Times New Roman" w:cs="Times New Roman"/>
          <w:b/>
          <w:sz w:val="24"/>
          <w:szCs w:val="24"/>
          <w:lang w:bidi="ar-SA"/>
        </w:rPr>
        <w:t xml:space="preserve">ED Response </w:t>
      </w:r>
    </w:p>
    <w:p w:rsidR="009547CB" w:rsidRDefault="009547CB" w:rsidP="009547C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No changes were proposed and no changes were made to the collection. ED appreciates </w:t>
      </w:r>
      <w:proofErr w:type="gramStart"/>
      <w:r>
        <w:rPr>
          <w:rFonts w:ascii="Times New Roman" w:eastAsia="Times New Roman" w:hAnsi="Times New Roman" w:cs="Times New Roman"/>
          <w:sz w:val="24"/>
          <w:szCs w:val="24"/>
          <w:lang w:bidi="ar-SA"/>
        </w:rPr>
        <w:t>the</w:t>
      </w:r>
      <w:r w:rsidR="0071485B">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 responses</w:t>
      </w:r>
      <w:proofErr w:type="gramEnd"/>
      <w:r>
        <w:rPr>
          <w:rFonts w:ascii="Times New Roman" w:eastAsia="Times New Roman" w:hAnsi="Times New Roman" w:cs="Times New Roman"/>
          <w:sz w:val="24"/>
          <w:szCs w:val="24"/>
          <w:lang w:bidi="ar-SA"/>
        </w:rPr>
        <w:t xml:space="preserve">. </w:t>
      </w:r>
    </w:p>
    <w:p w:rsidR="002A0FC0" w:rsidRPr="002A0FC0" w:rsidRDefault="002A0FC0" w:rsidP="002A0FC0">
      <w:pPr>
        <w:spacing w:after="0"/>
        <w:rPr>
          <w:rFonts w:ascii="Times New Roman" w:eastAsia="Times New Roman" w:hAnsi="Times New Roman" w:cs="Times New Roman"/>
          <w:b/>
          <w:sz w:val="24"/>
          <w:szCs w:val="24"/>
          <w:lang w:bidi="ar-SA"/>
        </w:rPr>
      </w:pPr>
      <w:r w:rsidRPr="002A0FC0">
        <w:rPr>
          <w:rFonts w:ascii="Times New Roman" w:eastAsia="Times New Roman" w:hAnsi="Times New Roman" w:cs="Times New Roman"/>
          <w:b/>
          <w:sz w:val="24"/>
          <w:szCs w:val="24"/>
          <w:lang w:bidi="ar-SA"/>
        </w:rPr>
        <w:t xml:space="preserve">Public Comment – </w:t>
      </w:r>
      <w:r w:rsidRPr="002A0FC0">
        <w:rPr>
          <w:rFonts w:ascii="Times New Roman" w:eastAsia="Times New Roman" w:hAnsi="Times New Roman" w:cs="Times New Roman"/>
          <w:b/>
          <w:i/>
          <w:sz w:val="24"/>
          <w:szCs w:val="24"/>
          <w:lang w:bidi="ar-SA"/>
        </w:rPr>
        <w:t>Definition of CMO</w:t>
      </w:r>
    </w:p>
    <w:p w:rsidR="002A0FC0" w:rsidRDefault="00A15ED0" w:rsidP="002A0FC0">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state suggested clarification of the </w:t>
      </w:r>
      <w:r w:rsidR="002A0FC0" w:rsidRPr="002A0FC0">
        <w:rPr>
          <w:rFonts w:ascii="Times New Roman" w:eastAsia="Times New Roman" w:hAnsi="Times New Roman" w:cs="Times New Roman"/>
          <w:sz w:val="24"/>
          <w:szCs w:val="24"/>
          <w:lang w:bidi="ar-SA"/>
        </w:rPr>
        <w:t>definition of a Charter Management Organization</w:t>
      </w:r>
      <w:r w:rsidR="0071485B">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 xml:space="preserve"> </w:t>
      </w:r>
      <w:r w:rsidR="0071485B">
        <w:rPr>
          <w:rFonts w:ascii="Times New Roman" w:eastAsia="Times New Roman" w:hAnsi="Times New Roman" w:cs="Times New Roman"/>
          <w:sz w:val="24"/>
          <w:szCs w:val="24"/>
          <w:lang w:bidi="ar-SA"/>
        </w:rPr>
        <w:t>The state commented that</w:t>
      </w:r>
      <w:r>
        <w:rPr>
          <w:rFonts w:ascii="Times New Roman" w:eastAsia="Times New Roman" w:hAnsi="Times New Roman" w:cs="Times New Roman"/>
          <w:sz w:val="24"/>
          <w:szCs w:val="24"/>
          <w:lang w:bidi="ar-SA"/>
        </w:rPr>
        <w:t xml:space="preserve"> the proposed language differed from the language</w:t>
      </w:r>
      <w:r w:rsidR="002A0FC0" w:rsidRPr="002A0FC0">
        <w:rPr>
          <w:rFonts w:ascii="Times New Roman" w:eastAsia="Times New Roman" w:hAnsi="Times New Roman" w:cs="Times New Roman"/>
          <w:sz w:val="24"/>
          <w:szCs w:val="24"/>
          <w:lang w:bidi="ar-SA"/>
        </w:rPr>
        <w:t xml:space="preserve"> used by the C</w:t>
      </w:r>
      <w:r>
        <w:rPr>
          <w:rFonts w:ascii="Times New Roman" w:eastAsia="Times New Roman" w:hAnsi="Times New Roman" w:cs="Times New Roman"/>
          <w:sz w:val="24"/>
          <w:szCs w:val="24"/>
          <w:lang w:bidi="ar-SA"/>
        </w:rPr>
        <w:t>harter School Program (C</w:t>
      </w:r>
      <w:r w:rsidR="002A0FC0" w:rsidRPr="002A0FC0">
        <w:rPr>
          <w:rFonts w:ascii="Times New Roman" w:eastAsia="Times New Roman" w:hAnsi="Times New Roman" w:cs="Times New Roman"/>
          <w:sz w:val="24"/>
          <w:szCs w:val="24"/>
          <w:lang w:bidi="ar-SA"/>
        </w:rPr>
        <w:t>SP</w:t>
      </w:r>
      <w:r>
        <w:rPr>
          <w:rFonts w:ascii="Times New Roman" w:eastAsia="Times New Roman" w:hAnsi="Times New Roman" w:cs="Times New Roman"/>
          <w:sz w:val="24"/>
          <w:szCs w:val="24"/>
          <w:lang w:bidi="ar-SA"/>
        </w:rPr>
        <w:t>)</w:t>
      </w:r>
      <w:r w:rsidR="002A0FC0" w:rsidRPr="002A0FC0">
        <w:rPr>
          <w:rFonts w:ascii="Times New Roman" w:eastAsia="Times New Roman" w:hAnsi="Times New Roman" w:cs="Times New Roman"/>
          <w:sz w:val="24"/>
          <w:szCs w:val="24"/>
          <w:lang w:bidi="ar-SA"/>
        </w:rPr>
        <w:t xml:space="preserve"> in their Replication and Expansion of High-Quality Charter Schools grant program.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 commenter </w:t>
      </w:r>
      <w:r w:rsidR="00835FE5">
        <w:rPr>
          <w:rFonts w:ascii="Times New Roman" w:eastAsia="Times New Roman" w:hAnsi="Times New Roman" w:cs="Times New Roman"/>
          <w:sz w:val="24"/>
          <w:szCs w:val="24"/>
          <w:lang w:bidi="ar-SA"/>
        </w:rPr>
        <w:t xml:space="preserve">also </w:t>
      </w:r>
      <w:r>
        <w:rPr>
          <w:rFonts w:ascii="Times New Roman" w:eastAsia="Times New Roman" w:hAnsi="Times New Roman" w:cs="Times New Roman"/>
          <w:sz w:val="24"/>
          <w:szCs w:val="24"/>
          <w:lang w:bidi="ar-SA"/>
        </w:rPr>
        <w:t xml:space="preserve">suggested </w:t>
      </w:r>
      <w:r w:rsidR="00835FE5">
        <w:rPr>
          <w:rFonts w:ascii="Times New Roman" w:eastAsia="Times New Roman" w:hAnsi="Times New Roman" w:cs="Times New Roman"/>
          <w:sz w:val="24"/>
          <w:szCs w:val="24"/>
          <w:lang w:bidi="ar-SA"/>
        </w:rPr>
        <w:t>identifying whether</w:t>
      </w:r>
      <w:r w:rsidR="002A0FC0" w:rsidRPr="002A0FC0">
        <w:rPr>
          <w:rFonts w:ascii="Times New Roman" w:eastAsia="Times New Roman" w:hAnsi="Times New Roman" w:cs="Times New Roman"/>
          <w:sz w:val="24"/>
          <w:szCs w:val="24"/>
          <w:lang w:bidi="ar-SA"/>
        </w:rPr>
        <w:t xml:space="preserve"> organizations are non-profit or for-profit</w:t>
      </w:r>
      <w:r w:rsidR="00835FE5">
        <w:rPr>
          <w:rFonts w:ascii="Times New Roman" w:eastAsia="Times New Roman" w:hAnsi="Times New Roman" w:cs="Times New Roman"/>
          <w:sz w:val="24"/>
          <w:szCs w:val="24"/>
          <w:lang w:bidi="ar-SA"/>
        </w:rPr>
        <w:t xml:space="preserve"> because</w:t>
      </w:r>
      <w:r>
        <w:rPr>
          <w:rFonts w:ascii="Times New Roman" w:eastAsia="Times New Roman" w:hAnsi="Times New Roman" w:cs="Times New Roman"/>
          <w:sz w:val="24"/>
          <w:szCs w:val="24"/>
          <w:lang w:bidi="ar-SA"/>
        </w:rPr>
        <w:t xml:space="preserve"> t</w:t>
      </w:r>
      <w:r w:rsidR="002A0FC0" w:rsidRPr="002A0FC0">
        <w:rPr>
          <w:rFonts w:ascii="Times New Roman" w:eastAsia="Times New Roman" w:hAnsi="Times New Roman" w:cs="Times New Roman"/>
          <w:sz w:val="24"/>
          <w:szCs w:val="24"/>
          <w:lang w:bidi="ar-SA"/>
        </w:rPr>
        <w:t>he latter is often referred to as an Educatio</w:t>
      </w:r>
      <w:r>
        <w:rPr>
          <w:rFonts w:ascii="Times New Roman" w:eastAsia="Times New Roman" w:hAnsi="Times New Roman" w:cs="Times New Roman"/>
          <w:sz w:val="24"/>
          <w:szCs w:val="24"/>
          <w:lang w:bidi="ar-SA"/>
        </w:rPr>
        <w:t xml:space="preserve">n Management Organization (EMO).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The EMO</w:t>
      </w:r>
      <w:r w:rsidR="002A0FC0" w:rsidRPr="002A0FC0">
        <w:rPr>
          <w:rFonts w:ascii="Times New Roman" w:eastAsia="Times New Roman" w:hAnsi="Times New Roman" w:cs="Times New Roman"/>
          <w:sz w:val="24"/>
          <w:szCs w:val="24"/>
          <w:lang w:bidi="ar-SA"/>
        </w:rPr>
        <w:t xml:space="preserve"> may or may not always be considered a subset of CMOs.</w:t>
      </w:r>
    </w:p>
    <w:p w:rsidR="002A0FC0" w:rsidRPr="002A0FC0" w:rsidRDefault="002A0FC0" w:rsidP="002A0FC0">
      <w:pPr>
        <w:spacing w:after="0"/>
        <w:rPr>
          <w:rFonts w:ascii="Times New Roman" w:eastAsia="Times New Roman" w:hAnsi="Times New Roman" w:cs="Times New Roman"/>
          <w:b/>
          <w:sz w:val="24"/>
          <w:szCs w:val="24"/>
          <w:lang w:bidi="ar-SA"/>
        </w:rPr>
      </w:pPr>
      <w:r w:rsidRPr="002A0FC0">
        <w:rPr>
          <w:rFonts w:ascii="Times New Roman" w:eastAsia="Times New Roman" w:hAnsi="Times New Roman" w:cs="Times New Roman"/>
          <w:b/>
          <w:sz w:val="24"/>
          <w:szCs w:val="24"/>
          <w:lang w:bidi="ar-SA"/>
        </w:rPr>
        <w:t>ED Response</w:t>
      </w:r>
    </w:p>
    <w:p w:rsidR="002A0FC0" w:rsidRDefault="002A0FC0" w:rsidP="002A0FC0">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ED concurs</w:t>
      </w:r>
      <w:r w:rsidR="00835FE5">
        <w:rPr>
          <w:rFonts w:ascii="Times New Roman" w:eastAsia="Times New Roman" w:hAnsi="Times New Roman" w:cs="Times New Roman"/>
          <w:sz w:val="24"/>
          <w:szCs w:val="24"/>
          <w:lang w:bidi="ar-SA"/>
        </w:rPr>
        <w:t xml:space="preserve"> with the comment to clarify the definition and distinguish management organization types</w:t>
      </w:r>
      <w:r>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 xml:space="preserve"> </w:t>
      </w:r>
      <w:r w:rsidR="006D6C70">
        <w:rPr>
          <w:rFonts w:ascii="Times New Roman" w:eastAsia="Times New Roman" w:hAnsi="Times New Roman" w:cs="Times New Roman"/>
          <w:sz w:val="24"/>
          <w:szCs w:val="24"/>
          <w:lang w:bidi="ar-SA"/>
        </w:rPr>
        <w:t xml:space="preserve">The </w:t>
      </w:r>
      <w:r w:rsidR="00835FE5">
        <w:rPr>
          <w:rFonts w:ascii="Times New Roman" w:eastAsia="Times New Roman" w:hAnsi="Times New Roman" w:cs="Times New Roman"/>
          <w:sz w:val="24"/>
          <w:szCs w:val="24"/>
          <w:lang w:bidi="ar-SA"/>
        </w:rPr>
        <w:t xml:space="preserve">CMO </w:t>
      </w:r>
      <w:r w:rsidR="006D6C70">
        <w:rPr>
          <w:rFonts w:ascii="Times New Roman" w:eastAsia="Times New Roman" w:hAnsi="Times New Roman" w:cs="Times New Roman"/>
          <w:sz w:val="24"/>
          <w:szCs w:val="24"/>
          <w:lang w:bidi="ar-SA"/>
        </w:rPr>
        <w:t>d</w:t>
      </w:r>
      <w:r w:rsidRPr="002A0FC0">
        <w:rPr>
          <w:rFonts w:ascii="Times New Roman" w:eastAsia="Times New Roman" w:hAnsi="Times New Roman" w:cs="Times New Roman"/>
          <w:sz w:val="24"/>
          <w:szCs w:val="24"/>
          <w:lang w:bidi="ar-SA"/>
        </w:rPr>
        <w:t xml:space="preserve">efinition </w:t>
      </w:r>
      <w:r w:rsidR="00835FE5">
        <w:rPr>
          <w:rFonts w:ascii="Times New Roman" w:eastAsia="Times New Roman" w:hAnsi="Times New Roman" w:cs="Times New Roman"/>
          <w:sz w:val="24"/>
          <w:szCs w:val="24"/>
          <w:lang w:bidi="ar-SA"/>
        </w:rPr>
        <w:t>was</w:t>
      </w:r>
      <w:r w:rsidRPr="002A0FC0">
        <w:rPr>
          <w:rFonts w:ascii="Times New Roman" w:eastAsia="Times New Roman" w:hAnsi="Times New Roman" w:cs="Times New Roman"/>
          <w:sz w:val="24"/>
          <w:szCs w:val="24"/>
          <w:lang w:bidi="ar-SA"/>
        </w:rPr>
        <w:t xml:space="preserve"> </w:t>
      </w:r>
      <w:r w:rsidR="006D6C70">
        <w:rPr>
          <w:rFonts w:ascii="Times New Roman" w:eastAsia="Times New Roman" w:hAnsi="Times New Roman" w:cs="Times New Roman"/>
          <w:sz w:val="24"/>
          <w:szCs w:val="24"/>
          <w:lang w:bidi="ar-SA"/>
        </w:rPr>
        <w:t>revised to ali</w:t>
      </w:r>
      <w:r w:rsidR="00835FE5">
        <w:rPr>
          <w:rFonts w:ascii="Times New Roman" w:eastAsia="Times New Roman" w:hAnsi="Times New Roman" w:cs="Times New Roman"/>
          <w:sz w:val="24"/>
          <w:szCs w:val="24"/>
          <w:lang w:bidi="ar-SA"/>
        </w:rPr>
        <w:t>gn with other federal programs; t</w:t>
      </w:r>
      <w:r w:rsidR="006D6C70">
        <w:rPr>
          <w:rFonts w:ascii="Times New Roman" w:eastAsia="Times New Roman" w:hAnsi="Times New Roman" w:cs="Times New Roman"/>
          <w:sz w:val="24"/>
          <w:szCs w:val="24"/>
          <w:lang w:bidi="ar-SA"/>
        </w:rPr>
        <w:t xml:space="preserve">he definitions for the types of management organizations </w:t>
      </w:r>
      <w:r w:rsidR="00835FE5">
        <w:rPr>
          <w:rFonts w:ascii="Times New Roman" w:eastAsia="Times New Roman" w:hAnsi="Times New Roman" w:cs="Times New Roman"/>
          <w:sz w:val="24"/>
          <w:szCs w:val="24"/>
          <w:lang w:bidi="ar-SA"/>
        </w:rPr>
        <w:t>w</w:t>
      </w:r>
      <w:r w:rsidR="0071485B">
        <w:rPr>
          <w:rFonts w:ascii="Times New Roman" w:eastAsia="Times New Roman" w:hAnsi="Times New Roman" w:cs="Times New Roman"/>
          <w:sz w:val="24"/>
          <w:szCs w:val="24"/>
          <w:lang w:bidi="ar-SA"/>
        </w:rPr>
        <w:t>ere</w:t>
      </w:r>
      <w:r w:rsidR="00835FE5">
        <w:rPr>
          <w:rFonts w:ascii="Times New Roman" w:eastAsia="Times New Roman" w:hAnsi="Times New Roman" w:cs="Times New Roman"/>
          <w:sz w:val="24"/>
          <w:szCs w:val="24"/>
          <w:lang w:bidi="ar-SA"/>
        </w:rPr>
        <w:t xml:space="preserve"> also</w:t>
      </w:r>
      <w:r w:rsidR="006D6C70">
        <w:rPr>
          <w:rFonts w:ascii="Times New Roman" w:eastAsia="Times New Roman" w:hAnsi="Times New Roman" w:cs="Times New Roman"/>
          <w:sz w:val="24"/>
          <w:szCs w:val="24"/>
          <w:lang w:bidi="ar-SA"/>
        </w:rPr>
        <w:t xml:space="preserve"> revised.  </w:t>
      </w:r>
    </w:p>
    <w:p w:rsidR="002A0FC0" w:rsidRPr="002A0FC0" w:rsidRDefault="002A0FC0" w:rsidP="002A0FC0">
      <w:pPr>
        <w:spacing w:after="0"/>
        <w:rPr>
          <w:rFonts w:ascii="Times New Roman" w:eastAsia="Times New Roman" w:hAnsi="Times New Roman" w:cs="Times New Roman"/>
          <w:b/>
          <w:i/>
          <w:sz w:val="24"/>
          <w:szCs w:val="24"/>
          <w:lang w:bidi="ar-SA"/>
        </w:rPr>
      </w:pPr>
      <w:r w:rsidRPr="002A0FC0">
        <w:rPr>
          <w:rFonts w:ascii="Times New Roman" w:eastAsia="Times New Roman" w:hAnsi="Times New Roman" w:cs="Times New Roman"/>
          <w:b/>
          <w:sz w:val="24"/>
          <w:szCs w:val="24"/>
          <w:lang w:bidi="ar-SA"/>
        </w:rPr>
        <w:t xml:space="preserve">Public Comment </w:t>
      </w:r>
      <w:r w:rsidRPr="002A0FC0">
        <w:rPr>
          <w:rFonts w:ascii="Times New Roman" w:eastAsia="Times New Roman" w:hAnsi="Times New Roman" w:cs="Times New Roman"/>
          <w:b/>
          <w:i/>
          <w:sz w:val="24"/>
          <w:szCs w:val="24"/>
          <w:lang w:bidi="ar-SA"/>
        </w:rPr>
        <w:t>– New Elements</w:t>
      </w:r>
    </w:p>
    <w:p w:rsidR="002A0FC0" w:rsidRPr="002A0FC0" w:rsidRDefault="003E052B" w:rsidP="002A0FC0">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state </w:t>
      </w:r>
      <w:r w:rsidR="002A0FC0" w:rsidRPr="002A0FC0">
        <w:rPr>
          <w:rFonts w:ascii="Times New Roman" w:eastAsia="Times New Roman" w:hAnsi="Times New Roman" w:cs="Times New Roman"/>
          <w:sz w:val="24"/>
          <w:szCs w:val="24"/>
          <w:lang w:bidi="ar-SA"/>
        </w:rPr>
        <w:t>notice</w:t>
      </w:r>
      <w:r>
        <w:rPr>
          <w:rFonts w:ascii="Times New Roman" w:eastAsia="Times New Roman" w:hAnsi="Times New Roman" w:cs="Times New Roman"/>
          <w:sz w:val="24"/>
          <w:szCs w:val="24"/>
          <w:lang w:bidi="ar-SA"/>
        </w:rPr>
        <w:t>d</w:t>
      </w:r>
      <w:r w:rsidR="002A0FC0" w:rsidRPr="002A0FC0">
        <w:rPr>
          <w:rFonts w:ascii="Times New Roman" w:eastAsia="Times New Roman" w:hAnsi="Times New Roman" w:cs="Times New Roman"/>
          <w:sz w:val="24"/>
          <w:szCs w:val="24"/>
          <w:lang w:bidi="ar-SA"/>
        </w:rPr>
        <w:t xml:space="preserve"> ED included ten new data elements not previously mentioned during the 60 day comment window.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They noted that </w:t>
      </w:r>
      <w:r w:rsidR="002A0FC0" w:rsidRPr="002A0FC0">
        <w:rPr>
          <w:rFonts w:ascii="Times New Roman" w:eastAsia="Times New Roman" w:hAnsi="Times New Roman" w:cs="Times New Roman"/>
          <w:sz w:val="24"/>
          <w:szCs w:val="24"/>
          <w:lang w:bidi="ar-SA"/>
        </w:rPr>
        <w:t xml:space="preserve">this is unusual </w:t>
      </w:r>
      <w:r>
        <w:rPr>
          <w:rFonts w:ascii="Times New Roman" w:eastAsia="Times New Roman" w:hAnsi="Times New Roman" w:cs="Times New Roman"/>
          <w:sz w:val="24"/>
          <w:szCs w:val="24"/>
          <w:lang w:bidi="ar-SA"/>
        </w:rPr>
        <w:t xml:space="preserve">practice </w:t>
      </w:r>
      <w:r w:rsidR="002A0FC0" w:rsidRPr="002A0FC0">
        <w:rPr>
          <w:rFonts w:ascii="Times New Roman" w:eastAsia="Times New Roman" w:hAnsi="Times New Roman" w:cs="Times New Roman"/>
          <w:sz w:val="24"/>
          <w:szCs w:val="24"/>
          <w:lang w:bidi="ar-SA"/>
        </w:rPr>
        <w:t>and we</w:t>
      </w:r>
      <w:r>
        <w:rPr>
          <w:rFonts w:ascii="Times New Roman" w:eastAsia="Times New Roman" w:hAnsi="Times New Roman" w:cs="Times New Roman"/>
          <w:sz w:val="24"/>
          <w:szCs w:val="24"/>
          <w:lang w:bidi="ar-SA"/>
        </w:rPr>
        <w:t>re</w:t>
      </w:r>
      <w:r w:rsidR="002A0FC0" w:rsidRPr="002A0FC0">
        <w:rPr>
          <w:rFonts w:ascii="Times New Roman" w:eastAsia="Times New Roman" w:hAnsi="Times New Roman" w:cs="Times New Roman"/>
          <w:sz w:val="24"/>
          <w:szCs w:val="24"/>
          <w:lang w:bidi="ar-SA"/>
        </w:rPr>
        <w:t xml:space="preserve"> concerned that many states were not given sufficient time to review and co</w:t>
      </w:r>
      <w:r>
        <w:rPr>
          <w:rFonts w:ascii="Times New Roman" w:eastAsia="Times New Roman" w:hAnsi="Times New Roman" w:cs="Times New Roman"/>
          <w:sz w:val="24"/>
          <w:szCs w:val="24"/>
          <w:lang w:bidi="ar-SA"/>
        </w:rPr>
        <w:t>nsider the implications of the</w:t>
      </w:r>
      <w:r w:rsidR="002A0FC0" w:rsidRPr="002A0FC0">
        <w:rPr>
          <w:rFonts w:ascii="Times New Roman" w:eastAsia="Times New Roman" w:hAnsi="Times New Roman" w:cs="Times New Roman"/>
          <w:sz w:val="24"/>
          <w:szCs w:val="24"/>
          <w:lang w:bidi="ar-SA"/>
        </w:rPr>
        <w:t xml:space="preserve"> newly added data elements.</w:t>
      </w:r>
      <w:r w:rsidR="002A0FC0">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 state reported that it </w:t>
      </w:r>
      <w:r w:rsidR="002A0FC0" w:rsidRPr="002A0FC0">
        <w:rPr>
          <w:rFonts w:ascii="Times New Roman" w:eastAsia="Times New Roman" w:hAnsi="Times New Roman" w:cs="Times New Roman"/>
          <w:sz w:val="24"/>
          <w:szCs w:val="24"/>
          <w:lang w:bidi="ar-SA"/>
        </w:rPr>
        <w:t>collect</w:t>
      </w:r>
      <w:r>
        <w:rPr>
          <w:rFonts w:ascii="Times New Roman" w:eastAsia="Times New Roman" w:hAnsi="Times New Roman" w:cs="Times New Roman"/>
          <w:sz w:val="24"/>
          <w:szCs w:val="24"/>
          <w:lang w:bidi="ar-SA"/>
        </w:rPr>
        <w:t>s</w:t>
      </w:r>
      <w:r w:rsidR="002A0FC0" w:rsidRPr="002A0FC0">
        <w:rPr>
          <w:rFonts w:ascii="Times New Roman" w:eastAsia="Times New Roman" w:hAnsi="Times New Roman" w:cs="Times New Roman"/>
          <w:sz w:val="24"/>
          <w:szCs w:val="24"/>
          <w:lang w:bidi="ar-SA"/>
        </w:rPr>
        <w:t xml:space="preserve"> three out of the ten newly proposed data elements: the charter contract identification number, charter contract approval</w:t>
      </w:r>
      <w:r w:rsidR="0071485B">
        <w:rPr>
          <w:rFonts w:ascii="Times New Roman" w:eastAsia="Times New Roman" w:hAnsi="Times New Roman" w:cs="Times New Roman"/>
          <w:sz w:val="24"/>
          <w:szCs w:val="24"/>
          <w:lang w:bidi="ar-SA"/>
        </w:rPr>
        <w:t xml:space="preserve"> date,</w:t>
      </w:r>
      <w:r w:rsidR="002A0FC0" w:rsidRPr="002A0FC0">
        <w:rPr>
          <w:rFonts w:ascii="Times New Roman" w:eastAsia="Times New Roman" w:hAnsi="Times New Roman" w:cs="Times New Roman"/>
          <w:sz w:val="24"/>
          <w:szCs w:val="24"/>
          <w:lang w:bidi="ar-SA"/>
        </w:rPr>
        <w:t xml:space="preserve"> and </w:t>
      </w:r>
      <w:r w:rsidR="0071485B">
        <w:rPr>
          <w:rFonts w:ascii="Times New Roman" w:eastAsia="Times New Roman" w:hAnsi="Times New Roman" w:cs="Times New Roman"/>
          <w:sz w:val="24"/>
          <w:szCs w:val="24"/>
          <w:lang w:bidi="ar-SA"/>
        </w:rPr>
        <w:t xml:space="preserve">charter contract </w:t>
      </w:r>
      <w:r w:rsidR="002A0FC0" w:rsidRPr="002A0FC0">
        <w:rPr>
          <w:rFonts w:ascii="Times New Roman" w:eastAsia="Times New Roman" w:hAnsi="Times New Roman" w:cs="Times New Roman"/>
          <w:sz w:val="24"/>
          <w:szCs w:val="24"/>
          <w:lang w:bidi="ar-SA"/>
        </w:rPr>
        <w:t xml:space="preserve">renewal date. </w:t>
      </w:r>
      <w:r w:rsidR="001C0529">
        <w:rPr>
          <w:rFonts w:ascii="Times New Roman" w:eastAsia="Times New Roman" w:hAnsi="Times New Roman" w:cs="Times New Roman"/>
          <w:sz w:val="24"/>
          <w:szCs w:val="24"/>
          <w:lang w:bidi="ar-SA"/>
        </w:rPr>
        <w:t xml:space="preserve"> </w:t>
      </w:r>
      <w:r w:rsidR="002A0FC0" w:rsidRPr="002A0FC0">
        <w:rPr>
          <w:rFonts w:ascii="Times New Roman" w:eastAsia="Times New Roman" w:hAnsi="Times New Roman" w:cs="Times New Roman"/>
          <w:sz w:val="24"/>
          <w:szCs w:val="24"/>
          <w:lang w:bidi="ar-SA"/>
        </w:rPr>
        <w:t xml:space="preserve">The </w:t>
      </w:r>
      <w:r>
        <w:rPr>
          <w:rFonts w:ascii="Times New Roman" w:eastAsia="Times New Roman" w:hAnsi="Times New Roman" w:cs="Times New Roman"/>
          <w:sz w:val="24"/>
          <w:szCs w:val="24"/>
          <w:lang w:bidi="ar-SA"/>
        </w:rPr>
        <w:t>state</w:t>
      </w:r>
      <w:r w:rsidR="002A0FC0" w:rsidRPr="002A0FC0">
        <w:rPr>
          <w:rFonts w:ascii="Times New Roman" w:eastAsia="Times New Roman" w:hAnsi="Times New Roman" w:cs="Times New Roman"/>
          <w:sz w:val="24"/>
          <w:szCs w:val="24"/>
          <w:lang w:bidi="ar-SA"/>
        </w:rPr>
        <w:t xml:space="preserve"> does not currently collect the Employer Identification Number (EIN) for the charter management organization (CMO) or charter school, nor do </w:t>
      </w:r>
      <w:r>
        <w:rPr>
          <w:rFonts w:ascii="Times New Roman" w:eastAsia="Times New Roman" w:hAnsi="Times New Roman" w:cs="Times New Roman"/>
          <w:sz w:val="24"/>
          <w:szCs w:val="24"/>
          <w:lang w:bidi="ar-SA"/>
        </w:rPr>
        <w:t>they</w:t>
      </w:r>
      <w:r w:rsidR="002A0FC0" w:rsidRPr="002A0FC0">
        <w:rPr>
          <w:rFonts w:ascii="Times New Roman" w:eastAsia="Times New Roman" w:hAnsi="Times New Roman" w:cs="Times New Roman"/>
          <w:sz w:val="24"/>
          <w:szCs w:val="24"/>
          <w:lang w:bidi="ar-SA"/>
        </w:rPr>
        <w:t xml:space="preserve"> collect the CMO address location and organization mailing address. </w:t>
      </w:r>
      <w:r w:rsidR="002A0FC0">
        <w:rPr>
          <w:rFonts w:ascii="Times New Roman" w:eastAsia="Times New Roman" w:hAnsi="Times New Roman" w:cs="Times New Roman"/>
          <w:sz w:val="24"/>
          <w:szCs w:val="24"/>
          <w:lang w:bidi="ar-SA"/>
        </w:rPr>
        <w:t xml:space="preserve"> </w:t>
      </w:r>
    </w:p>
    <w:p w:rsidR="002A0FC0" w:rsidRPr="002A0FC0" w:rsidRDefault="002A0FC0" w:rsidP="002A0FC0">
      <w:pPr>
        <w:spacing w:after="0"/>
        <w:rPr>
          <w:rFonts w:ascii="Times New Roman" w:eastAsia="Times New Roman" w:hAnsi="Times New Roman" w:cs="Times New Roman"/>
          <w:b/>
          <w:sz w:val="24"/>
          <w:szCs w:val="24"/>
          <w:lang w:bidi="ar-SA"/>
        </w:rPr>
      </w:pPr>
      <w:r w:rsidRPr="002A0FC0">
        <w:rPr>
          <w:rFonts w:ascii="Times New Roman" w:eastAsia="Times New Roman" w:hAnsi="Times New Roman" w:cs="Times New Roman"/>
          <w:b/>
          <w:sz w:val="24"/>
          <w:szCs w:val="24"/>
          <w:lang w:bidi="ar-SA"/>
        </w:rPr>
        <w:t xml:space="preserve">ED </w:t>
      </w:r>
      <w:r w:rsidR="00EC7346" w:rsidRPr="002A0FC0">
        <w:rPr>
          <w:rFonts w:ascii="Times New Roman" w:eastAsia="Times New Roman" w:hAnsi="Times New Roman" w:cs="Times New Roman"/>
          <w:b/>
          <w:sz w:val="24"/>
          <w:szCs w:val="24"/>
          <w:lang w:bidi="ar-SA"/>
        </w:rPr>
        <w:t>Reponses</w:t>
      </w:r>
    </w:p>
    <w:p w:rsidR="002A0FC0" w:rsidRPr="00E919BB" w:rsidRDefault="00627242" w:rsidP="00E919B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appreciates the comment.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T</w:t>
      </w:r>
      <w:r w:rsidR="002A0FC0">
        <w:rPr>
          <w:rFonts w:ascii="Times New Roman" w:eastAsia="Times New Roman" w:hAnsi="Times New Roman" w:cs="Times New Roman"/>
          <w:sz w:val="24"/>
          <w:szCs w:val="24"/>
          <w:lang w:bidi="ar-SA"/>
        </w:rPr>
        <w:t>he new elements were a result of the comments from the 60-day package.</w:t>
      </w:r>
      <w:r w:rsidR="002A0FC0" w:rsidRPr="002A0FC0">
        <w:t xml:space="preserve"> </w:t>
      </w:r>
      <w:r w:rsidR="001C0529">
        <w:t xml:space="preserve"> </w:t>
      </w:r>
      <w:r w:rsidR="002A0FC0" w:rsidRPr="002A0FC0">
        <w:rPr>
          <w:rFonts w:ascii="Times New Roman" w:eastAsia="Times New Roman" w:hAnsi="Times New Roman" w:cs="Times New Roman"/>
          <w:sz w:val="24"/>
          <w:szCs w:val="24"/>
          <w:lang w:bidi="ar-SA"/>
        </w:rPr>
        <w:t xml:space="preserve">ED </w:t>
      </w:r>
      <w:r>
        <w:rPr>
          <w:rFonts w:ascii="Times New Roman" w:eastAsia="Times New Roman" w:hAnsi="Times New Roman" w:cs="Times New Roman"/>
          <w:sz w:val="24"/>
          <w:szCs w:val="24"/>
          <w:lang w:bidi="ar-SA"/>
        </w:rPr>
        <w:t>is maintaining the proposed changes.</w:t>
      </w:r>
    </w:p>
    <w:p w:rsidR="00737159" w:rsidRPr="003D771B" w:rsidRDefault="00737159" w:rsidP="00737159">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8" w:name="_Toc442355961"/>
      <w:r>
        <w:rPr>
          <w:rFonts w:ascii="Times New Roman" w:eastAsia="Times New Roman" w:hAnsi="Times New Roman" w:cs="Times New Roman"/>
          <w:caps/>
          <w:color w:val="632423"/>
          <w:spacing w:val="20"/>
          <w:sz w:val="28"/>
          <w:szCs w:val="28"/>
          <w:lang w:bidi="ar-SA"/>
        </w:rPr>
        <w:t>Virtual schools</w:t>
      </w:r>
      <w:bookmarkEnd w:id="8"/>
    </w:p>
    <w:p w:rsidR="008E7CFE" w:rsidRDefault="00737159" w:rsidP="00737159">
      <w:pPr>
        <w:rPr>
          <w:rFonts w:ascii="Times New Roman" w:eastAsia="Times New Roman" w:hAnsi="Times New Roman" w:cs="Times New Roman"/>
          <w:sz w:val="24"/>
          <w:szCs w:val="24"/>
          <w:lang w:bidi="ar-SA"/>
        </w:rPr>
      </w:pPr>
      <w:r w:rsidRPr="00A805BE">
        <w:rPr>
          <w:rFonts w:ascii="Times New Roman" w:eastAsia="Times New Roman" w:hAnsi="Times New Roman" w:cs="Times New Roman"/>
          <w:sz w:val="24"/>
          <w:szCs w:val="24"/>
          <w:lang w:bidi="ar-SA"/>
        </w:rPr>
        <w:t>A total of</w:t>
      </w:r>
      <w:r>
        <w:rPr>
          <w:rFonts w:ascii="Times New Roman" w:eastAsia="Times New Roman" w:hAnsi="Times New Roman" w:cs="Times New Roman"/>
          <w:sz w:val="24"/>
          <w:szCs w:val="24"/>
          <w:lang w:bidi="ar-SA"/>
        </w:rPr>
        <w:t xml:space="preserve"> 6</w:t>
      </w:r>
      <w:r w:rsidRPr="00A805BE">
        <w:rPr>
          <w:rFonts w:ascii="Times New Roman" w:eastAsia="Times New Roman" w:hAnsi="Times New Roman" w:cs="Times New Roman"/>
          <w:sz w:val="24"/>
          <w:szCs w:val="24"/>
          <w:lang w:bidi="ar-SA"/>
        </w:rPr>
        <w:t xml:space="preserve"> individual comments were received from </w:t>
      </w:r>
      <w:r>
        <w:rPr>
          <w:rFonts w:ascii="Times New Roman" w:eastAsia="Times New Roman" w:hAnsi="Times New Roman" w:cs="Times New Roman"/>
          <w:sz w:val="24"/>
          <w:szCs w:val="24"/>
          <w:lang w:bidi="ar-SA"/>
        </w:rPr>
        <w:t xml:space="preserve">5 states.  </w:t>
      </w:r>
    </w:p>
    <w:p w:rsidR="00737159" w:rsidRPr="00A805BE" w:rsidRDefault="00737159" w:rsidP="00737159">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t xml:space="preserve">Public </w:t>
      </w:r>
      <w:r>
        <w:rPr>
          <w:rFonts w:ascii="Times New Roman" w:eastAsia="Times New Roman" w:hAnsi="Times New Roman" w:cs="Times New Roman"/>
          <w:b/>
          <w:sz w:val="24"/>
          <w:szCs w:val="24"/>
          <w:lang w:bidi="ar-SA"/>
        </w:rPr>
        <w:t>Comment</w:t>
      </w:r>
    </w:p>
    <w:p w:rsidR="00737159" w:rsidRDefault="00737159" w:rsidP="00737159">
      <w:pPr>
        <w:rPr>
          <w:rFonts w:ascii="Times New Roman" w:eastAsia="Times New Roman" w:hAnsi="Times New Roman" w:cs="Times New Roman"/>
          <w:sz w:val="24"/>
          <w:szCs w:val="24"/>
          <w:lang w:bidi="ar-SA"/>
        </w:rPr>
      </w:pPr>
      <w:r w:rsidRPr="00737159">
        <w:rPr>
          <w:rFonts w:ascii="Times New Roman" w:eastAsia="Times New Roman" w:hAnsi="Times New Roman" w:cs="Times New Roman"/>
          <w:sz w:val="24"/>
          <w:szCs w:val="24"/>
          <w:lang w:bidi="ar-SA"/>
        </w:rPr>
        <w:t xml:space="preserve">One </w:t>
      </w:r>
      <w:r>
        <w:rPr>
          <w:rFonts w:ascii="Times New Roman" w:eastAsia="Times New Roman" w:hAnsi="Times New Roman" w:cs="Times New Roman"/>
          <w:sz w:val="24"/>
          <w:szCs w:val="24"/>
          <w:lang w:bidi="ar-SA"/>
        </w:rPr>
        <w:t>state</w:t>
      </w:r>
      <w:r w:rsidRPr="00737159">
        <w:rPr>
          <w:rFonts w:ascii="Times New Roman" w:eastAsia="Times New Roman" w:hAnsi="Times New Roman" w:cs="Times New Roman"/>
          <w:sz w:val="24"/>
          <w:szCs w:val="24"/>
          <w:lang w:bidi="ar-SA"/>
        </w:rPr>
        <w:t xml:space="preserve"> commented that the definition of full virtual was too restrictive and could be interpreted to exclude schools w</w:t>
      </w:r>
      <w:r w:rsidR="00E0385C">
        <w:rPr>
          <w:rFonts w:ascii="Times New Roman" w:eastAsia="Times New Roman" w:hAnsi="Times New Roman" w:cs="Times New Roman"/>
          <w:sz w:val="24"/>
          <w:szCs w:val="24"/>
          <w:lang w:bidi="ar-SA"/>
        </w:rPr>
        <w:t>h</w:t>
      </w:r>
      <w:r w:rsidRPr="00737159">
        <w:rPr>
          <w:rFonts w:ascii="Times New Roman" w:eastAsia="Times New Roman" w:hAnsi="Times New Roman" w:cs="Times New Roman"/>
          <w:sz w:val="24"/>
          <w:szCs w:val="24"/>
          <w:lang w:bidi="ar-SA"/>
        </w:rPr>
        <w:t>ere the state assessment tests are conducted in a designated physical location.</w:t>
      </w:r>
      <w:r w:rsidRPr="00737159">
        <w:rPr>
          <w:rFonts w:ascii="Times New Roman" w:eastAsia="Times New Roman" w:hAnsi="Times New Roman" w:cs="Times New Roman"/>
          <w:sz w:val="24"/>
          <w:szCs w:val="24"/>
          <w:lang w:bidi="ar-SA"/>
        </w:rPr>
        <w:tab/>
      </w:r>
    </w:p>
    <w:p w:rsidR="00737159" w:rsidRPr="00737159" w:rsidRDefault="00737159" w:rsidP="00737159">
      <w:pPr>
        <w:spacing w:after="0"/>
        <w:rPr>
          <w:rFonts w:ascii="Times New Roman" w:eastAsia="Times New Roman" w:hAnsi="Times New Roman" w:cs="Times New Roman"/>
          <w:b/>
          <w:sz w:val="24"/>
          <w:szCs w:val="24"/>
          <w:lang w:bidi="ar-SA"/>
        </w:rPr>
      </w:pPr>
      <w:r w:rsidRPr="00737159">
        <w:rPr>
          <w:rFonts w:ascii="Times New Roman" w:eastAsia="Times New Roman" w:hAnsi="Times New Roman" w:cs="Times New Roman"/>
          <w:b/>
          <w:sz w:val="24"/>
          <w:szCs w:val="24"/>
          <w:lang w:bidi="ar-SA"/>
        </w:rPr>
        <w:t>ED Response</w:t>
      </w:r>
    </w:p>
    <w:p w:rsidR="00737159" w:rsidRPr="00737159" w:rsidRDefault="00E0385C" w:rsidP="00737159">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does not agree that the </w:t>
      </w:r>
      <w:r w:rsidR="00737159" w:rsidRPr="00737159">
        <w:rPr>
          <w:rFonts w:ascii="Times New Roman" w:eastAsia="Times New Roman" w:hAnsi="Times New Roman" w:cs="Times New Roman"/>
          <w:sz w:val="24"/>
          <w:szCs w:val="24"/>
          <w:lang w:bidi="ar-SA"/>
        </w:rPr>
        <w:t>language in the</w:t>
      </w:r>
      <w:r>
        <w:rPr>
          <w:rFonts w:ascii="Times New Roman" w:eastAsia="Times New Roman" w:hAnsi="Times New Roman" w:cs="Times New Roman"/>
          <w:sz w:val="24"/>
          <w:szCs w:val="24"/>
          <w:lang w:bidi="ar-SA"/>
        </w:rPr>
        <w:t xml:space="preserve"> definition is too restrictive. </w:t>
      </w:r>
      <w:r w:rsidR="001C0529">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To address the concern about the interpretation of the definition as a result of state assessment requirements, </w:t>
      </w:r>
      <w:r w:rsidR="00737159" w:rsidRPr="00737159">
        <w:rPr>
          <w:rFonts w:ascii="Times New Roman" w:eastAsia="Times New Roman" w:hAnsi="Times New Roman" w:cs="Times New Roman"/>
          <w:sz w:val="24"/>
          <w:szCs w:val="24"/>
          <w:lang w:bidi="ar-SA"/>
        </w:rPr>
        <w:t xml:space="preserve">ED will provide </w:t>
      </w:r>
      <w:r>
        <w:rPr>
          <w:rFonts w:ascii="Times New Roman" w:eastAsia="Times New Roman" w:hAnsi="Times New Roman" w:cs="Times New Roman"/>
          <w:sz w:val="24"/>
          <w:szCs w:val="24"/>
          <w:lang w:bidi="ar-SA"/>
        </w:rPr>
        <w:t>clarification in the policy guidance section of the file specification</w:t>
      </w:r>
      <w:r w:rsidR="00737159" w:rsidRPr="00737159">
        <w:rPr>
          <w:rFonts w:ascii="Times New Roman" w:eastAsia="Times New Roman" w:hAnsi="Times New Roman" w:cs="Times New Roman"/>
          <w:sz w:val="24"/>
          <w:szCs w:val="24"/>
          <w:lang w:bidi="ar-SA"/>
        </w:rPr>
        <w:t xml:space="preserve">.   </w:t>
      </w:r>
    </w:p>
    <w:p w:rsidR="00737159" w:rsidRPr="00737159" w:rsidRDefault="00737159" w:rsidP="00737159">
      <w:pPr>
        <w:spacing w:after="0"/>
        <w:rPr>
          <w:rFonts w:ascii="Times New Roman" w:eastAsia="Times New Roman" w:hAnsi="Times New Roman" w:cs="Times New Roman"/>
          <w:b/>
          <w:sz w:val="24"/>
          <w:szCs w:val="24"/>
          <w:lang w:bidi="ar-SA"/>
        </w:rPr>
      </w:pPr>
      <w:r w:rsidRPr="00737159">
        <w:rPr>
          <w:rFonts w:ascii="Times New Roman" w:eastAsia="Times New Roman" w:hAnsi="Times New Roman" w:cs="Times New Roman"/>
          <w:b/>
          <w:sz w:val="24"/>
          <w:szCs w:val="24"/>
          <w:lang w:bidi="ar-SA"/>
        </w:rPr>
        <w:t>Public Comment</w:t>
      </w:r>
    </w:p>
    <w:p w:rsidR="00737159" w:rsidRDefault="00737159" w:rsidP="00737159">
      <w:pPr>
        <w:rPr>
          <w:rFonts w:ascii="Times New Roman" w:eastAsia="Times New Roman" w:hAnsi="Times New Roman" w:cs="Times New Roman"/>
          <w:sz w:val="24"/>
          <w:szCs w:val="24"/>
          <w:lang w:bidi="ar-SA"/>
        </w:rPr>
      </w:pPr>
      <w:r w:rsidRPr="00737159">
        <w:rPr>
          <w:rFonts w:ascii="Times New Roman" w:eastAsia="Times New Roman" w:hAnsi="Times New Roman" w:cs="Times New Roman"/>
          <w:sz w:val="24"/>
          <w:szCs w:val="24"/>
          <w:lang w:bidi="ar-SA"/>
        </w:rPr>
        <w:t xml:space="preserve">One </w:t>
      </w:r>
      <w:r w:rsidR="00BD4C7A">
        <w:rPr>
          <w:rFonts w:ascii="Times New Roman" w:eastAsia="Times New Roman" w:hAnsi="Times New Roman" w:cs="Times New Roman"/>
          <w:sz w:val="24"/>
          <w:szCs w:val="24"/>
          <w:lang w:bidi="ar-SA"/>
        </w:rPr>
        <w:t>state</w:t>
      </w:r>
      <w:r w:rsidRPr="00737159">
        <w:rPr>
          <w:rFonts w:ascii="Times New Roman" w:eastAsia="Times New Roman" w:hAnsi="Times New Roman" w:cs="Times New Roman"/>
          <w:sz w:val="24"/>
          <w:szCs w:val="24"/>
          <w:lang w:bidi="ar-SA"/>
        </w:rPr>
        <w:t xml:space="preserve"> suggested renaming the permitted value “focus virtual” to “virtual with face to face options.”</w:t>
      </w:r>
      <w:r w:rsidRPr="00737159">
        <w:rPr>
          <w:rFonts w:ascii="Times New Roman" w:eastAsia="Times New Roman" w:hAnsi="Times New Roman" w:cs="Times New Roman"/>
          <w:sz w:val="24"/>
          <w:szCs w:val="24"/>
          <w:lang w:bidi="ar-SA"/>
        </w:rPr>
        <w:tab/>
      </w:r>
    </w:p>
    <w:p w:rsidR="00737159" w:rsidRPr="00737159" w:rsidRDefault="00737159" w:rsidP="00737159">
      <w:pPr>
        <w:spacing w:after="0"/>
        <w:rPr>
          <w:rFonts w:ascii="Times New Roman" w:eastAsia="Times New Roman" w:hAnsi="Times New Roman" w:cs="Times New Roman"/>
          <w:b/>
          <w:sz w:val="24"/>
          <w:szCs w:val="24"/>
          <w:lang w:bidi="ar-SA"/>
        </w:rPr>
      </w:pPr>
      <w:r w:rsidRPr="00737159">
        <w:rPr>
          <w:rFonts w:ascii="Times New Roman" w:eastAsia="Times New Roman" w:hAnsi="Times New Roman" w:cs="Times New Roman"/>
          <w:b/>
          <w:sz w:val="24"/>
          <w:szCs w:val="24"/>
          <w:lang w:bidi="ar-SA"/>
        </w:rPr>
        <w:t>ED Response</w:t>
      </w:r>
    </w:p>
    <w:p w:rsidR="00737159" w:rsidRPr="00737159" w:rsidRDefault="00880255" w:rsidP="00737159">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concurs with the change and revised the permitted value. </w:t>
      </w:r>
      <w:r w:rsidR="00737159" w:rsidRPr="00737159">
        <w:rPr>
          <w:rFonts w:ascii="Times New Roman" w:eastAsia="Times New Roman" w:hAnsi="Times New Roman" w:cs="Times New Roman"/>
          <w:sz w:val="24"/>
          <w:szCs w:val="24"/>
          <w:lang w:bidi="ar-SA"/>
        </w:rPr>
        <w:t xml:space="preserve">  </w:t>
      </w:r>
    </w:p>
    <w:p w:rsidR="00BD4C7A" w:rsidRPr="00BD4C7A" w:rsidRDefault="00BD4C7A" w:rsidP="00BD4C7A">
      <w:pPr>
        <w:spacing w:after="0"/>
        <w:rPr>
          <w:rFonts w:ascii="Times New Roman" w:eastAsia="Times New Roman" w:hAnsi="Times New Roman" w:cs="Times New Roman"/>
          <w:b/>
          <w:sz w:val="24"/>
          <w:szCs w:val="24"/>
          <w:lang w:bidi="ar-SA"/>
        </w:rPr>
      </w:pPr>
      <w:r w:rsidRPr="00BD4C7A">
        <w:rPr>
          <w:rFonts w:ascii="Times New Roman" w:eastAsia="Times New Roman" w:hAnsi="Times New Roman" w:cs="Times New Roman"/>
          <w:b/>
          <w:sz w:val="24"/>
          <w:szCs w:val="24"/>
          <w:lang w:bidi="ar-SA"/>
        </w:rPr>
        <w:t>Public Comments</w:t>
      </w:r>
    </w:p>
    <w:p w:rsidR="00BD4C7A" w:rsidRDefault="00737159" w:rsidP="00737159">
      <w:pPr>
        <w:rPr>
          <w:rFonts w:ascii="Times New Roman" w:eastAsia="Times New Roman" w:hAnsi="Times New Roman" w:cs="Times New Roman"/>
          <w:sz w:val="24"/>
          <w:szCs w:val="24"/>
          <w:lang w:bidi="ar-SA"/>
        </w:rPr>
      </w:pPr>
      <w:r w:rsidRPr="00737159">
        <w:rPr>
          <w:rFonts w:ascii="Times New Roman" w:eastAsia="Times New Roman" w:hAnsi="Times New Roman" w:cs="Times New Roman"/>
          <w:sz w:val="24"/>
          <w:szCs w:val="24"/>
          <w:lang w:bidi="ar-SA"/>
        </w:rPr>
        <w:t xml:space="preserve">Two </w:t>
      </w:r>
      <w:r w:rsidR="00BD4C7A">
        <w:rPr>
          <w:rFonts w:ascii="Times New Roman" w:eastAsia="Times New Roman" w:hAnsi="Times New Roman" w:cs="Times New Roman"/>
          <w:sz w:val="24"/>
          <w:szCs w:val="24"/>
          <w:lang w:bidi="ar-SA"/>
        </w:rPr>
        <w:t>states</w:t>
      </w:r>
      <w:r w:rsidRPr="00737159">
        <w:rPr>
          <w:rFonts w:ascii="Times New Roman" w:eastAsia="Times New Roman" w:hAnsi="Times New Roman" w:cs="Times New Roman"/>
          <w:sz w:val="24"/>
          <w:szCs w:val="24"/>
          <w:lang w:bidi="ar-SA"/>
        </w:rPr>
        <w:t xml:space="preserve"> suggested that states be able to classify schools as virtual status unknown because the SEA may not have sufficient information to determine the level of virtual education for some specific schools. </w:t>
      </w:r>
      <w:r w:rsidRPr="00737159">
        <w:rPr>
          <w:rFonts w:ascii="Times New Roman" w:eastAsia="Times New Roman" w:hAnsi="Times New Roman" w:cs="Times New Roman"/>
          <w:sz w:val="24"/>
          <w:szCs w:val="24"/>
          <w:lang w:bidi="ar-SA"/>
        </w:rPr>
        <w:tab/>
      </w:r>
    </w:p>
    <w:p w:rsidR="00BD4C7A" w:rsidRPr="00BD4C7A" w:rsidRDefault="00BD4C7A" w:rsidP="00BD4C7A">
      <w:pPr>
        <w:spacing w:after="0"/>
        <w:rPr>
          <w:rFonts w:ascii="Times New Roman" w:eastAsia="Times New Roman" w:hAnsi="Times New Roman" w:cs="Times New Roman"/>
          <w:b/>
          <w:sz w:val="24"/>
          <w:szCs w:val="24"/>
          <w:lang w:bidi="ar-SA"/>
        </w:rPr>
      </w:pPr>
      <w:r w:rsidRPr="00BD4C7A">
        <w:rPr>
          <w:rFonts w:ascii="Times New Roman" w:eastAsia="Times New Roman" w:hAnsi="Times New Roman" w:cs="Times New Roman"/>
          <w:b/>
          <w:sz w:val="24"/>
          <w:szCs w:val="24"/>
          <w:lang w:bidi="ar-SA"/>
        </w:rPr>
        <w:t>ED Response</w:t>
      </w:r>
    </w:p>
    <w:p w:rsidR="00737159" w:rsidRPr="00737159" w:rsidRDefault="00737159" w:rsidP="00737159">
      <w:pPr>
        <w:rPr>
          <w:rFonts w:ascii="Times New Roman" w:eastAsia="Times New Roman" w:hAnsi="Times New Roman" w:cs="Times New Roman"/>
          <w:sz w:val="24"/>
          <w:szCs w:val="24"/>
          <w:lang w:bidi="ar-SA"/>
        </w:rPr>
      </w:pPr>
      <w:r w:rsidRPr="00737159">
        <w:rPr>
          <w:rFonts w:ascii="Times New Roman" w:eastAsia="Times New Roman" w:hAnsi="Times New Roman" w:cs="Times New Roman"/>
          <w:sz w:val="24"/>
          <w:szCs w:val="24"/>
          <w:lang w:bidi="ar-SA"/>
        </w:rPr>
        <w:t>The file specification will include options for the SEA to indicate that the information is not available for specific schools.</w:t>
      </w:r>
    </w:p>
    <w:p w:rsidR="008E7CFE" w:rsidRDefault="008E7CFE" w:rsidP="008E7CFE">
      <w:pPr>
        <w:rPr>
          <w:rFonts w:ascii="Times New Roman" w:eastAsia="Times New Roman" w:hAnsi="Times New Roman" w:cs="Times New Roman"/>
          <w:sz w:val="24"/>
          <w:szCs w:val="24"/>
          <w:lang w:bidi="ar-SA"/>
        </w:rPr>
      </w:pPr>
    </w:p>
    <w:p w:rsidR="008E7CFE" w:rsidRPr="003D771B" w:rsidRDefault="008E7CFE" w:rsidP="008E7CFE">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9" w:name="_Toc442355962"/>
      <w:r>
        <w:rPr>
          <w:rFonts w:ascii="Times New Roman" w:eastAsia="Times New Roman" w:hAnsi="Times New Roman" w:cs="Times New Roman"/>
          <w:caps/>
          <w:color w:val="632423"/>
          <w:spacing w:val="20"/>
          <w:sz w:val="28"/>
          <w:szCs w:val="28"/>
          <w:lang w:bidi="ar-SA"/>
        </w:rPr>
        <w:t>direct certification</w:t>
      </w:r>
      <w:bookmarkEnd w:id="9"/>
    </w:p>
    <w:p w:rsidR="008E7CFE" w:rsidRPr="00A805BE" w:rsidRDefault="008E7CFE" w:rsidP="008E7CFE">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t>Public Comments</w:t>
      </w:r>
    </w:p>
    <w:p w:rsidR="008E7CFE" w:rsidRDefault="008E7CFE" w:rsidP="008E7CFE">
      <w:pPr>
        <w:rPr>
          <w:rFonts w:ascii="Times New Roman" w:eastAsia="Times New Roman" w:hAnsi="Times New Roman" w:cs="Times New Roman"/>
          <w:sz w:val="24"/>
          <w:szCs w:val="24"/>
          <w:lang w:bidi="ar-SA"/>
        </w:rPr>
      </w:pPr>
      <w:r w:rsidRPr="00A805BE">
        <w:rPr>
          <w:rFonts w:ascii="Times New Roman" w:eastAsia="Times New Roman" w:hAnsi="Times New Roman" w:cs="Times New Roman"/>
          <w:sz w:val="24"/>
          <w:szCs w:val="24"/>
          <w:lang w:bidi="ar-SA"/>
        </w:rPr>
        <w:t>A total of</w:t>
      </w:r>
      <w:r>
        <w:rPr>
          <w:rFonts w:ascii="Times New Roman" w:eastAsia="Times New Roman" w:hAnsi="Times New Roman" w:cs="Times New Roman"/>
          <w:sz w:val="24"/>
          <w:szCs w:val="24"/>
          <w:lang w:bidi="ar-SA"/>
        </w:rPr>
        <w:t xml:space="preserve"> 6</w:t>
      </w:r>
      <w:r w:rsidRPr="00A805BE">
        <w:rPr>
          <w:rFonts w:ascii="Times New Roman" w:eastAsia="Times New Roman" w:hAnsi="Times New Roman" w:cs="Times New Roman"/>
          <w:sz w:val="24"/>
          <w:szCs w:val="24"/>
          <w:lang w:bidi="ar-SA"/>
        </w:rPr>
        <w:t xml:space="preserve"> individual comments were received from </w:t>
      </w:r>
      <w:r w:rsidR="004B30C4">
        <w:rPr>
          <w:rFonts w:ascii="Times New Roman" w:eastAsia="Times New Roman" w:hAnsi="Times New Roman" w:cs="Times New Roman"/>
          <w:sz w:val="24"/>
          <w:szCs w:val="24"/>
          <w:lang w:bidi="ar-SA"/>
        </w:rPr>
        <w:t>4 states.  Two st</w:t>
      </w:r>
      <w:r>
        <w:rPr>
          <w:rFonts w:ascii="Times New Roman" w:eastAsia="Times New Roman" w:hAnsi="Times New Roman" w:cs="Times New Roman"/>
          <w:sz w:val="24"/>
          <w:szCs w:val="24"/>
          <w:lang w:bidi="ar-SA"/>
        </w:rPr>
        <w:t>ates expressed their support for the new data item.  Comments were also received suggesting that ED</w:t>
      </w:r>
      <w:r w:rsidRPr="008E7CFE">
        <w:rPr>
          <w:rFonts w:ascii="Times New Roman" w:eastAsia="Times New Roman" w:hAnsi="Times New Roman" w:cs="Times New Roman"/>
          <w:i/>
          <w:sz w:val="24"/>
          <w:szCs w:val="24"/>
          <w:lang w:bidi="ar-SA"/>
        </w:rPr>
        <w:t>Facts</w:t>
      </w:r>
      <w:r>
        <w:rPr>
          <w:rFonts w:ascii="Times New Roman" w:eastAsia="Times New Roman" w:hAnsi="Times New Roman" w:cs="Times New Roman"/>
          <w:sz w:val="24"/>
          <w:szCs w:val="24"/>
          <w:lang w:bidi="ar-SA"/>
        </w:rPr>
        <w:t xml:space="preserve"> have clear instructions when releasing the file specifications, a concern about users comparing states with direct certification to states with free and reduced-price lunch data, and the difference in timing of the data f</w:t>
      </w:r>
      <w:r w:rsidR="00D74D20">
        <w:rPr>
          <w:rFonts w:ascii="Times New Roman" w:eastAsia="Times New Roman" w:hAnsi="Times New Roman" w:cs="Times New Roman"/>
          <w:sz w:val="24"/>
          <w:szCs w:val="24"/>
          <w:lang w:bidi="ar-SA"/>
        </w:rPr>
        <w:t>or</w:t>
      </w:r>
      <w:r>
        <w:rPr>
          <w:rFonts w:ascii="Times New Roman" w:eastAsia="Times New Roman" w:hAnsi="Times New Roman" w:cs="Times New Roman"/>
          <w:sz w:val="24"/>
          <w:szCs w:val="24"/>
          <w:lang w:bidi="ar-SA"/>
        </w:rPr>
        <w:t xml:space="preserve"> the USDA collection.</w:t>
      </w:r>
    </w:p>
    <w:p w:rsidR="008E7CFE" w:rsidRPr="008E7CFE" w:rsidRDefault="008E7CFE" w:rsidP="00D02461">
      <w:pPr>
        <w:spacing w:after="0"/>
        <w:rPr>
          <w:rFonts w:ascii="Times New Roman" w:eastAsia="Times New Roman" w:hAnsi="Times New Roman" w:cs="Times New Roman"/>
          <w:b/>
          <w:sz w:val="24"/>
          <w:szCs w:val="24"/>
          <w:lang w:bidi="ar-SA"/>
        </w:rPr>
      </w:pPr>
      <w:r w:rsidRPr="008E7CFE">
        <w:rPr>
          <w:rFonts w:ascii="Times New Roman" w:eastAsia="Times New Roman" w:hAnsi="Times New Roman" w:cs="Times New Roman"/>
          <w:b/>
          <w:sz w:val="24"/>
          <w:szCs w:val="24"/>
          <w:lang w:bidi="ar-SA"/>
        </w:rPr>
        <w:t>ED Response</w:t>
      </w:r>
    </w:p>
    <w:p w:rsidR="00D74D20" w:rsidRDefault="00795B32" w:rsidP="003D771B">
      <w:pPr>
        <w:rPr>
          <w:rFonts w:ascii="Times New Roman" w:eastAsia="Times New Roman" w:hAnsi="Times New Roman" w:cs="Times New Roman"/>
          <w:sz w:val="24"/>
          <w:szCs w:val="24"/>
          <w:lang w:bidi="ar-SA"/>
        </w:rPr>
      </w:pPr>
      <w:r w:rsidRPr="00D74D20">
        <w:rPr>
          <w:rFonts w:ascii="Times New Roman" w:eastAsia="Times New Roman" w:hAnsi="Times New Roman" w:cs="Times New Roman"/>
          <w:sz w:val="24"/>
          <w:szCs w:val="24"/>
          <w:lang w:bidi="ar-SA"/>
        </w:rPr>
        <w:t xml:space="preserve">ED appreciates the continued feedback on this new item and will provide clear business rules and file instructions.  ED will also be clear when releasing the data in files or tables to indicate that the two data items are not comparable.  </w:t>
      </w:r>
    </w:p>
    <w:p w:rsidR="008E7CFE" w:rsidRPr="00D74D20" w:rsidRDefault="00795B32" w:rsidP="003D771B">
      <w:pPr>
        <w:rPr>
          <w:rFonts w:ascii="Times New Roman" w:eastAsia="Times New Roman" w:hAnsi="Times New Roman" w:cs="Times New Roman"/>
          <w:sz w:val="24"/>
          <w:szCs w:val="24"/>
          <w:lang w:bidi="ar-SA"/>
        </w:rPr>
      </w:pPr>
      <w:r w:rsidRPr="00D74D20">
        <w:rPr>
          <w:rFonts w:ascii="Times New Roman" w:eastAsia="Times New Roman" w:hAnsi="Times New Roman" w:cs="Times New Roman"/>
          <w:sz w:val="24"/>
          <w:szCs w:val="24"/>
          <w:lang w:bidi="ar-SA"/>
        </w:rPr>
        <w:t xml:space="preserve">ED will </w:t>
      </w:r>
      <w:r w:rsidR="00D74D20">
        <w:rPr>
          <w:rFonts w:ascii="Times New Roman" w:eastAsia="Times New Roman" w:hAnsi="Times New Roman" w:cs="Times New Roman"/>
          <w:sz w:val="24"/>
          <w:szCs w:val="24"/>
          <w:lang w:bidi="ar-SA"/>
        </w:rPr>
        <w:t>revise the reporting period for this data group to be “</w:t>
      </w:r>
      <w:r w:rsidR="00D74D20" w:rsidRPr="00D74D20">
        <w:rPr>
          <w:rFonts w:ascii="Times New Roman" w:eastAsia="Times New Roman" w:hAnsi="Times New Roman" w:cs="Times New Roman"/>
          <w:sz w:val="24"/>
          <w:szCs w:val="24"/>
          <w:lang w:bidi="ar-SA"/>
        </w:rPr>
        <w:t>October 1 (or the date that aligns with the reporting period used for USDA)</w:t>
      </w:r>
      <w:r w:rsidR="00880255">
        <w:rPr>
          <w:rFonts w:ascii="Times New Roman" w:eastAsia="Times New Roman" w:hAnsi="Times New Roman" w:cs="Times New Roman"/>
          <w:sz w:val="24"/>
          <w:szCs w:val="24"/>
          <w:lang w:bidi="ar-SA"/>
        </w:rPr>
        <w:t>.</w:t>
      </w:r>
      <w:r w:rsidR="00D74D20">
        <w:rPr>
          <w:rFonts w:ascii="Times New Roman" w:eastAsia="Times New Roman" w:hAnsi="Times New Roman" w:cs="Times New Roman"/>
          <w:sz w:val="24"/>
          <w:szCs w:val="24"/>
          <w:lang w:bidi="ar-SA"/>
        </w:rPr>
        <w:t>”</w:t>
      </w:r>
    </w:p>
    <w:p w:rsidR="00B809F1" w:rsidRDefault="00B809F1" w:rsidP="003D771B">
      <w:pPr>
        <w:rPr>
          <w:rFonts w:ascii="Times New Roman" w:eastAsia="Times New Roman" w:hAnsi="Times New Roman" w:cs="Times New Roman"/>
          <w:sz w:val="24"/>
          <w:szCs w:val="24"/>
          <w:lang w:bidi="ar-SA"/>
        </w:rPr>
      </w:pPr>
    </w:p>
    <w:p w:rsidR="00B809F1" w:rsidRPr="003D771B" w:rsidRDefault="00B809F1" w:rsidP="00B809F1">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10" w:name="_Toc442355963"/>
      <w:r>
        <w:rPr>
          <w:rFonts w:ascii="Times New Roman" w:eastAsia="Times New Roman" w:hAnsi="Times New Roman" w:cs="Times New Roman"/>
          <w:caps/>
          <w:color w:val="632423"/>
          <w:spacing w:val="20"/>
          <w:sz w:val="28"/>
          <w:szCs w:val="28"/>
          <w:lang w:bidi="ar-SA"/>
        </w:rPr>
        <w:t>Chronic absenteeism</w:t>
      </w:r>
      <w:bookmarkEnd w:id="10"/>
    </w:p>
    <w:p w:rsidR="00B809F1" w:rsidRDefault="00B809F1" w:rsidP="00B809F1">
      <w:pPr>
        <w:rPr>
          <w:rFonts w:ascii="Times New Roman" w:eastAsia="Times New Roman" w:hAnsi="Times New Roman" w:cs="Times New Roman"/>
          <w:sz w:val="24"/>
          <w:szCs w:val="24"/>
          <w:lang w:bidi="ar-SA"/>
        </w:rPr>
      </w:pPr>
      <w:r w:rsidRPr="00A805BE">
        <w:rPr>
          <w:rFonts w:ascii="Times New Roman" w:eastAsia="Times New Roman" w:hAnsi="Times New Roman" w:cs="Times New Roman"/>
          <w:sz w:val="24"/>
          <w:szCs w:val="24"/>
          <w:lang w:bidi="ar-SA"/>
        </w:rPr>
        <w:t>A total of</w:t>
      </w:r>
      <w:r>
        <w:rPr>
          <w:rFonts w:ascii="Times New Roman" w:eastAsia="Times New Roman" w:hAnsi="Times New Roman" w:cs="Times New Roman"/>
          <w:sz w:val="24"/>
          <w:szCs w:val="24"/>
          <w:lang w:bidi="ar-SA"/>
        </w:rPr>
        <w:t xml:space="preserve"> </w:t>
      </w:r>
      <w:r w:rsidRPr="00A805BE">
        <w:rPr>
          <w:rFonts w:ascii="Times New Roman" w:eastAsia="Times New Roman" w:hAnsi="Times New Roman" w:cs="Times New Roman"/>
          <w:sz w:val="24"/>
          <w:szCs w:val="24"/>
          <w:lang w:bidi="ar-SA"/>
        </w:rPr>
        <w:t>1</w:t>
      </w:r>
      <w:r>
        <w:rPr>
          <w:rFonts w:ascii="Times New Roman" w:eastAsia="Times New Roman" w:hAnsi="Times New Roman" w:cs="Times New Roman"/>
          <w:sz w:val="24"/>
          <w:szCs w:val="24"/>
          <w:lang w:bidi="ar-SA"/>
        </w:rPr>
        <w:t>1</w:t>
      </w:r>
      <w:r w:rsidRPr="00A805BE">
        <w:rPr>
          <w:rFonts w:ascii="Times New Roman" w:eastAsia="Times New Roman" w:hAnsi="Times New Roman" w:cs="Times New Roman"/>
          <w:sz w:val="24"/>
          <w:szCs w:val="24"/>
          <w:lang w:bidi="ar-SA"/>
        </w:rPr>
        <w:t xml:space="preserve"> individual comments were received from </w:t>
      </w:r>
      <w:r w:rsidR="004B30C4">
        <w:rPr>
          <w:rFonts w:ascii="Times New Roman" w:eastAsia="Times New Roman" w:hAnsi="Times New Roman" w:cs="Times New Roman"/>
          <w:sz w:val="24"/>
          <w:szCs w:val="24"/>
          <w:lang w:bidi="ar-SA"/>
        </w:rPr>
        <w:t>6 s</w:t>
      </w:r>
      <w:r>
        <w:rPr>
          <w:rFonts w:ascii="Times New Roman" w:eastAsia="Times New Roman" w:hAnsi="Times New Roman" w:cs="Times New Roman"/>
          <w:sz w:val="24"/>
          <w:szCs w:val="24"/>
          <w:lang w:bidi="ar-SA"/>
        </w:rPr>
        <w:t xml:space="preserve">tates.  </w:t>
      </w:r>
      <w:r w:rsidR="00EA42C7">
        <w:rPr>
          <w:rFonts w:ascii="Times New Roman" w:eastAsia="Times New Roman" w:hAnsi="Times New Roman" w:cs="Times New Roman"/>
          <w:sz w:val="24"/>
          <w:szCs w:val="24"/>
          <w:lang w:bidi="ar-SA"/>
        </w:rPr>
        <w:t xml:space="preserve">Three states noted </w:t>
      </w:r>
      <w:r w:rsidR="00A73F47">
        <w:rPr>
          <w:rFonts w:ascii="Times New Roman" w:eastAsia="Times New Roman" w:hAnsi="Times New Roman" w:cs="Times New Roman"/>
          <w:sz w:val="24"/>
          <w:szCs w:val="24"/>
          <w:lang w:bidi="ar-SA"/>
        </w:rPr>
        <w:t xml:space="preserve">their support of ED’s decision to remove the proposal to collect chronic absenteeism data on N or D students.  </w:t>
      </w:r>
      <w:r w:rsidR="00A73F47" w:rsidRPr="00A73F47">
        <w:rPr>
          <w:rFonts w:ascii="Times New Roman" w:eastAsia="Times New Roman" w:hAnsi="Times New Roman" w:cs="Times New Roman"/>
          <w:sz w:val="24"/>
          <w:szCs w:val="24"/>
          <w:lang w:bidi="ar-SA"/>
        </w:rPr>
        <w:t>One state support</w:t>
      </w:r>
      <w:r w:rsidR="00A73F47">
        <w:rPr>
          <w:rFonts w:ascii="Times New Roman" w:eastAsia="Times New Roman" w:hAnsi="Times New Roman" w:cs="Times New Roman"/>
          <w:sz w:val="24"/>
          <w:szCs w:val="24"/>
          <w:lang w:bidi="ar-SA"/>
        </w:rPr>
        <w:t>ed</w:t>
      </w:r>
      <w:r w:rsidR="00A73F47" w:rsidRPr="00A73F47">
        <w:rPr>
          <w:rFonts w:ascii="Times New Roman" w:eastAsia="Times New Roman" w:hAnsi="Times New Roman" w:cs="Times New Roman"/>
          <w:sz w:val="24"/>
          <w:szCs w:val="24"/>
          <w:lang w:bidi="ar-SA"/>
        </w:rPr>
        <w:t xml:space="preserve"> using the 10% definition to represent chronic absenteeism and noted this definition aligns with current research practices as well as the definition adopted by at least </w:t>
      </w:r>
      <w:r w:rsidR="001C0529">
        <w:rPr>
          <w:rFonts w:ascii="Times New Roman" w:eastAsia="Times New Roman" w:hAnsi="Times New Roman" w:cs="Times New Roman"/>
          <w:sz w:val="24"/>
          <w:szCs w:val="24"/>
          <w:lang w:bidi="ar-SA"/>
        </w:rPr>
        <w:t>6</w:t>
      </w:r>
      <w:r w:rsidR="00A73F47" w:rsidRPr="00A73F47">
        <w:rPr>
          <w:rFonts w:ascii="Times New Roman" w:eastAsia="Times New Roman" w:hAnsi="Times New Roman" w:cs="Times New Roman"/>
          <w:sz w:val="24"/>
          <w:szCs w:val="24"/>
          <w:lang w:bidi="ar-SA"/>
        </w:rPr>
        <w:t xml:space="preserve"> states in state level policy. </w:t>
      </w:r>
      <w:r w:rsidR="001C0529">
        <w:rPr>
          <w:rFonts w:ascii="Times New Roman" w:eastAsia="Times New Roman" w:hAnsi="Times New Roman" w:cs="Times New Roman"/>
          <w:sz w:val="24"/>
          <w:szCs w:val="24"/>
          <w:lang w:bidi="ar-SA"/>
        </w:rPr>
        <w:t xml:space="preserve"> </w:t>
      </w:r>
      <w:r w:rsidR="00A73F47" w:rsidRPr="00A73F47">
        <w:rPr>
          <w:rFonts w:ascii="Times New Roman" w:eastAsia="Times New Roman" w:hAnsi="Times New Roman" w:cs="Times New Roman"/>
          <w:sz w:val="24"/>
          <w:szCs w:val="24"/>
          <w:lang w:bidi="ar-SA"/>
        </w:rPr>
        <w:t>In addition, the commenter noted that 10% allows ED to take a more neutral position where states vary the number of school days in a year.</w:t>
      </w:r>
    </w:p>
    <w:p w:rsidR="00C405A6" w:rsidRDefault="00C405A6" w:rsidP="00EA42C7">
      <w:pPr>
        <w:spacing w:after="0"/>
        <w:rPr>
          <w:rFonts w:ascii="Times New Roman" w:eastAsia="Times New Roman" w:hAnsi="Times New Roman" w:cs="Times New Roman"/>
          <w:b/>
          <w:sz w:val="24"/>
          <w:szCs w:val="24"/>
          <w:lang w:bidi="ar-SA"/>
        </w:rPr>
      </w:pPr>
    </w:p>
    <w:p w:rsidR="00EA42C7" w:rsidRPr="00A805BE" w:rsidRDefault="00EA42C7" w:rsidP="00EA42C7">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t>Public Comment</w:t>
      </w:r>
    </w:p>
    <w:p w:rsidR="00EA42C7" w:rsidRPr="00EA42C7" w:rsidRDefault="00EA42C7" w:rsidP="00EA42C7">
      <w:pPr>
        <w:rPr>
          <w:rFonts w:ascii="Times New Roman" w:eastAsia="Times New Roman" w:hAnsi="Times New Roman" w:cs="Times New Roman"/>
          <w:sz w:val="24"/>
          <w:szCs w:val="24"/>
          <w:lang w:bidi="ar-SA"/>
        </w:rPr>
      </w:pPr>
      <w:r w:rsidRPr="00EA42C7">
        <w:rPr>
          <w:rFonts w:ascii="Times New Roman" w:eastAsia="Times New Roman" w:hAnsi="Times New Roman" w:cs="Times New Roman"/>
          <w:sz w:val="24"/>
          <w:szCs w:val="24"/>
          <w:lang w:bidi="ar-SA"/>
        </w:rPr>
        <w:t xml:space="preserve">One state was concerned about the proposed definition change to report data about students enrolled at any time during the school year. </w:t>
      </w:r>
      <w:r w:rsidR="001C0529">
        <w:rPr>
          <w:rFonts w:ascii="Times New Roman" w:eastAsia="Times New Roman" w:hAnsi="Times New Roman" w:cs="Times New Roman"/>
          <w:sz w:val="24"/>
          <w:szCs w:val="24"/>
          <w:lang w:bidi="ar-SA"/>
        </w:rPr>
        <w:t xml:space="preserve"> </w:t>
      </w:r>
      <w:r w:rsidRPr="00EA42C7">
        <w:rPr>
          <w:rFonts w:ascii="Times New Roman" w:eastAsia="Times New Roman" w:hAnsi="Times New Roman" w:cs="Times New Roman"/>
          <w:sz w:val="24"/>
          <w:szCs w:val="24"/>
          <w:lang w:bidi="ar-SA"/>
        </w:rPr>
        <w:t xml:space="preserve">The state has an established method for collecting and reporting data using a different standard for minimum days enrolled. </w:t>
      </w:r>
      <w:r w:rsidR="001C0529">
        <w:rPr>
          <w:rFonts w:ascii="Times New Roman" w:eastAsia="Times New Roman" w:hAnsi="Times New Roman" w:cs="Times New Roman"/>
          <w:sz w:val="24"/>
          <w:szCs w:val="24"/>
          <w:lang w:bidi="ar-SA"/>
        </w:rPr>
        <w:t xml:space="preserve"> </w:t>
      </w:r>
      <w:r w:rsidRPr="00EA42C7">
        <w:rPr>
          <w:rFonts w:ascii="Times New Roman" w:eastAsia="Times New Roman" w:hAnsi="Times New Roman" w:cs="Times New Roman"/>
          <w:sz w:val="24"/>
          <w:szCs w:val="24"/>
          <w:lang w:bidi="ar-SA"/>
        </w:rPr>
        <w:t xml:space="preserve">To change the reporting method, the state longitudinal data would be impacted (more children would be included than are currently represented). </w:t>
      </w:r>
      <w:r w:rsidR="001C0529">
        <w:rPr>
          <w:rFonts w:ascii="Times New Roman" w:eastAsia="Times New Roman" w:hAnsi="Times New Roman" w:cs="Times New Roman"/>
          <w:sz w:val="24"/>
          <w:szCs w:val="24"/>
          <w:lang w:bidi="ar-SA"/>
        </w:rPr>
        <w:t xml:space="preserve"> </w:t>
      </w:r>
      <w:r w:rsidRPr="00EA42C7">
        <w:rPr>
          <w:rFonts w:ascii="Times New Roman" w:eastAsia="Times New Roman" w:hAnsi="Times New Roman" w:cs="Times New Roman"/>
          <w:sz w:val="24"/>
          <w:szCs w:val="24"/>
          <w:lang w:bidi="ar-SA"/>
        </w:rPr>
        <w:t xml:space="preserve">This state recommended that ED use a snapshot, rather than a full year of data. </w:t>
      </w:r>
      <w:r w:rsidR="001C0529">
        <w:rPr>
          <w:rFonts w:ascii="Times New Roman" w:eastAsia="Times New Roman" w:hAnsi="Times New Roman" w:cs="Times New Roman"/>
          <w:sz w:val="24"/>
          <w:szCs w:val="24"/>
          <w:lang w:bidi="ar-SA"/>
        </w:rPr>
        <w:t xml:space="preserve"> </w:t>
      </w:r>
      <w:r w:rsidRPr="00EA42C7">
        <w:rPr>
          <w:rFonts w:ascii="Times New Roman" w:eastAsia="Times New Roman" w:hAnsi="Times New Roman" w:cs="Times New Roman"/>
          <w:sz w:val="24"/>
          <w:szCs w:val="24"/>
          <w:lang w:bidi="ar-SA"/>
        </w:rPr>
        <w:t>The state also noted that adding a 504 subgroup would increase local reporting burden</w:t>
      </w:r>
      <w:r w:rsidR="001C0529">
        <w:rPr>
          <w:rFonts w:ascii="Times New Roman" w:eastAsia="Times New Roman" w:hAnsi="Times New Roman" w:cs="Times New Roman"/>
          <w:sz w:val="24"/>
          <w:szCs w:val="24"/>
          <w:lang w:bidi="ar-SA"/>
        </w:rPr>
        <w:t>.  However,</w:t>
      </w:r>
      <w:r w:rsidRPr="00EA42C7">
        <w:rPr>
          <w:rFonts w:ascii="Times New Roman" w:eastAsia="Times New Roman" w:hAnsi="Times New Roman" w:cs="Times New Roman"/>
          <w:sz w:val="24"/>
          <w:szCs w:val="24"/>
          <w:lang w:bidi="ar-SA"/>
        </w:rPr>
        <w:t xml:space="preserve"> the state is taking steps to collect the data starting in SY 2016-17. </w:t>
      </w:r>
    </w:p>
    <w:p w:rsidR="00A73F47" w:rsidRPr="00A73F47" w:rsidRDefault="00A73F47" w:rsidP="00A73F47">
      <w:pPr>
        <w:spacing w:after="0"/>
        <w:rPr>
          <w:rFonts w:ascii="Times New Roman" w:eastAsia="Times New Roman" w:hAnsi="Times New Roman" w:cs="Times New Roman"/>
          <w:b/>
          <w:sz w:val="24"/>
          <w:szCs w:val="24"/>
          <w:lang w:bidi="ar-SA"/>
        </w:rPr>
      </w:pPr>
      <w:r w:rsidRPr="00A73F47">
        <w:rPr>
          <w:rFonts w:ascii="Times New Roman" w:eastAsia="Times New Roman" w:hAnsi="Times New Roman" w:cs="Times New Roman"/>
          <w:b/>
          <w:sz w:val="24"/>
          <w:szCs w:val="24"/>
          <w:lang w:bidi="ar-SA"/>
        </w:rPr>
        <w:t>ED Response</w:t>
      </w:r>
    </w:p>
    <w:p w:rsidR="00EA42C7" w:rsidRPr="00EA42C7" w:rsidRDefault="00A73F47" w:rsidP="00EA42C7">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w:t>
      </w:r>
      <w:r w:rsidR="00EA42C7" w:rsidRPr="00EA42C7">
        <w:rPr>
          <w:rFonts w:ascii="Times New Roman" w:eastAsia="Times New Roman" w:hAnsi="Times New Roman" w:cs="Times New Roman"/>
          <w:sz w:val="24"/>
          <w:szCs w:val="24"/>
          <w:lang w:bidi="ar-SA"/>
        </w:rPr>
        <w:t>D appreciates the state</w:t>
      </w:r>
      <w:r w:rsidR="001C0529">
        <w:rPr>
          <w:rFonts w:ascii="Times New Roman" w:eastAsia="Times New Roman" w:hAnsi="Times New Roman" w:cs="Times New Roman"/>
          <w:sz w:val="24"/>
          <w:szCs w:val="24"/>
          <w:lang w:bidi="ar-SA"/>
        </w:rPr>
        <w:t>’s</w:t>
      </w:r>
      <w:r w:rsidR="00EA42C7" w:rsidRPr="00EA42C7">
        <w:rPr>
          <w:rFonts w:ascii="Times New Roman" w:eastAsia="Times New Roman" w:hAnsi="Times New Roman" w:cs="Times New Roman"/>
          <w:sz w:val="24"/>
          <w:szCs w:val="24"/>
          <w:lang w:bidi="ar-SA"/>
        </w:rPr>
        <w:t xml:space="preserve"> explanation of current methods for calculating chronic absenteeism. The data stewards in ED are concerned about high risk populations; the state comment would mean fewer students would be represented in the collection. </w:t>
      </w:r>
      <w:r w:rsidR="001C0529">
        <w:rPr>
          <w:rFonts w:ascii="Times New Roman" w:eastAsia="Times New Roman" w:hAnsi="Times New Roman" w:cs="Times New Roman"/>
          <w:sz w:val="24"/>
          <w:szCs w:val="24"/>
          <w:lang w:bidi="ar-SA"/>
        </w:rPr>
        <w:t xml:space="preserve"> </w:t>
      </w:r>
      <w:r w:rsidR="00EA42C7" w:rsidRPr="00EA42C7">
        <w:rPr>
          <w:rFonts w:ascii="Times New Roman" w:eastAsia="Times New Roman" w:hAnsi="Times New Roman" w:cs="Times New Roman"/>
          <w:sz w:val="24"/>
          <w:szCs w:val="24"/>
          <w:lang w:bidi="ar-SA"/>
        </w:rPr>
        <w:t xml:space="preserve">ED declines to modify the collection as a result of the comment. </w:t>
      </w:r>
    </w:p>
    <w:p w:rsidR="00A73F47" w:rsidRPr="00A73F47" w:rsidRDefault="00A73F47" w:rsidP="00A73F47">
      <w:pPr>
        <w:spacing w:after="0"/>
        <w:rPr>
          <w:rFonts w:ascii="Times New Roman" w:eastAsia="Times New Roman" w:hAnsi="Times New Roman" w:cs="Times New Roman"/>
          <w:b/>
          <w:sz w:val="24"/>
          <w:szCs w:val="24"/>
          <w:lang w:bidi="ar-SA"/>
        </w:rPr>
      </w:pPr>
      <w:r w:rsidRPr="00A73F47">
        <w:rPr>
          <w:rFonts w:ascii="Times New Roman" w:eastAsia="Times New Roman" w:hAnsi="Times New Roman" w:cs="Times New Roman"/>
          <w:b/>
          <w:sz w:val="24"/>
          <w:szCs w:val="24"/>
          <w:lang w:bidi="ar-SA"/>
        </w:rPr>
        <w:lastRenderedPageBreak/>
        <w:t>Public Comment</w:t>
      </w:r>
    </w:p>
    <w:p w:rsidR="00EA42C7" w:rsidRPr="00EA42C7" w:rsidRDefault="00EA42C7" w:rsidP="00EA42C7">
      <w:pPr>
        <w:rPr>
          <w:rFonts w:ascii="Times New Roman" w:eastAsia="Times New Roman" w:hAnsi="Times New Roman" w:cs="Times New Roman"/>
          <w:sz w:val="24"/>
          <w:szCs w:val="24"/>
          <w:lang w:bidi="ar-SA"/>
        </w:rPr>
      </w:pPr>
      <w:r w:rsidRPr="00EA42C7">
        <w:rPr>
          <w:rFonts w:ascii="Times New Roman" w:eastAsia="Times New Roman" w:hAnsi="Times New Roman" w:cs="Times New Roman"/>
          <w:sz w:val="24"/>
          <w:szCs w:val="24"/>
          <w:lang w:bidi="ar-SA"/>
        </w:rPr>
        <w:t>One state recommended adding grade level to the proposed collection.</w:t>
      </w:r>
    </w:p>
    <w:p w:rsidR="00A73F47" w:rsidRPr="00A73F47" w:rsidRDefault="00A73F47" w:rsidP="00A73F47">
      <w:pPr>
        <w:spacing w:after="0"/>
        <w:rPr>
          <w:rFonts w:ascii="Times New Roman" w:eastAsia="Times New Roman" w:hAnsi="Times New Roman" w:cs="Times New Roman"/>
          <w:b/>
          <w:sz w:val="24"/>
          <w:szCs w:val="24"/>
          <w:lang w:bidi="ar-SA"/>
        </w:rPr>
      </w:pPr>
      <w:r w:rsidRPr="00A73F47">
        <w:rPr>
          <w:rFonts w:ascii="Times New Roman" w:eastAsia="Times New Roman" w:hAnsi="Times New Roman" w:cs="Times New Roman"/>
          <w:b/>
          <w:sz w:val="24"/>
          <w:szCs w:val="24"/>
          <w:lang w:bidi="ar-SA"/>
        </w:rPr>
        <w:t>ED Response</w:t>
      </w:r>
    </w:p>
    <w:p w:rsidR="00EA42C7" w:rsidRPr="00EA42C7" w:rsidRDefault="00A73F47" w:rsidP="00EA42C7">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 data stewards d</w:t>
      </w:r>
      <w:r w:rsidR="00EA42C7" w:rsidRPr="00EA42C7">
        <w:rPr>
          <w:rFonts w:ascii="Times New Roman" w:eastAsia="Times New Roman" w:hAnsi="Times New Roman" w:cs="Times New Roman"/>
          <w:sz w:val="24"/>
          <w:szCs w:val="24"/>
          <w:lang w:bidi="ar-SA"/>
        </w:rPr>
        <w:t xml:space="preserve">o not need </w:t>
      </w:r>
      <w:r>
        <w:rPr>
          <w:rFonts w:ascii="Times New Roman" w:eastAsia="Times New Roman" w:hAnsi="Times New Roman" w:cs="Times New Roman"/>
          <w:sz w:val="24"/>
          <w:szCs w:val="24"/>
          <w:lang w:bidi="ar-SA"/>
        </w:rPr>
        <w:t>data at the grade level and do</w:t>
      </w:r>
      <w:r w:rsidR="00EA42C7" w:rsidRPr="00EA42C7">
        <w:rPr>
          <w:rFonts w:ascii="Times New Roman" w:eastAsia="Times New Roman" w:hAnsi="Times New Roman" w:cs="Times New Roman"/>
          <w:sz w:val="24"/>
          <w:szCs w:val="24"/>
          <w:lang w:bidi="ar-SA"/>
        </w:rPr>
        <w:t xml:space="preserve"> not plan to use data by grade</w:t>
      </w:r>
      <w:r w:rsidR="001C0529">
        <w:rPr>
          <w:rFonts w:ascii="Times New Roman" w:eastAsia="Times New Roman" w:hAnsi="Times New Roman" w:cs="Times New Roman"/>
          <w:sz w:val="24"/>
          <w:szCs w:val="24"/>
          <w:lang w:bidi="ar-SA"/>
        </w:rPr>
        <w:t xml:space="preserve">. </w:t>
      </w:r>
      <w:r w:rsidR="00EA42C7" w:rsidRPr="00EA42C7">
        <w:rPr>
          <w:rFonts w:ascii="Times New Roman" w:eastAsia="Times New Roman" w:hAnsi="Times New Roman" w:cs="Times New Roman"/>
          <w:sz w:val="24"/>
          <w:szCs w:val="24"/>
          <w:lang w:bidi="ar-SA"/>
        </w:rPr>
        <w:t xml:space="preserve"> </w:t>
      </w:r>
      <w:r w:rsidR="001C0529">
        <w:rPr>
          <w:rFonts w:ascii="Times New Roman" w:eastAsia="Times New Roman" w:hAnsi="Times New Roman" w:cs="Times New Roman"/>
          <w:sz w:val="24"/>
          <w:szCs w:val="24"/>
          <w:lang w:bidi="ar-SA"/>
        </w:rPr>
        <w:t>T</w:t>
      </w:r>
      <w:r w:rsidR="00EA42C7" w:rsidRPr="00EA42C7">
        <w:rPr>
          <w:rFonts w:ascii="Times New Roman" w:eastAsia="Times New Roman" w:hAnsi="Times New Roman" w:cs="Times New Roman"/>
          <w:sz w:val="24"/>
          <w:szCs w:val="24"/>
          <w:lang w:bidi="ar-SA"/>
        </w:rPr>
        <w:t>he change</w:t>
      </w:r>
      <w:r w:rsidR="004A38BF">
        <w:rPr>
          <w:rFonts w:ascii="Times New Roman" w:eastAsia="Times New Roman" w:hAnsi="Times New Roman" w:cs="Times New Roman"/>
          <w:sz w:val="24"/>
          <w:szCs w:val="24"/>
          <w:lang w:bidi="ar-SA"/>
        </w:rPr>
        <w:t>s</w:t>
      </w:r>
      <w:r w:rsidR="00EA42C7" w:rsidRPr="00EA42C7">
        <w:rPr>
          <w:rFonts w:ascii="Times New Roman" w:eastAsia="Times New Roman" w:hAnsi="Times New Roman" w:cs="Times New Roman"/>
          <w:sz w:val="24"/>
          <w:szCs w:val="24"/>
          <w:lang w:bidi="ar-SA"/>
        </w:rPr>
        <w:t xml:space="preserve"> proposed by the state are decline</w:t>
      </w:r>
      <w:r w:rsidR="004A38BF">
        <w:rPr>
          <w:rFonts w:ascii="Times New Roman" w:eastAsia="Times New Roman" w:hAnsi="Times New Roman" w:cs="Times New Roman"/>
          <w:sz w:val="24"/>
          <w:szCs w:val="24"/>
          <w:lang w:bidi="ar-SA"/>
        </w:rPr>
        <w:t>d</w:t>
      </w:r>
      <w:r w:rsidR="00EA42C7" w:rsidRPr="00EA42C7">
        <w:rPr>
          <w:rFonts w:ascii="Times New Roman" w:eastAsia="Times New Roman" w:hAnsi="Times New Roman" w:cs="Times New Roman"/>
          <w:sz w:val="24"/>
          <w:szCs w:val="24"/>
          <w:lang w:bidi="ar-SA"/>
        </w:rPr>
        <w:t xml:space="preserve"> to minimize reporting burden to </w:t>
      </w:r>
      <w:r>
        <w:rPr>
          <w:rFonts w:ascii="Times New Roman" w:eastAsia="Times New Roman" w:hAnsi="Times New Roman" w:cs="Times New Roman"/>
          <w:sz w:val="24"/>
          <w:szCs w:val="24"/>
          <w:lang w:bidi="ar-SA"/>
        </w:rPr>
        <w:t>only the data ED plans to use.</w:t>
      </w:r>
    </w:p>
    <w:p w:rsidR="00A73F47" w:rsidRPr="00A73F47" w:rsidRDefault="00A73F47" w:rsidP="00A73F47">
      <w:pPr>
        <w:spacing w:after="0"/>
        <w:rPr>
          <w:rFonts w:ascii="Times New Roman" w:eastAsia="Times New Roman" w:hAnsi="Times New Roman" w:cs="Times New Roman"/>
          <w:b/>
          <w:sz w:val="24"/>
          <w:szCs w:val="24"/>
          <w:lang w:bidi="ar-SA"/>
        </w:rPr>
      </w:pPr>
      <w:r w:rsidRPr="00A73F47">
        <w:rPr>
          <w:rFonts w:ascii="Times New Roman" w:eastAsia="Times New Roman" w:hAnsi="Times New Roman" w:cs="Times New Roman"/>
          <w:b/>
          <w:sz w:val="24"/>
          <w:szCs w:val="24"/>
          <w:lang w:bidi="ar-SA"/>
        </w:rPr>
        <w:t>Public Comment</w:t>
      </w:r>
    </w:p>
    <w:p w:rsidR="00EA42C7" w:rsidRPr="00EA42C7" w:rsidRDefault="00EA42C7" w:rsidP="00EA42C7">
      <w:pPr>
        <w:rPr>
          <w:rFonts w:ascii="Times New Roman" w:eastAsia="Times New Roman" w:hAnsi="Times New Roman" w:cs="Times New Roman"/>
          <w:sz w:val="24"/>
          <w:szCs w:val="24"/>
          <w:lang w:bidi="ar-SA"/>
        </w:rPr>
      </w:pPr>
      <w:r w:rsidRPr="00EA42C7">
        <w:rPr>
          <w:rFonts w:ascii="Times New Roman" w:eastAsia="Times New Roman" w:hAnsi="Times New Roman" w:cs="Times New Roman"/>
          <w:sz w:val="24"/>
          <w:szCs w:val="24"/>
          <w:lang w:bidi="ar-SA"/>
        </w:rPr>
        <w:t xml:space="preserve">One state asked what additional funds are being provided to modify state data systems. </w:t>
      </w:r>
    </w:p>
    <w:p w:rsidR="00A73F47" w:rsidRPr="00A73F47" w:rsidRDefault="00A73F47" w:rsidP="00A73F47">
      <w:pPr>
        <w:spacing w:after="0"/>
        <w:rPr>
          <w:rFonts w:ascii="Times New Roman" w:eastAsia="Times New Roman" w:hAnsi="Times New Roman" w:cs="Times New Roman"/>
          <w:b/>
          <w:sz w:val="24"/>
          <w:szCs w:val="24"/>
          <w:lang w:bidi="ar-SA"/>
        </w:rPr>
      </w:pPr>
      <w:r w:rsidRPr="00A73F47">
        <w:rPr>
          <w:rFonts w:ascii="Times New Roman" w:eastAsia="Times New Roman" w:hAnsi="Times New Roman" w:cs="Times New Roman"/>
          <w:b/>
          <w:sz w:val="24"/>
          <w:szCs w:val="24"/>
          <w:lang w:bidi="ar-SA"/>
        </w:rPr>
        <w:t>ED Response</w:t>
      </w:r>
    </w:p>
    <w:p w:rsidR="00EA42C7" w:rsidRPr="00EA42C7" w:rsidRDefault="00EA42C7" w:rsidP="00EA42C7">
      <w:pPr>
        <w:rPr>
          <w:rFonts w:ascii="Times New Roman" w:eastAsia="Times New Roman" w:hAnsi="Times New Roman" w:cs="Times New Roman"/>
          <w:sz w:val="24"/>
          <w:szCs w:val="24"/>
          <w:lang w:bidi="ar-SA"/>
        </w:rPr>
      </w:pPr>
      <w:r w:rsidRPr="00EA42C7">
        <w:rPr>
          <w:rFonts w:ascii="Times New Roman" w:eastAsia="Times New Roman" w:hAnsi="Times New Roman" w:cs="Times New Roman"/>
          <w:sz w:val="24"/>
          <w:szCs w:val="24"/>
          <w:lang w:bidi="ar-SA"/>
        </w:rPr>
        <w:t xml:space="preserve">No additional funds will be provided to states for meeting reporting requirements. </w:t>
      </w:r>
      <w:r w:rsidR="00D02FFA">
        <w:rPr>
          <w:rFonts w:ascii="Times New Roman" w:eastAsia="Times New Roman" w:hAnsi="Times New Roman" w:cs="Times New Roman"/>
          <w:sz w:val="24"/>
          <w:szCs w:val="24"/>
          <w:lang w:bidi="ar-SA"/>
        </w:rPr>
        <w:t xml:space="preserve"> </w:t>
      </w:r>
      <w:r w:rsidRPr="00EA42C7">
        <w:rPr>
          <w:rFonts w:ascii="Times New Roman" w:eastAsia="Times New Roman" w:hAnsi="Times New Roman" w:cs="Times New Roman"/>
          <w:sz w:val="24"/>
          <w:szCs w:val="24"/>
          <w:lang w:bidi="ar-SA"/>
        </w:rPr>
        <w:t>The program office determined that the proposed data elements are needed to monitor the implementation of grant programs</w:t>
      </w:r>
      <w:r w:rsidR="00A73F47">
        <w:rPr>
          <w:rFonts w:ascii="Times New Roman" w:eastAsia="Times New Roman" w:hAnsi="Times New Roman" w:cs="Times New Roman"/>
          <w:sz w:val="24"/>
          <w:szCs w:val="24"/>
          <w:lang w:bidi="ar-SA"/>
        </w:rPr>
        <w:t xml:space="preserve"> that have already been funded.</w:t>
      </w:r>
    </w:p>
    <w:p w:rsidR="006D6298" w:rsidRPr="006D6298" w:rsidRDefault="006D6298" w:rsidP="006D6298">
      <w:pPr>
        <w:spacing w:after="0"/>
        <w:rPr>
          <w:rFonts w:ascii="Times New Roman" w:eastAsia="Times New Roman" w:hAnsi="Times New Roman" w:cs="Times New Roman"/>
          <w:b/>
          <w:sz w:val="24"/>
          <w:szCs w:val="24"/>
          <w:lang w:bidi="ar-SA"/>
        </w:rPr>
      </w:pPr>
      <w:r w:rsidRPr="006D6298">
        <w:rPr>
          <w:rFonts w:ascii="Times New Roman" w:eastAsia="Times New Roman" w:hAnsi="Times New Roman" w:cs="Times New Roman"/>
          <w:b/>
          <w:sz w:val="24"/>
          <w:szCs w:val="24"/>
          <w:lang w:bidi="ar-SA"/>
        </w:rPr>
        <w:t>Public Comment</w:t>
      </w:r>
    </w:p>
    <w:p w:rsidR="00EA42C7" w:rsidRPr="00EA42C7" w:rsidRDefault="00EA42C7" w:rsidP="00EA42C7">
      <w:pPr>
        <w:rPr>
          <w:rFonts w:ascii="Times New Roman" w:eastAsia="Times New Roman" w:hAnsi="Times New Roman" w:cs="Times New Roman"/>
          <w:sz w:val="24"/>
          <w:szCs w:val="24"/>
          <w:lang w:bidi="ar-SA"/>
        </w:rPr>
      </w:pPr>
      <w:r w:rsidRPr="00EA42C7">
        <w:rPr>
          <w:rFonts w:ascii="Times New Roman" w:eastAsia="Times New Roman" w:hAnsi="Times New Roman" w:cs="Times New Roman"/>
          <w:sz w:val="24"/>
          <w:szCs w:val="24"/>
          <w:lang w:bidi="ar-SA"/>
        </w:rPr>
        <w:t>One state asked for clarification about students who transfer to different schools.</w:t>
      </w:r>
    </w:p>
    <w:p w:rsidR="006D6298" w:rsidRPr="006D6298" w:rsidRDefault="00EA42C7" w:rsidP="006D6298">
      <w:pPr>
        <w:spacing w:after="0"/>
        <w:rPr>
          <w:rFonts w:ascii="Times New Roman" w:eastAsia="Times New Roman" w:hAnsi="Times New Roman" w:cs="Times New Roman"/>
          <w:b/>
          <w:sz w:val="24"/>
          <w:szCs w:val="24"/>
          <w:lang w:bidi="ar-SA"/>
        </w:rPr>
      </w:pPr>
      <w:r w:rsidRPr="006D6298">
        <w:rPr>
          <w:rFonts w:ascii="Times New Roman" w:eastAsia="Times New Roman" w:hAnsi="Times New Roman" w:cs="Times New Roman"/>
          <w:b/>
          <w:sz w:val="24"/>
          <w:szCs w:val="24"/>
          <w:lang w:bidi="ar-SA"/>
        </w:rPr>
        <w:t xml:space="preserve">ED Response </w:t>
      </w:r>
    </w:p>
    <w:p w:rsidR="00B131D0" w:rsidRDefault="00EA42C7" w:rsidP="004A38BF">
      <w:pPr>
        <w:rPr>
          <w:rFonts w:ascii="Times New Roman" w:eastAsia="Times New Roman" w:hAnsi="Times New Roman" w:cs="Times New Roman"/>
          <w:b/>
          <w:sz w:val="24"/>
          <w:szCs w:val="24"/>
          <w:lang w:bidi="ar-SA"/>
        </w:rPr>
      </w:pPr>
      <w:r w:rsidRPr="00EA42C7">
        <w:rPr>
          <w:rFonts w:ascii="Times New Roman" w:eastAsia="Times New Roman" w:hAnsi="Times New Roman" w:cs="Times New Roman"/>
          <w:sz w:val="24"/>
          <w:szCs w:val="24"/>
          <w:lang w:bidi="ar-SA"/>
        </w:rPr>
        <w:t xml:space="preserve">ED appreciates the question and will work with the data stewards to address technical reporting guidance in </w:t>
      </w:r>
      <w:r w:rsidR="004A38BF">
        <w:rPr>
          <w:rFonts w:ascii="Times New Roman" w:eastAsia="Times New Roman" w:hAnsi="Times New Roman" w:cs="Times New Roman"/>
          <w:sz w:val="24"/>
          <w:szCs w:val="24"/>
          <w:lang w:bidi="ar-SA"/>
        </w:rPr>
        <w:t xml:space="preserve">the policy guidance section </w:t>
      </w:r>
      <w:r w:rsidRPr="00EA42C7">
        <w:rPr>
          <w:rFonts w:ascii="Times New Roman" w:eastAsia="Times New Roman" w:hAnsi="Times New Roman" w:cs="Times New Roman"/>
          <w:sz w:val="24"/>
          <w:szCs w:val="24"/>
          <w:lang w:bidi="ar-SA"/>
        </w:rPr>
        <w:t xml:space="preserve">of the file specification. </w:t>
      </w:r>
      <w:r w:rsidR="004B30C4">
        <w:rPr>
          <w:rFonts w:ascii="Times New Roman" w:eastAsia="Times New Roman" w:hAnsi="Times New Roman" w:cs="Times New Roman"/>
          <w:sz w:val="24"/>
          <w:szCs w:val="24"/>
          <w:lang w:bidi="ar-SA"/>
        </w:rPr>
        <w:t xml:space="preserve"> </w:t>
      </w:r>
      <w:r w:rsidRPr="00EA42C7">
        <w:rPr>
          <w:rFonts w:ascii="Times New Roman" w:eastAsia="Times New Roman" w:hAnsi="Times New Roman" w:cs="Times New Roman"/>
          <w:sz w:val="24"/>
          <w:szCs w:val="24"/>
          <w:lang w:bidi="ar-SA"/>
        </w:rPr>
        <w:t xml:space="preserve">States will have an opportunity to review a draft version of the file specification and can raise additional questions at that time. </w:t>
      </w:r>
    </w:p>
    <w:p w:rsidR="006D6298" w:rsidRPr="006D6298" w:rsidRDefault="006D6298" w:rsidP="006D6298">
      <w:pPr>
        <w:spacing w:after="0"/>
        <w:rPr>
          <w:rFonts w:ascii="Times New Roman" w:eastAsia="Times New Roman" w:hAnsi="Times New Roman" w:cs="Times New Roman"/>
          <w:b/>
          <w:sz w:val="24"/>
          <w:szCs w:val="24"/>
          <w:lang w:bidi="ar-SA"/>
        </w:rPr>
      </w:pPr>
      <w:r w:rsidRPr="006D6298">
        <w:rPr>
          <w:rFonts w:ascii="Times New Roman" w:eastAsia="Times New Roman" w:hAnsi="Times New Roman" w:cs="Times New Roman"/>
          <w:b/>
          <w:sz w:val="24"/>
          <w:szCs w:val="24"/>
          <w:lang w:bidi="ar-SA"/>
        </w:rPr>
        <w:t>Public Comment</w:t>
      </w:r>
    </w:p>
    <w:p w:rsidR="00EA42C7" w:rsidRPr="00EA42C7" w:rsidRDefault="00EA42C7" w:rsidP="00EA42C7">
      <w:pPr>
        <w:rPr>
          <w:rFonts w:ascii="Times New Roman" w:eastAsia="Times New Roman" w:hAnsi="Times New Roman" w:cs="Times New Roman"/>
          <w:sz w:val="24"/>
          <w:szCs w:val="24"/>
          <w:lang w:bidi="ar-SA"/>
        </w:rPr>
      </w:pPr>
      <w:r w:rsidRPr="00EA42C7">
        <w:rPr>
          <w:rFonts w:ascii="Times New Roman" w:eastAsia="Times New Roman" w:hAnsi="Times New Roman" w:cs="Times New Roman"/>
          <w:sz w:val="24"/>
          <w:szCs w:val="24"/>
          <w:lang w:bidi="ar-SA"/>
        </w:rPr>
        <w:t>One state asked if ED's intent was to count absences such as sports/internships/college visits in the numerator for chronic absenteeism.</w:t>
      </w:r>
    </w:p>
    <w:p w:rsidR="006D6298" w:rsidRPr="006D6298" w:rsidRDefault="006D6298" w:rsidP="006D6298">
      <w:pPr>
        <w:spacing w:after="0"/>
        <w:rPr>
          <w:rFonts w:ascii="Times New Roman" w:eastAsia="Times New Roman" w:hAnsi="Times New Roman" w:cs="Times New Roman"/>
          <w:b/>
          <w:sz w:val="24"/>
          <w:szCs w:val="24"/>
          <w:lang w:bidi="ar-SA"/>
        </w:rPr>
      </w:pPr>
      <w:r w:rsidRPr="006D6298">
        <w:rPr>
          <w:rFonts w:ascii="Times New Roman" w:eastAsia="Times New Roman" w:hAnsi="Times New Roman" w:cs="Times New Roman"/>
          <w:b/>
          <w:sz w:val="24"/>
          <w:szCs w:val="24"/>
          <w:lang w:bidi="ar-SA"/>
        </w:rPr>
        <w:t>ED Response</w:t>
      </w:r>
    </w:p>
    <w:p w:rsidR="00EA42C7" w:rsidRDefault="00EA42C7" w:rsidP="00EA42C7">
      <w:pPr>
        <w:rPr>
          <w:rFonts w:ascii="Times New Roman" w:eastAsia="Times New Roman" w:hAnsi="Times New Roman" w:cs="Times New Roman"/>
          <w:sz w:val="24"/>
          <w:szCs w:val="24"/>
          <w:lang w:bidi="ar-SA"/>
        </w:rPr>
      </w:pPr>
      <w:r w:rsidRPr="00EA42C7">
        <w:rPr>
          <w:rFonts w:ascii="Times New Roman" w:eastAsia="Times New Roman" w:hAnsi="Times New Roman" w:cs="Times New Roman"/>
          <w:sz w:val="24"/>
          <w:szCs w:val="24"/>
          <w:lang w:bidi="ar-SA"/>
        </w:rPr>
        <w:t xml:space="preserve">It is ED's intent for the new data group to be consistent with CRDC guidance on chronic absenteeism. </w:t>
      </w:r>
      <w:r w:rsidR="004B30C4">
        <w:rPr>
          <w:rFonts w:ascii="Times New Roman" w:eastAsia="Times New Roman" w:hAnsi="Times New Roman" w:cs="Times New Roman"/>
          <w:sz w:val="24"/>
          <w:szCs w:val="24"/>
          <w:lang w:bidi="ar-SA"/>
        </w:rPr>
        <w:t xml:space="preserve"> </w:t>
      </w:r>
      <w:r w:rsidRPr="00EA42C7">
        <w:rPr>
          <w:rFonts w:ascii="Times New Roman" w:eastAsia="Times New Roman" w:hAnsi="Times New Roman" w:cs="Times New Roman"/>
          <w:sz w:val="24"/>
          <w:szCs w:val="24"/>
          <w:lang w:bidi="ar-SA"/>
        </w:rPr>
        <w:t xml:space="preserve">States will have the opportunity to clarify unique situations when the technical guidance is presented in the draft file specification. </w:t>
      </w:r>
      <w:r w:rsidR="00D02FFA">
        <w:rPr>
          <w:rFonts w:ascii="Times New Roman" w:eastAsia="Times New Roman" w:hAnsi="Times New Roman" w:cs="Times New Roman"/>
          <w:sz w:val="24"/>
          <w:szCs w:val="24"/>
          <w:lang w:bidi="ar-SA"/>
        </w:rPr>
        <w:t xml:space="preserve"> </w:t>
      </w:r>
      <w:r w:rsidR="004A38BF">
        <w:rPr>
          <w:rFonts w:ascii="Times New Roman" w:eastAsia="Times New Roman" w:hAnsi="Times New Roman" w:cs="Times New Roman"/>
          <w:sz w:val="24"/>
          <w:szCs w:val="24"/>
          <w:lang w:bidi="ar-SA"/>
        </w:rPr>
        <w:t>Current</w:t>
      </w:r>
      <w:r w:rsidRPr="00EA42C7">
        <w:rPr>
          <w:rFonts w:ascii="Times New Roman" w:eastAsia="Times New Roman" w:hAnsi="Times New Roman" w:cs="Times New Roman"/>
          <w:sz w:val="24"/>
          <w:szCs w:val="24"/>
          <w:lang w:bidi="ar-SA"/>
        </w:rPr>
        <w:t xml:space="preserve"> CRDC guidance is available at the following link: </w:t>
      </w:r>
      <w:hyperlink r:id="rId13" w:history="1">
        <w:r w:rsidR="006D6298" w:rsidRPr="004D2379">
          <w:rPr>
            <w:rStyle w:val="Hyperlink"/>
            <w:rFonts w:ascii="Times New Roman" w:eastAsia="Times New Roman" w:hAnsi="Times New Roman" w:cs="Times New Roman"/>
            <w:sz w:val="24"/>
            <w:szCs w:val="24"/>
            <w:lang w:bidi="ar-SA"/>
          </w:rPr>
          <w:t>https://crdc.grads360.org/services/PDCService.svc/GetPDCDocumentFile?fileId=5473</w:t>
        </w:r>
      </w:hyperlink>
      <w:r w:rsidR="006D6298">
        <w:rPr>
          <w:rFonts w:ascii="Times New Roman" w:eastAsia="Times New Roman" w:hAnsi="Times New Roman" w:cs="Times New Roman"/>
          <w:sz w:val="24"/>
          <w:szCs w:val="24"/>
          <w:lang w:bidi="ar-SA"/>
        </w:rPr>
        <w:t xml:space="preserve"> </w:t>
      </w:r>
    </w:p>
    <w:p w:rsidR="006E154B" w:rsidRDefault="006E154B" w:rsidP="00EA42C7">
      <w:pPr>
        <w:rPr>
          <w:rFonts w:ascii="Times New Roman" w:eastAsia="Times New Roman" w:hAnsi="Times New Roman" w:cs="Times New Roman"/>
          <w:sz w:val="24"/>
          <w:szCs w:val="24"/>
          <w:lang w:bidi="ar-SA"/>
        </w:rPr>
      </w:pPr>
    </w:p>
    <w:p w:rsidR="006E154B" w:rsidRPr="003D771B" w:rsidRDefault="006E154B" w:rsidP="006E154B">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11" w:name="_Toc442355964"/>
      <w:r>
        <w:rPr>
          <w:rFonts w:ascii="Times New Roman" w:eastAsia="Times New Roman" w:hAnsi="Times New Roman" w:cs="Times New Roman"/>
          <w:caps/>
          <w:color w:val="632423"/>
          <w:spacing w:val="20"/>
          <w:sz w:val="28"/>
          <w:szCs w:val="28"/>
          <w:lang w:bidi="ar-SA"/>
        </w:rPr>
        <w:t>IDEA Data Items</w:t>
      </w:r>
      <w:bookmarkEnd w:id="11"/>
    </w:p>
    <w:p w:rsidR="006E154B" w:rsidRPr="00A805BE" w:rsidRDefault="006E154B" w:rsidP="006E154B">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t>Public Comments</w:t>
      </w:r>
    </w:p>
    <w:p w:rsidR="006E154B" w:rsidRDefault="006E154B" w:rsidP="006E154B">
      <w:pPr>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 xml:space="preserve">One </w:t>
      </w:r>
      <w:r w:rsidR="004B30C4">
        <w:rPr>
          <w:rFonts w:ascii="Times New Roman" w:eastAsia="Times New Roman" w:hAnsi="Times New Roman" w:cs="Times New Roman"/>
          <w:sz w:val="24"/>
          <w:szCs w:val="24"/>
          <w:lang w:bidi="ar-SA"/>
        </w:rPr>
        <w:t>s</w:t>
      </w:r>
      <w:r>
        <w:rPr>
          <w:rFonts w:ascii="Times New Roman" w:eastAsia="Times New Roman" w:hAnsi="Times New Roman" w:cs="Times New Roman"/>
          <w:sz w:val="24"/>
          <w:szCs w:val="24"/>
          <w:lang w:bidi="ar-SA"/>
        </w:rPr>
        <w:t>tate noted that</w:t>
      </w:r>
      <w:r w:rsidRPr="006E154B">
        <w:rPr>
          <w:rFonts w:ascii="Times New Roman" w:eastAsia="Times New Roman" w:hAnsi="Times New Roman" w:cs="Times New Roman"/>
          <w:sz w:val="24"/>
          <w:szCs w:val="24"/>
          <w:lang w:bidi="ar-SA"/>
        </w:rPr>
        <w:t xml:space="preserve"> the proposed changes would eliminate the collection of previous year’s 619 allocation for each LEA/ESA.  However, eliminating the collection of previous year’s 611 allocation for each LEA/ESA is not recommended.  Please note that the increase in total Part B allocation by LEA/ESA is needed to determine if the LEA/ESA can take an adjustment to their maintenance of effort (MOE) expenditures that are available under §300.205 of the IDEA (i.e., MOE adjustment or flexibility). </w:t>
      </w:r>
      <w:r w:rsidR="000E1E7F">
        <w:rPr>
          <w:rFonts w:ascii="Times New Roman" w:eastAsia="Times New Roman" w:hAnsi="Times New Roman" w:cs="Times New Roman"/>
          <w:sz w:val="24"/>
          <w:szCs w:val="24"/>
          <w:lang w:bidi="ar-SA"/>
        </w:rPr>
        <w:t xml:space="preserve"> </w:t>
      </w:r>
      <w:r w:rsidRPr="006E154B">
        <w:rPr>
          <w:rFonts w:ascii="Times New Roman" w:eastAsia="Times New Roman" w:hAnsi="Times New Roman" w:cs="Times New Roman"/>
          <w:sz w:val="24"/>
          <w:szCs w:val="24"/>
          <w:lang w:bidi="ar-SA"/>
        </w:rPr>
        <w:t>Additionally, clarification is needed concerning which ‘Reference Year’ should be used for reporting MOE compliance. </w:t>
      </w:r>
      <w:r w:rsidR="000E1E7F">
        <w:rPr>
          <w:rFonts w:ascii="Times New Roman" w:eastAsia="Times New Roman" w:hAnsi="Times New Roman" w:cs="Times New Roman"/>
          <w:sz w:val="24"/>
          <w:szCs w:val="24"/>
          <w:lang w:bidi="ar-SA"/>
        </w:rPr>
        <w:t xml:space="preserve"> </w:t>
      </w:r>
      <w:r w:rsidRPr="006E154B">
        <w:rPr>
          <w:rFonts w:ascii="Times New Roman" w:eastAsia="Times New Roman" w:hAnsi="Times New Roman" w:cs="Times New Roman"/>
          <w:sz w:val="24"/>
          <w:szCs w:val="24"/>
          <w:lang w:bidi="ar-SA"/>
        </w:rPr>
        <w:t xml:space="preserve">The ‘Reference Year’ should </w:t>
      </w:r>
      <w:r w:rsidRPr="006E154B">
        <w:rPr>
          <w:rFonts w:ascii="Times New Roman" w:eastAsia="Times New Roman" w:hAnsi="Times New Roman" w:cs="Times New Roman"/>
          <w:sz w:val="24"/>
          <w:szCs w:val="24"/>
          <w:lang w:bidi="ar-SA"/>
        </w:rPr>
        <w:lastRenderedPageBreak/>
        <w:t>be a timeframe that would allow for the accurate reporting of data to USED and ultimately to Congress.</w:t>
      </w:r>
    </w:p>
    <w:p w:rsidR="006E154B" w:rsidRPr="006E154B" w:rsidRDefault="006E154B" w:rsidP="006E154B">
      <w:pPr>
        <w:spacing w:after="0"/>
        <w:rPr>
          <w:rFonts w:ascii="Times New Roman" w:eastAsia="Times New Roman" w:hAnsi="Times New Roman" w:cs="Times New Roman"/>
          <w:b/>
          <w:sz w:val="24"/>
          <w:szCs w:val="24"/>
          <w:lang w:bidi="ar-SA"/>
        </w:rPr>
      </w:pPr>
      <w:r w:rsidRPr="006E154B">
        <w:rPr>
          <w:rFonts w:ascii="Times New Roman" w:eastAsia="Times New Roman" w:hAnsi="Times New Roman" w:cs="Times New Roman"/>
          <w:b/>
          <w:sz w:val="24"/>
          <w:szCs w:val="24"/>
          <w:lang w:bidi="ar-SA"/>
        </w:rPr>
        <w:t>ED Response</w:t>
      </w:r>
    </w:p>
    <w:p w:rsidR="006E154B" w:rsidRDefault="006E154B" w:rsidP="006E154B">
      <w:pPr>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The Department agrees with the comm</w:t>
      </w:r>
      <w:r w:rsidR="004B30C4">
        <w:rPr>
          <w:rFonts w:ascii="Times New Roman" w:eastAsia="Times New Roman" w:hAnsi="Times New Roman" w:cs="Times New Roman"/>
          <w:sz w:val="24"/>
          <w:szCs w:val="24"/>
          <w:lang w:bidi="ar-SA"/>
        </w:rPr>
        <w:t>enter that there is a need for s</w:t>
      </w:r>
      <w:r w:rsidRPr="006E154B">
        <w:rPr>
          <w:rFonts w:ascii="Times New Roman" w:eastAsia="Times New Roman" w:hAnsi="Times New Roman" w:cs="Times New Roman"/>
          <w:sz w:val="24"/>
          <w:szCs w:val="24"/>
          <w:lang w:bidi="ar-SA"/>
        </w:rPr>
        <w:t xml:space="preserve">tates to report the previous year’s 611 allocation for each local educational agency (LEA) or educational service agency (ESA) that received an IDEA </w:t>
      </w:r>
      <w:proofErr w:type="spellStart"/>
      <w:r w:rsidRPr="006E154B">
        <w:rPr>
          <w:rFonts w:ascii="Times New Roman" w:eastAsia="Times New Roman" w:hAnsi="Times New Roman" w:cs="Times New Roman"/>
          <w:sz w:val="24"/>
          <w:szCs w:val="24"/>
          <w:lang w:bidi="ar-SA"/>
        </w:rPr>
        <w:t>subgrant</w:t>
      </w:r>
      <w:proofErr w:type="spellEnd"/>
      <w:r w:rsidRPr="006E154B">
        <w:rPr>
          <w:rFonts w:ascii="Times New Roman" w:eastAsia="Times New Roman" w:hAnsi="Times New Roman" w:cs="Times New Roman"/>
          <w:sz w:val="24"/>
          <w:szCs w:val="24"/>
          <w:lang w:bidi="ar-SA"/>
        </w:rPr>
        <w:t xml:space="preserve">.  </w:t>
      </w:r>
      <w:r w:rsidR="004F18AF">
        <w:rPr>
          <w:rFonts w:ascii="Times New Roman" w:eastAsia="Times New Roman" w:hAnsi="Times New Roman" w:cs="Times New Roman"/>
          <w:sz w:val="24"/>
          <w:szCs w:val="24"/>
          <w:lang w:bidi="ar-SA"/>
        </w:rPr>
        <w:t>The Department is</w:t>
      </w:r>
      <w:r w:rsidRPr="006E154B">
        <w:rPr>
          <w:rFonts w:ascii="Times New Roman" w:eastAsia="Times New Roman" w:hAnsi="Times New Roman" w:cs="Times New Roman"/>
          <w:sz w:val="24"/>
          <w:szCs w:val="24"/>
          <w:lang w:bidi="ar-SA"/>
        </w:rPr>
        <w:t xml:space="preserve"> not proposing to eliminate this data element. </w:t>
      </w:r>
      <w:r w:rsidR="000E1E7F">
        <w:rPr>
          <w:rFonts w:ascii="Times New Roman" w:eastAsia="Times New Roman" w:hAnsi="Times New Roman" w:cs="Times New Roman"/>
          <w:sz w:val="24"/>
          <w:szCs w:val="24"/>
          <w:lang w:bidi="ar-SA"/>
        </w:rPr>
        <w:t xml:space="preserve"> </w:t>
      </w:r>
      <w:r w:rsidRPr="006E154B">
        <w:rPr>
          <w:rFonts w:ascii="Times New Roman" w:eastAsia="Times New Roman" w:hAnsi="Times New Roman" w:cs="Times New Roman"/>
          <w:sz w:val="24"/>
          <w:szCs w:val="24"/>
          <w:lang w:bidi="ar-SA"/>
        </w:rPr>
        <w:t>The Department is proposing to eliminate the reporting of the previous year’s 619 allocation for each LEA/ESA since the increase in the 619 allocations from the previous year to the current year is not taken into consideration when calculating maintenance of effort (MOE) reduction under section 300.205. </w:t>
      </w:r>
      <w:r w:rsidR="000E1E7F">
        <w:rPr>
          <w:rFonts w:ascii="Times New Roman" w:eastAsia="Times New Roman" w:hAnsi="Times New Roman" w:cs="Times New Roman"/>
          <w:sz w:val="24"/>
          <w:szCs w:val="24"/>
          <w:lang w:bidi="ar-SA"/>
        </w:rPr>
        <w:t xml:space="preserve"> The Department is</w:t>
      </w:r>
      <w:r w:rsidRPr="006E154B">
        <w:rPr>
          <w:rFonts w:ascii="Times New Roman" w:eastAsia="Times New Roman" w:hAnsi="Times New Roman" w:cs="Times New Roman"/>
          <w:sz w:val="24"/>
          <w:szCs w:val="24"/>
          <w:lang w:bidi="ar-SA"/>
        </w:rPr>
        <w:t xml:space="preserve"> eliminating this data element to assist in clarifying the appropriate allocation increases to be used in the calculation related to MOE reduction under section 300.205.</w:t>
      </w:r>
    </w:p>
    <w:p w:rsidR="006E154B" w:rsidRDefault="006E154B" w:rsidP="006E154B">
      <w:pPr>
        <w:spacing w:after="0"/>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 xml:space="preserve">The ‘Reference Year’ for reporting on the new MOE compliance data elements will align with the ‘Reference Year’ for the overall IDEA MOE Reduction and Coordinated Early Intervening Services (CEIS) data collection.  For </w:t>
      </w:r>
      <w:r w:rsidR="000E1E7F">
        <w:rPr>
          <w:rFonts w:ascii="Times New Roman" w:eastAsia="Times New Roman" w:hAnsi="Times New Roman" w:cs="Times New Roman"/>
          <w:sz w:val="24"/>
          <w:szCs w:val="24"/>
          <w:lang w:bidi="ar-SA"/>
        </w:rPr>
        <w:t>example</w:t>
      </w:r>
      <w:r w:rsidRPr="006E154B">
        <w:rPr>
          <w:rFonts w:ascii="Times New Roman" w:eastAsia="Times New Roman" w:hAnsi="Times New Roman" w:cs="Times New Roman"/>
          <w:sz w:val="24"/>
          <w:szCs w:val="24"/>
          <w:lang w:bidi="ar-SA"/>
        </w:rPr>
        <w:t>, States would be required to report data on the following in the FFY 2016 MOE and CEIS data collection (due in May of 2018):</w:t>
      </w:r>
    </w:p>
    <w:p w:rsidR="006E154B" w:rsidRPr="006E154B" w:rsidRDefault="006E154B" w:rsidP="00B810B9">
      <w:pPr>
        <w:pStyle w:val="ListParagraph"/>
        <w:numPr>
          <w:ilvl w:val="0"/>
          <w:numId w:val="1"/>
        </w:numPr>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FFY 2015 allocations</w:t>
      </w:r>
    </w:p>
    <w:p w:rsidR="006E154B" w:rsidRPr="006E154B" w:rsidRDefault="006E154B" w:rsidP="00B810B9">
      <w:pPr>
        <w:pStyle w:val="ListParagraph"/>
        <w:numPr>
          <w:ilvl w:val="0"/>
          <w:numId w:val="1"/>
        </w:numPr>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FFY 2016 allocations</w:t>
      </w:r>
    </w:p>
    <w:p w:rsidR="006E154B" w:rsidRDefault="006E154B" w:rsidP="00B810B9">
      <w:pPr>
        <w:pStyle w:val="ListParagraph"/>
        <w:numPr>
          <w:ilvl w:val="0"/>
          <w:numId w:val="1"/>
        </w:numPr>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SY 2016-17 MOE Reduction</w:t>
      </w:r>
    </w:p>
    <w:p w:rsidR="006E154B" w:rsidRPr="006E154B" w:rsidRDefault="006E154B" w:rsidP="00B810B9">
      <w:pPr>
        <w:pStyle w:val="ListParagraph"/>
        <w:numPr>
          <w:ilvl w:val="1"/>
          <w:numId w:val="1"/>
        </w:numPr>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Including data on the new MOE compliance data elements   </w:t>
      </w:r>
    </w:p>
    <w:p w:rsidR="006E154B" w:rsidRDefault="006E154B" w:rsidP="00B810B9">
      <w:pPr>
        <w:pStyle w:val="ListParagraph"/>
        <w:numPr>
          <w:ilvl w:val="0"/>
          <w:numId w:val="2"/>
        </w:numPr>
        <w:ind w:left="720"/>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SY 2016-17 Required CEIS</w:t>
      </w:r>
    </w:p>
    <w:p w:rsidR="006E154B" w:rsidRPr="006E154B" w:rsidRDefault="006E154B" w:rsidP="00B810B9">
      <w:pPr>
        <w:pStyle w:val="ListParagraph"/>
        <w:numPr>
          <w:ilvl w:val="0"/>
          <w:numId w:val="2"/>
        </w:numPr>
        <w:ind w:left="720"/>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SY 2016-17 Voluntary CEIS</w:t>
      </w:r>
    </w:p>
    <w:p w:rsidR="006E154B" w:rsidRDefault="006E154B" w:rsidP="006E154B">
      <w:pPr>
        <w:rPr>
          <w:rFonts w:ascii="Times New Roman" w:eastAsia="Times New Roman" w:hAnsi="Times New Roman" w:cs="Times New Roman"/>
          <w:sz w:val="24"/>
          <w:szCs w:val="24"/>
          <w:lang w:bidi="ar-SA"/>
        </w:rPr>
      </w:pPr>
      <w:r w:rsidRPr="006E154B">
        <w:rPr>
          <w:rFonts w:ascii="Times New Roman" w:eastAsia="Times New Roman" w:hAnsi="Times New Roman" w:cs="Times New Roman"/>
          <w:sz w:val="24"/>
          <w:szCs w:val="24"/>
          <w:lang w:bidi="ar-SA"/>
        </w:rPr>
        <w:t xml:space="preserve">The Department believes that the timeframe for reporting the new data elements is reasonable, and that the majority of </w:t>
      </w:r>
      <w:r w:rsidR="004B30C4">
        <w:rPr>
          <w:rFonts w:ascii="Times New Roman" w:eastAsia="Times New Roman" w:hAnsi="Times New Roman" w:cs="Times New Roman"/>
          <w:sz w:val="24"/>
          <w:szCs w:val="24"/>
          <w:lang w:bidi="ar-SA"/>
        </w:rPr>
        <w:t>s</w:t>
      </w:r>
      <w:r w:rsidRPr="006E154B">
        <w:rPr>
          <w:rFonts w:ascii="Times New Roman" w:eastAsia="Times New Roman" w:hAnsi="Times New Roman" w:cs="Times New Roman"/>
          <w:sz w:val="24"/>
          <w:szCs w:val="24"/>
          <w:lang w:bidi="ar-SA"/>
        </w:rPr>
        <w:t xml:space="preserve">tates should be able to report information for these new data elements by the annual due date in May. </w:t>
      </w:r>
      <w:r w:rsidR="00B131D0">
        <w:rPr>
          <w:rFonts w:ascii="Times New Roman" w:eastAsia="Times New Roman" w:hAnsi="Times New Roman" w:cs="Times New Roman"/>
          <w:sz w:val="24"/>
          <w:szCs w:val="24"/>
          <w:lang w:bidi="ar-SA"/>
        </w:rPr>
        <w:t xml:space="preserve"> </w:t>
      </w:r>
      <w:r w:rsidR="00B131D0" w:rsidRPr="00B131D0">
        <w:rPr>
          <w:rFonts w:ascii="Times New Roman" w:eastAsia="Times New Roman" w:hAnsi="Times New Roman" w:cs="Times New Roman"/>
          <w:sz w:val="24"/>
          <w:szCs w:val="24"/>
          <w:lang w:bidi="ar-SA"/>
        </w:rPr>
        <w:t>S</w:t>
      </w:r>
      <w:r w:rsidRPr="00B131D0">
        <w:rPr>
          <w:rFonts w:ascii="Times New Roman" w:eastAsia="Times New Roman" w:hAnsi="Times New Roman" w:cs="Times New Roman"/>
          <w:sz w:val="24"/>
          <w:szCs w:val="24"/>
          <w:lang w:bidi="ar-SA"/>
        </w:rPr>
        <w:t xml:space="preserve">tates that have not yet completed their determinations of LEA MOE compliance for the reference year and/or have not returned funds to the Department by the time of the data submission will not be penalized. </w:t>
      </w:r>
      <w:r w:rsidR="000E1E7F">
        <w:rPr>
          <w:rFonts w:ascii="Times New Roman" w:eastAsia="Times New Roman" w:hAnsi="Times New Roman" w:cs="Times New Roman"/>
          <w:sz w:val="24"/>
          <w:szCs w:val="24"/>
          <w:lang w:bidi="ar-SA"/>
        </w:rPr>
        <w:t xml:space="preserve"> </w:t>
      </w:r>
      <w:r w:rsidRPr="00B131D0">
        <w:rPr>
          <w:rFonts w:ascii="Times New Roman" w:eastAsia="Times New Roman" w:hAnsi="Times New Roman" w:cs="Times New Roman"/>
          <w:sz w:val="24"/>
          <w:szCs w:val="24"/>
          <w:lang w:bidi="ar-SA"/>
        </w:rPr>
        <w:t>For</w:t>
      </w:r>
      <w:r w:rsidRPr="006E154B">
        <w:rPr>
          <w:rFonts w:ascii="Times New Roman" w:eastAsia="Times New Roman" w:hAnsi="Times New Roman" w:cs="Times New Roman"/>
          <w:sz w:val="24"/>
          <w:szCs w:val="24"/>
          <w:lang w:bidi="ar-SA"/>
        </w:rPr>
        <w:t xml:space="preserve"> the </w:t>
      </w:r>
      <w:r w:rsidR="004B30C4">
        <w:rPr>
          <w:rFonts w:ascii="Times New Roman" w:eastAsia="Times New Roman" w:hAnsi="Times New Roman" w:cs="Times New Roman"/>
          <w:sz w:val="24"/>
          <w:szCs w:val="24"/>
          <w:lang w:bidi="ar-SA"/>
        </w:rPr>
        <w:t>s</w:t>
      </w:r>
      <w:r w:rsidRPr="006E154B">
        <w:rPr>
          <w:rFonts w:ascii="Times New Roman" w:eastAsia="Times New Roman" w:hAnsi="Times New Roman" w:cs="Times New Roman"/>
          <w:sz w:val="24"/>
          <w:szCs w:val="24"/>
          <w:lang w:bidi="ar-SA"/>
        </w:rPr>
        <w:t xml:space="preserve">tates that have completed their determinations of LEA MOE compliance and/or have returned funds to the Department by the date of the data submission, the Department expects that those </w:t>
      </w:r>
      <w:r w:rsidR="004B30C4">
        <w:rPr>
          <w:rFonts w:ascii="Times New Roman" w:eastAsia="Times New Roman" w:hAnsi="Times New Roman" w:cs="Times New Roman"/>
          <w:sz w:val="24"/>
          <w:szCs w:val="24"/>
          <w:lang w:bidi="ar-SA"/>
        </w:rPr>
        <w:t>s</w:t>
      </w:r>
      <w:r w:rsidRPr="006E154B">
        <w:rPr>
          <w:rFonts w:ascii="Times New Roman" w:eastAsia="Times New Roman" w:hAnsi="Times New Roman" w:cs="Times New Roman"/>
          <w:sz w:val="24"/>
          <w:szCs w:val="24"/>
          <w:lang w:bidi="ar-SA"/>
        </w:rPr>
        <w:t xml:space="preserve">tates will be able to submit information regarding LEA/ ESA compliance with MOE and the amount, if any, of non-Federal funds returned to the Department based on any LEA MOE noncompliance. </w:t>
      </w:r>
      <w:r w:rsidR="000E1E7F">
        <w:rPr>
          <w:rFonts w:ascii="Times New Roman" w:eastAsia="Times New Roman" w:hAnsi="Times New Roman" w:cs="Times New Roman"/>
          <w:sz w:val="24"/>
          <w:szCs w:val="24"/>
          <w:lang w:bidi="ar-SA"/>
        </w:rPr>
        <w:t xml:space="preserve"> </w:t>
      </w:r>
      <w:r w:rsidRPr="006E154B">
        <w:rPr>
          <w:rFonts w:ascii="Times New Roman" w:eastAsia="Times New Roman" w:hAnsi="Times New Roman" w:cs="Times New Roman"/>
          <w:sz w:val="24"/>
          <w:szCs w:val="24"/>
          <w:lang w:bidi="ar-SA"/>
        </w:rPr>
        <w:t xml:space="preserve">Nothing in this data collection precludes the </w:t>
      </w:r>
      <w:r w:rsidR="004B30C4">
        <w:rPr>
          <w:rFonts w:ascii="Times New Roman" w:eastAsia="Times New Roman" w:hAnsi="Times New Roman" w:cs="Times New Roman"/>
          <w:sz w:val="24"/>
          <w:szCs w:val="24"/>
          <w:lang w:bidi="ar-SA"/>
        </w:rPr>
        <w:t>s</w:t>
      </w:r>
      <w:r w:rsidRPr="006E154B">
        <w:rPr>
          <w:rFonts w:ascii="Times New Roman" w:eastAsia="Times New Roman" w:hAnsi="Times New Roman" w:cs="Times New Roman"/>
          <w:sz w:val="24"/>
          <w:szCs w:val="24"/>
          <w:lang w:bidi="ar-SA"/>
        </w:rPr>
        <w:t xml:space="preserve">tate and LEAs/ESAs from having sufficient opportunity to fully identify and resolve any concerns associated with meeting the LEA MOE compliance standard. Finally, </w:t>
      </w:r>
      <w:r w:rsidR="004B30C4">
        <w:rPr>
          <w:rFonts w:ascii="Times New Roman" w:eastAsia="Times New Roman" w:hAnsi="Times New Roman" w:cs="Times New Roman"/>
          <w:sz w:val="24"/>
          <w:szCs w:val="24"/>
          <w:lang w:bidi="ar-SA"/>
        </w:rPr>
        <w:t>s</w:t>
      </w:r>
      <w:r w:rsidRPr="006E154B">
        <w:rPr>
          <w:rFonts w:ascii="Times New Roman" w:eastAsia="Times New Roman" w:hAnsi="Times New Roman" w:cs="Times New Roman"/>
          <w:sz w:val="24"/>
          <w:szCs w:val="24"/>
          <w:lang w:bidi="ar-SA"/>
        </w:rPr>
        <w:t xml:space="preserve">tates may, if they choose, submit additional data during the resubmission period. </w:t>
      </w:r>
      <w:r w:rsidR="000E1E7F">
        <w:rPr>
          <w:rFonts w:ascii="Times New Roman" w:eastAsia="Times New Roman" w:hAnsi="Times New Roman" w:cs="Times New Roman"/>
          <w:sz w:val="24"/>
          <w:szCs w:val="24"/>
          <w:lang w:bidi="ar-SA"/>
        </w:rPr>
        <w:t xml:space="preserve"> </w:t>
      </w:r>
      <w:r w:rsidRPr="006E154B">
        <w:rPr>
          <w:rFonts w:ascii="Times New Roman" w:eastAsia="Times New Roman" w:hAnsi="Times New Roman" w:cs="Times New Roman"/>
          <w:sz w:val="24"/>
          <w:szCs w:val="24"/>
          <w:lang w:bidi="ar-SA"/>
        </w:rPr>
        <w:t xml:space="preserve">In addition, the Department has funded a technical assistance center that will provide templates and guidance to support </w:t>
      </w:r>
      <w:r w:rsidR="004B30C4">
        <w:rPr>
          <w:rFonts w:ascii="Times New Roman" w:eastAsia="Times New Roman" w:hAnsi="Times New Roman" w:cs="Times New Roman"/>
          <w:sz w:val="24"/>
          <w:szCs w:val="24"/>
          <w:lang w:bidi="ar-SA"/>
        </w:rPr>
        <w:t>s</w:t>
      </w:r>
      <w:r w:rsidRPr="006E154B">
        <w:rPr>
          <w:rFonts w:ascii="Times New Roman" w:eastAsia="Times New Roman" w:hAnsi="Times New Roman" w:cs="Times New Roman"/>
          <w:sz w:val="24"/>
          <w:szCs w:val="24"/>
          <w:lang w:bidi="ar-SA"/>
        </w:rPr>
        <w:t>tates in collecting these data in a timely and accurate manner.</w:t>
      </w:r>
    </w:p>
    <w:p w:rsidR="00C47675" w:rsidRPr="00C47675" w:rsidRDefault="00C47675" w:rsidP="00C47675">
      <w:pPr>
        <w:spacing w:after="0"/>
        <w:rPr>
          <w:rFonts w:ascii="Times New Roman" w:eastAsia="Times New Roman" w:hAnsi="Times New Roman" w:cs="Times New Roman"/>
          <w:b/>
          <w:sz w:val="24"/>
          <w:szCs w:val="24"/>
          <w:lang w:bidi="ar-SA"/>
        </w:rPr>
      </w:pPr>
      <w:r w:rsidRPr="00C47675">
        <w:rPr>
          <w:rFonts w:ascii="Times New Roman" w:eastAsia="Times New Roman" w:hAnsi="Times New Roman" w:cs="Times New Roman"/>
          <w:b/>
          <w:sz w:val="24"/>
          <w:szCs w:val="24"/>
          <w:lang w:bidi="ar-SA"/>
        </w:rPr>
        <w:t>Public Comment</w:t>
      </w:r>
    </w:p>
    <w:p w:rsidR="006E154B" w:rsidRDefault="00C47675" w:rsidP="00EA42C7">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commenter noted that </w:t>
      </w:r>
      <w:r w:rsidRPr="00C47675">
        <w:rPr>
          <w:rFonts w:ascii="Times New Roman" w:eastAsia="Times New Roman" w:hAnsi="Times New Roman" w:cs="Times New Roman"/>
          <w:sz w:val="24"/>
          <w:szCs w:val="24"/>
          <w:lang w:bidi="ar-SA"/>
        </w:rPr>
        <w:t xml:space="preserve">the data collection for educational environment for children with disabilities, early childhood should more closely align with the same data for children with disabilities school age. </w:t>
      </w:r>
      <w:r w:rsidR="000E1E7F">
        <w:rPr>
          <w:rFonts w:ascii="Times New Roman" w:eastAsia="Times New Roman" w:hAnsi="Times New Roman" w:cs="Times New Roman"/>
          <w:sz w:val="24"/>
          <w:szCs w:val="24"/>
          <w:lang w:bidi="ar-SA"/>
        </w:rPr>
        <w:t xml:space="preserve"> </w:t>
      </w:r>
      <w:r w:rsidRPr="00C47675">
        <w:rPr>
          <w:rFonts w:ascii="Times New Roman" w:eastAsia="Times New Roman" w:hAnsi="Times New Roman" w:cs="Times New Roman"/>
          <w:sz w:val="24"/>
          <w:szCs w:val="24"/>
          <w:lang w:bidi="ar-SA"/>
        </w:rPr>
        <w:t xml:space="preserve">To illustrate the discrepancy, </w:t>
      </w:r>
      <w:r>
        <w:rPr>
          <w:rFonts w:ascii="Times New Roman" w:eastAsia="Times New Roman" w:hAnsi="Times New Roman" w:cs="Times New Roman"/>
          <w:sz w:val="24"/>
          <w:szCs w:val="24"/>
          <w:lang w:bidi="ar-SA"/>
        </w:rPr>
        <w:t>they</w:t>
      </w:r>
      <w:r w:rsidRPr="00C47675">
        <w:rPr>
          <w:rFonts w:ascii="Times New Roman" w:eastAsia="Times New Roman" w:hAnsi="Times New Roman" w:cs="Times New Roman"/>
          <w:sz w:val="24"/>
          <w:szCs w:val="24"/>
          <w:lang w:bidi="ar-SA"/>
        </w:rPr>
        <w:t xml:space="preserve"> offer</w:t>
      </w:r>
      <w:r>
        <w:rPr>
          <w:rFonts w:ascii="Times New Roman" w:eastAsia="Times New Roman" w:hAnsi="Times New Roman" w:cs="Times New Roman"/>
          <w:sz w:val="24"/>
          <w:szCs w:val="24"/>
          <w:lang w:bidi="ar-SA"/>
        </w:rPr>
        <w:t>ed</w:t>
      </w:r>
      <w:r w:rsidRPr="00C47675">
        <w:rPr>
          <w:rFonts w:ascii="Times New Roman" w:eastAsia="Times New Roman" w:hAnsi="Times New Roman" w:cs="Times New Roman"/>
          <w:sz w:val="24"/>
          <w:szCs w:val="24"/>
          <w:lang w:bidi="ar-SA"/>
        </w:rPr>
        <w:t xml:space="preserve"> this example</w:t>
      </w:r>
      <w:r w:rsidR="000E1E7F">
        <w:rPr>
          <w:rFonts w:ascii="Times New Roman" w:eastAsia="Times New Roman" w:hAnsi="Times New Roman" w:cs="Times New Roman"/>
          <w:sz w:val="24"/>
          <w:szCs w:val="24"/>
          <w:lang w:bidi="ar-SA"/>
        </w:rPr>
        <w:t>:</w:t>
      </w:r>
      <w:r w:rsidRPr="00C47675">
        <w:rPr>
          <w:rFonts w:ascii="Times New Roman" w:eastAsia="Times New Roman" w:hAnsi="Times New Roman" w:cs="Times New Roman"/>
          <w:sz w:val="24"/>
          <w:szCs w:val="24"/>
          <w:lang w:bidi="ar-SA"/>
        </w:rPr>
        <w:t xml:space="preserve"> </w:t>
      </w:r>
      <w:r w:rsidR="000E1E7F">
        <w:rPr>
          <w:rFonts w:ascii="Times New Roman" w:eastAsia="Times New Roman" w:hAnsi="Times New Roman" w:cs="Times New Roman"/>
          <w:sz w:val="24"/>
          <w:szCs w:val="24"/>
          <w:lang w:bidi="ar-SA"/>
        </w:rPr>
        <w:t>a</w:t>
      </w:r>
      <w:r w:rsidRPr="00C47675">
        <w:rPr>
          <w:rFonts w:ascii="Times New Roman" w:eastAsia="Times New Roman" w:hAnsi="Times New Roman" w:cs="Times New Roman"/>
          <w:sz w:val="24"/>
          <w:szCs w:val="24"/>
          <w:lang w:bidi="ar-SA"/>
        </w:rPr>
        <w:t xml:space="preserve"> child, age 5 attends a regular kindergarten class and receives speech therapy twice a week in an office located </w:t>
      </w:r>
      <w:r w:rsidRPr="00C47675">
        <w:rPr>
          <w:rFonts w:ascii="Times New Roman" w:eastAsia="Times New Roman" w:hAnsi="Times New Roman" w:cs="Times New Roman"/>
          <w:sz w:val="24"/>
          <w:szCs w:val="24"/>
          <w:lang w:bidi="ar-SA"/>
        </w:rPr>
        <w:lastRenderedPageBreak/>
        <w:t xml:space="preserve">outside of the classroom. </w:t>
      </w:r>
      <w:r w:rsidR="000E1E7F">
        <w:rPr>
          <w:rFonts w:ascii="Times New Roman" w:eastAsia="Times New Roman" w:hAnsi="Times New Roman" w:cs="Times New Roman"/>
          <w:sz w:val="24"/>
          <w:szCs w:val="24"/>
          <w:lang w:bidi="ar-SA"/>
        </w:rPr>
        <w:t xml:space="preserve"> </w:t>
      </w:r>
      <w:r w:rsidRPr="00C47675">
        <w:rPr>
          <w:rFonts w:ascii="Times New Roman" w:eastAsia="Times New Roman" w:hAnsi="Times New Roman" w:cs="Times New Roman"/>
          <w:sz w:val="24"/>
          <w:szCs w:val="24"/>
          <w:lang w:bidi="ar-SA"/>
        </w:rPr>
        <w:t xml:space="preserve">According to an example in the IDEA Data Center B6 Data Reporting Tools found at ideadata.org, this child would be reported as "attending a regular early childhood program less than 10 hours per week and receiving the majority of hours of special education services in some other location." </w:t>
      </w:r>
      <w:r w:rsidR="000E1E7F">
        <w:rPr>
          <w:rFonts w:ascii="Times New Roman" w:eastAsia="Times New Roman" w:hAnsi="Times New Roman" w:cs="Times New Roman"/>
          <w:sz w:val="24"/>
          <w:szCs w:val="24"/>
          <w:lang w:bidi="ar-SA"/>
        </w:rPr>
        <w:t xml:space="preserve"> If this</w:t>
      </w:r>
      <w:r w:rsidRPr="00C47675">
        <w:rPr>
          <w:rFonts w:ascii="Times New Roman" w:eastAsia="Times New Roman" w:hAnsi="Times New Roman" w:cs="Times New Roman"/>
          <w:sz w:val="24"/>
          <w:szCs w:val="24"/>
          <w:lang w:bidi="ar-SA"/>
        </w:rPr>
        <w:t xml:space="preserve"> same child </w:t>
      </w:r>
      <w:r w:rsidR="000E1E7F">
        <w:rPr>
          <w:rFonts w:ascii="Times New Roman" w:eastAsia="Times New Roman" w:hAnsi="Times New Roman" w:cs="Times New Roman"/>
          <w:sz w:val="24"/>
          <w:szCs w:val="24"/>
          <w:lang w:bidi="ar-SA"/>
        </w:rPr>
        <w:t xml:space="preserve">was </w:t>
      </w:r>
      <w:r w:rsidRPr="00C47675">
        <w:rPr>
          <w:rFonts w:ascii="Times New Roman" w:eastAsia="Times New Roman" w:hAnsi="Times New Roman" w:cs="Times New Roman"/>
          <w:sz w:val="24"/>
          <w:szCs w:val="24"/>
          <w:lang w:bidi="ar-SA"/>
        </w:rPr>
        <w:t xml:space="preserve">age 6 instead of 5, the child would be reported as </w:t>
      </w:r>
      <w:proofErr w:type="gramStart"/>
      <w:r w:rsidRPr="00C47675">
        <w:rPr>
          <w:rFonts w:ascii="Times New Roman" w:eastAsia="Times New Roman" w:hAnsi="Times New Roman" w:cs="Times New Roman"/>
          <w:sz w:val="24"/>
          <w:szCs w:val="24"/>
          <w:lang w:bidi="ar-SA"/>
        </w:rPr>
        <w:t>Inside</w:t>
      </w:r>
      <w:proofErr w:type="gramEnd"/>
      <w:r w:rsidRPr="00C47675">
        <w:rPr>
          <w:rFonts w:ascii="Times New Roman" w:eastAsia="Times New Roman" w:hAnsi="Times New Roman" w:cs="Times New Roman"/>
          <w:sz w:val="24"/>
          <w:szCs w:val="24"/>
          <w:lang w:bidi="ar-SA"/>
        </w:rPr>
        <w:t xml:space="preserve"> regular class 80% or more of day. </w:t>
      </w:r>
      <w:r w:rsidR="000E1E7F">
        <w:rPr>
          <w:rFonts w:ascii="Times New Roman" w:eastAsia="Times New Roman" w:hAnsi="Times New Roman" w:cs="Times New Roman"/>
          <w:sz w:val="24"/>
          <w:szCs w:val="24"/>
          <w:lang w:bidi="ar-SA"/>
        </w:rPr>
        <w:t xml:space="preserve"> </w:t>
      </w:r>
      <w:r w:rsidRPr="00C47675">
        <w:rPr>
          <w:rFonts w:ascii="Times New Roman" w:eastAsia="Times New Roman" w:hAnsi="Times New Roman" w:cs="Times New Roman"/>
          <w:sz w:val="24"/>
          <w:szCs w:val="24"/>
          <w:lang w:bidi="ar-SA"/>
        </w:rPr>
        <w:t>Given that the structure of the placement setting reporting follows the continuum from least to most</w:t>
      </w:r>
      <w:r w:rsidR="00E01A86">
        <w:rPr>
          <w:rFonts w:ascii="Times New Roman" w:eastAsia="Times New Roman" w:hAnsi="Times New Roman" w:cs="Times New Roman"/>
          <w:sz w:val="24"/>
          <w:szCs w:val="24"/>
          <w:lang w:bidi="ar-SA"/>
        </w:rPr>
        <w:t xml:space="preserve"> restrictive</w:t>
      </w:r>
      <w:r w:rsidRPr="00C47675">
        <w:rPr>
          <w:rFonts w:ascii="Times New Roman" w:eastAsia="Times New Roman" w:hAnsi="Times New Roman" w:cs="Times New Roman"/>
          <w:sz w:val="24"/>
          <w:szCs w:val="24"/>
          <w:lang w:bidi="ar-SA"/>
        </w:rPr>
        <w:t xml:space="preserve">, this seems inconsistent. </w:t>
      </w:r>
      <w:r w:rsidR="000E1E7F">
        <w:rPr>
          <w:rFonts w:ascii="Times New Roman" w:eastAsia="Times New Roman" w:hAnsi="Times New Roman" w:cs="Times New Roman"/>
          <w:sz w:val="24"/>
          <w:szCs w:val="24"/>
          <w:lang w:bidi="ar-SA"/>
        </w:rPr>
        <w:t xml:space="preserve"> </w:t>
      </w:r>
      <w:r w:rsidRPr="00C47675">
        <w:rPr>
          <w:rFonts w:ascii="Times New Roman" w:eastAsia="Times New Roman" w:hAnsi="Times New Roman" w:cs="Times New Roman"/>
          <w:sz w:val="24"/>
          <w:szCs w:val="24"/>
          <w:lang w:bidi="ar-SA"/>
        </w:rPr>
        <w:t xml:space="preserve">The 6-year old is reported in the least restrictive setting, while the 5-year old is not. </w:t>
      </w:r>
      <w:r w:rsidR="00E01A86">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They </w:t>
      </w:r>
      <w:r w:rsidRPr="00C47675">
        <w:rPr>
          <w:rFonts w:ascii="Times New Roman" w:eastAsia="Times New Roman" w:hAnsi="Times New Roman" w:cs="Times New Roman"/>
          <w:sz w:val="24"/>
          <w:szCs w:val="24"/>
          <w:lang w:bidi="ar-SA"/>
        </w:rPr>
        <w:t>propose</w:t>
      </w:r>
      <w:r>
        <w:rPr>
          <w:rFonts w:ascii="Times New Roman" w:eastAsia="Times New Roman" w:hAnsi="Times New Roman" w:cs="Times New Roman"/>
          <w:sz w:val="24"/>
          <w:szCs w:val="24"/>
          <w:lang w:bidi="ar-SA"/>
        </w:rPr>
        <w:t>d</w:t>
      </w:r>
      <w:r w:rsidRPr="00C47675">
        <w:rPr>
          <w:rFonts w:ascii="Times New Roman" w:eastAsia="Times New Roman" w:hAnsi="Times New Roman" w:cs="Times New Roman"/>
          <w:sz w:val="24"/>
          <w:szCs w:val="24"/>
          <w:lang w:bidi="ar-SA"/>
        </w:rPr>
        <w:t xml:space="preserve"> that a child in a regular early childhood setting and receiving their services (e.g., speech) in a separate office at the same school should be reported as receiving the majority of hours of special education and related services in the regular early childhood program. </w:t>
      </w:r>
      <w:r w:rsidR="00E01A86">
        <w:rPr>
          <w:rFonts w:ascii="Times New Roman" w:eastAsia="Times New Roman" w:hAnsi="Times New Roman" w:cs="Times New Roman"/>
          <w:sz w:val="24"/>
          <w:szCs w:val="24"/>
          <w:lang w:bidi="ar-SA"/>
        </w:rPr>
        <w:t xml:space="preserve"> </w:t>
      </w:r>
      <w:r w:rsidRPr="00C47675">
        <w:rPr>
          <w:rFonts w:ascii="Times New Roman" w:eastAsia="Times New Roman" w:hAnsi="Times New Roman" w:cs="Times New Roman"/>
          <w:sz w:val="24"/>
          <w:szCs w:val="24"/>
          <w:lang w:bidi="ar-SA"/>
        </w:rPr>
        <w:t xml:space="preserve">The speech service IS part of their regular early childhood program. </w:t>
      </w:r>
      <w:r w:rsidR="00E01A86">
        <w:rPr>
          <w:rFonts w:ascii="Times New Roman" w:eastAsia="Times New Roman" w:hAnsi="Times New Roman" w:cs="Times New Roman"/>
          <w:sz w:val="24"/>
          <w:szCs w:val="24"/>
          <w:lang w:bidi="ar-SA"/>
        </w:rPr>
        <w:t xml:space="preserve"> </w:t>
      </w:r>
      <w:r w:rsidRPr="00C47675">
        <w:rPr>
          <w:rFonts w:ascii="Times New Roman" w:eastAsia="Times New Roman" w:hAnsi="Times New Roman" w:cs="Times New Roman"/>
          <w:sz w:val="24"/>
          <w:szCs w:val="24"/>
          <w:lang w:bidi="ar-SA"/>
        </w:rPr>
        <w:t>The program is designed holistically by the IEP team.</w:t>
      </w:r>
    </w:p>
    <w:p w:rsidR="006E154B" w:rsidRPr="00C47675" w:rsidRDefault="00C47675" w:rsidP="009E46CE">
      <w:pPr>
        <w:spacing w:after="0"/>
        <w:rPr>
          <w:rFonts w:ascii="Times New Roman" w:eastAsia="Times New Roman" w:hAnsi="Times New Roman" w:cs="Times New Roman"/>
          <w:b/>
          <w:sz w:val="24"/>
          <w:szCs w:val="24"/>
          <w:lang w:bidi="ar-SA"/>
        </w:rPr>
      </w:pPr>
      <w:r w:rsidRPr="00C47675">
        <w:rPr>
          <w:rFonts w:ascii="Times New Roman" w:eastAsia="Times New Roman" w:hAnsi="Times New Roman" w:cs="Times New Roman"/>
          <w:b/>
          <w:sz w:val="24"/>
          <w:szCs w:val="24"/>
          <w:lang w:bidi="ar-SA"/>
        </w:rPr>
        <w:t>ED Response</w:t>
      </w:r>
    </w:p>
    <w:p w:rsidR="009E46CE" w:rsidRPr="009E46CE" w:rsidRDefault="009E46CE" w:rsidP="009E46CE">
      <w:pPr>
        <w:rPr>
          <w:rFonts w:ascii="Times New Roman" w:eastAsia="Times New Roman" w:hAnsi="Times New Roman" w:cs="Times New Roman"/>
          <w:sz w:val="24"/>
          <w:szCs w:val="24"/>
          <w:lang w:bidi="ar-SA"/>
        </w:rPr>
      </w:pPr>
      <w:r w:rsidRPr="009E46CE">
        <w:rPr>
          <w:rFonts w:ascii="Times New Roman" w:eastAsia="Times New Roman" w:hAnsi="Times New Roman" w:cs="Times New Roman"/>
          <w:sz w:val="24"/>
          <w:szCs w:val="24"/>
          <w:lang w:bidi="ar-SA"/>
        </w:rPr>
        <w:t xml:space="preserve">The Department does not </w:t>
      </w:r>
      <w:r w:rsidR="004F18AF">
        <w:rPr>
          <w:rFonts w:ascii="Times New Roman" w:eastAsia="Times New Roman" w:hAnsi="Times New Roman" w:cs="Times New Roman"/>
          <w:sz w:val="24"/>
          <w:szCs w:val="24"/>
          <w:lang w:bidi="ar-SA"/>
        </w:rPr>
        <w:t>believe the proposed</w:t>
      </w:r>
      <w:r w:rsidRPr="009E46CE">
        <w:rPr>
          <w:rFonts w:ascii="Times New Roman" w:eastAsia="Times New Roman" w:hAnsi="Times New Roman" w:cs="Times New Roman"/>
          <w:sz w:val="24"/>
          <w:szCs w:val="24"/>
          <w:lang w:bidi="ar-SA"/>
        </w:rPr>
        <w:t xml:space="preserve"> change in reporting categories for the Part B Preschool Educational Environment data is needed at this point in time.  IDEA formula grants are delineated by age groups, instead of grades.  Since the Part B 619 Preschool formula grants support services to children with disabilities ages 3 through 5, the data collected on these children needs to align with the ages associated with the formula grant.  </w:t>
      </w:r>
    </w:p>
    <w:p w:rsidR="009E46CE" w:rsidRPr="009E46CE" w:rsidRDefault="009E46CE" w:rsidP="009E46CE">
      <w:pPr>
        <w:spacing w:after="0"/>
        <w:rPr>
          <w:rFonts w:ascii="Times New Roman" w:eastAsia="Times New Roman" w:hAnsi="Times New Roman" w:cs="Times New Roman"/>
          <w:sz w:val="24"/>
          <w:szCs w:val="24"/>
          <w:lang w:bidi="ar-SA"/>
        </w:rPr>
      </w:pPr>
      <w:r w:rsidRPr="009E46CE">
        <w:rPr>
          <w:rFonts w:ascii="Times New Roman" w:eastAsia="Times New Roman" w:hAnsi="Times New Roman" w:cs="Times New Roman"/>
          <w:sz w:val="24"/>
          <w:szCs w:val="24"/>
          <w:lang w:bidi="ar-SA"/>
        </w:rPr>
        <w:t>The Educational Environments for Children with Disabilities – Early Childhood was developed recognizing that the regular education programs available for young children ages 3</w:t>
      </w:r>
      <w:r w:rsidR="004F18AF">
        <w:rPr>
          <w:rFonts w:ascii="Times New Roman" w:eastAsia="Times New Roman" w:hAnsi="Times New Roman" w:cs="Times New Roman"/>
          <w:sz w:val="24"/>
          <w:szCs w:val="24"/>
          <w:lang w:bidi="ar-SA"/>
        </w:rPr>
        <w:t xml:space="preserve">-5 are different than programs </w:t>
      </w:r>
      <w:r w:rsidRPr="009E46CE">
        <w:rPr>
          <w:rFonts w:ascii="Times New Roman" w:eastAsia="Times New Roman" w:hAnsi="Times New Roman" w:cs="Times New Roman"/>
          <w:sz w:val="24"/>
          <w:szCs w:val="24"/>
          <w:lang w:bidi="ar-SA"/>
        </w:rPr>
        <w:t>ava</w:t>
      </w:r>
      <w:r w:rsidR="004F18AF">
        <w:rPr>
          <w:rFonts w:ascii="Times New Roman" w:eastAsia="Times New Roman" w:hAnsi="Times New Roman" w:cs="Times New Roman"/>
          <w:sz w:val="24"/>
          <w:szCs w:val="24"/>
          <w:lang w:bidi="ar-SA"/>
        </w:rPr>
        <w:t>ilable for school age children.</w:t>
      </w:r>
      <w:r w:rsidRPr="009E46CE">
        <w:rPr>
          <w:rFonts w:ascii="Times New Roman" w:eastAsia="Times New Roman" w:hAnsi="Times New Roman" w:cs="Times New Roman"/>
          <w:sz w:val="24"/>
          <w:szCs w:val="24"/>
          <w:lang w:bidi="ar-SA"/>
        </w:rPr>
        <w:t xml:space="preserve"> </w:t>
      </w:r>
      <w:r w:rsidR="00E01A86">
        <w:rPr>
          <w:rFonts w:ascii="Times New Roman" w:eastAsia="Times New Roman" w:hAnsi="Times New Roman" w:cs="Times New Roman"/>
          <w:sz w:val="24"/>
          <w:szCs w:val="24"/>
          <w:lang w:bidi="ar-SA"/>
        </w:rPr>
        <w:t xml:space="preserve"> </w:t>
      </w:r>
      <w:r w:rsidRPr="009E46CE">
        <w:rPr>
          <w:rFonts w:ascii="Times New Roman" w:eastAsia="Times New Roman" w:hAnsi="Times New Roman" w:cs="Times New Roman"/>
          <w:sz w:val="24"/>
          <w:szCs w:val="24"/>
          <w:lang w:bidi="ar-SA"/>
        </w:rPr>
        <w:t>This data collection aims to capture the variety of regular early childhood program options that exist for children ages 3 – 5 as well as where special education and r</w:t>
      </w:r>
      <w:r w:rsidR="004F18AF">
        <w:rPr>
          <w:rFonts w:ascii="Times New Roman" w:eastAsia="Times New Roman" w:hAnsi="Times New Roman" w:cs="Times New Roman"/>
          <w:sz w:val="24"/>
          <w:szCs w:val="24"/>
          <w:lang w:bidi="ar-SA"/>
        </w:rPr>
        <w:t>elated services are delivered. </w:t>
      </w:r>
      <w:r w:rsidR="00E01A86">
        <w:rPr>
          <w:rFonts w:ascii="Times New Roman" w:eastAsia="Times New Roman" w:hAnsi="Times New Roman" w:cs="Times New Roman"/>
          <w:sz w:val="24"/>
          <w:szCs w:val="24"/>
          <w:lang w:bidi="ar-SA"/>
        </w:rPr>
        <w:t xml:space="preserve"> </w:t>
      </w:r>
      <w:r w:rsidRPr="009E46CE">
        <w:rPr>
          <w:rFonts w:ascii="Times New Roman" w:eastAsia="Times New Roman" w:hAnsi="Times New Roman" w:cs="Times New Roman"/>
          <w:sz w:val="24"/>
          <w:szCs w:val="24"/>
          <w:lang w:bidi="ar-SA"/>
        </w:rPr>
        <w:t xml:space="preserve">A regular early childhood program is a program that includes a majority (at least 50 percent) of nondisabled children (i.e., children not on IEPs). </w:t>
      </w:r>
      <w:r w:rsidR="00E01A86">
        <w:rPr>
          <w:rFonts w:ascii="Times New Roman" w:eastAsia="Times New Roman" w:hAnsi="Times New Roman" w:cs="Times New Roman"/>
          <w:sz w:val="24"/>
          <w:szCs w:val="24"/>
          <w:lang w:bidi="ar-SA"/>
        </w:rPr>
        <w:t xml:space="preserve"> </w:t>
      </w:r>
      <w:r w:rsidRPr="009E46CE">
        <w:rPr>
          <w:rFonts w:ascii="Times New Roman" w:eastAsia="Times New Roman" w:hAnsi="Times New Roman" w:cs="Times New Roman"/>
          <w:sz w:val="24"/>
          <w:szCs w:val="24"/>
          <w:lang w:bidi="ar-SA"/>
        </w:rPr>
        <w:t>This may include, but is not limited to the following:</w:t>
      </w:r>
    </w:p>
    <w:p w:rsidR="009E46CE" w:rsidRPr="009E46CE" w:rsidRDefault="009E46CE" w:rsidP="00B810B9">
      <w:pPr>
        <w:pStyle w:val="ListParagraph"/>
        <w:numPr>
          <w:ilvl w:val="0"/>
          <w:numId w:val="3"/>
        </w:numPr>
        <w:rPr>
          <w:rFonts w:ascii="Times New Roman" w:eastAsia="Times New Roman" w:hAnsi="Times New Roman" w:cs="Times New Roman"/>
          <w:sz w:val="24"/>
          <w:szCs w:val="24"/>
          <w:lang w:bidi="ar-SA"/>
        </w:rPr>
      </w:pPr>
      <w:r w:rsidRPr="009E46CE">
        <w:rPr>
          <w:rFonts w:ascii="Times New Roman" w:eastAsia="Times New Roman" w:hAnsi="Times New Roman" w:cs="Times New Roman"/>
          <w:sz w:val="24"/>
          <w:szCs w:val="24"/>
          <w:lang w:bidi="ar-SA"/>
        </w:rPr>
        <w:t>Head Start</w:t>
      </w:r>
    </w:p>
    <w:p w:rsidR="009E46CE" w:rsidRPr="009E46CE" w:rsidRDefault="009E46CE" w:rsidP="00B810B9">
      <w:pPr>
        <w:pStyle w:val="ListParagraph"/>
        <w:numPr>
          <w:ilvl w:val="0"/>
          <w:numId w:val="3"/>
        </w:numPr>
        <w:rPr>
          <w:rFonts w:ascii="Times New Roman" w:eastAsia="Times New Roman" w:hAnsi="Times New Roman" w:cs="Times New Roman"/>
          <w:sz w:val="24"/>
          <w:szCs w:val="24"/>
          <w:lang w:bidi="ar-SA"/>
        </w:rPr>
      </w:pPr>
      <w:r w:rsidRPr="009E46CE">
        <w:rPr>
          <w:rFonts w:ascii="Times New Roman" w:eastAsia="Times New Roman" w:hAnsi="Times New Roman" w:cs="Times New Roman"/>
          <w:sz w:val="24"/>
          <w:szCs w:val="24"/>
          <w:lang w:bidi="ar-SA"/>
        </w:rPr>
        <w:t>Kindergarten</w:t>
      </w:r>
    </w:p>
    <w:p w:rsidR="009E46CE" w:rsidRPr="009E46CE" w:rsidRDefault="009E46CE" w:rsidP="00B810B9">
      <w:pPr>
        <w:pStyle w:val="ListParagraph"/>
        <w:numPr>
          <w:ilvl w:val="0"/>
          <w:numId w:val="3"/>
        </w:numPr>
        <w:rPr>
          <w:rFonts w:ascii="Times New Roman" w:eastAsia="Times New Roman" w:hAnsi="Times New Roman" w:cs="Times New Roman"/>
          <w:sz w:val="24"/>
          <w:szCs w:val="24"/>
          <w:lang w:bidi="ar-SA"/>
        </w:rPr>
      </w:pPr>
      <w:r w:rsidRPr="009E46CE">
        <w:rPr>
          <w:rFonts w:ascii="Times New Roman" w:eastAsia="Times New Roman" w:hAnsi="Times New Roman" w:cs="Times New Roman"/>
          <w:sz w:val="24"/>
          <w:szCs w:val="24"/>
          <w:lang w:bidi="ar-SA"/>
        </w:rPr>
        <w:t>Preschool classes offered to an eligible pre-kindergarten population by the public school system</w:t>
      </w:r>
    </w:p>
    <w:p w:rsidR="009E46CE" w:rsidRPr="009E46CE" w:rsidRDefault="009E46CE" w:rsidP="00B810B9">
      <w:pPr>
        <w:pStyle w:val="ListParagraph"/>
        <w:numPr>
          <w:ilvl w:val="0"/>
          <w:numId w:val="3"/>
        </w:numPr>
        <w:rPr>
          <w:rFonts w:ascii="Times New Roman" w:eastAsia="Times New Roman" w:hAnsi="Times New Roman" w:cs="Times New Roman"/>
          <w:sz w:val="24"/>
          <w:szCs w:val="24"/>
          <w:lang w:bidi="ar-SA"/>
        </w:rPr>
      </w:pPr>
      <w:r w:rsidRPr="009E46CE">
        <w:rPr>
          <w:rFonts w:ascii="Times New Roman" w:eastAsia="Times New Roman" w:hAnsi="Times New Roman" w:cs="Times New Roman"/>
          <w:sz w:val="24"/>
          <w:szCs w:val="24"/>
          <w:lang w:bidi="ar-SA"/>
        </w:rPr>
        <w:t>Private kindergartens or preschools</w:t>
      </w:r>
    </w:p>
    <w:p w:rsidR="00C47675" w:rsidRPr="009E46CE" w:rsidRDefault="009E46CE" w:rsidP="00B810B9">
      <w:pPr>
        <w:pStyle w:val="ListParagraph"/>
        <w:numPr>
          <w:ilvl w:val="0"/>
          <w:numId w:val="3"/>
        </w:numPr>
        <w:rPr>
          <w:rFonts w:ascii="Times New Roman" w:eastAsia="Times New Roman" w:hAnsi="Times New Roman" w:cs="Times New Roman"/>
          <w:sz w:val="24"/>
          <w:szCs w:val="24"/>
          <w:lang w:bidi="ar-SA"/>
        </w:rPr>
      </w:pPr>
      <w:r w:rsidRPr="009E46CE">
        <w:rPr>
          <w:rFonts w:ascii="Times New Roman" w:eastAsia="Times New Roman" w:hAnsi="Times New Roman" w:cs="Times New Roman"/>
          <w:sz w:val="24"/>
          <w:szCs w:val="24"/>
          <w:lang w:bidi="ar-SA"/>
        </w:rPr>
        <w:t>Group child development center or child care</w:t>
      </w:r>
    </w:p>
    <w:p w:rsidR="006E154B" w:rsidRDefault="006E154B" w:rsidP="00EA42C7">
      <w:pPr>
        <w:rPr>
          <w:rFonts w:ascii="Times New Roman" w:eastAsia="Times New Roman" w:hAnsi="Times New Roman" w:cs="Times New Roman"/>
          <w:sz w:val="24"/>
          <w:szCs w:val="24"/>
          <w:lang w:bidi="ar-SA"/>
        </w:rPr>
      </w:pPr>
    </w:p>
    <w:p w:rsidR="009F66B8" w:rsidRPr="003D771B" w:rsidRDefault="009F66B8" w:rsidP="009F66B8">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12" w:name="_Toc442355965"/>
      <w:r>
        <w:rPr>
          <w:rFonts w:ascii="Times New Roman" w:eastAsia="Times New Roman" w:hAnsi="Times New Roman" w:cs="Times New Roman"/>
          <w:caps/>
          <w:color w:val="632423"/>
          <w:spacing w:val="20"/>
          <w:sz w:val="28"/>
          <w:szCs w:val="28"/>
          <w:lang w:bidi="ar-SA"/>
        </w:rPr>
        <w:t>Kindergarten entry assessment</w:t>
      </w:r>
      <w:bookmarkEnd w:id="12"/>
    </w:p>
    <w:p w:rsidR="009F66B8" w:rsidRDefault="009F66B8" w:rsidP="009F66B8">
      <w:pPr>
        <w:rPr>
          <w:rFonts w:ascii="Times New Roman" w:eastAsia="Times New Roman" w:hAnsi="Times New Roman" w:cs="Times New Roman"/>
          <w:sz w:val="24"/>
          <w:szCs w:val="24"/>
          <w:lang w:bidi="ar-SA"/>
        </w:rPr>
      </w:pPr>
      <w:r w:rsidRPr="00A805BE">
        <w:rPr>
          <w:rFonts w:ascii="Times New Roman" w:eastAsia="Times New Roman" w:hAnsi="Times New Roman" w:cs="Times New Roman"/>
          <w:sz w:val="24"/>
          <w:szCs w:val="24"/>
          <w:lang w:bidi="ar-SA"/>
        </w:rPr>
        <w:t>A total of</w:t>
      </w:r>
      <w:r>
        <w:rPr>
          <w:rFonts w:ascii="Times New Roman" w:eastAsia="Times New Roman" w:hAnsi="Times New Roman" w:cs="Times New Roman"/>
          <w:sz w:val="24"/>
          <w:szCs w:val="24"/>
          <w:lang w:bidi="ar-SA"/>
        </w:rPr>
        <w:t xml:space="preserve"> </w:t>
      </w:r>
      <w:r w:rsidR="000D0240">
        <w:rPr>
          <w:rFonts w:ascii="Times New Roman" w:eastAsia="Times New Roman" w:hAnsi="Times New Roman" w:cs="Times New Roman"/>
          <w:sz w:val="24"/>
          <w:szCs w:val="24"/>
          <w:lang w:bidi="ar-SA"/>
        </w:rPr>
        <w:t>4</w:t>
      </w:r>
      <w:r w:rsidRPr="00A805BE">
        <w:rPr>
          <w:rFonts w:ascii="Times New Roman" w:eastAsia="Times New Roman" w:hAnsi="Times New Roman" w:cs="Times New Roman"/>
          <w:sz w:val="24"/>
          <w:szCs w:val="24"/>
          <w:lang w:bidi="ar-SA"/>
        </w:rPr>
        <w:t xml:space="preserve"> individual comments were received from </w:t>
      </w:r>
      <w:r w:rsidR="000D0240">
        <w:rPr>
          <w:rFonts w:ascii="Times New Roman" w:eastAsia="Times New Roman" w:hAnsi="Times New Roman" w:cs="Times New Roman"/>
          <w:sz w:val="24"/>
          <w:szCs w:val="24"/>
          <w:lang w:bidi="ar-SA"/>
        </w:rPr>
        <w:t>3</w:t>
      </w:r>
      <w:r w:rsidR="004B30C4">
        <w:rPr>
          <w:rFonts w:ascii="Times New Roman" w:eastAsia="Times New Roman" w:hAnsi="Times New Roman" w:cs="Times New Roman"/>
          <w:sz w:val="24"/>
          <w:szCs w:val="24"/>
          <w:lang w:bidi="ar-SA"/>
        </w:rPr>
        <w:t xml:space="preserve"> s</w:t>
      </w:r>
      <w:r>
        <w:rPr>
          <w:rFonts w:ascii="Times New Roman" w:eastAsia="Times New Roman" w:hAnsi="Times New Roman" w:cs="Times New Roman"/>
          <w:sz w:val="24"/>
          <w:szCs w:val="24"/>
          <w:lang w:bidi="ar-SA"/>
        </w:rPr>
        <w:t xml:space="preserve">tates.  </w:t>
      </w:r>
    </w:p>
    <w:p w:rsidR="002422E5" w:rsidRPr="00A805BE" w:rsidRDefault="002422E5" w:rsidP="002422E5">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t>Public Comments</w:t>
      </w:r>
    </w:p>
    <w:p w:rsidR="002422E5" w:rsidRPr="002422E5" w:rsidRDefault="00C7627A" w:rsidP="002422E5">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One </w:t>
      </w:r>
      <w:r w:rsidR="004B30C4">
        <w:rPr>
          <w:rFonts w:ascii="Times New Roman" w:eastAsia="Times New Roman" w:hAnsi="Times New Roman" w:cs="Times New Roman"/>
          <w:sz w:val="24"/>
          <w:szCs w:val="24"/>
          <w:lang w:bidi="ar-SA"/>
        </w:rPr>
        <w:t>s</w:t>
      </w:r>
      <w:r w:rsidR="002422E5" w:rsidRPr="002422E5">
        <w:rPr>
          <w:rFonts w:ascii="Times New Roman" w:eastAsia="Times New Roman" w:hAnsi="Times New Roman" w:cs="Times New Roman"/>
          <w:sz w:val="24"/>
          <w:szCs w:val="24"/>
          <w:lang w:bidi="ar-SA"/>
        </w:rPr>
        <w:t xml:space="preserve">tate noted that is has data to report, but the data will not be representative of all kindergarteners in the state due to a limited rate of school participation. </w:t>
      </w:r>
      <w:r w:rsidR="00E01A86">
        <w:rPr>
          <w:rFonts w:ascii="Times New Roman" w:eastAsia="Times New Roman" w:hAnsi="Times New Roman" w:cs="Times New Roman"/>
          <w:sz w:val="24"/>
          <w:szCs w:val="24"/>
          <w:lang w:bidi="ar-SA"/>
        </w:rPr>
        <w:t xml:space="preserve"> </w:t>
      </w:r>
      <w:r w:rsidR="002422E5">
        <w:rPr>
          <w:rFonts w:ascii="Times New Roman" w:eastAsia="Times New Roman" w:hAnsi="Times New Roman" w:cs="Times New Roman"/>
          <w:sz w:val="24"/>
          <w:szCs w:val="24"/>
          <w:lang w:bidi="ar-SA"/>
        </w:rPr>
        <w:t xml:space="preserve">Another </w:t>
      </w:r>
      <w:r w:rsidR="004B30C4">
        <w:rPr>
          <w:rFonts w:ascii="Times New Roman" w:eastAsia="Times New Roman" w:hAnsi="Times New Roman" w:cs="Times New Roman"/>
          <w:sz w:val="24"/>
          <w:szCs w:val="24"/>
          <w:lang w:bidi="ar-SA"/>
        </w:rPr>
        <w:t>s</w:t>
      </w:r>
      <w:r w:rsidR="002422E5">
        <w:rPr>
          <w:rFonts w:ascii="Times New Roman" w:eastAsia="Times New Roman" w:hAnsi="Times New Roman" w:cs="Times New Roman"/>
          <w:sz w:val="24"/>
          <w:szCs w:val="24"/>
          <w:lang w:bidi="ar-SA"/>
        </w:rPr>
        <w:t>tate noted</w:t>
      </w:r>
      <w:r w:rsidR="002422E5" w:rsidRPr="002422E5">
        <w:rPr>
          <w:rFonts w:ascii="Times New Roman" w:eastAsia="Times New Roman" w:hAnsi="Times New Roman" w:cs="Times New Roman"/>
          <w:sz w:val="24"/>
          <w:szCs w:val="24"/>
          <w:lang w:bidi="ar-SA"/>
        </w:rPr>
        <w:t xml:space="preserve"> ongoing concerns about the use of KEA data to prevent kindergarten entry and to make high stakes decisions. </w:t>
      </w:r>
    </w:p>
    <w:p w:rsidR="002422E5" w:rsidRPr="002422E5" w:rsidRDefault="002422E5" w:rsidP="002422E5">
      <w:pPr>
        <w:spacing w:after="0"/>
        <w:rPr>
          <w:rFonts w:ascii="Times New Roman" w:eastAsia="Times New Roman" w:hAnsi="Times New Roman" w:cs="Times New Roman"/>
          <w:b/>
          <w:sz w:val="24"/>
          <w:szCs w:val="24"/>
          <w:lang w:bidi="ar-SA"/>
        </w:rPr>
      </w:pPr>
      <w:r w:rsidRPr="002422E5">
        <w:rPr>
          <w:rFonts w:ascii="Times New Roman" w:eastAsia="Times New Roman" w:hAnsi="Times New Roman" w:cs="Times New Roman"/>
          <w:b/>
          <w:sz w:val="24"/>
          <w:szCs w:val="24"/>
          <w:lang w:bidi="ar-SA"/>
        </w:rPr>
        <w:lastRenderedPageBreak/>
        <w:t>ED Response</w:t>
      </w:r>
    </w:p>
    <w:p w:rsidR="002422E5" w:rsidRPr="002422E5" w:rsidRDefault="002422E5" w:rsidP="002422E5">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As was noted in responses to the 60-Day comments, n</w:t>
      </w:r>
      <w:r w:rsidRPr="002422E5">
        <w:rPr>
          <w:rFonts w:ascii="Times New Roman" w:eastAsia="Times New Roman" w:hAnsi="Times New Roman" w:cs="Times New Roman"/>
          <w:sz w:val="24"/>
          <w:szCs w:val="24"/>
          <w:lang w:bidi="ar-SA"/>
        </w:rPr>
        <w:t xml:space="preserve">o changes will be made to the survey in response to the concern that the result of the KEA will prevent Kindergarten entry because the practice is already prohibited by the three associated federal grants. </w:t>
      </w:r>
      <w:r w:rsidR="00E01A86">
        <w:rPr>
          <w:rFonts w:ascii="Times New Roman" w:eastAsia="Times New Roman" w:hAnsi="Times New Roman" w:cs="Times New Roman"/>
          <w:sz w:val="24"/>
          <w:szCs w:val="24"/>
          <w:lang w:bidi="ar-SA"/>
        </w:rPr>
        <w:t xml:space="preserve"> </w:t>
      </w:r>
      <w:r w:rsidRPr="002422E5">
        <w:rPr>
          <w:rFonts w:ascii="Times New Roman" w:eastAsia="Times New Roman" w:hAnsi="Times New Roman" w:cs="Times New Roman"/>
          <w:sz w:val="24"/>
          <w:szCs w:val="24"/>
          <w:lang w:bidi="ar-SA"/>
        </w:rPr>
        <w:t xml:space="preserve">For example, see language from a recent Notice Inviting Application (NIA) for the Preschool Development Grants. </w:t>
      </w:r>
      <w:r w:rsidR="00E01A86">
        <w:rPr>
          <w:rFonts w:ascii="Times New Roman" w:eastAsia="Times New Roman" w:hAnsi="Times New Roman" w:cs="Times New Roman"/>
          <w:sz w:val="24"/>
          <w:szCs w:val="24"/>
          <w:lang w:bidi="ar-SA"/>
        </w:rPr>
        <w:t xml:space="preserve"> </w:t>
      </w:r>
      <w:r w:rsidRPr="002422E5">
        <w:rPr>
          <w:rFonts w:ascii="Times New Roman" w:eastAsia="Times New Roman" w:hAnsi="Times New Roman" w:cs="Times New Roman"/>
          <w:sz w:val="24"/>
          <w:szCs w:val="24"/>
          <w:lang w:bidi="ar-SA"/>
        </w:rPr>
        <w:t>The language in the most recent NIA is similar to the NIAs for Race to the Top – Early Learning Challenge and Enhanced Assessment Grants programs, which provides a definition for KEA:</w:t>
      </w:r>
    </w:p>
    <w:p w:rsidR="002422E5" w:rsidRPr="002422E5" w:rsidRDefault="002422E5" w:rsidP="002422E5">
      <w:pPr>
        <w:spacing w:after="0"/>
        <w:ind w:left="360"/>
        <w:rPr>
          <w:rFonts w:ascii="Times New Roman" w:eastAsia="Times New Roman" w:hAnsi="Times New Roman" w:cs="Times New Roman"/>
          <w:sz w:val="24"/>
          <w:szCs w:val="24"/>
          <w:lang w:bidi="ar-SA"/>
        </w:rPr>
      </w:pPr>
      <w:r w:rsidRPr="002422E5">
        <w:rPr>
          <w:rFonts w:ascii="Times New Roman" w:eastAsia="Times New Roman" w:hAnsi="Times New Roman" w:cs="Times New Roman"/>
          <w:sz w:val="24"/>
          <w:szCs w:val="24"/>
          <w:lang w:bidi="ar-SA"/>
        </w:rPr>
        <w:t>Kindergarten Entry Assessment means an assessment that--</w:t>
      </w:r>
    </w:p>
    <w:p w:rsidR="002422E5" w:rsidRPr="002422E5" w:rsidRDefault="002422E5" w:rsidP="002422E5">
      <w:pPr>
        <w:ind w:left="360"/>
        <w:rPr>
          <w:rFonts w:ascii="Times New Roman" w:eastAsia="Times New Roman" w:hAnsi="Times New Roman" w:cs="Times New Roman"/>
          <w:sz w:val="24"/>
          <w:szCs w:val="24"/>
          <w:lang w:bidi="ar-SA"/>
        </w:rPr>
      </w:pPr>
      <w:r w:rsidRPr="002422E5">
        <w:rPr>
          <w:rFonts w:ascii="Times New Roman" w:eastAsia="Times New Roman" w:hAnsi="Times New Roman" w:cs="Times New Roman"/>
          <w:sz w:val="24"/>
          <w:szCs w:val="24"/>
          <w:lang w:bidi="ar-SA"/>
        </w:rPr>
        <w:t>(a) Is administered to children during the first few months of their admission into kindergarten;</w:t>
      </w:r>
      <w:r>
        <w:rPr>
          <w:rFonts w:ascii="Times New Roman" w:eastAsia="Times New Roman" w:hAnsi="Times New Roman" w:cs="Times New Roman"/>
          <w:sz w:val="24"/>
          <w:szCs w:val="24"/>
          <w:lang w:bidi="ar-SA"/>
        </w:rPr>
        <w:t xml:space="preserve"> </w:t>
      </w:r>
      <w:r w:rsidRPr="002422E5">
        <w:rPr>
          <w:rFonts w:ascii="Times New Roman" w:eastAsia="Times New Roman" w:hAnsi="Times New Roman" w:cs="Times New Roman"/>
          <w:sz w:val="24"/>
          <w:szCs w:val="24"/>
          <w:lang w:bidi="ar-SA"/>
        </w:rPr>
        <w:t>(b) Covers all Essential Domains of School Readiness; (c) Is used in conformance with the recommendations of the National Research Council reports on early childhood; and (d) Is valid and reliable for its intended purposes and for the target populations and aligned to the Early Learning and Development Standards.</w:t>
      </w:r>
    </w:p>
    <w:p w:rsidR="002422E5" w:rsidRPr="002422E5" w:rsidRDefault="002422E5" w:rsidP="002422E5">
      <w:pPr>
        <w:ind w:left="360"/>
        <w:rPr>
          <w:rFonts w:ascii="Times New Roman" w:eastAsia="Times New Roman" w:hAnsi="Times New Roman" w:cs="Times New Roman"/>
          <w:sz w:val="24"/>
          <w:szCs w:val="24"/>
          <w:lang w:bidi="ar-SA"/>
        </w:rPr>
      </w:pPr>
      <w:r w:rsidRPr="002422E5">
        <w:rPr>
          <w:rFonts w:ascii="Times New Roman" w:eastAsia="Times New Roman" w:hAnsi="Times New Roman" w:cs="Times New Roman"/>
          <w:sz w:val="24"/>
          <w:szCs w:val="24"/>
          <w:lang w:bidi="ar-SA"/>
        </w:rPr>
        <w:t xml:space="preserve">Results of the assessment should be used to inform efforts to close the school-readiness gap at kindergarten entry, to inform instruction in the early elementary school grades, and to inform parents about their children’s status and involve them in decisions about their children’s education. </w:t>
      </w:r>
      <w:r w:rsidR="00E01A86">
        <w:rPr>
          <w:rFonts w:ascii="Times New Roman" w:eastAsia="Times New Roman" w:hAnsi="Times New Roman" w:cs="Times New Roman"/>
          <w:sz w:val="24"/>
          <w:szCs w:val="24"/>
          <w:lang w:bidi="ar-SA"/>
        </w:rPr>
        <w:t xml:space="preserve"> </w:t>
      </w:r>
      <w:r w:rsidRPr="002422E5">
        <w:rPr>
          <w:rFonts w:ascii="Times New Roman" w:eastAsia="Times New Roman" w:hAnsi="Times New Roman" w:cs="Times New Roman"/>
          <w:sz w:val="24"/>
          <w:szCs w:val="24"/>
          <w:lang w:bidi="ar-SA"/>
        </w:rPr>
        <w:t>This assessment must not be used to prevent children’s entry into kindergarten or as a single measure for high-stakes decisions.</w:t>
      </w:r>
    </w:p>
    <w:p w:rsidR="002422E5" w:rsidRPr="002422E5" w:rsidRDefault="002422E5" w:rsidP="00C405A6">
      <w:pPr>
        <w:spacing w:after="0"/>
        <w:rPr>
          <w:rFonts w:ascii="Times New Roman" w:eastAsia="Times New Roman" w:hAnsi="Times New Roman" w:cs="Times New Roman"/>
          <w:sz w:val="24"/>
          <w:szCs w:val="24"/>
          <w:lang w:bidi="ar-SA"/>
        </w:rPr>
      </w:pPr>
    </w:p>
    <w:p w:rsidR="002422E5" w:rsidRPr="00C7627A" w:rsidRDefault="00C7627A" w:rsidP="00C7627A">
      <w:pPr>
        <w:spacing w:after="0"/>
        <w:rPr>
          <w:rFonts w:ascii="Times New Roman" w:eastAsia="Times New Roman" w:hAnsi="Times New Roman" w:cs="Times New Roman"/>
          <w:b/>
          <w:sz w:val="24"/>
          <w:szCs w:val="24"/>
          <w:lang w:bidi="ar-SA"/>
        </w:rPr>
      </w:pPr>
      <w:r w:rsidRPr="00C7627A">
        <w:rPr>
          <w:rFonts w:ascii="Times New Roman" w:eastAsia="Times New Roman" w:hAnsi="Times New Roman" w:cs="Times New Roman"/>
          <w:b/>
          <w:sz w:val="24"/>
          <w:szCs w:val="24"/>
          <w:lang w:bidi="ar-SA"/>
        </w:rPr>
        <w:t>Public Comments</w:t>
      </w:r>
    </w:p>
    <w:p w:rsidR="002422E5" w:rsidRPr="002422E5" w:rsidRDefault="00C7627A" w:rsidP="002422E5">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Two states noted t</w:t>
      </w:r>
      <w:r w:rsidR="002422E5" w:rsidRPr="002422E5">
        <w:rPr>
          <w:rFonts w:ascii="Times New Roman" w:eastAsia="Times New Roman" w:hAnsi="Times New Roman" w:cs="Times New Roman"/>
          <w:sz w:val="24"/>
          <w:szCs w:val="24"/>
          <w:lang w:bidi="ar-SA"/>
        </w:rPr>
        <w:t xml:space="preserve">hat data may not be available in SY16-17 due to phased in implementation. </w:t>
      </w:r>
      <w:r w:rsidR="00B131D0">
        <w:rPr>
          <w:rFonts w:ascii="Times New Roman" w:eastAsia="Times New Roman" w:hAnsi="Times New Roman" w:cs="Times New Roman"/>
          <w:sz w:val="24"/>
          <w:szCs w:val="24"/>
          <w:lang w:bidi="ar-SA"/>
        </w:rPr>
        <w:t>In addition, on</w:t>
      </w:r>
      <w:r w:rsidRPr="002422E5">
        <w:rPr>
          <w:rFonts w:ascii="Times New Roman" w:eastAsia="Times New Roman" w:hAnsi="Times New Roman" w:cs="Times New Roman"/>
          <w:sz w:val="24"/>
          <w:szCs w:val="24"/>
          <w:lang w:bidi="ar-SA"/>
        </w:rPr>
        <w:t>e state raised questions about the data reporting requirements of the grant.</w:t>
      </w:r>
    </w:p>
    <w:p w:rsidR="00C7627A" w:rsidRPr="00C7627A" w:rsidRDefault="00C7627A" w:rsidP="00C7627A">
      <w:pPr>
        <w:spacing w:after="0"/>
        <w:rPr>
          <w:rFonts w:ascii="Times New Roman" w:eastAsia="Times New Roman" w:hAnsi="Times New Roman" w:cs="Times New Roman"/>
          <w:b/>
          <w:sz w:val="24"/>
          <w:szCs w:val="24"/>
          <w:lang w:bidi="ar-SA"/>
        </w:rPr>
      </w:pPr>
      <w:r w:rsidRPr="00C7627A">
        <w:rPr>
          <w:rFonts w:ascii="Times New Roman" w:eastAsia="Times New Roman" w:hAnsi="Times New Roman" w:cs="Times New Roman"/>
          <w:b/>
          <w:sz w:val="24"/>
          <w:szCs w:val="24"/>
          <w:lang w:bidi="ar-SA"/>
        </w:rPr>
        <w:t>ED Response</w:t>
      </w:r>
    </w:p>
    <w:p w:rsidR="0069432F" w:rsidRDefault="002422E5" w:rsidP="002422E5">
      <w:pPr>
        <w:rPr>
          <w:rFonts w:ascii="Times New Roman" w:eastAsia="Times New Roman" w:hAnsi="Times New Roman" w:cs="Times New Roman"/>
          <w:sz w:val="24"/>
          <w:szCs w:val="24"/>
          <w:lang w:bidi="ar-SA"/>
        </w:rPr>
      </w:pPr>
      <w:r w:rsidRPr="002422E5">
        <w:rPr>
          <w:rFonts w:ascii="Times New Roman" w:eastAsia="Times New Roman" w:hAnsi="Times New Roman" w:cs="Times New Roman"/>
          <w:sz w:val="24"/>
          <w:szCs w:val="24"/>
          <w:lang w:bidi="ar-SA"/>
        </w:rPr>
        <w:t xml:space="preserve">ED appreciates the notification about data availability for the KEA. </w:t>
      </w:r>
      <w:r w:rsidR="00E01A86">
        <w:rPr>
          <w:rFonts w:ascii="Times New Roman" w:eastAsia="Times New Roman" w:hAnsi="Times New Roman" w:cs="Times New Roman"/>
          <w:sz w:val="24"/>
          <w:szCs w:val="24"/>
          <w:lang w:bidi="ar-SA"/>
        </w:rPr>
        <w:t xml:space="preserve"> </w:t>
      </w:r>
      <w:r w:rsidR="0069432F" w:rsidRPr="002422E5">
        <w:rPr>
          <w:rFonts w:ascii="Times New Roman" w:eastAsia="Times New Roman" w:hAnsi="Times New Roman" w:cs="Times New Roman"/>
          <w:sz w:val="24"/>
          <w:szCs w:val="24"/>
          <w:lang w:bidi="ar-SA"/>
        </w:rPr>
        <w:t xml:space="preserve">States will have an opportunity to explain data reporting anomalies (e.g., no data; partial data) as a result of phased-in implementation. </w:t>
      </w:r>
    </w:p>
    <w:p w:rsidR="00C44F28" w:rsidRDefault="002422E5" w:rsidP="002422E5">
      <w:pPr>
        <w:rPr>
          <w:rFonts w:ascii="Times New Roman" w:eastAsia="Times New Roman" w:hAnsi="Times New Roman" w:cs="Times New Roman"/>
          <w:sz w:val="24"/>
          <w:szCs w:val="24"/>
          <w:lang w:bidi="ar-SA"/>
        </w:rPr>
      </w:pPr>
      <w:r w:rsidRPr="002422E5">
        <w:rPr>
          <w:rFonts w:ascii="Times New Roman" w:eastAsia="Times New Roman" w:hAnsi="Times New Roman" w:cs="Times New Roman"/>
          <w:sz w:val="24"/>
          <w:szCs w:val="24"/>
          <w:lang w:bidi="ar-SA"/>
        </w:rPr>
        <w:t xml:space="preserve">Each grantee will continue to work with the grant offices to </w:t>
      </w:r>
      <w:r w:rsidR="0069432F">
        <w:rPr>
          <w:rFonts w:ascii="Times New Roman" w:eastAsia="Times New Roman" w:hAnsi="Times New Roman" w:cs="Times New Roman"/>
          <w:sz w:val="24"/>
          <w:szCs w:val="24"/>
          <w:lang w:bidi="ar-SA"/>
        </w:rPr>
        <w:t>provide data if and when it is required for grant monitoring purposes</w:t>
      </w:r>
      <w:r w:rsidRPr="002422E5">
        <w:rPr>
          <w:rFonts w:ascii="Times New Roman" w:eastAsia="Times New Roman" w:hAnsi="Times New Roman" w:cs="Times New Roman"/>
          <w:sz w:val="24"/>
          <w:szCs w:val="24"/>
          <w:lang w:bidi="ar-SA"/>
        </w:rPr>
        <w:t xml:space="preserve">. </w:t>
      </w:r>
      <w:r w:rsidR="00E01A86">
        <w:rPr>
          <w:rFonts w:ascii="Times New Roman" w:eastAsia="Times New Roman" w:hAnsi="Times New Roman" w:cs="Times New Roman"/>
          <w:sz w:val="24"/>
          <w:szCs w:val="24"/>
          <w:lang w:bidi="ar-SA"/>
        </w:rPr>
        <w:t xml:space="preserve"> </w:t>
      </w:r>
      <w:r w:rsidR="0069432F">
        <w:rPr>
          <w:rFonts w:ascii="Times New Roman" w:eastAsia="Times New Roman" w:hAnsi="Times New Roman" w:cs="Times New Roman"/>
          <w:sz w:val="24"/>
          <w:szCs w:val="24"/>
          <w:lang w:bidi="ar-SA"/>
        </w:rPr>
        <w:t xml:space="preserve">All states will answer one policy question </w:t>
      </w:r>
      <w:r w:rsidR="00E01A86">
        <w:rPr>
          <w:rFonts w:ascii="Times New Roman" w:eastAsia="Times New Roman" w:hAnsi="Times New Roman" w:cs="Times New Roman"/>
          <w:sz w:val="24"/>
          <w:szCs w:val="24"/>
          <w:lang w:bidi="ar-SA"/>
        </w:rPr>
        <w:t>for</w:t>
      </w:r>
      <w:r w:rsidR="0069432F">
        <w:rPr>
          <w:rFonts w:ascii="Times New Roman" w:eastAsia="Times New Roman" w:hAnsi="Times New Roman" w:cs="Times New Roman"/>
          <w:sz w:val="24"/>
          <w:szCs w:val="24"/>
          <w:lang w:bidi="ar-SA"/>
        </w:rPr>
        <w:t xml:space="preserve"> this collection</w:t>
      </w:r>
      <w:r w:rsidR="00E01A86">
        <w:rPr>
          <w:rFonts w:ascii="Times New Roman" w:eastAsia="Times New Roman" w:hAnsi="Times New Roman" w:cs="Times New Roman"/>
          <w:sz w:val="24"/>
          <w:szCs w:val="24"/>
          <w:lang w:bidi="ar-SA"/>
        </w:rPr>
        <w:t>.  N</w:t>
      </w:r>
      <w:r w:rsidR="0069432F">
        <w:rPr>
          <w:rFonts w:ascii="Times New Roman" w:eastAsia="Times New Roman" w:hAnsi="Times New Roman" w:cs="Times New Roman"/>
          <w:sz w:val="24"/>
          <w:szCs w:val="24"/>
          <w:lang w:bidi="ar-SA"/>
        </w:rPr>
        <w:t xml:space="preserve">ot all states are required to submit data. </w:t>
      </w:r>
      <w:r w:rsidR="00E01A86">
        <w:rPr>
          <w:rFonts w:ascii="Times New Roman" w:eastAsia="Times New Roman" w:hAnsi="Times New Roman" w:cs="Times New Roman"/>
          <w:sz w:val="24"/>
          <w:szCs w:val="24"/>
          <w:lang w:bidi="ar-SA"/>
        </w:rPr>
        <w:t xml:space="preserve"> </w:t>
      </w:r>
      <w:r w:rsidR="0069432F" w:rsidRPr="002422E5">
        <w:rPr>
          <w:rFonts w:ascii="Times New Roman" w:eastAsia="Times New Roman" w:hAnsi="Times New Roman" w:cs="Times New Roman"/>
          <w:sz w:val="24"/>
          <w:szCs w:val="24"/>
          <w:lang w:bidi="ar-SA"/>
        </w:rPr>
        <w:t xml:space="preserve">ED advises states to work with their grant project officer </w:t>
      </w:r>
      <w:r w:rsidR="0069432F">
        <w:rPr>
          <w:rFonts w:ascii="Times New Roman" w:eastAsia="Times New Roman" w:hAnsi="Times New Roman" w:cs="Times New Roman"/>
          <w:sz w:val="24"/>
          <w:szCs w:val="24"/>
          <w:lang w:bidi="ar-SA"/>
        </w:rPr>
        <w:t xml:space="preserve">about </w:t>
      </w:r>
      <w:r w:rsidR="0069432F" w:rsidRPr="002422E5">
        <w:rPr>
          <w:rFonts w:ascii="Times New Roman" w:eastAsia="Times New Roman" w:hAnsi="Times New Roman" w:cs="Times New Roman"/>
          <w:sz w:val="24"/>
          <w:szCs w:val="24"/>
          <w:lang w:bidi="ar-SA"/>
        </w:rPr>
        <w:t>KEA</w:t>
      </w:r>
      <w:r w:rsidR="0069432F">
        <w:rPr>
          <w:rFonts w:ascii="Times New Roman" w:eastAsia="Times New Roman" w:hAnsi="Times New Roman" w:cs="Times New Roman"/>
          <w:sz w:val="24"/>
          <w:szCs w:val="24"/>
          <w:lang w:bidi="ar-SA"/>
        </w:rPr>
        <w:t xml:space="preserve"> reporting requirements</w:t>
      </w:r>
      <w:r w:rsidR="0069432F" w:rsidRPr="002422E5">
        <w:rPr>
          <w:rFonts w:ascii="Times New Roman" w:eastAsia="Times New Roman" w:hAnsi="Times New Roman" w:cs="Times New Roman"/>
          <w:sz w:val="24"/>
          <w:szCs w:val="24"/>
          <w:lang w:bidi="ar-SA"/>
        </w:rPr>
        <w:t>.</w:t>
      </w:r>
    </w:p>
    <w:p w:rsidR="00B809F1" w:rsidRDefault="0069432F" w:rsidP="003D771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No changes to the </w:t>
      </w:r>
      <w:r w:rsidR="002422E5" w:rsidRPr="002422E5">
        <w:rPr>
          <w:rFonts w:ascii="Times New Roman" w:eastAsia="Times New Roman" w:hAnsi="Times New Roman" w:cs="Times New Roman"/>
          <w:sz w:val="24"/>
          <w:szCs w:val="24"/>
          <w:lang w:bidi="ar-SA"/>
        </w:rPr>
        <w:t>data elements</w:t>
      </w:r>
      <w:r>
        <w:rPr>
          <w:rFonts w:ascii="Times New Roman" w:eastAsia="Times New Roman" w:hAnsi="Times New Roman" w:cs="Times New Roman"/>
          <w:sz w:val="24"/>
          <w:szCs w:val="24"/>
          <w:lang w:bidi="ar-SA"/>
        </w:rPr>
        <w:t xml:space="preserve"> were</w:t>
      </w:r>
      <w:r w:rsidR="002422E5" w:rsidRPr="002422E5">
        <w:rPr>
          <w:rFonts w:ascii="Times New Roman" w:eastAsia="Times New Roman" w:hAnsi="Times New Roman" w:cs="Times New Roman"/>
          <w:sz w:val="24"/>
          <w:szCs w:val="24"/>
          <w:lang w:bidi="ar-SA"/>
        </w:rPr>
        <w:t xml:space="preserve"> proposed</w:t>
      </w:r>
      <w:r>
        <w:rPr>
          <w:rFonts w:ascii="Times New Roman" w:eastAsia="Times New Roman" w:hAnsi="Times New Roman" w:cs="Times New Roman"/>
          <w:sz w:val="24"/>
          <w:szCs w:val="24"/>
          <w:lang w:bidi="ar-SA"/>
        </w:rPr>
        <w:t xml:space="preserve">. </w:t>
      </w:r>
      <w:r w:rsidR="00E01A86">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ED appreciates the comments</w:t>
      </w:r>
      <w:r w:rsidR="002422E5" w:rsidRPr="002422E5">
        <w:rPr>
          <w:rFonts w:ascii="Times New Roman" w:eastAsia="Times New Roman" w:hAnsi="Times New Roman" w:cs="Times New Roman"/>
          <w:sz w:val="24"/>
          <w:szCs w:val="24"/>
          <w:lang w:bidi="ar-SA"/>
        </w:rPr>
        <w:t xml:space="preserve">.  </w:t>
      </w:r>
    </w:p>
    <w:p w:rsidR="00C804CD" w:rsidRPr="003D771B" w:rsidRDefault="00C804CD" w:rsidP="00C804CD">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13" w:name="_Toc442355966"/>
      <w:r>
        <w:rPr>
          <w:rFonts w:ascii="Times New Roman" w:eastAsia="Times New Roman" w:hAnsi="Times New Roman" w:cs="Times New Roman"/>
          <w:caps/>
          <w:color w:val="632423"/>
          <w:spacing w:val="20"/>
          <w:sz w:val="28"/>
          <w:szCs w:val="28"/>
          <w:lang w:bidi="ar-SA"/>
        </w:rPr>
        <w:t>Homeless</w:t>
      </w:r>
      <w:bookmarkEnd w:id="13"/>
    </w:p>
    <w:p w:rsidR="00A71602" w:rsidRPr="00A805BE" w:rsidRDefault="00A71602" w:rsidP="00A71602">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t>Public Comments</w:t>
      </w:r>
    </w:p>
    <w:p w:rsidR="00A805BE" w:rsidRDefault="00A805BE" w:rsidP="003D771B">
      <w:pPr>
        <w:rPr>
          <w:rFonts w:ascii="Times New Roman" w:eastAsia="Times New Roman" w:hAnsi="Times New Roman" w:cs="Times New Roman"/>
          <w:sz w:val="24"/>
          <w:szCs w:val="24"/>
          <w:lang w:bidi="ar-SA"/>
        </w:rPr>
      </w:pPr>
      <w:r w:rsidRPr="00A805BE">
        <w:rPr>
          <w:rFonts w:ascii="Times New Roman" w:eastAsia="Times New Roman" w:hAnsi="Times New Roman" w:cs="Times New Roman"/>
          <w:sz w:val="24"/>
          <w:szCs w:val="24"/>
          <w:lang w:bidi="ar-SA"/>
        </w:rPr>
        <w:t>A total of</w:t>
      </w:r>
      <w:r>
        <w:rPr>
          <w:rFonts w:ascii="Times New Roman" w:eastAsia="Times New Roman" w:hAnsi="Times New Roman" w:cs="Times New Roman"/>
          <w:sz w:val="24"/>
          <w:szCs w:val="24"/>
          <w:lang w:bidi="ar-SA"/>
        </w:rPr>
        <w:t xml:space="preserve"> </w:t>
      </w:r>
      <w:r w:rsidRPr="00A805BE">
        <w:rPr>
          <w:rFonts w:ascii="Times New Roman" w:eastAsia="Times New Roman" w:hAnsi="Times New Roman" w:cs="Times New Roman"/>
          <w:sz w:val="24"/>
          <w:szCs w:val="24"/>
          <w:lang w:bidi="ar-SA"/>
        </w:rPr>
        <w:t>17 individual</w:t>
      </w:r>
      <w:r w:rsidR="004B30C4">
        <w:rPr>
          <w:rFonts w:ascii="Times New Roman" w:eastAsia="Times New Roman" w:hAnsi="Times New Roman" w:cs="Times New Roman"/>
          <w:sz w:val="24"/>
          <w:szCs w:val="24"/>
          <w:lang w:bidi="ar-SA"/>
        </w:rPr>
        <w:t xml:space="preserve"> comments were received from 5 s</w:t>
      </w:r>
      <w:r w:rsidRPr="00A805BE">
        <w:rPr>
          <w:rFonts w:ascii="Times New Roman" w:eastAsia="Times New Roman" w:hAnsi="Times New Roman" w:cs="Times New Roman"/>
          <w:sz w:val="24"/>
          <w:szCs w:val="24"/>
          <w:lang w:bidi="ar-SA"/>
        </w:rPr>
        <w:t xml:space="preserve">tates, 2 national associations and </w:t>
      </w:r>
      <w:r>
        <w:rPr>
          <w:rFonts w:ascii="Times New Roman" w:eastAsia="Times New Roman" w:hAnsi="Times New Roman" w:cs="Times New Roman"/>
          <w:sz w:val="24"/>
          <w:szCs w:val="24"/>
          <w:lang w:bidi="ar-SA"/>
        </w:rPr>
        <w:t>1</w:t>
      </w:r>
      <w:r w:rsidRPr="00A805BE">
        <w:rPr>
          <w:rFonts w:ascii="Times New Roman" w:eastAsia="Times New Roman" w:hAnsi="Times New Roman" w:cs="Times New Roman"/>
          <w:sz w:val="24"/>
          <w:szCs w:val="24"/>
          <w:lang w:bidi="ar-SA"/>
        </w:rPr>
        <w:t xml:space="preserve"> Federal agency. </w:t>
      </w:r>
      <w:r w:rsidR="00E01A86">
        <w:rPr>
          <w:rFonts w:ascii="Times New Roman" w:eastAsia="Times New Roman" w:hAnsi="Times New Roman" w:cs="Times New Roman"/>
          <w:sz w:val="24"/>
          <w:szCs w:val="24"/>
          <w:lang w:bidi="ar-SA"/>
        </w:rPr>
        <w:t xml:space="preserve"> </w:t>
      </w:r>
      <w:r w:rsidRPr="00A805BE">
        <w:rPr>
          <w:rFonts w:ascii="Times New Roman" w:eastAsia="Times New Roman" w:hAnsi="Times New Roman" w:cs="Times New Roman"/>
          <w:sz w:val="24"/>
          <w:szCs w:val="24"/>
          <w:lang w:bidi="ar-SA"/>
        </w:rPr>
        <w:t xml:space="preserve">Of the 17 comments, 5 were supportive and positive, 8 concerned clarification or caution but were supportive neutral, and 1 was negative. </w:t>
      </w:r>
      <w:r w:rsidR="00A71602">
        <w:rPr>
          <w:rFonts w:ascii="Times New Roman" w:eastAsia="Times New Roman" w:hAnsi="Times New Roman" w:cs="Times New Roman"/>
          <w:sz w:val="24"/>
          <w:szCs w:val="24"/>
          <w:lang w:bidi="ar-SA"/>
        </w:rPr>
        <w:t xml:space="preserve"> Questions included the technical aspects of reporting the</w:t>
      </w:r>
      <w:r w:rsidR="00B809F1">
        <w:rPr>
          <w:rFonts w:ascii="Times New Roman" w:eastAsia="Times New Roman" w:hAnsi="Times New Roman" w:cs="Times New Roman"/>
          <w:sz w:val="24"/>
          <w:szCs w:val="24"/>
          <w:lang w:bidi="ar-SA"/>
        </w:rPr>
        <w:t xml:space="preserve">se students in a separate file and some concerns about the complexity of the </w:t>
      </w:r>
      <w:r w:rsidR="00EC7346">
        <w:rPr>
          <w:rFonts w:ascii="Times New Roman" w:eastAsia="Times New Roman" w:hAnsi="Times New Roman" w:cs="Times New Roman"/>
          <w:sz w:val="24"/>
          <w:szCs w:val="24"/>
          <w:lang w:bidi="ar-SA"/>
        </w:rPr>
        <w:t>calculations</w:t>
      </w:r>
      <w:r w:rsidR="00B809F1">
        <w:rPr>
          <w:rFonts w:ascii="Times New Roman" w:eastAsia="Times New Roman" w:hAnsi="Times New Roman" w:cs="Times New Roman"/>
          <w:sz w:val="24"/>
          <w:szCs w:val="24"/>
          <w:lang w:bidi="ar-SA"/>
        </w:rPr>
        <w:t>.</w:t>
      </w:r>
    </w:p>
    <w:p w:rsidR="00A805BE" w:rsidRPr="00A805BE" w:rsidRDefault="00A805BE" w:rsidP="00A71602">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lastRenderedPageBreak/>
        <w:t>ED Response</w:t>
      </w:r>
    </w:p>
    <w:p w:rsidR="00C804CD" w:rsidRDefault="00A805BE" w:rsidP="003D771B">
      <w:pPr>
        <w:rPr>
          <w:rFonts w:ascii="Times New Roman" w:eastAsia="Times New Roman" w:hAnsi="Times New Roman" w:cs="Times New Roman"/>
          <w:sz w:val="24"/>
          <w:szCs w:val="24"/>
          <w:lang w:bidi="ar-SA"/>
        </w:rPr>
      </w:pPr>
      <w:r w:rsidRPr="0065498D">
        <w:rPr>
          <w:rFonts w:ascii="Times New Roman" w:eastAsia="Times New Roman" w:hAnsi="Times New Roman" w:cs="Times New Roman"/>
          <w:sz w:val="24"/>
          <w:szCs w:val="24"/>
          <w:lang w:bidi="ar-SA"/>
        </w:rPr>
        <w:t xml:space="preserve">The Department and program office will proceed with the data collection request for a 4-year and extended Adjusted Cohort Graduation Rate within each </w:t>
      </w:r>
      <w:r w:rsidR="004B30C4" w:rsidRPr="0065498D">
        <w:rPr>
          <w:rFonts w:ascii="Times New Roman" w:eastAsia="Times New Roman" w:hAnsi="Times New Roman" w:cs="Times New Roman"/>
          <w:sz w:val="24"/>
          <w:szCs w:val="24"/>
          <w:lang w:bidi="ar-SA"/>
        </w:rPr>
        <w:t>s</w:t>
      </w:r>
      <w:r w:rsidRPr="0065498D">
        <w:rPr>
          <w:rFonts w:ascii="Times New Roman" w:eastAsia="Times New Roman" w:hAnsi="Times New Roman" w:cs="Times New Roman"/>
          <w:sz w:val="24"/>
          <w:szCs w:val="24"/>
          <w:lang w:bidi="ar-SA"/>
        </w:rPr>
        <w:t xml:space="preserve">tate and LEA; a homeless student chronic absenteeism count  for schools and </w:t>
      </w:r>
      <w:r w:rsidR="004B30C4" w:rsidRPr="0065498D">
        <w:rPr>
          <w:rFonts w:ascii="Times New Roman" w:eastAsia="Times New Roman" w:hAnsi="Times New Roman" w:cs="Times New Roman"/>
          <w:sz w:val="24"/>
          <w:szCs w:val="24"/>
          <w:lang w:bidi="ar-SA"/>
        </w:rPr>
        <w:t>s</w:t>
      </w:r>
      <w:r w:rsidRPr="0065498D">
        <w:rPr>
          <w:rFonts w:ascii="Times New Roman" w:eastAsia="Times New Roman" w:hAnsi="Times New Roman" w:cs="Times New Roman"/>
          <w:sz w:val="24"/>
          <w:szCs w:val="24"/>
          <w:lang w:bidi="ar-SA"/>
        </w:rPr>
        <w:t xml:space="preserve">tates; a reduction of the homeless SERVED data to only early childhood age groups; and the continuation of other data elements. </w:t>
      </w:r>
      <w:r w:rsidR="00E01A86">
        <w:rPr>
          <w:rFonts w:ascii="Times New Roman" w:eastAsia="Times New Roman" w:hAnsi="Times New Roman" w:cs="Times New Roman"/>
          <w:sz w:val="24"/>
          <w:szCs w:val="24"/>
          <w:lang w:bidi="ar-SA"/>
        </w:rPr>
        <w:t xml:space="preserve"> In a</w:t>
      </w:r>
      <w:r w:rsidR="0065498D">
        <w:rPr>
          <w:rFonts w:ascii="Times New Roman" w:eastAsia="Times New Roman" w:hAnsi="Times New Roman" w:cs="Times New Roman"/>
          <w:sz w:val="24"/>
          <w:szCs w:val="24"/>
          <w:lang w:bidi="ar-SA"/>
        </w:rPr>
        <w:t>ddition</w:t>
      </w:r>
      <w:r w:rsidR="00E01A86">
        <w:rPr>
          <w:rFonts w:ascii="Times New Roman" w:eastAsia="Times New Roman" w:hAnsi="Times New Roman" w:cs="Times New Roman"/>
          <w:sz w:val="24"/>
          <w:szCs w:val="24"/>
          <w:lang w:bidi="ar-SA"/>
        </w:rPr>
        <w:t xml:space="preserve">, </w:t>
      </w:r>
      <w:r w:rsidR="0065498D">
        <w:rPr>
          <w:rFonts w:ascii="Times New Roman" w:eastAsia="Times New Roman" w:hAnsi="Times New Roman" w:cs="Times New Roman"/>
          <w:sz w:val="24"/>
          <w:szCs w:val="24"/>
          <w:lang w:bidi="ar-SA"/>
        </w:rPr>
        <w:t xml:space="preserve">technical assistance (TA) </w:t>
      </w:r>
      <w:r w:rsidRPr="0065498D">
        <w:rPr>
          <w:rFonts w:ascii="Times New Roman" w:eastAsia="Times New Roman" w:hAnsi="Times New Roman" w:cs="Times New Roman"/>
          <w:sz w:val="24"/>
          <w:szCs w:val="24"/>
          <w:lang w:bidi="ar-SA"/>
        </w:rPr>
        <w:t xml:space="preserve">will be </w:t>
      </w:r>
      <w:r w:rsidR="0065498D">
        <w:rPr>
          <w:rFonts w:ascii="Times New Roman" w:eastAsia="Times New Roman" w:hAnsi="Times New Roman" w:cs="Times New Roman"/>
          <w:sz w:val="24"/>
          <w:szCs w:val="24"/>
          <w:lang w:bidi="ar-SA"/>
        </w:rPr>
        <w:t xml:space="preserve">available to states. </w:t>
      </w:r>
      <w:r w:rsidR="00E01A86">
        <w:rPr>
          <w:rFonts w:ascii="Times New Roman" w:eastAsia="Times New Roman" w:hAnsi="Times New Roman" w:cs="Times New Roman"/>
          <w:sz w:val="24"/>
          <w:szCs w:val="24"/>
          <w:lang w:bidi="ar-SA"/>
        </w:rPr>
        <w:t xml:space="preserve"> </w:t>
      </w:r>
      <w:r w:rsidR="0065498D">
        <w:rPr>
          <w:rFonts w:ascii="Times New Roman" w:eastAsia="Times New Roman" w:hAnsi="Times New Roman" w:cs="Times New Roman"/>
          <w:sz w:val="24"/>
          <w:szCs w:val="24"/>
          <w:lang w:bidi="ar-SA"/>
        </w:rPr>
        <w:t>TA providers will consult</w:t>
      </w:r>
      <w:r w:rsidRPr="0065498D">
        <w:rPr>
          <w:rFonts w:ascii="Times New Roman" w:eastAsia="Times New Roman" w:hAnsi="Times New Roman" w:cs="Times New Roman"/>
          <w:sz w:val="24"/>
          <w:szCs w:val="24"/>
          <w:lang w:bidi="ar-SA"/>
        </w:rPr>
        <w:t xml:space="preserve"> with </w:t>
      </w:r>
      <w:r w:rsidR="004B30C4" w:rsidRPr="0065498D">
        <w:rPr>
          <w:rFonts w:ascii="Times New Roman" w:eastAsia="Times New Roman" w:hAnsi="Times New Roman" w:cs="Times New Roman"/>
          <w:sz w:val="24"/>
          <w:szCs w:val="24"/>
          <w:lang w:bidi="ar-SA"/>
        </w:rPr>
        <w:t>s</w:t>
      </w:r>
      <w:r w:rsidRPr="0065498D">
        <w:rPr>
          <w:rFonts w:ascii="Times New Roman" w:eastAsia="Times New Roman" w:hAnsi="Times New Roman" w:cs="Times New Roman"/>
          <w:sz w:val="24"/>
          <w:szCs w:val="24"/>
          <w:lang w:bidi="ar-SA"/>
        </w:rPr>
        <w:t>tates that have implemented adjusted cohort graduation rates for homeless students</w:t>
      </w:r>
      <w:r w:rsidR="0065498D">
        <w:rPr>
          <w:rFonts w:ascii="Times New Roman" w:eastAsia="Times New Roman" w:hAnsi="Times New Roman" w:cs="Times New Roman"/>
          <w:sz w:val="24"/>
          <w:szCs w:val="24"/>
          <w:lang w:bidi="ar-SA"/>
        </w:rPr>
        <w:t xml:space="preserve"> when providing TA to states that have no</w:t>
      </w:r>
      <w:r w:rsidR="00E01A86">
        <w:rPr>
          <w:rFonts w:ascii="Times New Roman" w:eastAsia="Times New Roman" w:hAnsi="Times New Roman" w:cs="Times New Roman"/>
          <w:sz w:val="24"/>
          <w:szCs w:val="24"/>
          <w:lang w:bidi="ar-SA"/>
        </w:rPr>
        <w:t>t</w:t>
      </w:r>
      <w:r w:rsidR="0065498D">
        <w:rPr>
          <w:rFonts w:ascii="Times New Roman" w:eastAsia="Times New Roman" w:hAnsi="Times New Roman" w:cs="Times New Roman"/>
          <w:sz w:val="24"/>
          <w:szCs w:val="24"/>
          <w:lang w:bidi="ar-SA"/>
        </w:rPr>
        <w:t xml:space="preserve"> previously collected the data</w:t>
      </w:r>
      <w:r w:rsidRPr="0065498D">
        <w:rPr>
          <w:rFonts w:ascii="Times New Roman" w:eastAsia="Times New Roman" w:hAnsi="Times New Roman" w:cs="Times New Roman"/>
          <w:sz w:val="24"/>
          <w:szCs w:val="24"/>
          <w:lang w:bidi="ar-SA"/>
        </w:rPr>
        <w:t>.</w:t>
      </w:r>
    </w:p>
    <w:p w:rsidR="00A71602" w:rsidRPr="00A71602" w:rsidRDefault="00A71602" w:rsidP="00A71602">
      <w:pPr>
        <w:spacing w:after="0"/>
        <w:rPr>
          <w:rFonts w:ascii="Times New Roman" w:eastAsia="Times New Roman" w:hAnsi="Times New Roman" w:cs="Times New Roman"/>
          <w:b/>
          <w:sz w:val="24"/>
          <w:szCs w:val="24"/>
          <w:lang w:bidi="ar-SA"/>
        </w:rPr>
      </w:pPr>
      <w:r w:rsidRPr="00A71602">
        <w:rPr>
          <w:rFonts w:ascii="Times New Roman" w:eastAsia="Times New Roman" w:hAnsi="Times New Roman" w:cs="Times New Roman"/>
          <w:b/>
          <w:sz w:val="24"/>
          <w:szCs w:val="24"/>
          <w:lang w:bidi="ar-SA"/>
        </w:rPr>
        <w:t>Public Comments</w:t>
      </w:r>
    </w:p>
    <w:p w:rsidR="00A71602" w:rsidRDefault="00A71602" w:rsidP="003D771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There were </w:t>
      </w:r>
      <w:r w:rsidR="00971695">
        <w:rPr>
          <w:rFonts w:ascii="Times New Roman" w:eastAsia="Times New Roman" w:hAnsi="Times New Roman" w:cs="Times New Roman"/>
          <w:sz w:val="24"/>
          <w:szCs w:val="24"/>
          <w:lang w:bidi="ar-SA"/>
        </w:rPr>
        <w:t>3</w:t>
      </w:r>
      <w:r>
        <w:rPr>
          <w:rFonts w:ascii="Times New Roman" w:eastAsia="Times New Roman" w:hAnsi="Times New Roman" w:cs="Times New Roman"/>
          <w:sz w:val="24"/>
          <w:szCs w:val="24"/>
          <w:lang w:bidi="ar-SA"/>
        </w:rPr>
        <w:t xml:space="preserve"> comments regarding </w:t>
      </w:r>
      <w:r w:rsidRPr="00A71602">
        <w:rPr>
          <w:rFonts w:ascii="Times New Roman" w:eastAsia="Times New Roman" w:hAnsi="Times New Roman" w:cs="Times New Roman"/>
          <w:sz w:val="24"/>
          <w:szCs w:val="24"/>
          <w:lang w:bidi="ar-SA"/>
        </w:rPr>
        <w:t xml:space="preserve">the definition of homeless students used throughout the data collection documents. </w:t>
      </w:r>
      <w:r w:rsidR="00E01A86">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Commenters supported </w:t>
      </w:r>
      <w:r w:rsidRPr="00A71602">
        <w:rPr>
          <w:rFonts w:ascii="Times New Roman" w:eastAsia="Times New Roman" w:hAnsi="Times New Roman" w:cs="Times New Roman"/>
          <w:sz w:val="24"/>
          <w:szCs w:val="24"/>
          <w:lang w:bidi="ar-SA"/>
        </w:rPr>
        <w:t>the inclusion of a standard definition of homelessness throughout ED</w:t>
      </w:r>
      <w:r w:rsidRPr="00B131D0">
        <w:rPr>
          <w:rFonts w:ascii="Times New Roman" w:eastAsia="Times New Roman" w:hAnsi="Times New Roman" w:cs="Times New Roman"/>
          <w:i/>
          <w:sz w:val="24"/>
          <w:szCs w:val="24"/>
          <w:lang w:bidi="ar-SA"/>
        </w:rPr>
        <w:t>Facts</w:t>
      </w:r>
      <w:r w:rsidR="00CF6507">
        <w:rPr>
          <w:rFonts w:ascii="Times New Roman" w:eastAsia="Times New Roman" w:hAnsi="Times New Roman" w:cs="Times New Roman"/>
          <w:sz w:val="24"/>
          <w:szCs w:val="24"/>
          <w:lang w:bidi="ar-SA"/>
        </w:rPr>
        <w:t xml:space="preserve"> but notes that the</w:t>
      </w:r>
      <w:r w:rsidRPr="00A71602">
        <w:rPr>
          <w:rFonts w:ascii="Times New Roman" w:eastAsia="Times New Roman" w:hAnsi="Times New Roman" w:cs="Times New Roman"/>
          <w:sz w:val="24"/>
          <w:szCs w:val="24"/>
          <w:lang w:bidi="ar-SA"/>
        </w:rPr>
        <w:t xml:space="preserve"> definition currently included will be out of date as of December of 2016.</w:t>
      </w:r>
    </w:p>
    <w:p w:rsidR="00A71602" w:rsidRPr="00A71602" w:rsidRDefault="00A71602" w:rsidP="00A71602">
      <w:pPr>
        <w:spacing w:after="0"/>
        <w:rPr>
          <w:rFonts w:ascii="Times New Roman" w:eastAsia="Times New Roman" w:hAnsi="Times New Roman" w:cs="Times New Roman"/>
          <w:b/>
          <w:sz w:val="24"/>
          <w:szCs w:val="24"/>
          <w:lang w:bidi="ar-SA"/>
        </w:rPr>
      </w:pPr>
      <w:r w:rsidRPr="00A71602">
        <w:rPr>
          <w:rFonts w:ascii="Times New Roman" w:eastAsia="Times New Roman" w:hAnsi="Times New Roman" w:cs="Times New Roman"/>
          <w:b/>
          <w:sz w:val="24"/>
          <w:szCs w:val="24"/>
          <w:lang w:bidi="ar-SA"/>
        </w:rPr>
        <w:t>ED Response</w:t>
      </w:r>
    </w:p>
    <w:p w:rsidR="00B131D0" w:rsidRDefault="00B131D0" w:rsidP="003D771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ED concurs.  Data Group 6</w:t>
      </w:r>
      <w:r w:rsidR="00A71602" w:rsidRPr="00A71602">
        <w:rPr>
          <w:rFonts w:ascii="Times New Roman" w:eastAsia="Times New Roman" w:hAnsi="Times New Roman" w:cs="Times New Roman"/>
          <w:sz w:val="24"/>
          <w:szCs w:val="24"/>
          <w:lang w:bidi="ar-SA"/>
        </w:rPr>
        <w:t>55 will be amended to eliminate “awaiting foster care placement” from the sheltered category of primary nighttime residence.</w:t>
      </w:r>
    </w:p>
    <w:p w:rsidR="009F66B8" w:rsidRDefault="009F66B8" w:rsidP="003D771B">
      <w:pPr>
        <w:rPr>
          <w:rFonts w:ascii="Times New Roman" w:eastAsia="Times New Roman" w:hAnsi="Times New Roman" w:cs="Times New Roman"/>
          <w:sz w:val="24"/>
          <w:szCs w:val="24"/>
          <w:lang w:bidi="ar-SA"/>
        </w:rPr>
      </w:pPr>
    </w:p>
    <w:p w:rsidR="009F66B8" w:rsidRPr="003D771B" w:rsidRDefault="009F66B8" w:rsidP="009F66B8">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14" w:name="_Toc442355967"/>
      <w:r>
        <w:rPr>
          <w:rFonts w:ascii="Times New Roman" w:eastAsia="Times New Roman" w:hAnsi="Times New Roman" w:cs="Times New Roman"/>
          <w:caps/>
          <w:color w:val="632423"/>
          <w:spacing w:val="20"/>
          <w:sz w:val="28"/>
          <w:szCs w:val="28"/>
          <w:lang w:bidi="ar-SA"/>
        </w:rPr>
        <w:t>general education provisions Act (GEPA)</w:t>
      </w:r>
      <w:bookmarkEnd w:id="14"/>
    </w:p>
    <w:p w:rsidR="009F66B8" w:rsidRPr="00A805BE" w:rsidRDefault="009F66B8" w:rsidP="009F66B8">
      <w:pPr>
        <w:spacing w:after="0"/>
        <w:rPr>
          <w:rFonts w:ascii="Times New Roman" w:eastAsia="Times New Roman" w:hAnsi="Times New Roman" w:cs="Times New Roman"/>
          <w:b/>
          <w:sz w:val="24"/>
          <w:szCs w:val="24"/>
          <w:lang w:bidi="ar-SA"/>
        </w:rPr>
      </w:pPr>
      <w:r w:rsidRPr="00A805BE">
        <w:rPr>
          <w:rFonts w:ascii="Times New Roman" w:eastAsia="Times New Roman" w:hAnsi="Times New Roman" w:cs="Times New Roman"/>
          <w:b/>
          <w:sz w:val="24"/>
          <w:szCs w:val="24"/>
          <w:lang w:bidi="ar-SA"/>
        </w:rPr>
        <w:t>Public Comments</w:t>
      </w:r>
    </w:p>
    <w:p w:rsidR="009F66B8" w:rsidRDefault="009F66B8" w:rsidP="009F66B8">
      <w:pPr>
        <w:rPr>
          <w:rFonts w:ascii="Times New Roman" w:eastAsia="Times New Roman" w:hAnsi="Times New Roman" w:cs="Times New Roman"/>
          <w:sz w:val="24"/>
          <w:szCs w:val="24"/>
          <w:lang w:bidi="ar-SA"/>
        </w:rPr>
      </w:pPr>
      <w:r w:rsidRPr="00A805BE">
        <w:rPr>
          <w:rFonts w:ascii="Times New Roman" w:eastAsia="Times New Roman" w:hAnsi="Times New Roman" w:cs="Times New Roman"/>
          <w:sz w:val="24"/>
          <w:szCs w:val="24"/>
          <w:lang w:bidi="ar-SA"/>
        </w:rPr>
        <w:t>A total of</w:t>
      </w:r>
      <w:r>
        <w:rPr>
          <w:rFonts w:ascii="Times New Roman" w:eastAsia="Times New Roman" w:hAnsi="Times New Roman" w:cs="Times New Roman"/>
          <w:sz w:val="24"/>
          <w:szCs w:val="24"/>
          <w:lang w:bidi="ar-SA"/>
        </w:rPr>
        <w:t xml:space="preserve"> 5</w:t>
      </w:r>
      <w:r w:rsidRPr="00A805BE">
        <w:rPr>
          <w:rFonts w:ascii="Times New Roman" w:eastAsia="Times New Roman" w:hAnsi="Times New Roman" w:cs="Times New Roman"/>
          <w:sz w:val="24"/>
          <w:szCs w:val="24"/>
          <w:lang w:bidi="ar-SA"/>
        </w:rPr>
        <w:t xml:space="preserve"> individual comments were received from </w:t>
      </w:r>
      <w:r>
        <w:rPr>
          <w:rFonts w:ascii="Times New Roman" w:eastAsia="Times New Roman" w:hAnsi="Times New Roman" w:cs="Times New Roman"/>
          <w:sz w:val="24"/>
          <w:szCs w:val="24"/>
          <w:lang w:bidi="ar-SA"/>
        </w:rPr>
        <w:t xml:space="preserve">2 </w:t>
      </w:r>
      <w:r w:rsidR="004B30C4">
        <w:rPr>
          <w:rFonts w:ascii="Times New Roman" w:eastAsia="Times New Roman" w:hAnsi="Times New Roman" w:cs="Times New Roman"/>
          <w:sz w:val="24"/>
          <w:szCs w:val="24"/>
          <w:lang w:bidi="ar-SA"/>
        </w:rPr>
        <w:t>s</w:t>
      </w:r>
      <w:r>
        <w:rPr>
          <w:rFonts w:ascii="Times New Roman" w:eastAsia="Times New Roman" w:hAnsi="Times New Roman" w:cs="Times New Roman"/>
          <w:sz w:val="24"/>
          <w:szCs w:val="24"/>
          <w:lang w:bidi="ar-SA"/>
        </w:rPr>
        <w:t xml:space="preserve">tates.  </w:t>
      </w:r>
      <w:r w:rsidR="00C96690">
        <w:rPr>
          <w:rFonts w:ascii="Times New Roman" w:eastAsia="Times New Roman" w:hAnsi="Times New Roman" w:cs="Times New Roman"/>
          <w:sz w:val="24"/>
          <w:szCs w:val="24"/>
          <w:lang w:bidi="ar-SA"/>
        </w:rPr>
        <w:t>One s</w:t>
      </w:r>
      <w:r w:rsidR="000B6D37">
        <w:rPr>
          <w:rFonts w:ascii="Times New Roman" w:eastAsia="Times New Roman" w:hAnsi="Times New Roman" w:cs="Times New Roman"/>
          <w:sz w:val="24"/>
          <w:szCs w:val="24"/>
          <w:lang w:bidi="ar-SA"/>
        </w:rPr>
        <w:t xml:space="preserve">tate submitted responses to the original set of directed </w:t>
      </w:r>
      <w:r w:rsidR="00C7627A">
        <w:rPr>
          <w:rFonts w:ascii="Times New Roman" w:eastAsia="Times New Roman" w:hAnsi="Times New Roman" w:cs="Times New Roman"/>
          <w:sz w:val="24"/>
          <w:szCs w:val="24"/>
          <w:lang w:bidi="ar-SA"/>
        </w:rPr>
        <w:t xml:space="preserve">questions (60-day).  The other </w:t>
      </w:r>
      <w:r w:rsidR="004B30C4">
        <w:rPr>
          <w:rFonts w:ascii="Times New Roman" w:eastAsia="Times New Roman" w:hAnsi="Times New Roman" w:cs="Times New Roman"/>
          <w:sz w:val="24"/>
          <w:szCs w:val="24"/>
          <w:lang w:bidi="ar-SA"/>
        </w:rPr>
        <w:t>s</w:t>
      </w:r>
      <w:r w:rsidR="000B6D37">
        <w:rPr>
          <w:rFonts w:ascii="Times New Roman" w:eastAsia="Times New Roman" w:hAnsi="Times New Roman" w:cs="Times New Roman"/>
          <w:sz w:val="24"/>
          <w:szCs w:val="24"/>
          <w:lang w:bidi="ar-SA"/>
        </w:rPr>
        <w:t>tate submitted one comment asking about the FSRS.</w:t>
      </w:r>
    </w:p>
    <w:p w:rsidR="009F66B8" w:rsidRPr="000B6D37" w:rsidRDefault="000B6D37" w:rsidP="000B6D37">
      <w:pPr>
        <w:spacing w:after="0"/>
        <w:rPr>
          <w:rFonts w:ascii="Times New Roman" w:eastAsia="Times New Roman" w:hAnsi="Times New Roman" w:cs="Times New Roman"/>
          <w:b/>
          <w:sz w:val="24"/>
          <w:szCs w:val="24"/>
          <w:lang w:bidi="ar-SA"/>
        </w:rPr>
      </w:pPr>
      <w:r w:rsidRPr="000B6D37">
        <w:rPr>
          <w:rFonts w:ascii="Times New Roman" w:eastAsia="Times New Roman" w:hAnsi="Times New Roman" w:cs="Times New Roman"/>
          <w:b/>
          <w:sz w:val="24"/>
          <w:szCs w:val="24"/>
          <w:lang w:bidi="ar-SA"/>
        </w:rPr>
        <w:t>ED Response</w:t>
      </w:r>
    </w:p>
    <w:p w:rsidR="009F66B8" w:rsidRDefault="009F66B8" w:rsidP="003D771B">
      <w:r w:rsidRPr="009F66B8">
        <w:rPr>
          <w:rFonts w:ascii="Times New Roman" w:eastAsia="Times New Roman" w:hAnsi="Times New Roman" w:cs="Times New Roman"/>
          <w:sz w:val="24"/>
          <w:szCs w:val="24"/>
          <w:lang w:bidi="ar-SA"/>
        </w:rPr>
        <w:t xml:space="preserve">Given the range of responses from states regarding the </w:t>
      </w:r>
      <w:r w:rsidR="00F73C57">
        <w:rPr>
          <w:rFonts w:ascii="Times New Roman" w:eastAsia="Times New Roman" w:hAnsi="Times New Roman" w:cs="Times New Roman"/>
          <w:sz w:val="24"/>
          <w:szCs w:val="24"/>
          <w:lang w:bidi="ar-SA"/>
        </w:rPr>
        <w:t>methods used to report data for GEPA and FFATA</w:t>
      </w:r>
      <w:r w:rsidRPr="009F66B8">
        <w:rPr>
          <w:rFonts w:ascii="Times New Roman" w:eastAsia="Times New Roman" w:hAnsi="Times New Roman" w:cs="Times New Roman"/>
          <w:sz w:val="24"/>
          <w:szCs w:val="24"/>
          <w:lang w:bidi="ar-SA"/>
        </w:rPr>
        <w:t xml:space="preserve">, </w:t>
      </w:r>
      <w:r w:rsidR="00F73C57">
        <w:rPr>
          <w:rFonts w:ascii="Times New Roman" w:eastAsia="Times New Roman" w:hAnsi="Times New Roman" w:cs="Times New Roman"/>
          <w:sz w:val="24"/>
          <w:szCs w:val="24"/>
          <w:lang w:bidi="ar-SA"/>
        </w:rPr>
        <w:t xml:space="preserve">ED is not confident that the collections are duplicative and will maintain the collection from the previous package. </w:t>
      </w:r>
      <w:r w:rsidRPr="009F66B8">
        <w:t xml:space="preserve"> </w:t>
      </w:r>
    </w:p>
    <w:p w:rsidR="00B809F1" w:rsidRDefault="00F73C57" w:rsidP="003D771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In response to the question about FSRS, t</w:t>
      </w:r>
      <w:r w:rsidR="009F66B8" w:rsidRPr="009F66B8">
        <w:rPr>
          <w:rFonts w:ascii="Times New Roman" w:eastAsia="Times New Roman" w:hAnsi="Times New Roman" w:cs="Times New Roman"/>
          <w:sz w:val="24"/>
          <w:szCs w:val="24"/>
          <w:lang w:bidi="ar-SA"/>
        </w:rPr>
        <w:t>he Federal Funding Accountability and Transparency Act (FFATA) requires information on federal awards (federal financial assistance and expenditures) be made available to the public via a single, searchable website</w:t>
      </w:r>
      <w:r>
        <w:rPr>
          <w:rFonts w:ascii="Times New Roman" w:eastAsia="Times New Roman" w:hAnsi="Times New Roman" w:cs="Times New Roman"/>
          <w:sz w:val="24"/>
          <w:szCs w:val="24"/>
          <w:lang w:bidi="ar-SA"/>
        </w:rPr>
        <w:t xml:space="preserve">. </w:t>
      </w:r>
      <w:r w:rsidR="00971695">
        <w:rPr>
          <w:rFonts w:ascii="Times New Roman" w:eastAsia="Times New Roman" w:hAnsi="Times New Roman" w:cs="Times New Roman"/>
          <w:sz w:val="24"/>
          <w:szCs w:val="24"/>
          <w:lang w:bidi="ar-SA"/>
        </w:rPr>
        <w:t xml:space="preserve"> </w:t>
      </w:r>
      <w:r w:rsidR="009F66B8" w:rsidRPr="009F66B8">
        <w:rPr>
          <w:rFonts w:ascii="Times New Roman" w:eastAsia="Times New Roman" w:hAnsi="Times New Roman" w:cs="Times New Roman"/>
          <w:sz w:val="24"/>
          <w:szCs w:val="24"/>
          <w:lang w:bidi="ar-SA"/>
        </w:rPr>
        <w:t xml:space="preserve">The FFATA </w:t>
      </w:r>
      <w:proofErr w:type="spellStart"/>
      <w:r w:rsidR="009F66B8" w:rsidRPr="009F66B8">
        <w:rPr>
          <w:rFonts w:ascii="Times New Roman" w:eastAsia="Times New Roman" w:hAnsi="Times New Roman" w:cs="Times New Roman"/>
          <w:sz w:val="24"/>
          <w:szCs w:val="24"/>
          <w:lang w:bidi="ar-SA"/>
        </w:rPr>
        <w:t>Subaward</w:t>
      </w:r>
      <w:proofErr w:type="spellEnd"/>
      <w:r w:rsidR="009F66B8" w:rsidRPr="009F66B8">
        <w:rPr>
          <w:rFonts w:ascii="Times New Roman" w:eastAsia="Times New Roman" w:hAnsi="Times New Roman" w:cs="Times New Roman"/>
          <w:sz w:val="24"/>
          <w:szCs w:val="24"/>
          <w:lang w:bidi="ar-SA"/>
        </w:rPr>
        <w:t xml:space="preserve"> Reporting System (FSRS) is the reporting tool Federal prime awardees (i.e. prime contractors and prime grants recipients) use to capture and report subaward and executive compensation data regarding their first-tier subawards to meet the FFATA reporting requirements. </w:t>
      </w:r>
      <w:r w:rsidR="00971695">
        <w:rPr>
          <w:rFonts w:ascii="Times New Roman" w:eastAsia="Times New Roman" w:hAnsi="Times New Roman" w:cs="Times New Roman"/>
          <w:sz w:val="24"/>
          <w:szCs w:val="24"/>
          <w:lang w:bidi="ar-SA"/>
        </w:rPr>
        <w:t xml:space="preserve"> </w:t>
      </w:r>
      <w:r w:rsidR="009F66B8" w:rsidRPr="009F66B8">
        <w:rPr>
          <w:rFonts w:ascii="Times New Roman" w:eastAsia="Times New Roman" w:hAnsi="Times New Roman" w:cs="Times New Roman"/>
          <w:sz w:val="24"/>
          <w:szCs w:val="24"/>
          <w:lang w:bidi="ar-SA"/>
        </w:rPr>
        <w:t xml:space="preserve">Prime contract awardees will report against sub-contracts awarded and prime grant awardees will report against sub-grants awarded. </w:t>
      </w:r>
      <w:r w:rsidR="00971695">
        <w:rPr>
          <w:rFonts w:ascii="Times New Roman" w:eastAsia="Times New Roman" w:hAnsi="Times New Roman" w:cs="Times New Roman"/>
          <w:sz w:val="24"/>
          <w:szCs w:val="24"/>
          <w:lang w:bidi="ar-SA"/>
        </w:rPr>
        <w:t xml:space="preserve"> </w:t>
      </w:r>
      <w:r w:rsidR="009F66B8" w:rsidRPr="009F66B8">
        <w:rPr>
          <w:rFonts w:ascii="Times New Roman" w:eastAsia="Times New Roman" w:hAnsi="Times New Roman" w:cs="Times New Roman"/>
          <w:sz w:val="24"/>
          <w:szCs w:val="24"/>
          <w:lang w:bidi="ar-SA"/>
        </w:rPr>
        <w:t xml:space="preserve">The sub-award information entered in FSRS </w:t>
      </w:r>
      <w:r>
        <w:rPr>
          <w:rFonts w:ascii="Times New Roman" w:eastAsia="Times New Roman" w:hAnsi="Times New Roman" w:cs="Times New Roman"/>
          <w:sz w:val="24"/>
          <w:szCs w:val="24"/>
          <w:lang w:bidi="ar-SA"/>
        </w:rPr>
        <w:t>is</w:t>
      </w:r>
      <w:r w:rsidR="009F66B8" w:rsidRPr="009F66B8">
        <w:rPr>
          <w:rFonts w:ascii="Times New Roman" w:eastAsia="Times New Roman" w:hAnsi="Times New Roman" w:cs="Times New Roman"/>
          <w:sz w:val="24"/>
          <w:szCs w:val="24"/>
          <w:lang w:bidi="ar-SA"/>
        </w:rPr>
        <w:t xml:space="preserve"> displayed </w:t>
      </w:r>
      <w:r w:rsidR="000B6D37">
        <w:rPr>
          <w:rFonts w:ascii="Times New Roman" w:eastAsia="Times New Roman" w:hAnsi="Times New Roman" w:cs="Times New Roman"/>
          <w:sz w:val="24"/>
          <w:szCs w:val="24"/>
          <w:lang w:bidi="ar-SA"/>
        </w:rPr>
        <w:t xml:space="preserve">on </w:t>
      </w:r>
      <w:hyperlink r:id="rId14" w:history="1">
        <w:r w:rsidR="000B6D37" w:rsidRPr="002B0EA6">
          <w:rPr>
            <w:rStyle w:val="Hyperlink"/>
            <w:rFonts w:ascii="Times New Roman" w:eastAsia="Times New Roman" w:hAnsi="Times New Roman" w:cs="Times New Roman"/>
            <w:sz w:val="24"/>
            <w:szCs w:val="24"/>
            <w:lang w:bidi="ar-SA"/>
          </w:rPr>
          <w:t>www.USASpending.gov</w:t>
        </w:r>
      </w:hyperlink>
      <w:r w:rsidR="009F66B8" w:rsidRPr="009F66B8">
        <w:rPr>
          <w:rFonts w:ascii="Times New Roman" w:eastAsia="Times New Roman" w:hAnsi="Times New Roman" w:cs="Times New Roman"/>
          <w:sz w:val="24"/>
          <w:szCs w:val="24"/>
          <w:lang w:bidi="ar-SA"/>
        </w:rPr>
        <w:t>.</w:t>
      </w:r>
    </w:p>
    <w:p w:rsidR="00E44791" w:rsidRDefault="00E44791" w:rsidP="003D771B">
      <w:pPr>
        <w:rPr>
          <w:rFonts w:ascii="Times New Roman" w:eastAsia="Times New Roman" w:hAnsi="Times New Roman" w:cs="Times New Roman"/>
          <w:sz w:val="24"/>
          <w:szCs w:val="24"/>
          <w:lang w:bidi="ar-SA"/>
        </w:rPr>
      </w:pPr>
    </w:p>
    <w:p w:rsidR="002321D7" w:rsidRDefault="002321D7" w:rsidP="003D771B">
      <w:pPr>
        <w:rPr>
          <w:rFonts w:ascii="Times New Roman" w:eastAsia="Times New Roman" w:hAnsi="Times New Roman" w:cs="Times New Roman"/>
          <w:sz w:val="24"/>
          <w:szCs w:val="24"/>
          <w:lang w:bidi="ar-SA"/>
        </w:rPr>
      </w:pPr>
    </w:p>
    <w:p w:rsidR="00E44791" w:rsidRPr="003D771B" w:rsidRDefault="00E44791" w:rsidP="00E44791">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15" w:name="_Toc442355968"/>
      <w:r>
        <w:rPr>
          <w:rFonts w:ascii="Times New Roman" w:eastAsia="Times New Roman" w:hAnsi="Times New Roman" w:cs="Times New Roman"/>
          <w:caps/>
          <w:color w:val="632423"/>
          <w:spacing w:val="20"/>
          <w:sz w:val="28"/>
          <w:szCs w:val="28"/>
          <w:lang w:bidi="ar-SA"/>
        </w:rPr>
        <w:lastRenderedPageBreak/>
        <w:t>Mean scale scores and standard deviation</w:t>
      </w:r>
      <w:bookmarkEnd w:id="15"/>
    </w:p>
    <w:p w:rsidR="0055381A" w:rsidRPr="004B30C4" w:rsidRDefault="0055381A" w:rsidP="0055381A">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One s</w:t>
      </w:r>
      <w:r w:rsidRPr="004B30C4">
        <w:rPr>
          <w:rFonts w:ascii="Times New Roman" w:eastAsia="Times New Roman" w:hAnsi="Times New Roman" w:cs="Times New Roman"/>
          <w:sz w:val="24"/>
          <w:szCs w:val="24"/>
          <w:lang w:bidi="ar-SA"/>
        </w:rPr>
        <w:t>tate provided a comment noting a preference to submit scale score data in a file format.</w:t>
      </w:r>
      <w:r w:rsidR="00971695">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 xml:space="preserve">Another state </w:t>
      </w:r>
      <w:r w:rsidRPr="004B30C4">
        <w:rPr>
          <w:rFonts w:ascii="Times New Roman" w:eastAsia="Times New Roman" w:hAnsi="Times New Roman" w:cs="Times New Roman"/>
          <w:sz w:val="24"/>
          <w:szCs w:val="24"/>
          <w:lang w:bidi="ar-SA"/>
        </w:rPr>
        <w:t>thanked ED for clarification about reporting levels in the prior response package.</w:t>
      </w:r>
      <w:r w:rsidR="00971695">
        <w:rPr>
          <w:rFonts w:ascii="Times New Roman" w:eastAsia="Times New Roman" w:hAnsi="Times New Roman" w:cs="Times New Roman"/>
          <w:sz w:val="24"/>
          <w:szCs w:val="24"/>
          <w:lang w:bidi="ar-SA"/>
        </w:rPr>
        <w:t xml:space="preserve">  </w:t>
      </w:r>
      <w:r w:rsidRPr="004B30C4">
        <w:rPr>
          <w:rFonts w:ascii="Times New Roman" w:eastAsia="Times New Roman" w:hAnsi="Times New Roman" w:cs="Times New Roman"/>
          <w:sz w:val="24"/>
          <w:szCs w:val="24"/>
          <w:lang w:bidi="ar-SA"/>
        </w:rPr>
        <w:t>Th</w:t>
      </w:r>
      <w:r>
        <w:rPr>
          <w:rFonts w:ascii="Times New Roman" w:eastAsia="Times New Roman" w:hAnsi="Times New Roman" w:cs="Times New Roman"/>
          <w:sz w:val="24"/>
          <w:szCs w:val="24"/>
          <w:lang w:bidi="ar-SA"/>
        </w:rPr>
        <w:t>e s</w:t>
      </w:r>
      <w:r w:rsidRPr="004B30C4">
        <w:rPr>
          <w:rFonts w:ascii="Times New Roman" w:eastAsia="Times New Roman" w:hAnsi="Times New Roman" w:cs="Times New Roman"/>
          <w:sz w:val="24"/>
          <w:szCs w:val="24"/>
          <w:lang w:bidi="ar-SA"/>
        </w:rPr>
        <w:t xml:space="preserve">tate also noted that adding means and standard deviations will add some complexity to the preparation of the files. </w:t>
      </w:r>
      <w:r w:rsidR="00971695">
        <w:rPr>
          <w:rFonts w:ascii="Times New Roman" w:eastAsia="Times New Roman" w:hAnsi="Times New Roman" w:cs="Times New Roman"/>
          <w:sz w:val="24"/>
          <w:szCs w:val="24"/>
          <w:lang w:bidi="ar-SA"/>
        </w:rPr>
        <w:t xml:space="preserve"> </w:t>
      </w:r>
      <w:r w:rsidRPr="004B30C4">
        <w:rPr>
          <w:rFonts w:ascii="Times New Roman" w:eastAsia="Times New Roman" w:hAnsi="Times New Roman" w:cs="Times New Roman"/>
          <w:sz w:val="24"/>
          <w:szCs w:val="24"/>
          <w:lang w:bidi="ar-SA"/>
        </w:rPr>
        <w:t xml:space="preserve">The </w:t>
      </w:r>
      <w:r>
        <w:rPr>
          <w:rFonts w:ascii="Times New Roman" w:eastAsia="Times New Roman" w:hAnsi="Times New Roman" w:cs="Times New Roman"/>
          <w:sz w:val="24"/>
          <w:szCs w:val="24"/>
          <w:lang w:bidi="ar-SA"/>
        </w:rPr>
        <w:t>s</w:t>
      </w:r>
      <w:r w:rsidRPr="004B30C4">
        <w:rPr>
          <w:rFonts w:ascii="Times New Roman" w:eastAsia="Times New Roman" w:hAnsi="Times New Roman" w:cs="Times New Roman"/>
          <w:sz w:val="24"/>
          <w:szCs w:val="24"/>
          <w:lang w:bidi="ar-SA"/>
        </w:rPr>
        <w:t xml:space="preserve">tate noted challenges to meeting the reporting requirements for SY 2016-17. </w:t>
      </w:r>
    </w:p>
    <w:p w:rsidR="0055381A" w:rsidRPr="004B30C4" w:rsidRDefault="0055381A" w:rsidP="0055381A">
      <w:pPr>
        <w:spacing w:after="0"/>
        <w:rPr>
          <w:rFonts w:ascii="Times New Roman" w:eastAsia="Times New Roman" w:hAnsi="Times New Roman" w:cs="Times New Roman"/>
          <w:b/>
          <w:sz w:val="24"/>
          <w:szCs w:val="24"/>
          <w:lang w:bidi="ar-SA"/>
        </w:rPr>
      </w:pPr>
      <w:r w:rsidRPr="004B30C4">
        <w:rPr>
          <w:rFonts w:ascii="Times New Roman" w:eastAsia="Times New Roman" w:hAnsi="Times New Roman" w:cs="Times New Roman"/>
          <w:b/>
          <w:sz w:val="24"/>
          <w:szCs w:val="24"/>
          <w:lang w:bidi="ar-SA"/>
        </w:rPr>
        <w:t>ED Response</w:t>
      </w:r>
    </w:p>
    <w:p w:rsidR="004C29C4" w:rsidRDefault="004C29C4" w:rsidP="0055381A">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ED appreciates the comments. </w:t>
      </w:r>
    </w:p>
    <w:p w:rsidR="0055381A" w:rsidRPr="0055381A" w:rsidRDefault="0055381A" w:rsidP="0055381A">
      <w:pPr>
        <w:rPr>
          <w:rFonts w:ascii="Times New Roman" w:eastAsia="Times New Roman" w:hAnsi="Times New Roman" w:cs="Times New Roman"/>
          <w:sz w:val="24"/>
          <w:szCs w:val="24"/>
          <w:lang w:bidi="ar-SA"/>
        </w:rPr>
      </w:pPr>
      <w:r w:rsidRPr="0055381A">
        <w:rPr>
          <w:rFonts w:ascii="Times New Roman" w:eastAsia="Times New Roman" w:hAnsi="Times New Roman" w:cs="Times New Roman"/>
          <w:sz w:val="24"/>
          <w:szCs w:val="24"/>
          <w:lang w:bidi="ar-SA"/>
        </w:rPr>
        <w:t>As a result of the elimination of funds for the School Improvement Grant program</w:t>
      </w:r>
      <w:r w:rsidR="004C29C4">
        <w:rPr>
          <w:rFonts w:ascii="Times New Roman" w:eastAsia="Times New Roman" w:hAnsi="Times New Roman" w:cs="Times New Roman"/>
          <w:sz w:val="24"/>
          <w:szCs w:val="24"/>
          <w:lang w:bidi="ar-SA"/>
        </w:rPr>
        <w:t xml:space="preserve"> in the reauthorization of ESSA since the 30-day package was published</w:t>
      </w:r>
      <w:r w:rsidRPr="0055381A">
        <w:rPr>
          <w:rFonts w:ascii="Times New Roman" w:eastAsia="Times New Roman" w:hAnsi="Times New Roman" w:cs="Times New Roman"/>
          <w:sz w:val="24"/>
          <w:szCs w:val="24"/>
          <w:lang w:bidi="ar-SA"/>
        </w:rPr>
        <w:t>, the Department is eliminating the following Data Groups from the collection package:</w:t>
      </w:r>
    </w:p>
    <w:p w:rsidR="00994E91" w:rsidRDefault="0055381A" w:rsidP="00B810B9">
      <w:pPr>
        <w:pStyle w:val="ListParagraph"/>
        <w:numPr>
          <w:ilvl w:val="0"/>
          <w:numId w:val="4"/>
        </w:numPr>
        <w:rPr>
          <w:rFonts w:ascii="Times New Roman" w:eastAsia="Times New Roman" w:hAnsi="Times New Roman" w:cs="Times New Roman"/>
          <w:sz w:val="24"/>
          <w:szCs w:val="24"/>
          <w:lang w:bidi="ar-SA"/>
        </w:rPr>
      </w:pPr>
      <w:r w:rsidRPr="00994E91">
        <w:rPr>
          <w:rFonts w:ascii="Times New Roman" w:eastAsia="Times New Roman" w:hAnsi="Times New Roman" w:cs="Times New Roman"/>
          <w:sz w:val="24"/>
          <w:szCs w:val="24"/>
          <w:lang w:bidi="ar-SA"/>
        </w:rPr>
        <w:t xml:space="preserve">DG816 </w:t>
      </w:r>
      <w:r w:rsidR="00994E91" w:rsidRPr="00994E91">
        <w:rPr>
          <w:rFonts w:ascii="Times New Roman" w:eastAsia="Times New Roman" w:hAnsi="Times New Roman" w:cs="Times New Roman"/>
          <w:sz w:val="24"/>
          <w:szCs w:val="24"/>
          <w:lang w:bidi="ar-SA"/>
        </w:rPr>
        <w:t xml:space="preserve">Scale score mean table </w:t>
      </w:r>
    </w:p>
    <w:p w:rsidR="00E44791" w:rsidRPr="004C29C4" w:rsidRDefault="0055381A" w:rsidP="003D771B">
      <w:pPr>
        <w:pStyle w:val="ListParagraph"/>
        <w:numPr>
          <w:ilvl w:val="0"/>
          <w:numId w:val="4"/>
        </w:numPr>
        <w:rPr>
          <w:rFonts w:ascii="Times New Roman" w:eastAsia="Times New Roman" w:hAnsi="Times New Roman" w:cs="Times New Roman"/>
          <w:sz w:val="24"/>
          <w:szCs w:val="24"/>
          <w:lang w:bidi="ar-SA"/>
        </w:rPr>
      </w:pPr>
      <w:r w:rsidRPr="00994E91">
        <w:rPr>
          <w:rFonts w:ascii="Times New Roman" w:eastAsia="Times New Roman" w:hAnsi="Times New Roman" w:cs="Times New Roman"/>
          <w:sz w:val="24"/>
          <w:szCs w:val="24"/>
          <w:lang w:bidi="ar-SA"/>
        </w:rPr>
        <w:t xml:space="preserve">DG817 </w:t>
      </w:r>
      <w:r w:rsidR="00994E91" w:rsidRPr="00994E91">
        <w:rPr>
          <w:rFonts w:ascii="Times New Roman" w:eastAsia="Times New Roman" w:hAnsi="Times New Roman" w:cs="Times New Roman"/>
          <w:sz w:val="24"/>
          <w:szCs w:val="24"/>
          <w:lang w:bidi="ar-SA"/>
        </w:rPr>
        <w:t>Scale score standard deviation table</w:t>
      </w:r>
    </w:p>
    <w:p w:rsidR="00B642A4" w:rsidRDefault="000F4B72" w:rsidP="003D771B">
      <w:pP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 concerns about complexity and timing are resolved through the elimination of the </w:t>
      </w:r>
      <w:proofErr w:type="gramStart"/>
      <w:r>
        <w:rPr>
          <w:rFonts w:ascii="Times New Roman" w:eastAsia="Times New Roman" w:hAnsi="Times New Roman" w:cs="Times New Roman"/>
          <w:sz w:val="24"/>
          <w:szCs w:val="24"/>
          <w:lang w:bidi="ar-SA"/>
        </w:rPr>
        <w:t>two  newly</w:t>
      </w:r>
      <w:proofErr w:type="gramEnd"/>
      <w:r>
        <w:rPr>
          <w:rFonts w:ascii="Times New Roman" w:eastAsia="Times New Roman" w:hAnsi="Times New Roman" w:cs="Times New Roman"/>
          <w:sz w:val="24"/>
          <w:szCs w:val="24"/>
          <w:lang w:bidi="ar-SA"/>
        </w:rPr>
        <w:t xml:space="preserve"> proposed data groups. </w:t>
      </w:r>
    </w:p>
    <w:p w:rsidR="000D0240" w:rsidRPr="003D771B" w:rsidRDefault="000D0240" w:rsidP="000D0240">
      <w:pPr>
        <w:pBdr>
          <w:bottom w:val="thinThickSmallGap" w:sz="12" w:space="1" w:color="943634"/>
        </w:pBdr>
        <w:spacing w:before="240"/>
        <w:jc w:val="center"/>
        <w:outlineLvl w:val="0"/>
        <w:rPr>
          <w:rFonts w:ascii="Times New Roman" w:eastAsia="Times New Roman" w:hAnsi="Times New Roman" w:cs="Times New Roman"/>
          <w:caps/>
          <w:color w:val="632423"/>
          <w:spacing w:val="20"/>
          <w:sz w:val="28"/>
          <w:szCs w:val="28"/>
          <w:lang w:bidi="ar-SA"/>
        </w:rPr>
      </w:pPr>
      <w:bookmarkStart w:id="16" w:name="_Toc442355969"/>
      <w:r>
        <w:rPr>
          <w:rFonts w:ascii="Times New Roman" w:eastAsia="Times New Roman" w:hAnsi="Times New Roman" w:cs="Times New Roman"/>
          <w:caps/>
          <w:color w:val="632423"/>
          <w:spacing w:val="20"/>
          <w:sz w:val="28"/>
          <w:szCs w:val="28"/>
          <w:lang w:bidi="ar-SA"/>
        </w:rPr>
        <w:t>GENERAL</w:t>
      </w:r>
      <w:bookmarkEnd w:id="16"/>
    </w:p>
    <w:p w:rsidR="000D0240" w:rsidRDefault="000D0240" w:rsidP="000D0240">
      <w:pPr>
        <w:rPr>
          <w:rFonts w:ascii="Times New Roman" w:eastAsia="Times New Roman" w:hAnsi="Times New Roman" w:cs="Times New Roman"/>
          <w:sz w:val="24"/>
          <w:szCs w:val="24"/>
          <w:lang w:bidi="ar-SA"/>
        </w:rPr>
      </w:pPr>
      <w:r w:rsidRPr="00A805BE">
        <w:rPr>
          <w:rFonts w:ascii="Times New Roman" w:eastAsia="Times New Roman" w:hAnsi="Times New Roman" w:cs="Times New Roman"/>
          <w:sz w:val="24"/>
          <w:szCs w:val="24"/>
          <w:lang w:bidi="ar-SA"/>
        </w:rPr>
        <w:t>A total of</w:t>
      </w:r>
      <w:r>
        <w:rPr>
          <w:rFonts w:ascii="Times New Roman" w:eastAsia="Times New Roman" w:hAnsi="Times New Roman" w:cs="Times New Roman"/>
          <w:sz w:val="24"/>
          <w:szCs w:val="24"/>
          <w:lang w:bidi="ar-SA"/>
        </w:rPr>
        <w:t xml:space="preserve"> </w:t>
      </w:r>
      <w:r w:rsidR="00BB1C32">
        <w:rPr>
          <w:rFonts w:ascii="Times New Roman" w:eastAsia="Times New Roman" w:hAnsi="Times New Roman" w:cs="Times New Roman"/>
          <w:sz w:val="24"/>
          <w:szCs w:val="24"/>
          <w:lang w:bidi="ar-SA"/>
        </w:rPr>
        <w:t>18</w:t>
      </w:r>
      <w:r w:rsidRPr="00A805BE">
        <w:rPr>
          <w:rFonts w:ascii="Times New Roman" w:eastAsia="Times New Roman" w:hAnsi="Times New Roman" w:cs="Times New Roman"/>
          <w:sz w:val="24"/>
          <w:szCs w:val="24"/>
          <w:lang w:bidi="ar-SA"/>
        </w:rPr>
        <w:t xml:space="preserve"> individual comments were received from </w:t>
      </w:r>
      <w:r w:rsidR="00BB1C32">
        <w:rPr>
          <w:rFonts w:ascii="Times New Roman" w:eastAsia="Times New Roman" w:hAnsi="Times New Roman" w:cs="Times New Roman"/>
          <w:sz w:val="24"/>
          <w:szCs w:val="24"/>
          <w:lang w:bidi="ar-SA"/>
        </w:rPr>
        <w:t>7</w:t>
      </w:r>
      <w:r w:rsidR="002F4C2C">
        <w:rPr>
          <w:rFonts w:ascii="Times New Roman" w:eastAsia="Times New Roman" w:hAnsi="Times New Roman" w:cs="Times New Roman"/>
          <w:sz w:val="24"/>
          <w:szCs w:val="24"/>
          <w:lang w:bidi="ar-SA"/>
        </w:rPr>
        <w:t xml:space="preserve"> s</w:t>
      </w:r>
      <w:r>
        <w:rPr>
          <w:rFonts w:ascii="Times New Roman" w:eastAsia="Times New Roman" w:hAnsi="Times New Roman" w:cs="Times New Roman"/>
          <w:sz w:val="24"/>
          <w:szCs w:val="24"/>
          <w:lang w:bidi="ar-SA"/>
        </w:rPr>
        <w:t>tates</w:t>
      </w:r>
      <w:r w:rsidR="00BB1C32">
        <w:rPr>
          <w:rFonts w:ascii="Times New Roman" w:eastAsia="Times New Roman" w:hAnsi="Times New Roman" w:cs="Times New Roman"/>
          <w:sz w:val="24"/>
          <w:szCs w:val="24"/>
          <w:lang w:bidi="ar-SA"/>
        </w:rPr>
        <w:t xml:space="preserve"> on a variety of other issues</w:t>
      </w:r>
      <w:r>
        <w:rPr>
          <w:rFonts w:ascii="Times New Roman" w:eastAsia="Times New Roman" w:hAnsi="Times New Roman" w:cs="Times New Roman"/>
          <w:sz w:val="24"/>
          <w:szCs w:val="24"/>
          <w:lang w:bidi="ar-SA"/>
        </w:rPr>
        <w:t xml:space="preserve">.  </w:t>
      </w:r>
    </w:p>
    <w:p w:rsidR="00BB1C32" w:rsidRPr="00D15CF0" w:rsidRDefault="005A354F" w:rsidP="004A1F7C">
      <w:pPr>
        <w:spacing w:after="0"/>
        <w:rPr>
          <w:rFonts w:ascii="Times New Roman" w:eastAsia="Times New Roman" w:hAnsi="Times New Roman" w:cs="Times New Roman"/>
          <w:b/>
          <w:sz w:val="24"/>
          <w:szCs w:val="24"/>
          <w:lang w:bidi="ar-SA"/>
        </w:rPr>
      </w:pPr>
      <w:r w:rsidRPr="00D15CF0">
        <w:rPr>
          <w:rFonts w:ascii="Times New Roman" w:eastAsia="Times New Roman" w:hAnsi="Times New Roman" w:cs="Times New Roman"/>
          <w:b/>
          <w:sz w:val="24"/>
          <w:szCs w:val="24"/>
          <w:lang w:bidi="ar-SA"/>
        </w:rPr>
        <w:t xml:space="preserve">Public Comment – </w:t>
      </w:r>
      <w:r w:rsidRPr="00D15CF0">
        <w:rPr>
          <w:rFonts w:ascii="Times New Roman" w:eastAsia="Times New Roman" w:hAnsi="Times New Roman" w:cs="Times New Roman"/>
          <w:b/>
          <w:i/>
          <w:sz w:val="24"/>
          <w:szCs w:val="24"/>
          <w:lang w:bidi="ar-SA"/>
        </w:rPr>
        <w:t>English Language Learner</w:t>
      </w:r>
    </w:p>
    <w:p w:rsidR="00CE0882" w:rsidRPr="00D15CF0" w:rsidRDefault="00CE0882" w:rsidP="00CE0882">
      <w:pPr>
        <w:spacing w:after="0"/>
        <w:rPr>
          <w:rFonts w:ascii="Times New Roman" w:eastAsia="Times New Roman" w:hAnsi="Times New Roman" w:cs="Times New Roman"/>
          <w:sz w:val="24"/>
          <w:szCs w:val="24"/>
          <w:lang w:bidi="ar-SA"/>
        </w:rPr>
      </w:pPr>
      <w:r w:rsidRPr="00D15CF0">
        <w:rPr>
          <w:rFonts w:ascii="Times New Roman" w:eastAsia="Times New Roman" w:hAnsi="Times New Roman" w:cs="Times New Roman"/>
          <w:sz w:val="24"/>
          <w:szCs w:val="24"/>
          <w:lang w:bidi="ar-SA"/>
        </w:rPr>
        <w:t xml:space="preserve">One state suggested ED change LEP to English Learner (EL) in Attachment B-3. </w:t>
      </w:r>
    </w:p>
    <w:p w:rsidR="00CE0882" w:rsidRPr="00D15CF0" w:rsidRDefault="00CE0882" w:rsidP="00CE0882">
      <w:pPr>
        <w:spacing w:after="0"/>
        <w:rPr>
          <w:rFonts w:ascii="Times New Roman" w:eastAsia="Times New Roman" w:hAnsi="Times New Roman" w:cs="Times New Roman"/>
          <w:sz w:val="24"/>
          <w:szCs w:val="24"/>
          <w:lang w:bidi="ar-SA"/>
        </w:rPr>
      </w:pPr>
    </w:p>
    <w:p w:rsidR="004A1F7C" w:rsidRPr="00D15CF0" w:rsidRDefault="004A1F7C" w:rsidP="00CE0882">
      <w:pPr>
        <w:spacing w:after="0"/>
        <w:rPr>
          <w:rFonts w:ascii="Times New Roman" w:eastAsia="Times New Roman" w:hAnsi="Times New Roman" w:cs="Times New Roman"/>
          <w:b/>
          <w:sz w:val="24"/>
          <w:szCs w:val="24"/>
          <w:lang w:bidi="ar-SA"/>
        </w:rPr>
      </w:pPr>
      <w:r w:rsidRPr="00D15CF0">
        <w:rPr>
          <w:rFonts w:ascii="Times New Roman" w:eastAsia="Times New Roman" w:hAnsi="Times New Roman" w:cs="Times New Roman"/>
          <w:b/>
          <w:sz w:val="24"/>
          <w:szCs w:val="24"/>
          <w:lang w:bidi="ar-SA"/>
        </w:rPr>
        <w:t>ED Response</w:t>
      </w:r>
    </w:p>
    <w:p w:rsidR="00CE0882" w:rsidRPr="00D15CF0" w:rsidRDefault="00CE0882" w:rsidP="00CE0882">
      <w:pPr>
        <w:spacing w:after="0"/>
        <w:rPr>
          <w:rFonts w:ascii="Times New Roman" w:eastAsia="Times New Roman" w:hAnsi="Times New Roman" w:cs="Times New Roman"/>
          <w:sz w:val="24"/>
          <w:szCs w:val="24"/>
          <w:lang w:bidi="ar-SA"/>
        </w:rPr>
      </w:pPr>
      <w:r w:rsidRPr="00D15CF0">
        <w:rPr>
          <w:rFonts w:ascii="Times New Roman" w:eastAsia="Times New Roman" w:hAnsi="Times New Roman" w:cs="Times New Roman"/>
          <w:sz w:val="24"/>
          <w:szCs w:val="24"/>
          <w:lang w:bidi="ar-SA"/>
        </w:rPr>
        <w:t xml:space="preserve">ED will adopt the change </w:t>
      </w:r>
      <w:r w:rsidR="00D15CF0">
        <w:rPr>
          <w:rFonts w:ascii="Times New Roman" w:eastAsia="Times New Roman" w:hAnsi="Times New Roman" w:cs="Times New Roman"/>
          <w:sz w:val="24"/>
          <w:szCs w:val="24"/>
          <w:lang w:bidi="ar-SA"/>
        </w:rPr>
        <w:t>when the changes from ESSA are finalized by ED and part of ED</w:t>
      </w:r>
      <w:r w:rsidR="00D15CF0" w:rsidRPr="00D15CF0">
        <w:rPr>
          <w:rFonts w:ascii="Times New Roman" w:eastAsia="Times New Roman" w:hAnsi="Times New Roman" w:cs="Times New Roman"/>
          <w:i/>
          <w:sz w:val="24"/>
          <w:szCs w:val="24"/>
          <w:lang w:bidi="ar-SA"/>
        </w:rPr>
        <w:t>Facts</w:t>
      </w:r>
      <w:r w:rsidRPr="00D15CF0">
        <w:rPr>
          <w:rFonts w:ascii="Times New Roman" w:eastAsia="Times New Roman" w:hAnsi="Times New Roman" w:cs="Times New Roman"/>
          <w:sz w:val="24"/>
          <w:szCs w:val="24"/>
          <w:lang w:bidi="ar-SA"/>
        </w:rPr>
        <w:t>.</w:t>
      </w:r>
      <w:r w:rsidR="000F4B72">
        <w:rPr>
          <w:rFonts w:ascii="Times New Roman" w:eastAsia="Times New Roman" w:hAnsi="Times New Roman" w:cs="Times New Roman"/>
          <w:sz w:val="24"/>
          <w:szCs w:val="24"/>
          <w:lang w:bidi="ar-SA"/>
        </w:rPr>
        <w:t xml:space="preserve"> </w:t>
      </w:r>
      <w:r w:rsidRPr="00D15CF0">
        <w:rPr>
          <w:rFonts w:ascii="Times New Roman" w:eastAsia="Times New Roman" w:hAnsi="Times New Roman" w:cs="Times New Roman"/>
          <w:sz w:val="24"/>
          <w:szCs w:val="24"/>
          <w:lang w:bidi="ar-SA"/>
        </w:rPr>
        <w:t xml:space="preserve"> </w:t>
      </w:r>
    </w:p>
    <w:p w:rsidR="00CE0882" w:rsidRDefault="00CE0882" w:rsidP="00CE0882">
      <w:pPr>
        <w:spacing w:after="0"/>
        <w:rPr>
          <w:rFonts w:ascii="Times New Roman" w:eastAsia="Times New Roman" w:hAnsi="Times New Roman" w:cs="Times New Roman"/>
          <w:sz w:val="24"/>
          <w:szCs w:val="24"/>
          <w:lang w:bidi="ar-SA"/>
        </w:rPr>
      </w:pPr>
    </w:p>
    <w:p w:rsidR="004A1F7C" w:rsidRPr="004A1F7C" w:rsidRDefault="004A1F7C" w:rsidP="004A1F7C">
      <w:pPr>
        <w:spacing w:after="0"/>
        <w:rPr>
          <w:rFonts w:ascii="Times New Roman" w:eastAsia="Times New Roman" w:hAnsi="Times New Roman" w:cs="Times New Roman"/>
          <w:b/>
          <w:sz w:val="24"/>
          <w:szCs w:val="24"/>
          <w:lang w:bidi="ar-SA"/>
        </w:rPr>
      </w:pPr>
      <w:r w:rsidRPr="004A1F7C">
        <w:rPr>
          <w:rFonts w:ascii="Times New Roman" w:eastAsia="Times New Roman" w:hAnsi="Times New Roman" w:cs="Times New Roman"/>
          <w:b/>
          <w:sz w:val="24"/>
          <w:szCs w:val="24"/>
          <w:lang w:bidi="ar-SA"/>
        </w:rPr>
        <w:t>Public Comment</w:t>
      </w:r>
      <w:r w:rsidR="00B642A4">
        <w:rPr>
          <w:rFonts w:ascii="Times New Roman" w:eastAsia="Times New Roman" w:hAnsi="Times New Roman" w:cs="Times New Roman"/>
          <w:b/>
          <w:sz w:val="24"/>
          <w:szCs w:val="24"/>
          <w:lang w:bidi="ar-SA"/>
        </w:rPr>
        <w:t xml:space="preserve"> – </w:t>
      </w:r>
      <w:r w:rsidR="00B642A4" w:rsidRPr="00B642A4">
        <w:rPr>
          <w:rFonts w:ascii="Times New Roman" w:eastAsia="Times New Roman" w:hAnsi="Times New Roman" w:cs="Times New Roman"/>
          <w:b/>
          <w:i/>
          <w:sz w:val="24"/>
          <w:szCs w:val="24"/>
          <w:lang w:bidi="ar-SA"/>
        </w:rPr>
        <w:t>New LEP Category Set Suggestion</w:t>
      </w:r>
    </w:p>
    <w:p w:rsidR="004A1F7C" w:rsidRDefault="004A1F7C" w:rsidP="004A1F7C">
      <w:pPr>
        <w:spacing w:after="0"/>
        <w:rPr>
          <w:rFonts w:ascii="Times New Roman" w:eastAsia="Times New Roman" w:hAnsi="Times New Roman" w:cs="Times New Roman"/>
          <w:sz w:val="24"/>
          <w:szCs w:val="24"/>
          <w:lang w:bidi="ar-SA"/>
        </w:rPr>
      </w:pPr>
      <w:r w:rsidRPr="004A1F7C">
        <w:rPr>
          <w:rFonts w:ascii="Times New Roman" w:eastAsia="Times New Roman" w:hAnsi="Times New Roman" w:cs="Times New Roman"/>
          <w:sz w:val="24"/>
          <w:szCs w:val="24"/>
          <w:lang w:bidi="ar-SA"/>
        </w:rPr>
        <w:t>One state suggested that ED add a category set for an unduplicated number of LEP students who are dually identified as students with disabilities at the time of the state annual English Language Proficiency (ELP) assessment.</w:t>
      </w:r>
    </w:p>
    <w:p w:rsidR="004A1F7C" w:rsidRDefault="004A1F7C" w:rsidP="004A1F7C">
      <w:pPr>
        <w:spacing w:after="0"/>
        <w:rPr>
          <w:rFonts w:ascii="Times New Roman" w:eastAsia="Times New Roman" w:hAnsi="Times New Roman" w:cs="Times New Roman"/>
          <w:sz w:val="24"/>
          <w:szCs w:val="24"/>
          <w:lang w:bidi="ar-SA"/>
        </w:rPr>
      </w:pPr>
    </w:p>
    <w:p w:rsidR="004A1F7C" w:rsidRPr="004A1F7C" w:rsidRDefault="004A1F7C" w:rsidP="004A1F7C">
      <w:pPr>
        <w:spacing w:after="0"/>
        <w:rPr>
          <w:rFonts w:ascii="Times New Roman" w:eastAsia="Times New Roman" w:hAnsi="Times New Roman" w:cs="Times New Roman"/>
          <w:b/>
          <w:sz w:val="24"/>
          <w:szCs w:val="24"/>
          <w:lang w:bidi="ar-SA"/>
        </w:rPr>
      </w:pPr>
      <w:r w:rsidRPr="004A1F7C">
        <w:rPr>
          <w:rFonts w:ascii="Times New Roman" w:eastAsia="Times New Roman" w:hAnsi="Times New Roman" w:cs="Times New Roman"/>
          <w:b/>
          <w:sz w:val="24"/>
          <w:szCs w:val="24"/>
          <w:lang w:bidi="ar-SA"/>
        </w:rPr>
        <w:t>ED Response</w:t>
      </w:r>
    </w:p>
    <w:p w:rsidR="004A1F7C" w:rsidRDefault="004A1F7C" w:rsidP="004A1F7C">
      <w:pPr>
        <w:spacing w:after="0"/>
        <w:rPr>
          <w:rFonts w:ascii="Times New Roman" w:eastAsia="Times New Roman" w:hAnsi="Times New Roman" w:cs="Times New Roman"/>
          <w:sz w:val="24"/>
          <w:szCs w:val="24"/>
          <w:lang w:bidi="ar-SA"/>
        </w:rPr>
      </w:pPr>
      <w:r w:rsidRPr="004A1F7C">
        <w:rPr>
          <w:rFonts w:ascii="Times New Roman" w:eastAsia="Times New Roman" w:hAnsi="Times New Roman" w:cs="Times New Roman"/>
          <w:sz w:val="24"/>
          <w:szCs w:val="24"/>
          <w:lang w:bidi="ar-SA"/>
        </w:rPr>
        <w:t xml:space="preserve">ED appreciates the suggestion but is declining to add a new category set to this package.                                                                                                                 </w:t>
      </w:r>
    </w:p>
    <w:p w:rsidR="004A1F7C" w:rsidRPr="00CE0882" w:rsidRDefault="004A1F7C" w:rsidP="00CE0882">
      <w:pPr>
        <w:spacing w:after="0"/>
        <w:rPr>
          <w:rFonts w:ascii="Times New Roman" w:eastAsia="Times New Roman" w:hAnsi="Times New Roman" w:cs="Times New Roman"/>
          <w:sz w:val="24"/>
          <w:szCs w:val="24"/>
          <w:lang w:bidi="ar-SA"/>
        </w:rPr>
      </w:pPr>
    </w:p>
    <w:p w:rsidR="00CE0882" w:rsidRPr="00B642A4" w:rsidRDefault="004A1F7C" w:rsidP="00CE0882">
      <w:pPr>
        <w:spacing w:after="0"/>
        <w:rPr>
          <w:rFonts w:ascii="Times New Roman" w:eastAsia="Times New Roman" w:hAnsi="Times New Roman" w:cs="Times New Roman"/>
          <w:b/>
          <w:i/>
          <w:sz w:val="24"/>
          <w:szCs w:val="24"/>
          <w:lang w:bidi="ar-SA"/>
        </w:rPr>
      </w:pPr>
      <w:r w:rsidRPr="004A1F7C">
        <w:rPr>
          <w:rFonts w:ascii="Times New Roman" w:eastAsia="Times New Roman" w:hAnsi="Times New Roman" w:cs="Times New Roman"/>
          <w:b/>
          <w:sz w:val="24"/>
          <w:szCs w:val="24"/>
          <w:lang w:bidi="ar-SA"/>
        </w:rPr>
        <w:t>Public Comment</w:t>
      </w:r>
      <w:r w:rsidR="00B642A4">
        <w:rPr>
          <w:rFonts w:ascii="Times New Roman" w:eastAsia="Times New Roman" w:hAnsi="Times New Roman" w:cs="Times New Roman"/>
          <w:b/>
          <w:sz w:val="24"/>
          <w:szCs w:val="24"/>
          <w:lang w:bidi="ar-SA"/>
        </w:rPr>
        <w:t xml:space="preserve"> - </w:t>
      </w:r>
      <w:r w:rsidR="00B642A4" w:rsidRPr="00B642A4">
        <w:rPr>
          <w:rFonts w:ascii="Times New Roman" w:eastAsia="Times New Roman" w:hAnsi="Times New Roman" w:cs="Times New Roman"/>
          <w:b/>
          <w:i/>
          <w:sz w:val="24"/>
          <w:szCs w:val="24"/>
          <w:lang w:bidi="ar-SA"/>
        </w:rPr>
        <w:t>AMAO</w:t>
      </w:r>
    </w:p>
    <w:p w:rsidR="00CE0882" w:rsidRPr="00CE0882" w:rsidRDefault="00CE0882" w:rsidP="00CE0882">
      <w:pPr>
        <w:spacing w:after="0"/>
        <w:rPr>
          <w:rFonts w:ascii="Times New Roman" w:eastAsia="Times New Roman" w:hAnsi="Times New Roman" w:cs="Times New Roman"/>
          <w:sz w:val="24"/>
          <w:szCs w:val="24"/>
          <w:lang w:bidi="ar-SA"/>
        </w:rPr>
      </w:pPr>
      <w:r w:rsidRPr="00CE0882">
        <w:rPr>
          <w:rFonts w:ascii="Times New Roman" w:eastAsia="Times New Roman" w:hAnsi="Times New Roman" w:cs="Times New Roman"/>
          <w:sz w:val="24"/>
          <w:szCs w:val="24"/>
          <w:lang w:bidi="ar-SA"/>
        </w:rPr>
        <w:t xml:space="preserve">One state suggested ED change AMAO reporting. </w:t>
      </w:r>
    </w:p>
    <w:p w:rsidR="00CE0882" w:rsidRPr="00CE0882" w:rsidRDefault="00CE0882" w:rsidP="00CE0882">
      <w:pPr>
        <w:spacing w:after="0"/>
        <w:rPr>
          <w:rFonts w:ascii="Times New Roman" w:eastAsia="Times New Roman" w:hAnsi="Times New Roman" w:cs="Times New Roman"/>
          <w:sz w:val="24"/>
          <w:szCs w:val="24"/>
          <w:lang w:bidi="ar-SA"/>
        </w:rPr>
      </w:pPr>
    </w:p>
    <w:p w:rsidR="004A1F7C" w:rsidRDefault="004A1F7C" w:rsidP="00CE0882">
      <w:pPr>
        <w:spacing w:after="0"/>
        <w:rPr>
          <w:rFonts w:ascii="Times New Roman" w:eastAsia="Times New Roman" w:hAnsi="Times New Roman" w:cs="Times New Roman"/>
          <w:sz w:val="24"/>
          <w:szCs w:val="24"/>
          <w:lang w:bidi="ar-SA"/>
        </w:rPr>
      </w:pPr>
      <w:r>
        <w:rPr>
          <w:rFonts w:ascii="Times New Roman" w:eastAsia="Times New Roman" w:hAnsi="Times New Roman" w:cs="Times New Roman"/>
          <w:b/>
          <w:sz w:val="24"/>
          <w:szCs w:val="24"/>
          <w:lang w:bidi="ar-SA"/>
        </w:rPr>
        <w:t>ED Respons</w:t>
      </w:r>
      <w:r w:rsidR="00CE0882" w:rsidRPr="004A1F7C">
        <w:rPr>
          <w:rFonts w:ascii="Times New Roman" w:eastAsia="Times New Roman" w:hAnsi="Times New Roman" w:cs="Times New Roman"/>
          <w:b/>
          <w:sz w:val="24"/>
          <w:szCs w:val="24"/>
          <w:lang w:bidi="ar-SA"/>
        </w:rPr>
        <w:t>e</w:t>
      </w:r>
    </w:p>
    <w:p w:rsidR="004B30C4" w:rsidRPr="00CE0882" w:rsidRDefault="00CE0882" w:rsidP="00CE0882">
      <w:pPr>
        <w:spacing w:after="0"/>
        <w:rPr>
          <w:rFonts w:ascii="Times New Roman" w:eastAsia="Times New Roman" w:hAnsi="Times New Roman" w:cs="Times New Roman"/>
          <w:sz w:val="24"/>
          <w:szCs w:val="24"/>
          <w:lang w:bidi="ar-SA"/>
        </w:rPr>
      </w:pPr>
      <w:r w:rsidRPr="00CE0882">
        <w:rPr>
          <w:rFonts w:ascii="Times New Roman" w:eastAsia="Times New Roman" w:hAnsi="Times New Roman" w:cs="Times New Roman"/>
          <w:sz w:val="24"/>
          <w:szCs w:val="24"/>
          <w:lang w:bidi="ar-SA"/>
        </w:rPr>
        <w:lastRenderedPageBreak/>
        <w:t xml:space="preserve">ED appreciates the suggestion. </w:t>
      </w:r>
      <w:r w:rsidR="00971695">
        <w:rPr>
          <w:rFonts w:ascii="Times New Roman" w:eastAsia="Times New Roman" w:hAnsi="Times New Roman" w:cs="Times New Roman"/>
          <w:sz w:val="24"/>
          <w:szCs w:val="24"/>
          <w:lang w:bidi="ar-SA"/>
        </w:rPr>
        <w:t xml:space="preserve"> </w:t>
      </w:r>
      <w:r w:rsidRPr="00CE0882">
        <w:rPr>
          <w:rFonts w:ascii="Times New Roman" w:eastAsia="Times New Roman" w:hAnsi="Times New Roman" w:cs="Times New Roman"/>
          <w:sz w:val="24"/>
          <w:szCs w:val="24"/>
          <w:lang w:bidi="ar-SA"/>
        </w:rPr>
        <w:t xml:space="preserve">ED is not </w:t>
      </w:r>
      <w:r w:rsidR="00EC7346" w:rsidRPr="00CE0882">
        <w:rPr>
          <w:rFonts w:ascii="Times New Roman" w:eastAsia="Times New Roman" w:hAnsi="Times New Roman" w:cs="Times New Roman"/>
          <w:sz w:val="24"/>
          <w:szCs w:val="24"/>
          <w:lang w:bidi="ar-SA"/>
        </w:rPr>
        <w:t>making changes</w:t>
      </w:r>
      <w:r w:rsidRPr="00CE0882">
        <w:rPr>
          <w:rFonts w:ascii="Times New Roman" w:eastAsia="Times New Roman" w:hAnsi="Times New Roman" w:cs="Times New Roman"/>
          <w:sz w:val="24"/>
          <w:szCs w:val="24"/>
          <w:lang w:bidi="ar-SA"/>
        </w:rPr>
        <w:t xml:space="preserve"> to AMAO reporting yet</w:t>
      </w:r>
      <w:r w:rsidR="00971695">
        <w:rPr>
          <w:rFonts w:ascii="Times New Roman" w:eastAsia="Times New Roman" w:hAnsi="Times New Roman" w:cs="Times New Roman"/>
          <w:sz w:val="24"/>
          <w:szCs w:val="24"/>
          <w:lang w:bidi="ar-SA"/>
        </w:rPr>
        <w:t>.  ED will consider making changes, if necessary, after</w:t>
      </w:r>
      <w:r w:rsidRPr="00CE0882">
        <w:rPr>
          <w:rFonts w:ascii="Times New Roman" w:eastAsia="Times New Roman" w:hAnsi="Times New Roman" w:cs="Times New Roman"/>
          <w:sz w:val="24"/>
          <w:szCs w:val="24"/>
          <w:lang w:bidi="ar-SA"/>
        </w:rPr>
        <w:t xml:space="preserve"> ED has fully analyzed implications of ESSA on data reporting requirements.                      </w:t>
      </w:r>
      <w:r w:rsidR="004A1F7C">
        <w:rPr>
          <w:rFonts w:ascii="Times New Roman" w:eastAsia="Times New Roman" w:hAnsi="Times New Roman" w:cs="Times New Roman"/>
          <w:sz w:val="24"/>
          <w:szCs w:val="24"/>
          <w:lang w:bidi="ar-SA"/>
        </w:rPr>
        <w:t xml:space="preserve">                    </w:t>
      </w:r>
    </w:p>
    <w:p w:rsidR="004B30C4" w:rsidRDefault="004B30C4" w:rsidP="004B30C4">
      <w:pPr>
        <w:spacing w:after="0"/>
        <w:rPr>
          <w:rFonts w:ascii="Times New Roman" w:eastAsia="Times New Roman" w:hAnsi="Times New Roman" w:cs="Times New Roman"/>
          <w:b/>
          <w:sz w:val="24"/>
          <w:szCs w:val="24"/>
          <w:lang w:bidi="ar-SA"/>
        </w:rPr>
      </w:pPr>
    </w:p>
    <w:p w:rsidR="004A1F7C" w:rsidRDefault="002646AE" w:rsidP="004B30C4">
      <w:pPr>
        <w:spacing w:after="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Public Comments – </w:t>
      </w:r>
      <w:r w:rsidR="00EC7346" w:rsidRPr="00B642A4">
        <w:rPr>
          <w:rFonts w:ascii="Times New Roman" w:eastAsia="Times New Roman" w:hAnsi="Times New Roman" w:cs="Times New Roman"/>
          <w:b/>
          <w:i/>
          <w:sz w:val="24"/>
          <w:szCs w:val="24"/>
          <w:lang w:bidi="ar-SA"/>
        </w:rPr>
        <w:t>Discontinued</w:t>
      </w:r>
      <w:r w:rsidRPr="00B642A4">
        <w:rPr>
          <w:rFonts w:ascii="Times New Roman" w:eastAsia="Times New Roman" w:hAnsi="Times New Roman" w:cs="Times New Roman"/>
          <w:b/>
          <w:i/>
          <w:sz w:val="24"/>
          <w:szCs w:val="24"/>
          <w:lang w:bidi="ar-SA"/>
        </w:rPr>
        <w:t xml:space="preserve"> LEA level collection CTE</w:t>
      </w:r>
    </w:p>
    <w:p w:rsidR="00B642A4" w:rsidRPr="002646AE" w:rsidRDefault="002646AE" w:rsidP="00B642A4">
      <w:pPr>
        <w:spacing w:after="0"/>
        <w:rPr>
          <w:rFonts w:ascii="Times New Roman" w:eastAsia="Times New Roman" w:hAnsi="Times New Roman" w:cs="Times New Roman"/>
          <w:sz w:val="24"/>
          <w:szCs w:val="24"/>
          <w:lang w:bidi="ar-SA"/>
        </w:rPr>
      </w:pPr>
      <w:r w:rsidRPr="002646AE">
        <w:rPr>
          <w:rFonts w:ascii="Times New Roman" w:eastAsia="Times New Roman" w:hAnsi="Times New Roman" w:cs="Times New Roman"/>
          <w:sz w:val="24"/>
          <w:szCs w:val="24"/>
          <w:lang w:bidi="ar-SA"/>
        </w:rPr>
        <w:t xml:space="preserve">One state thanked ED for eliminating LEA level files for Career and Technical Education. </w:t>
      </w:r>
      <w:r w:rsidR="00B642A4">
        <w:rPr>
          <w:rFonts w:ascii="Times New Roman" w:eastAsia="Times New Roman" w:hAnsi="Times New Roman" w:cs="Times New Roman"/>
          <w:sz w:val="24"/>
          <w:szCs w:val="24"/>
          <w:lang w:bidi="ar-SA"/>
        </w:rPr>
        <w:t xml:space="preserve"> Another </w:t>
      </w:r>
      <w:r w:rsidR="00971695">
        <w:rPr>
          <w:rFonts w:ascii="Times New Roman" w:eastAsia="Times New Roman" w:hAnsi="Times New Roman" w:cs="Times New Roman"/>
          <w:sz w:val="24"/>
          <w:szCs w:val="24"/>
          <w:lang w:bidi="ar-SA"/>
        </w:rPr>
        <w:t xml:space="preserve">state </w:t>
      </w:r>
      <w:r w:rsidR="00B642A4" w:rsidRPr="002646AE">
        <w:rPr>
          <w:rFonts w:ascii="Times New Roman" w:eastAsia="Times New Roman" w:hAnsi="Times New Roman" w:cs="Times New Roman"/>
          <w:sz w:val="24"/>
          <w:szCs w:val="24"/>
          <w:lang w:bidi="ar-SA"/>
        </w:rPr>
        <w:t xml:space="preserve">noted that LEA level data will still be needed within the state to report SEA level data. </w:t>
      </w:r>
      <w:r w:rsidR="00971695">
        <w:rPr>
          <w:rFonts w:ascii="Times New Roman" w:eastAsia="Times New Roman" w:hAnsi="Times New Roman" w:cs="Times New Roman"/>
          <w:sz w:val="24"/>
          <w:szCs w:val="24"/>
          <w:lang w:bidi="ar-SA"/>
        </w:rPr>
        <w:t xml:space="preserve"> </w:t>
      </w:r>
      <w:r w:rsidR="00B642A4" w:rsidRPr="002646AE">
        <w:rPr>
          <w:rFonts w:ascii="Times New Roman" w:eastAsia="Times New Roman" w:hAnsi="Times New Roman" w:cs="Times New Roman"/>
          <w:sz w:val="24"/>
          <w:szCs w:val="24"/>
          <w:lang w:bidi="ar-SA"/>
        </w:rPr>
        <w:t>One state</w:t>
      </w:r>
      <w:r w:rsidR="00B642A4">
        <w:rPr>
          <w:rFonts w:ascii="Times New Roman" w:eastAsia="Times New Roman" w:hAnsi="Times New Roman" w:cs="Times New Roman"/>
          <w:sz w:val="24"/>
          <w:szCs w:val="24"/>
          <w:lang w:bidi="ar-SA"/>
        </w:rPr>
        <w:t xml:space="preserve"> noted that ED did not define "Advanced Training</w:t>
      </w:r>
      <w:r w:rsidR="00B642A4" w:rsidRPr="002646AE">
        <w:rPr>
          <w:rFonts w:ascii="Times New Roman" w:eastAsia="Times New Roman" w:hAnsi="Times New Roman" w:cs="Times New Roman"/>
          <w:sz w:val="24"/>
          <w:szCs w:val="24"/>
          <w:lang w:bidi="ar-SA"/>
        </w:rPr>
        <w:t xml:space="preserve">" in attachment B-3. </w:t>
      </w:r>
    </w:p>
    <w:p w:rsidR="00B642A4" w:rsidRDefault="00B642A4" w:rsidP="00B642A4">
      <w:pPr>
        <w:spacing w:after="0"/>
        <w:rPr>
          <w:rFonts w:ascii="Times New Roman" w:eastAsia="Times New Roman" w:hAnsi="Times New Roman" w:cs="Times New Roman"/>
          <w:sz w:val="24"/>
          <w:szCs w:val="24"/>
          <w:lang w:bidi="ar-SA"/>
        </w:rPr>
      </w:pPr>
    </w:p>
    <w:p w:rsidR="00B642A4" w:rsidRDefault="00B642A4" w:rsidP="00B642A4">
      <w:pPr>
        <w:spacing w:after="0"/>
        <w:rPr>
          <w:rFonts w:ascii="Times New Roman" w:eastAsia="Times New Roman" w:hAnsi="Times New Roman" w:cs="Times New Roman"/>
          <w:sz w:val="24"/>
          <w:szCs w:val="24"/>
          <w:lang w:bidi="ar-SA"/>
        </w:rPr>
      </w:pPr>
      <w:r w:rsidRPr="00B642A4">
        <w:rPr>
          <w:rFonts w:ascii="Times New Roman" w:eastAsia="Times New Roman" w:hAnsi="Times New Roman" w:cs="Times New Roman"/>
          <w:b/>
          <w:sz w:val="24"/>
          <w:szCs w:val="24"/>
          <w:lang w:bidi="ar-SA"/>
        </w:rPr>
        <w:t>ED Response</w:t>
      </w:r>
    </w:p>
    <w:p w:rsidR="000F4B72" w:rsidRDefault="00B642A4" w:rsidP="00B642A4">
      <w:pPr>
        <w:spacing w:after="0"/>
        <w:rPr>
          <w:rFonts w:ascii="Times New Roman" w:eastAsia="Times New Roman" w:hAnsi="Times New Roman" w:cs="Times New Roman"/>
          <w:sz w:val="24"/>
          <w:szCs w:val="24"/>
          <w:lang w:bidi="ar-SA"/>
        </w:rPr>
      </w:pPr>
      <w:r w:rsidRPr="002646AE">
        <w:rPr>
          <w:rFonts w:ascii="Times New Roman" w:eastAsia="Times New Roman" w:hAnsi="Times New Roman" w:cs="Times New Roman"/>
          <w:sz w:val="24"/>
          <w:szCs w:val="24"/>
          <w:lang w:bidi="ar-SA"/>
        </w:rPr>
        <w:t xml:space="preserve">ED is not using the </w:t>
      </w:r>
      <w:r w:rsidR="000F4B72">
        <w:rPr>
          <w:rFonts w:ascii="Times New Roman" w:eastAsia="Times New Roman" w:hAnsi="Times New Roman" w:cs="Times New Roman"/>
          <w:sz w:val="24"/>
          <w:szCs w:val="24"/>
          <w:lang w:bidi="ar-SA"/>
        </w:rPr>
        <w:t xml:space="preserve">CTE </w:t>
      </w:r>
      <w:r w:rsidRPr="002646AE">
        <w:rPr>
          <w:rFonts w:ascii="Times New Roman" w:eastAsia="Times New Roman" w:hAnsi="Times New Roman" w:cs="Times New Roman"/>
          <w:sz w:val="24"/>
          <w:szCs w:val="24"/>
          <w:lang w:bidi="ar-SA"/>
        </w:rPr>
        <w:t xml:space="preserve">LEA level data. </w:t>
      </w:r>
      <w:r w:rsidR="00971695">
        <w:rPr>
          <w:rFonts w:ascii="Times New Roman" w:eastAsia="Times New Roman" w:hAnsi="Times New Roman" w:cs="Times New Roman"/>
          <w:sz w:val="24"/>
          <w:szCs w:val="24"/>
          <w:lang w:bidi="ar-SA"/>
        </w:rPr>
        <w:t xml:space="preserve"> </w:t>
      </w:r>
      <w:r w:rsidRPr="002646AE">
        <w:rPr>
          <w:rFonts w:ascii="Times New Roman" w:eastAsia="Times New Roman" w:hAnsi="Times New Roman" w:cs="Times New Roman"/>
          <w:sz w:val="24"/>
          <w:szCs w:val="24"/>
          <w:lang w:bidi="ar-SA"/>
        </w:rPr>
        <w:t>ED is committed to eliminating the state burden associated with preparing and submitting files that are not needed and are not used by ED</w:t>
      </w:r>
      <w:r w:rsidR="0025778E">
        <w:rPr>
          <w:rFonts w:ascii="Times New Roman" w:eastAsia="Times New Roman" w:hAnsi="Times New Roman" w:cs="Times New Roman"/>
          <w:sz w:val="24"/>
          <w:szCs w:val="24"/>
          <w:lang w:bidi="ar-SA"/>
        </w:rPr>
        <w:t>.</w:t>
      </w:r>
      <w:r w:rsidRPr="002646AE">
        <w:rPr>
          <w:rFonts w:ascii="Times New Roman" w:eastAsia="Times New Roman" w:hAnsi="Times New Roman" w:cs="Times New Roman"/>
          <w:sz w:val="24"/>
          <w:szCs w:val="24"/>
          <w:lang w:bidi="ar-SA"/>
        </w:rPr>
        <w:t xml:space="preserve"> </w:t>
      </w:r>
      <w:r w:rsidR="0025778E">
        <w:rPr>
          <w:rFonts w:ascii="Times New Roman" w:eastAsia="Times New Roman" w:hAnsi="Times New Roman" w:cs="Times New Roman"/>
          <w:sz w:val="24"/>
          <w:szCs w:val="24"/>
          <w:lang w:bidi="ar-SA"/>
        </w:rPr>
        <w:t xml:space="preserve"> T</w:t>
      </w:r>
      <w:r w:rsidRPr="002646AE">
        <w:rPr>
          <w:rFonts w:ascii="Times New Roman" w:eastAsia="Times New Roman" w:hAnsi="Times New Roman" w:cs="Times New Roman"/>
          <w:sz w:val="24"/>
          <w:szCs w:val="24"/>
          <w:lang w:bidi="ar-SA"/>
        </w:rPr>
        <w:t xml:space="preserve">his also eliminates collection and storage tasks within ED. </w:t>
      </w:r>
    </w:p>
    <w:p w:rsidR="000F4B72" w:rsidRDefault="000F4B72" w:rsidP="00B642A4">
      <w:pPr>
        <w:spacing w:after="0"/>
        <w:rPr>
          <w:rFonts w:ascii="Times New Roman" w:eastAsia="Times New Roman" w:hAnsi="Times New Roman" w:cs="Times New Roman"/>
          <w:sz w:val="24"/>
          <w:szCs w:val="24"/>
          <w:lang w:bidi="ar-SA"/>
        </w:rPr>
      </w:pPr>
    </w:p>
    <w:p w:rsidR="00B642A4" w:rsidRPr="002646AE" w:rsidRDefault="000F4B72" w:rsidP="00B642A4">
      <w:pPr>
        <w:spacing w:after="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Regarding “advanced training,” </w:t>
      </w:r>
      <w:r w:rsidR="00B642A4">
        <w:rPr>
          <w:rFonts w:ascii="Times New Roman" w:eastAsia="Times New Roman" w:hAnsi="Times New Roman" w:cs="Times New Roman"/>
          <w:sz w:val="24"/>
          <w:szCs w:val="24"/>
          <w:lang w:bidi="ar-SA"/>
        </w:rPr>
        <w:t>t</w:t>
      </w:r>
      <w:r w:rsidR="00B642A4" w:rsidRPr="002646AE">
        <w:rPr>
          <w:rFonts w:ascii="Times New Roman" w:eastAsia="Times New Roman" w:hAnsi="Times New Roman" w:cs="Times New Roman"/>
          <w:sz w:val="24"/>
          <w:szCs w:val="24"/>
          <w:lang w:bidi="ar-SA"/>
        </w:rPr>
        <w:t>here is no Perkins IV app</w:t>
      </w:r>
      <w:r w:rsidR="00B642A4">
        <w:rPr>
          <w:rFonts w:ascii="Times New Roman" w:eastAsia="Times New Roman" w:hAnsi="Times New Roman" w:cs="Times New Roman"/>
          <w:sz w:val="24"/>
          <w:szCs w:val="24"/>
          <w:lang w:bidi="ar-SA"/>
        </w:rPr>
        <w:t>roved definition for the term</w:t>
      </w:r>
      <w:r w:rsidR="00B642A4" w:rsidRPr="002646AE">
        <w:rPr>
          <w:rFonts w:ascii="Times New Roman" w:eastAsia="Times New Roman" w:hAnsi="Times New Roman" w:cs="Times New Roman"/>
          <w:sz w:val="24"/>
          <w:szCs w:val="24"/>
          <w:lang w:bidi="ar-SA"/>
        </w:rPr>
        <w:t xml:space="preserve">. </w:t>
      </w:r>
      <w:r w:rsidR="0025778E">
        <w:rPr>
          <w:rFonts w:ascii="Times New Roman" w:eastAsia="Times New Roman" w:hAnsi="Times New Roman" w:cs="Times New Roman"/>
          <w:sz w:val="24"/>
          <w:szCs w:val="24"/>
          <w:lang w:bidi="ar-SA"/>
        </w:rPr>
        <w:t xml:space="preserve"> </w:t>
      </w:r>
      <w:r w:rsidR="00B642A4" w:rsidRPr="002646AE">
        <w:rPr>
          <w:rFonts w:ascii="Times New Roman" w:eastAsia="Times New Roman" w:hAnsi="Times New Roman" w:cs="Times New Roman"/>
          <w:sz w:val="24"/>
          <w:szCs w:val="24"/>
          <w:lang w:bidi="ar-SA"/>
        </w:rPr>
        <w:t>Under Section 113 of Public Law 109-270 (Perkins IV), it is solely the responsibility of the state for defining, maintaining, and disseminating their performance indicato</w:t>
      </w:r>
      <w:r w:rsidR="00B642A4">
        <w:rPr>
          <w:rFonts w:ascii="Times New Roman" w:eastAsia="Times New Roman" w:hAnsi="Times New Roman" w:cs="Times New Roman"/>
          <w:sz w:val="24"/>
          <w:szCs w:val="24"/>
          <w:lang w:bidi="ar-SA"/>
        </w:rPr>
        <w:t>rs.</w:t>
      </w:r>
    </w:p>
    <w:p w:rsidR="002646AE" w:rsidRPr="002646AE" w:rsidRDefault="002646AE" w:rsidP="002646AE">
      <w:pPr>
        <w:spacing w:after="0"/>
        <w:rPr>
          <w:rFonts w:ascii="Times New Roman" w:eastAsia="Times New Roman" w:hAnsi="Times New Roman" w:cs="Times New Roman"/>
          <w:sz w:val="24"/>
          <w:szCs w:val="24"/>
          <w:lang w:bidi="ar-SA"/>
        </w:rPr>
      </w:pPr>
    </w:p>
    <w:p w:rsidR="00D15CF0" w:rsidRPr="00D15CF0" w:rsidRDefault="00D15CF0" w:rsidP="00B642A4">
      <w:pPr>
        <w:spacing w:after="0"/>
        <w:rPr>
          <w:rFonts w:ascii="Times New Roman" w:eastAsia="Times New Roman" w:hAnsi="Times New Roman" w:cs="Times New Roman"/>
          <w:b/>
          <w:sz w:val="24"/>
          <w:szCs w:val="24"/>
          <w:lang w:bidi="ar-SA"/>
        </w:rPr>
      </w:pPr>
      <w:r w:rsidRPr="00D15CF0">
        <w:rPr>
          <w:rFonts w:ascii="Times New Roman" w:eastAsia="Times New Roman" w:hAnsi="Times New Roman" w:cs="Times New Roman"/>
          <w:b/>
          <w:sz w:val="24"/>
          <w:szCs w:val="24"/>
          <w:lang w:bidi="ar-SA"/>
        </w:rPr>
        <w:t>Public Comment</w:t>
      </w:r>
    </w:p>
    <w:p w:rsidR="00B642A4" w:rsidRPr="00D15CF0" w:rsidRDefault="00B642A4" w:rsidP="00B642A4">
      <w:pPr>
        <w:spacing w:after="0"/>
        <w:rPr>
          <w:rFonts w:ascii="Times New Roman" w:eastAsia="Times New Roman" w:hAnsi="Times New Roman" w:cs="Times New Roman"/>
          <w:sz w:val="24"/>
          <w:szCs w:val="24"/>
          <w:lang w:bidi="ar-SA"/>
        </w:rPr>
      </w:pPr>
      <w:r w:rsidRPr="00D15CF0">
        <w:rPr>
          <w:rFonts w:ascii="Times New Roman" w:eastAsia="Times New Roman" w:hAnsi="Times New Roman" w:cs="Times New Roman"/>
          <w:sz w:val="24"/>
          <w:szCs w:val="24"/>
          <w:lang w:bidi="ar-SA"/>
        </w:rPr>
        <w:t xml:space="preserve">One state suggested that ED replace the term "vocational" with </w:t>
      </w:r>
      <w:r w:rsidR="00C96690">
        <w:rPr>
          <w:rFonts w:ascii="Times New Roman" w:eastAsia="Times New Roman" w:hAnsi="Times New Roman" w:cs="Times New Roman"/>
          <w:sz w:val="24"/>
          <w:szCs w:val="24"/>
          <w:lang w:bidi="ar-SA"/>
        </w:rPr>
        <w:t>“</w:t>
      </w:r>
      <w:r w:rsidRPr="00D15CF0">
        <w:rPr>
          <w:rFonts w:ascii="Times New Roman" w:eastAsia="Times New Roman" w:hAnsi="Times New Roman" w:cs="Times New Roman"/>
          <w:sz w:val="24"/>
          <w:szCs w:val="24"/>
          <w:lang w:bidi="ar-SA"/>
        </w:rPr>
        <w:t>Career and Technical</w:t>
      </w:r>
      <w:r w:rsidR="00C96690">
        <w:rPr>
          <w:rFonts w:ascii="Times New Roman" w:eastAsia="Times New Roman" w:hAnsi="Times New Roman" w:cs="Times New Roman"/>
          <w:sz w:val="24"/>
          <w:szCs w:val="24"/>
          <w:lang w:bidi="ar-SA"/>
        </w:rPr>
        <w:t>”</w:t>
      </w:r>
      <w:r w:rsidRPr="00D15CF0">
        <w:rPr>
          <w:rFonts w:ascii="Times New Roman" w:eastAsia="Times New Roman" w:hAnsi="Times New Roman" w:cs="Times New Roman"/>
          <w:sz w:val="24"/>
          <w:szCs w:val="24"/>
          <w:lang w:bidi="ar-SA"/>
        </w:rPr>
        <w:t xml:space="preserve"> throughout the collection. </w:t>
      </w:r>
    </w:p>
    <w:p w:rsidR="00B642A4" w:rsidRPr="00D15CF0" w:rsidRDefault="00B642A4" w:rsidP="002646AE">
      <w:pPr>
        <w:spacing w:after="0"/>
        <w:rPr>
          <w:rFonts w:ascii="Times New Roman" w:eastAsia="Times New Roman" w:hAnsi="Times New Roman" w:cs="Times New Roman"/>
          <w:sz w:val="24"/>
          <w:szCs w:val="24"/>
          <w:lang w:bidi="ar-SA"/>
        </w:rPr>
      </w:pPr>
    </w:p>
    <w:p w:rsidR="00D15CF0" w:rsidRPr="00D15CF0" w:rsidRDefault="00D15CF0" w:rsidP="002646AE">
      <w:pPr>
        <w:spacing w:after="0"/>
        <w:rPr>
          <w:rFonts w:ascii="Times New Roman" w:eastAsia="Times New Roman" w:hAnsi="Times New Roman" w:cs="Times New Roman"/>
          <w:b/>
          <w:sz w:val="24"/>
          <w:szCs w:val="24"/>
          <w:lang w:bidi="ar-SA"/>
        </w:rPr>
      </w:pPr>
      <w:r w:rsidRPr="00D15CF0">
        <w:rPr>
          <w:rFonts w:ascii="Times New Roman" w:eastAsia="Times New Roman" w:hAnsi="Times New Roman" w:cs="Times New Roman"/>
          <w:b/>
          <w:sz w:val="24"/>
          <w:szCs w:val="24"/>
          <w:lang w:bidi="ar-SA"/>
        </w:rPr>
        <w:t>ED Response</w:t>
      </w:r>
    </w:p>
    <w:p w:rsidR="002646AE" w:rsidRPr="00D15CF0" w:rsidRDefault="002646AE" w:rsidP="002646AE">
      <w:pPr>
        <w:spacing w:after="0"/>
        <w:rPr>
          <w:rFonts w:ascii="Times New Roman" w:eastAsia="Times New Roman" w:hAnsi="Times New Roman" w:cs="Times New Roman"/>
          <w:sz w:val="24"/>
          <w:szCs w:val="24"/>
          <w:lang w:bidi="ar-SA"/>
        </w:rPr>
      </w:pPr>
      <w:r w:rsidRPr="00D15CF0">
        <w:rPr>
          <w:rFonts w:ascii="Times New Roman" w:eastAsia="Times New Roman" w:hAnsi="Times New Roman" w:cs="Times New Roman"/>
          <w:sz w:val="24"/>
          <w:szCs w:val="24"/>
          <w:lang w:bidi="ar-SA"/>
        </w:rPr>
        <w:t xml:space="preserve">ED appreciates the suggestions and is modifying the </w:t>
      </w:r>
      <w:r w:rsidR="00D15CF0">
        <w:rPr>
          <w:rFonts w:ascii="Times New Roman" w:eastAsia="Times New Roman" w:hAnsi="Times New Roman" w:cs="Times New Roman"/>
          <w:sz w:val="24"/>
          <w:szCs w:val="24"/>
          <w:lang w:bidi="ar-SA"/>
        </w:rPr>
        <w:t xml:space="preserve">Directory </w:t>
      </w:r>
      <w:r w:rsidRPr="00D15CF0">
        <w:rPr>
          <w:rFonts w:ascii="Times New Roman" w:eastAsia="Times New Roman" w:hAnsi="Times New Roman" w:cs="Times New Roman"/>
          <w:sz w:val="24"/>
          <w:szCs w:val="24"/>
          <w:lang w:bidi="ar-SA"/>
        </w:rPr>
        <w:t xml:space="preserve">package terminology to reflect </w:t>
      </w:r>
      <w:r w:rsidR="0025778E">
        <w:rPr>
          <w:rFonts w:ascii="Times New Roman" w:eastAsia="Times New Roman" w:hAnsi="Times New Roman" w:cs="Times New Roman"/>
          <w:sz w:val="24"/>
          <w:szCs w:val="24"/>
          <w:lang w:bidi="ar-SA"/>
        </w:rPr>
        <w:t>“</w:t>
      </w:r>
      <w:r w:rsidRPr="00D15CF0">
        <w:rPr>
          <w:rFonts w:ascii="Times New Roman" w:eastAsia="Times New Roman" w:hAnsi="Times New Roman" w:cs="Times New Roman"/>
          <w:sz w:val="24"/>
          <w:szCs w:val="24"/>
          <w:lang w:bidi="ar-SA"/>
        </w:rPr>
        <w:t>Career and Techn</w:t>
      </w:r>
      <w:r w:rsidR="00D15CF0">
        <w:rPr>
          <w:rFonts w:ascii="Times New Roman" w:eastAsia="Times New Roman" w:hAnsi="Times New Roman" w:cs="Times New Roman"/>
          <w:sz w:val="24"/>
          <w:szCs w:val="24"/>
          <w:lang w:bidi="ar-SA"/>
        </w:rPr>
        <w:t>ical</w:t>
      </w:r>
      <w:r w:rsidR="0025778E">
        <w:rPr>
          <w:rFonts w:ascii="Times New Roman" w:eastAsia="Times New Roman" w:hAnsi="Times New Roman" w:cs="Times New Roman"/>
          <w:sz w:val="24"/>
          <w:szCs w:val="24"/>
          <w:lang w:bidi="ar-SA"/>
        </w:rPr>
        <w:t>”</w:t>
      </w:r>
      <w:r w:rsidR="00D15CF0">
        <w:rPr>
          <w:rFonts w:ascii="Times New Roman" w:eastAsia="Times New Roman" w:hAnsi="Times New Roman" w:cs="Times New Roman"/>
          <w:sz w:val="24"/>
          <w:szCs w:val="24"/>
          <w:lang w:bidi="ar-SA"/>
        </w:rPr>
        <w:t xml:space="preserve"> where it previously used "</w:t>
      </w:r>
      <w:r w:rsidRPr="00D15CF0">
        <w:rPr>
          <w:rFonts w:ascii="Times New Roman" w:eastAsia="Times New Roman" w:hAnsi="Times New Roman" w:cs="Times New Roman"/>
          <w:sz w:val="24"/>
          <w:szCs w:val="24"/>
          <w:lang w:bidi="ar-SA"/>
        </w:rPr>
        <w:t xml:space="preserve">vocational." </w:t>
      </w:r>
      <w:r w:rsidR="0025778E">
        <w:rPr>
          <w:rFonts w:ascii="Times New Roman" w:eastAsia="Times New Roman" w:hAnsi="Times New Roman" w:cs="Times New Roman"/>
          <w:sz w:val="24"/>
          <w:szCs w:val="24"/>
          <w:lang w:bidi="ar-SA"/>
        </w:rPr>
        <w:t xml:space="preserve"> </w:t>
      </w:r>
      <w:r w:rsidRPr="00D15CF0">
        <w:rPr>
          <w:rFonts w:ascii="Times New Roman" w:eastAsia="Times New Roman" w:hAnsi="Times New Roman" w:cs="Times New Roman"/>
          <w:sz w:val="24"/>
          <w:szCs w:val="24"/>
          <w:lang w:bidi="ar-SA"/>
        </w:rPr>
        <w:t xml:space="preserve">The terminology change is a text update only and does not imply a change in reporting burden or </w:t>
      </w:r>
      <w:r w:rsidR="00EC7346" w:rsidRPr="00D15CF0">
        <w:rPr>
          <w:rFonts w:ascii="Times New Roman" w:eastAsia="Times New Roman" w:hAnsi="Times New Roman" w:cs="Times New Roman"/>
          <w:sz w:val="24"/>
          <w:szCs w:val="24"/>
          <w:lang w:bidi="ar-SA"/>
        </w:rPr>
        <w:t>ind</w:t>
      </w:r>
      <w:r w:rsidR="000F4B72">
        <w:rPr>
          <w:rFonts w:ascii="Times New Roman" w:eastAsia="Times New Roman" w:hAnsi="Times New Roman" w:cs="Times New Roman"/>
          <w:sz w:val="24"/>
          <w:szCs w:val="24"/>
          <w:lang w:bidi="ar-SA"/>
        </w:rPr>
        <w:t xml:space="preserve">ividuals </w:t>
      </w:r>
      <w:r w:rsidRPr="00D15CF0">
        <w:rPr>
          <w:rFonts w:ascii="Times New Roman" w:eastAsia="Times New Roman" w:hAnsi="Times New Roman" w:cs="Times New Roman"/>
          <w:sz w:val="24"/>
          <w:szCs w:val="24"/>
          <w:lang w:bidi="ar-SA"/>
        </w:rPr>
        <w:t xml:space="preserve">reported within </w:t>
      </w:r>
      <w:r w:rsidR="00EC7346" w:rsidRPr="00D15CF0">
        <w:rPr>
          <w:rFonts w:ascii="Times New Roman" w:eastAsia="Times New Roman" w:hAnsi="Times New Roman" w:cs="Times New Roman"/>
          <w:sz w:val="24"/>
          <w:szCs w:val="24"/>
          <w:lang w:bidi="ar-SA"/>
        </w:rPr>
        <w:t>the groups</w:t>
      </w:r>
      <w:r w:rsidRPr="00D15CF0">
        <w:rPr>
          <w:rFonts w:ascii="Times New Roman" w:eastAsia="Times New Roman" w:hAnsi="Times New Roman" w:cs="Times New Roman"/>
          <w:sz w:val="24"/>
          <w:szCs w:val="24"/>
          <w:lang w:bidi="ar-SA"/>
        </w:rPr>
        <w:t xml:space="preserve">. </w:t>
      </w:r>
    </w:p>
    <w:p w:rsidR="002646AE" w:rsidRPr="002646AE" w:rsidRDefault="002646AE" w:rsidP="002646AE">
      <w:pPr>
        <w:spacing w:after="0"/>
        <w:rPr>
          <w:rFonts w:ascii="Times New Roman" w:eastAsia="Times New Roman" w:hAnsi="Times New Roman" w:cs="Times New Roman"/>
          <w:sz w:val="24"/>
          <w:szCs w:val="24"/>
          <w:lang w:bidi="ar-SA"/>
        </w:rPr>
      </w:pPr>
    </w:p>
    <w:p w:rsidR="00B642A4" w:rsidRPr="00B642A4" w:rsidRDefault="00B642A4" w:rsidP="00B642A4">
      <w:pPr>
        <w:spacing w:after="0"/>
        <w:rPr>
          <w:rFonts w:ascii="Times New Roman" w:eastAsia="Times New Roman" w:hAnsi="Times New Roman" w:cs="Times New Roman"/>
          <w:b/>
          <w:sz w:val="24"/>
          <w:szCs w:val="24"/>
          <w:lang w:bidi="ar-SA"/>
        </w:rPr>
      </w:pPr>
      <w:r w:rsidRPr="00B642A4">
        <w:rPr>
          <w:rFonts w:ascii="Times New Roman" w:eastAsia="Times New Roman" w:hAnsi="Times New Roman" w:cs="Times New Roman"/>
          <w:b/>
          <w:sz w:val="24"/>
          <w:szCs w:val="24"/>
          <w:lang w:bidi="ar-SA"/>
        </w:rPr>
        <w:t>Public Comment</w:t>
      </w:r>
      <w:r w:rsidR="006A2852">
        <w:rPr>
          <w:rFonts w:ascii="Times New Roman" w:eastAsia="Times New Roman" w:hAnsi="Times New Roman" w:cs="Times New Roman"/>
          <w:b/>
          <w:sz w:val="24"/>
          <w:szCs w:val="24"/>
          <w:lang w:bidi="ar-SA"/>
        </w:rPr>
        <w:t xml:space="preserve"> – </w:t>
      </w:r>
      <w:r w:rsidR="006A2852" w:rsidRPr="006A2852">
        <w:rPr>
          <w:rFonts w:ascii="Times New Roman" w:eastAsia="Times New Roman" w:hAnsi="Times New Roman" w:cs="Times New Roman"/>
          <w:b/>
          <w:i/>
          <w:sz w:val="24"/>
          <w:szCs w:val="24"/>
          <w:lang w:bidi="ar-SA"/>
        </w:rPr>
        <w:t>Baseline Indicator Status</w:t>
      </w:r>
    </w:p>
    <w:p w:rsidR="000F4B72" w:rsidRDefault="00B642A4" w:rsidP="00B642A4">
      <w:pPr>
        <w:spacing w:after="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One state suggested</w:t>
      </w:r>
      <w:r w:rsidRPr="00B642A4">
        <w:rPr>
          <w:rFonts w:ascii="Times New Roman" w:eastAsia="Times New Roman" w:hAnsi="Times New Roman" w:cs="Times New Roman"/>
          <w:sz w:val="24"/>
          <w:szCs w:val="24"/>
          <w:lang w:bidi="ar-SA"/>
        </w:rPr>
        <w:t xml:space="preserve"> that ED re-evaluate </w:t>
      </w:r>
      <w:r w:rsidR="000F4B72">
        <w:rPr>
          <w:rFonts w:ascii="Times New Roman" w:eastAsia="Times New Roman" w:hAnsi="Times New Roman" w:cs="Times New Roman"/>
          <w:sz w:val="24"/>
          <w:szCs w:val="24"/>
          <w:lang w:bidi="ar-SA"/>
        </w:rPr>
        <w:t xml:space="preserve">its decision not to impute data </w:t>
      </w:r>
      <w:r w:rsidRPr="00B642A4">
        <w:rPr>
          <w:rFonts w:ascii="Times New Roman" w:eastAsia="Times New Roman" w:hAnsi="Times New Roman" w:cs="Times New Roman"/>
          <w:sz w:val="24"/>
          <w:szCs w:val="24"/>
          <w:lang w:bidi="ar-SA"/>
        </w:rPr>
        <w:t>after a few cycles of submission</w:t>
      </w:r>
      <w:r w:rsidR="000F4B72">
        <w:rPr>
          <w:rFonts w:ascii="Times New Roman" w:eastAsia="Times New Roman" w:hAnsi="Times New Roman" w:cs="Times New Roman"/>
          <w:sz w:val="24"/>
          <w:szCs w:val="24"/>
          <w:lang w:bidi="ar-SA"/>
        </w:rPr>
        <w:t xml:space="preserve">s. </w:t>
      </w:r>
      <w:r w:rsidR="0025778E">
        <w:rPr>
          <w:rFonts w:ascii="Times New Roman" w:eastAsia="Times New Roman" w:hAnsi="Times New Roman" w:cs="Times New Roman"/>
          <w:sz w:val="24"/>
          <w:szCs w:val="24"/>
          <w:lang w:bidi="ar-SA"/>
        </w:rPr>
        <w:t xml:space="preserve"> </w:t>
      </w:r>
      <w:r w:rsidR="000F4B72">
        <w:rPr>
          <w:rFonts w:ascii="Times New Roman" w:eastAsia="Times New Roman" w:hAnsi="Times New Roman" w:cs="Times New Roman"/>
          <w:sz w:val="24"/>
          <w:szCs w:val="24"/>
          <w:lang w:bidi="ar-SA"/>
        </w:rPr>
        <w:t>The state suggested that ED</w:t>
      </w:r>
      <w:r w:rsidRPr="00B642A4">
        <w:rPr>
          <w:rFonts w:ascii="Times New Roman" w:eastAsia="Times New Roman" w:hAnsi="Times New Roman" w:cs="Times New Roman"/>
          <w:sz w:val="24"/>
          <w:szCs w:val="24"/>
          <w:lang w:bidi="ar-SA"/>
        </w:rPr>
        <w:t xml:space="preserve"> determine if the data provided differs from the data that could be imputed reliably so </w:t>
      </w:r>
      <w:r w:rsidR="000F4B72">
        <w:rPr>
          <w:rFonts w:ascii="Times New Roman" w:eastAsia="Times New Roman" w:hAnsi="Times New Roman" w:cs="Times New Roman"/>
          <w:sz w:val="24"/>
          <w:szCs w:val="24"/>
          <w:lang w:bidi="ar-SA"/>
        </w:rPr>
        <w:t>the baseline indicator status</w:t>
      </w:r>
      <w:r w:rsidRPr="00B642A4">
        <w:rPr>
          <w:rFonts w:ascii="Times New Roman" w:eastAsia="Times New Roman" w:hAnsi="Times New Roman" w:cs="Times New Roman"/>
          <w:sz w:val="24"/>
          <w:szCs w:val="24"/>
          <w:lang w:bidi="ar-SA"/>
        </w:rPr>
        <w:t xml:space="preserve"> collection could be eliminated.  </w:t>
      </w:r>
    </w:p>
    <w:p w:rsidR="000F4B72" w:rsidRDefault="000F4B72" w:rsidP="00B642A4">
      <w:pPr>
        <w:spacing w:after="0"/>
        <w:rPr>
          <w:rFonts w:ascii="Times New Roman" w:eastAsia="Times New Roman" w:hAnsi="Times New Roman" w:cs="Times New Roman"/>
          <w:sz w:val="24"/>
          <w:szCs w:val="24"/>
          <w:lang w:bidi="ar-SA"/>
        </w:rPr>
      </w:pPr>
    </w:p>
    <w:p w:rsidR="00B642A4" w:rsidRDefault="00B642A4" w:rsidP="00B642A4">
      <w:pPr>
        <w:spacing w:after="0"/>
        <w:rPr>
          <w:rFonts w:ascii="Times New Roman" w:eastAsia="Times New Roman" w:hAnsi="Times New Roman" w:cs="Times New Roman"/>
          <w:sz w:val="24"/>
          <w:szCs w:val="24"/>
          <w:lang w:bidi="ar-SA"/>
        </w:rPr>
      </w:pPr>
      <w:r w:rsidRPr="00B642A4">
        <w:rPr>
          <w:rFonts w:ascii="Times New Roman" w:eastAsia="Times New Roman" w:hAnsi="Times New Roman" w:cs="Times New Roman"/>
          <w:b/>
          <w:sz w:val="24"/>
          <w:szCs w:val="24"/>
          <w:lang w:bidi="ar-SA"/>
        </w:rPr>
        <w:t>ED Response</w:t>
      </w:r>
    </w:p>
    <w:p w:rsidR="004A1F7C" w:rsidRDefault="00B642A4" w:rsidP="00B642A4">
      <w:pPr>
        <w:spacing w:after="0"/>
        <w:rPr>
          <w:rFonts w:ascii="Times New Roman" w:eastAsia="Times New Roman" w:hAnsi="Times New Roman" w:cs="Times New Roman"/>
          <w:sz w:val="24"/>
          <w:szCs w:val="24"/>
          <w:lang w:bidi="ar-SA"/>
        </w:rPr>
      </w:pPr>
      <w:r w:rsidRPr="00B642A4">
        <w:rPr>
          <w:rFonts w:ascii="Times New Roman" w:eastAsia="Times New Roman" w:hAnsi="Times New Roman" w:cs="Times New Roman"/>
          <w:sz w:val="24"/>
          <w:szCs w:val="24"/>
          <w:lang w:bidi="ar-SA"/>
        </w:rPr>
        <w:t xml:space="preserve">ED appreciates the suggestion for eliminating future data collection of DG752 by using imputation. </w:t>
      </w:r>
      <w:r w:rsidR="0025778E">
        <w:rPr>
          <w:rFonts w:ascii="Times New Roman" w:eastAsia="Times New Roman" w:hAnsi="Times New Roman" w:cs="Times New Roman"/>
          <w:sz w:val="24"/>
          <w:szCs w:val="24"/>
          <w:lang w:bidi="ar-SA"/>
        </w:rPr>
        <w:t xml:space="preserve"> </w:t>
      </w:r>
      <w:r w:rsidRPr="00B642A4">
        <w:rPr>
          <w:rFonts w:ascii="Times New Roman" w:eastAsia="Times New Roman" w:hAnsi="Times New Roman" w:cs="Times New Roman"/>
          <w:sz w:val="24"/>
          <w:szCs w:val="24"/>
          <w:lang w:bidi="ar-SA"/>
        </w:rPr>
        <w:t xml:space="preserve">ED will consider the suggestion in the future as a strategy to minimize reporting burden.  </w:t>
      </w:r>
    </w:p>
    <w:p w:rsidR="00B642A4" w:rsidRDefault="00B642A4" w:rsidP="00B642A4">
      <w:pPr>
        <w:spacing w:after="0"/>
        <w:rPr>
          <w:rFonts w:ascii="Times New Roman" w:eastAsia="Times New Roman" w:hAnsi="Times New Roman" w:cs="Times New Roman"/>
          <w:sz w:val="24"/>
          <w:szCs w:val="24"/>
          <w:lang w:bidi="ar-SA"/>
        </w:rPr>
      </w:pPr>
    </w:p>
    <w:p w:rsidR="00B642A4" w:rsidRPr="00B642A4" w:rsidRDefault="00B642A4" w:rsidP="00B642A4">
      <w:pPr>
        <w:spacing w:after="0"/>
        <w:rPr>
          <w:rFonts w:ascii="Times New Roman" w:eastAsia="Times New Roman" w:hAnsi="Times New Roman" w:cs="Times New Roman"/>
          <w:b/>
          <w:sz w:val="24"/>
          <w:szCs w:val="24"/>
          <w:lang w:bidi="ar-SA"/>
        </w:rPr>
      </w:pPr>
      <w:r w:rsidRPr="00B642A4">
        <w:rPr>
          <w:rFonts w:ascii="Times New Roman" w:eastAsia="Times New Roman" w:hAnsi="Times New Roman" w:cs="Times New Roman"/>
          <w:b/>
          <w:sz w:val="24"/>
          <w:szCs w:val="24"/>
          <w:lang w:bidi="ar-SA"/>
        </w:rPr>
        <w:t xml:space="preserve">Public Comment – </w:t>
      </w:r>
      <w:r w:rsidRPr="00B642A4">
        <w:rPr>
          <w:rFonts w:ascii="Times New Roman" w:eastAsia="Times New Roman" w:hAnsi="Times New Roman" w:cs="Times New Roman"/>
          <w:b/>
          <w:i/>
          <w:sz w:val="24"/>
          <w:szCs w:val="24"/>
          <w:lang w:bidi="ar-SA"/>
        </w:rPr>
        <w:t>OMB Package</w:t>
      </w:r>
    </w:p>
    <w:p w:rsidR="00B642A4" w:rsidRPr="00B642A4" w:rsidRDefault="00B642A4" w:rsidP="00B642A4">
      <w:pPr>
        <w:spacing w:after="0"/>
        <w:rPr>
          <w:rFonts w:ascii="Times New Roman" w:eastAsia="Times New Roman" w:hAnsi="Times New Roman" w:cs="Times New Roman"/>
          <w:sz w:val="24"/>
          <w:szCs w:val="24"/>
          <w:lang w:bidi="ar-SA"/>
        </w:rPr>
      </w:pPr>
      <w:r w:rsidRPr="00B642A4">
        <w:rPr>
          <w:rFonts w:ascii="Times New Roman" w:eastAsia="Times New Roman" w:hAnsi="Times New Roman" w:cs="Times New Roman"/>
          <w:sz w:val="24"/>
          <w:szCs w:val="24"/>
          <w:lang w:bidi="ar-SA"/>
        </w:rPr>
        <w:t xml:space="preserve">Two states suggested that attachments in future packages include track-changes for more efficient review. </w:t>
      </w:r>
    </w:p>
    <w:p w:rsidR="00B642A4" w:rsidRPr="00B642A4" w:rsidRDefault="00B642A4" w:rsidP="00B642A4">
      <w:pPr>
        <w:spacing w:after="0"/>
        <w:rPr>
          <w:rFonts w:ascii="Times New Roman" w:eastAsia="Times New Roman" w:hAnsi="Times New Roman" w:cs="Times New Roman"/>
          <w:sz w:val="24"/>
          <w:szCs w:val="24"/>
          <w:lang w:bidi="ar-SA"/>
        </w:rPr>
      </w:pPr>
    </w:p>
    <w:p w:rsidR="00B642A4" w:rsidRPr="00B642A4" w:rsidRDefault="00B642A4" w:rsidP="00B642A4">
      <w:pPr>
        <w:spacing w:after="0"/>
        <w:rPr>
          <w:rFonts w:ascii="Times New Roman" w:eastAsia="Times New Roman" w:hAnsi="Times New Roman" w:cs="Times New Roman"/>
          <w:b/>
          <w:sz w:val="24"/>
          <w:szCs w:val="24"/>
          <w:lang w:bidi="ar-SA"/>
        </w:rPr>
      </w:pPr>
      <w:r w:rsidRPr="00B642A4">
        <w:rPr>
          <w:rFonts w:ascii="Times New Roman" w:eastAsia="Times New Roman" w:hAnsi="Times New Roman" w:cs="Times New Roman"/>
          <w:b/>
          <w:sz w:val="24"/>
          <w:szCs w:val="24"/>
          <w:lang w:bidi="ar-SA"/>
        </w:rPr>
        <w:t>ED Response</w:t>
      </w:r>
    </w:p>
    <w:p w:rsidR="00B642A4" w:rsidRPr="002646AE" w:rsidRDefault="00B642A4" w:rsidP="00B642A4">
      <w:pPr>
        <w:spacing w:after="0"/>
        <w:rPr>
          <w:rFonts w:ascii="Times New Roman" w:eastAsia="Times New Roman" w:hAnsi="Times New Roman" w:cs="Times New Roman"/>
          <w:sz w:val="24"/>
          <w:szCs w:val="24"/>
          <w:lang w:bidi="ar-SA"/>
        </w:rPr>
      </w:pPr>
      <w:r w:rsidRPr="00B642A4">
        <w:rPr>
          <w:rFonts w:ascii="Times New Roman" w:eastAsia="Times New Roman" w:hAnsi="Times New Roman" w:cs="Times New Roman"/>
          <w:sz w:val="24"/>
          <w:szCs w:val="24"/>
          <w:lang w:bidi="ar-SA"/>
        </w:rPr>
        <w:t>ED appreciates the suggestion and will consider the change in future packages.</w:t>
      </w:r>
    </w:p>
    <w:p w:rsidR="004A1F7C" w:rsidRPr="002646AE" w:rsidRDefault="004A1F7C" w:rsidP="004B30C4">
      <w:pPr>
        <w:spacing w:after="0"/>
        <w:rPr>
          <w:rFonts w:ascii="Times New Roman" w:eastAsia="Times New Roman" w:hAnsi="Times New Roman" w:cs="Times New Roman"/>
          <w:sz w:val="24"/>
          <w:szCs w:val="24"/>
          <w:lang w:bidi="ar-SA"/>
        </w:rPr>
      </w:pPr>
    </w:p>
    <w:p w:rsidR="004B30C4" w:rsidRPr="004B30C4" w:rsidRDefault="004B30C4" w:rsidP="004B30C4">
      <w:pPr>
        <w:spacing w:after="0"/>
        <w:rPr>
          <w:rFonts w:ascii="Times New Roman" w:eastAsia="Times New Roman" w:hAnsi="Times New Roman" w:cs="Times New Roman"/>
          <w:b/>
          <w:sz w:val="24"/>
          <w:szCs w:val="24"/>
          <w:lang w:bidi="ar-SA"/>
        </w:rPr>
      </w:pPr>
      <w:r w:rsidRPr="004B30C4">
        <w:rPr>
          <w:rFonts w:ascii="Times New Roman" w:eastAsia="Times New Roman" w:hAnsi="Times New Roman" w:cs="Times New Roman"/>
          <w:b/>
          <w:sz w:val="24"/>
          <w:szCs w:val="24"/>
          <w:lang w:bidi="ar-SA"/>
        </w:rPr>
        <w:t>Public Comment</w:t>
      </w:r>
      <w:r w:rsidR="006A2852">
        <w:rPr>
          <w:rFonts w:ascii="Times New Roman" w:eastAsia="Times New Roman" w:hAnsi="Times New Roman" w:cs="Times New Roman"/>
          <w:b/>
          <w:sz w:val="24"/>
          <w:szCs w:val="24"/>
          <w:lang w:bidi="ar-SA"/>
        </w:rPr>
        <w:t xml:space="preserve"> – </w:t>
      </w:r>
      <w:r w:rsidR="006A2852" w:rsidRPr="006A2852">
        <w:rPr>
          <w:rFonts w:ascii="Times New Roman" w:eastAsia="Times New Roman" w:hAnsi="Times New Roman" w:cs="Times New Roman"/>
          <w:b/>
          <w:i/>
          <w:sz w:val="24"/>
          <w:szCs w:val="24"/>
          <w:lang w:bidi="ar-SA"/>
        </w:rPr>
        <w:t>Costs to SEAs</w:t>
      </w:r>
    </w:p>
    <w:p w:rsidR="004B30C4" w:rsidRPr="004B30C4" w:rsidRDefault="004B30C4" w:rsidP="004B30C4">
      <w:pPr>
        <w:rPr>
          <w:rFonts w:ascii="Times New Roman" w:eastAsia="Times New Roman" w:hAnsi="Times New Roman" w:cs="Times New Roman"/>
          <w:sz w:val="24"/>
          <w:szCs w:val="24"/>
          <w:lang w:bidi="ar-SA"/>
        </w:rPr>
      </w:pPr>
      <w:r w:rsidRPr="004B30C4">
        <w:rPr>
          <w:rFonts w:ascii="Times New Roman" w:eastAsia="Times New Roman" w:hAnsi="Times New Roman" w:cs="Times New Roman"/>
          <w:sz w:val="24"/>
          <w:szCs w:val="24"/>
          <w:lang w:bidi="ar-SA"/>
        </w:rPr>
        <w:t xml:space="preserve">One state noted that it disagreed with ED's supporting document about cost to SEAs. </w:t>
      </w:r>
    </w:p>
    <w:p w:rsidR="004B30C4" w:rsidRDefault="004B30C4" w:rsidP="004B30C4">
      <w:pPr>
        <w:spacing w:after="0"/>
        <w:rPr>
          <w:rFonts w:ascii="Times New Roman" w:eastAsia="Times New Roman" w:hAnsi="Times New Roman" w:cs="Times New Roman"/>
          <w:sz w:val="24"/>
          <w:szCs w:val="24"/>
          <w:lang w:bidi="ar-SA"/>
        </w:rPr>
      </w:pPr>
      <w:r w:rsidRPr="004B30C4">
        <w:rPr>
          <w:rFonts w:ascii="Times New Roman" w:eastAsia="Times New Roman" w:hAnsi="Times New Roman" w:cs="Times New Roman"/>
          <w:b/>
          <w:sz w:val="24"/>
          <w:szCs w:val="24"/>
          <w:lang w:bidi="ar-SA"/>
        </w:rPr>
        <w:t>ED Response</w:t>
      </w:r>
    </w:p>
    <w:p w:rsidR="000B6D37" w:rsidRDefault="004B30C4" w:rsidP="004B30C4">
      <w:pPr>
        <w:rPr>
          <w:rFonts w:ascii="Times New Roman" w:eastAsia="Times New Roman" w:hAnsi="Times New Roman" w:cs="Times New Roman"/>
          <w:sz w:val="24"/>
          <w:szCs w:val="24"/>
          <w:lang w:bidi="ar-SA"/>
        </w:rPr>
      </w:pPr>
      <w:r w:rsidRPr="004B30C4">
        <w:rPr>
          <w:rFonts w:ascii="Times New Roman" w:eastAsia="Times New Roman" w:hAnsi="Times New Roman" w:cs="Times New Roman"/>
          <w:sz w:val="24"/>
          <w:szCs w:val="24"/>
          <w:lang w:bidi="ar-SA"/>
        </w:rPr>
        <w:t>ED appreciates the comment about the costs associated with reporting burden</w:t>
      </w:r>
      <w:r w:rsidR="0025778E">
        <w:rPr>
          <w:rFonts w:ascii="Times New Roman" w:eastAsia="Times New Roman" w:hAnsi="Times New Roman" w:cs="Times New Roman"/>
          <w:sz w:val="24"/>
          <w:szCs w:val="24"/>
          <w:lang w:bidi="ar-SA"/>
        </w:rPr>
        <w:t>.  ED</w:t>
      </w:r>
      <w:r w:rsidRPr="004B30C4">
        <w:rPr>
          <w:rFonts w:ascii="Times New Roman" w:eastAsia="Times New Roman" w:hAnsi="Times New Roman" w:cs="Times New Roman"/>
          <w:sz w:val="24"/>
          <w:szCs w:val="24"/>
          <w:lang w:bidi="ar-SA"/>
        </w:rPr>
        <w:t xml:space="preserve"> has been as responsive as possible in the new package to maintain reporting stability, reduce known duplicative reporting, allow for efficient data submission methods, eliminate underused data files or files where the need no longer existed, </w:t>
      </w:r>
      <w:r w:rsidR="00C96690">
        <w:rPr>
          <w:rFonts w:ascii="Times New Roman" w:eastAsia="Times New Roman" w:hAnsi="Times New Roman" w:cs="Times New Roman"/>
          <w:sz w:val="24"/>
          <w:szCs w:val="24"/>
          <w:lang w:bidi="ar-SA"/>
        </w:rPr>
        <w:t xml:space="preserve">and </w:t>
      </w:r>
      <w:r w:rsidRPr="004B30C4">
        <w:rPr>
          <w:rFonts w:ascii="Times New Roman" w:eastAsia="Times New Roman" w:hAnsi="Times New Roman" w:cs="Times New Roman"/>
          <w:sz w:val="24"/>
          <w:szCs w:val="24"/>
          <w:lang w:bidi="ar-SA"/>
        </w:rPr>
        <w:t>eliminate unused files at particular reporting levels</w:t>
      </w:r>
      <w:r w:rsidR="00C96690">
        <w:rPr>
          <w:rFonts w:ascii="Times New Roman" w:eastAsia="Times New Roman" w:hAnsi="Times New Roman" w:cs="Times New Roman"/>
          <w:sz w:val="24"/>
          <w:szCs w:val="24"/>
          <w:lang w:bidi="ar-SA"/>
        </w:rPr>
        <w:t xml:space="preserve">. </w:t>
      </w:r>
      <w:r w:rsidR="0025778E">
        <w:rPr>
          <w:rFonts w:ascii="Times New Roman" w:eastAsia="Times New Roman" w:hAnsi="Times New Roman" w:cs="Times New Roman"/>
          <w:sz w:val="24"/>
          <w:szCs w:val="24"/>
          <w:lang w:bidi="ar-SA"/>
        </w:rPr>
        <w:t xml:space="preserve"> </w:t>
      </w:r>
      <w:r w:rsidR="00C96690">
        <w:rPr>
          <w:rFonts w:ascii="Times New Roman" w:eastAsia="Times New Roman" w:hAnsi="Times New Roman" w:cs="Times New Roman"/>
          <w:sz w:val="24"/>
          <w:szCs w:val="24"/>
          <w:lang w:bidi="ar-SA"/>
        </w:rPr>
        <w:t>ED</w:t>
      </w:r>
      <w:r w:rsidRPr="004B30C4">
        <w:rPr>
          <w:rFonts w:ascii="Times New Roman" w:eastAsia="Times New Roman" w:hAnsi="Times New Roman" w:cs="Times New Roman"/>
          <w:sz w:val="24"/>
          <w:szCs w:val="24"/>
          <w:lang w:bidi="ar-SA"/>
        </w:rPr>
        <w:t xml:space="preserve"> worked with grant programs to identified reporting flexibilities associated with various grant programs and raised numerous directed questions to allow state</w:t>
      </w:r>
      <w:r w:rsidR="0025778E">
        <w:rPr>
          <w:rFonts w:ascii="Times New Roman" w:eastAsia="Times New Roman" w:hAnsi="Times New Roman" w:cs="Times New Roman"/>
          <w:sz w:val="24"/>
          <w:szCs w:val="24"/>
          <w:lang w:bidi="ar-SA"/>
        </w:rPr>
        <w:t>s</w:t>
      </w:r>
      <w:r w:rsidRPr="004B30C4">
        <w:rPr>
          <w:rFonts w:ascii="Times New Roman" w:eastAsia="Times New Roman" w:hAnsi="Times New Roman" w:cs="Times New Roman"/>
          <w:sz w:val="24"/>
          <w:szCs w:val="24"/>
          <w:lang w:bidi="ar-SA"/>
        </w:rPr>
        <w:t xml:space="preserve"> to respond to specific reporting efficiency questions.</w:t>
      </w:r>
      <w:r w:rsidR="00C96690">
        <w:rPr>
          <w:rFonts w:ascii="Times New Roman" w:eastAsia="Times New Roman" w:hAnsi="Times New Roman" w:cs="Times New Roman"/>
          <w:sz w:val="24"/>
          <w:szCs w:val="24"/>
          <w:lang w:bidi="ar-SA"/>
        </w:rPr>
        <w:t xml:space="preserve"> </w:t>
      </w:r>
      <w:r w:rsidR="0025778E">
        <w:rPr>
          <w:rFonts w:ascii="Times New Roman" w:eastAsia="Times New Roman" w:hAnsi="Times New Roman" w:cs="Times New Roman"/>
          <w:sz w:val="24"/>
          <w:szCs w:val="24"/>
          <w:lang w:bidi="ar-SA"/>
        </w:rPr>
        <w:t xml:space="preserve"> </w:t>
      </w:r>
      <w:r w:rsidRPr="004B30C4">
        <w:rPr>
          <w:rFonts w:ascii="Times New Roman" w:eastAsia="Times New Roman" w:hAnsi="Times New Roman" w:cs="Times New Roman"/>
          <w:sz w:val="24"/>
          <w:szCs w:val="24"/>
          <w:lang w:bidi="ar-SA"/>
        </w:rPr>
        <w:t xml:space="preserve">ED maintains that the reporting changes and new data elements associated with this package are balanced by the elimination of data </w:t>
      </w:r>
      <w:r w:rsidR="0025778E">
        <w:rPr>
          <w:rFonts w:ascii="Times New Roman" w:eastAsia="Times New Roman" w:hAnsi="Times New Roman" w:cs="Times New Roman"/>
          <w:sz w:val="24"/>
          <w:szCs w:val="24"/>
          <w:lang w:bidi="ar-SA"/>
        </w:rPr>
        <w:t>and</w:t>
      </w:r>
      <w:r w:rsidRPr="004B30C4">
        <w:rPr>
          <w:rFonts w:ascii="Times New Roman" w:eastAsia="Times New Roman" w:hAnsi="Times New Roman" w:cs="Times New Roman"/>
          <w:sz w:val="24"/>
          <w:szCs w:val="24"/>
          <w:lang w:bidi="ar-SA"/>
        </w:rPr>
        <w:t xml:space="preserve"> new reporting efficiencies proposed.</w:t>
      </w:r>
    </w:p>
    <w:sectPr w:rsidR="000B6D37" w:rsidSect="003D771B">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DE6" w:rsidRDefault="00DA2DE6">
      <w:r>
        <w:separator/>
      </w:r>
    </w:p>
  </w:endnote>
  <w:endnote w:type="continuationSeparator" w:id="0">
    <w:p w:rsidR="00DA2DE6" w:rsidRDefault="00DA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95" w:rsidRDefault="009716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1695" w:rsidRDefault="009716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95" w:rsidRDefault="00971695" w:rsidP="007D2009">
    <w:pPr>
      <w:pStyle w:val="Footer"/>
      <w:tabs>
        <w:tab w:val="clear" w:pos="8640"/>
        <w:tab w:val="right" w:pos="9000"/>
      </w:tabs>
    </w:pPr>
    <w:r>
      <w:tab/>
    </w:r>
    <w:r>
      <w:tab/>
      <w:t>Page F-</w:t>
    </w:r>
    <w:r>
      <w:fldChar w:fldCharType="begin"/>
    </w:r>
    <w:r>
      <w:instrText xml:space="preserve"> PAGE   \* MERGEFORMAT </w:instrText>
    </w:r>
    <w:r>
      <w:fldChar w:fldCharType="separate"/>
    </w:r>
    <w:r w:rsidR="00023560">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95" w:rsidRDefault="00971695">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DE6" w:rsidRDefault="00DA2DE6">
      <w:r>
        <w:separator/>
      </w:r>
    </w:p>
  </w:footnote>
  <w:footnote w:type="continuationSeparator" w:id="0">
    <w:p w:rsidR="00DA2DE6" w:rsidRDefault="00DA2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95" w:rsidRPr="00B1101D" w:rsidRDefault="00971695" w:rsidP="003D771B">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 xml:space="preserve">Attachment </w:t>
    </w:r>
    <w:r>
      <w:rPr>
        <w:rFonts w:ascii="Times New Roman" w:hAnsi="Times New Roman" w:cs="Times New Roman"/>
        <w:sz w:val="24"/>
        <w:szCs w:val="24"/>
      </w:rPr>
      <w:t>F-2</w:t>
    </w:r>
  </w:p>
  <w:p w:rsidR="00971695" w:rsidRDefault="00971695"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95" w:rsidRDefault="00971695" w:rsidP="004200B0">
    <w:pPr>
      <w:pStyle w:val="Header"/>
      <w:jc w:val="right"/>
      <w:rPr>
        <w:rFonts w:ascii="Arial" w:hAnsi="Arial" w:cs="Arial"/>
      </w:rPr>
    </w:pPr>
    <w:r>
      <w:rPr>
        <w:rFonts w:ascii="Arial" w:hAnsi="Arial" w:cs="Arial"/>
      </w:rPr>
      <w:t>Attachment B1</w:t>
    </w:r>
  </w:p>
  <w:p w:rsidR="00971695" w:rsidRDefault="0097169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971695" w:rsidRDefault="00971695" w:rsidP="004200B0">
    <w:pPr>
      <w:pStyle w:val="Header"/>
      <w:pBdr>
        <w:bottom w:val="threeDEngrave" w:sz="12" w:space="0" w:color="auto"/>
      </w:pBdr>
      <w:jc w:val="right"/>
      <w:rPr>
        <w:rFonts w:ascii="Arial" w:hAnsi="Arial" w:cs="Arial"/>
      </w:rPr>
    </w:pPr>
    <w:r>
      <w:rPr>
        <w:rFonts w:ascii="Arial" w:hAnsi="Arial" w:cs="Arial"/>
      </w:rPr>
      <w:t>December 7, 2009</w:t>
    </w:r>
  </w:p>
  <w:p w:rsidR="00971695" w:rsidRDefault="00971695"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3B2"/>
    <w:multiLevelType w:val="hybridMultilevel"/>
    <w:tmpl w:val="713A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777D9"/>
    <w:multiLevelType w:val="hybridMultilevel"/>
    <w:tmpl w:val="82F0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3589B"/>
    <w:multiLevelType w:val="hybridMultilevel"/>
    <w:tmpl w:val="D256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231013"/>
    <w:multiLevelType w:val="hybridMultilevel"/>
    <w:tmpl w:val="AEF44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44C63BE"/>
    <w:multiLevelType w:val="hybridMultilevel"/>
    <w:tmpl w:val="98CE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6532A0"/>
    <w:multiLevelType w:val="hybridMultilevel"/>
    <w:tmpl w:val="E3EC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C22E3"/>
    <w:rsid w:val="0000287C"/>
    <w:rsid w:val="0000379B"/>
    <w:rsid w:val="00023085"/>
    <w:rsid w:val="00023560"/>
    <w:rsid w:val="0003084A"/>
    <w:rsid w:val="000367A6"/>
    <w:rsid w:val="00041BD9"/>
    <w:rsid w:val="00043DC7"/>
    <w:rsid w:val="000457A6"/>
    <w:rsid w:val="00047001"/>
    <w:rsid w:val="0004732C"/>
    <w:rsid w:val="000602A9"/>
    <w:rsid w:val="000637E0"/>
    <w:rsid w:val="00064961"/>
    <w:rsid w:val="000663AC"/>
    <w:rsid w:val="00076A5F"/>
    <w:rsid w:val="00083FDC"/>
    <w:rsid w:val="00086826"/>
    <w:rsid w:val="00087CB2"/>
    <w:rsid w:val="0009040C"/>
    <w:rsid w:val="00093193"/>
    <w:rsid w:val="00095B7C"/>
    <w:rsid w:val="000A00F0"/>
    <w:rsid w:val="000B2335"/>
    <w:rsid w:val="000B3D72"/>
    <w:rsid w:val="000B6D37"/>
    <w:rsid w:val="000B78C6"/>
    <w:rsid w:val="000C3445"/>
    <w:rsid w:val="000C56A3"/>
    <w:rsid w:val="000C7390"/>
    <w:rsid w:val="000D0240"/>
    <w:rsid w:val="000D72C6"/>
    <w:rsid w:val="000E1E7F"/>
    <w:rsid w:val="000E28ED"/>
    <w:rsid w:val="000E576D"/>
    <w:rsid w:val="000F357E"/>
    <w:rsid w:val="000F4B72"/>
    <w:rsid w:val="001141AB"/>
    <w:rsid w:val="0011450F"/>
    <w:rsid w:val="00116F43"/>
    <w:rsid w:val="00134339"/>
    <w:rsid w:val="00137E95"/>
    <w:rsid w:val="00143607"/>
    <w:rsid w:val="0015060D"/>
    <w:rsid w:val="001704C9"/>
    <w:rsid w:val="0017090F"/>
    <w:rsid w:val="00181B6E"/>
    <w:rsid w:val="001937F1"/>
    <w:rsid w:val="0019423E"/>
    <w:rsid w:val="001945BE"/>
    <w:rsid w:val="00195286"/>
    <w:rsid w:val="0019713A"/>
    <w:rsid w:val="001978C5"/>
    <w:rsid w:val="001A535E"/>
    <w:rsid w:val="001B5282"/>
    <w:rsid w:val="001B7D9C"/>
    <w:rsid w:val="001C0529"/>
    <w:rsid w:val="001D17D1"/>
    <w:rsid w:val="001D52B4"/>
    <w:rsid w:val="001F0EFC"/>
    <w:rsid w:val="001F1166"/>
    <w:rsid w:val="001F1971"/>
    <w:rsid w:val="0020135B"/>
    <w:rsid w:val="00213015"/>
    <w:rsid w:val="00213ECC"/>
    <w:rsid w:val="00220771"/>
    <w:rsid w:val="002321D7"/>
    <w:rsid w:val="002342E3"/>
    <w:rsid w:val="00237487"/>
    <w:rsid w:val="002422E5"/>
    <w:rsid w:val="00247F99"/>
    <w:rsid w:val="00253398"/>
    <w:rsid w:val="002549EE"/>
    <w:rsid w:val="0025778E"/>
    <w:rsid w:val="00257CF2"/>
    <w:rsid w:val="002646AE"/>
    <w:rsid w:val="00280199"/>
    <w:rsid w:val="002822B1"/>
    <w:rsid w:val="00296A9B"/>
    <w:rsid w:val="00296DFF"/>
    <w:rsid w:val="002976EE"/>
    <w:rsid w:val="002A0FC0"/>
    <w:rsid w:val="002A2AB0"/>
    <w:rsid w:val="002B4A1E"/>
    <w:rsid w:val="002B7138"/>
    <w:rsid w:val="002D6B81"/>
    <w:rsid w:val="002E0F21"/>
    <w:rsid w:val="002E74A2"/>
    <w:rsid w:val="002F4C2C"/>
    <w:rsid w:val="002F5DE0"/>
    <w:rsid w:val="00304FDA"/>
    <w:rsid w:val="0030529E"/>
    <w:rsid w:val="003113A2"/>
    <w:rsid w:val="00321969"/>
    <w:rsid w:val="00331C18"/>
    <w:rsid w:val="00357E84"/>
    <w:rsid w:val="00363934"/>
    <w:rsid w:val="00393494"/>
    <w:rsid w:val="003B6287"/>
    <w:rsid w:val="003D01D8"/>
    <w:rsid w:val="003D6DF4"/>
    <w:rsid w:val="003D73C7"/>
    <w:rsid w:val="003D771B"/>
    <w:rsid w:val="003E052B"/>
    <w:rsid w:val="003E06DA"/>
    <w:rsid w:val="00402075"/>
    <w:rsid w:val="004125F0"/>
    <w:rsid w:val="004200B0"/>
    <w:rsid w:val="0042544F"/>
    <w:rsid w:val="004256C6"/>
    <w:rsid w:val="00427CDA"/>
    <w:rsid w:val="004315AF"/>
    <w:rsid w:val="00434D49"/>
    <w:rsid w:val="0043780F"/>
    <w:rsid w:val="004405DC"/>
    <w:rsid w:val="0044236D"/>
    <w:rsid w:val="00452052"/>
    <w:rsid w:val="0045589B"/>
    <w:rsid w:val="00457E46"/>
    <w:rsid w:val="00460F44"/>
    <w:rsid w:val="00470181"/>
    <w:rsid w:val="00470685"/>
    <w:rsid w:val="00474A3A"/>
    <w:rsid w:val="00497B87"/>
    <w:rsid w:val="004A00D0"/>
    <w:rsid w:val="004A1F7C"/>
    <w:rsid w:val="004A38BF"/>
    <w:rsid w:val="004A3ABD"/>
    <w:rsid w:val="004B30C4"/>
    <w:rsid w:val="004C1702"/>
    <w:rsid w:val="004C29C4"/>
    <w:rsid w:val="004D2933"/>
    <w:rsid w:val="004D45E3"/>
    <w:rsid w:val="004D4AD2"/>
    <w:rsid w:val="004E03FA"/>
    <w:rsid w:val="004E07EE"/>
    <w:rsid w:val="004E1F1C"/>
    <w:rsid w:val="004E738C"/>
    <w:rsid w:val="004F18AF"/>
    <w:rsid w:val="004F1E88"/>
    <w:rsid w:val="004F51C1"/>
    <w:rsid w:val="004F5ED5"/>
    <w:rsid w:val="00503312"/>
    <w:rsid w:val="00506F78"/>
    <w:rsid w:val="005078D8"/>
    <w:rsid w:val="00511B02"/>
    <w:rsid w:val="00512984"/>
    <w:rsid w:val="00512FFC"/>
    <w:rsid w:val="00514969"/>
    <w:rsid w:val="005308ED"/>
    <w:rsid w:val="005339A2"/>
    <w:rsid w:val="005435E9"/>
    <w:rsid w:val="005439EA"/>
    <w:rsid w:val="00547D6C"/>
    <w:rsid w:val="0055381A"/>
    <w:rsid w:val="00553DCB"/>
    <w:rsid w:val="0055653B"/>
    <w:rsid w:val="00571902"/>
    <w:rsid w:val="0057544B"/>
    <w:rsid w:val="005869B9"/>
    <w:rsid w:val="00586D31"/>
    <w:rsid w:val="00587A35"/>
    <w:rsid w:val="0059116E"/>
    <w:rsid w:val="005A354F"/>
    <w:rsid w:val="005B3342"/>
    <w:rsid w:val="005C10E7"/>
    <w:rsid w:val="005C1C9F"/>
    <w:rsid w:val="005C346E"/>
    <w:rsid w:val="005E700A"/>
    <w:rsid w:val="005F3445"/>
    <w:rsid w:val="005F45EC"/>
    <w:rsid w:val="005F6233"/>
    <w:rsid w:val="00604D0F"/>
    <w:rsid w:val="006153B8"/>
    <w:rsid w:val="00626598"/>
    <w:rsid w:val="00627242"/>
    <w:rsid w:val="00643CC7"/>
    <w:rsid w:val="00644792"/>
    <w:rsid w:val="006449FB"/>
    <w:rsid w:val="00651B5B"/>
    <w:rsid w:val="0065287B"/>
    <w:rsid w:val="006534D2"/>
    <w:rsid w:val="0065498D"/>
    <w:rsid w:val="00660C6D"/>
    <w:rsid w:val="00667191"/>
    <w:rsid w:val="00667CFB"/>
    <w:rsid w:val="00690C5C"/>
    <w:rsid w:val="0069432F"/>
    <w:rsid w:val="006A2852"/>
    <w:rsid w:val="006A534A"/>
    <w:rsid w:val="006C22E3"/>
    <w:rsid w:val="006D2DDB"/>
    <w:rsid w:val="006D2FF1"/>
    <w:rsid w:val="006D6298"/>
    <w:rsid w:val="006D6C70"/>
    <w:rsid w:val="006E154B"/>
    <w:rsid w:val="006E218E"/>
    <w:rsid w:val="006E401A"/>
    <w:rsid w:val="006E7C22"/>
    <w:rsid w:val="006F1FB0"/>
    <w:rsid w:val="006F24B6"/>
    <w:rsid w:val="006F7F48"/>
    <w:rsid w:val="007123EE"/>
    <w:rsid w:val="0071485B"/>
    <w:rsid w:val="007169AA"/>
    <w:rsid w:val="00721A7C"/>
    <w:rsid w:val="00722EC7"/>
    <w:rsid w:val="00730EA9"/>
    <w:rsid w:val="007350F0"/>
    <w:rsid w:val="00737159"/>
    <w:rsid w:val="00742A41"/>
    <w:rsid w:val="007613CC"/>
    <w:rsid w:val="0076392D"/>
    <w:rsid w:val="00763D03"/>
    <w:rsid w:val="007760DD"/>
    <w:rsid w:val="00790965"/>
    <w:rsid w:val="00793A95"/>
    <w:rsid w:val="00795B32"/>
    <w:rsid w:val="007A2655"/>
    <w:rsid w:val="007A4D2E"/>
    <w:rsid w:val="007A5245"/>
    <w:rsid w:val="007D19DE"/>
    <w:rsid w:val="007D2009"/>
    <w:rsid w:val="007E3563"/>
    <w:rsid w:val="007F4083"/>
    <w:rsid w:val="007F50FA"/>
    <w:rsid w:val="0080117D"/>
    <w:rsid w:val="00801829"/>
    <w:rsid w:val="00802462"/>
    <w:rsid w:val="008025B4"/>
    <w:rsid w:val="00813E64"/>
    <w:rsid w:val="008218CA"/>
    <w:rsid w:val="0082345F"/>
    <w:rsid w:val="00824A8F"/>
    <w:rsid w:val="00835FE5"/>
    <w:rsid w:val="00842D3E"/>
    <w:rsid w:val="008525C6"/>
    <w:rsid w:val="00880133"/>
    <w:rsid w:val="00880255"/>
    <w:rsid w:val="00881386"/>
    <w:rsid w:val="00887C30"/>
    <w:rsid w:val="008907AC"/>
    <w:rsid w:val="00892A47"/>
    <w:rsid w:val="008A3D32"/>
    <w:rsid w:val="008B21B8"/>
    <w:rsid w:val="008B2FD7"/>
    <w:rsid w:val="008B535D"/>
    <w:rsid w:val="008E7CFE"/>
    <w:rsid w:val="008F0ACF"/>
    <w:rsid w:val="008F4B33"/>
    <w:rsid w:val="00902B76"/>
    <w:rsid w:val="00914F91"/>
    <w:rsid w:val="00924970"/>
    <w:rsid w:val="00926DE6"/>
    <w:rsid w:val="00927FDF"/>
    <w:rsid w:val="00934CD3"/>
    <w:rsid w:val="0094502F"/>
    <w:rsid w:val="009521B2"/>
    <w:rsid w:val="009547CB"/>
    <w:rsid w:val="00967332"/>
    <w:rsid w:val="00971695"/>
    <w:rsid w:val="0098256A"/>
    <w:rsid w:val="00985386"/>
    <w:rsid w:val="00994009"/>
    <w:rsid w:val="00994E91"/>
    <w:rsid w:val="009C1D27"/>
    <w:rsid w:val="009C2E83"/>
    <w:rsid w:val="009E2EB2"/>
    <w:rsid w:val="009E46CE"/>
    <w:rsid w:val="009E5B35"/>
    <w:rsid w:val="009F0715"/>
    <w:rsid w:val="009F6659"/>
    <w:rsid w:val="009F66B8"/>
    <w:rsid w:val="00A016CB"/>
    <w:rsid w:val="00A053F1"/>
    <w:rsid w:val="00A05B04"/>
    <w:rsid w:val="00A11B57"/>
    <w:rsid w:val="00A145DB"/>
    <w:rsid w:val="00A157F0"/>
    <w:rsid w:val="00A15ED0"/>
    <w:rsid w:val="00A17B41"/>
    <w:rsid w:val="00A20BBD"/>
    <w:rsid w:val="00A33B9B"/>
    <w:rsid w:val="00A35CF0"/>
    <w:rsid w:val="00A3739F"/>
    <w:rsid w:val="00A410F9"/>
    <w:rsid w:val="00A44DF6"/>
    <w:rsid w:val="00A5079C"/>
    <w:rsid w:val="00A551D0"/>
    <w:rsid w:val="00A70284"/>
    <w:rsid w:val="00A71602"/>
    <w:rsid w:val="00A722BD"/>
    <w:rsid w:val="00A73B4F"/>
    <w:rsid w:val="00A73F47"/>
    <w:rsid w:val="00A75516"/>
    <w:rsid w:val="00A805BE"/>
    <w:rsid w:val="00A868E5"/>
    <w:rsid w:val="00AA163A"/>
    <w:rsid w:val="00AA1C10"/>
    <w:rsid w:val="00AA51CB"/>
    <w:rsid w:val="00AB08DF"/>
    <w:rsid w:val="00AB4BEA"/>
    <w:rsid w:val="00AC6449"/>
    <w:rsid w:val="00AD1AF3"/>
    <w:rsid w:val="00AE1C61"/>
    <w:rsid w:val="00AE3D0A"/>
    <w:rsid w:val="00AE6C14"/>
    <w:rsid w:val="00AF4A2B"/>
    <w:rsid w:val="00AF63F2"/>
    <w:rsid w:val="00B01418"/>
    <w:rsid w:val="00B1101D"/>
    <w:rsid w:val="00B131D0"/>
    <w:rsid w:val="00B20D3E"/>
    <w:rsid w:val="00B237E9"/>
    <w:rsid w:val="00B24672"/>
    <w:rsid w:val="00B26568"/>
    <w:rsid w:val="00B43A67"/>
    <w:rsid w:val="00B51DAE"/>
    <w:rsid w:val="00B520A8"/>
    <w:rsid w:val="00B642A4"/>
    <w:rsid w:val="00B65AE7"/>
    <w:rsid w:val="00B76C1F"/>
    <w:rsid w:val="00B809F1"/>
    <w:rsid w:val="00B80ED6"/>
    <w:rsid w:val="00B810B9"/>
    <w:rsid w:val="00B906ED"/>
    <w:rsid w:val="00B9406D"/>
    <w:rsid w:val="00BA379E"/>
    <w:rsid w:val="00BB1C32"/>
    <w:rsid w:val="00BB433D"/>
    <w:rsid w:val="00BB675F"/>
    <w:rsid w:val="00BC0A15"/>
    <w:rsid w:val="00BC22AE"/>
    <w:rsid w:val="00BD454F"/>
    <w:rsid w:val="00BD4C7A"/>
    <w:rsid w:val="00BE1408"/>
    <w:rsid w:val="00BE61BB"/>
    <w:rsid w:val="00BE6E74"/>
    <w:rsid w:val="00BE708A"/>
    <w:rsid w:val="00BF18D1"/>
    <w:rsid w:val="00BF2ECA"/>
    <w:rsid w:val="00BF6102"/>
    <w:rsid w:val="00BF7003"/>
    <w:rsid w:val="00C104BD"/>
    <w:rsid w:val="00C105B0"/>
    <w:rsid w:val="00C36344"/>
    <w:rsid w:val="00C405A6"/>
    <w:rsid w:val="00C40CB6"/>
    <w:rsid w:val="00C41F75"/>
    <w:rsid w:val="00C44F28"/>
    <w:rsid w:val="00C47675"/>
    <w:rsid w:val="00C7469A"/>
    <w:rsid w:val="00C7627A"/>
    <w:rsid w:val="00C775EE"/>
    <w:rsid w:val="00C804CD"/>
    <w:rsid w:val="00C8350A"/>
    <w:rsid w:val="00C863A2"/>
    <w:rsid w:val="00C86F78"/>
    <w:rsid w:val="00C93A13"/>
    <w:rsid w:val="00C93EDD"/>
    <w:rsid w:val="00C94673"/>
    <w:rsid w:val="00C96690"/>
    <w:rsid w:val="00CA1D8F"/>
    <w:rsid w:val="00CA3F49"/>
    <w:rsid w:val="00CA7E9A"/>
    <w:rsid w:val="00CC43D0"/>
    <w:rsid w:val="00CE0882"/>
    <w:rsid w:val="00CF6507"/>
    <w:rsid w:val="00D02461"/>
    <w:rsid w:val="00D02FFA"/>
    <w:rsid w:val="00D13F9D"/>
    <w:rsid w:val="00D15CF0"/>
    <w:rsid w:val="00D22B01"/>
    <w:rsid w:val="00D26759"/>
    <w:rsid w:val="00D32AC8"/>
    <w:rsid w:val="00D3550E"/>
    <w:rsid w:val="00D415FC"/>
    <w:rsid w:val="00D5580D"/>
    <w:rsid w:val="00D571B8"/>
    <w:rsid w:val="00D738AC"/>
    <w:rsid w:val="00D74D20"/>
    <w:rsid w:val="00D74F8D"/>
    <w:rsid w:val="00D855CB"/>
    <w:rsid w:val="00DA2DE6"/>
    <w:rsid w:val="00DA7B21"/>
    <w:rsid w:val="00DB0925"/>
    <w:rsid w:val="00DB6DC8"/>
    <w:rsid w:val="00DE1EB9"/>
    <w:rsid w:val="00DE34EF"/>
    <w:rsid w:val="00DE5859"/>
    <w:rsid w:val="00DE601B"/>
    <w:rsid w:val="00E01A86"/>
    <w:rsid w:val="00E0385C"/>
    <w:rsid w:val="00E110D0"/>
    <w:rsid w:val="00E11B9A"/>
    <w:rsid w:val="00E23BAE"/>
    <w:rsid w:val="00E44791"/>
    <w:rsid w:val="00E478F9"/>
    <w:rsid w:val="00E53FF8"/>
    <w:rsid w:val="00E62921"/>
    <w:rsid w:val="00E648ED"/>
    <w:rsid w:val="00E73215"/>
    <w:rsid w:val="00E919BB"/>
    <w:rsid w:val="00E9368A"/>
    <w:rsid w:val="00E9509B"/>
    <w:rsid w:val="00EA1E30"/>
    <w:rsid w:val="00EA255D"/>
    <w:rsid w:val="00EA42C7"/>
    <w:rsid w:val="00EB6AF5"/>
    <w:rsid w:val="00EC32E1"/>
    <w:rsid w:val="00EC7346"/>
    <w:rsid w:val="00ED15EB"/>
    <w:rsid w:val="00EE29E7"/>
    <w:rsid w:val="00EE5E26"/>
    <w:rsid w:val="00EF06AE"/>
    <w:rsid w:val="00EF1E52"/>
    <w:rsid w:val="00EF252C"/>
    <w:rsid w:val="00F15358"/>
    <w:rsid w:val="00F22DFD"/>
    <w:rsid w:val="00F23E17"/>
    <w:rsid w:val="00F31F25"/>
    <w:rsid w:val="00F338D3"/>
    <w:rsid w:val="00F3439B"/>
    <w:rsid w:val="00F367A3"/>
    <w:rsid w:val="00F4043F"/>
    <w:rsid w:val="00F50C17"/>
    <w:rsid w:val="00F5343A"/>
    <w:rsid w:val="00F55AD9"/>
    <w:rsid w:val="00F6378E"/>
    <w:rsid w:val="00F733BD"/>
    <w:rsid w:val="00F73C57"/>
    <w:rsid w:val="00F75086"/>
    <w:rsid w:val="00F86F9A"/>
    <w:rsid w:val="00FB1B1B"/>
    <w:rsid w:val="00FB1B2E"/>
    <w:rsid w:val="00FC24B2"/>
    <w:rsid w:val="00FE3F0E"/>
    <w:rsid w:val="00FE422A"/>
    <w:rsid w:val="00FE6270"/>
    <w:rsid w:val="00FF4DA4"/>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405A6"/>
    <w:pPr>
      <w:tabs>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405A6"/>
    <w:pPr>
      <w:tabs>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38132728">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1090388650">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crdc.grads360.org/services/PDCService.svc/GetPDCDocumentFile?fileId=547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ASpendin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b7635ab0-52e7-4e33-aa76-893cd120ef45">DNVT47QTA7NQ-161-218023</_dlc_DocId>
    <_dlc_DocIdUrl xmlns="b7635ab0-52e7-4e33-aa76-893cd120ef45">
      <Url>https://sharepoint.aemcorp.com/ed/etss/_layouts/15/DocIdRedir.aspx?ID=DNVT47QTA7NQ-161-218023</Url>
      <Description>DNVT47QTA7NQ-161-218023</Description>
    </_dlc_DocIdUrl>
    <RoutingTargetFolder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2.xml><?xml version="1.0" encoding="utf-8"?>
<ds:datastoreItem xmlns:ds="http://schemas.openxmlformats.org/officeDocument/2006/customXml" ds:itemID="{C76BC189-712D-41AF-8578-BDDFE1E06829}">
  <ds:schemaRefs>
    <ds:schemaRef ds:uri="http://schemas.microsoft.com/sharepoint/events"/>
  </ds:schemaRefs>
</ds:datastoreItem>
</file>

<file path=customXml/itemProps3.xml><?xml version="1.0" encoding="utf-8"?>
<ds:datastoreItem xmlns:ds="http://schemas.openxmlformats.org/officeDocument/2006/customXml" ds:itemID="{BE501769-CFF9-4A26-AE49-479FA1A1EAB0}">
  <ds:schemaRefs>
    <ds:schemaRef ds:uri="http://schemas.microsoft.com/office/2006/metadata/properties"/>
    <ds:schemaRef ds:uri="b7635ab0-52e7-4e33-aa76-893cd120ef45"/>
    <ds:schemaRef ds:uri="http://schemas.microsoft.com/sharepoint/v3"/>
  </ds:schemaRefs>
</ds:datastoreItem>
</file>

<file path=customXml/itemProps4.xml><?xml version="1.0" encoding="utf-8"?>
<ds:datastoreItem xmlns:ds="http://schemas.openxmlformats.org/officeDocument/2006/customXml" ds:itemID="{3220F12E-C090-411D-A6E7-439E3F55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575971-E138-4FD7-9466-90A56B51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4998</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Attachment D Directed Questions</vt:lpstr>
    </vt:vector>
  </TitlesOfParts>
  <Company>U.S. Department of Education</Company>
  <LinksUpToDate>false</LinksUpToDate>
  <CharactersWithSpaces>33427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Directed Questions</dc:title>
  <dc:creator>kimberly.goodwin</dc:creator>
  <cp:lastModifiedBy>Worthington, Kelly</cp:lastModifiedBy>
  <cp:revision>3</cp:revision>
  <cp:lastPrinted>2016-01-27T23:28:00Z</cp:lastPrinted>
  <dcterms:created xsi:type="dcterms:W3CDTF">2016-02-10T13:50:00Z</dcterms:created>
  <dcterms:modified xsi:type="dcterms:W3CDTF">2016-02-10T13:50:00Z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2c920385-2b2a-42e4-9095-466f8e94d03a</vt:lpwstr>
  </property>
</Properties>
</file>