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23B8F55D" w14:textId="77777777" w:rsidR="00403624" w:rsidRDefault="00F043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F043B4">
        <w:rPr>
          <w:b/>
          <w:bCs/>
          <w:sz w:val="32"/>
          <w:szCs w:val="32"/>
        </w:rPr>
        <w:t>E</w:t>
      </w:r>
      <w:r w:rsidR="00403624">
        <w:rPr>
          <w:b/>
          <w:bCs/>
          <w:sz w:val="32"/>
          <w:szCs w:val="32"/>
        </w:rPr>
        <w:t xml:space="preserve">arth </w:t>
      </w:r>
      <w:r w:rsidRPr="00F043B4">
        <w:rPr>
          <w:b/>
          <w:bCs/>
          <w:sz w:val="32"/>
          <w:szCs w:val="32"/>
        </w:rPr>
        <w:t>R</w:t>
      </w:r>
      <w:r w:rsidR="00403624">
        <w:rPr>
          <w:b/>
          <w:bCs/>
          <w:sz w:val="32"/>
          <w:szCs w:val="32"/>
        </w:rPr>
        <w:t xml:space="preserve">esources </w:t>
      </w:r>
      <w:r w:rsidRPr="00F043B4">
        <w:rPr>
          <w:b/>
          <w:bCs/>
          <w:sz w:val="32"/>
          <w:szCs w:val="32"/>
        </w:rPr>
        <w:t>O</w:t>
      </w:r>
      <w:r w:rsidR="00403624">
        <w:rPr>
          <w:b/>
          <w:bCs/>
          <w:sz w:val="32"/>
          <w:szCs w:val="32"/>
        </w:rPr>
        <w:t xml:space="preserve">bservation and </w:t>
      </w:r>
      <w:r w:rsidRPr="00F043B4">
        <w:rPr>
          <w:b/>
          <w:bCs/>
          <w:sz w:val="32"/>
          <w:szCs w:val="32"/>
        </w:rPr>
        <w:t>S</w:t>
      </w:r>
      <w:r w:rsidR="00403624">
        <w:rPr>
          <w:b/>
          <w:bCs/>
          <w:sz w:val="32"/>
          <w:szCs w:val="32"/>
        </w:rPr>
        <w:t>cience</w:t>
      </w:r>
      <w:r w:rsidRPr="00F043B4">
        <w:rPr>
          <w:b/>
          <w:bCs/>
          <w:sz w:val="32"/>
          <w:szCs w:val="32"/>
        </w:rPr>
        <w:t xml:space="preserve"> </w:t>
      </w:r>
    </w:p>
    <w:p w14:paraId="1C2C8A4F" w14:textId="4D15043E" w:rsidR="009B359F" w:rsidRDefault="004036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(EROS) </w:t>
      </w:r>
      <w:r w:rsidR="00F043B4" w:rsidRPr="00F043B4">
        <w:rPr>
          <w:b/>
          <w:bCs/>
          <w:sz w:val="32"/>
          <w:szCs w:val="32"/>
        </w:rPr>
        <w:t>Registration Service</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72337FFF"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ED2188">
        <w:rPr>
          <w:b/>
          <w:bCs/>
          <w:sz w:val="32"/>
          <w:szCs w:val="32"/>
        </w:rPr>
        <w:t>NEW</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2F3DE1BB"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D157DA">
        <w:rPr>
          <w:b/>
          <w:sz w:val="32"/>
          <w:szCs w:val="32"/>
        </w:rPr>
        <w:t>Terms of Clearance:</w:t>
      </w:r>
      <w:r w:rsidRPr="00D157DA">
        <w:rPr>
          <w:sz w:val="32"/>
          <w:szCs w:val="32"/>
        </w:rPr>
        <w:t xml:space="preserve"> </w:t>
      </w:r>
      <w:r w:rsidR="00D157DA" w:rsidRPr="00D157DA">
        <w:rPr>
          <w:sz w:val="32"/>
          <w:szCs w:val="32"/>
        </w:rPr>
        <w:t>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E7DC6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3E8E2F" w14:textId="77777777" w:rsidR="00082C1C" w:rsidRPr="00B36D2A"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07D279" w14:textId="77777777" w:rsidR="008E28B9" w:rsidRPr="002E52A7" w:rsidRDefault="008E28B9" w:rsidP="008E28B9">
      <w:pPr>
        <w:tabs>
          <w:tab w:val="left" w:pos="720"/>
        </w:tabs>
        <w:ind w:left="720"/>
        <w:rPr>
          <w:bCs/>
          <w:sz w:val="24"/>
          <w:szCs w:val="24"/>
        </w:rPr>
      </w:pPr>
      <w:r w:rsidRPr="002E52A7">
        <w:rPr>
          <w:bCs/>
          <w:sz w:val="24"/>
          <w:szCs w:val="24"/>
        </w:rPr>
        <w:t>The user registration allows users to save search criteria to be used for future reference. The user registration also provides the flexibility for managing licensed data received from another organization that requires specific licensing agreements for distribution. Standing request services provide the capability for saving search criteria to a standing request. The standing request searches the inventory for new data that fulfills the first responder’s area of interest and date/time requirements. Users are then automatically notified when the data are available for download. The standing request feature immediately provides disaster responders with data based on their area of interest to support the event.</w:t>
      </w:r>
    </w:p>
    <w:p w14:paraId="062259BB" w14:textId="77777777" w:rsidR="008E28B9" w:rsidRPr="002E52A7" w:rsidRDefault="008E28B9" w:rsidP="008E28B9">
      <w:pPr>
        <w:tabs>
          <w:tab w:val="left" w:pos="720"/>
        </w:tabs>
        <w:ind w:left="720"/>
        <w:rPr>
          <w:bCs/>
          <w:sz w:val="24"/>
          <w:szCs w:val="24"/>
        </w:rPr>
      </w:pPr>
    </w:p>
    <w:p w14:paraId="6ED91261" w14:textId="77777777" w:rsidR="008E28B9" w:rsidRPr="002E52A7" w:rsidRDefault="008E28B9" w:rsidP="008E28B9">
      <w:pPr>
        <w:tabs>
          <w:tab w:val="left" w:pos="720"/>
        </w:tabs>
        <w:ind w:left="720"/>
        <w:rPr>
          <w:bCs/>
          <w:sz w:val="24"/>
          <w:szCs w:val="24"/>
        </w:rPr>
      </w:pPr>
      <w:r w:rsidRPr="002E52A7">
        <w:rPr>
          <w:bCs/>
          <w:sz w:val="24"/>
          <w:szCs w:val="24"/>
        </w:rPr>
        <w:t>Since the USGS distributes reproductions of Remote Sensing Data from the archive, it is necessary to obtain the name, address, telephone number of customers in order to ship products and verify demographics for certain licensed product.  EE was designed to capture and protect this information.</w:t>
      </w:r>
    </w:p>
    <w:p w14:paraId="22A5BB1B" w14:textId="77777777" w:rsidR="008E28B9" w:rsidRDefault="008E28B9" w:rsidP="00A42F4F">
      <w:pPr>
        <w:tabs>
          <w:tab w:val="left" w:pos="720"/>
        </w:tabs>
        <w:ind w:left="720"/>
        <w:rPr>
          <w:bCs/>
          <w:sz w:val="24"/>
          <w:szCs w:val="24"/>
        </w:rPr>
      </w:pPr>
    </w:p>
    <w:p w14:paraId="1E7D424D" w14:textId="1FFE219D" w:rsidR="008A7121" w:rsidRPr="002E52A7" w:rsidRDefault="008A7121" w:rsidP="00A42F4F">
      <w:pPr>
        <w:tabs>
          <w:tab w:val="left" w:pos="720"/>
        </w:tabs>
        <w:ind w:left="720"/>
        <w:rPr>
          <w:bCs/>
          <w:sz w:val="24"/>
          <w:szCs w:val="24"/>
        </w:rPr>
      </w:pPr>
      <w:r w:rsidRPr="002E52A7">
        <w:rPr>
          <w:bCs/>
          <w:sz w:val="24"/>
          <w:szCs w:val="24"/>
        </w:rPr>
        <w:t>The USGS proposes to collect general demographic information about public users that download products from the EROS</w:t>
      </w:r>
      <w:r w:rsidR="00403624">
        <w:rPr>
          <w:bCs/>
          <w:sz w:val="24"/>
          <w:szCs w:val="24"/>
        </w:rPr>
        <w:t xml:space="preserve"> (Earth Resources Observation and Science)</w:t>
      </w:r>
      <w:r w:rsidRPr="002E52A7">
        <w:rPr>
          <w:bCs/>
          <w:sz w:val="24"/>
          <w:szCs w:val="24"/>
        </w:rPr>
        <w:t xml:space="preserve"> L</w:t>
      </w:r>
      <w:r w:rsidR="008E28B9">
        <w:rPr>
          <w:bCs/>
          <w:sz w:val="24"/>
          <w:szCs w:val="24"/>
        </w:rPr>
        <w:t>ong Term Archive (L</w:t>
      </w:r>
      <w:r w:rsidRPr="002E52A7">
        <w:rPr>
          <w:bCs/>
          <w:sz w:val="24"/>
          <w:szCs w:val="24"/>
        </w:rPr>
        <w:t>TA</w:t>
      </w:r>
      <w:r w:rsidR="008E28B9">
        <w:rPr>
          <w:bCs/>
          <w:sz w:val="24"/>
          <w:szCs w:val="24"/>
        </w:rPr>
        <w:t>)</w:t>
      </w:r>
      <w:r w:rsidRPr="002E52A7">
        <w:rPr>
          <w:bCs/>
          <w:sz w:val="24"/>
          <w:szCs w:val="24"/>
        </w:rPr>
        <w:t xml:space="preserve"> Project uses EarthExplorer (EE) Application to help address Congress, OMB and DOI management’s questions as to who uses the Landsat and other remote sensing data and what are the most common uses of these data which they have found to be invaluable for justifying and maintaining the free distribution of the USGS land remote sensing data</w:t>
      </w:r>
      <w:r w:rsidR="00D8547E">
        <w:rPr>
          <w:bCs/>
          <w:sz w:val="24"/>
          <w:szCs w:val="24"/>
        </w:rPr>
        <w:t xml:space="preserve">. </w:t>
      </w:r>
      <w:r w:rsidRPr="002E52A7">
        <w:rPr>
          <w:bCs/>
          <w:sz w:val="24"/>
          <w:szCs w:val="24"/>
        </w:rPr>
        <w:t xml:space="preserve">  The information collected in the database contains the names, addresses, e-mail address and telephone numbers of individuals.  The information is gathered to facilitate the reporting of demographic data for use of the EE Application</w:t>
      </w:r>
    </w:p>
    <w:p w14:paraId="3D6F2E98" w14:textId="77777777" w:rsidR="00A42F4F" w:rsidRPr="002E52A7" w:rsidRDefault="00A42F4F" w:rsidP="00A42F4F">
      <w:pPr>
        <w:tabs>
          <w:tab w:val="left" w:pos="720"/>
        </w:tabs>
        <w:ind w:left="720"/>
        <w:rPr>
          <w:bCs/>
          <w:sz w:val="24"/>
          <w:szCs w:val="24"/>
        </w:rPr>
      </w:pPr>
    </w:p>
    <w:p w14:paraId="78289774" w14:textId="77777777" w:rsidR="008A7121" w:rsidRPr="002E52A7" w:rsidRDefault="008A7121" w:rsidP="00B36D2A">
      <w:pPr>
        <w:tabs>
          <w:tab w:val="left" w:pos="720"/>
        </w:tabs>
        <w:ind w:left="720"/>
        <w:rPr>
          <w:bCs/>
          <w:sz w:val="24"/>
          <w:szCs w:val="24"/>
        </w:rPr>
      </w:pPr>
    </w:p>
    <w:p w14:paraId="2A4DED8D" w14:textId="520AABD2" w:rsidR="008E28B9" w:rsidRDefault="008E28B9" w:rsidP="008A7121">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0F3F9020" w14:textId="77777777" w:rsidR="008E28B9" w:rsidRDefault="008E28B9" w:rsidP="008A7121">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0F5084CB" w14:textId="1D6F4142" w:rsidR="008E28B9" w:rsidRPr="00017ACD" w:rsidRDefault="008E28B9" w:rsidP="00017ACD">
      <w:pPr>
        <w:pStyle w:val="ListParagraph"/>
        <w:numPr>
          <w:ilvl w:val="0"/>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17ACD">
        <w:rPr>
          <w:rFonts w:ascii="Arial" w:hAnsi="Arial" w:cs="Arial"/>
          <w:b/>
          <w:color w:val="222222"/>
          <w:sz w:val="22"/>
          <w:szCs w:val="22"/>
          <w:shd w:val="clear" w:color="auto" w:fill="FFFFFF"/>
        </w:rPr>
        <w:lastRenderedPageBreak/>
        <w:t>Land Remote Sensing Policy Act of 1992 (P.L. 102-555</w:t>
      </w:r>
      <w:r w:rsidR="004F0464">
        <w:rPr>
          <w:rFonts w:ascii="Arial" w:hAnsi="Arial" w:cs="Arial"/>
          <w:b/>
          <w:color w:val="222222"/>
          <w:sz w:val="22"/>
          <w:szCs w:val="22"/>
          <w:shd w:val="clear" w:color="auto" w:fill="FFFFFF"/>
        </w:rPr>
        <w:t>, 15 USC 82</w:t>
      </w:r>
      <w:bookmarkStart w:id="0" w:name="_GoBack"/>
      <w:bookmarkEnd w:id="0"/>
      <w:r w:rsidRPr="00017ACD">
        <w:rPr>
          <w:rFonts w:ascii="Arial" w:hAnsi="Arial" w:cs="Arial"/>
          <w:b/>
          <w:color w:val="222222"/>
          <w:sz w:val="22"/>
          <w:szCs w:val="22"/>
          <w:shd w:val="clear" w:color="auto" w:fill="FFFFFF"/>
        </w:rPr>
        <w:t>)</w:t>
      </w:r>
    </w:p>
    <w:p w14:paraId="0083B642" w14:textId="5A609BAF" w:rsidR="008E28B9" w:rsidRPr="00017ACD" w:rsidRDefault="008E28B9" w:rsidP="00017ACD">
      <w:pPr>
        <w:pStyle w:val="ListParagraph"/>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rFonts w:ascii="Arial" w:hAnsi="Arial" w:cs="Arial"/>
          <w:color w:val="222222"/>
          <w:sz w:val="22"/>
          <w:szCs w:val="22"/>
          <w:shd w:val="clear" w:color="auto" w:fill="FFFFFF"/>
        </w:rPr>
        <w:t xml:space="preserve">This Act returned the management of the Landsat system to the Federal government. It stresses the importance of the Landsat system, and provides guidance on management of the system and continuity of Landsat data. According to this Act, USGS is responsible for “…ensuring that the operation of the Landsat system is responsive to the broad interests of the civilian, national security, commercial, and foreign users of the Landsat system…” </w:t>
      </w:r>
      <w:r w:rsidR="00FA5772">
        <w:rPr>
          <w:rFonts w:ascii="Arial" w:hAnsi="Arial" w:cs="Arial"/>
          <w:color w:val="222222"/>
          <w:sz w:val="22"/>
          <w:szCs w:val="22"/>
          <w:shd w:val="clear" w:color="auto" w:fill="FFFFFF"/>
        </w:rPr>
        <w:t>The questions required through the registration process help to gain perspective on how users utilize the remote sensing data that we offer, therefore allowing us to make adjustments to better serve the remote sensing community</w:t>
      </w:r>
      <w:r>
        <w:rPr>
          <w:rFonts w:ascii="Arial" w:hAnsi="Arial" w:cs="Arial"/>
          <w:color w:val="222222"/>
          <w:sz w:val="22"/>
          <w:szCs w:val="22"/>
          <w:shd w:val="clear" w:color="auto" w:fill="FFFFFF"/>
        </w:rPr>
        <w:t>.</w:t>
      </w:r>
    </w:p>
    <w:p w14:paraId="31A67EA2" w14:textId="77777777" w:rsidR="008E28B9" w:rsidRPr="00017ACD" w:rsidRDefault="008E28B9" w:rsidP="00017ACD">
      <w:pPr>
        <w:widowControl/>
        <w:numPr>
          <w:ilvl w:val="0"/>
          <w:numId w:val="3"/>
        </w:numPr>
        <w:shd w:val="clear" w:color="auto" w:fill="FFFFFF"/>
        <w:autoSpaceDE/>
        <w:autoSpaceDN/>
        <w:adjustRightInd/>
        <w:rPr>
          <w:rFonts w:ascii="Arial" w:hAnsi="Arial" w:cs="Arial"/>
          <w:b/>
          <w:color w:val="222222"/>
          <w:sz w:val="19"/>
          <w:szCs w:val="19"/>
        </w:rPr>
      </w:pPr>
      <w:r w:rsidRPr="00017ACD">
        <w:rPr>
          <w:rFonts w:ascii="Arial" w:hAnsi="Arial" w:cs="Arial"/>
          <w:b/>
          <w:color w:val="222222"/>
          <w:sz w:val="22"/>
          <w:szCs w:val="22"/>
        </w:rPr>
        <w:t>Government Performance Results Act (GPRA) (1993)</w:t>
      </w:r>
    </w:p>
    <w:p w14:paraId="14865551" w14:textId="2E34B363" w:rsidR="008E28B9" w:rsidRPr="00017ACD" w:rsidRDefault="008E28B9" w:rsidP="00017ACD">
      <w:pPr>
        <w:widowControl/>
        <w:numPr>
          <w:ilvl w:val="1"/>
          <w:numId w:val="3"/>
        </w:numPr>
        <w:shd w:val="clear" w:color="auto" w:fill="FFFFFF"/>
        <w:autoSpaceDE/>
        <w:autoSpaceDN/>
        <w:adjustRightInd/>
        <w:rPr>
          <w:rFonts w:ascii="Arial" w:hAnsi="Arial" w:cs="Arial"/>
          <w:color w:val="222222"/>
          <w:sz w:val="19"/>
          <w:szCs w:val="19"/>
        </w:rPr>
      </w:pPr>
      <w:r w:rsidRPr="008F0B30">
        <w:rPr>
          <w:rFonts w:ascii="Arial" w:hAnsi="Arial" w:cs="Arial"/>
          <w:color w:val="222222"/>
          <w:sz w:val="22"/>
          <w:szCs w:val="22"/>
          <w:shd w:val="clear" w:color="auto" w:fill="FFFFFF"/>
        </w:rPr>
        <w:t>This information will be used by USGS to meet Government Performance and Results Act (GPRA) requirements. In particular, GPRA requires that all agencies establish performance indicators and provide annu</w:t>
      </w:r>
      <w:r w:rsidRPr="008E28B9">
        <w:rPr>
          <w:rFonts w:ascii="Arial" w:hAnsi="Arial" w:cs="Arial"/>
          <w:color w:val="222222"/>
          <w:sz w:val="22"/>
          <w:szCs w:val="22"/>
          <w:shd w:val="clear" w:color="auto" w:fill="FFFFFF"/>
        </w:rPr>
        <w:t xml:space="preserve">al reports on program performance based on those indicators. For USGS, program goals include meeting the needs of the users of </w:t>
      </w:r>
      <w:r w:rsidR="00FA5772">
        <w:rPr>
          <w:rFonts w:ascii="Arial" w:hAnsi="Arial" w:cs="Arial"/>
          <w:color w:val="222222"/>
          <w:sz w:val="22"/>
          <w:szCs w:val="22"/>
          <w:shd w:val="clear" w:color="auto" w:fill="FFFFFF"/>
        </w:rPr>
        <w:t>the remote sensing</w:t>
      </w:r>
      <w:r w:rsidRPr="008F0B30">
        <w:rPr>
          <w:rFonts w:ascii="Arial" w:hAnsi="Arial" w:cs="Arial"/>
          <w:color w:val="222222"/>
          <w:sz w:val="22"/>
          <w:szCs w:val="22"/>
          <w:shd w:val="clear" w:color="auto" w:fill="FFFFFF"/>
        </w:rPr>
        <w:t xml:space="preserve"> imagery</w:t>
      </w:r>
      <w:r w:rsidR="00FA5772">
        <w:rPr>
          <w:rFonts w:ascii="Arial" w:hAnsi="Arial" w:cs="Arial"/>
          <w:color w:val="222222"/>
          <w:sz w:val="22"/>
          <w:szCs w:val="22"/>
          <w:shd w:val="clear" w:color="auto" w:fill="FFFFFF"/>
        </w:rPr>
        <w:t xml:space="preserve"> that we provide.</w:t>
      </w:r>
    </w:p>
    <w:p w14:paraId="62C9C9FB" w14:textId="3A4B85A8" w:rsidR="008E28B9" w:rsidRPr="00017ACD" w:rsidRDefault="008E28B9" w:rsidP="00017ACD">
      <w:pPr>
        <w:widowControl/>
        <w:numPr>
          <w:ilvl w:val="0"/>
          <w:numId w:val="3"/>
        </w:numPr>
        <w:shd w:val="clear" w:color="auto" w:fill="FFFFFF"/>
        <w:autoSpaceDE/>
        <w:autoSpaceDN/>
        <w:adjustRightInd/>
        <w:rPr>
          <w:rFonts w:ascii="Arial" w:hAnsi="Arial" w:cs="Arial"/>
          <w:b/>
          <w:color w:val="222222"/>
          <w:sz w:val="19"/>
          <w:szCs w:val="19"/>
        </w:rPr>
      </w:pPr>
      <w:r w:rsidRPr="00017ACD">
        <w:rPr>
          <w:rFonts w:ascii="Arial" w:hAnsi="Arial" w:cs="Arial"/>
          <w:b/>
          <w:color w:val="222222"/>
          <w:sz w:val="22"/>
          <w:szCs w:val="22"/>
          <w:shd w:val="clear" w:color="auto" w:fill="FFFFFF"/>
        </w:rPr>
        <w:t>U.S. National Space Policy (August 31, 2006)</w:t>
      </w:r>
    </w:p>
    <w:p w14:paraId="7E534882" w14:textId="423CFD5F" w:rsidR="008E28B9" w:rsidRPr="00017ACD" w:rsidRDefault="008E28B9" w:rsidP="00017ACD">
      <w:pPr>
        <w:widowControl/>
        <w:numPr>
          <w:ilvl w:val="1"/>
          <w:numId w:val="3"/>
        </w:numPr>
        <w:shd w:val="clear" w:color="auto" w:fill="FFFFFF"/>
        <w:autoSpaceDE/>
        <w:autoSpaceDN/>
        <w:adjustRightInd/>
        <w:rPr>
          <w:rFonts w:ascii="Arial" w:hAnsi="Arial" w:cs="Arial"/>
          <w:color w:val="222222"/>
          <w:sz w:val="19"/>
          <w:szCs w:val="19"/>
        </w:rPr>
      </w:pPr>
      <w:r>
        <w:rPr>
          <w:rFonts w:ascii="Arial" w:hAnsi="Arial" w:cs="Arial"/>
          <w:color w:val="222222"/>
          <w:sz w:val="22"/>
          <w:szCs w:val="22"/>
          <w:shd w:val="clear" w:color="auto" w:fill="FFFFFF"/>
        </w:rPr>
        <w:t>This policy directs civil space agencies, including DOI and USGS, to increase the benefits of operational environmental monitoring activities of satellite systems, including Landsat. This policy directs DOI, through USGS, to “…collect, archive, process, and distribute land surface data to the United States Government and other users and determine operational requirements for land surface data.”</w:t>
      </w:r>
    </w:p>
    <w:p w14:paraId="38D0EB45" w14:textId="72BF4849" w:rsidR="008E28B9" w:rsidRPr="00017ACD" w:rsidRDefault="008E28B9" w:rsidP="00017ACD">
      <w:pPr>
        <w:widowControl/>
        <w:numPr>
          <w:ilvl w:val="0"/>
          <w:numId w:val="3"/>
        </w:numPr>
        <w:shd w:val="clear" w:color="auto" w:fill="FFFFFF"/>
        <w:autoSpaceDE/>
        <w:autoSpaceDN/>
        <w:adjustRightInd/>
        <w:rPr>
          <w:rFonts w:ascii="Arial" w:hAnsi="Arial" w:cs="Arial"/>
          <w:b/>
          <w:color w:val="222222"/>
          <w:sz w:val="19"/>
          <w:szCs w:val="19"/>
        </w:rPr>
      </w:pPr>
      <w:r w:rsidRPr="00017ACD">
        <w:rPr>
          <w:rFonts w:ascii="Arial" w:hAnsi="Arial" w:cs="Arial"/>
          <w:b/>
          <w:i/>
          <w:iCs/>
          <w:color w:val="222222"/>
          <w:sz w:val="22"/>
          <w:szCs w:val="22"/>
          <w:shd w:val="clear" w:color="auto" w:fill="FFFFFF"/>
        </w:rPr>
        <w:t>U.S. National Space Policy (2010)</w:t>
      </w:r>
    </w:p>
    <w:p w14:paraId="15DBE39B" w14:textId="655F91EF" w:rsidR="008E28B9" w:rsidRPr="00017ACD" w:rsidRDefault="00FA5772" w:rsidP="00017ACD">
      <w:pPr>
        <w:pStyle w:val="ListParagraph"/>
        <w:widowControl/>
        <w:numPr>
          <w:ilvl w:val="1"/>
          <w:numId w:val="3"/>
        </w:numPr>
        <w:shd w:val="clear" w:color="auto" w:fill="FFFFFF"/>
        <w:tabs>
          <w:tab w:val="left" w:pos="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Arial" w:hAnsi="Arial" w:cs="Arial"/>
          <w:color w:val="222222"/>
          <w:sz w:val="19"/>
          <w:szCs w:val="19"/>
        </w:rPr>
      </w:pPr>
      <w:r>
        <w:rPr>
          <w:rFonts w:ascii="Arial" w:hAnsi="Arial" w:cs="Arial"/>
          <w:color w:val="222222"/>
          <w:sz w:val="22"/>
          <w:szCs w:val="22"/>
          <w:shd w:val="clear" w:color="auto" w:fill="FFFFFF"/>
        </w:rPr>
        <w:t>In 2010</w:t>
      </w:r>
      <w:r w:rsidR="008E28B9" w:rsidRPr="00017ACD">
        <w:rPr>
          <w:rFonts w:ascii="Arial" w:hAnsi="Arial" w:cs="Arial"/>
          <w:color w:val="222222"/>
          <w:sz w:val="22"/>
          <w:szCs w:val="22"/>
          <w:shd w:val="clear" w:color="auto" w:fill="FFFFFF"/>
        </w:rPr>
        <w:t>, a</w:t>
      </w:r>
      <w:r>
        <w:rPr>
          <w:rFonts w:ascii="Arial" w:hAnsi="Arial" w:cs="Arial"/>
          <w:color w:val="222222"/>
          <w:sz w:val="22"/>
          <w:szCs w:val="22"/>
          <w:shd w:val="clear" w:color="auto" w:fill="FFFFFF"/>
        </w:rPr>
        <w:t>n updated</w:t>
      </w:r>
      <w:r w:rsidR="008E28B9" w:rsidRPr="00017ACD">
        <w:rPr>
          <w:rFonts w:ascii="Arial" w:hAnsi="Arial" w:cs="Arial"/>
          <w:color w:val="222222"/>
          <w:sz w:val="22"/>
          <w:szCs w:val="22"/>
          <w:shd w:val="clear" w:color="auto" w:fill="FFFFFF"/>
        </w:rPr>
        <w:t xml:space="preserve"> space policy has come into effect which reiterates the goals of the 2006 policy, specifically to</w:t>
      </w:r>
      <w:r w:rsidR="008E28B9" w:rsidRPr="008F0B30">
        <w:rPr>
          <w:rStyle w:val="apple-converted-space"/>
          <w:rFonts w:ascii="Arial" w:hAnsi="Arial" w:cs="Arial"/>
          <w:color w:val="222222"/>
          <w:sz w:val="22"/>
          <w:szCs w:val="22"/>
          <w:shd w:val="clear" w:color="auto" w:fill="FFFFFF"/>
        </w:rPr>
        <w:t> </w:t>
      </w:r>
      <w:r w:rsidR="008E28B9" w:rsidRPr="00017ACD">
        <w:rPr>
          <w:rFonts w:ascii="Arial" w:hAnsi="Arial" w:cs="Arial"/>
          <w:color w:val="222222"/>
          <w:sz w:val="22"/>
          <w:szCs w:val="22"/>
          <w:shd w:val="clear" w:color="auto" w:fill="FFFFFF"/>
        </w:rPr>
        <w:t>“determine</w:t>
      </w:r>
      <w:r w:rsidR="008E28B9" w:rsidRPr="008F0B30">
        <w:rPr>
          <w:rStyle w:val="apple-converted-space"/>
          <w:rFonts w:ascii="Arial" w:hAnsi="Arial" w:cs="Arial"/>
          <w:color w:val="222222"/>
          <w:sz w:val="22"/>
          <w:szCs w:val="22"/>
          <w:shd w:val="clear" w:color="auto" w:fill="FFFFFF"/>
        </w:rPr>
        <w:t> </w:t>
      </w:r>
      <w:r w:rsidR="008E28B9" w:rsidRPr="00017ACD">
        <w:rPr>
          <w:rFonts w:ascii="Arial" w:hAnsi="Arial" w:cs="Arial"/>
          <w:color w:val="000000"/>
          <w:sz w:val="22"/>
          <w:szCs w:val="22"/>
          <w:shd w:val="clear" w:color="auto" w:fill="FFFFFF"/>
        </w:rPr>
        <w:t>the operational requirements for collection, processing, archiving, and distribution of land surface data to the United States Government and other users.”</w:t>
      </w:r>
      <w:r w:rsidR="008E28B9" w:rsidRPr="008E28B9">
        <w:t xml:space="preserve"> </w:t>
      </w:r>
    </w:p>
    <w:p w14:paraId="1792876D" w14:textId="2FB770A0" w:rsidR="008E28B9" w:rsidRPr="00017ACD" w:rsidRDefault="008E28B9" w:rsidP="00017ACD">
      <w:pPr>
        <w:pStyle w:val="ListParagraph"/>
        <w:widowControl/>
        <w:numPr>
          <w:ilvl w:val="0"/>
          <w:numId w:val="3"/>
        </w:numPr>
        <w:shd w:val="clear" w:color="auto" w:fill="FFFFFF"/>
        <w:tabs>
          <w:tab w:val="left" w:pos="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Arial" w:hAnsi="Arial" w:cs="Arial"/>
          <w:b/>
          <w:i/>
          <w:color w:val="222222"/>
          <w:sz w:val="19"/>
          <w:szCs w:val="19"/>
        </w:rPr>
      </w:pPr>
      <w:r w:rsidRPr="00017ACD">
        <w:rPr>
          <w:rFonts w:ascii="Arial" w:hAnsi="Arial" w:cs="Arial"/>
          <w:b/>
          <w:i/>
          <w:color w:val="000000"/>
          <w:sz w:val="22"/>
          <w:szCs w:val="22"/>
          <w:shd w:val="clear" w:color="auto" w:fill="FFFFFF"/>
        </w:rPr>
        <w:t>Executive Order 13571, Streamlining Service Delivery and Improving Customer Service</w:t>
      </w:r>
    </w:p>
    <w:p w14:paraId="5EE04911" w14:textId="1253D197" w:rsidR="008F0B30" w:rsidRPr="00017ACD" w:rsidRDefault="008F0B30" w:rsidP="00017ACD">
      <w:pPr>
        <w:pStyle w:val="ListParagraph"/>
        <w:widowControl/>
        <w:numPr>
          <w:ilvl w:val="1"/>
          <w:numId w:val="3"/>
        </w:numPr>
        <w:shd w:val="clear" w:color="auto" w:fill="FFFFFF"/>
        <w:tabs>
          <w:tab w:val="left" w:pos="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Arial" w:hAnsi="Arial" w:cs="Arial"/>
          <w:b/>
          <w:i/>
          <w:color w:val="222222"/>
          <w:sz w:val="19"/>
          <w:szCs w:val="19"/>
        </w:rPr>
      </w:pPr>
      <w:r>
        <w:rPr>
          <w:rFonts w:ascii="Arial" w:hAnsi="Arial" w:cs="Arial"/>
          <w:color w:val="000000"/>
          <w:sz w:val="22"/>
          <w:szCs w:val="22"/>
          <w:shd w:val="clear" w:color="auto" w:fill="FFFFFF"/>
        </w:rPr>
        <w:t>This Executive Order requires mechanisms to gain information from the public to help make services better. “….</w:t>
      </w:r>
      <w:r w:rsidRPr="008F0B30">
        <w:rPr>
          <w:rFonts w:ascii="Arial" w:hAnsi="Arial" w:cs="Arial"/>
          <w:color w:val="000000"/>
          <w:sz w:val="22"/>
          <w:szCs w:val="22"/>
          <w:shd w:val="clear" w:color="auto" w:fill="FFFFFF"/>
        </w:rPr>
        <w:t>establishing mechanisms to solicit customer feedback on Government services and using such feedback regularly to make service improvements</w:t>
      </w:r>
      <w:r>
        <w:rPr>
          <w:rFonts w:ascii="Arial" w:hAnsi="Arial" w:cs="Arial"/>
          <w:color w:val="000000"/>
          <w:sz w:val="22"/>
          <w:szCs w:val="22"/>
          <w:shd w:val="clear" w:color="auto" w:fill="FFFFFF"/>
        </w:rPr>
        <w:t>”</w:t>
      </w:r>
    </w:p>
    <w:p w14:paraId="71BFB9DB" w14:textId="77777777" w:rsidR="008A7121" w:rsidRPr="006D35DC" w:rsidRDefault="008A7121" w:rsidP="00017ACD">
      <w:pPr>
        <w:widowControl/>
        <w:shd w:val="clear" w:color="auto" w:fill="FFFFFF"/>
        <w:tabs>
          <w:tab w:val="left" w:pos="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bCs/>
          <w:color w:val="0000FF"/>
        </w:rPr>
      </w:pP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5424C7" w14:textId="77777777" w:rsidR="008A7121" w:rsidRDefault="008A7121" w:rsidP="008A7121">
      <w:pPr>
        <w:tabs>
          <w:tab w:val="left" w:pos="720"/>
        </w:tabs>
        <w:rPr>
          <w:bCs/>
          <w:sz w:val="24"/>
          <w:szCs w:val="24"/>
        </w:rPr>
      </w:pPr>
      <w:r w:rsidRPr="002E52A7">
        <w:rPr>
          <w:bCs/>
          <w:sz w:val="24"/>
          <w:szCs w:val="24"/>
        </w:rPr>
        <w:t>Since the USGS distributes reproductions of Remote Sensing Data from the archive, it is necessary to obtain the name, address, telephone number of customers in order to ship products and verify demographics for certain licensed product.  EE was designed to capture and protect this information.</w:t>
      </w:r>
    </w:p>
    <w:p w14:paraId="76BEFA4C" w14:textId="77777777" w:rsidR="000075D5" w:rsidRDefault="000075D5" w:rsidP="008A7121">
      <w:pPr>
        <w:tabs>
          <w:tab w:val="left" w:pos="720"/>
        </w:tabs>
        <w:rPr>
          <w:bCs/>
          <w:sz w:val="24"/>
          <w:szCs w:val="24"/>
        </w:rPr>
      </w:pPr>
    </w:p>
    <w:p w14:paraId="17952029" w14:textId="7D052B8C" w:rsidR="000075D5" w:rsidRPr="002E52A7" w:rsidRDefault="00395577" w:rsidP="008A7121">
      <w:pPr>
        <w:tabs>
          <w:tab w:val="left" w:pos="720"/>
        </w:tabs>
        <w:rPr>
          <w:bCs/>
          <w:sz w:val="24"/>
          <w:szCs w:val="24"/>
        </w:rPr>
      </w:pPr>
      <w:r>
        <w:rPr>
          <w:bCs/>
          <w:sz w:val="24"/>
          <w:szCs w:val="24"/>
        </w:rPr>
        <w:lastRenderedPageBreak/>
        <w:t xml:space="preserve">All PII information is contained </w:t>
      </w:r>
      <w:r w:rsidR="000B4E9B">
        <w:rPr>
          <w:bCs/>
          <w:sz w:val="24"/>
          <w:szCs w:val="24"/>
        </w:rPr>
        <w:t>on</w:t>
      </w:r>
      <w:r>
        <w:rPr>
          <w:bCs/>
          <w:sz w:val="24"/>
          <w:szCs w:val="24"/>
        </w:rPr>
        <w:t xml:space="preserve"> an encrypted databased within an internal network. All access to the database is managed through an authentication service.</w:t>
      </w:r>
      <w:r w:rsidR="00095CCF">
        <w:rPr>
          <w:bCs/>
          <w:sz w:val="24"/>
          <w:szCs w:val="24"/>
        </w:rPr>
        <w:t xml:space="preserve"> This personal information is controlled under SORN GS-15, Earth Science Information Customer Records. </w:t>
      </w:r>
    </w:p>
    <w:p w14:paraId="5CA8D730" w14:textId="77777777" w:rsidR="008A7121" w:rsidRPr="002E52A7" w:rsidRDefault="008A7121" w:rsidP="00033BD9">
      <w:pPr>
        <w:tabs>
          <w:tab w:val="left" w:pos="0"/>
          <w:tab w:val="left" w:pos="2160"/>
          <w:tab w:val="left" w:pos="2880"/>
          <w:tab w:val="left" w:pos="3600"/>
          <w:tab w:val="left" w:pos="4320"/>
          <w:tab w:val="left" w:pos="5040"/>
          <w:tab w:val="left" w:pos="5760"/>
          <w:tab w:val="left" w:pos="6480"/>
          <w:tab w:val="left" w:pos="7200"/>
          <w:tab w:val="left" w:pos="7920"/>
          <w:tab w:val="left" w:pos="8640"/>
        </w:tabs>
        <w:rPr>
          <w:bCs/>
        </w:rPr>
      </w:pPr>
    </w:p>
    <w:p w14:paraId="0660EE8B" w14:textId="77777777" w:rsidR="006C5A46" w:rsidRDefault="00B36D2A" w:rsidP="00033BD9">
      <w:pPr>
        <w:tabs>
          <w:tab w:val="left" w:pos="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2E52A7">
        <w:rPr>
          <w:bCs/>
          <w:sz w:val="24"/>
          <w:szCs w:val="24"/>
        </w:rPr>
        <w:t>Information provided by the public and other Federal agencies as customers will include the following Required Fields for registration</w:t>
      </w:r>
      <w:r w:rsidR="002764FE">
        <w:rPr>
          <w:bCs/>
          <w:sz w:val="24"/>
          <w:szCs w:val="24"/>
        </w:rPr>
        <w:t xml:space="preserve">. The Affiliation/Data Usage form is used to limit the scope of data sets made available during search and download. These elements have been selected to satisfy national security guidance and to report on users with access to selected data sets. </w:t>
      </w:r>
    </w:p>
    <w:p w14:paraId="17294961" w14:textId="77777777" w:rsidR="006C5A46" w:rsidRDefault="006C5A46" w:rsidP="00033BD9">
      <w:pPr>
        <w:tabs>
          <w:tab w:val="left" w:pos="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67955420" w14:textId="1FFC7E63" w:rsidR="00B36D2A" w:rsidRPr="001C1AB0" w:rsidRDefault="006C5A46" w:rsidP="00033BD9">
      <w:pPr>
        <w:tabs>
          <w:tab w:val="left" w:pos="0"/>
          <w:tab w:val="left" w:pos="2160"/>
          <w:tab w:val="left" w:pos="2880"/>
          <w:tab w:val="left" w:pos="3600"/>
          <w:tab w:val="left" w:pos="4320"/>
          <w:tab w:val="left" w:pos="5040"/>
          <w:tab w:val="left" w:pos="5760"/>
          <w:tab w:val="left" w:pos="6480"/>
          <w:tab w:val="left" w:pos="7200"/>
          <w:tab w:val="left" w:pos="7920"/>
          <w:tab w:val="left" w:pos="8640"/>
        </w:tabs>
        <w:rPr>
          <w:b/>
          <w:bCs/>
          <w:color w:val="0070C0"/>
          <w:sz w:val="24"/>
          <w:szCs w:val="24"/>
        </w:rPr>
      </w:pPr>
      <w:r>
        <w:rPr>
          <w:bCs/>
          <w:sz w:val="24"/>
          <w:szCs w:val="24"/>
        </w:rPr>
        <w:t xml:space="preserve">Users may request a list of data sets without registration to determine if their needs may be met with our public data sets; however, to complete a download of remote sensing data a user must have an active account on the system. </w:t>
      </w:r>
      <w:r w:rsidR="00B36D2A" w:rsidRPr="002E52A7">
        <w:rPr>
          <w:bCs/>
          <w:sz w:val="24"/>
          <w:szCs w:val="24"/>
        </w:rPr>
        <w:t xml:space="preserve">   </w:t>
      </w:r>
    </w:p>
    <w:p w14:paraId="66C934A0" w14:textId="77777777" w:rsidR="00B36D2A" w:rsidRPr="008A7121" w:rsidRDefault="00B36D2A" w:rsidP="00B36D2A">
      <w:pPr>
        <w:rPr>
          <w:b/>
          <w:color w:val="0070C0"/>
        </w:rPr>
      </w:pPr>
    </w:p>
    <w:p w14:paraId="4FF4D8A2" w14:textId="77777777" w:rsidR="00B36D2A" w:rsidRPr="002E52A7" w:rsidRDefault="00B36D2A" w:rsidP="002E52A7">
      <w:pPr>
        <w:ind w:left="720"/>
        <w:rPr>
          <w:b/>
          <w:sz w:val="24"/>
          <w:szCs w:val="24"/>
        </w:rPr>
      </w:pPr>
      <w:r w:rsidRPr="002E52A7">
        <w:rPr>
          <w:b/>
          <w:bCs/>
          <w:sz w:val="24"/>
          <w:szCs w:val="24"/>
        </w:rPr>
        <w:t>Login Information Form:</w:t>
      </w:r>
    </w:p>
    <w:p w14:paraId="7F279803" w14:textId="05B0FA88" w:rsidR="00B36D2A" w:rsidRPr="00017ACD" w:rsidRDefault="00B36D2A" w:rsidP="002E52A7">
      <w:pPr>
        <w:ind w:left="720"/>
        <w:rPr>
          <w:sz w:val="24"/>
          <w:szCs w:val="24"/>
        </w:rPr>
      </w:pPr>
      <w:r w:rsidRPr="00017ACD">
        <w:rPr>
          <w:sz w:val="24"/>
          <w:szCs w:val="24"/>
        </w:rPr>
        <w:t>Username</w:t>
      </w:r>
      <w:r w:rsidR="00176CDB">
        <w:rPr>
          <w:sz w:val="24"/>
          <w:szCs w:val="24"/>
        </w:rPr>
        <w:tab/>
      </w:r>
      <w:r w:rsidR="00176CDB">
        <w:rPr>
          <w:sz w:val="24"/>
          <w:szCs w:val="24"/>
        </w:rPr>
        <w:tab/>
        <w:t>26-character name user chosen</w:t>
      </w:r>
    </w:p>
    <w:p w14:paraId="2CFFB123" w14:textId="67DC1709" w:rsidR="00B36D2A" w:rsidRPr="00017ACD" w:rsidRDefault="00B36D2A" w:rsidP="002E52A7">
      <w:pPr>
        <w:ind w:left="720"/>
        <w:rPr>
          <w:sz w:val="24"/>
          <w:szCs w:val="24"/>
        </w:rPr>
      </w:pPr>
      <w:r w:rsidRPr="00017ACD">
        <w:rPr>
          <w:sz w:val="24"/>
          <w:szCs w:val="24"/>
        </w:rPr>
        <w:t>Password</w:t>
      </w:r>
      <w:r w:rsidR="00176CDB">
        <w:rPr>
          <w:sz w:val="24"/>
          <w:szCs w:val="24"/>
        </w:rPr>
        <w:tab/>
      </w:r>
      <w:r w:rsidR="00176CDB">
        <w:rPr>
          <w:sz w:val="24"/>
          <w:szCs w:val="24"/>
        </w:rPr>
        <w:tab/>
        <w:t>26-character secure password</w:t>
      </w:r>
    </w:p>
    <w:p w14:paraId="683B63E7" w14:textId="646FFAAD" w:rsidR="00B36D2A" w:rsidRPr="00017ACD" w:rsidRDefault="00B36D2A" w:rsidP="00017ACD">
      <w:pPr>
        <w:ind w:firstLine="720"/>
        <w:rPr>
          <w:sz w:val="24"/>
          <w:szCs w:val="24"/>
        </w:rPr>
      </w:pPr>
    </w:p>
    <w:p w14:paraId="49748D1A" w14:textId="4245F847" w:rsidR="00B36D2A" w:rsidRPr="00017ACD" w:rsidRDefault="00B36D2A" w:rsidP="002E52A7">
      <w:pPr>
        <w:ind w:left="720"/>
        <w:rPr>
          <w:sz w:val="24"/>
          <w:szCs w:val="24"/>
        </w:rPr>
      </w:pPr>
      <w:r w:rsidRPr="00017ACD">
        <w:rPr>
          <w:sz w:val="24"/>
          <w:szCs w:val="24"/>
        </w:rPr>
        <w:t>Response to Captcha</w:t>
      </w:r>
      <w:r w:rsidR="00176CDB">
        <w:rPr>
          <w:sz w:val="24"/>
          <w:szCs w:val="24"/>
        </w:rPr>
        <w:tab/>
        <w:t>Proof of human interaction</w:t>
      </w:r>
    </w:p>
    <w:p w14:paraId="175605C6" w14:textId="77777777" w:rsidR="00B36D2A" w:rsidRPr="002E52A7" w:rsidRDefault="00B36D2A" w:rsidP="002E52A7">
      <w:pPr>
        <w:ind w:left="720"/>
        <w:rPr>
          <w:b/>
          <w:sz w:val="24"/>
          <w:szCs w:val="24"/>
        </w:rPr>
      </w:pPr>
    </w:p>
    <w:p w14:paraId="5A2842E9" w14:textId="77777777" w:rsidR="00B36D2A" w:rsidRPr="002E52A7" w:rsidRDefault="00B36D2A" w:rsidP="002E52A7">
      <w:pPr>
        <w:ind w:left="720"/>
        <w:rPr>
          <w:b/>
          <w:sz w:val="24"/>
          <w:szCs w:val="24"/>
        </w:rPr>
      </w:pPr>
      <w:r w:rsidRPr="002E52A7">
        <w:rPr>
          <w:b/>
          <w:bCs/>
          <w:sz w:val="24"/>
          <w:szCs w:val="24"/>
        </w:rPr>
        <w:t>User Affiliation/Data Usage Information Form:</w:t>
      </w:r>
    </w:p>
    <w:p w14:paraId="559BD782" w14:textId="64DBDFC3" w:rsidR="00B36D2A" w:rsidRPr="00017ACD" w:rsidRDefault="00B36D2A" w:rsidP="002E52A7">
      <w:pPr>
        <w:ind w:left="720"/>
        <w:rPr>
          <w:sz w:val="24"/>
          <w:szCs w:val="24"/>
        </w:rPr>
      </w:pPr>
      <w:r w:rsidRPr="00017ACD">
        <w:rPr>
          <w:sz w:val="24"/>
          <w:szCs w:val="24"/>
        </w:rPr>
        <w:t>Sector</w:t>
      </w:r>
      <w:r w:rsidR="00176CDB">
        <w:rPr>
          <w:sz w:val="24"/>
          <w:szCs w:val="24"/>
        </w:rPr>
        <w:tab/>
      </w:r>
      <w:r w:rsidR="00176CDB">
        <w:rPr>
          <w:sz w:val="24"/>
          <w:szCs w:val="24"/>
        </w:rPr>
        <w:tab/>
      </w:r>
      <w:r w:rsidR="00176CDB">
        <w:rPr>
          <w:sz w:val="24"/>
          <w:szCs w:val="24"/>
        </w:rPr>
        <w:tab/>
        <w:t>Federal, Local Government, University, Private industry</w:t>
      </w:r>
    </w:p>
    <w:p w14:paraId="56A78186" w14:textId="77777777" w:rsidR="00B36D2A" w:rsidRPr="00017ACD" w:rsidRDefault="00B36D2A" w:rsidP="002E52A7">
      <w:pPr>
        <w:ind w:left="720"/>
        <w:rPr>
          <w:sz w:val="24"/>
          <w:szCs w:val="24"/>
        </w:rPr>
      </w:pPr>
      <w:r w:rsidRPr="00017ACD">
        <w:rPr>
          <w:i/>
          <w:iCs/>
          <w:sz w:val="24"/>
          <w:szCs w:val="24"/>
        </w:rPr>
        <w:t>Department [required depending on Sector]</w:t>
      </w:r>
    </w:p>
    <w:p w14:paraId="7320CFB6" w14:textId="77777777" w:rsidR="00B36D2A" w:rsidRPr="00017ACD" w:rsidRDefault="00B36D2A" w:rsidP="002E52A7">
      <w:pPr>
        <w:ind w:left="720"/>
        <w:rPr>
          <w:sz w:val="24"/>
          <w:szCs w:val="24"/>
        </w:rPr>
      </w:pPr>
      <w:r w:rsidRPr="00017ACD">
        <w:rPr>
          <w:i/>
          <w:iCs/>
          <w:sz w:val="24"/>
          <w:szCs w:val="24"/>
        </w:rPr>
        <w:t>Agency [required depending on Sector]</w:t>
      </w:r>
    </w:p>
    <w:p w14:paraId="4CCD77BF" w14:textId="77777777" w:rsidR="00B36D2A" w:rsidRPr="00017ACD" w:rsidRDefault="00B36D2A" w:rsidP="002E52A7">
      <w:pPr>
        <w:ind w:left="720"/>
        <w:rPr>
          <w:sz w:val="24"/>
          <w:szCs w:val="24"/>
        </w:rPr>
      </w:pPr>
      <w:r w:rsidRPr="00017ACD">
        <w:rPr>
          <w:i/>
          <w:iCs/>
          <w:sz w:val="24"/>
          <w:szCs w:val="24"/>
        </w:rPr>
        <w:t>U.S. Fed Agency User [required depending on Sector]</w:t>
      </w:r>
    </w:p>
    <w:p w14:paraId="6821A88D" w14:textId="77777777" w:rsidR="00B36D2A" w:rsidRPr="00017ACD" w:rsidRDefault="00B36D2A" w:rsidP="002E52A7">
      <w:pPr>
        <w:ind w:left="720"/>
        <w:rPr>
          <w:sz w:val="24"/>
          <w:szCs w:val="24"/>
        </w:rPr>
      </w:pPr>
      <w:r w:rsidRPr="00017ACD">
        <w:rPr>
          <w:sz w:val="24"/>
          <w:szCs w:val="24"/>
        </w:rPr>
        <w:t>Remotely Sensed Data (yes/no)</w:t>
      </w:r>
    </w:p>
    <w:p w14:paraId="6E4C15F1" w14:textId="77777777" w:rsidR="00B36D2A" w:rsidRPr="00017ACD" w:rsidRDefault="00B36D2A" w:rsidP="002E52A7">
      <w:pPr>
        <w:ind w:left="720"/>
        <w:rPr>
          <w:sz w:val="24"/>
          <w:szCs w:val="24"/>
        </w:rPr>
      </w:pPr>
      <w:r w:rsidRPr="00017ACD">
        <w:rPr>
          <w:i/>
          <w:iCs/>
          <w:sz w:val="24"/>
          <w:szCs w:val="24"/>
        </w:rPr>
        <w:t>Operational Work Percentage [required depending on Remotely Sensed Data]</w:t>
      </w:r>
    </w:p>
    <w:p w14:paraId="77F2B95B" w14:textId="77777777" w:rsidR="00B36D2A" w:rsidRPr="00017ACD" w:rsidRDefault="00B36D2A" w:rsidP="002E52A7">
      <w:pPr>
        <w:ind w:left="720"/>
        <w:rPr>
          <w:sz w:val="24"/>
          <w:szCs w:val="24"/>
        </w:rPr>
      </w:pPr>
      <w:r w:rsidRPr="00017ACD">
        <w:rPr>
          <w:sz w:val="24"/>
          <w:szCs w:val="24"/>
        </w:rPr>
        <w:t>Primary Usage</w:t>
      </w:r>
    </w:p>
    <w:p w14:paraId="35BDCD2C" w14:textId="77777777" w:rsidR="00B36D2A" w:rsidRPr="00017ACD" w:rsidRDefault="00B36D2A" w:rsidP="002E52A7">
      <w:pPr>
        <w:ind w:left="720"/>
        <w:rPr>
          <w:sz w:val="24"/>
          <w:szCs w:val="24"/>
        </w:rPr>
      </w:pPr>
      <w:r w:rsidRPr="00017ACD">
        <w:rPr>
          <w:sz w:val="24"/>
          <w:szCs w:val="24"/>
        </w:rPr>
        <w:t>Secondary Usage</w:t>
      </w:r>
    </w:p>
    <w:p w14:paraId="4D74E73A" w14:textId="77777777" w:rsidR="00B36D2A" w:rsidRPr="00017ACD" w:rsidRDefault="00B36D2A" w:rsidP="002E52A7">
      <w:pPr>
        <w:ind w:left="720"/>
        <w:rPr>
          <w:sz w:val="24"/>
          <w:szCs w:val="24"/>
        </w:rPr>
      </w:pPr>
      <w:r w:rsidRPr="00017ACD">
        <w:rPr>
          <w:sz w:val="24"/>
          <w:szCs w:val="24"/>
        </w:rPr>
        <w:t>Distribution Amount</w:t>
      </w:r>
    </w:p>
    <w:p w14:paraId="18D77889" w14:textId="77777777" w:rsidR="00B36D2A" w:rsidRPr="002E52A7" w:rsidRDefault="00B36D2A" w:rsidP="002E52A7">
      <w:pPr>
        <w:ind w:left="720"/>
        <w:rPr>
          <w:b/>
          <w:sz w:val="24"/>
          <w:szCs w:val="24"/>
        </w:rPr>
      </w:pPr>
      <w:r w:rsidRPr="00017ACD">
        <w:rPr>
          <w:sz w:val="24"/>
          <w:szCs w:val="24"/>
        </w:rPr>
        <w:t>Access Importance</w:t>
      </w:r>
    </w:p>
    <w:p w14:paraId="1D37D8CB" w14:textId="77777777" w:rsidR="00B36D2A" w:rsidRPr="002E52A7" w:rsidRDefault="00B36D2A" w:rsidP="002E52A7">
      <w:pPr>
        <w:ind w:left="720"/>
        <w:rPr>
          <w:b/>
          <w:sz w:val="24"/>
          <w:szCs w:val="24"/>
        </w:rPr>
      </w:pPr>
    </w:p>
    <w:p w14:paraId="02849FFE" w14:textId="77777777" w:rsidR="00B36D2A" w:rsidRPr="002E52A7" w:rsidRDefault="00B36D2A" w:rsidP="002E52A7">
      <w:pPr>
        <w:ind w:left="720"/>
        <w:rPr>
          <w:b/>
          <w:sz w:val="24"/>
          <w:szCs w:val="24"/>
        </w:rPr>
      </w:pPr>
      <w:r w:rsidRPr="002E52A7">
        <w:rPr>
          <w:b/>
          <w:bCs/>
          <w:sz w:val="24"/>
          <w:szCs w:val="24"/>
        </w:rPr>
        <w:t>Contact Information Form: </w:t>
      </w:r>
    </w:p>
    <w:p w14:paraId="6DAA0173" w14:textId="77777777" w:rsidR="001D5680" w:rsidRDefault="00B36D2A" w:rsidP="002E52A7">
      <w:pPr>
        <w:ind w:left="720"/>
        <w:rPr>
          <w:sz w:val="24"/>
          <w:szCs w:val="24"/>
        </w:rPr>
      </w:pPr>
      <w:r w:rsidRPr="00017ACD">
        <w:rPr>
          <w:sz w:val="24"/>
          <w:szCs w:val="24"/>
        </w:rPr>
        <w:t>First Name</w:t>
      </w:r>
      <w:r w:rsidR="00176CDB">
        <w:rPr>
          <w:sz w:val="24"/>
          <w:szCs w:val="24"/>
        </w:rPr>
        <w:tab/>
      </w:r>
      <w:r w:rsidR="00176CDB">
        <w:rPr>
          <w:sz w:val="24"/>
          <w:szCs w:val="24"/>
        </w:rPr>
        <w:tab/>
        <w:t xml:space="preserve">Standard Contact information to confirm mailing or </w:t>
      </w:r>
    </w:p>
    <w:p w14:paraId="34FA8840" w14:textId="2E069203" w:rsidR="00B36D2A" w:rsidRPr="00017ACD" w:rsidRDefault="00176CDB" w:rsidP="0042400F">
      <w:pPr>
        <w:ind w:left="1440" w:firstLine="720"/>
        <w:rPr>
          <w:sz w:val="24"/>
          <w:szCs w:val="24"/>
        </w:rPr>
      </w:pPr>
      <w:r>
        <w:rPr>
          <w:sz w:val="24"/>
          <w:szCs w:val="24"/>
        </w:rPr>
        <w:t xml:space="preserve">Email address of contact. May be used to validate credit card. </w:t>
      </w:r>
    </w:p>
    <w:p w14:paraId="0A49C2D7" w14:textId="77777777" w:rsidR="00B36D2A" w:rsidRPr="00017ACD" w:rsidRDefault="00B36D2A" w:rsidP="002E52A7">
      <w:pPr>
        <w:ind w:left="720"/>
        <w:rPr>
          <w:sz w:val="24"/>
          <w:szCs w:val="24"/>
        </w:rPr>
      </w:pPr>
      <w:r w:rsidRPr="00017ACD">
        <w:rPr>
          <w:sz w:val="24"/>
          <w:szCs w:val="24"/>
        </w:rPr>
        <w:t>Last Name</w:t>
      </w:r>
    </w:p>
    <w:p w14:paraId="4AC47671" w14:textId="77777777" w:rsidR="00B36D2A" w:rsidRPr="00017ACD" w:rsidRDefault="00B36D2A" w:rsidP="002E52A7">
      <w:pPr>
        <w:ind w:left="720"/>
        <w:rPr>
          <w:sz w:val="24"/>
          <w:szCs w:val="24"/>
        </w:rPr>
      </w:pPr>
      <w:r w:rsidRPr="00017ACD">
        <w:rPr>
          <w:sz w:val="24"/>
          <w:szCs w:val="24"/>
        </w:rPr>
        <w:t>Address 1</w:t>
      </w:r>
    </w:p>
    <w:p w14:paraId="6E0099B3" w14:textId="77777777" w:rsidR="00B36D2A" w:rsidRPr="00017ACD" w:rsidRDefault="00B36D2A" w:rsidP="002E52A7">
      <w:pPr>
        <w:ind w:left="720"/>
        <w:rPr>
          <w:sz w:val="24"/>
          <w:szCs w:val="24"/>
        </w:rPr>
      </w:pPr>
      <w:r w:rsidRPr="00017ACD">
        <w:rPr>
          <w:sz w:val="24"/>
          <w:szCs w:val="24"/>
        </w:rPr>
        <w:t>Country</w:t>
      </w:r>
    </w:p>
    <w:p w14:paraId="28156143" w14:textId="77777777" w:rsidR="00B36D2A" w:rsidRPr="00017ACD" w:rsidRDefault="00B36D2A" w:rsidP="002E52A7">
      <w:pPr>
        <w:ind w:left="720"/>
        <w:rPr>
          <w:sz w:val="24"/>
          <w:szCs w:val="24"/>
        </w:rPr>
      </w:pPr>
      <w:r w:rsidRPr="00017ACD">
        <w:rPr>
          <w:sz w:val="24"/>
          <w:szCs w:val="24"/>
        </w:rPr>
        <w:t>City</w:t>
      </w:r>
    </w:p>
    <w:p w14:paraId="57411D22" w14:textId="77777777" w:rsidR="00B36D2A" w:rsidRPr="00017ACD" w:rsidRDefault="00B36D2A" w:rsidP="002E52A7">
      <w:pPr>
        <w:ind w:left="720"/>
        <w:rPr>
          <w:sz w:val="24"/>
          <w:szCs w:val="24"/>
        </w:rPr>
      </w:pPr>
      <w:r w:rsidRPr="00017ACD">
        <w:rPr>
          <w:iCs/>
          <w:sz w:val="24"/>
          <w:szCs w:val="24"/>
        </w:rPr>
        <w:t>State [required depending on country]</w:t>
      </w:r>
    </w:p>
    <w:p w14:paraId="78077A5D" w14:textId="77777777" w:rsidR="00B36D2A" w:rsidRPr="00017ACD" w:rsidRDefault="00B36D2A" w:rsidP="002E52A7">
      <w:pPr>
        <w:ind w:left="720"/>
        <w:rPr>
          <w:sz w:val="24"/>
          <w:szCs w:val="24"/>
        </w:rPr>
      </w:pPr>
      <w:r w:rsidRPr="00017ACD">
        <w:rPr>
          <w:iCs/>
          <w:sz w:val="24"/>
          <w:szCs w:val="24"/>
        </w:rPr>
        <w:t>Zip/Postal Code</w:t>
      </w:r>
    </w:p>
    <w:p w14:paraId="51EE39E5" w14:textId="77777777" w:rsidR="00B36D2A" w:rsidRPr="00017ACD" w:rsidRDefault="00B36D2A" w:rsidP="002E52A7">
      <w:pPr>
        <w:ind w:left="720"/>
        <w:rPr>
          <w:sz w:val="24"/>
          <w:szCs w:val="24"/>
        </w:rPr>
      </w:pPr>
      <w:r w:rsidRPr="00017ACD">
        <w:rPr>
          <w:iCs/>
          <w:sz w:val="24"/>
          <w:szCs w:val="24"/>
        </w:rPr>
        <w:t>E-mail </w:t>
      </w:r>
    </w:p>
    <w:p w14:paraId="37AF5933" w14:textId="77777777" w:rsidR="00B36D2A" w:rsidRPr="00017ACD" w:rsidRDefault="00B36D2A" w:rsidP="002E52A7">
      <w:pPr>
        <w:ind w:left="720"/>
        <w:rPr>
          <w:sz w:val="24"/>
          <w:szCs w:val="24"/>
        </w:rPr>
      </w:pPr>
      <w:r w:rsidRPr="00017ACD">
        <w:rPr>
          <w:iCs/>
          <w:sz w:val="24"/>
          <w:szCs w:val="24"/>
        </w:rPr>
        <w:t>Telephone</w:t>
      </w:r>
    </w:p>
    <w:p w14:paraId="5CFDC188" w14:textId="77777777" w:rsidR="00B36D2A" w:rsidRPr="008A7121" w:rsidRDefault="00B36D2A" w:rsidP="00B36D2A">
      <w:pPr>
        <w:tabs>
          <w:tab w:val="left" w:pos="0"/>
          <w:tab w:val="left" w:pos="2160"/>
          <w:tab w:val="left" w:pos="2880"/>
          <w:tab w:val="left" w:pos="3600"/>
          <w:tab w:val="left" w:pos="4320"/>
          <w:tab w:val="left" w:pos="5040"/>
          <w:tab w:val="left" w:pos="5760"/>
          <w:tab w:val="left" w:pos="6480"/>
          <w:tab w:val="left" w:pos="7200"/>
          <w:tab w:val="left" w:pos="7920"/>
          <w:tab w:val="left" w:pos="8640"/>
        </w:tabs>
        <w:ind w:left="1080"/>
        <w:rPr>
          <w:b/>
          <w:bCs/>
          <w:color w:val="0070C0"/>
        </w:rPr>
      </w:pPr>
    </w:p>
    <w:p w14:paraId="58D650BC" w14:textId="77777777" w:rsidR="00B36D2A" w:rsidRPr="008A7121" w:rsidRDefault="00B36D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B0F0"/>
          <w:sz w:val="24"/>
          <w:szCs w:val="24"/>
        </w:rPr>
      </w:pP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10B29B" w14:textId="0EFC401F" w:rsidR="00C868E2" w:rsidRPr="002E52A7" w:rsidRDefault="008A7121" w:rsidP="008A71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E52A7">
        <w:rPr>
          <w:sz w:val="24"/>
          <w:szCs w:val="24"/>
        </w:rPr>
        <w:t xml:space="preserve">The new user fills in the </w:t>
      </w:r>
      <w:r w:rsidR="001C109B" w:rsidRPr="002E52A7">
        <w:rPr>
          <w:sz w:val="24"/>
          <w:szCs w:val="24"/>
        </w:rPr>
        <w:t xml:space="preserve">web </w:t>
      </w:r>
      <w:r w:rsidRPr="002E52A7">
        <w:rPr>
          <w:sz w:val="24"/>
          <w:szCs w:val="24"/>
        </w:rPr>
        <w:t xml:space="preserve">form when creating an account for access to EROS sites that require login, </w:t>
      </w:r>
      <w:r w:rsidR="001C109B" w:rsidRPr="002E52A7">
        <w:rPr>
          <w:sz w:val="24"/>
          <w:szCs w:val="24"/>
        </w:rPr>
        <w:t>using</w:t>
      </w:r>
      <w:r w:rsidRPr="002E52A7">
        <w:rPr>
          <w:sz w:val="24"/>
          <w:szCs w:val="24"/>
        </w:rPr>
        <w:t xml:space="preserve"> the EROS Registration Service (ers.cr.usgs.gov)</w:t>
      </w:r>
      <w:r w:rsidR="001C109B" w:rsidRPr="002E52A7">
        <w:rPr>
          <w:sz w:val="24"/>
          <w:szCs w:val="24"/>
        </w:rPr>
        <w:t xml:space="preserve">. </w:t>
      </w:r>
      <w:r w:rsidR="004010E5" w:rsidRPr="002E52A7">
        <w:rPr>
          <w:sz w:val="24"/>
          <w:szCs w:val="24"/>
        </w:rPr>
        <w:t>Currently EarthExplorer</w:t>
      </w:r>
      <w:r w:rsidR="001C109B" w:rsidRPr="002E52A7">
        <w:rPr>
          <w:sz w:val="24"/>
          <w:szCs w:val="24"/>
        </w:rPr>
        <w:t xml:space="preserve"> and </w:t>
      </w:r>
      <w:r w:rsidR="00BF3790">
        <w:rPr>
          <w:sz w:val="24"/>
          <w:szCs w:val="24"/>
        </w:rPr>
        <w:t>the Global Visualization Viewer (</w:t>
      </w:r>
      <w:r w:rsidR="001C109B" w:rsidRPr="00BC5B6C">
        <w:rPr>
          <w:sz w:val="24"/>
          <w:szCs w:val="24"/>
        </w:rPr>
        <w:t>G</w:t>
      </w:r>
      <w:r w:rsidR="0066288E" w:rsidRPr="00BC5B6C">
        <w:rPr>
          <w:sz w:val="24"/>
          <w:szCs w:val="24"/>
        </w:rPr>
        <w:t>lo</w:t>
      </w:r>
      <w:r w:rsidR="001C109B" w:rsidRPr="00BC5B6C">
        <w:rPr>
          <w:sz w:val="24"/>
          <w:szCs w:val="24"/>
        </w:rPr>
        <w:t>V</w:t>
      </w:r>
      <w:r w:rsidR="0066288E" w:rsidRPr="00BC5B6C">
        <w:rPr>
          <w:sz w:val="24"/>
          <w:szCs w:val="24"/>
        </w:rPr>
        <w:t>is</w:t>
      </w:r>
      <w:r w:rsidR="00BF3790" w:rsidRPr="00BC5B6C">
        <w:rPr>
          <w:sz w:val="24"/>
          <w:szCs w:val="24"/>
        </w:rPr>
        <w:t>)</w:t>
      </w:r>
      <w:r w:rsidR="001C109B" w:rsidRPr="002E52A7">
        <w:rPr>
          <w:sz w:val="24"/>
          <w:szCs w:val="24"/>
        </w:rPr>
        <w:t xml:space="preserve"> require an account to log on.</w:t>
      </w:r>
      <w:r w:rsidR="00640B3D">
        <w:rPr>
          <w:sz w:val="24"/>
          <w:szCs w:val="24"/>
        </w:rPr>
        <w:t xml:space="preserve"> The use of user profiles allow </w:t>
      </w:r>
      <w:r w:rsidR="000906BC">
        <w:rPr>
          <w:sz w:val="24"/>
          <w:szCs w:val="24"/>
        </w:rPr>
        <w:t xml:space="preserve">the user to </w:t>
      </w:r>
      <w:r w:rsidR="00640B3D">
        <w:rPr>
          <w:sz w:val="24"/>
          <w:szCs w:val="24"/>
        </w:rPr>
        <w:t>sav</w:t>
      </w:r>
      <w:r w:rsidR="000906BC">
        <w:rPr>
          <w:sz w:val="24"/>
          <w:szCs w:val="24"/>
        </w:rPr>
        <w:t>e</w:t>
      </w:r>
      <w:r w:rsidR="00640B3D">
        <w:rPr>
          <w:sz w:val="24"/>
          <w:szCs w:val="24"/>
        </w:rPr>
        <w:t xml:space="preserve"> selected areas of interest </w:t>
      </w:r>
      <w:r w:rsidR="000906BC">
        <w:rPr>
          <w:sz w:val="24"/>
          <w:szCs w:val="24"/>
        </w:rPr>
        <w:t xml:space="preserve">for download and avoids lengthy sign on sessions. </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A56DFB" w14:textId="77777777" w:rsidR="001C1AB0" w:rsidRDefault="001C1A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46E47E98" w14:textId="77777777" w:rsidR="00B36D2A" w:rsidRDefault="00B36D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CD0769E" w14:textId="044374C3" w:rsidR="00B36D2A" w:rsidRPr="002E52A7" w:rsidRDefault="002062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color w:val="0070C0"/>
          <w:sz w:val="24"/>
          <w:szCs w:val="24"/>
        </w:rPr>
        <w:tab/>
      </w:r>
      <w:r w:rsidR="00B36D2A" w:rsidRPr="002E52A7">
        <w:rPr>
          <w:sz w:val="24"/>
          <w:szCs w:val="24"/>
        </w:rPr>
        <w:t xml:space="preserve">This information </w:t>
      </w:r>
      <w:r w:rsidRPr="002E52A7">
        <w:rPr>
          <w:sz w:val="24"/>
          <w:szCs w:val="24"/>
        </w:rPr>
        <w:t>is not duplicated in any other location</w:t>
      </w:r>
      <w:r w:rsidR="001C109B" w:rsidRPr="002E52A7">
        <w:rPr>
          <w:sz w:val="24"/>
          <w:szCs w:val="24"/>
        </w:rPr>
        <w:t>. As the owner of remote sensing data from USGS sources</w:t>
      </w:r>
      <w:r w:rsidR="00145499">
        <w:rPr>
          <w:sz w:val="24"/>
          <w:szCs w:val="24"/>
        </w:rPr>
        <w:t>,</w:t>
      </w:r>
      <w:r w:rsidR="001C109B" w:rsidRPr="002E52A7">
        <w:rPr>
          <w:sz w:val="24"/>
          <w:szCs w:val="24"/>
        </w:rPr>
        <w:t xml:space="preserve"> there is no other duplicate data source for users. </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1E3F1F1D" w14:textId="77777777" w:rsidR="0020629F" w:rsidRDefault="002062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E509A39" w14:textId="6A5EDC77" w:rsidR="00D67F36" w:rsidRPr="002E52A7" w:rsidRDefault="00D67F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The questions asked on the registration form are identical to registration forms for any other membership account. There are no special questions that would impose a special burden on small businesses. </w:t>
      </w:r>
    </w:p>
    <w:p w14:paraId="7053F0F7" w14:textId="77777777" w:rsidR="0020629F" w:rsidRPr="00082C1C" w:rsidRDefault="002062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A61B92" w14:textId="7463D107" w:rsidR="005433FD" w:rsidRPr="002E52A7" w:rsidRDefault="005433FD" w:rsidP="0020629F">
      <w:pPr>
        <w:pStyle w:val="Header"/>
        <w:ind w:left="720"/>
        <w:rPr>
          <w:sz w:val="24"/>
          <w:szCs w:val="24"/>
        </w:rPr>
      </w:pPr>
      <w:r>
        <w:rPr>
          <w:sz w:val="24"/>
          <w:szCs w:val="24"/>
        </w:rPr>
        <w:t xml:space="preserve">This information collection has specific needs to answer Congressional requests. These elements are used both to determine demographic and trending of data needs for the public. This information supports future decisions on earth data to make available. </w:t>
      </w:r>
    </w:p>
    <w:p w14:paraId="41CD9ACA" w14:textId="77777777" w:rsidR="00033BD9" w:rsidRPr="002E52A7" w:rsidRDefault="00033BD9" w:rsidP="0020629F">
      <w:pPr>
        <w:pStyle w:val="Header"/>
        <w:ind w:left="720"/>
        <w:rPr>
          <w:sz w:val="24"/>
          <w:szCs w:val="24"/>
        </w:rPr>
      </w:pPr>
    </w:p>
    <w:p w14:paraId="07B8010B" w14:textId="0DAB89F6" w:rsidR="00033BD9" w:rsidRPr="002E52A7" w:rsidRDefault="00033BD9" w:rsidP="0020629F">
      <w:pPr>
        <w:pStyle w:val="Header"/>
        <w:ind w:left="720"/>
        <w:rPr>
          <w:sz w:val="24"/>
          <w:szCs w:val="24"/>
        </w:rPr>
      </w:pPr>
      <w:r w:rsidRPr="002E52A7">
        <w:rPr>
          <w:sz w:val="24"/>
          <w:szCs w:val="24"/>
        </w:rPr>
        <w:t>The USGS is unable to collect demographics concerning who is downloading information.</w:t>
      </w:r>
      <w:r w:rsidR="008C0A67" w:rsidRPr="002E52A7">
        <w:rPr>
          <w:sz w:val="24"/>
          <w:szCs w:val="24"/>
        </w:rPr>
        <w:t xml:space="preserve"> This information is used to answer questions from Congress and management. </w:t>
      </w:r>
    </w:p>
    <w:p w14:paraId="00729589" w14:textId="3478FF64" w:rsidR="00033BD9" w:rsidRPr="002E52A7" w:rsidRDefault="00033BD9" w:rsidP="0020629F">
      <w:pPr>
        <w:pStyle w:val="Header"/>
        <w:ind w:left="720"/>
        <w:rPr>
          <w:sz w:val="24"/>
          <w:szCs w:val="24"/>
        </w:rPr>
      </w:pPr>
    </w:p>
    <w:p w14:paraId="7FE5E572" w14:textId="21F74AC4" w:rsidR="00033BD9" w:rsidRPr="002E52A7" w:rsidRDefault="00033BD9" w:rsidP="0020629F">
      <w:pPr>
        <w:pStyle w:val="Header"/>
        <w:ind w:left="720"/>
        <w:rPr>
          <w:sz w:val="24"/>
          <w:szCs w:val="24"/>
        </w:rPr>
      </w:pPr>
      <w:r w:rsidRPr="002E52A7">
        <w:rPr>
          <w:sz w:val="24"/>
          <w:szCs w:val="24"/>
        </w:rPr>
        <w:lastRenderedPageBreak/>
        <w:t xml:space="preserve">The USGS would not be able to </w:t>
      </w:r>
      <w:r w:rsidR="005433FD">
        <w:rPr>
          <w:sz w:val="24"/>
          <w:szCs w:val="24"/>
        </w:rPr>
        <w:t xml:space="preserve">control </w:t>
      </w:r>
      <w:r w:rsidRPr="002E52A7">
        <w:rPr>
          <w:sz w:val="24"/>
          <w:szCs w:val="24"/>
        </w:rPr>
        <w:t xml:space="preserve">access to </w:t>
      </w:r>
      <w:r w:rsidR="005433FD">
        <w:rPr>
          <w:sz w:val="24"/>
          <w:szCs w:val="24"/>
        </w:rPr>
        <w:t>licensed remote sensing data, and therefore</w:t>
      </w:r>
      <w:r w:rsidRPr="002E52A7">
        <w:rPr>
          <w:sz w:val="24"/>
          <w:szCs w:val="24"/>
        </w:rPr>
        <w:t xml:space="preserve"> would </w:t>
      </w:r>
      <w:r w:rsidR="001C1AB0" w:rsidRPr="002E52A7">
        <w:rPr>
          <w:sz w:val="24"/>
          <w:szCs w:val="24"/>
        </w:rPr>
        <w:t>not</w:t>
      </w:r>
      <w:r w:rsidRPr="002E52A7">
        <w:rPr>
          <w:sz w:val="24"/>
          <w:szCs w:val="24"/>
        </w:rPr>
        <w:t xml:space="preserve"> be able to make said data available</w:t>
      </w:r>
      <w:r w:rsidR="005433FD">
        <w:rPr>
          <w:sz w:val="24"/>
          <w:szCs w:val="24"/>
        </w:rPr>
        <w:t xml:space="preserve"> remote sensing community. </w:t>
      </w:r>
    </w:p>
    <w:p w14:paraId="4F2635C1" w14:textId="77777777" w:rsidR="00082C1C" w:rsidRPr="002E52A7"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C2A31C1" w:rsidR="00295103" w:rsidRPr="00C868E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70C0"/>
          <w:sz w:val="24"/>
          <w:szCs w:val="24"/>
        </w:rPr>
      </w:pPr>
      <w:r w:rsidRPr="00082C1C">
        <w:rPr>
          <w:b/>
          <w:sz w:val="24"/>
          <w:szCs w:val="24"/>
        </w:rPr>
        <w:tab/>
        <w:t>*</w:t>
      </w:r>
      <w:r w:rsidRPr="00082C1C">
        <w:rPr>
          <w:b/>
          <w:sz w:val="24"/>
          <w:szCs w:val="24"/>
        </w:rPr>
        <w:tab/>
        <w:t>requiring respondents to report information to the agency more often than quarterly;</w:t>
      </w:r>
      <w:r w:rsidR="0020629F">
        <w:rPr>
          <w:b/>
          <w:sz w:val="24"/>
          <w:szCs w:val="24"/>
        </w:rPr>
        <w:t xml:space="preserve">  </w:t>
      </w:r>
    </w:p>
    <w:p w14:paraId="7ABC220D" w14:textId="578713A8" w:rsidR="00295103" w:rsidRPr="0020629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70C0"/>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r w:rsidR="0020629F">
        <w:rPr>
          <w:b/>
          <w:sz w:val="24"/>
          <w:szCs w:val="24"/>
        </w:rPr>
        <w:t xml:space="preserve"> </w:t>
      </w:r>
    </w:p>
    <w:p w14:paraId="1E7338D9" w14:textId="740A0432" w:rsidR="00295103" w:rsidRPr="00C868E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70C0"/>
          <w:sz w:val="24"/>
          <w:szCs w:val="24"/>
        </w:rPr>
      </w:pPr>
      <w:r w:rsidRPr="00082C1C">
        <w:rPr>
          <w:b/>
          <w:sz w:val="24"/>
          <w:szCs w:val="24"/>
        </w:rPr>
        <w:tab/>
        <w:t>*</w:t>
      </w:r>
      <w:r w:rsidRPr="00082C1C">
        <w:rPr>
          <w:b/>
          <w:sz w:val="24"/>
          <w:szCs w:val="24"/>
        </w:rPr>
        <w:tab/>
        <w:t>requiring respondents to submit more than an original and two copies of any document</w:t>
      </w:r>
      <w:r w:rsidRPr="00C868E2">
        <w:rPr>
          <w:b/>
          <w:color w:val="0070C0"/>
          <w:sz w:val="24"/>
          <w:szCs w:val="24"/>
        </w:rPr>
        <w:t>;</w:t>
      </w:r>
      <w:r w:rsidR="0020629F" w:rsidRPr="00C868E2">
        <w:rPr>
          <w:b/>
          <w:color w:val="0070C0"/>
          <w:sz w:val="24"/>
          <w:szCs w:val="24"/>
        </w:rPr>
        <w:t xml:space="preserve"> </w:t>
      </w:r>
    </w:p>
    <w:p w14:paraId="45589481" w14:textId="3F4FEF25"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r w:rsidR="0020629F">
        <w:rPr>
          <w:b/>
          <w:sz w:val="24"/>
          <w:szCs w:val="24"/>
        </w:rPr>
        <w:t xml:space="preserve">  </w:t>
      </w:r>
    </w:p>
    <w:p w14:paraId="7245F120" w14:textId="35D77562" w:rsidR="00295103" w:rsidRPr="00C868E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70C0"/>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r w:rsidR="00C868E2">
        <w:rPr>
          <w:b/>
          <w:sz w:val="24"/>
          <w:szCs w:val="24"/>
        </w:rPr>
        <w:t xml:space="preserve"> </w:t>
      </w:r>
    </w:p>
    <w:p w14:paraId="004057C8" w14:textId="64F9C1DC" w:rsidR="00295103" w:rsidRPr="00033BD9"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color w:val="FF0000"/>
          <w:sz w:val="24"/>
          <w:szCs w:val="24"/>
          <w:u w:val="single"/>
        </w:rPr>
      </w:pPr>
      <w:r w:rsidRPr="00082C1C">
        <w:rPr>
          <w:b/>
          <w:sz w:val="24"/>
          <w:szCs w:val="24"/>
        </w:rPr>
        <w:tab/>
        <w:t>*</w:t>
      </w:r>
      <w:r w:rsidRPr="00082C1C">
        <w:rPr>
          <w:b/>
          <w:sz w:val="24"/>
          <w:szCs w:val="24"/>
        </w:rPr>
        <w:tab/>
        <w:t>requiring the use of a statistical data classification that has not been reviewed and approved by OMB;</w:t>
      </w:r>
      <w:r w:rsidR="00C868E2">
        <w:rPr>
          <w:b/>
          <w:sz w:val="24"/>
          <w:szCs w:val="24"/>
        </w:rPr>
        <w:t xml:space="preserve"> </w:t>
      </w:r>
    </w:p>
    <w:p w14:paraId="3F745093" w14:textId="5C8EF2E1" w:rsidR="00295103" w:rsidRPr="0020629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70C0"/>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20629F">
        <w:rPr>
          <w:b/>
          <w:sz w:val="24"/>
          <w:szCs w:val="24"/>
        </w:rPr>
        <w:t xml:space="preserve">  </w:t>
      </w:r>
    </w:p>
    <w:p w14:paraId="6C43E4BA" w14:textId="73089965" w:rsidR="00295103" w:rsidRPr="0020629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70C0"/>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r w:rsidR="0020629F">
        <w:rPr>
          <w:b/>
          <w:sz w:val="24"/>
          <w:szCs w:val="24"/>
        </w:rPr>
        <w:t xml:space="preserve"> </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70C0"/>
          <w:sz w:val="24"/>
          <w:szCs w:val="24"/>
        </w:rPr>
      </w:pPr>
    </w:p>
    <w:p w14:paraId="1B5CD8FD" w14:textId="043BB9CA" w:rsidR="008C0A67" w:rsidRPr="002E52A7" w:rsidRDefault="00605A6E" w:rsidP="008C0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sz w:val="24"/>
          <w:szCs w:val="24"/>
        </w:rPr>
      </w:pPr>
      <w:r>
        <w:rPr>
          <w:sz w:val="24"/>
          <w:szCs w:val="24"/>
        </w:rPr>
        <w:t>There are no special circumstances requiring respondents to provide information as noted above.</w:t>
      </w:r>
    </w:p>
    <w:p w14:paraId="45C2900F" w14:textId="77777777" w:rsidR="00082C1C" w:rsidRPr="002E52A7"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70A9FA1" w14:textId="77777777" w:rsidR="0020629F" w:rsidRDefault="002062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70C0"/>
          <w:sz w:val="24"/>
          <w:szCs w:val="24"/>
        </w:rPr>
      </w:pPr>
    </w:p>
    <w:p w14:paraId="74C80513" w14:textId="02533714" w:rsidR="00295103" w:rsidRDefault="00BF35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F35B1">
        <w:rPr>
          <w:sz w:val="24"/>
          <w:szCs w:val="24"/>
        </w:rPr>
        <w:tab/>
        <w:t xml:space="preserve">The </w:t>
      </w:r>
      <w:r>
        <w:rPr>
          <w:sz w:val="24"/>
          <w:szCs w:val="24"/>
        </w:rPr>
        <w:t>60-day FRN was published on 5/04/2015 (80 FR 25321)</w:t>
      </w:r>
      <w:r w:rsidR="00605A6E">
        <w:rPr>
          <w:sz w:val="24"/>
          <w:szCs w:val="24"/>
        </w:rPr>
        <w:t>.  No comments were received.</w:t>
      </w:r>
    </w:p>
    <w:p w14:paraId="759B9B31" w14:textId="77777777" w:rsidR="000B4E9B" w:rsidRDefault="000B4E9B" w:rsidP="000B4E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6EDB7EC7" w14:textId="4BE6A61D" w:rsidR="000B4E9B" w:rsidRDefault="000B4E9B" w:rsidP="000B4E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the individuals listed in the table to obtain their views on the information presented in our instrument. Several modifications to the format and design of the application were suggested during the testing period and these have been incorporated. No major changes were required. Minor changes made include style sheet design and formatting </w:t>
      </w:r>
      <w:r>
        <w:rPr>
          <w:sz w:val="24"/>
          <w:szCs w:val="24"/>
        </w:rPr>
        <w:lastRenderedPageBreak/>
        <w:t xml:space="preserve">modifications. </w:t>
      </w:r>
    </w:p>
    <w:p w14:paraId="6887016D" w14:textId="77777777" w:rsidR="001D5680" w:rsidRDefault="001D5680" w:rsidP="000B4E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E4E93B5" w14:textId="77777777" w:rsidR="001D5680" w:rsidRDefault="001D5680" w:rsidP="000B4E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6B6C160E" w14:textId="77777777" w:rsidR="000B4E9B" w:rsidRDefault="000B4E9B" w:rsidP="000B4E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tbl>
      <w:tblPr>
        <w:tblStyle w:val="TableGrid"/>
        <w:tblW w:w="0" w:type="auto"/>
        <w:tblInd w:w="4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tblGrid>
      <w:tr w:rsidR="00BC5B6C" w14:paraId="21F2A8D8" w14:textId="77777777" w:rsidTr="000B4E9B">
        <w:tc>
          <w:tcPr>
            <w:tcW w:w="4675" w:type="dxa"/>
          </w:tcPr>
          <w:p w14:paraId="0E88E137" w14:textId="543CC1CE" w:rsidR="00BC5B6C" w:rsidRDefault="00BC5B6C" w:rsidP="00886F94">
            <w:pPr>
              <w:spacing w:line="276" w:lineRule="auto"/>
              <w:rPr>
                <w:sz w:val="24"/>
                <w:szCs w:val="24"/>
              </w:rPr>
            </w:pPr>
            <w:r>
              <w:rPr>
                <w:sz w:val="24"/>
                <w:szCs w:val="24"/>
              </w:rPr>
              <w:t>SGT-INC</w:t>
            </w:r>
            <w:r w:rsidR="00D67F36">
              <w:rPr>
                <w:sz w:val="24"/>
                <w:szCs w:val="24"/>
              </w:rPr>
              <w:t>, technical services contractor to EROS</w:t>
            </w:r>
          </w:p>
          <w:p w14:paraId="3434C0E4" w14:textId="77777777" w:rsidR="00BC5B6C" w:rsidRDefault="00BC5B6C" w:rsidP="00886F94">
            <w:pPr>
              <w:spacing w:line="276" w:lineRule="auto"/>
              <w:rPr>
                <w:sz w:val="24"/>
                <w:szCs w:val="24"/>
              </w:rPr>
            </w:pPr>
            <w:r>
              <w:rPr>
                <w:sz w:val="24"/>
                <w:szCs w:val="24"/>
              </w:rPr>
              <w:t>Dr Edward Dennis</w:t>
            </w:r>
          </w:p>
          <w:p w14:paraId="39E3F05A" w14:textId="7888717A" w:rsidR="00D67F36" w:rsidRDefault="00D67F36" w:rsidP="00886F94">
            <w:pPr>
              <w:spacing w:line="276" w:lineRule="auto"/>
              <w:rPr>
                <w:sz w:val="24"/>
                <w:szCs w:val="24"/>
              </w:rPr>
            </w:pPr>
            <w:r>
              <w:rPr>
                <w:sz w:val="24"/>
                <w:szCs w:val="24"/>
              </w:rPr>
              <w:t>IT Security Analyst</w:t>
            </w:r>
          </w:p>
          <w:p w14:paraId="66D8B05C" w14:textId="77777777" w:rsidR="00BC5B6C" w:rsidRDefault="00BC5B6C" w:rsidP="00886F94">
            <w:pPr>
              <w:spacing w:line="276" w:lineRule="auto"/>
              <w:rPr>
                <w:sz w:val="24"/>
                <w:szCs w:val="24"/>
              </w:rPr>
            </w:pPr>
            <w:r>
              <w:rPr>
                <w:sz w:val="24"/>
                <w:szCs w:val="24"/>
              </w:rPr>
              <w:t>Sioux Falls, SD</w:t>
            </w:r>
          </w:p>
        </w:tc>
      </w:tr>
      <w:tr w:rsidR="00BC5B6C" w14:paraId="749D5679" w14:textId="77777777" w:rsidTr="000B4E9B">
        <w:tc>
          <w:tcPr>
            <w:tcW w:w="4675" w:type="dxa"/>
          </w:tcPr>
          <w:p w14:paraId="780E04E2" w14:textId="77777777" w:rsidR="00BC5B6C" w:rsidRDefault="00BC5B6C" w:rsidP="00886F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SGT-INC</w:t>
            </w:r>
          </w:p>
          <w:p w14:paraId="092D7EE5" w14:textId="77777777" w:rsidR="00BC5B6C" w:rsidRDefault="00BC5B6C" w:rsidP="00886F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Thomas Bodoh</w:t>
            </w:r>
          </w:p>
          <w:p w14:paraId="25764BC9" w14:textId="5C7E6797" w:rsidR="00D67F36" w:rsidRDefault="00D67F36" w:rsidP="00886F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EROS Contract Task Manager</w:t>
            </w:r>
          </w:p>
          <w:p w14:paraId="6AEF2CFA" w14:textId="43CA25B2" w:rsidR="00BC5B6C" w:rsidRDefault="00BC5B6C" w:rsidP="00886F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Sioux Falls, SD</w:t>
            </w:r>
          </w:p>
        </w:tc>
      </w:tr>
    </w:tbl>
    <w:p w14:paraId="6E1A3C75" w14:textId="3169D2D6" w:rsidR="000B4E9B" w:rsidRDefault="000B4E9B" w:rsidP="000B4E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B906E11" w14:textId="77777777" w:rsidR="000B4E9B" w:rsidRPr="00BF35B1" w:rsidRDefault="000B4E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755618" w14:textId="77777777" w:rsidR="00C868E2" w:rsidRPr="00082C1C" w:rsidRDefault="00C868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5D514CFC" w14:textId="77777777" w:rsidR="0020629F" w:rsidRDefault="002062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130358B6" w14:textId="739098E6" w:rsidR="0020629F" w:rsidRPr="00082C1C" w:rsidRDefault="002062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072B5B6C" w14:textId="255F02CC" w:rsidR="00D67F36" w:rsidRDefault="00295103" w:rsidP="00D67F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48FB074D" w14:textId="77777777" w:rsidR="00D67F36" w:rsidRDefault="00D67F36" w:rsidP="00D67F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615401D7" w14:textId="000E2337" w:rsidR="00D67F36" w:rsidRDefault="00D67F36" w:rsidP="00D67F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Consumers are required to validate their registration information on an annual basis. </w:t>
      </w:r>
      <w:r w:rsidR="005433FD">
        <w:rPr>
          <w:sz w:val="24"/>
          <w:szCs w:val="24"/>
        </w:rPr>
        <w:t xml:space="preserve">The annual renewal </w:t>
      </w:r>
      <w:r w:rsidR="00352C16">
        <w:rPr>
          <w:sz w:val="24"/>
          <w:szCs w:val="24"/>
        </w:rPr>
        <w:t xml:space="preserve">message </w:t>
      </w:r>
      <w:r w:rsidR="005433FD">
        <w:rPr>
          <w:sz w:val="24"/>
          <w:szCs w:val="24"/>
        </w:rPr>
        <w:t>encourages users to send feedback on the registration process and the data sets available for download</w:t>
      </w:r>
      <w:r>
        <w:rPr>
          <w:sz w:val="24"/>
          <w:szCs w:val="24"/>
        </w:rPr>
        <w:t xml:space="preserve">. </w:t>
      </w:r>
    </w:p>
    <w:p w14:paraId="6D4A0320" w14:textId="77777777" w:rsidR="00CC40E6" w:rsidRDefault="00CC40E6" w:rsidP="00D67F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4B66D15E" w14:textId="5A9F668D" w:rsidR="00CC40E6" w:rsidRPr="00D67F36" w:rsidRDefault="00CC40E6" w:rsidP="00D67F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internal reviews conducted on the registration system provide systematic review of all aspects of the registration, searching, and downloading of data sets based upon our national security guidelines. Public reviewers would not be able make this </w:t>
      </w:r>
      <w:r w:rsidR="00352C16">
        <w:rPr>
          <w:sz w:val="24"/>
          <w:szCs w:val="24"/>
        </w:rPr>
        <w:t xml:space="preserve">same type of </w:t>
      </w:r>
      <w:r>
        <w:rPr>
          <w:sz w:val="24"/>
          <w:szCs w:val="24"/>
        </w:rPr>
        <w:t>in</w:t>
      </w:r>
      <w:r w:rsidR="00352C16">
        <w:rPr>
          <w:sz w:val="24"/>
          <w:szCs w:val="24"/>
        </w:rPr>
        <w:t>-</w:t>
      </w:r>
      <w:r>
        <w:rPr>
          <w:sz w:val="24"/>
          <w:szCs w:val="24"/>
        </w:rPr>
        <w:t>depth review</w:t>
      </w:r>
      <w:r w:rsidR="00352C16">
        <w:rPr>
          <w:sz w:val="24"/>
          <w:szCs w:val="24"/>
        </w:rPr>
        <w:t xml:space="preserve"> with meaningful suggestions</w:t>
      </w:r>
      <w:r>
        <w:rPr>
          <w:sz w:val="24"/>
          <w:szCs w:val="24"/>
        </w:rPr>
        <w:t xml:space="preserve">. </w:t>
      </w:r>
    </w:p>
    <w:p w14:paraId="39046C00" w14:textId="77777777" w:rsidR="00033BD9" w:rsidRDefault="00033B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61E806FD" w:rsidR="00082C1C" w:rsidRPr="002E52A7" w:rsidRDefault="00BE32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70C0"/>
          <w:sz w:val="24"/>
          <w:szCs w:val="24"/>
        </w:rPr>
      </w:pPr>
      <w:r>
        <w:rPr>
          <w:sz w:val="24"/>
          <w:szCs w:val="24"/>
        </w:rPr>
        <w:t>No payments or gifts have been or will be provided.</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 xml:space="preserve">Describe any assurance of confidentiality provided to respondents and the basis for the </w:t>
      </w:r>
      <w:r w:rsidRPr="00082C1C">
        <w:rPr>
          <w:b/>
          <w:sz w:val="24"/>
          <w:szCs w:val="24"/>
        </w:rPr>
        <w:lastRenderedPageBreak/>
        <w:t>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27ADD6D" w14:textId="52088D14" w:rsidR="00227829" w:rsidRPr="002E52A7" w:rsidRDefault="00227829" w:rsidP="00C868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Users are assured their information is encrypted and transferred using https protocol. In addition the USGS Privacy Policy is linked to the first page giving more information on the use of the information collected and how it is stored. </w:t>
      </w:r>
      <w:r w:rsidR="0083029C">
        <w:rPr>
          <w:sz w:val="24"/>
          <w:szCs w:val="24"/>
        </w:rPr>
        <w:t>Profiles are not retrieved by the automated system using personal information for pro</w:t>
      </w:r>
      <w:r w:rsidR="008028B0">
        <w:rPr>
          <w:sz w:val="24"/>
          <w:szCs w:val="24"/>
        </w:rPr>
        <w:t>file</w:t>
      </w:r>
      <w:r w:rsidR="0083029C">
        <w:rPr>
          <w:sz w:val="24"/>
          <w:szCs w:val="24"/>
        </w:rPr>
        <w:t xml:space="preserve"> selection. </w:t>
      </w:r>
      <w:r w:rsidR="008028B0">
        <w:rPr>
          <w:sz w:val="24"/>
          <w:szCs w:val="24"/>
        </w:rPr>
        <w:t xml:space="preserve">This system is covered by SORN GS-18, Computer Registration System-Interior. </w:t>
      </w:r>
    </w:p>
    <w:p w14:paraId="7AA533B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33EB78C" w14:textId="77777777" w:rsidR="000906BC" w:rsidRDefault="000906BC" w:rsidP="008302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6CBACB" w14:textId="2FDE6E1B" w:rsidR="00082C1C" w:rsidRPr="002E52A7" w:rsidRDefault="005B43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70C0"/>
          <w:sz w:val="24"/>
          <w:szCs w:val="24"/>
        </w:rPr>
      </w:pPr>
      <w:r w:rsidRPr="0042400F">
        <w:rPr>
          <w:sz w:val="24"/>
          <w:szCs w:val="24"/>
        </w:rPr>
        <w:t>There are no questions of a sensitive nature in this information collection.</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6FC941CE"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E0A96E" w14:textId="1EF18940" w:rsidR="00740AF4" w:rsidRDefault="00A1266C" w:rsidP="004571F9">
      <w:pPr>
        <w:rPr>
          <w:rFonts w:ascii="Calibri" w:hAnsi="Calibri"/>
          <w:sz w:val="22"/>
          <w:szCs w:val="22"/>
        </w:rPr>
      </w:pPr>
      <w:r>
        <w:t xml:space="preserve">Our estimate of Burden Dollar Value is based upon use of Private Industry estimates from Bureau of Labor Statistics, </w:t>
      </w:r>
      <w:r w:rsidRPr="00A1266C">
        <w:rPr>
          <w:i/>
        </w:rPr>
        <w:t>Employer Costs for Employee Compensation</w:t>
      </w:r>
      <w:r>
        <w:t xml:space="preserve">, released 9/9/2015 at </w:t>
      </w:r>
      <w:hyperlink r:id="rId8" w:history="1">
        <w:r w:rsidR="004571F9" w:rsidRPr="00A1266C">
          <w:rPr>
            <w:rFonts w:ascii="Calibri" w:hAnsi="Calibri"/>
            <w:color w:val="0563C1"/>
            <w:sz w:val="22"/>
            <w:szCs w:val="22"/>
            <w:u w:val="single"/>
          </w:rPr>
          <w:t>http://www.bls.gov/schedule/archives/ecec_nr.htm</w:t>
        </w:r>
      </w:hyperlink>
      <w:r w:rsidR="004571F9">
        <w:rPr>
          <w:rFonts w:ascii="Calibri" w:hAnsi="Calibri"/>
          <w:color w:val="0563C1"/>
          <w:sz w:val="22"/>
          <w:szCs w:val="22"/>
          <w:u w:val="single"/>
        </w:rPr>
        <w:t xml:space="preserve">.  </w:t>
      </w:r>
      <w:r w:rsidR="004571F9">
        <w:rPr>
          <w:rFonts w:ascii="Calibri" w:hAnsi="Calibri"/>
          <w:sz w:val="22"/>
          <w:szCs w:val="22"/>
        </w:rPr>
        <w:t xml:space="preserve"> Private Industry rates of $31.39 and State/Local government worker rates of $44.22 were used.</w:t>
      </w:r>
      <w:r w:rsidR="00372358">
        <w:rPr>
          <w:rFonts w:ascii="Calibri" w:hAnsi="Calibri"/>
          <w:sz w:val="22"/>
          <w:szCs w:val="22"/>
        </w:rPr>
        <w:t xml:space="preserve"> These BLS values include benefits but not overtime pay.</w:t>
      </w:r>
    </w:p>
    <w:p w14:paraId="511A2C42" w14:textId="77777777" w:rsidR="00BB2C1F" w:rsidRDefault="00BB2C1F" w:rsidP="004571F9">
      <w:pPr>
        <w:rPr>
          <w:rFonts w:ascii="Calibri" w:hAnsi="Calibri"/>
          <w:sz w:val="22"/>
          <w:szCs w:val="22"/>
        </w:rPr>
      </w:pPr>
    </w:p>
    <w:p w14:paraId="7420B145" w14:textId="77777777" w:rsidR="00BB2C1F" w:rsidRDefault="00BB2C1F" w:rsidP="004571F9">
      <w:pPr>
        <w:rPr>
          <w:rFonts w:ascii="Calibri" w:hAnsi="Calibri"/>
          <w:sz w:val="22"/>
          <w:szCs w:val="22"/>
        </w:rPr>
      </w:pPr>
    </w:p>
    <w:p w14:paraId="253DA758" w14:textId="77777777" w:rsidR="00BB2C1F" w:rsidRPr="004571F9" w:rsidRDefault="00BB2C1F" w:rsidP="004571F9"/>
    <w:tbl>
      <w:tblPr>
        <w:tblW w:w="4705" w:type="dxa"/>
        <w:tblInd w:w="108" w:type="dxa"/>
        <w:tblLook w:val="04A0" w:firstRow="1" w:lastRow="0" w:firstColumn="1" w:lastColumn="0" w:noHBand="0" w:noVBand="1"/>
      </w:tblPr>
      <w:tblGrid>
        <w:gridCol w:w="4705"/>
      </w:tblGrid>
      <w:tr w:rsidR="00A1266C" w:rsidRPr="00A1266C" w14:paraId="5BB88C58" w14:textId="77777777" w:rsidTr="004571F9">
        <w:trPr>
          <w:trHeight w:val="300"/>
        </w:trPr>
        <w:tc>
          <w:tcPr>
            <w:tcW w:w="4705" w:type="dxa"/>
            <w:tcBorders>
              <w:top w:val="nil"/>
              <w:left w:val="nil"/>
              <w:bottom w:val="nil"/>
              <w:right w:val="nil"/>
            </w:tcBorders>
            <w:shd w:val="clear" w:color="auto" w:fill="auto"/>
            <w:noWrap/>
            <w:vAlign w:val="bottom"/>
          </w:tcPr>
          <w:p w14:paraId="7A4A8646" w14:textId="77777777" w:rsidR="00A1266C" w:rsidRDefault="00A1266C" w:rsidP="00A1266C">
            <w:pPr>
              <w:widowControl/>
              <w:autoSpaceDE/>
              <w:autoSpaceDN/>
              <w:adjustRightInd/>
              <w:rPr>
                <w:rFonts w:ascii="Calibri" w:hAnsi="Calibri"/>
                <w:color w:val="0563C1"/>
                <w:sz w:val="22"/>
                <w:szCs w:val="22"/>
                <w:u w:val="single"/>
              </w:rPr>
            </w:pPr>
          </w:p>
          <w:p w14:paraId="73E2B7F8" w14:textId="51ECF17F" w:rsidR="004571F9" w:rsidRPr="00A1266C" w:rsidRDefault="004571F9" w:rsidP="00A1266C">
            <w:pPr>
              <w:widowControl/>
              <w:autoSpaceDE/>
              <w:autoSpaceDN/>
              <w:adjustRightInd/>
              <w:rPr>
                <w:rFonts w:ascii="Calibri" w:hAnsi="Calibri"/>
                <w:color w:val="0563C1"/>
                <w:sz w:val="22"/>
                <w:szCs w:val="22"/>
                <w:u w:val="single"/>
              </w:rPr>
            </w:pPr>
          </w:p>
        </w:tc>
      </w:tr>
    </w:tbl>
    <w:tbl>
      <w:tblPr>
        <w:tblStyle w:val="TableGrid"/>
        <w:tblW w:w="0" w:type="auto"/>
        <w:tblLook w:val="04A0" w:firstRow="1" w:lastRow="0" w:firstColumn="1" w:lastColumn="0" w:noHBand="0" w:noVBand="1"/>
      </w:tblPr>
      <w:tblGrid>
        <w:gridCol w:w="2965"/>
        <w:gridCol w:w="1710"/>
        <w:gridCol w:w="1530"/>
        <w:gridCol w:w="1530"/>
        <w:gridCol w:w="1615"/>
      </w:tblGrid>
      <w:tr w:rsidR="00740AF4" w14:paraId="3F54C53D" w14:textId="77777777" w:rsidTr="00484A6C">
        <w:tc>
          <w:tcPr>
            <w:tcW w:w="2965" w:type="dxa"/>
            <w:shd w:val="clear" w:color="auto" w:fill="000000" w:themeFill="text1"/>
            <w:vAlign w:val="center"/>
          </w:tcPr>
          <w:p w14:paraId="777366C5" w14:textId="13C89D7E" w:rsidR="00740AF4" w:rsidRPr="00484A6C" w:rsidRDefault="00740AF4" w:rsidP="00876C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sz w:val="24"/>
                <w:szCs w:val="24"/>
              </w:rPr>
            </w:pPr>
            <w:r w:rsidRPr="00484A6C">
              <w:rPr>
                <w:b/>
                <w:color w:val="FFFFFF" w:themeColor="background1"/>
                <w:sz w:val="24"/>
                <w:szCs w:val="24"/>
              </w:rPr>
              <w:lastRenderedPageBreak/>
              <w:t>Activity</w:t>
            </w:r>
          </w:p>
        </w:tc>
        <w:tc>
          <w:tcPr>
            <w:tcW w:w="1710" w:type="dxa"/>
            <w:shd w:val="clear" w:color="auto" w:fill="000000" w:themeFill="text1"/>
            <w:vAlign w:val="center"/>
          </w:tcPr>
          <w:p w14:paraId="213A8B4E" w14:textId="41BAA470" w:rsidR="00740AF4" w:rsidRPr="00484A6C" w:rsidRDefault="00740AF4" w:rsidP="00876C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sz w:val="24"/>
                <w:szCs w:val="24"/>
              </w:rPr>
            </w:pPr>
            <w:r w:rsidRPr="00484A6C">
              <w:rPr>
                <w:b/>
                <w:color w:val="FFFFFF" w:themeColor="background1"/>
                <w:sz w:val="24"/>
                <w:szCs w:val="24"/>
              </w:rPr>
              <w:t>Number of Responses</w:t>
            </w:r>
            <w:r w:rsidR="00876C83" w:rsidRPr="00484A6C">
              <w:rPr>
                <w:b/>
                <w:color w:val="FFFFFF" w:themeColor="background1"/>
                <w:sz w:val="24"/>
                <w:szCs w:val="24"/>
              </w:rPr>
              <w:t>/yr</w:t>
            </w:r>
          </w:p>
        </w:tc>
        <w:tc>
          <w:tcPr>
            <w:tcW w:w="1530" w:type="dxa"/>
            <w:shd w:val="clear" w:color="auto" w:fill="000000" w:themeFill="text1"/>
            <w:vAlign w:val="center"/>
          </w:tcPr>
          <w:p w14:paraId="5DFEED00" w14:textId="6FBD5087" w:rsidR="00740AF4" w:rsidRPr="00484A6C" w:rsidRDefault="00740AF4" w:rsidP="00876C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sz w:val="24"/>
                <w:szCs w:val="24"/>
              </w:rPr>
            </w:pPr>
            <w:r w:rsidRPr="00484A6C">
              <w:rPr>
                <w:b/>
                <w:color w:val="FFFFFF" w:themeColor="background1"/>
                <w:sz w:val="24"/>
                <w:szCs w:val="24"/>
              </w:rPr>
              <w:t>Minutes per response</w:t>
            </w:r>
          </w:p>
        </w:tc>
        <w:tc>
          <w:tcPr>
            <w:tcW w:w="1530" w:type="dxa"/>
            <w:shd w:val="clear" w:color="auto" w:fill="000000" w:themeFill="text1"/>
            <w:vAlign w:val="center"/>
          </w:tcPr>
          <w:p w14:paraId="17D705A6" w14:textId="4041301C" w:rsidR="00740AF4" w:rsidRPr="00484A6C" w:rsidRDefault="00740AF4" w:rsidP="00A126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sz w:val="24"/>
                <w:szCs w:val="24"/>
              </w:rPr>
            </w:pPr>
            <w:r w:rsidRPr="00484A6C">
              <w:rPr>
                <w:b/>
                <w:color w:val="FFFFFF" w:themeColor="background1"/>
                <w:sz w:val="24"/>
                <w:szCs w:val="24"/>
              </w:rPr>
              <w:t>Burden Hours</w:t>
            </w:r>
            <w:r w:rsidR="00A1266C">
              <w:rPr>
                <w:b/>
                <w:color w:val="FFFFFF" w:themeColor="background1"/>
                <w:sz w:val="24"/>
                <w:szCs w:val="24"/>
              </w:rPr>
              <w:t>/YR</w:t>
            </w:r>
          </w:p>
        </w:tc>
        <w:tc>
          <w:tcPr>
            <w:tcW w:w="1615" w:type="dxa"/>
            <w:shd w:val="clear" w:color="auto" w:fill="000000" w:themeFill="text1"/>
            <w:vAlign w:val="center"/>
          </w:tcPr>
          <w:p w14:paraId="2F007351" w14:textId="63548C4D" w:rsidR="00740AF4" w:rsidRPr="00484A6C" w:rsidRDefault="00740AF4" w:rsidP="00A126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sz w:val="24"/>
                <w:szCs w:val="24"/>
              </w:rPr>
            </w:pPr>
            <w:r w:rsidRPr="00484A6C">
              <w:rPr>
                <w:b/>
                <w:color w:val="FFFFFF" w:themeColor="background1"/>
                <w:sz w:val="24"/>
                <w:szCs w:val="24"/>
              </w:rPr>
              <w:t xml:space="preserve">Burden </w:t>
            </w:r>
            <w:r w:rsidR="00A1266C">
              <w:rPr>
                <w:b/>
                <w:color w:val="FFFFFF" w:themeColor="background1"/>
                <w:sz w:val="24"/>
                <w:szCs w:val="24"/>
              </w:rPr>
              <w:t>Dollar Value</w:t>
            </w:r>
          </w:p>
        </w:tc>
      </w:tr>
      <w:tr w:rsidR="00740AF4" w14:paraId="23ADE0FB" w14:textId="77777777" w:rsidTr="00740AF4">
        <w:tc>
          <w:tcPr>
            <w:tcW w:w="2965" w:type="dxa"/>
          </w:tcPr>
          <w:p w14:paraId="321F94B2" w14:textId="42D88D81" w:rsidR="00740AF4" w:rsidRDefault="00457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Private Industry</w:t>
            </w:r>
          </w:p>
        </w:tc>
        <w:tc>
          <w:tcPr>
            <w:tcW w:w="1710" w:type="dxa"/>
          </w:tcPr>
          <w:p w14:paraId="00983AD9" w14:textId="67294AAB" w:rsidR="00740AF4" w:rsidRDefault="009611CB" w:rsidP="00973E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8</w:t>
            </w:r>
            <w:r w:rsidR="00973EE9">
              <w:rPr>
                <w:sz w:val="24"/>
                <w:szCs w:val="24"/>
              </w:rPr>
              <w:t>0</w:t>
            </w:r>
            <w:r>
              <w:rPr>
                <w:sz w:val="24"/>
                <w:szCs w:val="24"/>
              </w:rPr>
              <w:t>,000</w:t>
            </w:r>
          </w:p>
        </w:tc>
        <w:tc>
          <w:tcPr>
            <w:tcW w:w="1530" w:type="dxa"/>
          </w:tcPr>
          <w:p w14:paraId="6B164390" w14:textId="6F66228C" w:rsidR="00740AF4" w:rsidRDefault="009611CB" w:rsidP="00876C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w:t>
            </w:r>
          </w:p>
        </w:tc>
        <w:tc>
          <w:tcPr>
            <w:tcW w:w="1530" w:type="dxa"/>
          </w:tcPr>
          <w:p w14:paraId="502AD603" w14:textId="6BB9468B" w:rsidR="00740AF4" w:rsidRDefault="00973EE9" w:rsidP="00876C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2,667</w:t>
            </w:r>
          </w:p>
        </w:tc>
        <w:tc>
          <w:tcPr>
            <w:tcW w:w="1615" w:type="dxa"/>
          </w:tcPr>
          <w:p w14:paraId="16610949" w14:textId="09855FCF" w:rsidR="00740AF4" w:rsidRDefault="00973EE9" w:rsidP="00BF37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$83,717</w:t>
            </w:r>
          </w:p>
        </w:tc>
      </w:tr>
      <w:tr w:rsidR="004571F9" w14:paraId="157C9A08" w14:textId="77777777" w:rsidTr="00740AF4">
        <w:tc>
          <w:tcPr>
            <w:tcW w:w="2965" w:type="dxa"/>
          </w:tcPr>
          <w:p w14:paraId="02AFF86A" w14:textId="08B96FE0" w:rsidR="004571F9" w:rsidRDefault="00457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State/Local Government</w:t>
            </w:r>
          </w:p>
        </w:tc>
        <w:tc>
          <w:tcPr>
            <w:tcW w:w="1710" w:type="dxa"/>
          </w:tcPr>
          <w:p w14:paraId="33D9B960" w14:textId="3DD429AC" w:rsidR="004571F9" w:rsidRDefault="00973EE9" w:rsidP="00973E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4,000</w:t>
            </w:r>
          </w:p>
        </w:tc>
        <w:tc>
          <w:tcPr>
            <w:tcW w:w="1530" w:type="dxa"/>
          </w:tcPr>
          <w:p w14:paraId="42A95A90" w14:textId="0F4F89F9" w:rsidR="004571F9" w:rsidRDefault="00973EE9" w:rsidP="00876C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w:t>
            </w:r>
          </w:p>
        </w:tc>
        <w:tc>
          <w:tcPr>
            <w:tcW w:w="1530" w:type="dxa"/>
          </w:tcPr>
          <w:p w14:paraId="76042A1D" w14:textId="1857F4F0" w:rsidR="004571F9" w:rsidRDefault="00973EE9" w:rsidP="00876C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133</w:t>
            </w:r>
          </w:p>
        </w:tc>
        <w:tc>
          <w:tcPr>
            <w:tcW w:w="1615" w:type="dxa"/>
          </w:tcPr>
          <w:p w14:paraId="18D098A4" w14:textId="2A408D9C" w:rsidR="004571F9" w:rsidRDefault="00973EE9" w:rsidP="00BF37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$5,881</w:t>
            </w:r>
          </w:p>
        </w:tc>
      </w:tr>
      <w:tr w:rsidR="00117DE1" w14:paraId="7E6CAA90" w14:textId="77777777" w:rsidTr="00740AF4">
        <w:tc>
          <w:tcPr>
            <w:tcW w:w="2965" w:type="dxa"/>
          </w:tcPr>
          <w:p w14:paraId="5AD89B49" w14:textId="29D84715" w:rsidR="00117DE1" w:rsidRDefault="00117D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Total</w:t>
            </w:r>
          </w:p>
        </w:tc>
        <w:tc>
          <w:tcPr>
            <w:tcW w:w="1710" w:type="dxa"/>
          </w:tcPr>
          <w:p w14:paraId="42CA30A9" w14:textId="692BB257" w:rsidR="00117DE1" w:rsidRDefault="00117DE1" w:rsidP="00973E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84,000</w:t>
            </w:r>
          </w:p>
        </w:tc>
        <w:tc>
          <w:tcPr>
            <w:tcW w:w="1530" w:type="dxa"/>
          </w:tcPr>
          <w:p w14:paraId="61B9A7DF" w14:textId="77777777" w:rsidR="00117DE1" w:rsidRDefault="00117DE1" w:rsidP="00876C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530" w:type="dxa"/>
          </w:tcPr>
          <w:p w14:paraId="2A6A061B" w14:textId="4C6598E8" w:rsidR="00117DE1" w:rsidRDefault="00117DE1" w:rsidP="00876C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2,800</w:t>
            </w:r>
          </w:p>
        </w:tc>
        <w:tc>
          <w:tcPr>
            <w:tcW w:w="1615" w:type="dxa"/>
          </w:tcPr>
          <w:p w14:paraId="40790975" w14:textId="494A2C7C" w:rsidR="00117DE1" w:rsidRDefault="00117DE1" w:rsidP="00BF37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$89,</w:t>
            </w:r>
            <w:r w:rsidR="00BF3790">
              <w:rPr>
                <w:sz w:val="24"/>
                <w:szCs w:val="24"/>
              </w:rPr>
              <w:t>598</w:t>
            </w:r>
          </w:p>
        </w:tc>
      </w:tr>
    </w:tbl>
    <w:p w14:paraId="3792FE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680E6" w14:textId="5188F25E" w:rsidR="00082C1C" w:rsidRPr="002E52A7" w:rsidRDefault="00A04961" w:rsidP="00876C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E52A7">
        <w:rPr>
          <w:sz w:val="24"/>
          <w:szCs w:val="24"/>
        </w:rPr>
        <w:t>There are n</w:t>
      </w:r>
      <w:r w:rsidR="00876C83" w:rsidRPr="002E52A7">
        <w:rPr>
          <w:sz w:val="24"/>
          <w:szCs w:val="24"/>
        </w:rPr>
        <w:t>o non-</w:t>
      </w:r>
      <w:r w:rsidRPr="002E52A7">
        <w:rPr>
          <w:sz w:val="24"/>
          <w:szCs w:val="24"/>
        </w:rPr>
        <w:t>hour</w:t>
      </w:r>
      <w:r w:rsidR="00876C83" w:rsidRPr="002E52A7">
        <w:rPr>
          <w:sz w:val="24"/>
          <w:szCs w:val="24"/>
        </w:rPr>
        <w:t xml:space="preserve"> cost </w:t>
      </w:r>
      <w:r w:rsidRPr="002E52A7">
        <w:rPr>
          <w:sz w:val="24"/>
          <w:szCs w:val="24"/>
        </w:rPr>
        <w:t>f</w:t>
      </w:r>
      <w:r w:rsidR="00876C83" w:rsidRPr="002E52A7">
        <w:rPr>
          <w:sz w:val="24"/>
          <w:szCs w:val="24"/>
        </w:rPr>
        <w:t>o</w:t>
      </w:r>
      <w:r w:rsidRPr="002E52A7">
        <w:rPr>
          <w:sz w:val="24"/>
          <w:szCs w:val="24"/>
        </w:rPr>
        <w:t>r</w:t>
      </w:r>
      <w:r w:rsidR="00876C83" w:rsidRPr="002E52A7">
        <w:rPr>
          <w:sz w:val="24"/>
          <w:szCs w:val="24"/>
        </w:rPr>
        <w:t xml:space="preserve"> respondents to register</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45A061" w14:textId="77777777" w:rsidR="002E52A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7242A387" w14:textId="77777777" w:rsidR="00117DE1" w:rsidRDefault="00117D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C59D5D0" w14:textId="77777777" w:rsidR="00BC5B6C" w:rsidRDefault="00BC5B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D6C5FBC" w14:textId="77777777" w:rsidR="00BC5B6C" w:rsidRDefault="00BC5B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1886417" w14:textId="6E15929D" w:rsidR="00117DE1" w:rsidRDefault="006E1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lastRenderedPageBreak/>
        <w:t>The total Federal c</w:t>
      </w:r>
      <w:r w:rsidR="00117DE1">
        <w:rPr>
          <w:sz w:val="24"/>
          <w:szCs w:val="24"/>
        </w:rPr>
        <w:t xml:space="preserve">ost per year </w:t>
      </w:r>
      <w:r>
        <w:rPr>
          <w:sz w:val="24"/>
          <w:szCs w:val="24"/>
        </w:rPr>
        <w:t>is $</w:t>
      </w:r>
      <w:r w:rsidR="00DE7DD3">
        <w:rPr>
          <w:sz w:val="24"/>
          <w:szCs w:val="24"/>
        </w:rPr>
        <w:t>23,427</w:t>
      </w:r>
      <w:r w:rsidR="001D5680">
        <w:rPr>
          <w:sz w:val="24"/>
          <w:szCs w:val="24"/>
        </w:rPr>
        <w:t xml:space="preserve">. This cost is for one Federal employee and a staff of contractors that maintain the databases. </w:t>
      </w:r>
    </w:p>
    <w:p w14:paraId="361C078E" w14:textId="0E837D05" w:rsidR="006E1D48" w:rsidRDefault="006E1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The salary cost is based upon GSA 2015-GS Salary Table for GS-</w:t>
      </w:r>
      <w:r w:rsidR="00BF3790">
        <w:rPr>
          <w:sz w:val="24"/>
          <w:szCs w:val="24"/>
        </w:rPr>
        <w:t>14-2</w:t>
      </w:r>
      <w:r>
        <w:rPr>
          <w:sz w:val="24"/>
          <w:szCs w:val="24"/>
        </w:rPr>
        <w:t xml:space="preserve"> employee at $</w:t>
      </w:r>
      <w:r w:rsidR="000B4E9B">
        <w:rPr>
          <w:sz w:val="24"/>
          <w:szCs w:val="24"/>
        </w:rPr>
        <w:t>48.84 / hr</w:t>
      </w:r>
      <w:r w:rsidR="00DE7DD3">
        <w:rPr>
          <w:sz w:val="24"/>
          <w:szCs w:val="24"/>
        </w:rPr>
        <w:t>.</w:t>
      </w:r>
    </w:p>
    <w:p w14:paraId="59117A08" w14:textId="7004460C" w:rsidR="00DE7DD3" w:rsidRPr="00117DE1" w:rsidRDefault="00DE7D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A multiplier of </w:t>
      </w:r>
      <w:r w:rsidR="00BC5B6C">
        <w:rPr>
          <w:sz w:val="24"/>
          <w:szCs w:val="24"/>
        </w:rPr>
        <w:t>1.</w:t>
      </w:r>
      <w:r>
        <w:rPr>
          <w:sz w:val="24"/>
          <w:szCs w:val="24"/>
        </w:rPr>
        <w:t>50 was included for additional employee benefits</w:t>
      </w:r>
      <w:r w:rsidR="0096555F">
        <w:rPr>
          <w:sz w:val="24"/>
          <w:szCs w:val="24"/>
        </w:rPr>
        <w:t xml:space="preserve"> making the adjusted rate $73.26 per hour</w:t>
      </w:r>
      <w:r>
        <w:rPr>
          <w:sz w:val="24"/>
          <w:szCs w:val="24"/>
        </w:rPr>
        <w:t xml:space="preserve">. </w:t>
      </w:r>
    </w:p>
    <w:p w14:paraId="60CF3142" w14:textId="77777777" w:rsidR="00BB2C1F" w:rsidRDefault="00BB2C1F" w:rsidP="00BB2C1F">
      <w:pPr>
        <w:widowControl/>
        <w:autoSpaceDE/>
        <w:autoSpaceDN/>
        <w:adjustRightInd/>
        <w:rPr>
          <w:b/>
          <w:sz w:val="24"/>
          <w:szCs w:val="24"/>
        </w:rPr>
      </w:pPr>
    </w:p>
    <w:p w14:paraId="0B6E25F3" w14:textId="27436D92" w:rsidR="004571F9" w:rsidRDefault="004571F9" w:rsidP="00BB2C1F">
      <w:pPr>
        <w:widowControl/>
        <w:autoSpaceDE/>
        <w:autoSpaceDN/>
        <w:adjustRightInd/>
        <w:rPr>
          <w:b/>
          <w:sz w:val="24"/>
          <w:szCs w:val="24"/>
        </w:rPr>
      </w:pPr>
      <w:r>
        <w:rPr>
          <w:b/>
          <w:sz w:val="24"/>
          <w:szCs w:val="24"/>
        </w:rPr>
        <w:t>Federal</w:t>
      </w:r>
      <w:r w:rsidRPr="002E52A7">
        <w:rPr>
          <w:b/>
          <w:sz w:val="24"/>
          <w:szCs w:val="24"/>
        </w:rPr>
        <w:t xml:space="preserve"> support labor for O&amp;M activities</w:t>
      </w:r>
    </w:p>
    <w:p w14:paraId="1BB286E3" w14:textId="77777777" w:rsidR="004571F9" w:rsidRDefault="004571F9" w:rsidP="00457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W w:w="10179" w:type="dxa"/>
        <w:tblInd w:w="-5" w:type="dxa"/>
        <w:tblLook w:val="04A0" w:firstRow="1" w:lastRow="0" w:firstColumn="1" w:lastColumn="0" w:noHBand="0" w:noVBand="1"/>
      </w:tblPr>
      <w:tblGrid>
        <w:gridCol w:w="2249"/>
        <w:gridCol w:w="1711"/>
        <w:gridCol w:w="669"/>
        <w:gridCol w:w="910"/>
        <w:gridCol w:w="1391"/>
        <w:gridCol w:w="360"/>
        <w:gridCol w:w="1138"/>
        <w:gridCol w:w="1751"/>
      </w:tblGrid>
      <w:tr w:rsidR="001D5680" w:rsidRPr="00740AF4" w14:paraId="5D4862C4" w14:textId="77777777" w:rsidTr="0042400F">
        <w:trPr>
          <w:trHeight w:val="300"/>
        </w:trPr>
        <w:tc>
          <w:tcPr>
            <w:tcW w:w="2249" w:type="dxa"/>
            <w:tcBorders>
              <w:top w:val="single" w:sz="4" w:space="0" w:color="auto"/>
              <w:left w:val="single" w:sz="4" w:space="0" w:color="948A54" w:themeColor="background2" w:themeShade="80"/>
              <w:bottom w:val="nil"/>
              <w:right w:val="nil"/>
            </w:tcBorders>
            <w:shd w:val="clear" w:color="auto" w:fill="auto"/>
            <w:noWrap/>
            <w:vAlign w:val="bottom"/>
            <w:hideMark/>
          </w:tcPr>
          <w:p w14:paraId="2AED815E" w14:textId="77777777" w:rsidR="001D5680" w:rsidRPr="00740AF4" w:rsidRDefault="001D5680" w:rsidP="00705C28">
            <w:pPr>
              <w:widowControl/>
              <w:autoSpaceDE/>
              <w:autoSpaceDN/>
              <w:adjustRightInd/>
              <w:rPr>
                <w:rFonts w:ascii="Arial" w:hAnsi="Arial" w:cs="Arial"/>
                <w:color w:val="000000"/>
                <w:sz w:val="24"/>
                <w:szCs w:val="24"/>
              </w:rPr>
            </w:pPr>
            <w:r w:rsidRPr="00740AF4">
              <w:rPr>
                <w:rFonts w:ascii="Arial" w:hAnsi="Arial" w:cs="Arial"/>
                <w:color w:val="000000"/>
                <w:sz w:val="24"/>
                <w:szCs w:val="24"/>
              </w:rPr>
              <w:t> </w:t>
            </w:r>
          </w:p>
        </w:tc>
        <w:tc>
          <w:tcPr>
            <w:tcW w:w="2380" w:type="dxa"/>
            <w:gridSpan w:val="2"/>
            <w:tcBorders>
              <w:top w:val="single" w:sz="4" w:space="0" w:color="auto"/>
              <w:left w:val="nil"/>
              <w:bottom w:val="nil"/>
              <w:right w:val="nil"/>
            </w:tcBorders>
            <w:shd w:val="clear" w:color="auto" w:fill="auto"/>
            <w:noWrap/>
            <w:vAlign w:val="bottom"/>
            <w:hideMark/>
          </w:tcPr>
          <w:p w14:paraId="7488B0E3" w14:textId="77777777" w:rsidR="001D5680" w:rsidRPr="00740AF4" w:rsidRDefault="001D5680" w:rsidP="00705C28">
            <w:pPr>
              <w:widowControl/>
              <w:autoSpaceDE/>
              <w:autoSpaceDN/>
              <w:adjustRightInd/>
              <w:rPr>
                <w:rFonts w:ascii="Arial" w:hAnsi="Arial" w:cs="Arial"/>
                <w:color w:val="000000"/>
                <w:sz w:val="24"/>
                <w:szCs w:val="24"/>
              </w:rPr>
            </w:pPr>
            <w:r>
              <w:rPr>
                <w:rFonts w:ascii="Arial" w:hAnsi="Arial" w:cs="Arial"/>
                <w:color w:val="000000"/>
                <w:sz w:val="24"/>
                <w:szCs w:val="24"/>
              </w:rPr>
              <w:t>Position</w:t>
            </w:r>
          </w:p>
        </w:tc>
        <w:tc>
          <w:tcPr>
            <w:tcW w:w="910" w:type="dxa"/>
            <w:tcBorders>
              <w:top w:val="single" w:sz="4" w:space="0" w:color="auto"/>
              <w:left w:val="nil"/>
              <w:bottom w:val="nil"/>
              <w:right w:val="nil"/>
            </w:tcBorders>
            <w:shd w:val="clear" w:color="auto" w:fill="auto"/>
            <w:noWrap/>
            <w:vAlign w:val="bottom"/>
            <w:hideMark/>
          </w:tcPr>
          <w:p w14:paraId="3AF6E814" w14:textId="77777777" w:rsidR="001D5680" w:rsidRPr="00740AF4" w:rsidRDefault="001D5680" w:rsidP="00705C28">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Hourly </w:t>
            </w:r>
          </w:p>
        </w:tc>
        <w:tc>
          <w:tcPr>
            <w:tcW w:w="1391" w:type="dxa"/>
            <w:tcBorders>
              <w:top w:val="single" w:sz="4" w:space="0" w:color="auto"/>
              <w:left w:val="nil"/>
              <w:bottom w:val="nil"/>
              <w:right w:val="nil"/>
            </w:tcBorders>
          </w:tcPr>
          <w:p w14:paraId="72993A76" w14:textId="452FFF50" w:rsidR="001D5680" w:rsidRPr="00740AF4" w:rsidRDefault="001D5680" w:rsidP="0042400F">
            <w:pPr>
              <w:widowControl/>
              <w:autoSpaceDE/>
              <w:autoSpaceDN/>
              <w:adjustRightInd/>
              <w:jc w:val="right"/>
              <w:rPr>
                <w:rFonts w:ascii="Arial" w:hAnsi="Arial" w:cs="Arial"/>
                <w:color w:val="000000"/>
                <w:sz w:val="24"/>
                <w:szCs w:val="24"/>
              </w:rPr>
            </w:pPr>
            <w:r>
              <w:rPr>
                <w:rFonts w:ascii="Arial" w:hAnsi="Arial" w:cs="Arial"/>
                <w:color w:val="000000"/>
                <w:sz w:val="24"/>
                <w:szCs w:val="24"/>
              </w:rPr>
              <w:t>Benefits</w:t>
            </w:r>
          </w:p>
        </w:tc>
        <w:tc>
          <w:tcPr>
            <w:tcW w:w="360" w:type="dxa"/>
            <w:tcBorders>
              <w:top w:val="single" w:sz="4" w:space="0" w:color="auto"/>
              <w:left w:val="nil"/>
              <w:bottom w:val="nil"/>
              <w:right w:val="nil"/>
            </w:tcBorders>
          </w:tcPr>
          <w:p w14:paraId="4462CC36" w14:textId="754BA8D7" w:rsidR="001D5680" w:rsidRPr="00740AF4" w:rsidRDefault="001D5680" w:rsidP="00705C28">
            <w:pPr>
              <w:widowControl/>
              <w:autoSpaceDE/>
              <w:autoSpaceDN/>
              <w:adjustRightInd/>
              <w:rPr>
                <w:rFonts w:ascii="Arial" w:hAnsi="Arial" w:cs="Arial"/>
                <w:color w:val="000000"/>
                <w:sz w:val="24"/>
                <w:szCs w:val="24"/>
              </w:rPr>
            </w:pPr>
          </w:p>
        </w:tc>
        <w:tc>
          <w:tcPr>
            <w:tcW w:w="1138" w:type="dxa"/>
            <w:tcBorders>
              <w:top w:val="single" w:sz="4" w:space="0" w:color="auto"/>
              <w:left w:val="nil"/>
              <w:bottom w:val="nil"/>
              <w:right w:val="nil"/>
            </w:tcBorders>
            <w:shd w:val="clear" w:color="auto" w:fill="auto"/>
            <w:noWrap/>
            <w:vAlign w:val="bottom"/>
            <w:hideMark/>
          </w:tcPr>
          <w:p w14:paraId="2D322B99" w14:textId="2A3813F8" w:rsidR="001D5680" w:rsidRPr="00740AF4" w:rsidRDefault="001D5680" w:rsidP="00705C28">
            <w:pPr>
              <w:widowControl/>
              <w:autoSpaceDE/>
              <w:autoSpaceDN/>
              <w:adjustRightInd/>
              <w:rPr>
                <w:rFonts w:ascii="Arial" w:hAnsi="Arial" w:cs="Arial"/>
                <w:color w:val="000000"/>
                <w:sz w:val="24"/>
                <w:szCs w:val="24"/>
              </w:rPr>
            </w:pPr>
            <w:r w:rsidRPr="00740AF4">
              <w:rPr>
                <w:rFonts w:ascii="Arial" w:hAnsi="Arial" w:cs="Arial"/>
                <w:color w:val="000000"/>
                <w:sz w:val="24"/>
                <w:szCs w:val="24"/>
              </w:rPr>
              <w:t>Annu</w:t>
            </w:r>
            <w:r>
              <w:rPr>
                <w:rFonts w:ascii="Arial" w:hAnsi="Arial" w:cs="Arial"/>
                <w:color w:val="000000"/>
                <w:sz w:val="24"/>
                <w:szCs w:val="24"/>
              </w:rPr>
              <w:t>l</w:t>
            </w:r>
            <w:r w:rsidRPr="00740AF4">
              <w:rPr>
                <w:rFonts w:ascii="Arial" w:hAnsi="Arial" w:cs="Arial"/>
                <w:color w:val="000000"/>
                <w:sz w:val="24"/>
                <w:szCs w:val="24"/>
              </w:rPr>
              <w:t xml:space="preserve"> Hrs</w:t>
            </w:r>
          </w:p>
        </w:tc>
        <w:tc>
          <w:tcPr>
            <w:tcW w:w="1751" w:type="dxa"/>
            <w:tcBorders>
              <w:top w:val="single" w:sz="4" w:space="0" w:color="auto"/>
              <w:left w:val="nil"/>
              <w:bottom w:val="nil"/>
              <w:right w:val="single" w:sz="4" w:space="0" w:color="948A54" w:themeColor="background2" w:themeShade="80"/>
            </w:tcBorders>
            <w:shd w:val="clear" w:color="auto" w:fill="auto"/>
            <w:noWrap/>
            <w:vAlign w:val="bottom"/>
            <w:hideMark/>
          </w:tcPr>
          <w:p w14:paraId="78BF485F" w14:textId="77777777" w:rsidR="001D5680" w:rsidRPr="00740AF4" w:rsidRDefault="001D5680" w:rsidP="00705C28">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Total  </w:t>
            </w:r>
          </w:p>
        </w:tc>
      </w:tr>
      <w:tr w:rsidR="001D5680" w:rsidRPr="00740AF4" w14:paraId="09174D03" w14:textId="77777777" w:rsidTr="0042400F">
        <w:trPr>
          <w:trHeight w:val="300"/>
        </w:trPr>
        <w:tc>
          <w:tcPr>
            <w:tcW w:w="2249" w:type="dxa"/>
            <w:tcBorders>
              <w:top w:val="nil"/>
              <w:left w:val="single" w:sz="4" w:space="0" w:color="948A54" w:themeColor="background2" w:themeShade="80"/>
              <w:bottom w:val="single" w:sz="4" w:space="0" w:color="auto"/>
              <w:right w:val="nil"/>
            </w:tcBorders>
            <w:shd w:val="clear" w:color="auto" w:fill="auto"/>
            <w:noWrap/>
            <w:vAlign w:val="bottom"/>
            <w:hideMark/>
          </w:tcPr>
          <w:p w14:paraId="3D01D597" w14:textId="77777777" w:rsidR="001D5680" w:rsidRPr="00740AF4" w:rsidRDefault="001D5680" w:rsidP="00705C28">
            <w:pPr>
              <w:widowControl/>
              <w:autoSpaceDE/>
              <w:autoSpaceDN/>
              <w:adjustRightInd/>
              <w:rPr>
                <w:rFonts w:ascii="Arial" w:hAnsi="Arial" w:cs="Arial"/>
                <w:color w:val="000000"/>
                <w:sz w:val="24"/>
                <w:szCs w:val="24"/>
              </w:rPr>
            </w:pPr>
            <w:r w:rsidRPr="00740AF4">
              <w:rPr>
                <w:rFonts w:ascii="Arial" w:hAnsi="Arial" w:cs="Arial"/>
                <w:color w:val="000000"/>
                <w:sz w:val="24"/>
                <w:szCs w:val="24"/>
              </w:rPr>
              <w:t>Position</w:t>
            </w:r>
          </w:p>
        </w:tc>
        <w:tc>
          <w:tcPr>
            <w:tcW w:w="2380" w:type="dxa"/>
            <w:gridSpan w:val="2"/>
            <w:tcBorders>
              <w:top w:val="nil"/>
              <w:left w:val="nil"/>
              <w:bottom w:val="single" w:sz="4" w:space="0" w:color="auto"/>
              <w:right w:val="nil"/>
            </w:tcBorders>
            <w:shd w:val="clear" w:color="auto" w:fill="auto"/>
            <w:noWrap/>
            <w:vAlign w:val="bottom"/>
            <w:hideMark/>
          </w:tcPr>
          <w:p w14:paraId="0A6BDA46" w14:textId="77777777" w:rsidR="001D5680" w:rsidRPr="00740AF4" w:rsidRDefault="001D5680" w:rsidP="00705C28">
            <w:pPr>
              <w:widowControl/>
              <w:autoSpaceDE/>
              <w:autoSpaceDN/>
              <w:adjustRightInd/>
              <w:rPr>
                <w:rFonts w:ascii="Arial" w:hAnsi="Arial" w:cs="Arial"/>
                <w:color w:val="000000"/>
                <w:sz w:val="24"/>
                <w:szCs w:val="24"/>
              </w:rPr>
            </w:pPr>
          </w:p>
        </w:tc>
        <w:tc>
          <w:tcPr>
            <w:tcW w:w="910" w:type="dxa"/>
            <w:tcBorders>
              <w:top w:val="nil"/>
              <w:left w:val="nil"/>
              <w:bottom w:val="single" w:sz="4" w:space="0" w:color="auto"/>
              <w:right w:val="nil"/>
            </w:tcBorders>
            <w:shd w:val="clear" w:color="auto" w:fill="auto"/>
            <w:noWrap/>
            <w:vAlign w:val="bottom"/>
            <w:hideMark/>
          </w:tcPr>
          <w:p w14:paraId="66A16FCB" w14:textId="77777777" w:rsidR="001D5680" w:rsidRPr="00740AF4" w:rsidRDefault="001D5680" w:rsidP="00705C28">
            <w:pPr>
              <w:widowControl/>
              <w:autoSpaceDE/>
              <w:autoSpaceDN/>
              <w:adjustRightInd/>
              <w:rPr>
                <w:rFonts w:ascii="Arial" w:hAnsi="Arial" w:cs="Arial"/>
                <w:color w:val="000000"/>
                <w:sz w:val="24"/>
                <w:szCs w:val="24"/>
              </w:rPr>
            </w:pPr>
            <w:r w:rsidRPr="00740AF4">
              <w:rPr>
                <w:rFonts w:ascii="Arial" w:hAnsi="Arial" w:cs="Arial"/>
                <w:color w:val="000000"/>
                <w:sz w:val="24"/>
                <w:szCs w:val="24"/>
              </w:rPr>
              <w:t>Rate</w:t>
            </w:r>
          </w:p>
        </w:tc>
        <w:tc>
          <w:tcPr>
            <w:tcW w:w="1391" w:type="dxa"/>
            <w:tcBorders>
              <w:top w:val="nil"/>
              <w:left w:val="nil"/>
              <w:bottom w:val="single" w:sz="4" w:space="0" w:color="auto"/>
              <w:right w:val="nil"/>
            </w:tcBorders>
          </w:tcPr>
          <w:p w14:paraId="6121FA60" w14:textId="5D6289DC" w:rsidR="001D5680" w:rsidRDefault="001D5680" w:rsidP="0042400F">
            <w:pPr>
              <w:widowControl/>
              <w:autoSpaceDE/>
              <w:autoSpaceDN/>
              <w:adjustRightInd/>
              <w:jc w:val="right"/>
              <w:rPr>
                <w:rFonts w:ascii="Arial" w:hAnsi="Arial" w:cs="Arial"/>
                <w:color w:val="000000"/>
                <w:sz w:val="24"/>
                <w:szCs w:val="24"/>
              </w:rPr>
            </w:pPr>
            <w:r>
              <w:rPr>
                <w:rFonts w:ascii="Arial" w:hAnsi="Arial" w:cs="Arial"/>
                <w:color w:val="000000"/>
                <w:sz w:val="24"/>
                <w:szCs w:val="24"/>
              </w:rPr>
              <w:t>Adjusted</w:t>
            </w:r>
          </w:p>
        </w:tc>
        <w:tc>
          <w:tcPr>
            <w:tcW w:w="360" w:type="dxa"/>
            <w:tcBorders>
              <w:top w:val="nil"/>
              <w:left w:val="nil"/>
              <w:bottom w:val="single" w:sz="4" w:space="0" w:color="auto"/>
              <w:right w:val="nil"/>
            </w:tcBorders>
          </w:tcPr>
          <w:p w14:paraId="657CDE5A" w14:textId="7B64B288" w:rsidR="001D5680" w:rsidRDefault="001D5680" w:rsidP="00705C28">
            <w:pPr>
              <w:widowControl/>
              <w:autoSpaceDE/>
              <w:autoSpaceDN/>
              <w:adjustRightInd/>
              <w:rPr>
                <w:rFonts w:ascii="Arial" w:hAnsi="Arial" w:cs="Arial"/>
                <w:color w:val="000000"/>
                <w:sz w:val="24"/>
                <w:szCs w:val="24"/>
              </w:rPr>
            </w:pPr>
          </w:p>
        </w:tc>
        <w:tc>
          <w:tcPr>
            <w:tcW w:w="1138" w:type="dxa"/>
            <w:tcBorders>
              <w:top w:val="nil"/>
              <w:left w:val="nil"/>
              <w:bottom w:val="single" w:sz="4" w:space="0" w:color="auto"/>
              <w:right w:val="nil"/>
            </w:tcBorders>
            <w:shd w:val="clear" w:color="auto" w:fill="auto"/>
            <w:noWrap/>
            <w:vAlign w:val="bottom"/>
            <w:hideMark/>
          </w:tcPr>
          <w:p w14:paraId="5A4A99B5" w14:textId="1D411986" w:rsidR="001D5680" w:rsidRPr="00740AF4" w:rsidRDefault="001D5680" w:rsidP="00705C28">
            <w:pPr>
              <w:widowControl/>
              <w:autoSpaceDE/>
              <w:autoSpaceDN/>
              <w:adjustRightInd/>
              <w:rPr>
                <w:rFonts w:ascii="Arial" w:hAnsi="Arial" w:cs="Arial"/>
                <w:color w:val="000000"/>
                <w:sz w:val="24"/>
                <w:szCs w:val="24"/>
              </w:rPr>
            </w:pPr>
            <w:r>
              <w:rPr>
                <w:rFonts w:ascii="Arial" w:hAnsi="Arial" w:cs="Arial"/>
                <w:color w:val="000000"/>
                <w:sz w:val="24"/>
                <w:szCs w:val="24"/>
              </w:rPr>
              <w:t xml:space="preserve">  by staff</w:t>
            </w:r>
          </w:p>
        </w:tc>
        <w:tc>
          <w:tcPr>
            <w:tcW w:w="1751" w:type="dxa"/>
            <w:tcBorders>
              <w:top w:val="nil"/>
              <w:left w:val="nil"/>
              <w:bottom w:val="single" w:sz="4" w:space="0" w:color="auto"/>
              <w:right w:val="single" w:sz="4" w:space="0" w:color="948A54" w:themeColor="background2" w:themeShade="80"/>
            </w:tcBorders>
            <w:shd w:val="clear" w:color="auto" w:fill="auto"/>
            <w:noWrap/>
            <w:vAlign w:val="bottom"/>
            <w:hideMark/>
          </w:tcPr>
          <w:p w14:paraId="7AF7A239" w14:textId="77777777" w:rsidR="001D5680" w:rsidRPr="00740AF4" w:rsidRDefault="001D5680" w:rsidP="00705C28">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Labor Value </w:t>
            </w:r>
          </w:p>
        </w:tc>
      </w:tr>
      <w:tr w:rsidR="001D5680" w:rsidRPr="00740AF4" w14:paraId="4B4AC1BA" w14:textId="77777777" w:rsidTr="0042400F">
        <w:trPr>
          <w:trHeight w:val="300"/>
        </w:trPr>
        <w:tc>
          <w:tcPr>
            <w:tcW w:w="2249" w:type="dxa"/>
            <w:tcBorders>
              <w:top w:val="nil"/>
              <w:left w:val="single" w:sz="4" w:space="0" w:color="948A54" w:themeColor="background2" w:themeShade="80"/>
              <w:bottom w:val="nil"/>
              <w:right w:val="nil"/>
            </w:tcBorders>
            <w:shd w:val="clear" w:color="auto" w:fill="auto"/>
            <w:noWrap/>
            <w:vAlign w:val="bottom"/>
            <w:hideMark/>
          </w:tcPr>
          <w:p w14:paraId="5DF21992" w14:textId="4A5F0D73" w:rsidR="001D5680" w:rsidRPr="00740AF4" w:rsidRDefault="001D5680" w:rsidP="00705C28">
            <w:pPr>
              <w:widowControl/>
              <w:autoSpaceDE/>
              <w:autoSpaceDN/>
              <w:adjustRightInd/>
              <w:rPr>
                <w:rFonts w:ascii="Arial" w:hAnsi="Arial" w:cs="Arial"/>
                <w:i/>
                <w:iCs/>
                <w:color w:val="000000"/>
                <w:sz w:val="24"/>
                <w:szCs w:val="24"/>
              </w:rPr>
            </w:pPr>
            <w:r>
              <w:rPr>
                <w:rFonts w:ascii="Arial" w:hAnsi="Arial" w:cs="Arial"/>
                <w:i/>
                <w:iCs/>
                <w:color w:val="000000"/>
                <w:sz w:val="24"/>
                <w:szCs w:val="24"/>
              </w:rPr>
              <w:t>Physical Scientist</w:t>
            </w:r>
          </w:p>
        </w:tc>
        <w:tc>
          <w:tcPr>
            <w:tcW w:w="1711" w:type="dxa"/>
            <w:tcBorders>
              <w:top w:val="nil"/>
              <w:left w:val="nil"/>
              <w:bottom w:val="nil"/>
              <w:right w:val="nil"/>
            </w:tcBorders>
            <w:shd w:val="clear" w:color="000000" w:fill="DCE6F1"/>
            <w:noWrap/>
            <w:vAlign w:val="bottom"/>
            <w:hideMark/>
          </w:tcPr>
          <w:p w14:paraId="2BCBD9B2" w14:textId="77777777" w:rsidR="001D5680" w:rsidRPr="00740AF4" w:rsidRDefault="001D5680" w:rsidP="00705C28">
            <w:pPr>
              <w:widowControl/>
              <w:autoSpaceDE/>
              <w:autoSpaceDN/>
              <w:adjustRightInd/>
              <w:jc w:val="center"/>
              <w:rPr>
                <w:rFonts w:ascii="Arial" w:hAnsi="Arial" w:cs="Arial"/>
                <w:color w:val="000000"/>
                <w:sz w:val="24"/>
                <w:szCs w:val="24"/>
              </w:rPr>
            </w:pPr>
            <w:r>
              <w:rPr>
                <w:rFonts w:ascii="Arial" w:hAnsi="Arial" w:cs="Arial"/>
                <w:color w:val="000000"/>
                <w:sz w:val="24"/>
                <w:szCs w:val="24"/>
              </w:rPr>
              <w:t>Proj lead</w:t>
            </w:r>
          </w:p>
        </w:tc>
        <w:tc>
          <w:tcPr>
            <w:tcW w:w="1579" w:type="dxa"/>
            <w:gridSpan w:val="2"/>
            <w:tcBorders>
              <w:top w:val="nil"/>
              <w:left w:val="nil"/>
              <w:bottom w:val="nil"/>
              <w:right w:val="nil"/>
            </w:tcBorders>
            <w:shd w:val="clear" w:color="000000" w:fill="DCE6F1"/>
            <w:noWrap/>
            <w:vAlign w:val="bottom"/>
            <w:hideMark/>
          </w:tcPr>
          <w:p w14:paraId="466B4B78" w14:textId="31F9E318" w:rsidR="001D5680" w:rsidRPr="00740AF4" w:rsidRDefault="001D5680" w:rsidP="00BF3790">
            <w:pPr>
              <w:widowControl/>
              <w:autoSpaceDE/>
              <w:autoSpaceDN/>
              <w:adjustRightInd/>
              <w:jc w:val="right"/>
              <w:rPr>
                <w:rFonts w:ascii="Arial" w:hAnsi="Arial" w:cs="Arial"/>
                <w:color w:val="000000"/>
                <w:sz w:val="24"/>
                <w:szCs w:val="24"/>
              </w:rPr>
            </w:pPr>
            <w:r>
              <w:rPr>
                <w:rFonts w:ascii="Arial" w:hAnsi="Arial" w:cs="Arial"/>
                <w:color w:val="9C6500"/>
                <w:sz w:val="24"/>
                <w:szCs w:val="24"/>
              </w:rPr>
              <w:t>$48.84</w:t>
            </w:r>
          </w:p>
        </w:tc>
        <w:tc>
          <w:tcPr>
            <w:tcW w:w="1391" w:type="dxa"/>
            <w:tcBorders>
              <w:top w:val="nil"/>
              <w:left w:val="nil"/>
              <w:bottom w:val="nil"/>
              <w:right w:val="nil"/>
            </w:tcBorders>
          </w:tcPr>
          <w:p w14:paraId="5E459360" w14:textId="1314E8F6" w:rsidR="001D5680" w:rsidRDefault="001D5680" w:rsidP="0096555F">
            <w:pPr>
              <w:widowControl/>
              <w:autoSpaceDE/>
              <w:autoSpaceDN/>
              <w:adjustRightInd/>
              <w:jc w:val="right"/>
              <w:rPr>
                <w:rFonts w:ascii="Arial" w:hAnsi="Arial" w:cs="Arial"/>
                <w:color w:val="000000"/>
                <w:sz w:val="24"/>
                <w:szCs w:val="24"/>
              </w:rPr>
            </w:pPr>
            <w:r>
              <w:rPr>
                <w:rFonts w:ascii="Arial" w:hAnsi="Arial" w:cs="Arial"/>
                <w:color w:val="000000"/>
                <w:sz w:val="24"/>
                <w:szCs w:val="24"/>
              </w:rPr>
              <w:t>$73.26</w:t>
            </w:r>
          </w:p>
        </w:tc>
        <w:tc>
          <w:tcPr>
            <w:tcW w:w="360" w:type="dxa"/>
            <w:tcBorders>
              <w:top w:val="nil"/>
              <w:left w:val="nil"/>
              <w:bottom w:val="nil"/>
              <w:right w:val="nil"/>
            </w:tcBorders>
          </w:tcPr>
          <w:p w14:paraId="61635787" w14:textId="6F8F0F29" w:rsidR="001D5680" w:rsidRDefault="001D5680" w:rsidP="00705C28">
            <w:pPr>
              <w:widowControl/>
              <w:autoSpaceDE/>
              <w:autoSpaceDN/>
              <w:adjustRightInd/>
              <w:jc w:val="right"/>
              <w:rPr>
                <w:rFonts w:ascii="Arial" w:hAnsi="Arial" w:cs="Arial"/>
                <w:color w:val="000000"/>
                <w:sz w:val="24"/>
                <w:szCs w:val="24"/>
              </w:rPr>
            </w:pPr>
          </w:p>
        </w:tc>
        <w:tc>
          <w:tcPr>
            <w:tcW w:w="1138" w:type="dxa"/>
            <w:tcBorders>
              <w:top w:val="nil"/>
              <w:left w:val="nil"/>
              <w:bottom w:val="nil"/>
              <w:right w:val="nil"/>
            </w:tcBorders>
            <w:shd w:val="clear" w:color="auto" w:fill="auto"/>
            <w:noWrap/>
            <w:vAlign w:val="bottom"/>
            <w:hideMark/>
          </w:tcPr>
          <w:p w14:paraId="1D3B1137" w14:textId="026B1723" w:rsidR="001D5680" w:rsidRPr="00740AF4" w:rsidRDefault="001D5680" w:rsidP="00705C28">
            <w:pPr>
              <w:widowControl/>
              <w:autoSpaceDE/>
              <w:autoSpaceDN/>
              <w:adjustRightInd/>
              <w:jc w:val="right"/>
              <w:rPr>
                <w:rFonts w:ascii="Arial" w:hAnsi="Arial" w:cs="Arial"/>
                <w:color w:val="000000"/>
                <w:sz w:val="24"/>
                <w:szCs w:val="24"/>
              </w:rPr>
            </w:pPr>
            <w:r>
              <w:rPr>
                <w:rFonts w:ascii="Arial" w:hAnsi="Arial" w:cs="Arial"/>
                <w:color w:val="000000"/>
                <w:sz w:val="24"/>
                <w:szCs w:val="24"/>
              </w:rPr>
              <w:t>20</w:t>
            </w:r>
            <w:r w:rsidRPr="00740AF4">
              <w:rPr>
                <w:rFonts w:ascii="Arial" w:hAnsi="Arial" w:cs="Arial"/>
                <w:color w:val="000000"/>
                <w:sz w:val="24"/>
                <w:szCs w:val="24"/>
              </w:rPr>
              <w:t xml:space="preserve"> </w:t>
            </w:r>
          </w:p>
        </w:tc>
        <w:tc>
          <w:tcPr>
            <w:tcW w:w="1751" w:type="dxa"/>
            <w:tcBorders>
              <w:top w:val="nil"/>
              <w:left w:val="nil"/>
              <w:bottom w:val="nil"/>
              <w:right w:val="single" w:sz="4" w:space="0" w:color="948A54" w:themeColor="background2" w:themeShade="80"/>
            </w:tcBorders>
            <w:shd w:val="clear" w:color="000000" w:fill="FFEB9C"/>
            <w:noWrap/>
            <w:vAlign w:val="bottom"/>
            <w:hideMark/>
          </w:tcPr>
          <w:p w14:paraId="7E101D8E" w14:textId="36CD88BB" w:rsidR="001D5680" w:rsidRPr="00740AF4" w:rsidRDefault="001D5680" w:rsidP="00DE7DD3">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Pr>
                <w:rFonts w:ascii="Arial" w:hAnsi="Arial" w:cs="Arial"/>
                <w:color w:val="9C6500"/>
                <w:sz w:val="24"/>
                <w:szCs w:val="24"/>
              </w:rPr>
              <w:t>1,465</w:t>
            </w:r>
            <w:r w:rsidRPr="00740AF4">
              <w:rPr>
                <w:rFonts w:ascii="Arial" w:hAnsi="Arial" w:cs="Arial"/>
                <w:color w:val="9C6500"/>
                <w:sz w:val="24"/>
                <w:szCs w:val="24"/>
              </w:rPr>
              <w:t xml:space="preserve"> </w:t>
            </w:r>
          </w:p>
        </w:tc>
      </w:tr>
      <w:tr w:rsidR="001D5680" w:rsidRPr="0028175A" w14:paraId="7EA57C2D" w14:textId="77777777" w:rsidTr="0042400F">
        <w:trPr>
          <w:trHeight w:val="300"/>
        </w:trPr>
        <w:tc>
          <w:tcPr>
            <w:tcW w:w="2249" w:type="dxa"/>
            <w:tcBorders>
              <w:top w:val="nil"/>
              <w:left w:val="single" w:sz="4" w:space="0" w:color="948A54" w:themeColor="background2" w:themeShade="80"/>
              <w:bottom w:val="single" w:sz="4" w:space="0" w:color="948A54" w:themeColor="background2" w:themeShade="80"/>
              <w:right w:val="nil"/>
            </w:tcBorders>
            <w:shd w:val="clear" w:color="auto" w:fill="000000" w:themeFill="text1"/>
            <w:noWrap/>
            <w:vAlign w:val="bottom"/>
          </w:tcPr>
          <w:p w14:paraId="2A227557" w14:textId="77777777" w:rsidR="001D5680" w:rsidRPr="0028175A" w:rsidRDefault="001D5680" w:rsidP="00705C28">
            <w:pPr>
              <w:widowControl/>
              <w:autoSpaceDE/>
              <w:autoSpaceDN/>
              <w:adjustRightInd/>
              <w:jc w:val="right"/>
              <w:rPr>
                <w:rFonts w:ascii="Arial" w:hAnsi="Arial" w:cs="Arial"/>
                <w:b/>
                <w:i/>
                <w:iCs/>
                <w:color w:val="FFFFFF" w:themeColor="background1"/>
                <w:sz w:val="24"/>
                <w:szCs w:val="24"/>
              </w:rPr>
            </w:pPr>
            <w:r w:rsidRPr="0028175A">
              <w:rPr>
                <w:rFonts w:ascii="Arial" w:hAnsi="Arial" w:cs="Arial"/>
                <w:b/>
                <w:i/>
                <w:iCs/>
                <w:color w:val="FFFFFF" w:themeColor="background1"/>
                <w:sz w:val="24"/>
                <w:szCs w:val="24"/>
              </w:rPr>
              <w:t>Total</w:t>
            </w:r>
          </w:p>
        </w:tc>
        <w:tc>
          <w:tcPr>
            <w:tcW w:w="2380" w:type="dxa"/>
            <w:gridSpan w:val="2"/>
            <w:tcBorders>
              <w:top w:val="nil"/>
              <w:left w:val="nil"/>
              <w:bottom w:val="single" w:sz="4" w:space="0" w:color="948A54" w:themeColor="background2" w:themeShade="80"/>
              <w:right w:val="nil"/>
            </w:tcBorders>
            <w:shd w:val="clear" w:color="auto" w:fill="000000" w:themeFill="text1"/>
            <w:noWrap/>
            <w:vAlign w:val="bottom"/>
          </w:tcPr>
          <w:p w14:paraId="06FC5DC8" w14:textId="77777777" w:rsidR="001D5680" w:rsidRPr="0028175A" w:rsidRDefault="001D5680" w:rsidP="00705C28">
            <w:pPr>
              <w:widowControl/>
              <w:autoSpaceDE/>
              <w:autoSpaceDN/>
              <w:adjustRightInd/>
              <w:jc w:val="center"/>
              <w:rPr>
                <w:rFonts w:ascii="Arial" w:hAnsi="Arial" w:cs="Arial"/>
                <w:b/>
                <w:color w:val="FFFFFF" w:themeColor="background1"/>
                <w:sz w:val="24"/>
                <w:szCs w:val="24"/>
              </w:rPr>
            </w:pPr>
          </w:p>
        </w:tc>
        <w:tc>
          <w:tcPr>
            <w:tcW w:w="910" w:type="dxa"/>
            <w:tcBorders>
              <w:top w:val="nil"/>
              <w:left w:val="nil"/>
              <w:bottom w:val="single" w:sz="4" w:space="0" w:color="948A54" w:themeColor="background2" w:themeShade="80"/>
              <w:right w:val="nil"/>
            </w:tcBorders>
            <w:shd w:val="clear" w:color="auto" w:fill="000000" w:themeFill="text1"/>
            <w:noWrap/>
            <w:vAlign w:val="bottom"/>
          </w:tcPr>
          <w:p w14:paraId="1AA67D9A" w14:textId="77777777" w:rsidR="001D5680" w:rsidRPr="0028175A" w:rsidRDefault="001D5680" w:rsidP="00705C28">
            <w:pPr>
              <w:widowControl/>
              <w:autoSpaceDE/>
              <w:autoSpaceDN/>
              <w:adjustRightInd/>
              <w:jc w:val="right"/>
              <w:rPr>
                <w:rFonts w:ascii="Arial" w:hAnsi="Arial" w:cs="Arial"/>
                <w:b/>
                <w:color w:val="FFFFFF" w:themeColor="background1"/>
                <w:sz w:val="24"/>
                <w:szCs w:val="24"/>
              </w:rPr>
            </w:pPr>
          </w:p>
        </w:tc>
        <w:tc>
          <w:tcPr>
            <w:tcW w:w="1391" w:type="dxa"/>
            <w:tcBorders>
              <w:top w:val="nil"/>
              <w:left w:val="nil"/>
              <w:bottom w:val="single" w:sz="4" w:space="0" w:color="948A54" w:themeColor="background2" w:themeShade="80"/>
              <w:right w:val="nil"/>
            </w:tcBorders>
            <w:shd w:val="clear" w:color="auto" w:fill="000000" w:themeFill="text1"/>
          </w:tcPr>
          <w:p w14:paraId="10165E65" w14:textId="77777777" w:rsidR="001D5680" w:rsidRPr="0028175A" w:rsidRDefault="001D5680" w:rsidP="0096555F">
            <w:pPr>
              <w:widowControl/>
              <w:autoSpaceDE/>
              <w:autoSpaceDN/>
              <w:adjustRightInd/>
              <w:jc w:val="right"/>
              <w:rPr>
                <w:rFonts w:ascii="Arial" w:hAnsi="Arial" w:cs="Arial"/>
                <w:b/>
                <w:color w:val="FFFFFF" w:themeColor="background1"/>
                <w:sz w:val="24"/>
                <w:szCs w:val="24"/>
              </w:rPr>
            </w:pPr>
          </w:p>
        </w:tc>
        <w:tc>
          <w:tcPr>
            <w:tcW w:w="360" w:type="dxa"/>
            <w:tcBorders>
              <w:top w:val="nil"/>
              <w:left w:val="nil"/>
              <w:bottom w:val="single" w:sz="4" w:space="0" w:color="948A54" w:themeColor="background2" w:themeShade="80"/>
              <w:right w:val="nil"/>
            </w:tcBorders>
            <w:shd w:val="clear" w:color="auto" w:fill="000000" w:themeFill="text1"/>
          </w:tcPr>
          <w:p w14:paraId="1B4D8143" w14:textId="2E33B0E7" w:rsidR="001D5680" w:rsidRPr="0028175A" w:rsidRDefault="001D5680" w:rsidP="00705C28">
            <w:pPr>
              <w:widowControl/>
              <w:autoSpaceDE/>
              <w:autoSpaceDN/>
              <w:adjustRightInd/>
              <w:jc w:val="right"/>
              <w:rPr>
                <w:rFonts w:ascii="Arial" w:hAnsi="Arial" w:cs="Arial"/>
                <w:b/>
                <w:color w:val="FFFFFF" w:themeColor="background1"/>
                <w:sz w:val="24"/>
                <w:szCs w:val="24"/>
              </w:rPr>
            </w:pPr>
          </w:p>
        </w:tc>
        <w:tc>
          <w:tcPr>
            <w:tcW w:w="1138" w:type="dxa"/>
            <w:tcBorders>
              <w:top w:val="nil"/>
              <w:left w:val="nil"/>
              <w:bottom w:val="single" w:sz="4" w:space="0" w:color="948A54" w:themeColor="background2" w:themeShade="80"/>
              <w:right w:val="nil"/>
            </w:tcBorders>
            <w:shd w:val="clear" w:color="auto" w:fill="000000" w:themeFill="text1"/>
            <w:noWrap/>
            <w:vAlign w:val="bottom"/>
          </w:tcPr>
          <w:p w14:paraId="002D3C6A" w14:textId="3B21D0A1" w:rsidR="001D5680" w:rsidRPr="0028175A" w:rsidRDefault="001D5680" w:rsidP="00705C28">
            <w:pPr>
              <w:widowControl/>
              <w:autoSpaceDE/>
              <w:autoSpaceDN/>
              <w:adjustRightInd/>
              <w:jc w:val="right"/>
              <w:rPr>
                <w:rFonts w:ascii="Arial" w:hAnsi="Arial" w:cs="Arial"/>
                <w:b/>
                <w:color w:val="FFFFFF" w:themeColor="background1"/>
                <w:sz w:val="24"/>
                <w:szCs w:val="24"/>
              </w:rPr>
            </w:pPr>
          </w:p>
        </w:tc>
        <w:tc>
          <w:tcPr>
            <w:tcW w:w="1751" w:type="dxa"/>
            <w:tcBorders>
              <w:top w:val="nil"/>
              <w:left w:val="nil"/>
              <w:bottom w:val="single" w:sz="4" w:space="0" w:color="948A54" w:themeColor="background2" w:themeShade="80"/>
              <w:right w:val="single" w:sz="4" w:space="0" w:color="948A54" w:themeColor="background2" w:themeShade="80"/>
            </w:tcBorders>
            <w:shd w:val="clear" w:color="auto" w:fill="000000" w:themeFill="text1"/>
            <w:noWrap/>
            <w:vAlign w:val="bottom"/>
          </w:tcPr>
          <w:p w14:paraId="62735C36" w14:textId="6E045213" w:rsidR="001D5680" w:rsidRPr="0028175A" w:rsidRDefault="001D5680" w:rsidP="00DE7DD3">
            <w:pPr>
              <w:widowControl/>
              <w:autoSpaceDE/>
              <w:autoSpaceDN/>
              <w:adjustRightInd/>
              <w:jc w:val="right"/>
              <w:rPr>
                <w:rFonts w:ascii="Arial" w:hAnsi="Arial" w:cs="Arial"/>
                <w:b/>
                <w:color w:val="FFFFFF" w:themeColor="background1"/>
                <w:sz w:val="24"/>
                <w:szCs w:val="24"/>
              </w:rPr>
            </w:pPr>
            <w:r>
              <w:rPr>
                <w:rFonts w:ascii="Arial" w:hAnsi="Arial" w:cs="Arial"/>
                <w:b/>
                <w:color w:val="FFFFFF" w:themeColor="background1"/>
                <w:sz w:val="24"/>
                <w:szCs w:val="24"/>
              </w:rPr>
              <w:t>$1,465</w:t>
            </w:r>
          </w:p>
        </w:tc>
      </w:tr>
    </w:tbl>
    <w:p w14:paraId="3D33E893" w14:textId="77777777" w:rsidR="004571F9" w:rsidRDefault="00457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94386AE" w14:textId="77777777" w:rsidR="001D5680" w:rsidRDefault="001D5680">
      <w:pPr>
        <w:widowControl/>
        <w:autoSpaceDE/>
        <w:autoSpaceDN/>
        <w:adjustRightInd/>
        <w:rPr>
          <w:b/>
          <w:sz w:val="24"/>
          <w:szCs w:val="24"/>
        </w:rPr>
      </w:pPr>
    </w:p>
    <w:p w14:paraId="01DF7F64" w14:textId="5592FD5F" w:rsidR="00F01C38" w:rsidRDefault="009611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2A7">
        <w:rPr>
          <w:b/>
          <w:sz w:val="24"/>
          <w:szCs w:val="24"/>
        </w:rPr>
        <w:t>Contractor support labor for O&amp;M activities</w:t>
      </w:r>
    </w:p>
    <w:p w14:paraId="453F870C"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W w:w="8893" w:type="dxa"/>
        <w:tblInd w:w="-5" w:type="dxa"/>
        <w:tblLook w:val="04A0" w:firstRow="1" w:lastRow="0" w:firstColumn="1" w:lastColumn="0" w:noHBand="0" w:noVBand="1"/>
      </w:tblPr>
      <w:tblGrid>
        <w:gridCol w:w="3400"/>
        <w:gridCol w:w="1257"/>
        <w:gridCol w:w="1200"/>
        <w:gridCol w:w="1276"/>
        <w:gridCol w:w="1760"/>
      </w:tblGrid>
      <w:tr w:rsidR="009611CB" w:rsidRPr="00740AF4" w14:paraId="559E9DFF" w14:textId="77777777" w:rsidTr="009611CB">
        <w:trPr>
          <w:trHeight w:val="300"/>
        </w:trPr>
        <w:tc>
          <w:tcPr>
            <w:tcW w:w="3400" w:type="dxa"/>
            <w:tcBorders>
              <w:top w:val="single" w:sz="4" w:space="0" w:color="auto"/>
              <w:left w:val="single" w:sz="4" w:space="0" w:color="auto"/>
              <w:bottom w:val="nil"/>
              <w:right w:val="nil"/>
            </w:tcBorders>
            <w:shd w:val="clear" w:color="auto" w:fill="auto"/>
            <w:noWrap/>
            <w:vAlign w:val="bottom"/>
            <w:hideMark/>
          </w:tcPr>
          <w:p w14:paraId="67EDEA2B" w14:textId="77777777" w:rsidR="009611CB" w:rsidRPr="00740AF4" w:rsidRDefault="009611CB"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 </w:t>
            </w:r>
          </w:p>
        </w:tc>
        <w:tc>
          <w:tcPr>
            <w:tcW w:w="1257" w:type="dxa"/>
            <w:tcBorders>
              <w:top w:val="single" w:sz="4" w:space="0" w:color="auto"/>
              <w:left w:val="nil"/>
              <w:bottom w:val="nil"/>
              <w:right w:val="nil"/>
            </w:tcBorders>
            <w:shd w:val="clear" w:color="auto" w:fill="auto"/>
            <w:noWrap/>
            <w:vAlign w:val="bottom"/>
            <w:hideMark/>
          </w:tcPr>
          <w:p w14:paraId="2D3D667D" w14:textId="56E41C8B" w:rsidR="009611CB" w:rsidRPr="00740AF4" w:rsidRDefault="009611CB" w:rsidP="009611CB">
            <w:pPr>
              <w:widowControl/>
              <w:autoSpaceDE/>
              <w:autoSpaceDN/>
              <w:adjustRightInd/>
              <w:rPr>
                <w:rFonts w:ascii="Arial" w:hAnsi="Arial" w:cs="Arial"/>
                <w:color w:val="000000"/>
                <w:sz w:val="24"/>
                <w:szCs w:val="24"/>
              </w:rPr>
            </w:pPr>
            <w:r>
              <w:rPr>
                <w:rFonts w:ascii="Arial" w:hAnsi="Arial" w:cs="Arial"/>
                <w:color w:val="000000"/>
                <w:sz w:val="24"/>
                <w:szCs w:val="24"/>
              </w:rPr>
              <w:t>Position</w:t>
            </w:r>
          </w:p>
        </w:tc>
        <w:tc>
          <w:tcPr>
            <w:tcW w:w="1200" w:type="dxa"/>
            <w:tcBorders>
              <w:top w:val="single" w:sz="4" w:space="0" w:color="auto"/>
              <w:left w:val="nil"/>
              <w:bottom w:val="nil"/>
              <w:right w:val="nil"/>
            </w:tcBorders>
            <w:shd w:val="clear" w:color="auto" w:fill="auto"/>
            <w:noWrap/>
            <w:vAlign w:val="bottom"/>
            <w:hideMark/>
          </w:tcPr>
          <w:p w14:paraId="27918E59" w14:textId="77777777" w:rsidR="009611CB" w:rsidRPr="00740AF4" w:rsidRDefault="009611CB"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Hourly </w:t>
            </w:r>
          </w:p>
        </w:tc>
        <w:tc>
          <w:tcPr>
            <w:tcW w:w="1276" w:type="dxa"/>
            <w:tcBorders>
              <w:top w:val="single" w:sz="4" w:space="0" w:color="auto"/>
              <w:left w:val="nil"/>
              <w:bottom w:val="nil"/>
              <w:right w:val="nil"/>
            </w:tcBorders>
            <w:shd w:val="clear" w:color="auto" w:fill="auto"/>
            <w:noWrap/>
            <w:vAlign w:val="bottom"/>
            <w:hideMark/>
          </w:tcPr>
          <w:p w14:paraId="160EA402" w14:textId="1F5EC970" w:rsidR="009611CB" w:rsidRPr="00740AF4" w:rsidRDefault="009611CB"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Annu</w:t>
            </w:r>
            <w:r>
              <w:rPr>
                <w:rFonts w:ascii="Arial" w:hAnsi="Arial" w:cs="Arial"/>
                <w:color w:val="000000"/>
                <w:sz w:val="24"/>
                <w:szCs w:val="24"/>
              </w:rPr>
              <w:t>l</w:t>
            </w:r>
            <w:r w:rsidRPr="00740AF4">
              <w:rPr>
                <w:rFonts w:ascii="Arial" w:hAnsi="Arial" w:cs="Arial"/>
                <w:color w:val="000000"/>
                <w:sz w:val="24"/>
                <w:szCs w:val="24"/>
              </w:rPr>
              <w:t xml:space="preserve"> Hrs</w:t>
            </w:r>
          </w:p>
        </w:tc>
        <w:tc>
          <w:tcPr>
            <w:tcW w:w="1760" w:type="dxa"/>
            <w:tcBorders>
              <w:top w:val="single" w:sz="4" w:space="0" w:color="auto"/>
              <w:left w:val="nil"/>
              <w:bottom w:val="nil"/>
              <w:right w:val="single" w:sz="4" w:space="0" w:color="auto"/>
            </w:tcBorders>
            <w:shd w:val="clear" w:color="auto" w:fill="auto"/>
            <w:noWrap/>
            <w:vAlign w:val="bottom"/>
            <w:hideMark/>
          </w:tcPr>
          <w:p w14:paraId="59240347" w14:textId="77777777" w:rsidR="009611CB" w:rsidRPr="00740AF4" w:rsidRDefault="009611CB"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Total  </w:t>
            </w:r>
          </w:p>
        </w:tc>
      </w:tr>
      <w:tr w:rsidR="009611CB" w:rsidRPr="00740AF4" w14:paraId="3977CC15" w14:textId="77777777" w:rsidTr="009611CB">
        <w:trPr>
          <w:trHeight w:val="300"/>
        </w:trPr>
        <w:tc>
          <w:tcPr>
            <w:tcW w:w="3400" w:type="dxa"/>
            <w:tcBorders>
              <w:top w:val="nil"/>
              <w:left w:val="single" w:sz="4" w:space="0" w:color="auto"/>
              <w:bottom w:val="single" w:sz="4" w:space="0" w:color="auto"/>
              <w:right w:val="nil"/>
            </w:tcBorders>
            <w:shd w:val="clear" w:color="auto" w:fill="auto"/>
            <w:noWrap/>
            <w:vAlign w:val="bottom"/>
            <w:hideMark/>
          </w:tcPr>
          <w:p w14:paraId="41202C5C" w14:textId="77777777" w:rsidR="009611CB" w:rsidRPr="00740AF4" w:rsidRDefault="009611CB"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Position</w:t>
            </w:r>
          </w:p>
        </w:tc>
        <w:tc>
          <w:tcPr>
            <w:tcW w:w="1257" w:type="dxa"/>
            <w:tcBorders>
              <w:top w:val="nil"/>
              <w:left w:val="nil"/>
              <w:bottom w:val="single" w:sz="4" w:space="0" w:color="auto"/>
              <w:right w:val="nil"/>
            </w:tcBorders>
            <w:shd w:val="clear" w:color="auto" w:fill="auto"/>
            <w:noWrap/>
            <w:vAlign w:val="bottom"/>
            <w:hideMark/>
          </w:tcPr>
          <w:p w14:paraId="0A528E68" w14:textId="7DF0CBC2" w:rsidR="009611CB" w:rsidRPr="00740AF4" w:rsidRDefault="009611CB" w:rsidP="00740AF4">
            <w:pPr>
              <w:widowControl/>
              <w:autoSpaceDE/>
              <w:autoSpaceDN/>
              <w:adjustRightInd/>
              <w:rPr>
                <w:rFonts w:ascii="Arial" w:hAnsi="Arial" w:cs="Arial"/>
                <w:color w:val="000000"/>
                <w:sz w:val="24"/>
                <w:szCs w:val="24"/>
              </w:rPr>
            </w:pPr>
          </w:p>
        </w:tc>
        <w:tc>
          <w:tcPr>
            <w:tcW w:w="1200" w:type="dxa"/>
            <w:tcBorders>
              <w:top w:val="nil"/>
              <w:left w:val="nil"/>
              <w:bottom w:val="single" w:sz="4" w:space="0" w:color="auto"/>
              <w:right w:val="nil"/>
            </w:tcBorders>
            <w:shd w:val="clear" w:color="auto" w:fill="auto"/>
            <w:noWrap/>
            <w:vAlign w:val="bottom"/>
            <w:hideMark/>
          </w:tcPr>
          <w:p w14:paraId="1C2DDC1D" w14:textId="77777777" w:rsidR="009611CB" w:rsidRPr="00740AF4" w:rsidRDefault="009611CB"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Rate</w:t>
            </w:r>
          </w:p>
        </w:tc>
        <w:tc>
          <w:tcPr>
            <w:tcW w:w="1276" w:type="dxa"/>
            <w:tcBorders>
              <w:top w:val="nil"/>
              <w:left w:val="nil"/>
              <w:bottom w:val="single" w:sz="4" w:space="0" w:color="auto"/>
              <w:right w:val="nil"/>
            </w:tcBorders>
            <w:shd w:val="clear" w:color="auto" w:fill="auto"/>
            <w:noWrap/>
            <w:vAlign w:val="bottom"/>
            <w:hideMark/>
          </w:tcPr>
          <w:p w14:paraId="2661FE15" w14:textId="6B75EDEB" w:rsidR="009611CB" w:rsidRPr="00740AF4" w:rsidRDefault="009611CB" w:rsidP="00740AF4">
            <w:pPr>
              <w:widowControl/>
              <w:autoSpaceDE/>
              <w:autoSpaceDN/>
              <w:adjustRightInd/>
              <w:rPr>
                <w:rFonts w:ascii="Arial" w:hAnsi="Arial" w:cs="Arial"/>
                <w:color w:val="000000"/>
                <w:sz w:val="24"/>
                <w:szCs w:val="24"/>
              </w:rPr>
            </w:pPr>
            <w:r>
              <w:rPr>
                <w:rFonts w:ascii="Arial" w:hAnsi="Arial" w:cs="Arial"/>
                <w:color w:val="000000"/>
                <w:sz w:val="24"/>
                <w:szCs w:val="24"/>
              </w:rPr>
              <w:t xml:space="preserve">  by staff</w:t>
            </w:r>
          </w:p>
        </w:tc>
        <w:tc>
          <w:tcPr>
            <w:tcW w:w="1760" w:type="dxa"/>
            <w:tcBorders>
              <w:top w:val="nil"/>
              <w:left w:val="nil"/>
              <w:bottom w:val="single" w:sz="4" w:space="0" w:color="auto"/>
              <w:right w:val="single" w:sz="4" w:space="0" w:color="auto"/>
            </w:tcBorders>
            <w:shd w:val="clear" w:color="auto" w:fill="auto"/>
            <w:noWrap/>
            <w:vAlign w:val="bottom"/>
            <w:hideMark/>
          </w:tcPr>
          <w:p w14:paraId="4A5EFF5F" w14:textId="77777777" w:rsidR="009611CB" w:rsidRPr="00740AF4" w:rsidRDefault="009611CB"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Labor Value </w:t>
            </w:r>
          </w:p>
        </w:tc>
      </w:tr>
      <w:tr w:rsidR="009611CB" w:rsidRPr="00740AF4" w14:paraId="67440690" w14:textId="77777777" w:rsidTr="009611CB">
        <w:trPr>
          <w:trHeight w:val="300"/>
        </w:trPr>
        <w:tc>
          <w:tcPr>
            <w:tcW w:w="3400" w:type="dxa"/>
            <w:tcBorders>
              <w:top w:val="nil"/>
              <w:left w:val="nil"/>
              <w:bottom w:val="nil"/>
              <w:right w:val="nil"/>
            </w:tcBorders>
            <w:shd w:val="clear" w:color="auto" w:fill="auto"/>
            <w:noWrap/>
            <w:vAlign w:val="bottom"/>
            <w:hideMark/>
          </w:tcPr>
          <w:p w14:paraId="43DD2309" w14:textId="3E33E09B" w:rsidR="009611CB" w:rsidRPr="00740AF4" w:rsidRDefault="009611CB" w:rsidP="00740AF4">
            <w:pPr>
              <w:widowControl/>
              <w:autoSpaceDE/>
              <w:autoSpaceDN/>
              <w:adjustRightInd/>
              <w:rPr>
                <w:rFonts w:ascii="Arial" w:hAnsi="Arial" w:cs="Arial"/>
                <w:i/>
                <w:iCs/>
                <w:color w:val="000000"/>
                <w:sz w:val="24"/>
                <w:szCs w:val="24"/>
              </w:rPr>
            </w:pPr>
            <w:r>
              <w:rPr>
                <w:rFonts w:ascii="Arial" w:hAnsi="Arial" w:cs="Arial"/>
                <w:i/>
                <w:iCs/>
                <w:color w:val="000000"/>
                <w:sz w:val="24"/>
                <w:szCs w:val="24"/>
              </w:rPr>
              <w:t>Application Developer</w:t>
            </w:r>
          </w:p>
        </w:tc>
        <w:tc>
          <w:tcPr>
            <w:tcW w:w="1257" w:type="dxa"/>
            <w:tcBorders>
              <w:top w:val="nil"/>
              <w:left w:val="nil"/>
              <w:bottom w:val="nil"/>
              <w:right w:val="nil"/>
            </w:tcBorders>
            <w:shd w:val="clear" w:color="000000" w:fill="DCE6F1"/>
            <w:noWrap/>
            <w:vAlign w:val="bottom"/>
            <w:hideMark/>
          </w:tcPr>
          <w:p w14:paraId="1595EF35" w14:textId="1038293F" w:rsidR="009611CB" w:rsidRPr="00740AF4" w:rsidRDefault="009611CB" w:rsidP="00740AF4">
            <w:pPr>
              <w:widowControl/>
              <w:autoSpaceDE/>
              <w:autoSpaceDN/>
              <w:adjustRightInd/>
              <w:jc w:val="center"/>
              <w:rPr>
                <w:rFonts w:ascii="Arial" w:hAnsi="Arial" w:cs="Arial"/>
                <w:color w:val="000000"/>
                <w:sz w:val="24"/>
                <w:szCs w:val="24"/>
              </w:rPr>
            </w:pPr>
            <w:r>
              <w:rPr>
                <w:rFonts w:ascii="Arial" w:hAnsi="Arial" w:cs="Arial"/>
                <w:color w:val="000000"/>
                <w:sz w:val="24"/>
                <w:szCs w:val="24"/>
              </w:rPr>
              <w:t>Proj</w:t>
            </w:r>
            <w:r w:rsidR="000E6CD6">
              <w:rPr>
                <w:rFonts w:ascii="Arial" w:hAnsi="Arial" w:cs="Arial"/>
                <w:color w:val="000000"/>
                <w:sz w:val="24"/>
                <w:szCs w:val="24"/>
              </w:rPr>
              <w:t>ect</w:t>
            </w:r>
            <w:r>
              <w:rPr>
                <w:rFonts w:ascii="Arial" w:hAnsi="Arial" w:cs="Arial"/>
                <w:color w:val="000000"/>
                <w:sz w:val="24"/>
                <w:szCs w:val="24"/>
              </w:rPr>
              <w:t xml:space="preserve"> lead</w:t>
            </w:r>
          </w:p>
        </w:tc>
        <w:tc>
          <w:tcPr>
            <w:tcW w:w="1200" w:type="dxa"/>
            <w:tcBorders>
              <w:top w:val="nil"/>
              <w:left w:val="nil"/>
              <w:bottom w:val="nil"/>
              <w:right w:val="nil"/>
            </w:tcBorders>
            <w:shd w:val="clear" w:color="000000" w:fill="DCE6F1"/>
            <w:noWrap/>
            <w:vAlign w:val="bottom"/>
            <w:hideMark/>
          </w:tcPr>
          <w:p w14:paraId="34067D0D" w14:textId="55E22356" w:rsidR="009611CB" w:rsidRPr="00740AF4" w:rsidRDefault="009611CB" w:rsidP="00740AF4">
            <w:pPr>
              <w:widowControl/>
              <w:autoSpaceDE/>
              <w:autoSpaceDN/>
              <w:adjustRightInd/>
              <w:jc w:val="right"/>
              <w:rPr>
                <w:rFonts w:ascii="Arial" w:hAnsi="Arial" w:cs="Arial"/>
                <w:color w:val="000000"/>
                <w:sz w:val="24"/>
                <w:szCs w:val="24"/>
              </w:rPr>
            </w:pPr>
            <w:r>
              <w:rPr>
                <w:rFonts w:ascii="Arial" w:hAnsi="Arial" w:cs="Arial"/>
                <w:color w:val="9C6500"/>
                <w:sz w:val="24"/>
                <w:szCs w:val="24"/>
              </w:rPr>
              <w:t>$65.50</w:t>
            </w:r>
            <w:r w:rsidRPr="00740AF4">
              <w:rPr>
                <w:rFonts w:ascii="Arial" w:hAnsi="Arial" w:cs="Arial"/>
                <w:color w:val="9C6500"/>
                <w:sz w:val="24"/>
                <w:szCs w:val="24"/>
              </w:rPr>
              <w:t xml:space="preserve"> </w:t>
            </w:r>
          </w:p>
        </w:tc>
        <w:tc>
          <w:tcPr>
            <w:tcW w:w="1276" w:type="dxa"/>
            <w:tcBorders>
              <w:top w:val="nil"/>
              <w:left w:val="nil"/>
              <w:bottom w:val="nil"/>
              <w:right w:val="nil"/>
            </w:tcBorders>
            <w:shd w:val="clear" w:color="auto" w:fill="auto"/>
            <w:noWrap/>
            <w:vAlign w:val="bottom"/>
            <w:hideMark/>
          </w:tcPr>
          <w:p w14:paraId="77F8296C" w14:textId="484664D2" w:rsidR="009611CB" w:rsidRPr="00740AF4" w:rsidRDefault="009611CB" w:rsidP="00740AF4">
            <w:pPr>
              <w:widowControl/>
              <w:autoSpaceDE/>
              <w:autoSpaceDN/>
              <w:adjustRightInd/>
              <w:jc w:val="right"/>
              <w:rPr>
                <w:rFonts w:ascii="Arial" w:hAnsi="Arial" w:cs="Arial"/>
                <w:color w:val="000000"/>
                <w:sz w:val="24"/>
                <w:szCs w:val="24"/>
              </w:rPr>
            </w:pPr>
            <w:r>
              <w:rPr>
                <w:rFonts w:ascii="Arial" w:hAnsi="Arial" w:cs="Arial"/>
                <w:color w:val="000000"/>
                <w:sz w:val="24"/>
                <w:szCs w:val="24"/>
              </w:rPr>
              <w:t>10</w:t>
            </w:r>
            <w:r w:rsidRPr="00740AF4">
              <w:rPr>
                <w:rFonts w:ascii="Arial" w:hAnsi="Arial" w:cs="Arial"/>
                <w:color w:val="000000"/>
                <w:sz w:val="24"/>
                <w:szCs w:val="24"/>
              </w:rPr>
              <w:t xml:space="preserve">0 </w:t>
            </w:r>
          </w:p>
        </w:tc>
        <w:tc>
          <w:tcPr>
            <w:tcW w:w="1760" w:type="dxa"/>
            <w:tcBorders>
              <w:top w:val="nil"/>
              <w:left w:val="nil"/>
              <w:bottom w:val="nil"/>
              <w:right w:val="nil"/>
            </w:tcBorders>
            <w:shd w:val="clear" w:color="000000" w:fill="FFEB9C"/>
            <w:noWrap/>
            <w:vAlign w:val="bottom"/>
            <w:hideMark/>
          </w:tcPr>
          <w:p w14:paraId="4522E8A6" w14:textId="078B1BB6" w:rsidR="009611CB" w:rsidRPr="00740AF4" w:rsidRDefault="009611CB" w:rsidP="00740AF4">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Pr>
                <w:rFonts w:ascii="Arial" w:hAnsi="Arial" w:cs="Arial"/>
                <w:color w:val="9C6500"/>
                <w:sz w:val="24"/>
                <w:szCs w:val="24"/>
              </w:rPr>
              <w:t>6,550</w:t>
            </w:r>
            <w:r w:rsidRPr="00740AF4">
              <w:rPr>
                <w:rFonts w:ascii="Arial" w:hAnsi="Arial" w:cs="Arial"/>
                <w:color w:val="9C6500"/>
                <w:sz w:val="24"/>
                <w:szCs w:val="24"/>
              </w:rPr>
              <w:t xml:space="preserve">.00 </w:t>
            </w:r>
          </w:p>
        </w:tc>
      </w:tr>
      <w:tr w:rsidR="009611CB" w:rsidRPr="00740AF4" w14:paraId="1B4A9FE8" w14:textId="77777777" w:rsidTr="009611CB">
        <w:trPr>
          <w:trHeight w:val="300"/>
        </w:trPr>
        <w:tc>
          <w:tcPr>
            <w:tcW w:w="3400" w:type="dxa"/>
            <w:tcBorders>
              <w:top w:val="nil"/>
              <w:left w:val="nil"/>
              <w:bottom w:val="nil"/>
              <w:right w:val="nil"/>
            </w:tcBorders>
            <w:shd w:val="clear" w:color="auto" w:fill="auto"/>
            <w:noWrap/>
            <w:vAlign w:val="bottom"/>
            <w:hideMark/>
          </w:tcPr>
          <w:p w14:paraId="37BCAF7C" w14:textId="383C6953" w:rsidR="009611CB" w:rsidRPr="00740AF4" w:rsidRDefault="009611CB" w:rsidP="00740AF4">
            <w:pPr>
              <w:widowControl/>
              <w:autoSpaceDE/>
              <w:autoSpaceDN/>
              <w:adjustRightInd/>
              <w:rPr>
                <w:rFonts w:ascii="Arial" w:hAnsi="Arial" w:cs="Arial"/>
                <w:i/>
                <w:iCs/>
                <w:color w:val="000000"/>
                <w:sz w:val="24"/>
                <w:szCs w:val="24"/>
              </w:rPr>
            </w:pPr>
            <w:r>
              <w:rPr>
                <w:rFonts w:ascii="Arial" w:hAnsi="Arial" w:cs="Arial"/>
                <w:i/>
                <w:iCs/>
                <w:color w:val="000000"/>
                <w:sz w:val="24"/>
                <w:szCs w:val="24"/>
              </w:rPr>
              <w:t>Application Developer</w:t>
            </w:r>
          </w:p>
        </w:tc>
        <w:tc>
          <w:tcPr>
            <w:tcW w:w="1257" w:type="dxa"/>
            <w:tcBorders>
              <w:top w:val="nil"/>
              <w:left w:val="nil"/>
              <w:bottom w:val="nil"/>
              <w:right w:val="nil"/>
            </w:tcBorders>
            <w:shd w:val="clear" w:color="000000" w:fill="DCE6F1"/>
            <w:noWrap/>
            <w:vAlign w:val="bottom"/>
            <w:hideMark/>
          </w:tcPr>
          <w:p w14:paraId="5CA4F479" w14:textId="15F2DF76" w:rsidR="009611CB" w:rsidRPr="00740AF4" w:rsidRDefault="009611CB" w:rsidP="00740AF4">
            <w:pPr>
              <w:widowControl/>
              <w:autoSpaceDE/>
              <w:autoSpaceDN/>
              <w:adjustRightInd/>
              <w:jc w:val="center"/>
              <w:rPr>
                <w:rFonts w:ascii="Arial" w:hAnsi="Arial" w:cs="Arial"/>
                <w:color w:val="000000"/>
                <w:sz w:val="24"/>
                <w:szCs w:val="24"/>
              </w:rPr>
            </w:pPr>
            <w:r>
              <w:rPr>
                <w:rFonts w:ascii="Arial" w:hAnsi="Arial" w:cs="Arial"/>
                <w:color w:val="000000"/>
                <w:sz w:val="24"/>
                <w:szCs w:val="24"/>
              </w:rPr>
              <w:t>Associate</w:t>
            </w:r>
          </w:p>
        </w:tc>
        <w:tc>
          <w:tcPr>
            <w:tcW w:w="1200" w:type="dxa"/>
            <w:tcBorders>
              <w:top w:val="nil"/>
              <w:left w:val="nil"/>
              <w:bottom w:val="nil"/>
              <w:right w:val="nil"/>
            </w:tcBorders>
            <w:shd w:val="clear" w:color="000000" w:fill="DCE6F1"/>
            <w:noWrap/>
            <w:vAlign w:val="bottom"/>
            <w:hideMark/>
          </w:tcPr>
          <w:p w14:paraId="3F43AA49" w14:textId="46FB62DC" w:rsidR="009611CB" w:rsidRPr="00740AF4" w:rsidRDefault="009611CB" w:rsidP="00740AF4">
            <w:pPr>
              <w:widowControl/>
              <w:autoSpaceDE/>
              <w:autoSpaceDN/>
              <w:adjustRightInd/>
              <w:jc w:val="right"/>
              <w:rPr>
                <w:rFonts w:ascii="Arial" w:hAnsi="Arial" w:cs="Arial"/>
                <w:color w:val="000000"/>
                <w:sz w:val="24"/>
                <w:szCs w:val="24"/>
              </w:rPr>
            </w:pPr>
            <w:r>
              <w:rPr>
                <w:rFonts w:ascii="Arial" w:hAnsi="Arial" w:cs="Arial"/>
                <w:color w:val="9C6500"/>
                <w:sz w:val="24"/>
                <w:szCs w:val="24"/>
              </w:rPr>
              <w:t>$50.86</w:t>
            </w:r>
            <w:r w:rsidRPr="00740AF4">
              <w:rPr>
                <w:rFonts w:ascii="Arial" w:hAnsi="Arial" w:cs="Arial"/>
                <w:color w:val="9C6500"/>
                <w:sz w:val="24"/>
                <w:szCs w:val="24"/>
              </w:rPr>
              <w:t xml:space="preserve"> </w:t>
            </w:r>
          </w:p>
        </w:tc>
        <w:tc>
          <w:tcPr>
            <w:tcW w:w="1276" w:type="dxa"/>
            <w:tcBorders>
              <w:top w:val="nil"/>
              <w:left w:val="nil"/>
              <w:bottom w:val="nil"/>
              <w:right w:val="nil"/>
            </w:tcBorders>
            <w:shd w:val="clear" w:color="auto" w:fill="auto"/>
            <w:noWrap/>
            <w:vAlign w:val="bottom"/>
            <w:hideMark/>
          </w:tcPr>
          <w:p w14:paraId="21E894AE" w14:textId="4A67ABEF" w:rsidR="009611CB" w:rsidRPr="00740AF4" w:rsidRDefault="009611CB" w:rsidP="00740AF4">
            <w:pPr>
              <w:widowControl/>
              <w:autoSpaceDE/>
              <w:autoSpaceDN/>
              <w:adjustRightInd/>
              <w:jc w:val="right"/>
              <w:rPr>
                <w:rFonts w:ascii="Arial" w:hAnsi="Arial" w:cs="Arial"/>
                <w:color w:val="000000"/>
                <w:sz w:val="24"/>
                <w:szCs w:val="24"/>
              </w:rPr>
            </w:pPr>
            <w:r>
              <w:rPr>
                <w:rFonts w:ascii="Arial" w:hAnsi="Arial" w:cs="Arial"/>
                <w:color w:val="000000"/>
                <w:sz w:val="24"/>
                <w:szCs w:val="24"/>
              </w:rPr>
              <w:t>10</w:t>
            </w:r>
            <w:r w:rsidRPr="00740AF4">
              <w:rPr>
                <w:rFonts w:ascii="Arial" w:hAnsi="Arial" w:cs="Arial"/>
                <w:color w:val="000000"/>
                <w:sz w:val="24"/>
                <w:szCs w:val="24"/>
              </w:rPr>
              <w:t xml:space="preserve">0 </w:t>
            </w:r>
          </w:p>
        </w:tc>
        <w:tc>
          <w:tcPr>
            <w:tcW w:w="1760" w:type="dxa"/>
            <w:tcBorders>
              <w:top w:val="nil"/>
              <w:left w:val="nil"/>
              <w:bottom w:val="nil"/>
              <w:right w:val="nil"/>
            </w:tcBorders>
            <w:shd w:val="clear" w:color="000000" w:fill="FFEB9C"/>
            <w:noWrap/>
            <w:vAlign w:val="bottom"/>
            <w:hideMark/>
          </w:tcPr>
          <w:p w14:paraId="7A3696F8" w14:textId="469970D9" w:rsidR="009611CB" w:rsidRPr="00740AF4" w:rsidRDefault="009611CB" w:rsidP="0028175A">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Pr>
                <w:rFonts w:ascii="Arial" w:hAnsi="Arial" w:cs="Arial"/>
                <w:color w:val="9C6500"/>
                <w:sz w:val="24"/>
                <w:szCs w:val="24"/>
              </w:rPr>
              <w:t>5,086</w:t>
            </w:r>
            <w:r w:rsidRPr="00740AF4">
              <w:rPr>
                <w:rFonts w:ascii="Arial" w:hAnsi="Arial" w:cs="Arial"/>
                <w:color w:val="9C6500"/>
                <w:sz w:val="24"/>
                <w:szCs w:val="24"/>
              </w:rPr>
              <w:t xml:space="preserve">.00 </w:t>
            </w:r>
          </w:p>
        </w:tc>
      </w:tr>
      <w:tr w:rsidR="009611CB" w:rsidRPr="00740AF4" w14:paraId="1738888F" w14:textId="77777777" w:rsidTr="009611CB">
        <w:trPr>
          <w:trHeight w:val="300"/>
        </w:trPr>
        <w:tc>
          <w:tcPr>
            <w:tcW w:w="3400" w:type="dxa"/>
            <w:tcBorders>
              <w:top w:val="nil"/>
              <w:left w:val="nil"/>
              <w:bottom w:val="nil"/>
              <w:right w:val="nil"/>
            </w:tcBorders>
            <w:shd w:val="clear" w:color="auto" w:fill="auto"/>
            <w:noWrap/>
            <w:vAlign w:val="bottom"/>
            <w:hideMark/>
          </w:tcPr>
          <w:p w14:paraId="18E54BD8" w14:textId="31794C55" w:rsidR="009611CB" w:rsidRPr="00740AF4" w:rsidRDefault="009611CB" w:rsidP="00740AF4">
            <w:pPr>
              <w:widowControl/>
              <w:autoSpaceDE/>
              <w:autoSpaceDN/>
              <w:adjustRightInd/>
              <w:rPr>
                <w:rFonts w:ascii="Arial" w:hAnsi="Arial" w:cs="Arial"/>
                <w:i/>
                <w:iCs/>
                <w:color w:val="000000"/>
                <w:sz w:val="24"/>
                <w:szCs w:val="24"/>
              </w:rPr>
            </w:pPr>
            <w:r>
              <w:rPr>
                <w:rFonts w:ascii="Arial" w:hAnsi="Arial" w:cs="Arial"/>
                <w:i/>
                <w:iCs/>
                <w:color w:val="000000"/>
                <w:sz w:val="24"/>
                <w:szCs w:val="24"/>
              </w:rPr>
              <w:t>Database Administrator</w:t>
            </w:r>
          </w:p>
        </w:tc>
        <w:tc>
          <w:tcPr>
            <w:tcW w:w="1257" w:type="dxa"/>
            <w:tcBorders>
              <w:top w:val="nil"/>
              <w:left w:val="nil"/>
              <w:bottom w:val="nil"/>
              <w:right w:val="nil"/>
            </w:tcBorders>
            <w:shd w:val="clear" w:color="000000" w:fill="DCE6F1"/>
            <w:noWrap/>
            <w:vAlign w:val="bottom"/>
            <w:hideMark/>
          </w:tcPr>
          <w:p w14:paraId="2F9B58AA" w14:textId="7DDF1A1D" w:rsidR="009611CB" w:rsidRPr="00740AF4" w:rsidRDefault="009611CB" w:rsidP="00740AF4">
            <w:pPr>
              <w:widowControl/>
              <w:autoSpaceDE/>
              <w:autoSpaceDN/>
              <w:adjustRightInd/>
              <w:jc w:val="center"/>
              <w:rPr>
                <w:rFonts w:ascii="Arial" w:hAnsi="Arial" w:cs="Arial"/>
                <w:color w:val="000000"/>
                <w:sz w:val="24"/>
                <w:szCs w:val="24"/>
              </w:rPr>
            </w:pPr>
            <w:r>
              <w:rPr>
                <w:rFonts w:ascii="Arial" w:hAnsi="Arial" w:cs="Arial"/>
                <w:color w:val="000000"/>
                <w:sz w:val="24"/>
                <w:szCs w:val="24"/>
              </w:rPr>
              <w:t>Associate</w:t>
            </w:r>
          </w:p>
        </w:tc>
        <w:tc>
          <w:tcPr>
            <w:tcW w:w="1200" w:type="dxa"/>
            <w:tcBorders>
              <w:top w:val="nil"/>
              <w:left w:val="nil"/>
              <w:bottom w:val="nil"/>
              <w:right w:val="nil"/>
            </w:tcBorders>
            <w:shd w:val="clear" w:color="000000" w:fill="DCE6F1"/>
            <w:noWrap/>
            <w:vAlign w:val="bottom"/>
            <w:hideMark/>
          </w:tcPr>
          <w:p w14:paraId="75A53843" w14:textId="36C01E56" w:rsidR="009611CB" w:rsidRPr="00740AF4" w:rsidRDefault="009611CB" w:rsidP="00740AF4">
            <w:pPr>
              <w:widowControl/>
              <w:autoSpaceDE/>
              <w:autoSpaceDN/>
              <w:adjustRightInd/>
              <w:jc w:val="right"/>
              <w:rPr>
                <w:rFonts w:ascii="Arial" w:hAnsi="Arial" w:cs="Arial"/>
                <w:color w:val="000000"/>
                <w:sz w:val="24"/>
                <w:szCs w:val="24"/>
              </w:rPr>
            </w:pPr>
            <w:r>
              <w:rPr>
                <w:rFonts w:ascii="Arial" w:hAnsi="Arial" w:cs="Arial"/>
                <w:color w:val="9C6500"/>
                <w:sz w:val="24"/>
                <w:szCs w:val="24"/>
              </w:rPr>
              <w:t>$50.86</w:t>
            </w:r>
            <w:r w:rsidRPr="00740AF4">
              <w:rPr>
                <w:rFonts w:ascii="Arial" w:hAnsi="Arial" w:cs="Arial"/>
                <w:color w:val="9C6500"/>
                <w:sz w:val="24"/>
                <w:szCs w:val="24"/>
              </w:rPr>
              <w:t xml:space="preserve"> </w:t>
            </w:r>
          </w:p>
        </w:tc>
        <w:tc>
          <w:tcPr>
            <w:tcW w:w="1276" w:type="dxa"/>
            <w:tcBorders>
              <w:top w:val="nil"/>
              <w:left w:val="nil"/>
              <w:bottom w:val="nil"/>
              <w:right w:val="nil"/>
            </w:tcBorders>
            <w:shd w:val="clear" w:color="auto" w:fill="auto"/>
            <w:noWrap/>
            <w:vAlign w:val="bottom"/>
            <w:hideMark/>
          </w:tcPr>
          <w:p w14:paraId="5E6C5F9E" w14:textId="1F5B48A6" w:rsidR="009611CB" w:rsidRPr="00740AF4" w:rsidRDefault="009611CB" w:rsidP="00740AF4">
            <w:pPr>
              <w:widowControl/>
              <w:autoSpaceDE/>
              <w:autoSpaceDN/>
              <w:adjustRightInd/>
              <w:jc w:val="right"/>
              <w:rPr>
                <w:rFonts w:ascii="Arial" w:hAnsi="Arial" w:cs="Arial"/>
                <w:color w:val="000000"/>
                <w:sz w:val="24"/>
                <w:szCs w:val="24"/>
              </w:rPr>
            </w:pPr>
            <w:r>
              <w:rPr>
                <w:rFonts w:ascii="Arial" w:hAnsi="Arial" w:cs="Arial"/>
                <w:color w:val="000000"/>
                <w:sz w:val="24"/>
                <w:szCs w:val="24"/>
              </w:rPr>
              <w:t>1</w:t>
            </w:r>
            <w:r w:rsidRPr="00740AF4">
              <w:rPr>
                <w:rFonts w:ascii="Arial" w:hAnsi="Arial" w:cs="Arial"/>
                <w:color w:val="000000"/>
                <w:sz w:val="24"/>
                <w:szCs w:val="24"/>
              </w:rPr>
              <w:t xml:space="preserve">00 </w:t>
            </w:r>
          </w:p>
        </w:tc>
        <w:tc>
          <w:tcPr>
            <w:tcW w:w="1760" w:type="dxa"/>
            <w:tcBorders>
              <w:top w:val="nil"/>
              <w:left w:val="nil"/>
              <w:bottom w:val="nil"/>
              <w:right w:val="nil"/>
            </w:tcBorders>
            <w:shd w:val="clear" w:color="000000" w:fill="FFEB9C"/>
            <w:noWrap/>
            <w:vAlign w:val="bottom"/>
            <w:hideMark/>
          </w:tcPr>
          <w:p w14:paraId="6DA96946" w14:textId="4A089719" w:rsidR="009611CB" w:rsidRPr="00740AF4" w:rsidRDefault="009611CB" w:rsidP="0028175A">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Pr>
                <w:rFonts w:ascii="Arial" w:hAnsi="Arial" w:cs="Arial"/>
                <w:color w:val="9C6500"/>
                <w:sz w:val="24"/>
                <w:szCs w:val="24"/>
              </w:rPr>
              <w:t>5,086</w:t>
            </w:r>
            <w:r w:rsidRPr="00740AF4">
              <w:rPr>
                <w:rFonts w:ascii="Arial" w:hAnsi="Arial" w:cs="Arial"/>
                <w:color w:val="9C6500"/>
                <w:sz w:val="24"/>
                <w:szCs w:val="24"/>
              </w:rPr>
              <w:t xml:space="preserve">.00 </w:t>
            </w:r>
          </w:p>
        </w:tc>
      </w:tr>
      <w:tr w:rsidR="009611CB" w:rsidRPr="00740AF4" w14:paraId="520270B3" w14:textId="77777777" w:rsidTr="009611CB">
        <w:trPr>
          <w:trHeight w:val="300"/>
        </w:trPr>
        <w:tc>
          <w:tcPr>
            <w:tcW w:w="3400" w:type="dxa"/>
            <w:tcBorders>
              <w:top w:val="nil"/>
              <w:left w:val="nil"/>
              <w:bottom w:val="nil"/>
              <w:right w:val="nil"/>
            </w:tcBorders>
            <w:shd w:val="clear" w:color="auto" w:fill="auto"/>
            <w:noWrap/>
            <w:vAlign w:val="bottom"/>
          </w:tcPr>
          <w:p w14:paraId="6407D488" w14:textId="42AA6F13" w:rsidR="009611CB" w:rsidRDefault="009611CB" w:rsidP="00740AF4">
            <w:pPr>
              <w:widowControl/>
              <w:autoSpaceDE/>
              <w:autoSpaceDN/>
              <w:adjustRightInd/>
              <w:rPr>
                <w:rFonts w:ascii="Arial" w:hAnsi="Arial" w:cs="Arial"/>
                <w:i/>
                <w:iCs/>
                <w:color w:val="000000"/>
                <w:sz w:val="24"/>
                <w:szCs w:val="24"/>
              </w:rPr>
            </w:pPr>
            <w:r>
              <w:rPr>
                <w:rFonts w:ascii="Arial" w:hAnsi="Arial" w:cs="Arial"/>
                <w:i/>
                <w:iCs/>
                <w:color w:val="000000"/>
                <w:sz w:val="24"/>
                <w:szCs w:val="24"/>
              </w:rPr>
              <w:t>Information Assurance</w:t>
            </w:r>
          </w:p>
        </w:tc>
        <w:tc>
          <w:tcPr>
            <w:tcW w:w="1257" w:type="dxa"/>
            <w:tcBorders>
              <w:top w:val="nil"/>
              <w:left w:val="nil"/>
              <w:bottom w:val="nil"/>
              <w:right w:val="nil"/>
            </w:tcBorders>
            <w:shd w:val="clear" w:color="000000" w:fill="DCE6F1"/>
            <w:noWrap/>
            <w:vAlign w:val="bottom"/>
          </w:tcPr>
          <w:p w14:paraId="1B7162FD" w14:textId="72F9CA6F" w:rsidR="009611CB" w:rsidRPr="00740AF4" w:rsidRDefault="009611CB" w:rsidP="00740AF4">
            <w:pPr>
              <w:widowControl/>
              <w:autoSpaceDE/>
              <w:autoSpaceDN/>
              <w:adjustRightInd/>
              <w:jc w:val="center"/>
              <w:rPr>
                <w:rFonts w:ascii="Arial" w:hAnsi="Arial" w:cs="Arial"/>
                <w:color w:val="000000"/>
                <w:sz w:val="24"/>
                <w:szCs w:val="24"/>
              </w:rPr>
            </w:pPr>
            <w:r>
              <w:rPr>
                <w:rFonts w:ascii="Arial" w:hAnsi="Arial" w:cs="Arial"/>
                <w:color w:val="000000"/>
                <w:sz w:val="24"/>
                <w:szCs w:val="24"/>
              </w:rPr>
              <w:t>Lead</w:t>
            </w:r>
          </w:p>
        </w:tc>
        <w:tc>
          <w:tcPr>
            <w:tcW w:w="1200" w:type="dxa"/>
            <w:tcBorders>
              <w:top w:val="nil"/>
              <w:left w:val="nil"/>
              <w:bottom w:val="nil"/>
              <w:right w:val="nil"/>
            </w:tcBorders>
            <w:shd w:val="clear" w:color="000000" w:fill="DCE6F1"/>
            <w:noWrap/>
            <w:vAlign w:val="bottom"/>
          </w:tcPr>
          <w:p w14:paraId="67EF47DE" w14:textId="76563DC3" w:rsidR="009611CB" w:rsidRPr="00740AF4" w:rsidRDefault="009611CB" w:rsidP="00740AF4">
            <w:pPr>
              <w:widowControl/>
              <w:autoSpaceDE/>
              <w:autoSpaceDN/>
              <w:adjustRightInd/>
              <w:jc w:val="right"/>
              <w:rPr>
                <w:rFonts w:ascii="Arial" w:hAnsi="Arial" w:cs="Arial"/>
                <w:color w:val="000000"/>
                <w:sz w:val="24"/>
                <w:szCs w:val="24"/>
              </w:rPr>
            </w:pPr>
            <w:r>
              <w:rPr>
                <w:rFonts w:ascii="Arial" w:hAnsi="Arial" w:cs="Arial"/>
                <w:color w:val="9C6500"/>
                <w:sz w:val="24"/>
                <w:szCs w:val="24"/>
              </w:rPr>
              <w:t>$65.50</w:t>
            </w:r>
          </w:p>
        </w:tc>
        <w:tc>
          <w:tcPr>
            <w:tcW w:w="1276" w:type="dxa"/>
            <w:tcBorders>
              <w:top w:val="nil"/>
              <w:left w:val="nil"/>
              <w:bottom w:val="nil"/>
              <w:right w:val="nil"/>
            </w:tcBorders>
            <w:shd w:val="clear" w:color="auto" w:fill="auto"/>
            <w:noWrap/>
            <w:vAlign w:val="bottom"/>
          </w:tcPr>
          <w:p w14:paraId="61A5062F" w14:textId="5F8FF7D0" w:rsidR="009611CB" w:rsidRPr="00740AF4" w:rsidRDefault="009611CB" w:rsidP="00740AF4">
            <w:pPr>
              <w:widowControl/>
              <w:autoSpaceDE/>
              <w:autoSpaceDN/>
              <w:adjustRightInd/>
              <w:jc w:val="right"/>
              <w:rPr>
                <w:rFonts w:ascii="Arial" w:hAnsi="Arial" w:cs="Arial"/>
                <w:color w:val="000000"/>
                <w:sz w:val="24"/>
                <w:szCs w:val="24"/>
              </w:rPr>
            </w:pPr>
            <w:r>
              <w:rPr>
                <w:rFonts w:ascii="Arial" w:hAnsi="Arial" w:cs="Arial"/>
                <w:color w:val="000000"/>
                <w:sz w:val="24"/>
                <w:szCs w:val="24"/>
              </w:rPr>
              <w:t>40</w:t>
            </w:r>
          </w:p>
        </w:tc>
        <w:tc>
          <w:tcPr>
            <w:tcW w:w="1760" w:type="dxa"/>
            <w:tcBorders>
              <w:top w:val="nil"/>
              <w:left w:val="nil"/>
              <w:bottom w:val="nil"/>
              <w:right w:val="nil"/>
            </w:tcBorders>
            <w:shd w:val="clear" w:color="000000" w:fill="FFEB9C"/>
            <w:noWrap/>
            <w:vAlign w:val="bottom"/>
          </w:tcPr>
          <w:p w14:paraId="614C9524" w14:textId="26368248" w:rsidR="009611CB" w:rsidRPr="00740AF4" w:rsidRDefault="009611CB" w:rsidP="00740AF4">
            <w:pPr>
              <w:widowControl/>
              <w:autoSpaceDE/>
              <w:autoSpaceDN/>
              <w:adjustRightInd/>
              <w:jc w:val="right"/>
              <w:rPr>
                <w:rFonts w:ascii="Arial" w:hAnsi="Arial" w:cs="Arial"/>
                <w:color w:val="9C6500"/>
                <w:sz w:val="24"/>
                <w:szCs w:val="24"/>
              </w:rPr>
            </w:pPr>
            <w:r>
              <w:rPr>
                <w:rFonts w:ascii="Arial" w:hAnsi="Arial" w:cs="Arial"/>
                <w:color w:val="9C6500"/>
                <w:sz w:val="24"/>
                <w:szCs w:val="24"/>
              </w:rPr>
              <w:t>$2,620.00</w:t>
            </w:r>
          </w:p>
        </w:tc>
      </w:tr>
      <w:tr w:rsidR="009611CB" w:rsidRPr="00740AF4" w14:paraId="14365B0C" w14:textId="77777777" w:rsidTr="009611CB">
        <w:trPr>
          <w:trHeight w:val="300"/>
        </w:trPr>
        <w:tc>
          <w:tcPr>
            <w:tcW w:w="3400" w:type="dxa"/>
            <w:tcBorders>
              <w:top w:val="nil"/>
              <w:left w:val="nil"/>
              <w:bottom w:val="nil"/>
              <w:right w:val="nil"/>
            </w:tcBorders>
            <w:shd w:val="clear" w:color="auto" w:fill="auto"/>
            <w:noWrap/>
            <w:vAlign w:val="bottom"/>
          </w:tcPr>
          <w:p w14:paraId="0CED27DB" w14:textId="1250E252" w:rsidR="009611CB" w:rsidRDefault="009611CB" w:rsidP="00740AF4">
            <w:pPr>
              <w:widowControl/>
              <w:autoSpaceDE/>
              <w:autoSpaceDN/>
              <w:adjustRightInd/>
              <w:rPr>
                <w:rFonts w:ascii="Arial" w:hAnsi="Arial" w:cs="Arial"/>
                <w:i/>
                <w:iCs/>
                <w:color w:val="000000"/>
                <w:sz w:val="24"/>
                <w:szCs w:val="24"/>
              </w:rPr>
            </w:pPr>
            <w:r>
              <w:rPr>
                <w:rFonts w:ascii="Arial" w:hAnsi="Arial" w:cs="Arial"/>
                <w:i/>
                <w:iCs/>
                <w:color w:val="000000"/>
                <w:sz w:val="24"/>
                <w:szCs w:val="24"/>
              </w:rPr>
              <w:t>System Administrator</w:t>
            </w:r>
          </w:p>
        </w:tc>
        <w:tc>
          <w:tcPr>
            <w:tcW w:w="1257" w:type="dxa"/>
            <w:tcBorders>
              <w:top w:val="nil"/>
              <w:left w:val="nil"/>
              <w:bottom w:val="nil"/>
              <w:right w:val="nil"/>
            </w:tcBorders>
            <w:shd w:val="clear" w:color="000000" w:fill="DCE6F1"/>
            <w:noWrap/>
            <w:vAlign w:val="bottom"/>
          </w:tcPr>
          <w:p w14:paraId="011EC7A4" w14:textId="73D806EC" w:rsidR="009611CB" w:rsidRPr="00740AF4" w:rsidRDefault="009611CB" w:rsidP="00740AF4">
            <w:pPr>
              <w:widowControl/>
              <w:autoSpaceDE/>
              <w:autoSpaceDN/>
              <w:adjustRightInd/>
              <w:jc w:val="center"/>
              <w:rPr>
                <w:rFonts w:ascii="Arial" w:hAnsi="Arial" w:cs="Arial"/>
                <w:color w:val="000000"/>
                <w:sz w:val="24"/>
                <w:szCs w:val="24"/>
              </w:rPr>
            </w:pPr>
            <w:r>
              <w:rPr>
                <w:rFonts w:ascii="Arial" w:hAnsi="Arial" w:cs="Arial"/>
                <w:color w:val="000000"/>
                <w:sz w:val="24"/>
                <w:szCs w:val="24"/>
              </w:rPr>
              <w:t>Lead</w:t>
            </w:r>
          </w:p>
        </w:tc>
        <w:tc>
          <w:tcPr>
            <w:tcW w:w="1200" w:type="dxa"/>
            <w:tcBorders>
              <w:top w:val="nil"/>
              <w:left w:val="nil"/>
              <w:bottom w:val="nil"/>
              <w:right w:val="nil"/>
            </w:tcBorders>
            <w:shd w:val="clear" w:color="000000" w:fill="DCE6F1"/>
            <w:noWrap/>
            <w:vAlign w:val="bottom"/>
          </w:tcPr>
          <w:p w14:paraId="14DD9235" w14:textId="5238D8BE" w:rsidR="009611CB" w:rsidRPr="00740AF4" w:rsidRDefault="009611CB" w:rsidP="00740AF4">
            <w:pPr>
              <w:widowControl/>
              <w:autoSpaceDE/>
              <w:autoSpaceDN/>
              <w:adjustRightInd/>
              <w:jc w:val="right"/>
              <w:rPr>
                <w:rFonts w:ascii="Arial" w:hAnsi="Arial" w:cs="Arial"/>
                <w:color w:val="000000"/>
                <w:sz w:val="24"/>
                <w:szCs w:val="24"/>
              </w:rPr>
            </w:pPr>
            <w:r>
              <w:rPr>
                <w:rFonts w:ascii="Arial" w:hAnsi="Arial" w:cs="Arial"/>
                <w:color w:val="9C6500"/>
                <w:sz w:val="24"/>
                <w:szCs w:val="24"/>
              </w:rPr>
              <w:t>$65.50</w:t>
            </w:r>
          </w:p>
        </w:tc>
        <w:tc>
          <w:tcPr>
            <w:tcW w:w="1276" w:type="dxa"/>
            <w:tcBorders>
              <w:top w:val="nil"/>
              <w:left w:val="nil"/>
              <w:bottom w:val="nil"/>
              <w:right w:val="nil"/>
            </w:tcBorders>
            <w:shd w:val="clear" w:color="auto" w:fill="auto"/>
            <w:noWrap/>
            <w:vAlign w:val="bottom"/>
          </w:tcPr>
          <w:p w14:paraId="133EB481" w14:textId="44071A7D" w:rsidR="009611CB" w:rsidRPr="00740AF4" w:rsidRDefault="009611CB" w:rsidP="00740AF4">
            <w:pPr>
              <w:widowControl/>
              <w:autoSpaceDE/>
              <w:autoSpaceDN/>
              <w:adjustRightInd/>
              <w:jc w:val="right"/>
              <w:rPr>
                <w:rFonts w:ascii="Arial" w:hAnsi="Arial" w:cs="Arial"/>
                <w:color w:val="000000"/>
                <w:sz w:val="24"/>
                <w:szCs w:val="24"/>
              </w:rPr>
            </w:pPr>
            <w:r>
              <w:rPr>
                <w:rFonts w:ascii="Arial" w:hAnsi="Arial" w:cs="Arial"/>
                <w:color w:val="000000"/>
                <w:sz w:val="24"/>
                <w:szCs w:val="24"/>
              </w:rPr>
              <w:t>40</w:t>
            </w:r>
          </w:p>
        </w:tc>
        <w:tc>
          <w:tcPr>
            <w:tcW w:w="1760" w:type="dxa"/>
            <w:tcBorders>
              <w:top w:val="nil"/>
              <w:left w:val="nil"/>
              <w:bottom w:val="nil"/>
              <w:right w:val="nil"/>
            </w:tcBorders>
            <w:shd w:val="clear" w:color="000000" w:fill="FFEB9C"/>
            <w:noWrap/>
            <w:vAlign w:val="bottom"/>
          </w:tcPr>
          <w:p w14:paraId="6A77E26D" w14:textId="23BA1214" w:rsidR="009611CB" w:rsidRPr="00740AF4" w:rsidRDefault="009611CB" w:rsidP="009611CB">
            <w:pPr>
              <w:widowControl/>
              <w:autoSpaceDE/>
              <w:autoSpaceDN/>
              <w:adjustRightInd/>
              <w:jc w:val="right"/>
              <w:rPr>
                <w:rFonts w:ascii="Arial" w:hAnsi="Arial" w:cs="Arial"/>
                <w:color w:val="9C6500"/>
                <w:sz w:val="24"/>
                <w:szCs w:val="24"/>
              </w:rPr>
            </w:pPr>
            <w:r>
              <w:rPr>
                <w:rFonts w:ascii="Arial" w:hAnsi="Arial" w:cs="Arial"/>
                <w:color w:val="9C6500"/>
                <w:sz w:val="24"/>
                <w:szCs w:val="24"/>
              </w:rPr>
              <w:t>$2,620.00</w:t>
            </w:r>
          </w:p>
        </w:tc>
      </w:tr>
      <w:tr w:rsidR="009611CB" w:rsidRPr="0028175A" w14:paraId="4843964E" w14:textId="77777777" w:rsidTr="009611CB">
        <w:trPr>
          <w:trHeight w:val="300"/>
        </w:trPr>
        <w:tc>
          <w:tcPr>
            <w:tcW w:w="3400" w:type="dxa"/>
            <w:tcBorders>
              <w:top w:val="nil"/>
              <w:left w:val="nil"/>
              <w:bottom w:val="nil"/>
              <w:right w:val="nil"/>
            </w:tcBorders>
            <w:shd w:val="clear" w:color="auto" w:fill="000000" w:themeFill="text1"/>
            <w:noWrap/>
            <w:vAlign w:val="bottom"/>
          </w:tcPr>
          <w:p w14:paraId="46369253" w14:textId="63EA0759" w:rsidR="009611CB" w:rsidRPr="0028175A" w:rsidRDefault="009611CB" w:rsidP="0028175A">
            <w:pPr>
              <w:widowControl/>
              <w:autoSpaceDE/>
              <w:autoSpaceDN/>
              <w:adjustRightInd/>
              <w:jc w:val="right"/>
              <w:rPr>
                <w:rFonts w:ascii="Arial" w:hAnsi="Arial" w:cs="Arial"/>
                <w:b/>
                <w:i/>
                <w:iCs/>
                <w:color w:val="FFFFFF" w:themeColor="background1"/>
                <w:sz w:val="24"/>
                <w:szCs w:val="24"/>
              </w:rPr>
            </w:pPr>
            <w:r w:rsidRPr="0028175A">
              <w:rPr>
                <w:rFonts w:ascii="Arial" w:hAnsi="Arial" w:cs="Arial"/>
                <w:b/>
                <w:i/>
                <w:iCs/>
                <w:color w:val="FFFFFF" w:themeColor="background1"/>
                <w:sz w:val="24"/>
                <w:szCs w:val="24"/>
              </w:rPr>
              <w:t>Total</w:t>
            </w:r>
          </w:p>
        </w:tc>
        <w:tc>
          <w:tcPr>
            <w:tcW w:w="1257" w:type="dxa"/>
            <w:tcBorders>
              <w:top w:val="nil"/>
              <w:left w:val="nil"/>
              <w:bottom w:val="nil"/>
              <w:right w:val="nil"/>
            </w:tcBorders>
            <w:shd w:val="clear" w:color="auto" w:fill="000000" w:themeFill="text1"/>
            <w:noWrap/>
            <w:vAlign w:val="bottom"/>
          </w:tcPr>
          <w:p w14:paraId="36985989" w14:textId="77777777" w:rsidR="009611CB" w:rsidRPr="0028175A" w:rsidRDefault="009611CB" w:rsidP="00740AF4">
            <w:pPr>
              <w:widowControl/>
              <w:autoSpaceDE/>
              <w:autoSpaceDN/>
              <w:adjustRightInd/>
              <w:jc w:val="center"/>
              <w:rPr>
                <w:rFonts w:ascii="Arial" w:hAnsi="Arial" w:cs="Arial"/>
                <w:b/>
                <w:color w:val="FFFFFF" w:themeColor="background1"/>
                <w:sz w:val="24"/>
                <w:szCs w:val="24"/>
              </w:rPr>
            </w:pPr>
          </w:p>
        </w:tc>
        <w:tc>
          <w:tcPr>
            <w:tcW w:w="1200" w:type="dxa"/>
            <w:tcBorders>
              <w:top w:val="nil"/>
              <w:left w:val="nil"/>
              <w:bottom w:val="nil"/>
              <w:right w:val="nil"/>
            </w:tcBorders>
            <w:shd w:val="clear" w:color="auto" w:fill="000000" w:themeFill="text1"/>
            <w:noWrap/>
            <w:vAlign w:val="bottom"/>
          </w:tcPr>
          <w:p w14:paraId="0DAFBF61" w14:textId="77777777" w:rsidR="009611CB" w:rsidRPr="0028175A" w:rsidRDefault="009611CB" w:rsidP="00740AF4">
            <w:pPr>
              <w:widowControl/>
              <w:autoSpaceDE/>
              <w:autoSpaceDN/>
              <w:adjustRightInd/>
              <w:jc w:val="right"/>
              <w:rPr>
                <w:rFonts w:ascii="Arial" w:hAnsi="Arial" w:cs="Arial"/>
                <w:b/>
                <w:color w:val="FFFFFF" w:themeColor="background1"/>
                <w:sz w:val="24"/>
                <w:szCs w:val="24"/>
              </w:rPr>
            </w:pPr>
          </w:p>
        </w:tc>
        <w:tc>
          <w:tcPr>
            <w:tcW w:w="1276" w:type="dxa"/>
            <w:tcBorders>
              <w:top w:val="nil"/>
              <w:left w:val="nil"/>
              <w:bottom w:val="nil"/>
              <w:right w:val="nil"/>
            </w:tcBorders>
            <w:shd w:val="clear" w:color="auto" w:fill="000000" w:themeFill="text1"/>
            <w:noWrap/>
            <w:vAlign w:val="bottom"/>
          </w:tcPr>
          <w:p w14:paraId="2A4DA137" w14:textId="77777777" w:rsidR="009611CB" w:rsidRPr="0028175A" w:rsidRDefault="009611CB" w:rsidP="00740AF4">
            <w:pPr>
              <w:widowControl/>
              <w:autoSpaceDE/>
              <w:autoSpaceDN/>
              <w:adjustRightInd/>
              <w:jc w:val="right"/>
              <w:rPr>
                <w:rFonts w:ascii="Arial" w:hAnsi="Arial" w:cs="Arial"/>
                <w:b/>
                <w:color w:val="FFFFFF" w:themeColor="background1"/>
                <w:sz w:val="24"/>
                <w:szCs w:val="24"/>
              </w:rPr>
            </w:pPr>
          </w:p>
        </w:tc>
        <w:tc>
          <w:tcPr>
            <w:tcW w:w="1760" w:type="dxa"/>
            <w:tcBorders>
              <w:top w:val="nil"/>
              <w:left w:val="nil"/>
              <w:bottom w:val="nil"/>
              <w:right w:val="nil"/>
            </w:tcBorders>
            <w:shd w:val="clear" w:color="auto" w:fill="000000" w:themeFill="text1"/>
            <w:noWrap/>
            <w:vAlign w:val="bottom"/>
          </w:tcPr>
          <w:p w14:paraId="35BA545F" w14:textId="2EE73229" w:rsidR="009611CB" w:rsidRPr="0028175A" w:rsidRDefault="009611CB" w:rsidP="009611CB">
            <w:pPr>
              <w:widowControl/>
              <w:autoSpaceDE/>
              <w:autoSpaceDN/>
              <w:adjustRightInd/>
              <w:jc w:val="right"/>
              <w:rPr>
                <w:rFonts w:ascii="Arial" w:hAnsi="Arial" w:cs="Arial"/>
                <w:b/>
                <w:color w:val="FFFFFF" w:themeColor="background1"/>
                <w:sz w:val="24"/>
                <w:szCs w:val="24"/>
              </w:rPr>
            </w:pPr>
            <w:r>
              <w:rPr>
                <w:rFonts w:ascii="Arial" w:hAnsi="Arial" w:cs="Arial"/>
                <w:b/>
                <w:color w:val="FFFFFF" w:themeColor="background1"/>
                <w:sz w:val="24"/>
                <w:szCs w:val="24"/>
              </w:rPr>
              <w:t>$21,962.00</w:t>
            </w:r>
          </w:p>
        </w:tc>
      </w:tr>
    </w:tbl>
    <w:p w14:paraId="312CC222"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E2B97AE" w14:textId="1E4D548F" w:rsidR="00082C1C" w:rsidRDefault="002278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The total Federal for one year is $23, 427. </w:t>
      </w: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B44A32" w14:textId="36062267" w:rsidR="00082C1C" w:rsidRPr="002E52A7" w:rsidRDefault="00C868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68E2">
        <w:rPr>
          <w:b/>
          <w:color w:val="0070C0"/>
          <w:sz w:val="24"/>
          <w:szCs w:val="24"/>
        </w:rPr>
        <w:tab/>
      </w:r>
      <w:r w:rsidR="000E6CD6">
        <w:rPr>
          <w:sz w:val="24"/>
          <w:szCs w:val="24"/>
        </w:rPr>
        <w:t>There are no changes or adjustments</w:t>
      </w:r>
      <w:r w:rsidR="00D835E2">
        <w:rPr>
          <w:sz w:val="24"/>
          <w:szCs w:val="24"/>
        </w:rPr>
        <w:t xml:space="preserve"> because this is a newly submitted information collection</w:t>
      </w:r>
      <w:r w:rsidR="000E6CD6">
        <w:rPr>
          <w:sz w:val="24"/>
          <w:szCs w:val="24"/>
        </w:rPr>
        <w:t xml:space="preserve">. </w:t>
      </w:r>
      <w:r w:rsidRPr="002E52A7">
        <w:rPr>
          <w:sz w:val="24"/>
          <w:szCs w:val="24"/>
        </w:rPr>
        <w:t xml:space="preserve"> </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899561" w14:textId="05348761" w:rsidR="0042400F" w:rsidRPr="002E52A7" w:rsidRDefault="0042400F" w:rsidP="00F82A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Summary information is collected and reported to Congress and management at DOI and USGS. This information is high level counts sorted across various customer types and uses of the data. There is no personal information reported or held in the archive. </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08B8580" w14:textId="07A1AC2A" w:rsidR="003C630B" w:rsidRDefault="003C630B">
      <w:pPr>
        <w:widowControl/>
        <w:autoSpaceDE/>
        <w:autoSpaceDN/>
        <w:adjustRightInd/>
        <w:rPr>
          <w:b/>
          <w:sz w:val="24"/>
          <w:szCs w:val="24"/>
        </w:rPr>
      </w:pPr>
    </w:p>
    <w:p w14:paraId="11248E00" w14:textId="6DA57BCE"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56EF334C" w:rsidR="00082C1C" w:rsidRPr="002E52A7" w:rsidRDefault="00C74380" w:rsidP="00F82A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E52A7">
        <w:rPr>
          <w:sz w:val="24"/>
          <w:szCs w:val="24"/>
        </w:rPr>
        <w:t xml:space="preserve">The </w:t>
      </w:r>
      <w:r w:rsidR="00D835E2">
        <w:rPr>
          <w:sz w:val="24"/>
          <w:szCs w:val="24"/>
        </w:rPr>
        <w:t xml:space="preserve">OMB Control Number and expiration date </w:t>
      </w:r>
      <w:r w:rsidRPr="002E52A7">
        <w:rPr>
          <w:sz w:val="24"/>
          <w:szCs w:val="24"/>
        </w:rPr>
        <w:t xml:space="preserve">will be displayed </w:t>
      </w:r>
      <w:r w:rsidR="00D835E2">
        <w:rPr>
          <w:sz w:val="24"/>
          <w:szCs w:val="24"/>
        </w:rPr>
        <w:t>in the application</w:t>
      </w:r>
      <w:r w:rsidR="00F82A9E" w:rsidRPr="002E52A7">
        <w:rPr>
          <w:sz w:val="24"/>
          <w:szCs w:val="24"/>
        </w:rPr>
        <w:t>.</w:t>
      </w:r>
    </w:p>
    <w:p w14:paraId="35DB1B4E" w14:textId="77777777" w:rsidR="00082C1C" w:rsidRPr="002E52A7"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51210102" w14:textId="77777777" w:rsidR="00F82A9E" w:rsidRDefault="00F82A9E" w:rsidP="00F82A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70C0"/>
          <w:sz w:val="24"/>
          <w:szCs w:val="24"/>
        </w:rPr>
      </w:pPr>
    </w:p>
    <w:p w14:paraId="656C89B2" w14:textId="318FDD2D" w:rsidR="00F82A9E" w:rsidRPr="002E52A7" w:rsidRDefault="00D835E2" w:rsidP="00F82A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are no exceptions.</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B5FC4" w14:textId="77777777" w:rsidR="00AB4156" w:rsidRDefault="00AB4156" w:rsidP="00082C1C">
      <w:r>
        <w:separator/>
      </w:r>
    </w:p>
  </w:endnote>
  <w:endnote w:type="continuationSeparator" w:id="0">
    <w:p w14:paraId="575805FF" w14:textId="77777777" w:rsidR="00AB4156" w:rsidRDefault="00AB4156"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D9EE" w14:textId="77777777" w:rsidR="00082C1C" w:rsidRPr="003F4892" w:rsidRDefault="00082C1C" w:rsidP="003F48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6045D" w14:textId="66AFD476" w:rsidR="00082C1C" w:rsidRPr="003F4892" w:rsidRDefault="00082C1C" w:rsidP="003F48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1755A" w14:textId="77777777" w:rsidR="003F4892" w:rsidRDefault="003F4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83A3C" w14:textId="77777777" w:rsidR="00AB4156" w:rsidRDefault="00AB4156" w:rsidP="00082C1C">
      <w:r>
        <w:separator/>
      </w:r>
    </w:p>
  </w:footnote>
  <w:footnote w:type="continuationSeparator" w:id="0">
    <w:p w14:paraId="1B62920B" w14:textId="77777777" w:rsidR="00AB4156" w:rsidRDefault="00AB4156"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189" w14:textId="77777777" w:rsidR="003F4892" w:rsidRDefault="003F48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D2BCC" w14:textId="77777777" w:rsidR="003F4892" w:rsidRDefault="003F48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35851" w14:textId="77777777" w:rsidR="003F4892" w:rsidRDefault="003F48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253DF"/>
    <w:multiLevelType w:val="hybridMultilevel"/>
    <w:tmpl w:val="5FCEC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753061C"/>
    <w:multiLevelType w:val="multilevel"/>
    <w:tmpl w:val="3CEE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75D5"/>
    <w:rsid w:val="00017ACD"/>
    <w:rsid w:val="000239D9"/>
    <w:rsid w:val="000257C8"/>
    <w:rsid w:val="00026233"/>
    <w:rsid w:val="00033BD9"/>
    <w:rsid w:val="000639C2"/>
    <w:rsid w:val="000802F0"/>
    <w:rsid w:val="00082C1C"/>
    <w:rsid w:val="000906BC"/>
    <w:rsid w:val="00095CCF"/>
    <w:rsid w:val="000B1F94"/>
    <w:rsid w:val="000B4E9B"/>
    <w:rsid w:val="000E6CD6"/>
    <w:rsid w:val="000F1C17"/>
    <w:rsid w:val="000F3AF1"/>
    <w:rsid w:val="00105C33"/>
    <w:rsid w:val="00117DE1"/>
    <w:rsid w:val="00145499"/>
    <w:rsid w:val="00154DB9"/>
    <w:rsid w:val="00162B02"/>
    <w:rsid w:val="00176CDB"/>
    <w:rsid w:val="00197A1D"/>
    <w:rsid w:val="001C109B"/>
    <w:rsid w:val="001C1AB0"/>
    <w:rsid w:val="001D5680"/>
    <w:rsid w:val="001F0176"/>
    <w:rsid w:val="001F7499"/>
    <w:rsid w:val="0020629F"/>
    <w:rsid w:val="00216875"/>
    <w:rsid w:val="00227829"/>
    <w:rsid w:val="00265C98"/>
    <w:rsid w:val="002764FE"/>
    <w:rsid w:val="0028175A"/>
    <w:rsid w:val="00295103"/>
    <w:rsid w:val="002E4966"/>
    <w:rsid w:val="002E52A7"/>
    <w:rsid w:val="003077F1"/>
    <w:rsid w:val="00352210"/>
    <w:rsid w:val="00352C16"/>
    <w:rsid w:val="003570DA"/>
    <w:rsid w:val="00361C2C"/>
    <w:rsid w:val="00372358"/>
    <w:rsid w:val="00386947"/>
    <w:rsid w:val="00395577"/>
    <w:rsid w:val="003C3292"/>
    <w:rsid w:val="003C630B"/>
    <w:rsid w:val="003F4892"/>
    <w:rsid w:val="004010E5"/>
    <w:rsid w:val="00403624"/>
    <w:rsid w:val="0042400F"/>
    <w:rsid w:val="00453654"/>
    <w:rsid w:val="004571F9"/>
    <w:rsid w:val="00484A6C"/>
    <w:rsid w:val="004A6DFA"/>
    <w:rsid w:val="004C5EAF"/>
    <w:rsid w:val="004D72DA"/>
    <w:rsid w:val="004F0464"/>
    <w:rsid w:val="00525467"/>
    <w:rsid w:val="005433FD"/>
    <w:rsid w:val="00552A33"/>
    <w:rsid w:val="005765F6"/>
    <w:rsid w:val="005809EC"/>
    <w:rsid w:val="005B4323"/>
    <w:rsid w:val="005B7C0C"/>
    <w:rsid w:val="005D39A7"/>
    <w:rsid w:val="005E0031"/>
    <w:rsid w:val="00605A6E"/>
    <w:rsid w:val="0060758B"/>
    <w:rsid w:val="00621837"/>
    <w:rsid w:val="006250C7"/>
    <w:rsid w:val="00640B3D"/>
    <w:rsid w:val="00652476"/>
    <w:rsid w:val="00661045"/>
    <w:rsid w:val="0066288E"/>
    <w:rsid w:val="006C29D9"/>
    <w:rsid w:val="006C5A46"/>
    <w:rsid w:val="006C6DA1"/>
    <w:rsid w:val="006E1D48"/>
    <w:rsid w:val="006E339F"/>
    <w:rsid w:val="006F6247"/>
    <w:rsid w:val="00701C0C"/>
    <w:rsid w:val="00732896"/>
    <w:rsid w:val="00740AF4"/>
    <w:rsid w:val="007851E9"/>
    <w:rsid w:val="007857AD"/>
    <w:rsid w:val="00787462"/>
    <w:rsid w:val="00790FA1"/>
    <w:rsid w:val="00791B8F"/>
    <w:rsid w:val="007A0947"/>
    <w:rsid w:val="007B7DCF"/>
    <w:rsid w:val="007D38CA"/>
    <w:rsid w:val="007E21B5"/>
    <w:rsid w:val="008028B0"/>
    <w:rsid w:val="0081259F"/>
    <w:rsid w:val="00813F8C"/>
    <w:rsid w:val="008275BB"/>
    <w:rsid w:val="0083029C"/>
    <w:rsid w:val="00876C83"/>
    <w:rsid w:val="008905AD"/>
    <w:rsid w:val="00890DB3"/>
    <w:rsid w:val="008916D0"/>
    <w:rsid w:val="008A7121"/>
    <w:rsid w:val="008C0A67"/>
    <w:rsid w:val="008C5826"/>
    <w:rsid w:val="008E28B9"/>
    <w:rsid w:val="008F0B30"/>
    <w:rsid w:val="00901CDF"/>
    <w:rsid w:val="00901E3A"/>
    <w:rsid w:val="00932EB6"/>
    <w:rsid w:val="00944C21"/>
    <w:rsid w:val="009611CB"/>
    <w:rsid w:val="0096555F"/>
    <w:rsid w:val="00971942"/>
    <w:rsid w:val="00973EE9"/>
    <w:rsid w:val="009B359F"/>
    <w:rsid w:val="009B72C9"/>
    <w:rsid w:val="009C0845"/>
    <w:rsid w:val="009E31D0"/>
    <w:rsid w:val="00A04961"/>
    <w:rsid w:val="00A1266C"/>
    <w:rsid w:val="00A42F4F"/>
    <w:rsid w:val="00A9089C"/>
    <w:rsid w:val="00A94C72"/>
    <w:rsid w:val="00A97DF9"/>
    <w:rsid w:val="00AB0A50"/>
    <w:rsid w:val="00AB4156"/>
    <w:rsid w:val="00AC21A3"/>
    <w:rsid w:val="00B003C0"/>
    <w:rsid w:val="00B13618"/>
    <w:rsid w:val="00B16074"/>
    <w:rsid w:val="00B36D2A"/>
    <w:rsid w:val="00B54107"/>
    <w:rsid w:val="00B75C67"/>
    <w:rsid w:val="00B95F9C"/>
    <w:rsid w:val="00BB0704"/>
    <w:rsid w:val="00BB2C1F"/>
    <w:rsid w:val="00BC178E"/>
    <w:rsid w:val="00BC5B6C"/>
    <w:rsid w:val="00BC7318"/>
    <w:rsid w:val="00BE327A"/>
    <w:rsid w:val="00BF35B1"/>
    <w:rsid w:val="00BF3790"/>
    <w:rsid w:val="00C0144B"/>
    <w:rsid w:val="00C06B0E"/>
    <w:rsid w:val="00C347F9"/>
    <w:rsid w:val="00C7409C"/>
    <w:rsid w:val="00C74380"/>
    <w:rsid w:val="00C868E2"/>
    <w:rsid w:val="00CA2A18"/>
    <w:rsid w:val="00CC40E6"/>
    <w:rsid w:val="00CC419D"/>
    <w:rsid w:val="00CD6020"/>
    <w:rsid w:val="00D157DA"/>
    <w:rsid w:val="00D339BC"/>
    <w:rsid w:val="00D55D8F"/>
    <w:rsid w:val="00D67F36"/>
    <w:rsid w:val="00D7658A"/>
    <w:rsid w:val="00D835E2"/>
    <w:rsid w:val="00D8547E"/>
    <w:rsid w:val="00DE1FFE"/>
    <w:rsid w:val="00DE7630"/>
    <w:rsid w:val="00DE7DD3"/>
    <w:rsid w:val="00DF1003"/>
    <w:rsid w:val="00E26752"/>
    <w:rsid w:val="00E6013B"/>
    <w:rsid w:val="00E7645B"/>
    <w:rsid w:val="00ED16B4"/>
    <w:rsid w:val="00ED2188"/>
    <w:rsid w:val="00EE7757"/>
    <w:rsid w:val="00F01C38"/>
    <w:rsid w:val="00F043B4"/>
    <w:rsid w:val="00F45D4E"/>
    <w:rsid w:val="00F73931"/>
    <w:rsid w:val="00F82A9E"/>
    <w:rsid w:val="00F9242F"/>
    <w:rsid w:val="00F935A9"/>
    <w:rsid w:val="00F966CA"/>
    <w:rsid w:val="00FA5772"/>
    <w:rsid w:val="00FB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5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3C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3C0"/>
    <w:rPr>
      <w:rFonts w:ascii="Tahoma" w:hAnsi="Tahoma" w:cs="Tahoma"/>
      <w:sz w:val="24"/>
      <w:szCs w:val="16"/>
    </w:rPr>
  </w:style>
  <w:style w:type="character" w:customStyle="1" w:styleId="BalloonTextChar">
    <w:name w:val="Balloon Text Char"/>
    <w:link w:val="BalloonText"/>
    <w:uiPriority w:val="99"/>
    <w:semiHidden/>
    <w:rsid w:val="00B003C0"/>
    <w:rPr>
      <w:rFonts w:ascii="Tahoma" w:hAnsi="Tahoma" w:cs="Tahoma"/>
      <w:sz w:val="24"/>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8C5826"/>
  </w:style>
  <w:style w:type="character" w:customStyle="1" w:styleId="page">
    <w:name w:val="page"/>
    <w:basedOn w:val="DefaultParagraphFont"/>
    <w:rsid w:val="008C5826"/>
  </w:style>
  <w:style w:type="character" w:styleId="Hyperlink">
    <w:name w:val="Hyperlink"/>
    <w:basedOn w:val="DefaultParagraphFont"/>
    <w:uiPriority w:val="99"/>
    <w:semiHidden/>
    <w:unhideWhenUsed/>
    <w:rsid w:val="00A1266C"/>
    <w:rPr>
      <w:color w:val="0563C1"/>
      <w:u w:val="single"/>
    </w:rPr>
  </w:style>
  <w:style w:type="paragraph" w:styleId="Revision">
    <w:name w:val="Revision"/>
    <w:hidden/>
    <w:uiPriority w:val="99"/>
    <w:semiHidden/>
    <w:rsid w:val="009B72C9"/>
    <w:rPr>
      <w:rFonts w:ascii="Times New Roman" w:hAnsi="Times New Roman"/>
    </w:rPr>
  </w:style>
  <w:style w:type="paragraph" w:styleId="ListParagraph">
    <w:name w:val="List Paragraph"/>
    <w:basedOn w:val="Normal"/>
    <w:uiPriority w:val="34"/>
    <w:qFormat/>
    <w:rsid w:val="008E28B9"/>
    <w:pPr>
      <w:ind w:left="720"/>
      <w:contextualSpacing/>
    </w:pPr>
  </w:style>
  <w:style w:type="character" w:customStyle="1" w:styleId="apple-converted-space">
    <w:name w:val="apple-converted-space"/>
    <w:basedOn w:val="DefaultParagraphFont"/>
    <w:rsid w:val="008E2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5540">
      <w:bodyDiv w:val="1"/>
      <w:marLeft w:val="0"/>
      <w:marRight w:val="0"/>
      <w:marTop w:val="0"/>
      <w:marBottom w:val="0"/>
      <w:divBdr>
        <w:top w:val="none" w:sz="0" w:space="0" w:color="auto"/>
        <w:left w:val="none" w:sz="0" w:space="0" w:color="auto"/>
        <w:bottom w:val="none" w:sz="0" w:space="0" w:color="auto"/>
        <w:right w:val="none" w:sz="0" w:space="0" w:color="auto"/>
      </w:divBdr>
    </w:div>
    <w:div w:id="554657874">
      <w:bodyDiv w:val="1"/>
      <w:marLeft w:val="0"/>
      <w:marRight w:val="0"/>
      <w:marTop w:val="0"/>
      <w:marBottom w:val="0"/>
      <w:divBdr>
        <w:top w:val="none" w:sz="0" w:space="0" w:color="auto"/>
        <w:left w:val="none" w:sz="0" w:space="0" w:color="auto"/>
        <w:bottom w:val="none" w:sz="0" w:space="0" w:color="auto"/>
        <w:right w:val="none" w:sz="0" w:space="0" w:color="auto"/>
      </w:divBdr>
    </w:div>
    <w:div w:id="558979243">
      <w:bodyDiv w:val="1"/>
      <w:marLeft w:val="0"/>
      <w:marRight w:val="0"/>
      <w:marTop w:val="0"/>
      <w:marBottom w:val="0"/>
      <w:divBdr>
        <w:top w:val="none" w:sz="0" w:space="0" w:color="auto"/>
        <w:left w:val="none" w:sz="0" w:space="0" w:color="auto"/>
        <w:bottom w:val="none" w:sz="0" w:space="0" w:color="auto"/>
        <w:right w:val="none" w:sz="0" w:space="0" w:color="auto"/>
      </w:divBdr>
    </w:div>
    <w:div w:id="622076339">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427579340">
      <w:bodyDiv w:val="1"/>
      <w:marLeft w:val="0"/>
      <w:marRight w:val="0"/>
      <w:marTop w:val="0"/>
      <w:marBottom w:val="0"/>
      <w:divBdr>
        <w:top w:val="none" w:sz="0" w:space="0" w:color="auto"/>
        <w:left w:val="none" w:sz="0" w:space="0" w:color="auto"/>
        <w:bottom w:val="none" w:sz="0" w:space="0" w:color="auto"/>
        <w:right w:val="none" w:sz="0" w:space="0" w:color="auto"/>
      </w:divBdr>
    </w:div>
    <w:div w:id="212179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schedule/archives/ecec_nr.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87EB0-80B7-4531-BFA8-1CE2FBD8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3094</Words>
  <Characters>17638</Characters>
  <Application>Microsoft Office Word</Application>
  <DocSecurity>0</DocSecurity>
  <Lines>146</Lines>
  <Paragraphs>41</Paragraphs>
  <ScaleCrop>false</ScaleCrop>
  <Company/>
  <LinksUpToDate>false</LinksUpToDate>
  <CharactersWithSpaces>20691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2016-06-23T20:45:00Z</dcterms:created>
  <dcterms:modified xsi:type="dcterms:W3CDTF">2016-06-23T20:54:00Z</dcterms:modified>
</cp:coreProperties>
</file>