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7BE3EB3D"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sz w:val="32"/>
          <w:szCs w:val="32"/>
        </w:rPr>
        <w:t xml:space="preserve">Supporting Statement </w:t>
      </w:r>
      <w:r w:rsidR="007851E9">
        <w:rPr>
          <w:b/>
          <w:bCs/>
          <w:sz w:val="32"/>
          <w:szCs w:val="32"/>
        </w:rPr>
        <w:t>A</w:t>
      </w:r>
    </w:p>
    <w:p w14:paraId="71C48B9A" w14:textId="77777777" w:rsidR="009B359F" w:rsidRDefault="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14:paraId="1C2C8A4F" w14:textId="137FD918" w:rsidR="009B359F" w:rsidRDefault="00DE66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Assessing public views of waterfowl-related topics to i</w:t>
      </w:r>
      <w:r w:rsidRPr="00DE66B0">
        <w:rPr>
          <w:b/>
          <w:bCs/>
          <w:sz w:val="32"/>
          <w:szCs w:val="32"/>
        </w:rPr>
        <w:t>nform the North American Waterfowl Management Plan</w:t>
      </w:r>
    </w:p>
    <w:p w14:paraId="73C2B9C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14:paraId="105F347C" w14:textId="4441EA80" w:rsidR="00295103" w:rsidRDefault="00295103"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OMB Control Number 10</w:t>
      </w:r>
      <w:r w:rsidR="00ED16B4">
        <w:rPr>
          <w:b/>
          <w:bCs/>
          <w:sz w:val="32"/>
          <w:szCs w:val="32"/>
        </w:rPr>
        <w:t>28</w:t>
      </w:r>
      <w:r>
        <w:rPr>
          <w:b/>
          <w:bCs/>
          <w:sz w:val="32"/>
          <w:szCs w:val="32"/>
        </w:rPr>
        <w:t>-</w:t>
      </w:r>
      <w:r w:rsidR="00275841">
        <w:rPr>
          <w:b/>
          <w:bCs/>
          <w:sz w:val="32"/>
          <w:szCs w:val="32"/>
        </w:rPr>
        <w:t>NEW</w:t>
      </w:r>
    </w:p>
    <w:p w14:paraId="2F6D3D4F" w14:textId="77777777"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0CD5C563" w14:textId="46694AA1" w:rsidR="009B359F" w:rsidRPr="00097475" w:rsidRDefault="000F3AF1" w:rsidP="000F3A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97475">
        <w:rPr>
          <w:b/>
          <w:sz w:val="24"/>
          <w:szCs w:val="24"/>
        </w:rPr>
        <w:t>Terms of Clearance:</w:t>
      </w:r>
      <w:r w:rsidR="00DE66B0">
        <w:rPr>
          <w:b/>
          <w:sz w:val="24"/>
          <w:szCs w:val="24"/>
        </w:rPr>
        <w:t xml:space="preserve"> </w:t>
      </w:r>
      <w:r w:rsidR="00DE66B0">
        <w:rPr>
          <w:sz w:val="24"/>
          <w:szCs w:val="24"/>
        </w:rPr>
        <w:t>None.</w:t>
      </w:r>
      <w:r w:rsidRPr="00097475">
        <w:rPr>
          <w:sz w:val="24"/>
          <w:szCs w:val="24"/>
        </w:rPr>
        <w:t xml:space="preserve"> </w:t>
      </w:r>
    </w:p>
    <w:p w14:paraId="00021799" w14:textId="77777777"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7AF9801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14:paraId="50B2D23C"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7381B57"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w:t>
      </w:r>
      <w:r w:rsidRPr="00082C1C">
        <w:rPr>
          <w:b/>
          <w:sz w:val="24"/>
          <w:szCs w:val="24"/>
        </w:rPr>
        <w:tab/>
        <w:t>Explain the circumstances that make the collection of information necessary.  Identify any legal or administrative requirements that necessitate the collection</w:t>
      </w:r>
      <w:r w:rsidR="000F3AF1" w:rsidRPr="00082C1C">
        <w:rPr>
          <w:b/>
          <w:sz w:val="24"/>
          <w:szCs w:val="24"/>
        </w:rPr>
        <w:t>.</w:t>
      </w:r>
    </w:p>
    <w:p w14:paraId="351FFEAC" w14:textId="77777777" w:rsidR="00F37D04" w:rsidRDefault="00F37D04" w:rsidP="00F37D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4"/>
          <w:szCs w:val="24"/>
        </w:rPr>
      </w:pPr>
    </w:p>
    <w:p w14:paraId="2D275FCD" w14:textId="469705D6" w:rsidR="00F37D04" w:rsidRDefault="00F37D04" w:rsidP="00F37D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4"/>
          <w:szCs w:val="24"/>
        </w:rPr>
      </w:pPr>
      <w:r>
        <w:rPr>
          <w:iCs/>
          <w:sz w:val="24"/>
          <w:szCs w:val="24"/>
        </w:rPr>
        <w:t>The collection is</w:t>
      </w:r>
      <w:r w:rsidRPr="00F37D04">
        <w:rPr>
          <w:iCs/>
          <w:sz w:val="24"/>
          <w:szCs w:val="24"/>
        </w:rPr>
        <w:t xml:space="preserve"> being conducted to inform future revisions of the North American Waterfowl Management Plan (NAWMP), an international agreement signed by the United States Secretary of the Interior, the Canadian Minister of the Environment, and the Mexican Secretary of the Environment and Natural Resources. NAWMP lays out a strategy to restore waterfowl populations through habitat protection, restoration, and enhancement. The 2012 revised goals of NAWMP focused for the first time on people as well as waterfowl and their habitats. </w:t>
      </w:r>
      <w:r w:rsidR="004969C3">
        <w:rPr>
          <w:iCs/>
          <w:sz w:val="24"/>
          <w:szCs w:val="24"/>
        </w:rPr>
        <w:t xml:space="preserve">Goal 3 in the plan is “growing numbers of waterfowl hunters, other conservationists, and citizens who enjoy and actively support waterfowl and wetlands conservation.” </w:t>
      </w:r>
      <w:r w:rsidR="00CF22D3">
        <w:rPr>
          <w:iCs/>
          <w:sz w:val="24"/>
          <w:szCs w:val="24"/>
        </w:rPr>
        <w:t>T</w:t>
      </w:r>
      <w:r w:rsidRPr="00F37D04">
        <w:rPr>
          <w:iCs/>
          <w:sz w:val="24"/>
          <w:szCs w:val="24"/>
        </w:rPr>
        <w:t xml:space="preserve">he plan </w:t>
      </w:r>
      <w:r w:rsidR="00CF22D3" w:rsidRPr="00CF22D3">
        <w:rPr>
          <w:iCs/>
          <w:sz w:val="24"/>
          <w:szCs w:val="24"/>
        </w:rPr>
        <w:t xml:space="preserve">recognizes the interconnectedness of waterfowl, their habitat, and stakeholders </w:t>
      </w:r>
      <w:r w:rsidR="00CF22D3">
        <w:rPr>
          <w:iCs/>
          <w:sz w:val="24"/>
          <w:szCs w:val="24"/>
        </w:rPr>
        <w:t xml:space="preserve">and </w:t>
      </w:r>
      <w:r w:rsidRPr="00F37D04">
        <w:rPr>
          <w:iCs/>
          <w:sz w:val="24"/>
          <w:szCs w:val="24"/>
        </w:rPr>
        <w:t>states that “The needs and desires of people [as they relate to waterfowl] must be clearly understood and explicitly addressed”</w:t>
      </w:r>
      <w:r w:rsidR="00CF22D3">
        <w:rPr>
          <w:iCs/>
          <w:sz w:val="24"/>
          <w:szCs w:val="24"/>
        </w:rPr>
        <w:t xml:space="preserve"> in order to meet this goal.</w:t>
      </w:r>
      <w:r w:rsidRPr="00F37D04">
        <w:rPr>
          <w:iCs/>
          <w:sz w:val="24"/>
          <w:szCs w:val="24"/>
        </w:rPr>
        <w:t xml:space="preserve"> </w:t>
      </w:r>
      <w:r w:rsidR="00CF22D3">
        <w:rPr>
          <w:iCs/>
          <w:sz w:val="24"/>
          <w:szCs w:val="24"/>
        </w:rPr>
        <w:t xml:space="preserve">It </w:t>
      </w:r>
      <w:r w:rsidRPr="00F37D04">
        <w:rPr>
          <w:iCs/>
          <w:sz w:val="24"/>
          <w:szCs w:val="24"/>
        </w:rPr>
        <w:t>calls for more human dimensions research with waterfowl hunters, viewers, and the general public</w:t>
      </w:r>
      <w:r w:rsidR="005411AC">
        <w:rPr>
          <w:iCs/>
          <w:sz w:val="24"/>
          <w:szCs w:val="24"/>
        </w:rPr>
        <w:t xml:space="preserve"> to ensure</w:t>
      </w:r>
      <w:r w:rsidR="005411AC" w:rsidRPr="00F37D04">
        <w:rPr>
          <w:iCs/>
          <w:sz w:val="24"/>
          <w:szCs w:val="24"/>
        </w:rPr>
        <w:t xml:space="preserve"> NAWMP objectives reflect stakeholder and societal values, and </w:t>
      </w:r>
      <w:r w:rsidR="005411AC">
        <w:rPr>
          <w:iCs/>
          <w:sz w:val="24"/>
          <w:szCs w:val="24"/>
        </w:rPr>
        <w:t xml:space="preserve">that </w:t>
      </w:r>
      <w:r w:rsidR="005411AC" w:rsidRPr="00F37D04">
        <w:rPr>
          <w:iCs/>
          <w:sz w:val="24"/>
          <w:szCs w:val="24"/>
        </w:rPr>
        <w:t xml:space="preserve">management and policy decisions </w:t>
      </w:r>
      <w:r w:rsidR="005411AC">
        <w:rPr>
          <w:iCs/>
          <w:sz w:val="24"/>
          <w:szCs w:val="24"/>
        </w:rPr>
        <w:t>do not</w:t>
      </w:r>
      <w:r w:rsidR="005411AC" w:rsidRPr="00F37D04">
        <w:rPr>
          <w:iCs/>
          <w:sz w:val="24"/>
          <w:szCs w:val="24"/>
        </w:rPr>
        <w:t xml:space="preserve"> lead to actions that could be either irrelevant or counter to stakeholder and societal expectations.</w:t>
      </w:r>
      <w:r w:rsidR="00CF22D3">
        <w:rPr>
          <w:iCs/>
          <w:sz w:val="24"/>
          <w:szCs w:val="24"/>
        </w:rPr>
        <w:t xml:space="preserve"> In response to this call for research, this survey will measure </w:t>
      </w:r>
      <w:r w:rsidR="00CF22D3" w:rsidRPr="00CF22D3">
        <w:rPr>
          <w:iCs/>
          <w:sz w:val="24"/>
          <w:szCs w:val="24"/>
        </w:rPr>
        <w:t xml:space="preserve">the general public’s current awareness and perceptions of waterfowl and wetlands, as well as measure participation in recreational activities, conservation behaviors, </w:t>
      </w:r>
      <w:r w:rsidR="003A7207">
        <w:rPr>
          <w:iCs/>
          <w:sz w:val="24"/>
          <w:szCs w:val="24"/>
        </w:rPr>
        <w:t>acquisition of</w:t>
      </w:r>
      <w:r w:rsidR="00CF22D3" w:rsidRPr="00CF22D3">
        <w:rPr>
          <w:iCs/>
          <w:sz w:val="24"/>
          <w:szCs w:val="24"/>
        </w:rPr>
        <w:t xml:space="preserve"> information on nature-related issues, and demographics.</w:t>
      </w:r>
      <w:r w:rsidR="00CF22D3">
        <w:rPr>
          <w:iCs/>
          <w:sz w:val="24"/>
          <w:szCs w:val="24"/>
        </w:rPr>
        <w:t xml:space="preserve"> </w:t>
      </w:r>
    </w:p>
    <w:p w14:paraId="0DAC7479" w14:textId="77777777" w:rsidR="00F37D04" w:rsidRPr="00F37D04" w:rsidRDefault="00F37D04" w:rsidP="00F37D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4"/>
          <w:szCs w:val="24"/>
        </w:rPr>
      </w:pPr>
    </w:p>
    <w:p w14:paraId="15C8D295" w14:textId="77777777" w:rsidR="00F37D04" w:rsidRPr="00F37D04" w:rsidRDefault="00F37D04" w:rsidP="00F37D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4"/>
          <w:szCs w:val="24"/>
        </w:rPr>
      </w:pPr>
      <w:r w:rsidRPr="00F37D04">
        <w:rPr>
          <w:iCs/>
          <w:sz w:val="24"/>
          <w:szCs w:val="24"/>
        </w:rPr>
        <w:t xml:space="preserve">The Fish and Wildlife Act of 1956 (16 U.S.C. 742(a)-742d, 742e-742j-2) “authorizes the Secretary of the Interior to take steps required for the development, management, advancement, conservation, and protection of fisheries and wildlife resources through research, acquisition of </w:t>
      </w:r>
      <w:proofErr w:type="gramStart"/>
      <w:r w:rsidRPr="00F37D04">
        <w:rPr>
          <w:iCs/>
          <w:sz w:val="24"/>
          <w:szCs w:val="24"/>
        </w:rPr>
        <w:t>refuge</w:t>
      </w:r>
      <w:proofErr w:type="gramEnd"/>
      <w:r w:rsidRPr="00F37D04">
        <w:rPr>
          <w:iCs/>
          <w:sz w:val="24"/>
          <w:szCs w:val="24"/>
        </w:rPr>
        <w:t xml:space="preserve"> lands, development of existing facilities, and other means.” Additionally, the Migratory Bird Treaty Act of 1918 (16 U.S.C. 703-711) specifically “establishes Federal responsibility for protection and management of migratory and nongame birds,” which includes waterfowl. As NAWMP directly impacts the management and conservation of wildlife, specifically waterfowl, and their habitats, research, including the collection of data, to support NAWMP objectives is authorized by these acts.</w:t>
      </w:r>
    </w:p>
    <w:p w14:paraId="085682B6"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lastRenderedPageBreak/>
        <w:t>2.</w:t>
      </w:r>
      <w:r w:rsidRPr="00082C1C">
        <w:rPr>
          <w:b/>
          <w:sz w:val="24"/>
          <w:szCs w:val="24"/>
        </w:rPr>
        <w:tab/>
        <w:t xml:space="preserve">Indicate how, by whom, and for what purpose the information is to be used.  Except for a new collection, indicate the actual use the agency has made of the information received from the current collection. </w:t>
      </w:r>
      <w:r w:rsidR="00DE1FFE" w:rsidRPr="00082C1C">
        <w:rPr>
          <w:b/>
          <w:sz w:val="24"/>
          <w:szCs w:val="24"/>
        </w:rPr>
        <w:t xml:space="preserve"> </w:t>
      </w:r>
      <w:r w:rsidRPr="00082C1C">
        <w:rPr>
          <w:b/>
          <w:sz w:val="24"/>
          <w:szCs w:val="24"/>
        </w:rPr>
        <w:t xml:space="preserve">Be specific.  If this collection is a form or a questionnaire, every </w:t>
      </w:r>
      <w:r w:rsidR="00DE1FFE" w:rsidRPr="00082C1C">
        <w:rPr>
          <w:b/>
          <w:sz w:val="24"/>
          <w:szCs w:val="24"/>
        </w:rPr>
        <w:t>question needs to be justified.</w:t>
      </w:r>
    </w:p>
    <w:p w14:paraId="79E138E9"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473993A" w14:textId="63142F3A" w:rsidR="00CF22D3" w:rsidRDefault="007A162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information collected by the survey will be used by the </w:t>
      </w:r>
      <w:r w:rsidR="003F4702">
        <w:rPr>
          <w:sz w:val="24"/>
          <w:szCs w:val="24"/>
        </w:rPr>
        <w:t>partners</w:t>
      </w:r>
      <w:r w:rsidR="004969C3">
        <w:rPr>
          <w:sz w:val="24"/>
          <w:szCs w:val="24"/>
        </w:rPr>
        <w:t xml:space="preserve"> </w:t>
      </w:r>
      <w:r w:rsidR="005C2A31">
        <w:rPr>
          <w:sz w:val="24"/>
          <w:szCs w:val="24"/>
        </w:rPr>
        <w:t>which are responsible for revis</w:t>
      </w:r>
      <w:r>
        <w:rPr>
          <w:sz w:val="24"/>
          <w:szCs w:val="24"/>
        </w:rPr>
        <w:t>ing</w:t>
      </w:r>
      <w:r w:rsidR="00CC05DF">
        <w:rPr>
          <w:sz w:val="24"/>
          <w:szCs w:val="24"/>
        </w:rPr>
        <w:t xml:space="preserve"> the</w:t>
      </w:r>
      <w:r>
        <w:rPr>
          <w:sz w:val="24"/>
          <w:szCs w:val="24"/>
        </w:rPr>
        <w:t xml:space="preserve"> NAWMP, as well as </w:t>
      </w:r>
      <w:r w:rsidR="004969C3">
        <w:rPr>
          <w:sz w:val="24"/>
          <w:szCs w:val="24"/>
        </w:rPr>
        <w:t xml:space="preserve">implementing NAWMP objectives to </w:t>
      </w:r>
      <w:r>
        <w:rPr>
          <w:sz w:val="24"/>
          <w:szCs w:val="24"/>
        </w:rPr>
        <w:t>manag</w:t>
      </w:r>
      <w:r w:rsidR="004969C3">
        <w:rPr>
          <w:sz w:val="24"/>
          <w:szCs w:val="24"/>
        </w:rPr>
        <w:t>e</w:t>
      </w:r>
      <w:r>
        <w:rPr>
          <w:sz w:val="24"/>
          <w:szCs w:val="24"/>
        </w:rPr>
        <w:t xml:space="preserve"> waterfowl and their habitats. These organizations include state fish and wildlife agencies, the U.S. Fish and Wildlife S</w:t>
      </w:r>
      <w:r w:rsidR="004969C3">
        <w:rPr>
          <w:sz w:val="24"/>
          <w:szCs w:val="24"/>
        </w:rPr>
        <w:t xml:space="preserve">ervice, non-profit organizations, and private consultants. </w:t>
      </w:r>
    </w:p>
    <w:p w14:paraId="6295DB0C" w14:textId="77777777" w:rsidR="00CF22D3" w:rsidRDefault="00CF22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DB9AA7D" w14:textId="59A86E0C" w:rsidR="00FA01EA" w:rsidRDefault="00FB091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There are 4</w:t>
      </w:r>
      <w:r w:rsidR="00CF22D3">
        <w:rPr>
          <w:sz w:val="24"/>
          <w:szCs w:val="24"/>
        </w:rPr>
        <w:t xml:space="preserve"> </w:t>
      </w:r>
      <w:r w:rsidR="00FA01EA">
        <w:rPr>
          <w:sz w:val="24"/>
          <w:szCs w:val="24"/>
        </w:rPr>
        <w:t>sections</w:t>
      </w:r>
      <w:r w:rsidR="00CF22D3">
        <w:rPr>
          <w:sz w:val="24"/>
          <w:szCs w:val="24"/>
        </w:rPr>
        <w:t xml:space="preserve"> of questions on the survey: (1) behaviors related to waterfowl, wetlands, and nature; (2) </w:t>
      </w:r>
      <w:r>
        <w:rPr>
          <w:sz w:val="24"/>
          <w:szCs w:val="24"/>
        </w:rPr>
        <w:t xml:space="preserve">awareness and perceptions of wetlands; (3) </w:t>
      </w:r>
      <w:r w:rsidR="003A7207">
        <w:rPr>
          <w:sz w:val="24"/>
          <w:szCs w:val="24"/>
        </w:rPr>
        <w:t>acquisition</w:t>
      </w:r>
      <w:r>
        <w:rPr>
          <w:sz w:val="24"/>
          <w:szCs w:val="24"/>
        </w:rPr>
        <w:t xml:space="preserve"> of information abo</w:t>
      </w:r>
      <w:r w:rsidR="00FA01EA">
        <w:rPr>
          <w:sz w:val="24"/>
          <w:szCs w:val="24"/>
        </w:rPr>
        <w:t>ut nature</w:t>
      </w:r>
      <w:r w:rsidR="003A7207">
        <w:rPr>
          <w:sz w:val="24"/>
          <w:szCs w:val="24"/>
        </w:rPr>
        <w:t>-related topics</w:t>
      </w:r>
      <w:r w:rsidR="00FA01EA">
        <w:rPr>
          <w:sz w:val="24"/>
          <w:szCs w:val="24"/>
        </w:rPr>
        <w:t>; and (4) demographics, described below. Individual question justifications are provided in the survey.</w:t>
      </w:r>
    </w:p>
    <w:p w14:paraId="375D2852" w14:textId="77777777" w:rsidR="00FA01EA" w:rsidRDefault="00FA01E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FF9635B" w14:textId="5708424B" w:rsidR="00FA01EA" w:rsidRDefault="00FA01E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first section focuses on people’s participation in recreational and environmental behaviors. </w:t>
      </w:r>
      <w:r w:rsidR="003F4702">
        <w:rPr>
          <w:sz w:val="24"/>
          <w:szCs w:val="24"/>
        </w:rPr>
        <w:t xml:space="preserve">This information is necessary </w:t>
      </w:r>
      <w:r w:rsidR="00A315D5">
        <w:rPr>
          <w:sz w:val="24"/>
          <w:szCs w:val="24"/>
        </w:rPr>
        <w:t>because it will</w:t>
      </w:r>
      <w:r w:rsidR="003F4702">
        <w:rPr>
          <w:sz w:val="24"/>
          <w:szCs w:val="24"/>
        </w:rPr>
        <w:t xml:space="preserve"> </w:t>
      </w:r>
      <w:r w:rsidR="00A315D5">
        <w:rPr>
          <w:sz w:val="24"/>
          <w:szCs w:val="24"/>
        </w:rPr>
        <w:t>assess</w:t>
      </w:r>
      <w:r w:rsidR="003F4702">
        <w:rPr>
          <w:sz w:val="24"/>
          <w:szCs w:val="24"/>
        </w:rPr>
        <w:t xml:space="preserve"> </w:t>
      </w:r>
      <w:r w:rsidR="00A315D5">
        <w:rPr>
          <w:sz w:val="24"/>
          <w:szCs w:val="24"/>
        </w:rPr>
        <w:t xml:space="preserve">the level of public engagement in </w:t>
      </w:r>
      <w:r w:rsidR="003F4702">
        <w:rPr>
          <w:sz w:val="24"/>
          <w:szCs w:val="24"/>
        </w:rPr>
        <w:t>waterfowl-related activities</w:t>
      </w:r>
      <w:r w:rsidR="00A315D5">
        <w:rPr>
          <w:sz w:val="24"/>
          <w:szCs w:val="24"/>
        </w:rPr>
        <w:t>, as well as other nature-based activities,</w:t>
      </w:r>
      <w:r w:rsidR="003F4702">
        <w:rPr>
          <w:sz w:val="24"/>
          <w:szCs w:val="24"/>
        </w:rPr>
        <w:t xml:space="preserve"> and </w:t>
      </w:r>
      <w:r w:rsidR="00980B33">
        <w:rPr>
          <w:sz w:val="24"/>
          <w:szCs w:val="24"/>
        </w:rPr>
        <w:t xml:space="preserve">identify </w:t>
      </w:r>
      <w:r w:rsidR="003F4702">
        <w:rPr>
          <w:sz w:val="24"/>
          <w:szCs w:val="24"/>
        </w:rPr>
        <w:t xml:space="preserve">segments </w:t>
      </w:r>
      <w:r w:rsidR="00A315D5">
        <w:rPr>
          <w:sz w:val="24"/>
          <w:szCs w:val="24"/>
        </w:rPr>
        <w:t xml:space="preserve">of the public </w:t>
      </w:r>
      <w:r w:rsidR="00980B33">
        <w:rPr>
          <w:sz w:val="24"/>
          <w:szCs w:val="24"/>
        </w:rPr>
        <w:t xml:space="preserve">that </w:t>
      </w:r>
      <w:r w:rsidR="003F4702">
        <w:rPr>
          <w:sz w:val="24"/>
          <w:szCs w:val="24"/>
        </w:rPr>
        <w:t>have the potential to become more engaged</w:t>
      </w:r>
      <w:r w:rsidR="001B4308">
        <w:rPr>
          <w:sz w:val="24"/>
          <w:szCs w:val="24"/>
        </w:rPr>
        <w:t xml:space="preserve"> with </w:t>
      </w:r>
      <w:r w:rsidR="00980B33">
        <w:rPr>
          <w:sz w:val="24"/>
          <w:szCs w:val="24"/>
        </w:rPr>
        <w:t xml:space="preserve">conservation, </w:t>
      </w:r>
      <w:r w:rsidR="001B4308">
        <w:rPr>
          <w:sz w:val="24"/>
          <w:szCs w:val="24"/>
        </w:rPr>
        <w:t>waterfowl</w:t>
      </w:r>
      <w:r w:rsidR="00980B33">
        <w:rPr>
          <w:sz w:val="24"/>
          <w:szCs w:val="24"/>
        </w:rPr>
        <w:t>,</w:t>
      </w:r>
      <w:r w:rsidR="001B4308">
        <w:rPr>
          <w:sz w:val="24"/>
          <w:szCs w:val="24"/>
        </w:rPr>
        <w:t xml:space="preserve"> and their habitats</w:t>
      </w:r>
      <w:r w:rsidR="003F4702">
        <w:rPr>
          <w:sz w:val="24"/>
          <w:szCs w:val="24"/>
        </w:rPr>
        <w:t>.</w:t>
      </w:r>
      <w:r w:rsidR="00422DB2">
        <w:rPr>
          <w:sz w:val="24"/>
          <w:szCs w:val="24"/>
        </w:rPr>
        <w:t xml:space="preserve"> NAWMP partners will use this information to </w:t>
      </w:r>
      <w:r w:rsidR="00A315D5">
        <w:rPr>
          <w:sz w:val="24"/>
          <w:szCs w:val="24"/>
        </w:rPr>
        <w:t>improve</w:t>
      </w:r>
      <w:r w:rsidR="00422DB2">
        <w:rPr>
          <w:sz w:val="24"/>
          <w:szCs w:val="24"/>
        </w:rPr>
        <w:t xml:space="preserve"> their management and outreach strategies.</w:t>
      </w:r>
      <w:r w:rsidR="003F4702">
        <w:rPr>
          <w:sz w:val="24"/>
          <w:szCs w:val="24"/>
        </w:rPr>
        <w:t xml:space="preserve"> </w:t>
      </w:r>
      <w:r>
        <w:rPr>
          <w:sz w:val="24"/>
          <w:szCs w:val="24"/>
        </w:rPr>
        <w:t>Questions in this section include:</w:t>
      </w:r>
    </w:p>
    <w:p w14:paraId="3D1857C8" w14:textId="38276487" w:rsidR="004926FA" w:rsidRDefault="004926FA" w:rsidP="00195FC1">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Participation and future interest in</w:t>
      </w:r>
      <w:r w:rsidR="00A64468">
        <w:rPr>
          <w:sz w:val="24"/>
          <w:szCs w:val="24"/>
        </w:rPr>
        <w:t xml:space="preserve"> n</w:t>
      </w:r>
      <w:r w:rsidR="00FA01EA" w:rsidRPr="00993A27">
        <w:rPr>
          <w:sz w:val="24"/>
          <w:szCs w:val="24"/>
        </w:rPr>
        <w:t>ature-based recreational activities</w:t>
      </w:r>
      <w:r>
        <w:rPr>
          <w:sz w:val="24"/>
          <w:szCs w:val="24"/>
        </w:rPr>
        <w:t>;</w:t>
      </w:r>
      <w:r w:rsidR="00993A27" w:rsidRPr="00993A27">
        <w:rPr>
          <w:sz w:val="24"/>
          <w:szCs w:val="24"/>
        </w:rPr>
        <w:t xml:space="preserve"> </w:t>
      </w:r>
    </w:p>
    <w:p w14:paraId="4974C37B" w14:textId="6FBC2355" w:rsidR="00FA01EA" w:rsidRPr="00993A27" w:rsidRDefault="004926FA" w:rsidP="00195FC1">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Attitudes toward and barriers to participating in</w:t>
      </w:r>
      <w:r w:rsidR="00993A27" w:rsidRPr="00993A27">
        <w:rPr>
          <w:sz w:val="24"/>
          <w:szCs w:val="24"/>
        </w:rPr>
        <w:t xml:space="preserve"> b</w:t>
      </w:r>
      <w:r>
        <w:rPr>
          <w:sz w:val="24"/>
          <w:szCs w:val="24"/>
        </w:rPr>
        <w:t xml:space="preserve">irdwatching and </w:t>
      </w:r>
      <w:r w:rsidR="00993A27">
        <w:rPr>
          <w:sz w:val="24"/>
          <w:szCs w:val="24"/>
        </w:rPr>
        <w:t>h</w:t>
      </w:r>
      <w:r>
        <w:rPr>
          <w:sz w:val="24"/>
          <w:szCs w:val="24"/>
        </w:rPr>
        <w:t xml:space="preserve">unting </w:t>
      </w:r>
      <w:r w:rsidR="00FA01EA" w:rsidRPr="00993A27">
        <w:rPr>
          <w:sz w:val="24"/>
          <w:szCs w:val="24"/>
        </w:rPr>
        <w:t>activities</w:t>
      </w:r>
      <w:r w:rsidR="008B539D">
        <w:rPr>
          <w:sz w:val="24"/>
          <w:szCs w:val="24"/>
        </w:rPr>
        <w:t>;</w:t>
      </w:r>
    </w:p>
    <w:p w14:paraId="71AC2993" w14:textId="34F8821A" w:rsidR="00FA01EA" w:rsidRDefault="008B539D" w:rsidP="00FA01EA">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Interest in specific types of birds, including waterfowl; and</w:t>
      </w:r>
    </w:p>
    <w:p w14:paraId="74C3E4CF" w14:textId="00DF833E" w:rsidR="00FA01EA" w:rsidRDefault="00A64468" w:rsidP="00FA01EA">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Participation in p</w:t>
      </w:r>
      <w:r w:rsidR="00FA01EA">
        <w:rPr>
          <w:sz w:val="24"/>
          <w:szCs w:val="24"/>
        </w:rPr>
        <w:t>ro-environmental behaviors</w:t>
      </w:r>
      <w:r w:rsidR="008B539D">
        <w:rPr>
          <w:sz w:val="24"/>
          <w:szCs w:val="24"/>
        </w:rPr>
        <w:t>.</w:t>
      </w:r>
    </w:p>
    <w:p w14:paraId="7196121B" w14:textId="77777777" w:rsidR="00FA01EA" w:rsidRDefault="00FA01EA" w:rsidP="00FA01E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6663017" w14:textId="301128C5" w:rsidR="00FA01EA" w:rsidRDefault="00FA01EA" w:rsidP="00FA01E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second section focuses on people’s awareness </w:t>
      </w:r>
      <w:r w:rsidR="005C025F">
        <w:rPr>
          <w:sz w:val="24"/>
          <w:szCs w:val="24"/>
        </w:rPr>
        <w:t xml:space="preserve">of </w:t>
      </w:r>
      <w:r>
        <w:rPr>
          <w:sz w:val="24"/>
          <w:szCs w:val="24"/>
        </w:rPr>
        <w:t xml:space="preserve">and </w:t>
      </w:r>
      <w:r w:rsidR="005C025F">
        <w:rPr>
          <w:sz w:val="24"/>
          <w:szCs w:val="24"/>
        </w:rPr>
        <w:t>attitudes toward</w:t>
      </w:r>
      <w:r>
        <w:rPr>
          <w:sz w:val="24"/>
          <w:szCs w:val="24"/>
        </w:rPr>
        <w:t xml:space="preserve"> wetlands. </w:t>
      </w:r>
      <w:r w:rsidR="005D0B73">
        <w:rPr>
          <w:sz w:val="24"/>
          <w:szCs w:val="24"/>
        </w:rPr>
        <w:t xml:space="preserve">This information is necessary to establish </w:t>
      </w:r>
      <w:r w:rsidR="004E416C">
        <w:rPr>
          <w:sz w:val="24"/>
          <w:szCs w:val="24"/>
        </w:rPr>
        <w:t xml:space="preserve">a baseline understanding of </w:t>
      </w:r>
      <w:r w:rsidR="005C025F">
        <w:rPr>
          <w:sz w:val="24"/>
          <w:szCs w:val="24"/>
        </w:rPr>
        <w:t xml:space="preserve">public attitudes </w:t>
      </w:r>
      <w:r w:rsidR="004E416C">
        <w:rPr>
          <w:sz w:val="24"/>
          <w:szCs w:val="24"/>
        </w:rPr>
        <w:t xml:space="preserve">and </w:t>
      </w:r>
      <w:r w:rsidR="005C025F">
        <w:rPr>
          <w:sz w:val="24"/>
          <w:szCs w:val="24"/>
        </w:rPr>
        <w:t xml:space="preserve">identify </w:t>
      </w:r>
      <w:r w:rsidR="005D0B73">
        <w:rPr>
          <w:sz w:val="24"/>
          <w:szCs w:val="24"/>
        </w:rPr>
        <w:t xml:space="preserve">gaps in public awareness about wetlands. </w:t>
      </w:r>
      <w:r w:rsidR="004A6EFD">
        <w:rPr>
          <w:sz w:val="24"/>
          <w:szCs w:val="24"/>
        </w:rPr>
        <w:t>Additionally, it will provide i</w:t>
      </w:r>
      <w:r w:rsidR="00882C4E">
        <w:rPr>
          <w:sz w:val="24"/>
          <w:szCs w:val="24"/>
        </w:rPr>
        <w:t xml:space="preserve">nformation on the relationship between </w:t>
      </w:r>
      <w:r w:rsidR="004E416C">
        <w:rPr>
          <w:sz w:val="24"/>
          <w:szCs w:val="24"/>
        </w:rPr>
        <w:t>engagement with</w:t>
      </w:r>
      <w:r w:rsidR="00882C4E">
        <w:rPr>
          <w:sz w:val="24"/>
          <w:szCs w:val="24"/>
        </w:rPr>
        <w:t xml:space="preserve"> local wetlands and </w:t>
      </w:r>
      <w:r w:rsidR="004E416C">
        <w:rPr>
          <w:sz w:val="24"/>
          <w:szCs w:val="24"/>
        </w:rPr>
        <w:t xml:space="preserve">broader </w:t>
      </w:r>
      <w:r w:rsidR="005C025F">
        <w:rPr>
          <w:sz w:val="24"/>
          <w:szCs w:val="24"/>
        </w:rPr>
        <w:t>attitudes toward</w:t>
      </w:r>
      <w:r w:rsidR="00882C4E">
        <w:rPr>
          <w:sz w:val="24"/>
          <w:szCs w:val="24"/>
        </w:rPr>
        <w:t xml:space="preserve"> wetlands</w:t>
      </w:r>
      <w:r w:rsidR="00860DFB">
        <w:rPr>
          <w:sz w:val="24"/>
          <w:szCs w:val="24"/>
        </w:rPr>
        <w:t>. This information will again be used to</w:t>
      </w:r>
      <w:r w:rsidR="00860DFB" w:rsidRPr="00860DFB">
        <w:rPr>
          <w:sz w:val="24"/>
          <w:szCs w:val="24"/>
        </w:rPr>
        <w:t xml:space="preserve"> </w:t>
      </w:r>
      <w:r w:rsidR="00860DFB">
        <w:rPr>
          <w:sz w:val="24"/>
          <w:szCs w:val="24"/>
        </w:rPr>
        <w:t xml:space="preserve">improve management and outreach. </w:t>
      </w:r>
      <w:r>
        <w:rPr>
          <w:sz w:val="24"/>
          <w:szCs w:val="24"/>
        </w:rPr>
        <w:t>Questions in this section include:</w:t>
      </w:r>
    </w:p>
    <w:p w14:paraId="1AA682C6" w14:textId="3CA400D1" w:rsidR="00FA01EA" w:rsidRDefault="00FA01EA" w:rsidP="00FA01EA">
      <w:pPr>
        <w:pStyle w:val="ListParagraph"/>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Awareness of local wetlands</w:t>
      </w:r>
      <w:r w:rsidR="008B539D">
        <w:rPr>
          <w:sz w:val="24"/>
          <w:szCs w:val="24"/>
        </w:rPr>
        <w:t>;</w:t>
      </w:r>
    </w:p>
    <w:p w14:paraId="1CF53B9A" w14:textId="7AC01A31" w:rsidR="00FA01EA" w:rsidRDefault="00FA01EA" w:rsidP="00FA01EA">
      <w:pPr>
        <w:pStyle w:val="ListParagraph"/>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Engagement with local wetlands</w:t>
      </w:r>
      <w:r w:rsidR="008B539D">
        <w:rPr>
          <w:sz w:val="24"/>
          <w:szCs w:val="24"/>
        </w:rPr>
        <w:t>; and</w:t>
      </w:r>
    </w:p>
    <w:p w14:paraId="18A8F1E7" w14:textId="314CDCF0" w:rsidR="00FA01EA" w:rsidRDefault="00FA01EA" w:rsidP="00FA01EA">
      <w:pPr>
        <w:pStyle w:val="ListParagraph"/>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Attitudes toward the </w:t>
      </w:r>
      <w:r w:rsidR="00C91C33">
        <w:rPr>
          <w:sz w:val="24"/>
          <w:szCs w:val="24"/>
        </w:rPr>
        <w:t>benefits provided by wetlands</w:t>
      </w:r>
      <w:r w:rsidR="008B539D">
        <w:rPr>
          <w:sz w:val="24"/>
          <w:szCs w:val="24"/>
        </w:rPr>
        <w:t>.</w:t>
      </w:r>
    </w:p>
    <w:p w14:paraId="6A5FB245" w14:textId="77777777" w:rsidR="00FA01EA" w:rsidRDefault="00FA01EA" w:rsidP="00FA01E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979A1CA" w14:textId="32866A26" w:rsidR="00FA01EA" w:rsidRDefault="00FA01EA" w:rsidP="00FA01E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third section focuses on people’s acquisition of information about nature-related topics, such as recreation activities, wildlife, natural areas, or conservation issues. </w:t>
      </w:r>
      <w:r w:rsidR="00F855F4">
        <w:rPr>
          <w:sz w:val="24"/>
          <w:szCs w:val="24"/>
        </w:rPr>
        <w:t xml:space="preserve">This information is necessary to establish the most effective avenues to disseminate information regarding waterfowl and their habitats. </w:t>
      </w:r>
      <w:r>
        <w:rPr>
          <w:sz w:val="24"/>
          <w:szCs w:val="24"/>
        </w:rPr>
        <w:t>Questions in this section include:</w:t>
      </w:r>
    </w:p>
    <w:p w14:paraId="39CDFEF6" w14:textId="606DFB54" w:rsidR="00FA01EA" w:rsidRDefault="00C91C33" w:rsidP="00FA01EA">
      <w:pPr>
        <w:pStyle w:val="ListParagraph"/>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Preferred channels of</w:t>
      </w:r>
      <w:r w:rsidR="00FA01EA">
        <w:rPr>
          <w:sz w:val="24"/>
          <w:szCs w:val="24"/>
        </w:rPr>
        <w:t xml:space="preserve"> information (e.g</w:t>
      </w:r>
      <w:r>
        <w:rPr>
          <w:sz w:val="24"/>
          <w:szCs w:val="24"/>
        </w:rPr>
        <w:t>., online, printed publications</w:t>
      </w:r>
      <w:r w:rsidR="00FA01EA">
        <w:rPr>
          <w:sz w:val="24"/>
          <w:szCs w:val="24"/>
        </w:rPr>
        <w:t>)</w:t>
      </w:r>
      <w:r w:rsidR="008B539D">
        <w:rPr>
          <w:sz w:val="24"/>
          <w:szCs w:val="24"/>
        </w:rPr>
        <w:t xml:space="preserve"> and</w:t>
      </w:r>
    </w:p>
    <w:p w14:paraId="10499D89" w14:textId="06C91A4F" w:rsidR="00FA01EA" w:rsidRPr="00FA01EA" w:rsidRDefault="00A64468" w:rsidP="00FA01EA">
      <w:pPr>
        <w:pStyle w:val="ListParagraph"/>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Level of trust in the </w:t>
      </w:r>
      <w:r w:rsidR="00C91C33">
        <w:rPr>
          <w:sz w:val="24"/>
          <w:szCs w:val="24"/>
        </w:rPr>
        <w:t>sources of</w:t>
      </w:r>
      <w:r>
        <w:rPr>
          <w:sz w:val="24"/>
          <w:szCs w:val="24"/>
        </w:rPr>
        <w:t xml:space="preserve"> information</w:t>
      </w:r>
      <w:r w:rsidR="00C91C33">
        <w:rPr>
          <w:sz w:val="24"/>
          <w:szCs w:val="24"/>
        </w:rPr>
        <w:t xml:space="preserve"> (e.g., government, news outlets)</w:t>
      </w:r>
      <w:r w:rsidR="008B539D">
        <w:rPr>
          <w:sz w:val="24"/>
          <w:szCs w:val="24"/>
        </w:rPr>
        <w:t>.</w:t>
      </w:r>
    </w:p>
    <w:p w14:paraId="0097ED25" w14:textId="77777777" w:rsidR="00FA01EA" w:rsidRDefault="00FA01EA" w:rsidP="00FA01E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D55D44D" w14:textId="0ECC7325" w:rsidR="004A6EFD" w:rsidRDefault="004A6EFD" w:rsidP="00FA01E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lastRenderedPageBreak/>
        <w:t>The fourth section focuses on demographic questions. Demographics will be used to identify segments of the population who are more or less engaged with waterfowl, wetlands, and nature. It will also provide a means to compare the results of the survey to the Census to determine the representativeness of the respondents and to results from other surveys. Questions in this section include:</w:t>
      </w:r>
    </w:p>
    <w:p w14:paraId="2D372176" w14:textId="5CDD2BFC" w:rsidR="004A6EFD" w:rsidRDefault="004A6EFD" w:rsidP="004A6EFD">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Age</w:t>
      </w:r>
      <w:r w:rsidR="008B539D">
        <w:rPr>
          <w:sz w:val="24"/>
          <w:szCs w:val="24"/>
        </w:rPr>
        <w:t>;</w:t>
      </w:r>
    </w:p>
    <w:p w14:paraId="741B8EAB" w14:textId="2BED5A5C" w:rsidR="004A6EFD" w:rsidRDefault="004A6EFD" w:rsidP="004A6EFD">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Gender</w:t>
      </w:r>
      <w:r w:rsidR="008B539D">
        <w:rPr>
          <w:sz w:val="24"/>
          <w:szCs w:val="24"/>
        </w:rPr>
        <w:t>;</w:t>
      </w:r>
    </w:p>
    <w:p w14:paraId="0A1BB424" w14:textId="4BB03FE8" w:rsidR="004A6EFD" w:rsidRDefault="004A6EFD" w:rsidP="004A6EFD">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Rural/urban childhood residence</w:t>
      </w:r>
      <w:r w:rsidR="008B539D">
        <w:rPr>
          <w:sz w:val="24"/>
          <w:szCs w:val="24"/>
        </w:rPr>
        <w:t>;</w:t>
      </w:r>
    </w:p>
    <w:p w14:paraId="230451D2" w14:textId="439081DF" w:rsidR="004A6EFD" w:rsidRDefault="004A6EFD" w:rsidP="004A6EFD">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Education</w:t>
      </w:r>
      <w:r w:rsidR="008B539D">
        <w:rPr>
          <w:sz w:val="24"/>
          <w:szCs w:val="24"/>
        </w:rPr>
        <w:t>;</w:t>
      </w:r>
    </w:p>
    <w:p w14:paraId="13D0A14F" w14:textId="19D312A5" w:rsidR="004A6EFD" w:rsidRDefault="004A6EFD" w:rsidP="004A6EFD">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Nature-related profession</w:t>
      </w:r>
      <w:r w:rsidR="008B539D">
        <w:rPr>
          <w:sz w:val="24"/>
          <w:szCs w:val="24"/>
        </w:rPr>
        <w:t>;</w:t>
      </w:r>
    </w:p>
    <w:p w14:paraId="45C90933" w14:textId="517EF41F" w:rsidR="004A6EFD" w:rsidRDefault="004A6EFD" w:rsidP="004A6EFD">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Income</w:t>
      </w:r>
      <w:r w:rsidR="008B539D">
        <w:rPr>
          <w:sz w:val="24"/>
          <w:szCs w:val="24"/>
        </w:rPr>
        <w:t>; and</w:t>
      </w:r>
    </w:p>
    <w:p w14:paraId="67F79340" w14:textId="0E681B3D" w:rsidR="004A6EFD" w:rsidRPr="004A6EFD" w:rsidRDefault="004A6EFD" w:rsidP="004A6EFD">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Race and ethnicity</w:t>
      </w:r>
      <w:r w:rsidR="008B539D">
        <w:rPr>
          <w:sz w:val="24"/>
          <w:szCs w:val="24"/>
        </w:rPr>
        <w:t>.</w:t>
      </w:r>
    </w:p>
    <w:p w14:paraId="56ACA587"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8571BD6"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3.</w:t>
      </w:r>
      <w:r w:rsidRPr="00082C1C">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00D3BAE3"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5B53748" w14:textId="1F9F8D5A" w:rsidR="00082C1C" w:rsidRDefault="004B62A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survey will be administered using a mixed-mode approach. All contact with potential respondents will be by mail</w:t>
      </w:r>
      <w:r w:rsidR="008D6D07">
        <w:rPr>
          <w:sz w:val="24"/>
          <w:szCs w:val="24"/>
        </w:rPr>
        <w:t>,</w:t>
      </w:r>
      <w:r>
        <w:rPr>
          <w:sz w:val="24"/>
          <w:szCs w:val="24"/>
        </w:rPr>
        <w:t xml:space="preserve"> but respondents will have the option to complete the survey on paper or online. Each mailing to potential respondents will contain a link to the survey and a unique password; they will also receive up to two paper</w:t>
      </w:r>
      <w:r w:rsidR="00824E7A">
        <w:rPr>
          <w:sz w:val="24"/>
          <w:szCs w:val="24"/>
        </w:rPr>
        <w:t xml:space="preserve"> surveys if they do not complete the survey online</w:t>
      </w:r>
      <w:r>
        <w:rPr>
          <w:sz w:val="24"/>
          <w:szCs w:val="24"/>
        </w:rPr>
        <w:t>. Providing both paper and online options allows the respondents to select the survey mode which is most convenient for them, thus reducing their burden</w:t>
      </w:r>
      <w:r w:rsidR="00A163B7">
        <w:rPr>
          <w:sz w:val="24"/>
          <w:szCs w:val="24"/>
        </w:rPr>
        <w:t>. This approach also meets GPEA requirements to provide an option to submit information electronically to Federal agencies.</w:t>
      </w:r>
    </w:p>
    <w:p w14:paraId="2416B46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ABACAF6" w14:textId="77777777" w:rsidR="004B5DFE" w:rsidRDefault="004B5DF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61494C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4.</w:t>
      </w:r>
      <w:r w:rsidRPr="00082C1C">
        <w:rPr>
          <w:b/>
          <w:sz w:val="24"/>
          <w:szCs w:val="24"/>
        </w:rPr>
        <w:tab/>
        <w:t>Describe efforts to identify duplication.  Show specifically why any similar information already available cannot be used or modified for use for the purposes described in Item 2 above.</w:t>
      </w:r>
    </w:p>
    <w:p w14:paraId="2E9CBF08"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E5971D8" w14:textId="0E5DD382" w:rsidR="00082C1C" w:rsidRDefault="00836BE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 review of existing research</w:t>
      </w:r>
      <w:r w:rsidR="00EC0077">
        <w:rPr>
          <w:sz w:val="24"/>
          <w:szCs w:val="24"/>
        </w:rPr>
        <w:t xml:space="preserve"> has been completed to assess currently available information on </w:t>
      </w:r>
      <w:r w:rsidR="00F60311">
        <w:rPr>
          <w:sz w:val="24"/>
          <w:szCs w:val="24"/>
        </w:rPr>
        <w:t>the public’s perceptions of waterfowl and wetlands</w:t>
      </w:r>
      <w:r w:rsidR="00EC0077">
        <w:rPr>
          <w:sz w:val="24"/>
          <w:szCs w:val="24"/>
        </w:rPr>
        <w:t>. There are other national-level surveys which address some of the topics on this survey. For example, the 2011 National Survey of Fishing, Hunting, and Wildlife-Associated Recreation</w:t>
      </w:r>
      <w:r>
        <w:rPr>
          <w:sz w:val="24"/>
          <w:szCs w:val="24"/>
        </w:rPr>
        <w:t xml:space="preserve"> asked</w:t>
      </w:r>
      <w:r w:rsidR="00EC0077">
        <w:rPr>
          <w:sz w:val="24"/>
          <w:szCs w:val="24"/>
        </w:rPr>
        <w:t xml:space="preserve"> questions about participation in waterfowl hunting. However, no national-level survey focused on attitudes toward wetlands has been conducted. In order to assess the relationship between attitudes towards wetlands and other variables, such as participation in recreational activities, pro-environmental behaviors, </w:t>
      </w:r>
      <w:r>
        <w:rPr>
          <w:sz w:val="24"/>
          <w:szCs w:val="24"/>
        </w:rPr>
        <w:t>acquisition of information about nature-related topics, and demographics,</w:t>
      </w:r>
      <w:r w:rsidR="00EC0077">
        <w:rPr>
          <w:sz w:val="24"/>
          <w:szCs w:val="24"/>
        </w:rPr>
        <w:t xml:space="preserve"> these questions must </w:t>
      </w:r>
      <w:r>
        <w:rPr>
          <w:sz w:val="24"/>
          <w:szCs w:val="24"/>
        </w:rPr>
        <w:t xml:space="preserve">all </w:t>
      </w:r>
      <w:r w:rsidR="00EC0077">
        <w:rPr>
          <w:sz w:val="24"/>
          <w:szCs w:val="24"/>
        </w:rPr>
        <w:t xml:space="preserve">be asked on the same </w:t>
      </w:r>
      <w:proofErr w:type="gramStart"/>
      <w:r w:rsidR="00EC0077">
        <w:rPr>
          <w:sz w:val="24"/>
          <w:szCs w:val="24"/>
        </w:rPr>
        <w:t>instrument</w:t>
      </w:r>
      <w:r>
        <w:rPr>
          <w:sz w:val="24"/>
          <w:szCs w:val="24"/>
        </w:rPr>
        <w:t>.</w:t>
      </w:r>
      <w:proofErr w:type="gramEnd"/>
      <w:r>
        <w:rPr>
          <w:sz w:val="24"/>
          <w:szCs w:val="24"/>
        </w:rPr>
        <w:t xml:space="preserve"> </w:t>
      </w:r>
    </w:p>
    <w:p w14:paraId="0BC1E1C8"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lastRenderedPageBreak/>
        <w:t>5.</w:t>
      </w:r>
      <w:r w:rsidRPr="00082C1C">
        <w:rPr>
          <w:b/>
          <w:sz w:val="24"/>
          <w:szCs w:val="24"/>
        </w:rPr>
        <w:tab/>
        <w:t>If the collection of information impacts small bus</w:t>
      </w:r>
      <w:r w:rsidR="006E339F" w:rsidRPr="00082C1C">
        <w:rPr>
          <w:b/>
          <w:sz w:val="24"/>
          <w:szCs w:val="24"/>
        </w:rPr>
        <w:t>inesses or other small entities</w:t>
      </w:r>
      <w:r w:rsidRPr="00082C1C">
        <w:rPr>
          <w:b/>
          <w:sz w:val="24"/>
          <w:szCs w:val="24"/>
        </w:rPr>
        <w:t>, describe any methods used to minimize burden.</w:t>
      </w:r>
    </w:p>
    <w:p w14:paraId="27FF6803"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C45F0F7" w14:textId="16637F59" w:rsidR="00082C1C" w:rsidRDefault="00D5370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No information will be collected from small businesses or other small entities.</w:t>
      </w:r>
    </w:p>
    <w:p w14:paraId="7239FE35"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5DA2639"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6.</w:t>
      </w:r>
      <w:r w:rsidRPr="00082C1C">
        <w:rPr>
          <w:b/>
          <w:sz w:val="24"/>
          <w:szCs w:val="24"/>
        </w:rPr>
        <w:tab/>
        <w:t>Describe the consequence to Federal program or policy activities if the collection is not conducted or is conducted less frequently, as well as any technical or legal obstacles to reducing burden.</w:t>
      </w:r>
    </w:p>
    <w:p w14:paraId="0CF9330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F2635C1" w14:textId="772423E2" w:rsidR="00082C1C" w:rsidRDefault="009629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signatories of NAWMP, including the Department of the Interior</w:t>
      </w:r>
      <w:r w:rsidR="003E0E59">
        <w:rPr>
          <w:sz w:val="24"/>
          <w:szCs w:val="24"/>
        </w:rPr>
        <w:t xml:space="preserve"> (DOI)</w:t>
      </w:r>
      <w:r>
        <w:rPr>
          <w:sz w:val="24"/>
          <w:szCs w:val="24"/>
        </w:rPr>
        <w:t xml:space="preserve">, have a responsibility to meet the goals </w:t>
      </w:r>
      <w:r w:rsidR="003E0E59">
        <w:rPr>
          <w:sz w:val="24"/>
          <w:szCs w:val="24"/>
        </w:rPr>
        <w:t>laid out in the plan, including the goal of “</w:t>
      </w:r>
      <w:r w:rsidR="003E0E59" w:rsidRPr="003E0E59">
        <w:rPr>
          <w:iCs/>
          <w:sz w:val="24"/>
          <w:szCs w:val="24"/>
        </w:rPr>
        <w:t>growing numbers of waterfowl hunters, other conservationists, and citizens who enjoy and actively support waterfowl and wetlands conservation.”</w:t>
      </w:r>
      <w:r w:rsidR="003E0E59">
        <w:rPr>
          <w:iCs/>
          <w:sz w:val="24"/>
          <w:szCs w:val="24"/>
        </w:rPr>
        <w:t xml:space="preserve"> Without sufficient information on the behaviors and attitudes of the public regarding waterfowl and wetlands, DOI will not be able to meet this goal effectively.</w:t>
      </w:r>
    </w:p>
    <w:p w14:paraId="07E91425"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3B6798E"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7.</w:t>
      </w:r>
      <w:r w:rsidRPr="00082C1C">
        <w:rPr>
          <w:b/>
          <w:sz w:val="24"/>
          <w:szCs w:val="24"/>
        </w:rPr>
        <w:tab/>
        <w:t>Explain any special circumstances that would cause an information collection to be conducted in a manner:</w:t>
      </w:r>
    </w:p>
    <w:p w14:paraId="5A61F33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r>
      <w:proofErr w:type="gramStart"/>
      <w:r w:rsidRPr="00082C1C">
        <w:rPr>
          <w:b/>
          <w:sz w:val="24"/>
          <w:szCs w:val="24"/>
        </w:rPr>
        <w:t>requiring</w:t>
      </w:r>
      <w:proofErr w:type="gramEnd"/>
      <w:r w:rsidRPr="00082C1C">
        <w:rPr>
          <w:b/>
          <w:sz w:val="24"/>
          <w:szCs w:val="24"/>
        </w:rPr>
        <w:t xml:space="preserve"> respondents to report information to the agency more often than quarterly;</w:t>
      </w:r>
    </w:p>
    <w:p w14:paraId="7ABC220D"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prepare a written response to a collection of information in fewer than 30 days after receipt of it;</w:t>
      </w:r>
    </w:p>
    <w:p w14:paraId="1E7338D9"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submit more than an original and two copies of any document;</w:t>
      </w:r>
    </w:p>
    <w:p w14:paraId="4558948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retain records, other than health, medical, government contract, grant-in-aid, or tax records, for more than three years;</w:t>
      </w:r>
    </w:p>
    <w:p w14:paraId="7245F120"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r>
      <w:proofErr w:type="gramStart"/>
      <w:r w:rsidRPr="00082C1C">
        <w:rPr>
          <w:b/>
          <w:sz w:val="24"/>
          <w:szCs w:val="24"/>
        </w:rPr>
        <w:t>in</w:t>
      </w:r>
      <w:proofErr w:type="gramEnd"/>
      <w:r w:rsidRPr="00082C1C">
        <w:rPr>
          <w:b/>
          <w:sz w:val="24"/>
          <w:szCs w:val="24"/>
        </w:rPr>
        <w:t xml:space="preserve"> conne</w:t>
      </w:r>
      <w:r w:rsidR="00352210" w:rsidRPr="00082C1C">
        <w:rPr>
          <w:b/>
          <w:sz w:val="24"/>
          <w:szCs w:val="24"/>
        </w:rPr>
        <w:t>ction with a statistical survey</w:t>
      </w:r>
      <w:r w:rsidRPr="00082C1C">
        <w:rPr>
          <w:b/>
          <w:sz w:val="24"/>
          <w:szCs w:val="24"/>
        </w:rPr>
        <w:t xml:space="preserve"> that is not designed to produce valid and reliable results that can be generalized to the universe of study;</w:t>
      </w:r>
    </w:p>
    <w:p w14:paraId="004057C8"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the use of a statistical data classification that has not been reviewed and approved by OMB;</w:t>
      </w:r>
    </w:p>
    <w:p w14:paraId="3F745093"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6C43E4B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submit proprietary trade secrets, or other confidential information</w:t>
      </w:r>
      <w:r w:rsidR="00352210" w:rsidRPr="00082C1C">
        <w:rPr>
          <w:b/>
          <w:sz w:val="24"/>
          <w:szCs w:val="24"/>
        </w:rPr>
        <w:t>,</w:t>
      </w:r>
      <w:r w:rsidRPr="00082C1C">
        <w:rPr>
          <w:b/>
          <w:sz w:val="24"/>
          <w:szCs w:val="24"/>
        </w:rPr>
        <w:t xml:space="preserve"> unless the agency can demonstrate that it has instituted procedures to protect the information's confidentiality to the extent permitted by law.</w:t>
      </w:r>
    </w:p>
    <w:p w14:paraId="03AAAD2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5C2900F" w14:textId="3ACD62B6" w:rsidR="00082C1C" w:rsidRDefault="009629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62997">
        <w:rPr>
          <w:sz w:val="24"/>
          <w:szCs w:val="24"/>
        </w:rPr>
        <w:t>This request contains no special circumstances</w:t>
      </w:r>
      <w:r>
        <w:rPr>
          <w:sz w:val="24"/>
          <w:szCs w:val="24"/>
        </w:rPr>
        <w:t>.</w:t>
      </w:r>
    </w:p>
    <w:p w14:paraId="541D5AD4"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F98FC0A" w14:textId="77777777" w:rsidR="00496987" w:rsidRDefault="0049698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B09BF1B" w14:textId="77777777" w:rsidR="00496987" w:rsidRDefault="0049698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532468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8.</w:t>
      </w:r>
      <w:r w:rsidRPr="00082C1C">
        <w:rPr>
          <w:b/>
          <w:sz w:val="24"/>
          <w:szCs w:val="24"/>
        </w:rPr>
        <w:tab/>
        <w:t xml:space="preserve">If applicable, provide a copy and identify the date and page number of publication in the Federal Register of the agency's notice, required by 5 CFR 1320.8(d), soliciting comments on the information collection prior to submission to OMB.  Summarize </w:t>
      </w:r>
      <w:r w:rsidRPr="00082C1C">
        <w:rPr>
          <w:b/>
          <w:sz w:val="24"/>
          <w:szCs w:val="24"/>
        </w:rPr>
        <w:lastRenderedPageBreak/>
        <w:t>public comments recei</w:t>
      </w:r>
      <w:r w:rsidR="00DE1FFE" w:rsidRPr="00082C1C">
        <w:rPr>
          <w:b/>
          <w:sz w:val="24"/>
          <w:szCs w:val="24"/>
        </w:rPr>
        <w:t xml:space="preserve">ved in response to that notice </w:t>
      </w:r>
      <w:r w:rsidRPr="00082C1C">
        <w:rPr>
          <w:b/>
          <w:sz w:val="24"/>
          <w:szCs w:val="24"/>
        </w:rPr>
        <w:t>and in response to the PRA statement associated with the collec</w:t>
      </w:r>
      <w:r w:rsidR="00DE1FFE" w:rsidRPr="00082C1C">
        <w:rPr>
          <w:b/>
          <w:sz w:val="24"/>
          <w:szCs w:val="24"/>
        </w:rPr>
        <w:t xml:space="preserve">tion over the past three years, </w:t>
      </w:r>
      <w:r w:rsidRPr="00082C1C">
        <w:rPr>
          <w:b/>
          <w:sz w:val="24"/>
          <w:szCs w:val="24"/>
        </w:rPr>
        <w:t>and describe actions taken by the agency in response to these comments.  Specifically address comments received on cost and hour burden.</w:t>
      </w:r>
    </w:p>
    <w:p w14:paraId="74C80513"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877A2E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82C1C">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52210" w:rsidRPr="00082C1C">
        <w:rPr>
          <w:b/>
          <w:sz w:val="24"/>
          <w:szCs w:val="24"/>
        </w:rPr>
        <w:t>.</w:t>
      </w:r>
    </w:p>
    <w:p w14:paraId="60B1ABF8"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1B1F357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82C1C">
        <w:rPr>
          <w:b/>
          <w:sz w:val="24"/>
          <w:szCs w:val="24"/>
        </w:rPr>
        <w:t xml:space="preserve">Consultation with representatives of those from whom information is to be obtained or those who must compile records should occur at least once every </w:t>
      </w:r>
      <w:r w:rsidR="00352210" w:rsidRPr="00082C1C">
        <w:rPr>
          <w:b/>
          <w:sz w:val="24"/>
          <w:szCs w:val="24"/>
        </w:rPr>
        <w:t>three</w:t>
      </w:r>
      <w:r w:rsidRPr="00082C1C">
        <w:rPr>
          <w:b/>
          <w:sz w:val="24"/>
          <w:szCs w:val="24"/>
        </w:rPr>
        <w:t xml:space="preserve"> years — even if the collection of information activity is the same as in prior periods.  There may be circumstances that may preclude consultation in a specific situation.  These circumstances should be explained.</w:t>
      </w:r>
    </w:p>
    <w:p w14:paraId="1751FC8E"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6668098" w14:textId="155B39D0" w:rsidR="00453654" w:rsidRDefault="00453654" w:rsidP="00B728B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60</w:t>
      </w:r>
      <w:r w:rsidR="00CF5FB7">
        <w:rPr>
          <w:sz w:val="24"/>
          <w:szCs w:val="24"/>
        </w:rPr>
        <w:t>-day FRN was published 6/30/2015</w:t>
      </w:r>
      <w:r w:rsidR="008D6497">
        <w:rPr>
          <w:sz w:val="24"/>
          <w:szCs w:val="24"/>
        </w:rPr>
        <w:t xml:space="preserve"> at </w:t>
      </w:r>
      <w:r w:rsidR="00CF5FB7">
        <w:rPr>
          <w:sz w:val="24"/>
          <w:szCs w:val="24"/>
        </w:rPr>
        <w:t>80</w:t>
      </w:r>
      <w:r>
        <w:rPr>
          <w:sz w:val="24"/>
          <w:szCs w:val="24"/>
        </w:rPr>
        <w:t xml:space="preserve"> FR </w:t>
      </w:r>
      <w:r w:rsidR="00CF5FB7">
        <w:rPr>
          <w:sz w:val="24"/>
          <w:szCs w:val="24"/>
        </w:rPr>
        <w:t>37292</w:t>
      </w:r>
      <w:r>
        <w:rPr>
          <w:sz w:val="24"/>
          <w:szCs w:val="24"/>
        </w:rPr>
        <w:t xml:space="preserve">. </w:t>
      </w:r>
      <w:r w:rsidR="00E63279">
        <w:rPr>
          <w:sz w:val="24"/>
          <w:szCs w:val="24"/>
        </w:rPr>
        <w:t xml:space="preserve"> We received no comments as a result of this notice.</w:t>
      </w:r>
    </w:p>
    <w:p w14:paraId="05604554" w14:textId="77777777" w:rsidR="00453654" w:rsidRDefault="00453654" w:rsidP="00B728B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9504F87" w14:textId="14B37299" w:rsidR="00453654" w:rsidRDefault="00453654" w:rsidP="00B728B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We consulted wit</w:t>
      </w:r>
      <w:r w:rsidR="00080A48">
        <w:rPr>
          <w:sz w:val="24"/>
          <w:szCs w:val="24"/>
        </w:rPr>
        <w:t>h the individuals listed in T</w:t>
      </w:r>
      <w:r>
        <w:rPr>
          <w:sz w:val="24"/>
          <w:szCs w:val="24"/>
        </w:rPr>
        <w:t xml:space="preserve">able </w:t>
      </w:r>
      <w:r w:rsidR="00080A48">
        <w:rPr>
          <w:sz w:val="24"/>
          <w:szCs w:val="24"/>
        </w:rPr>
        <w:t xml:space="preserve">1 </w:t>
      </w:r>
      <w:r>
        <w:rPr>
          <w:sz w:val="24"/>
          <w:szCs w:val="24"/>
        </w:rPr>
        <w:t xml:space="preserve">to obtain their views on the information presented in our instrument. Several modifications to the format and design of the application were suggested during the testing period and these have been incorporated. </w:t>
      </w:r>
      <w:r w:rsidR="00F94106">
        <w:rPr>
          <w:sz w:val="24"/>
          <w:szCs w:val="24"/>
        </w:rPr>
        <w:t xml:space="preserve">For </w:t>
      </w:r>
      <w:r w:rsidR="001E5DA7">
        <w:rPr>
          <w:sz w:val="24"/>
          <w:szCs w:val="24"/>
        </w:rPr>
        <w:t>example, in response to comments on the survey, we combined three questions regarding past participation in nature-related activities (general activities, birding activities, and hunting/fishing activities) into a single question which included a condensed list of nature-related activities and both past and likelihood of future participation in these activities.</w:t>
      </w:r>
      <w:r w:rsidR="00263CB1">
        <w:rPr>
          <w:sz w:val="24"/>
          <w:szCs w:val="24"/>
        </w:rPr>
        <w:t xml:space="preserve"> We also modified multiple questions to make them more specific to wetlands and waterfowl. For example, we modified a question about knowledge of ecosystem services in general to one about concern about the potential loss of the ecosystem services (or benefits) that wetlands provide. We also changed a number of questions from “check all that apply” formats to scaled formats</w:t>
      </w:r>
      <w:r w:rsidR="0033485B">
        <w:rPr>
          <w:sz w:val="24"/>
          <w:szCs w:val="24"/>
        </w:rPr>
        <w:t xml:space="preserve"> in order</w:t>
      </w:r>
      <w:r w:rsidR="00263CB1">
        <w:rPr>
          <w:sz w:val="24"/>
          <w:szCs w:val="24"/>
        </w:rPr>
        <w:t xml:space="preserve"> to gather more valuable information on subjects such as conservation behaviors and sources of information about conservation issues.</w:t>
      </w:r>
    </w:p>
    <w:p w14:paraId="0C389FFE" w14:textId="77777777" w:rsidR="00EA4A35" w:rsidRDefault="00EA4A35" w:rsidP="00B728B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6E688A2" w14:textId="77777777" w:rsidR="00EA4A35" w:rsidRDefault="00EA4A35" w:rsidP="00B728B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5147A75" w14:textId="77777777" w:rsidR="00EA4A35" w:rsidRDefault="00EA4A35" w:rsidP="00B728B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DAA988B" w14:textId="77777777" w:rsidR="00EA4A35" w:rsidRDefault="00EA4A35" w:rsidP="00B728B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4AAF59F" w14:textId="77777777" w:rsidR="00EA4A35" w:rsidRDefault="00EA4A35" w:rsidP="00B728B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D9DA888" w14:textId="77777777" w:rsidR="00EA4A35" w:rsidRDefault="00EA4A35" w:rsidP="00B728B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4574618" w14:textId="77777777" w:rsidR="00EA4A35" w:rsidRDefault="00EA4A35" w:rsidP="00B728B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FF566D8" w14:textId="77777777" w:rsidR="00496987" w:rsidRDefault="00496987" w:rsidP="00B728B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328D4A6" w14:textId="77777777" w:rsidR="00EA4A35" w:rsidRDefault="00EA4A35" w:rsidP="00B728B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A7B5901" w14:textId="77777777" w:rsidR="008B4AFB" w:rsidRDefault="008B4AFB" w:rsidP="00B728B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p w14:paraId="7907C7BB" w14:textId="5D1182C0" w:rsidR="00453654" w:rsidRPr="00B728BB" w:rsidRDefault="00D050B3" w:rsidP="00B728B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8"/>
          <w:szCs w:val="24"/>
        </w:rPr>
      </w:pPr>
      <w:r>
        <w:rPr>
          <w:rFonts w:ascii="Arial Narrow" w:hAnsi="Arial Narrow" w:cs="Arial"/>
          <w:b/>
          <w:sz w:val="24"/>
          <w:szCs w:val="22"/>
        </w:rPr>
        <w:t>Table 1. Names and contact i</w:t>
      </w:r>
      <w:r w:rsidR="00B728BB" w:rsidRPr="00B728BB">
        <w:rPr>
          <w:rFonts w:ascii="Arial Narrow" w:hAnsi="Arial Narrow" w:cs="Arial"/>
          <w:b/>
          <w:sz w:val="24"/>
          <w:szCs w:val="22"/>
        </w:rPr>
        <w:t>nformation of individuals consulted with outside the agency</w:t>
      </w:r>
    </w:p>
    <w:p w14:paraId="3D6727D3" w14:textId="77777777" w:rsidR="007B7DCF" w:rsidRDefault="007B7D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4675"/>
        <w:gridCol w:w="4675"/>
      </w:tblGrid>
      <w:tr w:rsidR="007B7DCF" w:rsidRPr="00E96794" w14:paraId="08943458" w14:textId="77777777" w:rsidTr="007B7DCF">
        <w:tc>
          <w:tcPr>
            <w:tcW w:w="4675" w:type="dxa"/>
          </w:tcPr>
          <w:p w14:paraId="2307978D" w14:textId="77777777" w:rsidR="00A71098" w:rsidRPr="00E96794" w:rsidRDefault="00A71098" w:rsidP="00E967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rPr>
                <w:rFonts w:ascii="Arial" w:hAnsi="Arial" w:cs="Arial"/>
                <w:sz w:val="20"/>
              </w:rPr>
            </w:pPr>
            <w:r w:rsidRPr="00E96794">
              <w:rPr>
                <w:rFonts w:ascii="Arial" w:hAnsi="Arial" w:cs="Arial"/>
                <w:sz w:val="20"/>
              </w:rPr>
              <w:lastRenderedPageBreak/>
              <w:t xml:space="preserve">Anne </w:t>
            </w:r>
            <w:proofErr w:type="spellStart"/>
            <w:r w:rsidRPr="00E96794">
              <w:rPr>
                <w:rFonts w:ascii="Arial" w:hAnsi="Arial" w:cs="Arial"/>
                <w:sz w:val="20"/>
              </w:rPr>
              <w:t>Bartuszevige</w:t>
            </w:r>
            <w:proofErr w:type="spellEnd"/>
          </w:p>
          <w:p w14:paraId="754DC9EC" w14:textId="77777777" w:rsidR="00A71098" w:rsidRPr="00E96794" w:rsidRDefault="00A71098" w:rsidP="00E967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rPr>
                <w:rFonts w:ascii="Arial" w:hAnsi="Arial" w:cs="Arial"/>
                <w:sz w:val="20"/>
              </w:rPr>
            </w:pPr>
            <w:r w:rsidRPr="00E96794">
              <w:rPr>
                <w:rFonts w:ascii="Arial" w:hAnsi="Arial" w:cs="Arial"/>
                <w:sz w:val="20"/>
              </w:rPr>
              <w:t>Conservation Science Director</w:t>
            </w:r>
          </w:p>
          <w:p w14:paraId="44484A6F" w14:textId="77777777" w:rsidR="00A71098" w:rsidRPr="00E96794" w:rsidRDefault="00A71098" w:rsidP="00E967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rPr>
                <w:rFonts w:ascii="Arial" w:hAnsi="Arial" w:cs="Arial"/>
                <w:sz w:val="20"/>
              </w:rPr>
            </w:pPr>
            <w:r w:rsidRPr="00E96794">
              <w:rPr>
                <w:rFonts w:ascii="Arial" w:hAnsi="Arial" w:cs="Arial"/>
                <w:sz w:val="20"/>
              </w:rPr>
              <w:t>Playa Lakes Joint Venture</w:t>
            </w:r>
          </w:p>
          <w:p w14:paraId="3BA9C4EB" w14:textId="16763F2E" w:rsidR="007B7DCF" w:rsidRPr="00E96794" w:rsidRDefault="00A71098" w:rsidP="00E967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rPr>
                <w:rFonts w:ascii="Arial" w:hAnsi="Arial" w:cs="Arial"/>
                <w:sz w:val="20"/>
              </w:rPr>
            </w:pPr>
            <w:r w:rsidRPr="00E96794">
              <w:rPr>
                <w:rFonts w:ascii="Arial" w:hAnsi="Arial" w:cs="Arial"/>
                <w:sz w:val="20"/>
              </w:rPr>
              <w:t>Lafayette, CO</w:t>
            </w:r>
          </w:p>
        </w:tc>
        <w:tc>
          <w:tcPr>
            <w:tcW w:w="4675" w:type="dxa"/>
          </w:tcPr>
          <w:p w14:paraId="44DB374D" w14:textId="77777777" w:rsidR="00A71098" w:rsidRPr="00A71098" w:rsidRDefault="00A71098" w:rsidP="00E96794">
            <w:pPr>
              <w:widowControl/>
              <w:autoSpaceDE/>
              <w:autoSpaceDN/>
              <w:adjustRightInd/>
              <w:spacing w:before="60" w:after="60"/>
              <w:rPr>
                <w:rFonts w:ascii="Arial" w:eastAsia="Calibri" w:hAnsi="Arial" w:cs="Arial"/>
                <w:sz w:val="20"/>
              </w:rPr>
            </w:pPr>
            <w:r w:rsidRPr="00A71098">
              <w:rPr>
                <w:rFonts w:ascii="Arial" w:eastAsia="Calibri" w:hAnsi="Arial" w:cs="Arial"/>
                <w:sz w:val="20"/>
              </w:rPr>
              <w:t>Joe Buchanan</w:t>
            </w:r>
          </w:p>
          <w:p w14:paraId="28E56170" w14:textId="77777777" w:rsidR="00A71098" w:rsidRPr="00A71098" w:rsidRDefault="00A71098" w:rsidP="00E96794">
            <w:pPr>
              <w:widowControl/>
              <w:autoSpaceDE/>
              <w:autoSpaceDN/>
              <w:adjustRightInd/>
              <w:spacing w:before="60" w:after="60"/>
              <w:rPr>
                <w:rFonts w:ascii="Arial" w:eastAsia="Calibri" w:hAnsi="Arial" w:cs="Arial"/>
                <w:sz w:val="20"/>
              </w:rPr>
            </w:pPr>
            <w:r w:rsidRPr="00A71098">
              <w:rPr>
                <w:rFonts w:ascii="Arial" w:eastAsia="Calibri" w:hAnsi="Arial" w:cs="Arial"/>
                <w:sz w:val="20"/>
              </w:rPr>
              <w:t>Forest Wildlife Unit Leader</w:t>
            </w:r>
          </w:p>
          <w:p w14:paraId="02D7BEB6" w14:textId="77777777" w:rsidR="00A71098" w:rsidRPr="00A71098" w:rsidRDefault="00A71098" w:rsidP="00E96794">
            <w:pPr>
              <w:widowControl/>
              <w:autoSpaceDE/>
              <w:autoSpaceDN/>
              <w:adjustRightInd/>
              <w:spacing w:before="60" w:after="60"/>
              <w:rPr>
                <w:rFonts w:ascii="Arial" w:eastAsia="Calibri" w:hAnsi="Arial" w:cs="Arial"/>
                <w:sz w:val="20"/>
              </w:rPr>
            </w:pPr>
            <w:r w:rsidRPr="00A71098">
              <w:rPr>
                <w:rFonts w:ascii="Arial" w:eastAsia="Calibri" w:hAnsi="Arial" w:cs="Arial"/>
                <w:sz w:val="20"/>
              </w:rPr>
              <w:t>Washington Department of Fish and Wildlife</w:t>
            </w:r>
          </w:p>
          <w:p w14:paraId="7AF448A7" w14:textId="29BC085C" w:rsidR="007B7DCF" w:rsidRPr="00E96794" w:rsidRDefault="00A71098" w:rsidP="00E967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rPr>
                <w:rFonts w:ascii="Arial" w:hAnsi="Arial" w:cs="Arial"/>
                <w:sz w:val="20"/>
                <w:szCs w:val="24"/>
              </w:rPr>
            </w:pPr>
            <w:r w:rsidRPr="00E96794">
              <w:rPr>
                <w:rFonts w:ascii="Arial" w:eastAsia="Calibri" w:hAnsi="Arial" w:cs="Arial"/>
                <w:sz w:val="20"/>
              </w:rPr>
              <w:t>Olympia, WA</w:t>
            </w:r>
          </w:p>
        </w:tc>
      </w:tr>
      <w:tr w:rsidR="007B7DCF" w:rsidRPr="00E96794" w14:paraId="4C403CC2" w14:textId="77777777" w:rsidTr="007B7DCF">
        <w:tc>
          <w:tcPr>
            <w:tcW w:w="4675" w:type="dxa"/>
          </w:tcPr>
          <w:p w14:paraId="7BD003C2" w14:textId="77777777" w:rsidR="00A71098" w:rsidRPr="00A71098" w:rsidRDefault="00A71098" w:rsidP="00E96794">
            <w:pPr>
              <w:widowControl/>
              <w:autoSpaceDE/>
              <w:autoSpaceDN/>
              <w:adjustRightInd/>
              <w:spacing w:before="60" w:after="60"/>
              <w:rPr>
                <w:rFonts w:ascii="Arial" w:eastAsia="Calibri" w:hAnsi="Arial" w:cs="Arial"/>
                <w:sz w:val="20"/>
              </w:rPr>
            </w:pPr>
            <w:r w:rsidRPr="00A71098">
              <w:rPr>
                <w:rFonts w:ascii="Arial" w:eastAsia="Calibri" w:hAnsi="Arial" w:cs="Arial"/>
                <w:sz w:val="20"/>
              </w:rPr>
              <w:t xml:space="preserve">Ashley </w:t>
            </w:r>
            <w:proofErr w:type="spellStart"/>
            <w:r w:rsidRPr="00A71098">
              <w:rPr>
                <w:rFonts w:ascii="Arial" w:eastAsia="Calibri" w:hAnsi="Arial" w:cs="Arial"/>
                <w:sz w:val="20"/>
              </w:rPr>
              <w:t>Dayer</w:t>
            </w:r>
            <w:proofErr w:type="spellEnd"/>
          </w:p>
          <w:p w14:paraId="762D173E" w14:textId="77777777" w:rsidR="00A71098" w:rsidRPr="00A71098" w:rsidRDefault="00A71098" w:rsidP="00E96794">
            <w:pPr>
              <w:widowControl/>
              <w:autoSpaceDE/>
              <w:autoSpaceDN/>
              <w:adjustRightInd/>
              <w:spacing w:before="60" w:after="60"/>
              <w:rPr>
                <w:rFonts w:ascii="Arial" w:eastAsia="Calibri" w:hAnsi="Arial" w:cs="Arial"/>
                <w:sz w:val="20"/>
              </w:rPr>
            </w:pPr>
            <w:r w:rsidRPr="00A71098">
              <w:rPr>
                <w:rFonts w:ascii="Arial" w:eastAsia="Calibri" w:hAnsi="Arial" w:cs="Arial"/>
                <w:sz w:val="20"/>
              </w:rPr>
              <w:t>Conservation Social Scientist</w:t>
            </w:r>
          </w:p>
          <w:p w14:paraId="3AE1A9C6" w14:textId="77777777" w:rsidR="00A71098" w:rsidRPr="00A71098" w:rsidRDefault="00A71098" w:rsidP="00E96794">
            <w:pPr>
              <w:widowControl/>
              <w:autoSpaceDE/>
              <w:autoSpaceDN/>
              <w:adjustRightInd/>
              <w:spacing w:before="60" w:after="60"/>
              <w:rPr>
                <w:rFonts w:ascii="Arial" w:eastAsia="Calibri" w:hAnsi="Arial" w:cs="Arial"/>
                <w:sz w:val="20"/>
              </w:rPr>
            </w:pPr>
            <w:r w:rsidRPr="00A71098">
              <w:rPr>
                <w:rFonts w:ascii="Arial" w:eastAsia="Calibri" w:hAnsi="Arial" w:cs="Arial"/>
                <w:sz w:val="20"/>
              </w:rPr>
              <w:t>Cornell Lab of Ornithology</w:t>
            </w:r>
          </w:p>
          <w:p w14:paraId="38A8C93E" w14:textId="395CF7C8" w:rsidR="007B7DCF" w:rsidRPr="00E96794" w:rsidRDefault="00A71098" w:rsidP="00E96794">
            <w:pPr>
              <w:widowControl/>
              <w:autoSpaceDE/>
              <w:autoSpaceDN/>
              <w:adjustRightInd/>
              <w:spacing w:before="60" w:after="60"/>
              <w:rPr>
                <w:rFonts w:ascii="Arial" w:eastAsia="Calibri" w:hAnsi="Arial" w:cs="Arial"/>
                <w:sz w:val="20"/>
              </w:rPr>
            </w:pPr>
            <w:r w:rsidRPr="00A71098">
              <w:rPr>
                <w:rFonts w:ascii="Arial" w:eastAsia="Calibri" w:hAnsi="Arial" w:cs="Arial"/>
                <w:sz w:val="20"/>
              </w:rPr>
              <w:t>Ithaca, NY</w:t>
            </w:r>
          </w:p>
        </w:tc>
        <w:tc>
          <w:tcPr>
            <w:tcW w:w="4675" w:type="dxa"/>
          </w:tcPr>
          <w:p w14:paraId="4C2F7BC8" w14:textId="77777777" w:rsidR="00A71098" w:rsidRPr="00A71098" w:rsidRDefault="00A71098" w:rsidP="00E96794">
            <w:pPr>
              <w:widowControl/>
              <w:autoSpaceDE/>
              <w:autoSpaceDN/>
              <w:adjustRightInd/>
              <w:spacing w:before="60" w:after="60"/>
              <w:rPr>
                <w:rFonts w:ascii="Arial" w:eastAsia="Calibri" w:hAnsi="Arial" w:cs="Arial"/>
                <w:sz w:val="20"/>
              </w:rPr>
            </w:pPr>
            <w:r w:rsidRPr="00A71098">
              <w:rPr>
                <w:rFonts w:ascii="Arial" w:eastAsia="Calibri" w:hAnsi="Arial" w:cs="Arial"/>
                <w:sz w:val="20"/>
              </w:rPr>
              <w:t xml:space="preserve">Matthew </w:t>
            </w:r>
            <w:proofErr w:type="spellStart"/>
            <w:r w:rsidRPr="00A71098">
              <w:rPr>
                <w:rFonts w:ascii="Arial" w:eastAsia="Calibri" w:hAnsi="Arial" w:cs="Arial"/>
                <w:sz w:val="20"/>
              </w:rPr>
              <w:t>DiBona</w:t>
            </w:r>
            <w:proofErr w:type="spellEnd"/>
          </w:p>
          <w:p w14:paraId="54AC7AE7" w14:textId="77777777" w:rsidR="00A71098" w:rsidRPr="00A71098" w:rsidRDefault="00A71098" w:rsidP="00E96794">
            <w:pPr>
              <w:widowControl/>
              <w:autoSpaceDE/>
              <w:autoSpaceDN/>
              <w:adjustRightInd/>
              <w:spacing w:before="60" w:after="60"/>
              <w:rPr>
                <w:rFonts w:ascii="Arial" w:eastAsia="Calibri" w:hAnsi="Arial" w:cs="Arial"/>
                <w:sz w:val="20"/>
              </w:rPr>
            </w:pPr>
            <w:r w:rsidRPr="00A71098">
              <w:rPr>
                <w:rFonts w:ascii="Arial" w:eastAsia="Calibri" w:hAnsi="Arial" w:cs="Arial"/>
                <w:sz w:val="20"/>
              </w:rPr>
              <w:t>Wildlife Biologist</w:t>
            </w:r>
          </w:p>
          <w:p w14:paraId="77F3C230" w14:textId="77777777" w:rsidR="00A71098" w:rsidRPr="00A71098" w:rsidRDefault="00A71098" w:rsidP="00E96794">
            <w:pPr>
              <w:widowControl/>
              <w:autoSpaceDE/>
              <w:autoSpaceDN/>
              <w:adjustRightInd/>
              <w:spacing w:before="60" w:after="60"/>
              <w:rPr>
                <w:rFonts w:ascii="Arial" w:eastAsia="Calibri" w:hAnsi="Arial" w:cs="Arial"/>
                <w:sz w:val="20"/>
              </w:rPr>
            </w:pPr>
            <w:r w:rsidRPr="00A71098">
              <w:rPr>
                <w:rFonts w:ascii="Arial" w:eastAsia="Calibri" w:hAnsi="Arial" w:cs="Arial"/>
                <w:sz w:val="20"/>
              </w:rPr>
              <w:t>Delaware Division of Fish and Wildlife</w:t>
            </w:r>
          </w:p>
          <w:p w14:paraId="3E3D2EFC" w14:textId="50286950" w:rsidR="007B7DCF" w:rsidRPr="00E96794" w:rsidRDefault="00A71098" w:rsidP="00E96794">
            <w:pPr>
              <w:widowControl/>
              <w:autoSpaceDE/>
              <w:autoSpaceDN/>
              <w:adjustRightInd/>
              <w:spacing w:before="60" w:after="60"/>
              <w:rPr>
                <w:rFonts w:ascii="Arial" w:eastAsia="Calibri" w:hAnsi="Arial" w:cs="Arial"/>
                <w:sz w:val="20"/>
              </w:rPr>
            </w:pPr>
            <w:r w:rsidRPr="00A71098">
              <w:rPr>
                <w:rFonts w:ascii="Arial" w:eastAsia="Calibri" w:hAnsi="Arial" w:cs="Arial"/>
                <w:sz w:val="20"/>
              </w:rPr>
              <w:t>Smyrna, DE</w:t>
            </w:r>
          </w:p>
        </w:tc>
      </w:tr>
      <w:tr w:rsidR="00A71098" w:rsidRPr="00E96794" w14:paraId="184FBC4A" w14:textId="77777777" w:rsidTr="007B7DCF">
        <w:tc>
          <w:tcPr>
            <w:tcW w:w="4675" w:type="dxa"/>
          </w:tcPr>
          <w:p w14:paraId="610A8E52" w14:textId="77777777" w:rsidR="00A71098" w:rsidRPr="00A71098" w:rsidRDefault="00A71098" w:rsidP="00E96794">
            <w:pPr>
              <w:widowControl/>
              <w:autoSpaceDE/>
              <w:autoSpaceDN/>
              <w:adjustRightInd/>
              <w:spacing w:before="60" w:after="60"/>
              <w:rPr>
                <w:rFonts w:ascii="Arial" w:eastAsia="Calibri" w:hAnsi="Arial" w:cs="Arial"/>
                <w:sz w:val="20"/>
              </w:rPr>
            </w:pPr>
            <w:r w:rsidRPr="00A71098">
              <w:rPr>
                <w:rFonts w:ascii="Arial" w:eastAsia="Calibri" w:hAnsi="Arial" w:cs="Arial"/>
                <w:sz w:val="20"/>
              </w:rPr>
              <w:t xml:space="preserve">Larry </w:t>
            </w:r>
            <w:proofErr w:type="spellStart"/>
            <w:r w:rsidRPr="00A71098">
              <w:rPr>
                <w:rFonts w:ascii="Arial" w:eastAsia="Calibri" w:hAnsi="Arial" w:cs="Arial"/>
                <w:sz w:val="20"/>
              </w:rPr>
              <w:t>Hindman</w:t>
            </w:r>
            <w:proofErr w:type="spellEnd"/>
          </w:p>
          <w:p w14:paraId="6D02C23E" w14:textId="77777777" w:rsidR="00A71098" w:rsidRPr="00A71098" w:rsidRDefault="00A71098" w:rsidP="00E96794">
            <w:pPr>
              <w:widowControl/>
              <w:autoSpaceDE/>
              <w:autoSpaceDN/>
              <w:adjustRightInd/>
              <w:spacing w:before="60" w:after="60"/>
              <w:rPr>
                <w:rFonts w:ascii="Arial" w:eastAsia="Calibri" w:hAnsi="Arial" w:cs="Arial"/>
                <w:sz w:val="20"/>
              </w:rPr>
            </w:pPr>
            <w:r w:rsidRPr="00A71098">
              <w:rPr>
                <w:rFonts w:ascii="Arial" w:eastAsia="Calibri" w:hAnsi="Arial" w:cs="Arial"/>
                <w:sz w:val="20"/>
              </w:rPr>
              <w:t>Waterfowl Project Manager</w:t>
            </w:r>
          </w:p>
          <w:p w14:paraId="1DE2B84A" w14:textId="77777777" w:rsidR="00A71098" w:rsidRPr="00A71098" w:rsidRDefault="00A71098" w:rsidP="00E96794">
            <w:pPr>
              <w:widowControl/>
              <w:autoSpaceDE/>
              <w:autoSpaceDN/>
              <w:adjustRightInd/>
              <w:spacing w:before="60" w:after="60"/>
              <w:rPr>
                <w:rFonts w:ascii="Arial" w:eastAsia="Calibri" w:hAnsi="Arial" w:cs="Arial"/>
                <w:sz w:val="20"/>
              </w:rPr>
            </w:pPr>
            <w:r w:rsidRPr="00A71098">
              <w:rPr>
                <w:rFonts w:ascii="Arial" w:eastAsia="Calibri" w:hAnsi="Arial" w:cs="Arial"/>
                <w:sz w:val="20"/>
              </w:rPr>
              <w:t>Maryland Department of Natural Resources</w:t>
            </w:r>
          </w:p>
          <w:p w14:paraId="5FFB8B58" w14:textId="1F3E8AF0" w:rsidR="00A71098" w:rsidRPr="00E96794" w:rsidRDefault="00A71098" w:rsidP="00E96794">
            <w:pPr>
              <w:widowControl/>
              <w:autoSpaceDE/>
              <w:autoSpaceDN/>
              <w:adjustRightInd/>
              <w:spacing w:before="60" w:after="60"/>
              <w:rPr>
                <w:rFonts w:ascii="Arial" w:eastAsia="Calibri" w:hAnsi="Arial" w:cs="Arial"/>
                <w:sz w:val="20"/>
              </w:rPr>
            </w:pPr>
            <w:r w:rsidRPr="00A71098">
              <w:rPr>
                <w:rFonts w:ascii="Arial" w:eastAsia="Calibri" w:hAnsi="Arial" w:cs="Arial"/>
                <w:sz w:val="20"/>
              </w:rPr>
              <w:t>Cambridge, MD</w:t>
            </w:r>
          </w:p>
        </w:tc>
        <w:tc>
          <w:tcPr>
            <w:tcW w:w="4675" w:type="dxa"/>
          </w:tcPr>
          <w:p w14:paraId="3E2A5595" w14:textId="77777777" w:rsidR="00A71098" w:rsidRPr="00A71098" w:rsidRDefault="00A71098" w:rsidP="00E96794">
            <w:pPr>
              <w:widowControl/>
              <w:autoSpaceDE/>
              <w:autoSpaceDN/>
              <w:adjustRightInd/>
              <w:spacing w:before="60" w:after="60"/>
              <w:rPr>
                <w:rFonts w:ascii="Arial" w:eastAsia="Calibri" w:hAnsi="Arial" w:cs="Arial"/>
                <w:sz w:val="20"/>
              </w:rPr>
            </w:pPr>
            <w:r w:rsidRPr="00A71098">
              <w:rPr>
                <w:rFonts w:ascii="Arial" w:eastAsia="Calibri" w:hAnsi="Arial" w:cs="Arial"/>
                <w:sz w:val="20"/>
              </w:rPr>
              <w:t xml:space="preserve">Cory </w:t>
            </w:r>
            <w:proofErr w:type="spellStart"/>
            <w:r w:rsidRPr="00A71098">
              <w:rPr>
                <w:rFonts w:ascii="Arial" w:eastAsia="Calibri" w:hAnsi="Arial" w:cs="Arial"/>
                <w:sz w:val="20"/>
              </w:rPr>
              <w:t>Jager</w:t>
            </w:r>
            <w:proofErr w:type="spellEnd"/>
          </w:p>
          <w:p w14:paraId="792217E2" w14:textId="77777777" w:rsidR="00A71098" w:rsidRPr="00A71098" w:rsidRDefault="00A71098" w:rsidP="00E96794">
            <w:pPr>
              <w:widowControl/>
              <w:autoSpaceDE/>
              <w:autoSpaceDN/>
              <w:adjustRightInd/>
              <w:spacing w:before="60" w:after="60"/>
              <w:rPr>
                <w:rFonts w:ascii="Arial" w:eastAsia="Calibri" w:hAnsi="Arial" w:cs="Arial"/>
                <w:sz w:val="20"/>
              </w:rPr>
            </w:pPr>
            <w:r w:rsidRPr="00A71098">
              <w:rPr>
                <w:rFonts w:ascii="Arial" w:eastAsia="Calibri" w:hAnsi="Arial" w:cs="Arial"/>
                <w:sz w:val="20"/>
              </w:rPr>
              <w:t>Responsive Management Specialist</w:t>
            </w:r>
          </w:p>
          <w:p w14:paraId="2BFB2261" w14:textId="77777777" w:rsidR="00A71098" w:rsidRPr="00A71098" w:rsidRDefault="00A71098" w:rsidP="00E96794">
            <w:pPr>
              <w:widowControl/>
              <w:autoSpaceDE/>
              <w:autoSpaceDN/>
              <w:adjustRightInd/>
              <w:spacing w:before="60" w:after="60"/>
              <w:rPr>
                <w:rFonts w:ascii="Arial" w:eastAsia="Calibri" w:hAnsi="Arial" w:cs="Arial"/>
                <w:sz w:val="20"/>
              </w:rPr>
            </w:pPr>
            <w:r w:rsidRPr="00A71098">
              <w:rPr>
                <w:rFonts w:ascii="Arial" w:eastAsia="Calibri" w:hAnsi="Arial" w:cs="Arial"/>
                <w:sz w:val="20"/>
              </w:rPr>
              <w:t>Oklahoma Department of Wildlife Conservation</w:t>
            </w:r>
          </w:p>
          <w:p w14:paraId="501D8A4E" w14:textId="4E6D6E71" w:rsidR="00A71098" w:rsidRPr="00E96794" w:rsidRDefault="00A71098" w:rsidP="00E96794">
            <w:pPr>
              <w:widowControl/>
              <w:autoSpaceDE/>
              <w:autoSpaceDN/>
              <w:adjustRightInd/>
              <w:spacing w:before="60" w:after="60"/>
              <w:rPr>
                <w:rFonts w:ascii="Arial" w:eastAsia="Calibri" w:hAnsi="Arial" w:cs="Arial"/>
                <w:sz w:val="20"/>
              </w:rPr>
            </w:pPr>
            <w:r w:rsidRPr="00A71098">
              <w:rPr>
                <w:rFonts w:ascii="Arial" w:eastAsia="Calibri" w:hAnsi="Arial" w:cs="Arial"/>
                <w:sz w:val="20"/>
              </w:rPr>
              <w:t>Oklahoma City, OK</w:t>
            </w:r>
          </w:p>
        </w:tc>
      </w:tr>
      <w:tr w:rsidR="00A71098" w:rsidRPr="00E96794" w14:paraId="27FC0B1A" w14:textId="77777777" w:rsidTr="007B7DCF">
        <w:tc>
          <w:tcPr>
            <w:tcW w:w="4675" w:type="dxa"/>
          </w:tcPr>
          <w:p w14:paraId="4E73AA5B" w14:textId="77777777" w:rsidR="00E96794" w:rsidRPr="00E96794" w:rsidRDefault="00E96794" w:rsidP="00E96794">
            <w:pPr>
              <w:widowControl/>
              <w:autoSpaceDE/>
              <w:autoSpaceDN/>
              <w:adjustRightInd/>
              <w:spacing w:before="60" w:after="60"/>
              <w:rPr>
                <w:rFonts w:ascii="Arial" w:eastAsia="Calibri" w:hAnsi="Arial" w:cs="Arial"/>
                <w:sz w:val="20"/>
              </w:rPr>
            </w:pPr>
            <w:r w:rsidRPr="00E96794">
              <w:rPr>
                <w:rFonts w:ascii="Arial" w:eastAsia="Calibri" w:hAnsi="Arial" w:cs="Arial"/>
                <w:sz w:val="20"/>
              </w:rPr>
              <w:t xml:space="preserve">Don </w:t>
            </w:r>
            <w:proofErr w:type="spellStart"/>
            <w:r w:rsidRPr="00E96794">
              <w:rPr>
                <w:rFonts w:ascii="Arial" w:eastAsia="Calibri" w:hAnsi="Arial" w:cs="Arial"/>
                <w:sz w:val="20"/>
              </w:rPr>
              <w:t>Kraege</w:t>
            </w:r>
            <w:proofErr w:type="spellEnd"/>
          </w:p>
          <w:p w14:paraId="465B33BC" w14:textId="77777777" w:rsidR="00E96794" w:rsidRPr="00E96794" w:rsidRDefault="00E96794" w:rsidP="00E96794">
            <w:pPr>
              <w:widowControl/>
              <w:autoSpaceDE/>
              <w:autoSpaceDN/>
              <w:adjustRightInd/>
              <w:spacing w:before="60" w:after="60"/>
              <w:rPr>
                <w:rFonts w:ascii="Arial" w:eastAsia="Calibri" w:hAnsi="Arial" w:cs="Arial"/>
                <w:sz w:val="20"/>
              </w:rPr>
            </w:pPr>
            <w:r w:rsidRPr="00E96794">
              <w:rPr>
                <w:rFonts w:ascii="Arial" w:eastAsia="Calibri" w:hAnsi="Arial" w:cs="Arial"/>
                <w:sz w:val="20"/>
              </w:rPr>
              <w:t>Waterfowl Section Manager</w:t>
            </w:r>
          </w:p>
          <w:p w14:paraId="33DC827F" w14:textId="77777777" w:rsidR="00E96794" w:rsidRPr="00E96794" w:rsidRDefault="00E96794" w:rsidP="00E96794">
            <w:pPr>
              <w:widowControl/>
              <w:autoSpaceDE/>
              <w:autoSpaceDN/>
              <w:adjustRightInd/>
              <w:spacing w:before="60" w:after="60"/>
              <w:rPr>
                <w:rFonts w:ascii="Arial" w:eastAsia="Calibri" w:hAnsi="Arial" w:cs="Arial"/>
                <w:sz w:val="20"/>
              </w:rPr>
            </w:pPr>
            <w:r w:rsidRPr="00E96794">
              <w:rPr>
                <w:rFonts w:ascii="Arial" w:eastAsia="Calibri" w:hAnsi="Arial" w:cs="Arial"/>
                <w:sz w:val="20"/>
              </w:rPr>
              <w:t>Washington Department of Fish and Wildlife</w:t>
            </w:r>
          </w:p>
          <w:p w14:paraId="77B432B1" w14:textId="60B5AABB" w:rsidR="00A71098" w:rsidRPr="00E96794" w:rsidRDefault="00E96794" w:rsidP="00E96794">
            <w:pPr>
              <w:widowControl/>
              <w:autoSpaceDE/>
              <w:autoSpaceDN/>
              <w:adjustRightInd/>
              <w:spacing w:before="60" w:after="60"/>
              <w:rPr>
                <w:rFonts w:ascii="Arial" w:eastAsia="Calibri" w:hAnsi="Arial" w:cs="Arial"/>
                <w:sz w:val="20"/>
              </w:rPr>
            </w:pPr>
            <w:r w:rsidRPr="00E96794">
              <w:rPr>
                <w:rFonts w:ascii="Arial" w:eastAsia="Calibri" w:hAnsi="Arial" w:cs="Arial"/>
                <w:sz w:val="20"/>
              </w:rPr>
              <w:t>Olympia, WA</w:t>
            </w:r>
          </w:p>
        </w:tc>
        <w:tc>
          <w:tcPr>
            <w:tcW w:w="4675" w:type="dxa"/>
          </w:tcPr>
          <w:p w14:paraId="11C7ACE1" w14:textId="77777777" w:rsidR="00E96794" w:rsidRPr="00A71098" w:rsidRDefault="00E96794" w:rsidP="00E96794">
            <w:pPr>
              <w:widowControl/>
              <w:autoSpaceDE/>
              <w:autoSpaceDN/>
              <w:adjustRightInd/>
              <w:spacing w:before="60" w:after="60"/>
              <w:rPr>
                <w:rFonts w:ascii="Arial" w:eastAsia="Calibri" w:hAnsi="Arial" w:cs="Arial"/>
                <w:sz w:val="20"/>
              </w:rPr>
            </w:pPr>
            <w:r w:rsidRPr="00A71098">
              <w:rPr>
                <w:rFonts w:ascii="Arial" w:eastAsia="Calibri" w:hAnsi="Arial" w:cs="Arial"/>
                <w:sz w:val="20"/>
              </w:rPr>
              <w:t>Lincoln Larson</w:t>
            </w:r>
          </w:p>
          <w:p w14:paraId="343FFF58" w14:textId="77777777" w:rsidR="00E96794" w:rsidRPr="00A71098" w:rsidRDefault="00E96794" w:rsidP="00E96794">
            <w:pPr>
              <w:widowControl/>
              <w:autoSpaceDE/>
              <w:autoSpaceDN/>
              <w:adjustRightInd/>
              <w:spacing w:before="60" w:after="60"/>
              <w:rPr>
                <w:rFonts w:ascii="Arial" w:eastAsia="Calibri" w:hAnsi="Arial" w:cs="Arial"/>
                <w:sz w:val="20"/>
              </w:rPr>
            </w:pPr>
            <w:r w:rsidRPr="00A71098">
              <w:rPr>
                <w:rFonts w:ascii="Arial" w:eastAsia="Calibri" w:hAnsi="Arial" w:cs="Arial"/>
                <w:sz w:val="20"/>
              </w:rPr>
              <w:t>Assistant Professor</w:t>
            </w:r>
          </w:p>
          <w:p w14:paraId="1633A804" w14:textId="77777777" w:rsidR="00E96794" w:rsidRPr="00A71098" w:rsidRDefault="00E96794" w:rsidP="00E96794">
            <w:pPr>
              <w:widowControl/>
              <w:autoSpaceDE/>
              <w:autoSpaceDN/>
              <w:adjustRightInd/>
              <w:spacing w:before="60" w:after="60"/>
              <w:rPr>
                <w:rFonts w:ascii="Arial" w:eastAsia="Calibri" w:hAnsi="Arial" w:cs="Arial"/>
                <w:sz w:val="20"/>
              </w:rPr>
            </w:pPr>
            <w:r w:rsidRPr="00A71098">
              <w:rPr>
                <w:rFonts w:ascii="Arial" w:eastAsia="Calibri" w:hAnsi="Arial" w:cs="Arial"/>
                <w:sz w:val="20"/>
              </w:rPr>
              <w:t>Clemson University</w:t>
            </w:r>
          </w:p>
          <w:p w14:paraId="5709A497" w14:textId="56C15B26" w:rsidR="00A71098" w:rsidRPr="00E96794" w:rsidRDefault="00E96794" w:rsidP="00E96794">
            <w:pPr>
              <w:widowControl/>
              <w:autoSpaceDE/>
              <w:autoSpaceDN/>
              <w:adjustRightInd/>
              <w:spacing w:before="60" w:after="60"/>
              <w:rPr>
                <w:rFonts w:ascii="Arial" w:eastAsia="Calibri" w:hAnsi="Arial" w:cs="Arial"/>
                <w:sz w:val="20"/>
              </w:rPr>
            </w:pPr>
            <w:r w:rsidRPr="00A71098">
              <w:rPr>
                <w:rFonts w:ascii="Arial" w:eastAsia="Calibri" w:hAnsi="Arial" w:cs="Arial"/>
                <w:sz w:val="20"/>
              </w:rPr>
              <w:t>Clemson, SC</w:t>
            </w:r>
          </w:p>
        </w:tc>
      </w:tr>
      <w:tr w:rsidR="00A71098" w:rsidRPr="00E96794" w14:paraId="4F53F7DD" w14:textId="77777777" w:rsidTr="007B7DCF">
        <w:tc>
          <w:tcPr>
            <w:tcW w:w="4675" w:type="dxa"/>
          </w:tcPr>
          <w:p w14:paraId="5CD0BDDA" w14:textId="77777777" w:rsidR="00E96794" w:rsidRPr="00A71098" w:rsidRDefault="00E96794" w:rsidP="00E96794">
            <w:pPr>
              <w:widowControl/>
              <w:autoSpaceDE/>
              <w:autoSpaceDN/>
              <w:adjustRightInd/>
              <w:spacing w:before="60" w:after="60"/>
              <w:rPr>
                <w:rFonts w:ascii="Arial" w:eastAsia="Calibri" w:hAnsi="Arial" w:cs="Arial"/>
                <w:sz w:val="20"/>
              </w:rPr>
            </w:pPr>
            <w:r w:rsidRPr="00A71098">
              <w:rPr>
                <w:rFonts w:ascii="Arial" w:eastAsia="Calibri" w:hAnsi="Arial" w:cs="Arial"/>
                <w:sz w:val="20"/>
              </w:rPr>
              <w:t xml:space="preserve">Mark </w:t>
            </w:r>
            <w:proofErr w:type="spellStart"/>
            <w:r w:rsidRPr="00A71098">
              <w:rPr>
                <w:rFonts w:ascii="Arial" w:eastAsia="Calibri" w:hAnsi="Arial" w:cs="Arial"/>
                <w:sz w:val="20"/>
              </w:rPr>
              <w:t>Vrtiska</w:t>
            </w:r>
            <w:proofErr w:type="spellEnd"/>
          </w:p>
          <w:p w14:paraId="4F10317B" w14:textId="77777777" w:rsidR="00E96794" w:rsidRPr="00A71098" w:rsidRDefault="00E96794" w:rsidP="00E96794">
            <w:pPr>
              <w:widowControl/>
              <w:autoSpaceDE/>
              <w:autoSpaceDN/>
              <w:adjustRightInd/>
              <w:spacing w:before="60" w:after="60"/>
              <w:rPr>
                <w:rFonts w:ascii="Arial" w:eastAsia="Calibri" w:hAnsi="Arial" w:cs="Arial"/>
                <w:sz w:val="20"/>
              </w:rPr>
            </w:pPr>
            <w:r w:rsidRPr="00A71098">
              <w:rPr>
                <w:rFonts w:ascii="Arial" w:eastAsia="Calibri" w:hAnsi="Arial" w:cs="Arial"/>
                <w:sz w:val="20"/>
              </w:rPr>
              <w:t>Waterfowl Program Manager</w:t>
            </w:r>
          </w:p>
          <w:p w14:paraId="3B471AFE" w14:textId="77777777" w:rsidR="00E96794" w:rsidRPr="00A71098" w:rsidRDefault="00E96794" w:rsidP="00E96794">
            <w:pPr>
              <w:widowControl/>
              <w:autoSpaceDE/>
              <w:autoSpaceDN/>
              <w:adjustRightInd/>
              <w:spacing w:before="60" w:after="60"/>
              <w:rPr>
                <w:rFonts w:ascii="Arial" w:eastAsia="Calibri" w:hAnsi="Arial" w:cs="Arial"/>
                <w:sz w:val="20"/>
              </w:rPr>
            </w:pPr>
            <w:r w:rsidRPr="00A71098">
              <w:rPr>
                <w:rFonts w:ascii="Arial" w:eastAsia="Calibri" w:hAnsi="Arial" w:cs="Arial"/>
                <w:sz w:val="20"/>
              </w:rPr>
              <w:t>Nebraska Game and Parks Commission</w:t>
            </w:r>
          </w:p>
          <w:p w14:paraId="20282E64" w14:textId="31E35DE9" w:rsidR="00A71098" w:rsidRPr="00E96794" w:rsidRDefault="00E96794" w:rsidP="00E96794">
            <w:pPr>
              <w:widowControl/>
              <w:autoSpaceDE/>
              <w:autoSpaceDN/>
              <w:adjustRightInd/>
              <w:spacing w:before="60" w:after="60"/>
              <w:rPr>
                <w:rFonts w:ascii="Arial" w:eastAsia="Calibri" w:hAnsi="Arial" w:cs="Arial"/>
                <w:sz w:val="20"/>
              </w:rPr>
            </w:pPr>
            <w:r w:rsidRPr="00A71098">
              <w:rPr>
                <w:rFonts w:ascii="Arial" w:eastAsia="Calibri" w:hAnsi="Arial" w:cs="Arial"/>
                <w:sz w:val="20"/>
              </w:rPr>
              <w:t>Lincoln, NE</w:t>
            </w:r>
          </w:p>
        </w:tc>
        <w:tc>
          <w:tcPr>
            <w:tcW w:w="4675" w:type="dxa"/>
          </w:tcPr>
          <w:p w14:paraId="7149A204" w14:textId="77777777" w:rsidR="00E96794" w:rsidRPr="00A71098" w:rsidRDefault="00E96794" w:rsidP="00E96794">
            <w:pPr>
              <w:widowControl/>
              <w:autoSpaceDE/>
              <w:autoSpaceDN/>
              <w:adjustRightInd/>
              <w:spacing w:before="60" w:after="60"/>
              <w:rPr>
                <w:rFonts w:ascii="Arial" w:eastAsia="Calibri" w:hAnsi="Arial" w:cs="Arial"/>
                <w:sz w:val="20"/>
              </w:rPr>
            </w:pPr>
            <w:r w:rsidRPr="00A71098">
              <w:rPr>
                <w:rFonts w:ascii="Arial" w:eastAsia="Calibri" w:hAnsi="Arial" w:cs="Arial"/>
                <w:sz w:val="20"/>
              </w:rPr>
              <w:t>Barry Wilson</w:t>
            </w:r>
          </w:p>
          <w:p w14:paraId="30D95B15" w14:textId="77777777" w:rsidR="00E96794" w:rsidRPr="00A71098" w:rsidRDefault="00E96794" w:rsidP="00E96794">
            <w:pPr>
              <w:widowControl/>
              <w:autoSpaceDE/>
              <w:autoSpaceDN/>
              <w:adjustRightInd/>
              <w:spacing w:before="60" w:after="60"/>
              <w:rPr>
                <w:rFonts w:ascii="Arial" w:eastAsia="Calibri" w:hAnsi="Arial" w:cs="Arial"/>
                <w:sz w:val="20"/>
              </w:rPr>
            </w:pPr>
            <w:r w:rsidRPr="00A71098">
              <w:rPr>
                <w:rFonts w:ascii="Arial" w:eastAsia="Calibri" w:hAnsi="Arial" w:cs="Arial"/>
                <w:sz w:val="20"/>
              </w:rPr>
              <w:t>Gulf Coast Joint Venture Coordinator</w:t>
            </w:r>
          </w:p>
          <w:p w14:paraId="1D87F033" w14:textId="77777777" w:rsidR="00E96794" w:rsidRPr="00A71098" w:rsidRDefault="00E96794" w:rsidP="00E96794">
            <w:pPr>
              <w:widowControl/>
              <w:autoSpaceDE/>
              <w:autoSpaceDN/>
              <w:adjustRightInd/>
              <w:spacing w:before="60" w:after="60"/>
              <w:rPr>
                <w:rFonts w:ascii="Arial" w:eastAsia="Calibri" w:hAnsi="Arial" w:cs="Arial"/>
                <w:sz w:val="20"/>
              </w:rPr>
            </w:pPr>
            <w:r w:rsidRPr="00A71098">
              <w:rPr>
                <w:rFonts w:ascii="Arial" w:eastAsia="Calibri" w:hAnsi="Arial" w:cs="Arial"/>
                <w:sz w:val="20"/>
              </w:rPr>
              <w:t>U.S. Fish and Wildlife Service</w:t>
            </w:r>
          </w:p>
          <w:p w14:paraId="40887DEE" w14:textId="03169784" w:rsidR="00A71098" w:rsidRPr="00E96794" w:rsidRDefault="00E96794" w:rsidP="00E967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rPr>
                <w:rFonts w:ascii="Arial" w:hAnsi="Arial" w:cs="Arial"/>
                <w:sz w:val="20"/>
                <w:szCs w:val="24"/>
              </w:rPr>
            </w:pPr>
            <w:r w:rsidRPr="00A71098">
              <w:rPr>
                <w:rFonts w:ascii="Arial" w:eastAsia="Calibri" w:hAnsi="Arial" w:cs="Arial"/>
                <w:sz w:val="20"/>
              </w:rPr>
              <w:t>Lafayette, LA</w:t>
            </w:r>
          </w:p>
        </w:tc>
      </w:tr>
    </w:tbl>
    <w:p w14:paraId="396F94CE" w14:textId="77777777" w:rsidR="007B7DCF" w:rsidRDefault="007B7D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EB2045A"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E5DC8F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9.</w:t>
      </w:r>
      <w:r w:rsidRPr="00082C1C">
        <w:rPr>
          <w:b/>
          <w:sz w:val="24"/>
          <w:szCs w:val="24"/>
        </w:rPr>
        <w:tab/>
        <w:t>Explain any decision to provide any payment or gift to respondents, other than remuneration of contractors or grantees.</w:t>
      </w:r>
    </w:p>
    <w:p w14:paraId="1EF35E29"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97007CF" w14:textId="5CDF15B2" w:rsidR="00082C1C" w:rsidRDefault="0015218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52183">
        <w:rPr>
          <w:sz w:val="24"/>
          <w:szCs w:val="24"/>
        </w:rPr>
        <w:t>There are no payments or gift giving associated with this collection.</w:t>
      </w:r>
    </w:p>
    <w:p w14:paraId="59E883E3"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81886B0" w14:textId="77777777" w:rsidR="004A6DFA"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10.</w:t>
      </w:r>
      <w:r w:rsidRPr="00082C1C">
        <w:rPr>
          <w:b/>
          <w:sz w:val="24"/>
          <w:szCs w:val="24"/>
        </w:rPr>
        <w:tab/>
        <w:t>Describe any assurance of confidentiality provided to respondents and the basis for the assurance in statute, regulation, or agency policy.</w:t>
      </w:r>
    </w:p>
    <w:p w14:paraId="6FF3E500" w14:textId="77777777" w:rsidR="004A6DFA" w:rsidRDefault="004A6D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7AA533BF" w14:textId="53B79EBE" w:rsidR="00082C1C" w:rsidRDefault="00152183" w:rsidP="00152183">
      <w:pPr>
        <w:tabs>
          <w:tab w:val="left" w:pos="-1080"/>
          <w:tab w:val="left" w:pos="-720"/>
          <w:tab w:val="left" w:pos="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For the purposes of confidentiality, respondent names and addresses will be assigned an ID number which will be used to track surve</w:t>
      </w:r>
      <w:r w:rsidR="009D1C7F">
        <w:rPr>
          <w:sz w:val="24"/>
          <w:szCs w:val="24"/>
        </w:rPr>
        <w:t>y responses. At no time will</w:t>
      </w:r>
      <w:r>
        <w:rPr>
          <w:sz w:val="24"/>
          <w:szCs w:val="24"/>
        </w:rPr>
        <w:t xml:space="preserve"> respondent names and addresses be directly associated with the survey responses. Additionally, all information collected </w:t>
      </w:r>
      <w:r w:rsidR="00D768D0">
        <w:rPr>
          <w:sz w:val="24"/>
          <w:szCs w:val="24"/>
        </w:rPr>
        <w:t xml:space="preserve">on the survey </w:t>
      </w:r>
      <w:r>
        <w:rPr>
          <w:sz w:val="24"/>
          <w:szCs w:val="24"/>
        </w:rPr>
        <w:t>will be analyzed and reported on in aggregate; no data on a single individual will be released.</w:t>
      </w:r>
    </w:p>
    <w:p w14:paraId="2EBF253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714CC2C7" w14:textId="77777777" w:rsidR="005A393C" w:rsidRDefault="005A393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28D94468" w14:textId="77777777" w:rsidR="005A393C" w:rsidRDefault="005A393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322203DA" w14:textId="77777777" w:rsidR="005A393C" w:rsidRDefault="005A393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5DFA9344" w14:textId="77777777" w:rsidR="005A393C" w:rsidRDefault="005A393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760482ED"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11.</w:t>
      </w:r>
      <w:r w:rsidRPr="00082C1C">
        <w:rPr>
          <w:b/>
          <w:sz w:val="24"/>
          <w:szCs w:val="24"/>
        </w:rPr>
        <w:tab/>
        <w:t xml:space="preserve">Provide additional justification for any questions of a sensitive nature, such as sexual behavior and attitudes, religious beliefs, and other matters that are commonly </w:t>
      </w:r>
      <w:r w:rsidRPr="00082C1C">
        <w:rPr>
          <w:b/>
          <w:sz w:val="24"/>
          <w:szCs w:val="24"/>
        </w:rPr>
        <w:lastRenderedPageBreak/>
        <w:t>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61FC246"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B6CBACB" w14:textId="5FADF5C3" w:rsidR="00082C1C" w:rsidRDefault="00B217D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217D6">
        <w:rPr>
          <w:sz w:val="24"/>
          <w:szCs w:val="24"/>
        </w:rPr>
        <w:t>This collection does not ask for information of a sensitive nature.</w:t>
      </w:r>
    </w:p>
    <w:p w14:paraId="0546BC8A"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5BBB5DB" w14:textId="75ED3E6F"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12.</w:t>
      </w:r>
      <w:r w:rsidRPr="00082C1C">
        <w:rPr>
          <w:b/>
          <w:sz w:val="24"/>
          <w:szCs w:val="24"/>
        </w:rPr>
        <w:tab/>
        <w:t>Provide estimates of the hour burden of the collection of information.  The statement should:</w:t>
      </w:r>
    </w:p>
    <w:p w14:paraId="0D3C3D1F"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B018854"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If this request for approval covers more than one form, provide separate hour burden estimates for each form and aggregate the hour burdens.</w:t>
      </w:r>
    </w:p>
    <w:p w14:paraId="64D7F5F3"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DE7630" w:rsidRPr="00082C1C">
        <w:rPr>
          <w:b/>
          <w:sz w:val="24"/>
          <w:szCs w:val="24"/>
        </w:rPr>
        <w:t>.</w:t>
      </w:r>
    </w:p>
    <w:p w14:paraId="4C0359A5"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D7885FD" w14:textId="4A003EBC" w:rsidR="004F3325" w:rsidRDefault="009D1C7F" w:rsidP="00D768D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D1C7F">
        <w:rPr>
          <w:sz w:val="24"/>
          <w:szCs w:val="24"/>
        </w:rPr>
        <w:t xml:space="preserve">Burden estimate is based upon the time to read </w:t>
      </w:r>
      <w:r w:rsidR="005A21B2">
        <w:rPr>
          <w:sz w:val="24"/>
          <w:szCs w:val="24"/>
        </w:rPr>
        <w:t xml:space="preserve">instructions and to complete a </w:t>
      </w:r>
      <w:r w:rsidRPr="009D1C7F">
        <w:rPr>
          <w:sz w:val="24"/>
          <w:szCs w:val="24"/>
        </w:rPr>
        <w:t xml:space="preserve">survey. This collection contains two </w:t>
      </w:r>
      <w:r w:rsidR="005A21B2">
        <w:rPr>
          <w:sz w:val="24"/>
          <w:szCs w:val="24"/>
        </w:rPr>
        <w:t>surveys</w:t>
      </w:r>
      <w:r w:rsidR="00547E06">
        <w:rPr>
          <w:sz w:val="24"/>
          <w:szCs w:val="24"/>
        </w:rPr>
        <w:t>: (1) the full</w:t>
      </w:r>
      <w:r w:rsidR="00C60A32">
        <w:rPr>
          <w:sz w:val="24"/>
          <w:szCs w:val="24"/>
        </w:rPr>
        <w:t xml:space="preserve"> survey and (2) the non-response survey</w:t>
      </w:r>
      <w:r w:rsidR="005A21B2">
        <w:rPr>
          <w:sz w:val="24"/>
          <w:szCs w:val="24"/>
        </w:rPr>
        <w:t xml:space="preserve">. </w:t>
      </w:r>
      <w:r w:rsidRPr="009D1C7F">
        <w:rPr>
          <w:sz w:val="24"/>
          <w:szCs w:val="24"/>
        </w:rPr>
        <w:t xml:space="preserve">The second survey will be used to measure the non-response bias and will be administered only to those who do not complete </w:t>
      </w:r>
      <w:r w:rsidR="00C60A32">
        <w:rPr>
          <w:sz w:val="24"/>
          <w:szCs w:val="24"/>
        </w:rPr>
        <w:t>the</w:t>
      </w:r>
      <w:r w:rsidR="00547E06">
        <w:rPr>
          <w:sz w:val="24"/>
          <w:szCs w:val="24"/>
        </w:rPr>
        <w:t xml:space="preserve"> full </w:t>
      </w:r>
      <w:r w:rsidRPr="009D1C7F">
        <w:rPr>
          <w:sz w:val="24"/>
          <w:szCs w:val="24"/>
        </w:rPr>
        <w:t>survey. This survey contain</w:t>
      </w:r>
      <w:r w:rsidR="00583646">
        <w:rPr>
          <w:sz w:val="24"/>
          <w:szCs w:val="24"/>
        </w:rPr>
        <w:t>s</w:t>
      </w:r>
      <w:r w:rsidRPr="009D1C7F">
        <w:rPr>
          <w:sz w:val="24"/>
          <w:szCs w:val="24"/>
        </w:rPr>
        <w:t xml:space="preserve"> </w:t>
      </w:r>
      <w:r w:rsidR="006944B1">
        <w:rPr>
          <w:sz w:val="24"/>
          <w:szCs w:val="24"/>
        </w:rPr>
        <w:t xml:space="preserve">a </w:t>
      </w:r>
      <w:r w:rsidR="004243C6">
        <w:rPr>
          <w:sz w:val="24"/>
          <w:szCs w:val="24"/>
        </w:rPr>
        <w:t xml:space="preserve">small </w:t>
      </w:r>
      <w:r w:rsidR="006944B1">
        <w:rPr>
          <w:sz w:val="24"/>
          <w:szCs w:val="24"/>
        </w:rPr>
        <w:t>subset</w:t>
      </w:r>
      <w:r w:rsidRPr="009D1C7F">
        <w:rPr>
          <w:sz w:val="24"/>
          <w:szCs w:val="24"/>
        </w:rPr>
        <w:t xml:space="preserve"> </w:t>
      </w:r>
      <w:r w:rsidR="006944B1">
        <w:rPr>
          <w:sz w:val="24"/>
          <w:szCs w:val="24"/>
        </w:rPr>
        <w:t xml:space="preserve">of questions </w:t>
      </w:r>
      <w:r w:rsidR="00547E06">
        <w:rPr>
          <w:sz w:val="24"/>
          <w:szCs w:val="24"/>
        </w:rPr>
        <w:t>from the full</w:t>
      </w:r>
      <w:r w:rsidRPr="009D1C7F">
        <w:rPr>
          <w:sz w:val="24"/>
          <w:szCs w:val="24"/>
        </w:rPr>
        <w:t xml:space="preserve"> survey.</w:t>
      </w:r>
      <w:r w:rsidR="004F3325">
        <w:rPr>
          <w:sz w:val="24"/>
          <w:szCs w:val="24"/>
        </w:rPr>
        <w:t xml:space="preserve"> W</w:t>
      </w:r>
      <w:r w:rsidR="005B2E27">
        <w:rPr>
          <w:sz w:val="24"/>
          <w:szCs w:val="24"/>
        </w:rPr>
        <w:t xml:space="preserve">e have estimated burden for </w:t>
      </w:r>
      <w:r w:rsidR="00D768D0">
        <w:rPr>
          <w:sz w:val="24"/>
          <w:szCs w:val="24"/>
        </w:rPr>
        <w:t>c</w:t>
      </w:r>
      <w:r w:rsidR="004F3325">
        <w:rPr>
          <w:sz w:val="24"/>
          <w:szCs w:val="24"/>
        </w:rPr>
        <w:t>ivilians</w:t>
      </w:r>
      <w:r w:rsidR="00D768D0">
        <w:rPr>
          <w:sz w:val="24"/>
          <w:szCs w:val="24"/>
        </w:rPr>
        <w:t xml:space="preserve"> (general public) for both the f</w:t>
      </w:r>
      <w:r w:rsidR="00547E06">
        <w:rPr>
          <w:sz w:val="24"/>
          <w:szCs w:val="24"/>
        </w:rPr>
        <w:t>ull</w:t>
      </w:r>
      <w:r w:rsidR="004F3325">
        <w:rPr>
          <w:sz w:val="24"/>
          <w:szCs w:val="24"/>
        </w:rPr>
        <w:t xml:space="preserve"> survey</w:t>
      </w:r>
      <w:r w:rsidR="00D768D0">
        <w:rPr>
          <w:sz w:val="24"/>
          <w:szCs w:val="24"/>
        </w:rPr>
        <w:t xml:space="preserve"> and the n</w:t>
      </w:r>
      <w:r w:rsidR="004F3325">
        <w:rPr>
          <w:sz w:val="24"/>
          <w:szCs w:val="24"/>
        </w:rPr>
        <w:t>on-response survey</w:t>
      </w:r>
      <w:r w:rsidR="00D768D0">
        <w:rPr>
          <w:sz w:val="24"/>
          <w:szCs w:val="24"/>
        </w:rPr>
        <w:t xml:space="preserve"> (table 2).</w:t>
      </w:r>
    </w:p>
    <w:p w14:paraId="1A533F12" w14:textId="77777777" w:rsidR="0085415A" w:rsidRPr="004F3325" w:rsidRDefault="0085415A" w:rsidP="004F332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866B371" w14:textId="4805545B" w:rsidR="00B125F4" w:rsidRPr="009D1C7F" w:rsidRDefault="004F3325" w:rsidP="009D1C7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A total of 5,000 members of the general public will be contacted. </w:t>
      </w:r>
      <w:r w:rsidR="00B125F4">
        <w:rPr>
          <w:sz w:val="24"/>
          <w:szCs w:val="24"/>
        </w:rPr>
        <w:t>Based on re</w:t>
      </w:r>
      <w:r w:rsidR="005B286F">
        <w:rPr>
          <w:sz w:val="24"/>
          <w:szCs w:val="24"/>
        </w:rPr>
        <w:t xml:space="preserve">sponse rates from </w:t>
      </w:r>
      <w:r w:rsidR="003B68E4">
        <w:rPr>
          <w:sz w:val="24"/>
          <w:szCs w:val="24"/>
        </w:rPr>
        <w:t>similar large-scale</w:t>
      </w:r>
      <w:r w:rsidR="00B125F4">
        <w:rPr>
          <w:sz w:val="24"/>
          <w:szCs w:val="24"/>
        </w:rPr>
        <w:t xml:space="preserve"> surveys</w:t>
      </w:r>
      <w:r w:rsidR="005B286F">
        <w:rPr>
          <w:sz w:val="24"/>
          <w:szCs w:val="24"/>
        </w:rPr>
        <w:t xml:space="preserve"> of the general public</w:t>
      </w:r>
      <w:r w:rsidR="00735E0E">
        <w:rPr>
          <w:sz w:val="24"/>
          <w:szCs w:val="24"/>
        </w:rPr>
        <w:t xml:space="preserve"> following similar mailing procedures</w:t>
      </w:r>
      <w:r w:rsidR="00B125F4">
        <w:rPr>
          <w:sz w:val="24"/>
          <w:szCs w:val="24"/>
        </w:rPr>
        <w:t>, we expect a response rate</w:t>
      </w:r>
      <w:r w:rsidR="008F69E5">
        <w:rPr>
          <w:sz w:val="24"/>
          <w:szCs w:val="24"/>
        </w:rPr>
        <w:t xml:space="preserve"> </w:t>
      </w:r>
      <w:r w:rsidR="003B68E4">
        <w:rPr>
          <w:sz w:val="24"/>
          <w:szCs w:val="24"/>
        </w:rPr>
        <w:t>of</w:t>
      </w:r>
      <w:r w:rsidR="008F69E5">
        <w:rPr>
          <w:sz w:val="24"/>
          <w:szCs w:val="24"/>
        </w:rPr>
        <w:t xml:space="preserve"> 20</w:t>
      </w:r>
      <w:r w:rsidR="00F97917">
        <w:rPr>
          <w:sz w:val="24"/>
          <w:szCs w:val="24"/>
        </w:rPr>
        <w:t>%</w:t>
      </w:r>
      <w:r w:rsidR="00B125F4">
        <w:rPr>
          <w:sz w:val="24"/>
          <w:szCs w:val="24"/>
        </w:rPr>
        <w:t>, resulting in 1,</w:t>
      </w:r>
      <w:r w:rsidR="008F69E5">
        <w:rPr>
          <w:sz w:val="24"/>
          <w:szCs w:val="24"/>
        </w:rPr>
        <w:t>0</w:t>
      </w:r>
      <w:r w:rsidR="00547E06">
        <w:rPr>
          <w:sz w:val="24"/>
          <w:szCs w:val="24"/>
        </w:rPr>
        <w:t xml:space="preserve">00 completed full </w:t>
      </w:r>
      <w:r w:rsidR="00B125F4">
        <w:rPr>
          <w:sz w:val="24"/>
          <w:szCs w:val="24"/>
        </w:rPr>
        <w:t>surveys.</w:t>
      </w:r>
      <w:r w:rsidR="00D54B1E">
        <w:rPr>
          <w:sz w:val="24"/>
          <w:szCs w:val="24"/>
        </w:rPr>
        <w:t xml:space="preserve"> </w:t>
      </w:r>
      <w:r w:rsidR="00B125F4">
        <w:rPr>
          <w:sz w:val="24"/>
          <w:szCs w:val="24"/>
        </w:rPr>
        <w:t xml:space="preserve">For the non-response survey, we expect a 10% response rate from the remaining sample </w:t>
      </w:r>
      <w:r w:rsidR="00D71776">
        <w:rPr>
          <w:sz w:val="24"/>
          <w:szCs w:val="24"/>
        </w:rPr>
        <w:t>of 4,0</w:t>
      </w:r>
      <w:r w:rsidR="00127386">
        <w:rPr>
          <w:sz w:val="24"/>
          <w:szCs w:val="24"/>
        </w:rPr>
        <w:t>00</w:t>
      </w:r>
      <w:r w:rsidR="00D4192E">
        <w:rPr>
          <w:sz w:val="24"/>
          <w:szCs w:val="24"/>
        </w:rPr>
        <w:t xml:space="preserve"> </w:t>
      </w:r>
      <w:r w:rsidR="00B125F4">
        <w:rPr>
          <w:sz w:val="24"/>
          <w:szCs w:val="24"/>
        </w:rPr>
        <w:t>which adds</w:t>
      </w:r>
      <w:r w:rsidR="00D71776">
        <w:rPr>
          <w:sz w:val="24"/>
          <w:szCs w:val="24"/>
        </w:rPr>
        <w:t xml:space="preserve"> 40</w:t>
      </w:r>
      <w:r w:rsidR="005B286F">
        <w:rPr>
          <w:sz w:val="24"/>
          <w:szCs w:val="24"/>
        </w:rPr>
        <w:t>0 respondents to the burden calculation.</w:t>
      </w:r>
      <w:r w:rsidR="00382BD0" w:rsidRPr="00382BD0">
        <w:rPr>
          <w:sz w:val="24"/>
          <w:szCs w:val="24"/>
        </w:rPr>
        <w:t xml:space="preserve"> </w:t>
      </w:r>
    </w:p>
    <w:p w14:paraId="45E0A96E" w14:textId="77777777" w:rsidR="00740AF4" w:rsidRDefault="00740A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46F50B5" w14:textId="375F47A3" w:rsidR="00E01533" w:rsidRPr="00E01533" w:rsidRDefault="00E01533" w:rsidP="00E0153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01533">
        <w:rPr>
          <w:sz w:val="24"/>
          <w:szCs w:val="24"/>
        </w:rPr>
        <w:t>We estimate an aggregated annual cost to the respondents to be $</w:t>
      </w:r>
      <w:r w:rsidR="00D768D0">
        <w:rPr>
          <w:sz w:val="24"/>
          <w:szCs w:val="24"/>
        </w:rPr>
        <w:t>12,257</w:t>
      </w:r>
      <w:r w:rsidRPr="00E01533">
        <w:rPr>
          <w:sz w:val="24"/>
          <w:szCs w:val="24"/>
        </w:rPr>
        <w:t xml:space="preserve"> (table</w:t>
      </w:r>
      <w:r w:rsidR="00D768D0">
        <w:rPr>
          <w:sz w:val="24"/>
          <w:szCs w:val="24"/>
        </w:rPr>
        <w:t xml:space="preserve"> 2</w:t>
      </w:r>
      <w:r w:rsidRPr="00E01533">
        <w:rPr>
          <w:sz w:val="24"/>
          <w:szCs w:val="24"/>
        </w:rPr>
        <w:t xml:space="preserve">). The hour cost is based on BLS </w:t>
      </w:r>
      <w:r w:rsidR="00DA6ED9">
        <w:rPr>
          <w:sz w:val="24"/>
          <w:szCs w:val="24"/>
        </w:rPr>
        <w:t xml:space="preserve">ECEC </w:t>
      </w:r>
      <w:r w:rsidRPr="00E01533">
        <w:rPr>
          <w:sz w:val="24"/>
          <w:szCs w:val="24"/>
        </w:rPr>
        <w:t>news release USDL 1</w:t>
      </w:r>
      <w:r w:rsidR="00E37BCC">
        <w:rPr>
          <w:sz w:val="24"/>
          <w:szCs w:val="24"/>
        </w:rPr>
        <w:t>5</w:t>
      </w:r>
      <w:r w:rsidRPr="00E01533">
        <w:rPr>
          <w:sz w:val="24"/>
          <w:szCs w:val="24"/>
        </w:rPr>
        <w:t>-1</w:t>
      </w:r>
      <w:r w:rsidR="00E37BCC">
        <w:rPr>
          <w:sz w:val="24"/>
          <w:szCs w:val="24"/>
        </w:rPr>
        <w:t>132</w:t>
      </w:r>
      <w:r w:rsidRPr="00E01533">
        <w:rPr>
          <w:sz w:val="24"/>
          <w:szCs w:val="24"/>
        </w:rPr>
        <w:t xml:space="preserve"> of </w:t>
      </w:r>
      <w:r w:rsidR="00E37BCC">
        <w:rPr>
          <w:sz w:val="24"/>
          <w:szCs w:val="24"/>
        </w:rPr>
        <w:t>June 10, 2015</w:t>
      </w:r>
      <w:r w:rsidRPr="00E01533">
        <w:rPr>
          <w:sz w:val="24"/>
          <w:szCs w:val="24"/>
        </w:rPr>
        <w:t xml:space="preserve">, for average full compensation per hour including benefits for </w:t>
      </w:r>
      <w:r w:rsidR="00DA6ED9">
        <w:rPr>
          <w:sz w:val="24"/>
          <w:szCs w:val="24"/>
        </w:rPr>
        <w:t>civilian</w:t>
      </w:r>
      <w:r w:rsidR="00C52A50">
        <w:rPr>
          <w:sz w:val="24"/>
          <w:szCs w:val="24"/>
        </w:rPr>
        <w:t>s</w:t>
      </w:r>
      <w:r w:rsidRPr="00E01533">
        <w:rPr>
          <w:sz w:val="24"/>
          <w:szCs w:val="24"/>
        </w:rPr>
        <w:t xml:space="preserve">. </w:t>
      </w:r>
    </w:p>
    <w:p w14:paraId="4A01FFE2" w14:textId="77777777" w:rsidR="00E01533" w:rsidRPr="00E01533" w:rsidRDefault="00E01533" w:rsidP="00E0153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49C26043" w14:textId="0A44ACD9" w:rsidR="00E01533" w:rsidRPr="00B75E98" w:rsidRDefault="00B728BB" w:rsidP="00E0153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b/>
          <w:sz w:val="24"/>
          <w:szCs w:val="24"/>
        </w:rPr>
      </w:pPr>
      <w:r>
        <w:rPr>
          <w:rFonts w:ascii="Arial Narrow" w:hAnsi="Arial Narrow"/>
          <w:b/>
          <w:sz w:val="24"/>
          <w:szCs w:val="24"/>
        </w:rPr>
        <w:t>Table 2. Estimated dollar value of annual burden h</w:t>
      </w:r>
      <w:r w:rsidR="00E01533" w:rsidRPr="00B75E98">
        <w:rPr>
          <w:rFonts w:ascii="Arial Narrow" w:hAnsi="Arial Narrow"/>
          <w:b/>
          <w:sz w:val="24"/>
          <w:szCs w:val="24"/>
        </w:rPr>
        <w:t>ours</w:t>
      </w:r>
      <w:r w:rsidR="005B2E27">
        <w:rPr>
          <w:rFonts w:ascii="Arial Narrow" w:hAnsi="Arial Narrow"/>
          <w:b/>
          <w:sz w:val="24"/>
          <w:szCs w:val="24"/>
        </w:rPr>
        <w:t xml:space="preserve"> for civilians</w:t>
      </w:r>
    </w:p>
    <w:p w14:paraId="40F3B80A" w14:textId="77777777" w:rsidR="00E01533" w:rsidRPr="00E01533" w:rsidRDefault="00E01533" w:rsidP="00E0153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6"/>
        <w:gridCol w:w="1578"/>
        <w:gridCol w:w="1414"/>
        <w:gridCol w:w="1403"/>
        <w:gridCol w:w="1683"/>
        <w:gridCol w:w="1496"/>
      </w:tblGrid>
      <w:tr w:rsidR="00FF10F9" w:rsidRPr="00B75E98" w14:paraId="50148A1B" w14:textId="77777777" w:rsidTr="0031520A">
        <w:trPr>
          <w:trHeight w:val="953"/>
        </w:trPr>
        <w:tc>
          <w:tcPr>
            <w:tcW w:w="950" w:type="pct"/>
            <w:shd w:val="clear" w:color="auto" w:fill="D9D9D9"/>
            <w:vAlign w:val="bottom"/>
          </w:tcPr>
          <w:p w14:paraId="60E83F55" w14:textId="77777777" w:rsidR="00E01533" w:rsidRPr="00B75E98" w:rsidRDefault="00E01533" w:rsidP="00FF10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lang w:val="en-CA"/>
              </w:rPr>
            </w:pPr>
            <w:r w:rsidRPr="00B75E98">
              <w:rPr>
                <w:rFonts w:ascii="Arial" w:hAnsi="Arial" w:cs="Arial"/>
                <w:b/>
                <w:bCs/>
                <w:lang w:val="en-CA"/>
              </w:rPr>
              <w:lastRenderedPageBreak/>
              <w:t>Survey Respondents</w:t>
            </w:r>
          </w:p>
          <w:p w14:paraId="48D288B4" w14:textId="3D571517" w:rsidR="00E01533" w:rsidRPr="00B75E98" w:rsidRDefault="00D768D0" w:rsidP="00FF10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lang w:val="en-CA"/>
              </w:rPr>
            </w:pPr>
            <w:r>
              <w:rPr>
                <w:rFonts w:ascii="Arial" w:hAnsi="Arial" w:cs="Arial"/>
                <w:b/>
                <w:bCs/>
                <w:lang w:val="en-CA"/>
              </w:rPr>
              <w:t>(civilians</w:t>
            </w:r>
            <w:r w:rsidR="00E01533" w:rsidRPr="00B75E98">
              <w:rPr>
                <w:rFonts w:ascii="Arial" w:hAnsi="Arial" w:cs="Arial"/>
                <w:b/>
                <w:bCs/>
                <w:lang w:val="en-CA"/>
              </w:rPr>
              <w:t>)</w:t>
            </w:r>
          </w:p>
        </w:tc>
        <w:tc>
          <w:tcPr>
            <w:tcW w:w="844" w:type="pct"/>
            <w:shd w:val="clear" w:color="auto" w:fill="D9D9D9"/>
            <w:vAlign w:val="bottom"/>
          </w:tcPr>
          <w:p w14:paraId="4FD33FA6" w14:textId="52F888C0" w:rsidR="00E01533" w:rsidRPr="00B75E98" w:rsidRDefault="00E01533" w:rsidP="005179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lang w:val="en-CA"/>
              </w:rPr>
            </w:pPr>
            <w:r w:rsidRPr="00B75E98">
              <w:rPr>
                <w:rFonts w:ascii="Arial" w:hAnsi="Arial" w:cs="Arial"/>
                <w:b/>
                <w:bCs/>
                <w:lang w:val="en-CA"/>
              </w:rPr>
              <w:t xml:space="preserve">Annual Number of </w:t>
            </w:r>
            <w:r w:rsidR="005179A1">
              <w:rPr>
                <w:rFonts w:ascii="Arial" w:hAnsi="Arial" w:cs="Arial"/>
                <w:b/>
                <w:bCs/>
                <w:lang w:val="en-CA"/>
              </w:rPr>
              <w:t>Responses</w:t>
            </w:r>
          </w:p>
        </w:tc>
        <w:tc>
          <w:tcPr>
            <w:tcW w:w="756" w:type="pct"/>
            <w:shd w:val="clear" w:color="auto" w:fill="D9D9D9"/>
            <w:vAlign w:val="bottom"/>
          </w:tcPr>
          <w:p w14:paraId="763DB079" w14:textId="77777777" w:rsidR="00E01533" w:rsidRPr="00B75E98" w:rsidRDefault="00E01533" w:rsidP="00FF10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lang w:val="en-CA"/>
              </w:rPr>
            </w:pPr>
            <w:r w:rsidRPr="00B75E98">
              <w:rPr>
                <w:rFonts w:ascii="Arial" w:hAnsi="Arial" w:cs="Arial"/>
                <w:b/>
                <w:bCs/>
                <w:lang w:val="en-CA"/>
              </w:rPr>
              <w:t>Estimated Completion Time per Respondent (minutes)</w:t>
            </w:r>
          </w:p>
        </w:tc>
        <w:tc>
          <w:tcPr>
            <w:tcW w:w="750" w:type="pct"/>
            <w:shd w:val="clear" w:color="auto" w:fill="D9D9D9"/>
            <w:vAlign w:val="bottom"/>
          </w:tcPr>
          <w:p w14:paraId="37A804BF" w14:textId="77777777" w:rsidR="00E01533" w:rsidRPr="00B75E98" w:rsidRDefault="00E01533" w:rsidP="00FF10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lang w:val="en-CA"/>
              </w:rPr>
            </w:pPr>
            <w:r w:rsidRPr="00B75E98">
              <w:rPr>
                <w:rFonts w:ascii="Arial" w:hAnsi="Arial" w:cs="Arial"/>
                <w:b/>
                <w:bCs/>
                <w:lang w:val="en-CA"/>
              </w:rPr>
              <w:t>Total Annual Burden Hours</w:t>
            </w:r>
          </w:p>
        </w:tc>
        <w:tc>
          <w:tcPr>
            <w:tcW w:w="900" w:type="pct"/>
            <w:shd w:val="clear" w:color="auto" w:fill="D9D9D9"/>
            <w:vAlign w:val="bottom"/>
          </w:tcPr>
          <w:p w14:paraId="43CAF7B7" w14:textId="77777777" w:rsidR="00E01533" w:rsidRPr="00B75E98" w:rsidRDefault="00E01533" w:rsidP="00FF10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lang w:val="en-CA"/>
              </w:rPr>
            </w:pPr>
            <w:r w:rsidRPr="00B75E98">
              <w:rPr>
                <w:rFonts w:ascii="Arial" w:hAnsi="Arial" w:cs="Arial"/>
                <w:b/>
                <w:bCs/>
                <w:lang w:val="en-CA"/>
              </w:rPr>
              <w:t>Dollar Value of Burden Hour  Including Benefits</w:t>
            </w:r>
          </w:p>
        </w:tc>
        <w:tc>
          <w:tcPr>
            <w:tcW w:w="800" w:type="pct"/>
            <w:shd w:val="clear" w:color="auto" w:fill="D9D9D9"/>
            <w:vAlign w:val="bottom"/>
          </w:tcPr>
          <w:p w14:paraId="5C8E09A3" w14:textId="77777777" w:rsidR="00E01533" w:rsidRPr="00B75E98" w:rsidRDefault="00E01533" w:rsidP="00FF10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lang w:val="en-CA"/>
              </w:rPr>
            </w:pPr>
            <w:r w:rsidRPr="00B75E98">
              <w:rPr>
                <w:rFonts w:ascii="Arial" w:hAnsi="Arial" w:cs="Arial"/>
                <w:b/>
                <w:bCs/>
                <w:lang w:val="en-CA"/>
              </w:rPr>
              <w:t>Total Dollar Value of Annual Burden Hours</w:t>
            </w:r>
          </w:p>
        </w:tc>
      </w:tr>
      <w:tr w:rsidR="006C6487" w:rsidRPr="00B75E98" w14:paraId="591F64A3" w14:textId="77777777" w:rsidTr="0031520A">
        <w:trPr>
          <w:trHeight w:val="450"/>
        </w:trPr>
        <w:tc>
          <w:tcPr>
            <w:tcW w:w="950" w:type="pct"/>
            <w:shd w:val="clear" w:color="auto" w:fill="FFFFFF"/>
            <w:vAlign w:val="center"/>
          </w:tcPr>
          <w:p w14:paraId="2270539E" w14:textId="4785656B" w:rsidR="006C6487" w:rsidRPr="00B75E98" w:rsidRDefault="00D768D0" w:rsidP="00E0153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lang w:val="en-CA"/>
              </w:rPr>
            </w:pPr>
            <w:r>
              <w:rPr>
                <w:rFonts w:ascii="Arial" w:hAnsi="Arial" w:cs="Arial"/>
                <w:lang w:val="en-CA"/>
              </w:rPr>
              <w:t>Full</w:t>
            </w:r>
            <w:r w:rsidR="006C6487" w:rsidRPr="00B75E98">
              <w:rPr>
                <w:rFonts w:ascii="Arial" w:hAnsi="Arial" w:cs="Arial"/>
                <w:lang w:val="en-CA"/>
              </w:rPr>
              <w:t xml:space="preserve"> survey</w:t>
            </w:r>
          </w:p>
        </w:tc>
        <w:tc>
          <w:tcPr>
            <w:tcW w:w="844" w:type="pct"/>
            <w:shd w:val="clear" w:color="auto" w:fill="FFFFFF"/>
            <w:vAlign w:val="center"/>
          </w:tcPr>
          <w:p w14:paraId="4A4497AF" w14:textId="79C3CD5C" w:rsidR="006C6487" w:rsidRPr="00B75E98" w:rsidRDefault="00D768D0" w:rsidP="006C648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lang w:val="en-CA"/>
              </w:rPr>
            </w:pPr>
            <w:r>
              <w:rPr>
                <w:rFonts w:ascii="Arial" w:hAnsi="Arial" w:cs="Arial"/>
                <w:lang w:val="en-CA"/>
              </w:rPr>
              <w:t>1000</w:t>
            </w:r>
          </w:p>
        </w:tc>
        <w:tc>
          <w:tcPr>
            <w:tcW w:w="756" w:type="pct"/>
            <w:shd w:val="clear" w:color="auto" w:fill="FFFFFF"/>
            <w:vAlign w:val="center"/>
          </w:tcPr>
          <w:p w14:paraId="447BF2C2" w14:textId="748E3D9E" w:rsidR="006C6487" w:rsidRPr="00B75E98" w:rsidRDefault="00D768D0" w:rsidP="006C648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lang w:val="en-CA"/>
              </w:rPr>
            </w:pPr>
            <w:r>
              <w:rPr>
                <w:rFonts w:ascii="Arial" w:hAnsi="Arial" w:cs="Arial"/>
                <w:lang w:val="en-CA"/>
              </w:rPr>
              <w:t>20</w:t>
            </w:r>
          </w:p>
        </w:tc>
        <w:tc>
          <w:tcPr>
            <w:tcW w:w="750" w:type="pct"/>
            <w:shd w:val="clear" w:color="auto" w:fill="FFFFFF"/>
            <w:vAlign w:val="center"/>
          </w:tcPr>
          <w:p w14:paraId="621CE2AD" w14:textId="7BC160B2" w:rsidR="006C6487" w:rsidRPr="00B75E98" w:rsidRDefault="00D768D0" w:rsidP="006C648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lang w:val="en-CA"/>
              </w:rPr>
            </w:pPr>
            <w:r>
              <w:rPr>
                <w:rFonts w:ascii="Arial" w:hAnsi="Arial" w:cs="Arial"/>
                <w:lang w:val="en-CA"/>
              </w:rPr>
              <w:t>333</w:t>
            </w:r>
          </w:p>
        </w:tc>
        <w:tc>
          <w:tcPr>
            <w:tcW w:w="900" w:type="pct"/>
            <w:shd w:val="clear" w:color="auto" w:fill="FFFFFF"/>
            <w:vAlign w:val="center"/>
          </w:tcPr>
          <w:p w14:paraId="0930FDC3" w14:textId="5626005C" w:rsidR="006C6487" w:rsidRPr="00B75E98" w:rsidRDefault="00DA6ED9" w:rsidP="006C648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lang w:val="en-CA"/>
              </w:rPr>
            </w:pPr>
            <w:r w:rsidRPr="00B75E98">
              <w:rPr>
                <w:rFonts w:ascii="Arial" w:hAnsi="Arial" w:cs="Arial"/>
                <w:lang w:val="en-CA"/>
              </w:rPr>
              <w:t>$33.49</w:t>
            </w:r>
          </w:p>
        </w:tc>
        <w:tc>
          <w:tcPr>
            <w:tcW w:w="800" w:type="pct"/>
            <w:shd w:val="clear" w:color="auto" w:fill="FFFFFF"/>
            <w:vAlign w:val="center"/>
          </w:tcPr>
          <w:p w14:paraId="3783DF6F" w14:textId="6FF8BC33" w:rsidR="006C6487" w:rsidRPr="00B75E98" w:rsidRDefault="00D768D0" w:rsidP="006C648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lang w:val="en-CA"/>
              </w:rPr>
            </w:pPr>
            <w:r>
              <w:rPr>
                <w:rFonts w:ascii="Arial" w:hAnsi="Arial" w:cs="Arial"/>
                <w:lang w:val="en-CA"/>
              </w:rPr>
              <w:t>$11,152</w:t>
            </w:r>
          </w:p>
        </w:tc>
      </w:tr>
      <w:tr w:rsidR="00DA6ED9" w:rsidRPr="00B75E98" w14:paraId="150A8207" w14:textId="77777777" w:rsidTr="0031520A">
        <w:trPr>
          <w:trHeight w:val="450"/>
        </w:trPr>
        <w:tc>
          <w:tcPr>
            <w:tcW w:w="950" w:type="pct"/>
            <w:shd w:val="clear" w:color="auto" w:fill="auto"/>
            <w:vAlign w:val="center"/>
          </w:tcPr>
          <w:p w14:paraId="4BB0BD35" w14:textId="2C8B2E08" w:rsidR="00DA6ED9" w:rsidRPr="00B75E98" w:rsidRDefault="00D768D0" w:rsidP="00D768D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lang w:val="en-CA"/>
              </w:rPr>
            </w:pPr>
            <w:r>
              <w:rPr>
                <w:rFonts w:ascii="Arial" w:hAnsi="Arial" w:cs="Arial"/>
                <w:lang w:val="en-CA"/>
              </w:rPr>
              <w:t xml:space="preserve">Non-response </w:t>
            </w:r>
            <w:r w:rsidR="00DA6ED9" w:rsidRPr="00B75E98">
              <w:rPr>
                <w:rFonts w:ascii="Arial" w:hAnsi="Arial" w:cs="Arial"/>
                <w:lang w:val="en-CA"/>
              </w:rPr>
              <w:t>survey</w:t>
            </w:r>
          </w:p>
        </w:tc>
        <w:tc>
          <w:tcPr>
            <w:tcW w:w="844" w:type="pct"/>
            <w:shd w:val="clear" w:color="auto" w:fill="auto"/>
            <w:vAlign w:val="center"/>
          </w:tcPr>
          <w:p w14:paraId="56576B40" w14:textId="319D6059" w:rsidR="00DA6ED9" w:rsidRPr="00B75E98" w:rsidDel="00D12EF0" w:rsidRDefault="00D768D0" w:rsidP="00DA6E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lang w:val="en-CA"/>
              </w:rPr>
            </w:pPr>
            <w:r>
              <w:rPr>
                <w:rFonts w:ascii="Arial" w:hAnsi="Arial" w:cs="Arial"/>
                <w:lang w:val="en-CA"/>
              </w:rPr>
              <w:t>400</w:t>
            </w:r>
          </w:p>
        </w:tc>
        <w:tc>
          <w:tcPr>
            <w:tcW w:w="756" w:type="pct"/>
            <w:shd w:val="clear" w:color="auto" w:fill="auto"/>
            <w:vAlign w:val="center"/>
          </w:tcPr>
          <w:p w14:paraId="72BA5DA6" w14:textId="716034C3" w:rsidR="00DA6ED9" w:rsidRPr="00B75E98" w:rsidDel="00D12EF0" w:rsidRDefault="00D768D0" w:rsidP="00DA6E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lang w:val="en-CA"/>
              </w:rPr>
            </w:pPr>
            <w:r>
              <w:rPr>
                <w:rFonts w:ascii="Arial" w:hAnsi="Arial" w:cs="Arial"/>
                <w:lang w:val="en-CA"/>
              </w:rPr>
              <w:t>5</w:t>
            </w:r>
          </w:p>
        </w:tc>
        <w:tc>
          <w:tcPr>
            <w:tcW w:w="750" w:type="pct"/>
            <w:shd w:val="clear" w:color="auto" w:fill="auto"/>
            <w:vAlign w:val="center"/>
          </w:tcPr>
          <w:p w14:paraId="72A79C9E" w14:textId="44A78539" w:rsidR="00DA6ED9" w:rsidRPr="00B75E98" w:rsidDel="00D12EF0" w:rsidRDefault="00D768D0" w:rsidP="00DA6E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lang w:val="en-CA"/>
              </w:rPr>
            </w:pPr>
            <w:r>
              <w:rPr>
                <w:rFonts w:ascii="Arial" w:hAnsi="Arial" w:cs="Arial"/>
                <w:lang w:val="en-CA"/>
              </w:rPr>
              <w:t>33</w:t>
            </w:r>
          </w:p>
        </w:tc>
        <w:tc>
          <w:tcPr>
            <w:tcW w:w="900" w:type="pct"/>
            <w:shd w:val="clear" w:color="auto" w:fill="FFFFFF"/>
            <w:vAlign w:val="center"/>
          </w:tcPr>
          <w:p w14:paraId="23304838" w14:textId="244FB579" w:rsidR="00DA6ED9" w:rsidRPr="00B75E98" w:rsidRDefault="00DA6ED9" w:rsidP="00DA6E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lang w:val="en-CA"/>
              </w:rPr>
            </w:pPr>
            <w:r w:rsidRPr="00B75E98">
              <w:rPr>
                <w:rFonts w:ascii="Arial" w:hAnsi="Arial" w:cs="Arial"/>
                <w:lang w:val="en-CA"/>
              </w:rPr>
              <w:t>$33.49</w:t>
            </w:r>
          </w:p>
        </w:tc>
        <w:tc>
          <w:tcPr>
            <w:tcW w:w="800" w:type="pct"/>
            <w:shd w:val="clear" w:color="auto" w:fill="auto"/>
            <w:vAlign w:val="center"/>
          </w:tcPr>
          <w:p w14:paraId="0E4F58B3" w14:textId="50C22294" w:rsidR="00DA6ED9" w:rsidRPr="00B75E98" w:rsidDel="00D12EF0" w:rsidRDefault="00D768D0" w:rsidP="0020752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lang w:val="en-CA"/>
              </w:rPr>
            </w:pPr>
            <w:r>
              <w:rPr>
                <w:rFonts w:ascii="Arial" w:hAnsi="Arial" w:cs="Arial"/>
                <w:lang w:val="en-CA"/>
              </w:rPr>
              <w:t>$1,105</w:t>
            </w:r>
          </w:p>
        </w:tc>
      </w:tr>
      <w:tr w:rsidR="00E01533" w:rsidRPr="00B75E98" w14:paraId="10582A84" w14:textId="77777777" w:rsidTr="0031520A">
        <w:trPr>
          <w:trHeight w:val="521"/>
        </w:trPr>
        <w:tc>
          <w:tcPr>
            <w:tcW w:w="950" w:type="pct"/>
            <w:shd w:val="clear" w:color="auto" w:fill="auto"/>
            <w:vAlign w:val="center"/>
          </w:tcPr>
          <w:p w14:paraId="7A2F4F42" w14:textId="77777777" w:rsidR="00E01533" w:rsidRPr="00B75E98" w:rsidRDefault="00E01533" w:rsidP="00E0153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lang w:val="en-CA"/>
              </w:rPr>
            </w:pPr>
            <w:r w:rsidRPr="00B75E98">
              <w:rPr>
                <w:rFonts w:ascii="Arial" w:hAnsi="Arial" w:cs="Arial"/>
                <w:b/>
                <w:lang w:val="en-CA"/>
              </w:rPr>
              <w:t>Total</w:t>
            </w:r>
          </w:p>
        </w:tc>
        <w:tc>
          <w:tcPr>
            <w:tcW w:w="844" w:type="pct"/>
            <w:shd w:val="clear" w:color="auto" w:fill="auto"/>
            <w:vAlign w:val="center"/>
          </w:tcPr>
          <w:p w14:paraId="04008A38" w14:textId="16AF2D21" w:rsidR="00E01533" w:rsidRPr="00B75E98" w:rsidRDefault="00D768D0" w:rsidP="006C648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lang w:val="en-CA"/>
              </w:rPr>
            </w:pPr>
            <w:r>
              <w:rPr>
                <w:rFonts w:ascii="Arial" w:hAnsi="Arial" w:cs="Arial"/>
                <w:b/>
                <w:lang w:val="en-CA"/>
              </w:rPr>
              <w:t>1,400</w:t>
            </w:r>
          </w:p>
        </w:tc>
        <w:tc>
          <w:tcPr>
            <w:tcW w:w="756" w:type="pct"/>
            <w:shd w:val="clear" w:color="auto" w:fill="auto"/>
            <w:vAlign w:val="center"/>
          </w:tcPr>
          <w:p w14:paraId="23C347E8" w14:textId="77777777" w:rsidR="00E01533" w:rsidRPr="00B75E98" w:rsidDel="00D12EF0" w:rsidRDefault="00E01533" w:rsidP="006C648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lang w:val="en-CA"/>
              </w:rPr>
            </w:pPr>
          </w:p>
        </w:tc>
        <w:tc>
          <w:tcPr>
            <w:tcW w:w="750" w:type="pct"/>
            <w:shd w:val="clear" w:color="auto" w:fill="auto"/>
            <w:vAlign w:val="center"/>
          </w:tcPr>
          <w:p w14:paraId="15AA66A7" w14:textId="69AEBF96" w:rsidR="00E01533" w:rsidRPr="00B75E98" w:rsidRDefault="00D768D0" w:rsidP="006C648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lang w:val="en-CA"/>
              </w:rPr>
            </w:pPr>
            <w:r>
              <w:rPr>
                <w:rFonts w:ascii="Arial" w:hAnsi="Arial" w:cs="Arial"/>
                <w:b/>
                <w:lang w:val="en-CA"/>
              </w:rPr>
              <w:t>366</w:t>
            </w:r>
          </w:p>
        </w:tc>
        <w:tc>
          <w:tcPr>
            <w:tcW w:w="900" w:type="pct"/>
            <w:shd w:val="clear" w:color="auto" w:fill="auto"/>
            <w:vAlign w:val="center"/>
          </w:tcPr>
          <w:p w14:paraId="4530C034" w14:textId="77777777" w:rsidR="00E01533" w:rsidRPr="00B75E98" w:rsidRDefault="00E01533" w:rsidP="006C648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lang w:val="en-CA"/>
              </w:rPr>
            </w:pPr>
          </w:p>
        </w:tc>
        <w:tc>
          <w:tcPr>
            <w:tcW w:w="800" w:type="pct"/>
            <w:shd w:val="clear" w:color="auto" w:fill="auto"/>
            <w:vAlign w:val="center"/>
          </w:tcPr>
          <w:p w14:paraId="7A4A52D2" w14:textId="42B57550" w:rsidR="00E01533" w:rsidRPr="00B75E98" w:rsidRDefault="00D768D0" w:rsidP="006C648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lang w:val="en-CA"/>
              </w:rPr>
            </w:pPr>
            <w:r>
              <w:rPr>
                <w:rFonts w:ascii="Arial" w:hAnsi="Arial" w:cs="Arial"/>
                <w:b/>
                <w:lang w:val="en-CA"/>
              </w:rPr>
              <w:t>$12,257</w:t>
            </w:r>
          </w:p>
        </w:tc>
      </w:tr>
    </w:tbl>
    <w:p w14:paraId="4CA933FD" w14:textId="77777777" w:rsidR="00845DF0" w:rsidRPr="00E01533" w:rsidRDefault="00845DF0" w:rsidP="005B2E2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14:paraId="47A4DCBE" w14:textId="37D07636"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13.</w:t>
      </w:r>
      <w:r w:rsidRPr="00082C1C">
        <w:rPr>
          <w:b/>
          <w:sz w:val="24"/>
          <w:szCs w:val="24"/>
        </w:rPr>
        <w:tab/>
        <w:t xml:space="preserve">Provide an estimate of the total annual </w:t>
      </w:r>
      <w:r w:rsidR="00DE1FFE" w:rsidRPr="00082C1C">
        <w:rPr>
          <w:b/>
          <w:sz w:val="24"/>
          <w:szCs w:val="24"/>
        </w:rPr>
        <w:t>non-hour</w:t>
      </w:r>
      <w:r w:rsidRPr="00082C1C">
        <w:rPr>
          <w:b/>
          <w:sz w:val="24"/>
          <w:szCs w:val="24"/>
        </w:rPr>
        <w:t xml:space="preserve"> cost burden </w:t>
      </w:r>
      <w:r w:rsidR="00740AF4">
        <w:rPr>
          <w:b/>
          <w:sz w:val="24"/>
          <w:szCs w:val="24"/>
        </w:rPr>
        <w:t xml:space="preserve">to </w:t>
      </w:r>
      <w:r w:rsidRPr="00082C1C">
        <w:rPr>
          <w:b/>
          <w:sz w:val="24"/>
          <w:szCs w:val="24"/>
        </w:rPr>
        <w:t xml:space="preserve">respondents or </w:t>
      </w:r>
      <w:proofErr w:type="spellStart"/>
      <w:r w:rsidRPr="00082C1C">
        <w:rPr>
          <w:b/>
          <w:sz w:val="24"/>
          <w:szCs w:val="24"/>
        </w:rPr>
        <w:t>recordkeepers</w:t>
      </w:r>
      <w:proofErr w:type="spellEnd"/>
      <w:r w:rsidRPr="00082C1C">
        <w:rPr>
          <w:b/>
          <w:sz w:val="24"/>
          <w:szCs w:val="24"/>
        </w:rPr>
        <w:t xml:space="preserve"> resulting from the collection of information.  (Do not include the cost of any hour burden </w:t>
      </w:r>
      <w:r w:rsidR="004A6DFA" w:rsidRPr="00082C1C">
        <w:rPr>
          <w:b/>
          <w:sz w:val="24"/>
          <w:szCs w:val="24"/>
        </w:rPr>
        <w:t xml:space="preserve">already reflected </w:t>
      </w:r>
      <w:r w:rsidR="00F73931" w:rsidRPr="00082C1C">
        <w:rPr>
          <w:b/>
          <w:sz w:val="24"/>
          <w:szCs w:val="24"/>
        </w:rPr>
        <w:t>in item 12</w:t>
      </w:r>
      <w:r w:rsidR="004A6DFA" w:rsidRPr="00082C1C">
        <w:rPr>
          <w:b/>
          <w:sz w:val="24"/>
          <w:szCs w:val="24"/>
        </w:rPr>
        <w:t>.)</w:t>
      </w:r>
    </w:p>
    <w:p w14:paraId="1AB5514C"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t>*</w:t>
      </w:r>
      <w:r w:rsidRPr="00082C1C">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000257C8" w:rsidRPr="00082C1C">
        <w:rPr>
          <w:b/>
          <w:sz w:val="24"/>
          <w:szCs w:val="24"/>
        </w:rPr>
        <w:t>(</w:t>
      </w:r>
      <w:r w:rsidRPr="00082C1C">
        <w:rPr>
          <w:b/>
          <w:sz w:val="24"/>
          <w:szCs w:val="24"/>
        </w:rPr>
        <w:t>including filing fees paid</w:t>
      </w:r>
      <w:r w:rsidR="000257C8" w:rsidRPr="00082C1C">
        <w:rPr>
          <w:b/>
          <w:sz w:val="24"/>
          <w:szCs w:val="24"/>
        </w:rPr>
        <w:t xml:space="preserve"> for form processing)</w:t>
      </w:r>
      <w:r w:rsidRPr="00082C1C">
        <w:rPr>
          <w:b/>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38FC962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t>*</w:t>
      </w:r>
      <w:r w:rsidRPr="00082C1C">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D18D27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082C1C">
        <w:rPr>
          <w:b/>
          <w:sz w:val="24"/>
          <w:szCs w:val="24"/>
        </w:rPr>
        <w:tab/>
        <w:t>*</w:t>
      </w:r>
      <w:r w:rsidRPr="00082C1C">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Pr>
          <w:sz w:val="24"/>
          <w:szCs w:val="24"/>
        </w:rPr>
        <w:t>.</w:t>
      </w:r>
    </w:p>
    <w:p w14:paraId="4C502FCC"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B4680E6" w14:textId="6AF0D812" w:rsidR="00082C1C" w:rsidRDefault="00FE0C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E0C9F">
        <w:rPr>
          <w:sz w:val="24"/>
          <w:szCs w:val="24"/>
        </w:rPr>
        <w:t>There are no non-hour cost burdens to respondents</w:t>
      </w:r>
      <w:r>
        <w:rPr>
          <w:sz w:val="24"/>
          <w:szCs w:val="24"/>
        </w:rPr>
        <w:t xml:space="preserve"> or </w:t>
      </w:r>
      <w:proofErr w:type="spellStart"/>
      <w:r>
        <w:rPr>
          <w:sz w:val="24"/>
          <w:szCs w:val="24"/>
        </w:rPr>
        <w:t>recordkeepers</w:t>
      </w:r>
      <w:proofErr w:type="spellEnd"/>
      <w:r>
        <w:rPr>
          <w:sz w:val="24"/>
          <w:szCs w:val="24"/>
        </w:rPr>
        <w:t>.</w:t>
      </w:r>
    </w:p>
    <w:p w14:paraId="1ACBBE97"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55B61D4" w14:textId="77777777" w:rsidR="0060758B"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14.</w:t>
      </w:r>
      <w:r w:rsidRPr="00082C1C">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60758B" w:rsidRPr="00082C1C">
        <w:rPr>
          <w:b/>
          <w:sz w:val="24"/>
          <w:szCs w:val="24"/>
        </w:rPr>
        <w:t xml:space="preserve">his collection of </w:t>
      </w:r>
      <w:r w:rsidR="0060758B" w:rsidRPr="00082C1C">
        <w:rPr>
          <w:b/>
          <w:sz w:val="24"/>
          <w:szCs w:val="24"/>
        </w:rPr>
        <w:lastRenderedPageBreak/>
        <w:t xml:space="preserve">information. </w:t>
      </w:r>
    </w:p>
    <w:p w14:paraId="453F870C" w14:textId="77777777" w:rsidR="00740AF4" w:rsidRDefault="00740A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6825ABE3" w14:textId="1A4B015B" w:rsidR="00B75E98" w:rsidRPr="00F157AE" w:rsidRDefault="00B75E98" w:rsidP="00F157AE">
      <w:pPr>
        <w:tabs>
          <w:tab w:val="left" w:pos="-1080"/>
          <w:tab w:val="left" w:pos="-720"/>
          <w:tab w:val="left" w:pos="0"/>
          <w:tab w:val="left" w:pos="1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157AE">
        <w:rPr>
          <w:sz w:val="24"/>
          <w:szCs w:val="24"/>
        </w:rPr>
        <w:t xml:space="preserve">The total estimated cost to the Federal Government for </w:t>
      </w:r>
      <w:r w:rsidR="00BE4CFC">
        <w:rPr>
          <w:sz w:val="24"/>
          <w:szCs w:val="24"/>
        </w:rPr>
        <w:t xml:space="preserve">acquiring and analyzing </w:t>
      </w:r>
      <w:r w:rsidRPr="00F157AE">
        <w:rPr>
          <w:sz w:val="24"/>
          <w:szCs w:val="24"/>
        </w:rPr>
        <w:t>information received as a result of this collection is $</w:t>
      </w:r>
      <w:r w:rsidR="0020355C">
        <w:rPr>
          <w:sz w:val="24"/>
          <w:szCs w:val="24"/>
        </w:rPr>
        <w:t>73,322</w:t>
      </w:r>
      <w:r w:rsidR="00F157AE">
        <w:rPr>
          <w:sz w:val="24"/>
          <w:szCs w:val="24"/>
        </w:rPr>
        <w:t xml:space="preserve"> (t</w:t>
      </w:r>
      <w:r w:rsidRPr="00F157AE">
        <w:rPr>
          <w:sz w:val="24"/>
          <w:szCs w:val="24"/>
        </w:rPr>
        <w:t>able</w:t>
      </w:r>
      <w:r w:rsidR="00F94106">
        <w:rPr>
          <w:sz w:val="24"/>
          <w:szCs w:val="24"/>
        </w:rPr>
        <w:t>s</w:t>
      </w:r>
      <w:r w:rsidRPr="00F157AE">
        <w:rPr>
          <w:sz w:val="24"/>
          <w:szCs w:val="24"/>
        </w:rPr>
        <w:t xml:space="preserve"> </w:t>
      </w:r>
      <w:r w:rsidR="00276A8E">
        <w:rPr>
          <w:sz w:val="24"/>
          <w:szCs w:val="24"/>
        </w:rPr>
        <w:t>3 and 4</w:t>
      </w:r>
      <w:r w:rsidRPr="00F157AE">
        <w:rPr>
          <w:sz w:val="24"/>
          <w:szCs w:val="24"/>
        </w:rPr>
        <w:t>). This includes salaries and benefits. T</w:t>
      </w:r>
      <w:r w:rsidR="004C5C68">
        <w:rPr>
          <w:sz w:val="24"/>
          <w:szCs w:val="24"/>
        </w:rPr>
        <w:t>a</w:t>
      </w:r>
      <w:r w:rsidRPr="00F157AE">
        <w:rPr>
          <w:sz w:val="24"/>
          <w:szCs w:val="24"/>
        </w:rPr>
        <w:t xml:space="preserve">ble </w:t>
      </w:r>
      <w:r w:rsidR="004C5C68">
        <w:rPr>
          <w:sz w:val="24"/>
          <w:szCs w:val="24"/>
        </w:rPr>
        <w:t xml:space="preserve">3 </w:t>
      </w:r>
      <w:r w:rsidRPr="00F157AE">
        <w:rPr>
          <w:sz w:val="24"/>
          <w:szCs w:val="24"/>
        </w:rPr>
        <w:t xml:space="preserve">below shows Federal staff </w:t>
      </w:r>
      <w:r w:rsidR="004C5C68">
        <w:rPr>
          <w:sz w:val="24"/>
          <w:szCs w:val="24"/>
        </w:rPr>
        <w:t xml:space="preserve">and contractors </w:t>
      </w:r>
      <w:r w:rsidRPr="00F157AE">
        <w:rPr>
          <w:sz w:val="24"/>
          <w:szCs w:val="24"/>
        </w:rPr>
        <w:t>performing various tasks associated with this information collection. This includes all phases of the survey, including questionnaire design and review, field data collection, and statistical analysis and reporting. We used the Office of Personnel Management Salary Table 20</w:t>
      </w:r>
      <w:r w:rsidR="00F157AE">
        <w:rPr>
          <w:sz w:val="24"/>
          <w:szCs w:val="24"/>
        </w:rPr>
        <w:t>15</w:t>
      </w:r>
      <w:r w:rsidRPr="00F157AE">
        <w:rPr>
          <w:sz w:val="24"/>
          <w:szCs w:val="24"/>
        </w:rPr>
        <w:t>-</w:t>
      </w:r>
      <w:r w:rsidR="00F157AE">
        <w:rPr>
          <w:sz w:val="24"/>
          <w:szCs w:val="24"/>
        </w:rPr>
        <w:t>DEN</w:t>
      </w:r>
      <w:r w:rsidRPr="00F157AE">
        <w:rPr>
          <w:sz w:val="24"/>
          <w:szCs w:val="24"/>
        </w:rPr>
        <w:t xml:space="preserve"> to determine the hourly rate. We then multiplied the hourly rate </w:t>
      </w:r>
      <w:r w:rsidR="00F157AE">
        <w:rPr>
          <w:sz w:val="24"/>
          <w:szCs w:val="24"/>
        </w:rPr>
        <w:t>by 1.5 to account for benefits</w:t>
      </w:r>
      <w:r w:rsidRPr="00F157AE">
        <w:rPr>
          <w:sz w:val="24"/>
          <w:szCs w:val="24"/>
        </w:rPr>
        <w:t>.</w:t>
      </w:r>
    </w:p>
    <w:p w14:paraId="0873F63B" w14:textId="3433E205" w:rsidR="00AB2D19" w:rsidRDefault="00AB2D19" w:rsidP="00B75E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Narrow" w:hAnsi="Arial Narrow"/>
          <w:b/>
          <w:sz w:val="24"/>
          <w:szCs w:val="24"/>
        </w:rPr>
      </w:pPr>
    </w:p>
    <w:p w14:paraId="6CA36F9E" w14:textId="12B88827" w:rsidR="00B75E98" w:rsidRPr="00B75E98" w:rsidRDefault="00276A8E" w:rsidP="00B75E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Narrow" w:hAnsi="Arial Narrow"/>
          <w:b/>
          <w:sz w:val="24"/>
          <w:szCs w:val="24"/>
        </w:rPr>
      </w:pPr>
      <w:r>
        <w:rPr>
          <w:rFonts w:ascii="Arial Narrow" w:hAnsi="Arial Narrow"/>
          <w:b/>
          <w:sz w:val="24"/>
          <w:szCs w:val="24"/>
        </w:rPr>
        <w:t>Table 3</w:t>
      </w:r>
      <w:r w:rsidR="00B728BB">
        <w:rPr>
          <w:rFonts w:ascii="Arial Narrow" w:hAnsi="Arial Narrow"/>
          <w:b/>
          <w:sz w:val="24"/>
          <w:szCs w:val="24"/>
        </w:rPr>
        <w:t>. Federal e</w:t>
      </w:r>
      <w:r w:rsidR="00B75E98" w:rsidRPr="00B75E98">
        <w:rPr>
          <w:rFonts w:ascii="Arial Narrow" w:hAnsi="Arial Narrow"/>
          <w:b/>
          <w:sz w:val="24"/>
          <w:szCs w:val="24"/>
        </w:rPr>
        <w:t>mployee</w:t>
      </w:r>
      <w:r w:rsidR="00B728BB">
        <w:rPr>
          <w:rFonts w:ascii="Arial Narrow" w:hAnsi="Arial Narrow"/>
          <w:b/>
          <w:sz w:val="24"/>
          <w:szCs w:val="24"/>
        </w:rPr>
        <w:t xml:space="preserve"> and c</w:t>
      </w:r>
      <w:r w:rsidR="00073824">
        <w:rPr>
          <w:rFonts w:ascii="Arial Narrow" w:hAnsi="Arial Narrow"/>
          <w:b/>
          <w:sz w:val="24"/>
          <w:szCs w:val="24"/>
        </w:rPr>
        <w:t>ontractor</w:t>
      </w:r>
      <w:r w:rsidR="00B728BB">
        <w:rPr>
          <w:rFonts w:ascii="Arial Narrow" w:hAnsi="Arial Narrow"/>
          <w:b/>
          <w:sz w:val="24"/>
          <w:szCs w:val="24"/>
        </w:rPr>
        <w:t xml:space="preserve"> salaries and b</w:t>
      </w:r>
      <w:r w:rsidR="00B75E98" w:rsidRPr="00B75E98">
        <w:rPr>
          <w:rFonts w:ascii="Arial Narrow" w:hAnsi="Arial Narrow"/>
          <w:b/>
          <w:sz w:val="24"/>
          <w:szCs w:val="24"/>
        </w:rPr>
        <w:t>enefits</w:t>
      </w:r>
    </w:p>
    <w:p w14:paraId="54FDF596" w14:textId="77777777" w:rsidR="00B75E98" w:rsidRPr="00B75E98" w:rsidRDefault="00B75E98" w:rsidP="00B75E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Narrow" w:hAnsi="Arial Narrow"/>
          <w:b/>
          <w:sz w:val="24"/>
          <w:szCs w:val="24"/>
        </w:rPr>
      </w:pPr>
    </w:p>
    <w:tbl>
      <w:tblPr>
        <w:tblW w:w="5000" w:type="pct"/>
        <w:tblLook w:val="0000" w:firstRow="0" w:lastRow="0" w:firstColumn="0" w:lastColumn="0" w:noHBand="0" w:noVBand="0"/>
      </w:tblPr>
      <w:tblGrid>
        <w:gridCol w:w="2875"/>
        <w:gridCol w:w="1216"/>
        <w:gridCol w:w="1216"/>
        <w:gridCol w:w="1528"/>
        <w:gridCol w:w="1131"/>
        <w:gridCol w:w="1384"/>
      </w:tblGrid>
      <w:tr w:rsidR="00B75E98" w:rsidRPr="00B75E98" w14:paraId="2B67A5FD" w14:textId="77777777" w:rsidTr="00CB729E">
        <w:trPr>
          <w:trHeight w:val="593"/>
        </w:trPr>
        <w:tc>
          <w:tcPr>
            <w:tcW w:w="1537" w:type="pct"/>
            <w:tcBorders>
              <w:top w:val="single" w:sz="4" w:space="0" w:color="auto"/>
              <w:left w:val="single" w:sz="4" w:space="0" w:color="auto"/>
              <w:bottom w:val="single" w:sz="4" w:space="0" w:color="auto"/>
              <w:right w:val="single" w:sz="4" w:space="0" w:color="auto"/>
            </w:tcBorders>
            <w:shd w:val="clear" w:color="auto" w:fill="E0E0E0"/>
            <w:vAlign w:val="bottom"/>
          </w:tcPr>
          <w:p w14:paraId="2DC358A1" w14:textId="77777777" w:rsidR="00B75E98" w:rsidRPr="00B75E98" w:rsidRDefault="00B75E98" w:rsidP="00B75E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Cs w:val="24"/>
              </w:rPr>
            </w:pPr>
            <w:r w:rsidRPr="00B75E98">
              <w:rPr>
                <w:rFonts w:ascii="Arial" w:hAnsi="Arial" w:cs="Arial"/>
                <w:b/>
                <w:bCs/>
                <w:szCs w:val="24"/>
              </w:rPr>
              <w:t>Position</w:t>
            </w:r>
          </w:p>
        </w:tc>
        <w:tc>
          <w:tcPr>
            <w:tcW w:w="650" w:type="pct"/>
            <w:tcBorders>
              <w:top w:val="single" w:sz="4" w:space="0" w:color="auto"/>
              <w:left w:val="nil"/>
              <w:bottom w:val="single" w:sz="4" w:space="0" w:color="auto"/>
              <w:right w:val="single" w:sz="4" w:space="0" w:color="auto"/>
            </w:tcBorders>
            <w:shd w:val="clear" w:color="auto" w:fill="E0E0E0"/>
            <w:vAlign w:val="bottom"/>
          </w:tcPr>
          <w:p w14:paraId="3A2BE9DC" w14:textId="77777777" w:rsidR="00B75E98" w:rsidRPr="00B75E98" w:rsidRDefault="00B75E98" w:rsidP="00B75E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rFonts w:ascii="Arial" w:hAnsi="Arial" w:cs="Arial"/>
                <w:b/>
                <w:bCs/>
                <w:szCs w:val="24"/>
              </w:rPr>
            </w:pPr>
            <w:r w:rsidRPr="00B75E98">
              <w:rPr>
                <w:rFonts w:ascii="Arial" w:hAnsi="Arial" w:cs="Arial"/>
                <w:b/>
                <w:bCs/>
                <w:szCs w:val="24"/>
              </w:rPr>
              <w:t>Grade/</w:t>
            </w:r>
          </w:p>
          <w:p w14:paraId="41B780CD" w14:textId="77777777" w:rsidR="00B75E98" w:rsidRPr="00B75E98" w:rsidRDefault="00B75E98" w:rsidP="00B75E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rFonts w:ascii="Arial" w:hAnsi="Arial" w:cs="Arial"/>
                <w:b/>
                <w:bCs/>
                <w:szCs w:val="24"/>
              </w:rPr>
            </w:pPr>
            <w:r w:rsidRPr="00B75E98">
              <w:rPr>
                <w:rFonts w:ascii="Arial" w:hAnsi="Arial" w:cs="Arial"/>
                <w:b/>
                <w:bCs/>
                <w:szCs w:val="24"/>
              </w:rPr>
              <w:t>Step</w:t>
            </w:r>
          </w:p>
        </w:tc>
        <w:tc>
          <w:tcPr>
            <w:tcW w:w="650" w:type="pct"/>
            <w:tcBorders>
              <w:top w:val="single" w:sz="4" w:space="0" w:color="auto"/>
              <w:left w:val="nil"/>
              <w:bottom w:val="single" w:sz="4" w:space="0" w:color="auto"/>
              <w:right w:val="single" w:sz="4" w:space="0" w:color="auto"/>
            </w:tcBorders>
            <w:shd w:val="clear" w:color="auto" w:fill="E0E0E0"/>
            <w:vAlign w:val="bottom"/>
          </w:tcPr>
          <w:p w14:paraId="37D5172F" w14:textId="77777777" w:rsidR="00B75E98" w:rsidRPr="00B75E98" w:rsidRDefault="00B75E98" w:rsidP="00B75E98">
            <w:pPr>
              <w:tabs>
                <w:tab w:val="left" w:pos="-1080"/>
                <w:tab w:val="left" w:pos="-720"/>
                <w:tab w:val="left" w:pos="0"/>
                <w:tab w:val="left" w:pos="229"/>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Cs w:val="24"/>
              </w:rPr>
            </w:pPr>
            <w:r w:rsidRPr="00B75E98">
              <w:rPr>
                <w:rFonts w:ascii="Arial" w:hAnsi="Arial" w:cs="Arial"/>
                <w:b/>
                <w:bCs/>
                <w:szCs w:val="24"/>
              </w:rPr>
              <w:t>Hourly Rate</w:t>
            </w:r>
          </w:p>
        </w:tc>
        <w:tc>
          <w:tcPr>
            <w:tcW w:w="817" w:type="pct"/>
            <w:tcBorders>
              <w:top w:val="single" w:sz="4" w:space="0" w:color="auto"/>
              <w:left w:val="nil"/>
              <w:bottom w:val="single" w:sz="4" w:space="0" w:color="auto"/>
              <w:right w:val="single" w:sz="4" w:space="0" w:color="auto"/>
            </w:tcBorders>
            <w:shd w:val="clear" w:color="auto" w:fill="E0E0E0"/>
            <w:vAlign w:val="bottom"/>
          </w:tcPr>
          <w:p w14:paraId="3435E095" w14:textId="66368149" w:rsidR="00B75E98" w:rsidRPr="00B75E98" w:rsidRDefault="00B75E98" w:rsidP="00B75E9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Cs w:val="24"/>
              </w:rPr>
            </w:pPr>
            <w:r>
              <w:rPr>
                <w:rFonts w:ascii="Arial" w:hAnsi="Arial" w:cs="Arial"/>
                <w:b/>
                <w:bCs/>
                <w:szCs w:val="24"/>
              </w:rPr>
              <w:t xml:space="preserve">Fully Loaded </w:t>
            </w:r>
            <w:r w:rsidRPr="00B75E98">
              <w:rPr>
                <w:rFonts w:ascii="Arial" w:hAnsi="Arial" w:cs="Arial"/>
                <w:b/>
                <w:bCs/>
                <w:szCs w:val="24"/>
              </w:rPr>
              <w:t>Hourly Rate</w:t>
            </w:r>
          </w:p>
        </w:tc>
        <w:tc>
          <w:tcPr>
            <w:tcW w:w="605" w:type="pct"/>
            <w:tcBorders>
              <w:top w:val="single" w:sz="4" w:space="0" w:color="auto"/>
              <w:left w:val="nil"/>
              <w:bottom w:val="single" w:sz="4" w:space="0" w:color="auto"/>
              <w:right w:val="single" w:sz="4" w:space="0" w:color="auto"/>
            </w:tcBorders>
            <w:shd w:val="clear" w:color="auto" w:fill="E0E0E0"/>
            <w:vAlign w:val="bottom"/>
          </w:tcPr>
          <w:p w14:paraId="11F57458" w14:textId="508FC47E" w:rsidR="00B75E98" w:rsidRPr="00B75E98" w:rsidRDefault="00B75E98" w:rsidP="00CB729E">
            <w:pPr>
              <w:tabs>
                <w:tab w:val="left" w:pos="-1080"/>
                <w:tab w:val="left" w:pos="-720"/>
                <w:tab w:val="left" w:pos="0"/>
                <w:tab w:val="left" w:pos="237"/>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Cs w:val="24"/>
              </w:rPr>
            </w:pPr>
            <w:r>
              <w:rPr>
                <w:rFonts w:ascii="Arial" w:hAnsi="Arial" w:cs="Arial"/>
                <w:b/>
                <w:bCs/>
                <w:szCs w:val="24"/>
              </w:rPr>
              <w:t>Annual Hours</w:t>
            </w:r>
          </w:p>
        </w:tc>
        <w:tc>
          <w:tcPr>
            <w:tcW w:w="740" w:type="pct"/>
            <w:tcBorders>
              <w:top w:val="single" w:sz="4" w:space="0" w:color="auto"/>
              <w:left w:val="nil"/>
              <w:bottom w:val="single" w:sz="4" w:space="0" w:color="auto"/>
              <w:right w:val="single" w:sz="4" w:space="0" w:color="auto"/>
            </w:tcBorders>
            <w:shd w:val="clear" w:color="auto" w:fill="E0E0E0"/>
            <w:vAlign w:val="bottom"/>
          </w:tcPr>
          <w:p w14:paraId="107D2100" w14:textId="4BED14B9" w:rsidR="00B75E98" w:rsidRPr="00B75E98" w:rsidRDefault="002F07D8" w:rsidP="002F07D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
              <w:jc w:val="center"/>
              <w:rPr>
                <w:rFonts w:ascii="Arial" w:hAnsi="Arial" w:cs="Arial"/>
                <w:b/>
                <w:bCs/>
                <w:szCs w:val="24"/>
              </w:rPr>
            </w:pPr>
            <w:r>
              <w:rPr>
                <w:rFonts w:ascii="Arial" w:hAnsi="Arial" w:cs="Arial"/>
                <w:b/>
                <w:bCs/>
                <w:szCs w:val="24"/>
              </w:rPr>
              <w:t>Total Labor Value</w:t>
            </w:r>
          </w:p>
        </w:tc>
      </w:tr>
      <w:tr w:rsidR="00BD179F" w:rsidRPr="00B75E98" w14:paraId="14E8D8E7" w14:textId="77777777" w:rsidTr="00CB729E">
        <w:trPr>
          <w:trHeight w:val="458"/>
        </w:trPr>
        <w:tc>
          <w:tcPr>
            <w:tcW w:w="1537" w:type="pct"/>
            <w:tcBorders>
              <w:top w:val="single" w:sz="4" w:space="0" w:color="auto"/>
              <w:left w:val="single" w:sz="4" w:space="0" w:color="auto"/>
              <w:bottom w:val="single" w:sz="4" w:space="0" w:color="auto"/>
              <w:right w:val="single" w:sz="4" w:space="0" w:color="auto"/>
            </w:tcBorders>
            <w:vAlign w:val="center"/>
          </w:tcPr>
          <w:p w14:paraId="5066BF6A" w14:textId="7A8AAB5F" w:rsidR="00B75E98" w:rsidRPr="00B75E98" w:rsidRDefault="00F157AE" w:rsidP="00195FC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Cs w:val="24"/>
              </w:rPr>
            </w:pPr>
            <w:r>
              <w:rPr>
                <w:rFonts w:ascii="Arial" w:hAnsi="Arial" w:cs="Arial"/>
                <w:szCs w:val="24"/>
              </w:rPr>
              <w:t xml:space="preserve">Project </w:t>
            </w:r>
            <w:r w:rsidR="007B0CB6">
              <w:rPr>
                <w:rFonts w:ascii="Arial" w:hAnsi="Arial" w:cs="Arial"/>
                <w:szCs w:val="24"/>
              </w:rPr>
              <w:t>l</w:t>
            </w:r>
            <w:r w:rsidR="00BD179F">
              <w:rPr>
                <w:rFonts w:ascii="Arial" w:hAnsi="Arial" w:cs="Arial"/>
                <w:szCs w:val="24"/>
              </w:rPr>
              <w:t xml:space="preserve">ead, </w:t>
            </w:r>
            <w:r w:rsidR="007B0CB6">
              <w:rPr>
                <w:rFonts w:ascii="Arial" w:hAnsi="Arial" w:cs="Arial"/>
                <w:szCs w:val="24"/>
              </w:rPr>
              <w:t>Social s</w:t>
            </w:r>
            <w:r w:rsidR="00B75E98" w:rsidRPr="00B75E98">
              <w:rPr>
                <w:rFonts w:ascii="Arial" w:hAnsi="Arial" w:cs="Arial"/>
                <w:szCs w:val="24"/>
              </w:rPr>
              <w:t>cientist</w:t>
            </w:r>
          </w:p>
        </w:tc>
        <w:tc>
          <w:tcPr>
            <w:tcW w:w="650" w:type="pct"/>
            <w:tcBorders>
              <w:top w:val="nil"/>
              <w:left w:val="nil"/>
              <w:bottom w:val="single" w:sz="4" w:space="0" w:color="auto"/>
              <w:right w:val="single" w:sz="4" w:space="0" w:color="auto"/>
            </w:tcBorders>
            <w:vAlign w:val="center"/>
          </w:tcPr>
          <w:p w14:paraId="10CA2AF7" w14:textId="74E8D70D" w:rsidR="00B75E98" w:rsidRPr="00B75E98" w:rsidRDefault="0020355C" w:rsidP="00B75E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rFonts w:ascii="Arial" w:hAnsi="Arial" w:cs="Arial"/>
                <w:szCs w:val="24"/>
              </w:rPr>
            </w:pPr>
            <w:r>
              <w:rPr>
                <w:rFonts w:ascii="Arial" w:hAnsi="Arial" w:cs="Arial"/>
                <w:szCs w:val="24"/>
              </w:rPr>
              <w:t>12/1</w:t>
            </w:r>
          </w:p>
        </w:tc>
        <w:tc>
          <w:tcPr>
            <w:tcW w:w="650" w:type="pct"/>
            <w:tcBorders>
              <w:top w:val="nil"/>
              <w:left w:val="nil"/>
              <w:bottom w:val="single" w:sz="4" w:space="0" w:color="auto"/>
              <w:right w:val="single" w:sz="4" w:space="0" w:color="auto"/>
            </w:tcBorders>
            <w:shd w:val="clear" w:color="auto" w:fill="auto"/>
            <w:vAlign w:val="center"/>
          </w:tcPr>
          <w:p w14:paraId="36DEF6F6" w14:textId="0C158A21" w:rsidR="00B75E98" w:rsidRPr="00B75E98" w:rsidRDefault="00B75E98" w:rsidP="00B75E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rFonts w:ascii="Arial" w:hAnsi="Arial" w:cs="Arial"/>
                <w:szCs w:val="24"/>
              </w:rPr>
            </w:pPr>
            <w:r w:rsidRPr="00B75E98">
              <w:rPr>
                <w:rFonts w:ascii="Arial" w:hAnsi="Arial" w:cs="Arial"/>
                <w:szCs w:val="24"/>
              </w:rPr>
              <w:t>$</w:t>
            </w:r>
            <w:r w:rsidR="0088782D">
              <w:rPr>
                <w:rFonts w:ascii="Arial" w:hAnsi="Arial" w:cs="Arial"/>
                <w:szCs w:val="24"/>
              </w:rPr>
              <w:t>36.58</w:t>
            </w:r>
          </w:p>
        </w:tc>
        <w:tc>
          <w:tcPr>
            <w:tcW w:w="817" w:type="pct"/>
            <w:tcBorders>
              <w:top w:val="nil"/>
              <w:left w:val="nil"/>
              <w:bottom w:val="single" w:sz="4" w:space="0" w:color="auto"/>
              <w:right w:val="single" w:sz="4" w:space="0" w:color="auto"/>
            </w:tcBorders>
            <w:shd w:val="clear" w:color="auto" w:fill="auto"/>
            <w:vAlign w:val="center"/>
          </w:tcPr>
          <w:p w14:paraId="22B4FBCF" w14:textId="6A71BF26" w:rsidR="00B75E98" w:rsidRPr="00B75E98" w:rsidRDefault="00B75E98" w:rsidP="00B75E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rFonts w:ascii="Arial" w:hAnsi="Arial" w:cs="Arial"/>
                <w:szCs w:val="24"/>
              </w:rPr>
            </w:pPr>
            <w:r w:rsidRPr="00B75E98">
              <w:rPr>
                <w:rFonts w:ascii="Arial" w:hAnsi="Arial" w:cs="Arial"/>
                <w:szCs w:val="24"/>
              </w:rPr>
              <w:t>$</w:t>
            </w:r>
            <w:r w:rsidR="0088782D">
              <w:rPr>
                <w:rFonts w:ascii="Arial" w:hAnsi="Arial" w:cs="Arial"/>
                <w:szCs w:val="24"/>
              </w:rPr>
              <w:t>54.87</w:t>
            </w:r>
          </w:p>
        </w:tc>
        <w:tc>
          <w:tcPr>
            <w:tcW w:w="605" w:type="pct"/>
            <w:tcBorders>
              <w:top w:val="nil"/>
              <w:left w:val="nil"/>
              <w:bottom w:val="single" w:sz="4" w:space="0" w:color="auto"/>
              <w:right w:val="single" w:sz="4" w:space="0" w:color="auto"/>
            </w:tcBorders>
            <w:shd w:val="clear" w:color="auto" w:fill="auto"/>
            <w:vAlign w:val="center"/>
          </w:tcPr>
          <w:p w14:paraId="142CEFC5" w14:textId="7ADFD7FB" w:rsidR="00B75E98" w:rsidRPr="00B75E98" w:rsidRDefault="00F157AE" w:rsidP="00B75E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rFonts w:ascii="Arial" w:hAnsi="Arial" w:cs="Arial"/>
                <w:szCs w:val="24"/>
              </w:rPr>
            </w:pPr>
            <w:r>
              <w:rPr>
                <w:rFonts w:ascii="Arial" w:hAnsi="Arial" w:cs="Arial"/>
                <w:szCs w:val="24"/>
              </w:rPr>
              <w:t>600</w:t>
            </w:r>
          </w:p>
        </w:tc>
        <w:tc>
          <w:tcPr>
            <w:tcW w:w="740" w:type="pct"/>
            <w:tcBorders>
              <w:top w:val="nil"/>
              <w:left w:val="nil"/>
              <w:bottom w:val="single" w:sz="4" w:space="0" w:color="auto"/>
              <w:right w:val="single" w:sz="4" w:space="0" w:color="auto"/>
            </w:tcBorders>
            <w:shd w:val="clear" w:color="auto" w:fill="auto"/>
            <w:vAlign w:val="center"/>
          </w:tcPr>
          <w:p w14:paraId="1AF71B8E" w14:textId="42348653" w:rsidR="00B75E98" w:rsidRPr="00B75E98" w:rsidRDefault="00B75E98" w:rsidP="00B75E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rFonts w:ascii="Arial" w:hAnsi="Arial" w:cs="Arial"/>
                <w:szCs w:val="24"/>
              </w:rPr>
            </w:pPr>
            <w:r>
              <w:rPr>
                <w:rFonts w:ascii="Arial" w:hAnsi="Arial" w:cs="Arial"/>
                <w:szCs w:val="24"/>
              </w:rPr>
              <w:t>$</w:t>
            </w:r>
            <w:r w:rsidR="0088782D">
              <w:rPr>
                <w:rFonts w:ascii="Arial" w:hAnsi="Arial" w:cs="Arial"/>
                <w:szCs w:val="24"/>
              </w:rPr>
              <w:t>32,922</w:t>
            </w:r>
          </w:p>
        </w:tc>
      </w:tr>
      <w:tr w:rsidR="00FF10F9" w:rsidRPr="00B75E98" w14:paraId="2354BC2E" w14:textId="77777777" w:rsidTr="00CB729E">
        <w:trPr>
          <w:trHeight w:val="467"/>
        </w:trPr>
        <w:tc>
          <w:tcPr>
            <w:tcW w:w="1537" w:type="pct"/>
            <w:tcBorders>
              <w:top w:val="single" w:sz="4" w:space="0" w:color="auto"/>
              <w:left w:val="single" w:sz="4" w:space="0" w:color="auto"/>
              <w:bottom w:val="single" w:sz="4" w:space="0" w:color="auto"/>
              <w:right w:val="single" w:sz="4" w:space="0" w:color="auto"/>
            </w:tcBorders>
            <w:vAlign w:val="center"/>
          </w:tcPr>
          <w:p w14:paraId="42579C19" w14:textId="75737AB0" w:rsidR="00B75E98" w:rsidRPr="00B75E98" w:rsidRDefault="007B0CB6" w:rsidP="00B75E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Pr>
                <w:rFonts w:ascii="Arial" w:hAnsi="Arial" w:cs="Arial"/>
                <w:szCs w:val="24"/>
              </w:rPr>
              <w:t>Student c</w:t>
            </w:r>
            <w:r w:rsidR="00B75E98">
              <w:rPr>
                <w:rFonts w:ascii="Arial" w:hAnsi="Arial" w:cs="Arial"/>
                <w:szCs w:val="24"/>
              </w:rPr>
              <w:t>ontractor</w:t>
            </w:r>
          </w:p>
        </w:tc>
        <w:tc>
          <w:tcPr>
            <w:tcW w:w="650" w:type="pct"/>
            <w:tcBorders>
              <w:top w:val="single" w:sz="4" w:space="0" w:color="auto"/>
              <w:left w:val="nil"/>
              <w:bottom w:val="single" w:sz="4" w:space="0" w:color="auto"/>
              <w:right w:val="single" w:sz="4" w:space="0" w:color="auto"/>
            </w:tcBorders>
            <w:vAlign w:val="center"/>
          </w:tcPr>
          <w:p w14:paraId="360C45F9" w14:textId="4BBC27E1" w:rsidR="00B75E98" w:rsidRPr="00B75E98" w:rsidRDefault="00B75E98" w:rsidP="00B75E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rFonts w:ascii="Arial" w:hAnsi="Arial" w:cs="Arial"/>
                <w:szCs w:val="24"/>
              </w:rPr>
            </w:pPr>
            <w:r>
              <w:rPr>
                <w:rFonts w:ascii="Arial" w:hAnsi="Arial" w:cs="Arial"/>
                <w:szCs w:val="24"/>
              </w:rPr>
              <w:t>NA</w:t>
            </w:r>
          </w:p>
        </w:tc>
        <w:tc>
          <w:tcPr>
            <w:tcW w:w="650" w:type="pct"/>
            <w:tcBorders>
              <w:top w:val="single" w:sz="4" w:space="0" w:color="auto"/>
              <w:left w:val="nil"/>
              <w:bottom w:val="single" w:sz="4" w:space="0" w:color="auto"/>
              <w:right w:val="single" w:sz="4" w:space="0" w:color="auto"/>
            </w:tcBorders>
            <w:shd w:val="clear" w:color="auto" w:fill="auto"/>
            <w:noWrap/>
            <w:vAlign w:val="center"/>
          </w:tcPr>
          <w:p w14:paraId="0FE52199" w14:textId="3D88EA77" w:rsidR="00B75E98" w:rsidRPr="00B75E98" w:rsidRDefault="00B75E98" w:rsidP="00B75E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rFonts w:ascii="Arial" w:hAnsi="Arial" w:cs="Arial"/>
                <w:szCs w:val="24"/>
              </w:rPr>
            </w:pPr>
            <w:r w:rsidRPr="00B75E98">
              <w:rPr>
                <w:rFonts w:ascii="Arial" w:hAnsi="Arial" w:cs="Arial"/>
                <w:szCs w:val="24"/>
              </w:rPr>
              <w:t>$</w:t>
            </w:r>
            <w:r>
              <w:rPr>
                <w:rFonts w:ascii="Arial" w:hAnsi="Arial" w:cs="Arial"/>
                <w:szCs w:val="24"/>
              </w:rPr>
              <w:t>32.38</w:t>
            </w:r>
          </w:p>
        </w:tc>
        <w:tc>
          <w:tcPr>
            <w:tcW w:w="817" w:type="pct"/>
            <w:tcBorders>
              <w:top w:val="single" w:sz="4" w:space="0" w:color="auto"/>
              <w:left w:val="nil"/>
              <w:bottom w:val="single" w:sz="4" w:space="0" w:color="auto"/>
              <w:right w:val="single" w:sz="4" w:space="0" w:color="auto"/>
            </w:tcBorders>
            <w:shd w:val="clear" w:color="auto" w:fill="auto"/>
            <w:noWrap/>
            <w:vAlign w:val="center"/>
          </w:tcPr>
          <w:p w14:paraId="6446B0A3" w14:textId="7648ECB9" w:rsidR="00B75E98" w:rsidRPr="00B75E98" w:rsidRDefault="00BD179F" w:rsidP="00B75E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rFonts w:ascii="Arial" w:hAnsi="Arial" w:cs="Arial"/>
                <w:szCs w:val="24"/>
              </w:rPr>
            </w:pPr>
            <w:r>
              <w:rPr>
                <w:rFonts w:ascii="Arial" w:hAnsi="Arial" w:cs="Arial"/>
                <w:szCs w:val="24"/>
              </w:rPr>
              <w:t>NA</w:t>
            </w:r>
          </w:p>
        </w:tc>
        <w:tc>
          <w:tcPr>
            <w:tcW w:w="605" w:type="pct"/>
            <w:tcBorders>
              <w:top w:val="single" w:sz="4" w:space="0" w:color="auto"/>
              <w:left w:val="nil"/>
              <w:bottom w:val="single" w:sz="4" w:space="0" w:color="auto"/>
              <w:right w:val="single" w:sz="4" w:space="0" w:color="auto"/>
            </w:tcBorders>
            <w:shd w:val="clear" w:color="auto" w:fill="auto"/>
            <w:vAlign w:val="center"/>
          </w:tcPr>
          <w:p w14:paraId="06F3570D" w14:textId="786DC0C6" w:rsidR="00B75E98" w:rsidRPr="00B75E98" w:rsidRDefault="00B75E98" w:rsidP="00B75E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rFonts w:ascii="Arial" w:hAnsi="Arial" w:cs="Arial"/>
                <w:szCs w:val="24"/>
              </w:rPr>
            </w:pPr>
            <w:r>
              <w:rPr>
                <w:rFonts w:ascii="Arial" w:hAnsi="Arial" w:cs="Arial"/>
                <w:szCs w:val="24"/>
              </w:rPr>
              <w:t>2</w:t>
            </w:r>
            <w:r w:rsidRPr="00B75E98">
              <w:rPr>
                <w:rFonts w:ascii="Arial" w:hAnsi="Arial" w:cs="Arial"/>
                <w:szCs w:val="24"/>
              </w:rPr>
              <w:t>60</w:t>
            </w:r>
          </w:p>
        </w:tc>
        <w:tc>
          <w:tcPr>
            <w:tcW w:w="740" w:type="pct"/>
            <w:tcBorders>
              <w:top w:val="single" w:sz="4" w:space="0" w:color="auto"/>
              <w:left w:val="nil"/>
              <w:bottom w:val="single" w:sz="4" w:space="0" w:color="auto"/>
              <w:right w:val="single" w:sz="4" w:space="0" w:color="auto"/>
            </w:tcBorders>
            <w:shd w:val="clear" w:color="auto" w:fill="auto"/>
            <w:vAlign w:val="center"/>
          </w:tcPr>
          <w:p w14:paraId="405F4E89" w14:textId="7CEE1BA3" w:rsidR="00B75E98" w:rsidRPr="00B75E98" w:rsidRDefault="00B75E98" w:rsidP="00B75E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rFonts w:ascii="Arial" w:hAnsi="Arial" w:cs="Arial"/>
                <w:szCs w:val="24"/>
              </w:rPr>
            </w:pPr>
            <w:r w:rsidRPr="00B75E98">
              <w:rPr>
                <w:rFonts w:ascii="Arial" w:hAnsi="Arial" w:cs="Arial"/>
                <w:szCs w:val="24"/>
              </w:rPr>
              <w:t>$</w:t>
            </w:r>
            <w:r>
              <w:rPr>
                <w:rFonts w:ascii="Arial" w:hAnsi="Arial" w:cs="Arial"/>
                <w:szCs w:val="24"/>
              </w:rPr>
              <w:t>8,419</w:t>
            </w:r>
          </w:p>
        </w:tc>
      </w:tr>
      <w:tr w:rsidR="00073824" w:rsidRPr="00B75E98" w14:paraId="38EB35EC" w14:textId="77777777" w:rsidTr="00CB729E">
        <w:trPr>
          <w:trHeight w:val="467"/>
        </w:trPr>
        <w:tc>
          <w:tcPr>
            <w:tcW w:w="1537" w:type="pct"/>
            <w:tcBorders>
              <w:top w:val="single" w:sz="4" w:space="0" w:color="auto"/>
              <w:left w:val="single" w:sz="4" w:space="0" w:color="auto"/>
              <w:bottom w:val="single" w:sz="4" w:space="0" w:color="auto"/>
              <w:right w:val="single" w:sz="4" w:space="0" w:color="auto"/>
            </w:tcBorders>
            <w:vAlign w:val="center"/>
          </w:tcPr>
          <w:p w14:paraId="3137D2EE" w14:textId="39948AEC" w:rsidR="00073824" w:rsidRDefault="007B0CB6" w:rsidP="00B75E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Pr>
                <w:rFonts w:ascii="Arial" w:hAnsi="Arial" w:cs="Arial"/>
                <w:szCs w:val="24"/>
              </w:rPr>
              <w:t>Work study s</w:t>
            </w:r>
            <w:r w:rsidR="00073824">
              <w:rPr>
                <w:rFonts w:ascii="Arial" w:hAnsi="Arial" w:cs="Arial"/>
                <w:szCs w:val="24"/>
              </w:rPr>
              <w:t>tudent</w:t>
            </w:r>
          </w:p>
        </w:tc>
        <w:tc>
          <w:tcPr>
            <w:tcW w:w="650" w:type="pct"/>
            <w:tcBorders>
              <w:top w:val="single" w:sz="4" w:space="0" w:color="auto"/>
              <w:left w:val="nil"/>
              <w:bottom w:val="single" w:sz="4" w:space="0" w:color="auto"/>
              <w:right w:val="single" w:sz="4" w:space="0" w:color="auto"/>
            </w:tcBorders>
            <w:vAlign w:val="center"/>
          </w:tcPr>
          <w:p w14:paraId="45A3C42F" w14:textId="0345AC1B" w:rsidR="00073824" w:rsidRDefault="00073824" w:rsidP="00B75E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rFonts w:ascii="Arial" w:hAnsi="Arial" w:cs="Arial"/>
                <w:szCs w:val="24"/>
              </w:rPr>
            </w:pPr>
            <w:r>
              <w:rPr>
                <w:rFonts w:ascii="Arial" w:hAnsi="Arial" w:cs="Arial"/>
                <w:szCs w:val="24"/>
              </w:rPr>
              <w:t>NA</w:t>
            </w:r>
          </w:p>
        </w:tc>
        <w:tc>
          <w:tcPr>
            <w:tcW w:w="650" w:type="pct"/>
            <w:tcBorders>
              <w:top w:val="single" w:sz="4" w:space="0" w:color="auto"/>
              <w:left w:val="nil"/>
              <w:bottom w:val="single" w:sz="4" w:space="0" w:color="auto"/>
              <w:right w:val="single" w:sz="4" w:space="0" w:color="auto"/>
            </w:tcBorders>
            <w:shd w:val="clear" w:color="auto" w:fill="auto"/>
            <w:noWrap/>
            <w:vAlign w:val="center"/>
          </w:tcPr>
          <w:p w14:paraId="36AA231B" w14:textId="22E84C25" w:rsidR="00073824" w:rsidRPr="00B75E98" w:rsidRDefault="00073824" w:rsidP="00B75E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rFonts w:ascii="Arial" w:hAnsi="Arial" w:cs="Arial"/>
                <w:szCs w:val="24"/>
              </w:rPr>
            </w:pPr>
            <w:r>
              <w:rPr>
                <w:rFonts w:ascii="Arial" w:hAnsi="Arial" w:cs="Arial"/>
                <w:szCs w:val="24"/>
              </w:rPr>
              <w:t>$10.53</w:t>
            </w:r>
          </w:p>
        </w:tc>
        <w:tc>
          <w:tcPr>
            <w:tcW w:w="817" w:type="pct"/>
            <w:tcBorders>
              <w:top w:val="single" w:sz="4" w:space="0" w:color="auto"/>
              <w:left w:val="nil"/>
              <w:bottom w:val="single" w:sz="4" w:space="0" w:color="auto"/>
              <w:right w:val="single" w:sz="4" w:space="0" w:color="auto"/>
            </w:tcBorders>
            <w:shd w:val="clear" w:color="auto" w:fill="auto"/>
            <w:noWrap/>
            <w:vAlign w:val="center"/>
          </w:tcPr>
          <w:p w14:paraId="38118918" w14:textId="44BDF418" w:rsidR="00073824" w:rsidRDefault="00073824" w:rsidP="00B75E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rFonts w:ascii="Arial" w:hAnsi="Arial" w:cs="Arial"/>
                <w:szCs w:val="24"/>
              </w:rPr>
            </w:pPr>
            <w:r>
              <w:rPr>
                <w:rFonts w:ascii="Arial" w:hAnsi="Arial" w:cs="Arial"/>
                <w:szCs w:val="24"/>
              </w:rPr>
              <w:t>NA</w:t>
            </w:r>
          </w:p>
        </w:tc>
        <w:tc>
          <w:tcPr>
            <w:tcW w:w="605" w:type="pct"/>
            <w:tcBorders>
              <w:top w:val="single" w:sz="4" w:space="0" w:color="auto"/>
              <w:left w:val="nil"/>
              <w:bottom w:val="single" w:sz="4" w:space="0" w:color="auto"/>
              <w:right w:val="single" w:sz="4" w:space="0" w:color="auto"/>
            </w:tcBorders>
            <w:shd w:val="clear" w:color="auto" w:fill="auto"/>
            <w:vAlign w:val="center"/>
          </w:tcPr>
          <w:p w14:paraId="13C51FBC" w14:textId="464A2698" w:rsidR="00073824" w:rsidRDefault="00073824" w:rsidP="00B75E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rFonts w:ascii="Arial" w:hAnsi="Arial" w:cs="Arial"/>
                <w:szCs w:val="24"/>
              </w:rPr>
            </w:pPr>
            <w:r>
              <w:rPr>
                <w:rFonts w:ascii="Arial" w:hAnsi="Arial" w:cs="Arial"/>
                <w:szCs w:val="24"/>
              </w:rPr>
              <w:t>350</w:t>
            </w:r>
          </w:p>
        </w:tc>
        <w:tc>
          <w:tcPr>
            <w:tcW w:w="740" w:type="pct"/>
            <w:tcBorders>
              <w:top w:val="single" w:sz="4" w:space="0" w:color="auto"/>
              <w:left w:val="nil"/>
              <w:bottom w:val="single" w:sz="4" w:space="0" w:color="auto"/>
              <w:right w:val="single" w:sz="4" w:space="0" w:color="auto"/>
            </w:tcBorders>
            <w:shd w:val="clear" w:color="auto" w:fill="auto"/>
            <w:vAlign w:val="center"/>
          </w:tcPr>
          <w:p w14:paraId="0C5F23C0" w14:textId="25B761F2" w:rsidR="00073824" w:rsidRPr="00B75E98" w:rsidRDefault="00073824" w:rsidP="00B75E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rFonts w:ascii="Arial" w:hAnsi="Arial" w:cs="Arial"/>
                <w:szCs w:val="24"/>
              </w:rPr>
            </w:pPr>
            <w:r>
              <w:rPr>
                <w:rFonts w:ascii="Arial" w:hAnsi="Arial" w:cs="Arial"/>
                <w:szCs w:val="24"/>
              </w:rPr>
              <w:t>$3,686</w:t>
            </w:r>
          </w:p>
        </w:tc>
      </w:tr>
      <w:tr w:rsidR="00B75E98" w:rsidRPr="00F157AE" w14:paraId="39F57E82" w14:textId="77777777" w:rsidTr="00CB729E">
        <w:trPr>
          <w:trHeight w:val="467"/>
        </w:trPr>
        <w:tc>
          <w:tcPr>
            <w:tcW w:w="1537" w:type="pct"/>
            <w:tcBorders>
              <w:top w:val="single" w:sz="4" w:space="0" w:color="auto"/>
              <w:left w:val="single" w:sz="4" w:space="0" w:color="auto"/>
              <w:bottom w:val="single" w:sz="4" w:space="0" w:color="auto"/>
              <w:right w:val="single" w:sz="4" w:space="0" w:color="auto"/>
            </w:tcBorders>
            <w:vAlign w:val="center"/>
          </w:tcPr>
          <w:p w14:paraId="6A83AFE3" w14:textId="028B9FDD" w:rsidR="00B75E98" w:rsidRPr="00F157AE" w:rsidRDefault="00B75E98" w:rsidP="00B75E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Cs w:val="24"/>
              </w:rPr>
            </w:pPr>
            <w:r w:rsidRPr="00F157AE">
              <w:rPr>
                <w:rFonts w:ascii="Arial" w:hAnsi="Arial" w:cs="Arial"/>
                <w:b/>
                <w:szCs w:val="24"/>
              </w:rPr>
              <w:t>Total</w:t>
            </w:r>
          </w:p>
        </w:tc>
        <w:tc>
          <w:tcPr>
            <w:tcW w:w="650" w:type="pct"/>
            <w:tcBorders>
              <w:top w:val="single" w:sz="4" w:space="0" w:color="auto"/>
              <w:left w:val="nil"/>
              <w:bottom w:val="single" w:sz="4" w:space="0" w:color="auto"/>
              <w:right w:val="single" w:sz="4" w:space="0" w:color="auto"/>
            </w:tcBorders>
            <w:vAlign w:val="center"/>
          </w:tcPr>
          <w:p w14:paraId="58FF804A" w14:textId="77777777" w:rsidR="00B75E98" w:rsidRPr="00F157AE" w:rsidRDefault="00B75E98" w:rsidP="00B75E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rFonts w:ascii="Arial" w:hAnsi="Arial" w:cs="Arial"/>
                <w:b/>
                <w:szCs w:val="24"/>
              </w:rPr>
            </w:pPr>
          </w:p>
        </w:tc>
        <w:tc>
          <w:tcPr>
            <w:tcW w:w="650" w:type="pct"/>
            <w:tcBorders>
              <w:top w:val="single" w:sz="4" w:space="0" w:color="auto"/>
              <w:left w:val="nil"/>
              <w:bottom w:val="single" w:sz="4" w:space="0" w:color="auto"/>
              <w:right w:val="single" w:sz="4" w:space="0" w:color="auto"/>
            </w:tcBorders>
            <w:shd w:val="clear" w:color="auto" w:fill="auto"/>
            <w:noWrap/>
            <w:vAlign w:val="center"/>
          </w:tcPr>
          <w:p w14:paraId="5CE97524" w14:textId="77777777" w:rsidR="00B75E98" w:rsidRPr="00F157AE" w:rsidRDefault="00B75E98" w:rsidP="00B75E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rFonts w:ascii="Arial" w:hAnsi="Arial" w:cs="Arial"/>
                <w:b/>
                <w:szCs w:val="24"/>
              </w:rPr>
            </w:pPr>
          </w:p>
        </w:tc>
        <w:tc>
          <w:tcPr>
            <w:tcW w:w="817" w:type="pct"/>
            <w:tcBorders>
              <w:top w:val="single" w:sz="4" w:space="0" w:color="auto"/>
              <w:left w:val="nil"/>
              <w:bottom w:val="single" w:sz="4" w:space="0" w:color="auto"/>
              <w:right w:val="single" w:sz="4" w:space="0" w:color="auto"/>
            </w:tcBorders>
            <w:shd w:val="clear" w:color="auto" w:fill="auto"/>
            <w:noWrap/>
            <w:vAlign w:val="center"/>
          </w:tcPr>
          <w:p w14:paraId="033FD341" w14:textId="6BE4A57C" w:rsidR="00B75E98" w:rsidRPr="00F157AE" w:rsidRDefault="00B75E98" w:rsidP="00B75E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rFonts w:ascii="Arial" w:hAnsi="Arial" w:cs="Arial"/>
                <w:b/>
                <w:szCs w:val="24"/>
              </w:rPr>
            </w:pPr>
          </w:p>
        </w:tc>
        <w:tc>
          <w:tcPr>
            <w:tcW w:w="605" w:type="pct"/>
            <w:tcBorders>
              <w:top w:val="single" w:sz="4" w:space="0" w:color="auto"/>
              <w:left w:val="nil"/>
              <w:bottom w:val="single" w:sz="4" w:space="0" w:color="auto"/>
              <w:right w:val="single" w:sz="4" w:space="0" w:color="auto"/>
            </w:tcBorders>
            <w:shd w:val="clear" w:color="auto" w:fill="auto"/>
            <w:vAlign w:val="center"/>
          </w:tcPr>
          <w:p w14:paraId="42980AAD" w14:textId="24E76FC9" w:rsidR="00B75E98" w:rsidRPr="00F157AE" w:rsidRDefault="00073824" w:rsidP="00B75E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rFonts w:ascii="Arial" w:hAnsi="Arial" w:cs="Arial"/>
                <w:b/>
                <w:szCs w:val="24"/>
              </w:rPr>
            </w:pPr>
            <w:r>
              <w:rPr>
                <w:rFonts w:ascii="Arial" w:hAnsi="Arial" w:cs="Arial"/>
                <w:b/>
                <w:szCs w:val="24"/>
              </w:rPr>
              <w:t>1,210</w:t>
            </w:r>
          </w:p>
        </w:tc>
        <w:tc>
          <w:tcPr>
            <w:tcW w:w="740" w:type="pct"/>
            <w:tcBorders>
              <w:top w:val="single" w:sz="4" w:space="0" w:color="auto"/>
              <w:left w:val="nil"/>
              <w:bottom w:val="single" w:sz="4" w:space="0" w:color="auto"/>
              <w:right w:val="single" w:sz="4" w:space="0" w:color="auto"/>
            </w:tcBorders>
            <w:shd w:val="clear" w:color="auto" w:fill="auto"/>
            <w:vAlign w:val="center"/>
          </w:tcPr>
          <w:p w14:paraId="5DDE732D" w14:textId="723DE79B" w:rsidR="00B75E98" w:rsidRPr="00F157AE" w:rsidRDefault="0088782D" w:rsidP="00B75E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rFonts w:ascii="Arial" w:hAnsi="Arial" w:cs="Arial"/>
                <w:b/>
                <w:szCs w:val="24"/>
              </w:rPr>
            </w:pPr>
            <w:r>
              <w:rPr>
                <w:rFonts w:ascii="Arial" w:hAnsi="Arial" w:cs="Arial"/>
                <w:b/>
                <w:szCs w:val="24"/>
              </w:rPr>
              <w:t>$45,027</w:t>
            </w:r>
          </w:p>
        </w:tc>
      </w:tr>
    </w:tbl>
    <w:p w14:paraId="20FBE20C" w14:textId="77777777" w:rsidR="00496987" w:rsidRDefault="00496987" w:rsidP="00040C4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Narrow" w:hAnsi="Arial Narrow"/>
          <w:b/>
          <w:sz w:val="24"/>
          <w:szCs w:val="24"/>
        </w:rPr>
      </w:pPr>
    </w:p>
    <w:p w14:paraId="7A1B97BC" w14:textId="77777777" w:rsidR="00496987" w:rsidRDefault="00496987" w:rsidP="00040C4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Narrow" w:hAnsi="Arial Narrow"/>
          <w:b/>
          <w:sz w:val="24"/>
          <w:szCs w:val="24"/>
        </w:rPr>
      </w:pPr>
    </w:p>
    <w:p w14:paraId="15EA3952" w14:textId="2161F192" w:rsidR="00040C47" w:rsidRPr="00B75E98" w:rsidRDefault="00040C47" w:rsidP="00040C4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Narrow" w:hAnsi="Arial Narrow"/>
          <w:b/>
          <w:sz w:val="24"/>
          <w:szCs w:val="24"/>
        </w:rPr>
      </w:pPr>
      <w:r w:rsidRPr="00B75E98">
        <w:rPr>
          <w:rFonts w:ascii="Arial Narrow" w:hAnsi="Arial Narrow"/>
          <w:b/>
          <w:sz w:val="24"/>
          <w:szCs w:val="24"/>
        </w:rPr>
        <w:t xml:space="preserve">Table </w:t>
      </w:r>
      <w:r w:rsidR="00276A8E">
        <w:rPr>
          <w:rFonts w:ascii="Arial Narrow" w:hAnsi="Arial Narrow"/>
          <w:b/>
          <w:sz w:val="24"/>
          <w:szCs w:val="24"/>
        </w:rPr>
        <w:t>4</w:t>
      </w:r>
      <w:r w:rsidRPr="00B75E98">
        <w:rPr>
          <w:rFonts w:ascii="Arial Narrow" w:hAnsi="Arial Narrow"/>
          <w:b/>
          <w:sz w:val="24"/>
          <w:szCs w:val="24"/>
        </w:rPr>
        <w:t xml:space="preserve">. </w:t>
      </w:r>
      <w:r>
        <w:rPr>
          <w:rFonts w:ascii="Arial Narrow" w:hAnsi="Arial Narrow"/>
          <w:b/>
          <w:sz w:val="24"/>
          <w:szCs w:val="24"/>
        </w:rPr>
        <w:t>O</w:t>
      </w:r>
      <w:r w:rsidR="00B728BB">
        <w:rPr>
          <w:rFonts w:ascii="Arial Narrow" w:hAnsi="Arial Narrow"/>
          <w:b/>
          <w:sz w:val="24"/>
          <w:szCs w:val="24"/>
        </w:rPr>
        <w:t>ther costs to Federal g</w:t>
      </w:r>
      <w:r>
        <w:rPr>
          <w:rFonts w:ascii="Arial Narrow" w:hAnsi="Arial Narrow"/>
          <w:b/>
          <w:sz w:val="24"/>
          <w:szCs w:val="24"/>
        </w:rPr>
        <w:t>overnment</w:t>
      </w:r>
    </w:p>
    <w:p w14:paraId="55A5B02A" w14:textId="77777777" w:rsidR="00040C47" w:rsidRPr="00B75E98" w:rsidRDefault="00040C47" w:rsidP="00040C4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Narrow" w:hAnsi="Arial Narrow"/>
          <w:b/>
          <w:sz w:val="24"/>
          <w:szCs w:val="24"/>
        </w:rPr>
      </w:pPr>
    </w:p>
    <w:tbl>
      <w:tblPr>
        <w:tblW w:w="5000" w:type="pct"/>
        <w:tblLook w:val="0000" w:firstRow="0" w:lastRow="0" w:firstColumn="0" w:lastColumn="0" w:noHBand="0" w:noVBand="0"/>
      </w:tblPr>
      <w:tblGrid>
        <w:gridCol w:w="5126"/>
        <w:gridCol w:w="2792"/>
        <w:gridCol w:w="1432"/>
      </w:tblGrid>
      <w:tr w:rsidR="00040C47" w:rsidRPr="00B75E98" w14:paraId="25241EDB" w14:textId="77777777" w:rsidTr="0012480B">
        <w:trPr>
          <w:trHeight w:val="314"/>
        </w:trPr>
        <w:tc>
          <w:tcPr>
            <w:tcW w:w="2741" w:type="pct"/>
            <w:tcBorders>
              <w:top w:val="single" w:sz="4" w:space="0" w:color="auto"/>
              <w:left w:val="single" w:sz="4" w:space="0" w:color="auto"/>
              <w:bottom w:val="single" w:sz="4" w:space="0" w:color="auto"/>
              <w:right w:val="single" w:sz="4" w:space="0" w:color="auto"/>
            </w:tcBorders>
            <w:shd w:val="clear" w:color="auto" w:fill="E0E0E0"/>
            <w:vAlign w:val="bottom"/>
          </w:tcPr>
          <w:p w14:paraId="50642FFF" w14:textId="2622AE69" w:rsidR="00040C47" w:rsidRPr="00B75E98" w:rsidRDefault="00040C47" w:rsidP="00195FC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Cs w:val="24"/>
              </w:rPr>
            </w:pPr>
            <w:r>
              <w:rPr>
                <w:rFonts w:ascii="Arial" w:hAnsi="Arial" w:cs="Arial"/>
                <w:b/>
                <w:bCs/>
                <w:szCs w:val="24"/>
              </w:rPr>
              <w:t>Item/Service</w:t>
            </w:r>
          </w:p>
        </w:tc>
        <w:tc>
          <w:tcPr>
            <w:tcW w:w="1493" w:type="pct"/>
            <w:tcBorders>
              <w:top w:val="single" w:sz="4" w:space="0" w:color="auto"/>
              <w:left w:val="nil"/>
              <w:bottom w:val="single" w:sz="4" w:space="0" w:color="auto"/>
              <w:right w:val="single" w:sz="4" w:space="0" w:color="auto"/>
            </w:tcBorders>
            <w:shd w:val="clear" w:color="auto" w:fill="E0E0E0"/>
            <w:vAlign w:val="bottom"/>
          </w:tcPr>
          <w:p w14:paraId="37621140" w14:textId="00853404" w:rsidR="00040C47" w:rsidRPr="00B75E98" w:rsidRDefault="00040C47" w:rsidP="00195FC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rFonts w:ascii="Arial" w:hAnsi="Arial" w:cs="Arial"/>
                <w:b/>
                <w:bCs/>
                <w:szCs w:val="24"/>
              </w:rPr>
            </w:pPr>
            <w:r>
              <w:rPr>
                <w:rFonts w:ascii="Arial" w:hAnsi="Arial" w:cs="Arial"/>
                <w:b/>
                <w:bCs/>
                <w:szCs w:val="24"/>
              </w:rPr>
              <w:t>Unit</w:t>
            </w:r>
            <w:r w:rsidR="00BE4CFC">
              <w:rPr>
                <w:rFonts w:ascii="Arial" w:hAnsi="Arial" w:cs="Arial"/>
                <w:b/>
                <w:bCs/>
                <w:szCs w:val="24"/>
              </w:rPr>
              <w:t>s</w:t>
            </w:r>
          </w:p>
        </w:tc>
        <w:tc>
          <w:tcPr>
            <w:tcW w:w="767" w:type="pct"/>
            <w:tcBorders>
              <w:top w:val="single" w:sz="4" w:space="0" w:color="auto"/>
              <w:left w:val="nil"/>
              <w:bottom w:val="single" w:sz="4" w:space="0" w:color="auto"/>
              <w:right w:val="single" w:sz="4" w:space="0" w:color="auto"/>
            </w:tcBorders>
            <w:shd w:val="clear" w:color="auto" w:fill="E0E0E0"/>
            <w:vAlign w:val="bottom"/>
          </w:tcPr>
          <w:p w14:paraId="59B49C94" w14:textId="2AE62EF4" w:rsidR="00040C47" w:rsidRPr="00B75E98" w:rsidRDefault="00040C47" w:rsidP="00195FC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Cs w:val="24"/>
              </w:rPr>
            </w:pPr>
            <w:r>
              <w:rPr>
                <w:rFonts w:ascii="Arial" w:hAnsi="Arial" w:cs="Arial"/>
                <w:b/>
                <w:bCs/>
                <w:szCs w:val="24"/>
              </w:rPr>
              <w:t>Total Cost</w:t>
            </w:r>
          </w:p>
        </w:tc>
      </w:tr>
      <w:tr w:rsidR="00040C47" w:rsidRPr="00B75E98" w14:paraId="160DD13F" w14:textId="77777777" w:rsidTr="0012480B">
        <w:trPr>
          <w:trHeight w:val="458"/>
        </w:trPr>
        <w:tc>
          <w:tcPr>
            <w:tcW w:w="2741" w:type="pct"/>
            <w:tcBorders>
              <w:top w:val="single" w:sz="4" w:space="0" w:color="auto"/>
              <w:left w:val="single" w:sz="4" w:space="0" w:color="auto"/>
              <w:bottom w:val="single" w:sz="4" w:space="0" w:color="auto"/>
              <w:right w:val="single" w:sz="4" w:space="0" w:color="auto"/>
            </w:tcBorders>
            <w:vAlign w:val="center"/>
          </w:tcPr>
          <w:p w14:paraId="75C06E07" w14:textId="796B125D" w:rsidR="00040C47" w:rsidRPr="00B75E98" w:rsidRDefault="00040C47" w:rsidP="00195FC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Cs w:val="24"/>
              </w:rPr>
            </w:pPr>
            <w:r>
              <w:rPr>
                <w:rFonts w:ascii="Arial" w:hAnsi="Arial" w:cs="Arial"/>
                <w:szCs w:val="24"/>
              </w:rPr>
              <w:t xml:space="preserve">Sample </w:t>
            </w:r>
            <w:r w:rsidR="009D55EC">
              <w:rPr>
                <w:rFonts w:ascii="Arial" w:hAnsi="Arial" w:cs="Arial"/>
                <w:szCs w:val="24"/>
              </w:rPr>
              <w:t>of members of U.S. general public</w:t>
            </w:r>
          </w:p>
        </w:tc>
        <w:tc>
          <w:tcPr>
            <w:tcW w:w="1493" w:type="pct"/>
            <w:tcBorders>
              <w:top w:val="nil"/>
              <w:left w:val="nil"/>
              <w:bottom w:val="single" w:sz="4" w:space="0" w:color="auto"/>
              <w:right w:val="single" w:sz="4" w:space="0" w:color="auto"/>
            </w:tcBorders>
            <w:vAlign w:val="center"/>
          </w:tcPr>
          <w:p w14:paraId="724A04C4" w14:textId="7AB92BC6" w:rsidR="00040C47" w:rsidRPr="00B75E98" w:rsidRDefault="009D55EC" w:rsidP="00040C47">
            <w:pPr>
              <w:tabs>
                <w:tab w:val="left" w:pos="-1080"/>
                <w:tab w:val="left" w:pos="-720"/>
                <w:tab w:val="left" w:pos="0"/>
                <w:tab w:val="left" w:pos="259"/>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Cs w:val="24"/>
              </w:rPr>
            </w:pPr>
            <w:r>
              <w:rPr>
                <w:rFonts w:ascii="Arial" w:hAnsi="Arial" w:cs="Arial"/>
                <w:szCs w:val="24"/>
              </w:rPr>
              <w:t>5</w:t>
            </w:r>
            <w:r w:rsidR="00040C47">
              <w:rPr>
                <w:rFonts w:ascii="Arial" w:hAnsi="Arial" w:cs="Arial"/>
                <w:szCs w:val="24"/>
              </w:rPr>
              <w:t>,000 names and addresses</w:t>
            </w:r>
          </w:p>
        </w:tc>
        <w:tc>
          <w:tcPr>
            <w:tcW w:w="767" w:type="pct"/>
            <w:tcBorders>
              <w:top w:val="nil"/>
              <w:left w:val="nil"/>
              <w:bottom w:val="single" w:sz="4" w:space="0" w:color="auto"/>
              <w:right w:val="single" w:sz="4" w:space="0" w:color="auto"/>
            </w:tcBorders>
            <w:shd w:val="clear" w:color="auto" w:fill="auto"/>
            <w:vAlign w:val="center"/>
          </w:tcPr>
          <w:p w14:paraId="1EEBA2B5" w14:textId="01E41492" w:rsidR="00040C47" w:rsidRPr="00B75E98" w:rsidRDefault="00040C47" w:rsidP="00195FC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rFonts w:ascii="Arial" w:hAnsi="Arial" w:cs="Arial"/>
                <w:szCs w:val="24"/>
              </w:rPr>
            </w:pPr>
            <w:r>
              <w:rPr>
                <w:rFonts w:ascii="Arial" w:hAnsi="Arial" w:cs="Arial"/>
                <w:szCs w:val="24"/>
              </w:rPr>
              <w:t>$1,350</w:t>
            </w:r>
          </w:p>
        </w:tc>
      </w:tr>
      <w:tr w:rsidR="00040C47" w:rsidRPr="00B75E98" w14:paraId="136B64E6" w14:textId="77777777" w:rsidTr="0012480B">
        <w:trPr>
          <w:trHeight w:val="467"/>
        </w:trPr>
        <w:tc>
          <w:tcPr>
            <w:tcW w:w="2741" w:type="pct"/>
            <w:tcBorders>
              <w:top w:val="single" w:sz="4" w:space="0" w:color="auto"/>
              <w:left w:val="single" w:sz="4" w:space="0" w:color="auto"/>
              <w:bottom w:val="single" w:sz="4" w:space="0" w:color="auto"/>
              <w:right w:val="single" w:sz="4" w:space="0" w:color="auto"/>
            </w:tcBorders>
            <w:vAlign w:val="center"/>
          </w:tcPr>
          <w:p w14:paraId="2B211E40" w14:textId="4885841E" w:rsidR="00040C47" w:rsidRPr="00B75E98" w:rsidRDefault="00040C47" w:rsidP="00195FC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Pr>
                <w:rFonts w:ascii="Arial" w:hAnsi="Arial" w:cs="Arial"/>
                <w:szCs w:val="24"/>
              </w:rPr>
              <w:t>Postage (postcards, survey packets, and non-responses surveys)</w:t>
            </w:r>
          </w:p>
        </w:tc>
        <w:tc>
          <w:tcPr>
            <w:tcW w:w="1493" w:type="pct"/>
            <w:tcBorders>
              <w:top w:val="single" w:sz="4" w:space="0" w:color="auto"/>
              <w:left w:val="nil"/>
              <w:bottom w:val="single" w:sz="4" w:space="0" w:color="auto"/>
              <w:right w:val="single" w:sz="4" w:space="0" w:color="auto"/>
            </w:tcBorders>
            <w:vAlign w:val="center"/>
          </w:tcPr>
          <w:p w14:paraId="30925837" w14:textId="69811FAB" w:rsidR="00040C47" w:rsidRPr="00B75E98" w:rsidRDefault="009D55EC" w:rsidP="00040C47">
            <w:pPr>
              <w:tabs>
                <w:tab w:val="left" w:pos="-1080"/>
                <w:tab w:val="left" w:pos="-720"/>
                <w:tab w:val="left" w:pos="0"/>
                <w:tab w:val="left" w:pos="259"/>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Cs w:val="24"/>
              </w:rPr>
            </w:pPr>
            <w:r>
              <w:rPr>
                <w:rFonts w:ascii="Arial" w:hAnsi="Arial" w:cs="Arial"/>
                <w:szCs w:val="24"/>
              </w:rPr>
              <w:t>18,561</w:t>
            </w:r>
            <w:r w:rsidR="00040C47">
              <w:rPr>
                <w:rFonts w:ascii="Arial" w:hAnsi="Arial" w:cs="Arial"/>
                <w:szCs w:val="24"/>
              </w:rPr>
              <w:t xml:space="preserve"> mailings</w:t>
            </w:r>
          </w:p>
        </w:tc>
        <w:tc>
          <w:tcPr>
            <w:tcW w:w="767" w:type="pct"/>
            <w:tcBorders>
              <w:top w:val="single" w:sz="4" w:space="0" w:color="auto"/>
              <w:left w:val="nil"/>
              <w:bottom w:val="single" w:sz="4" w:space="0" w:color="auto"/>
              <w:right w:val="single" w:sz="4" w:space="0" w:color="auto"/>
            </w:tcBorders>
            <w:shd w:val="clear" w:color="auto" w:fill="auto"/>
            <w:noWrap/>
            <w:vAlign w:val="center"/>
          </w:tcPr>
          <w:p w14:paraId="66501D4A" w14:textId="5BA3FFCF" w:rsidR="00040C47" w:rsidRPr="00B75E98" w:rsidRDefault="00040C47" w:rsidP="00195FC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rFonts w:ascii="Arial" w:hAnsi="Arial" w:cs="Arial"/>
                <w:szCs w:val="24"/>
              </w:rPr>
            </w:pPr>
            <w:r>
              <w:rPr>
                <w:rFonts w:ascii="Arial" w:hAnsi="Arial" w:cs="Arial"/>
                <w:szCs w:val="24"/>
              </w:rPr>
              <w:t>$15,767</w:t>
            </w:r>
          </w:p>
        </w:tc>
      </w:tr>
      <w:tr w:rsidR="00040C47" w:rsidRPr="00B75E98" w14:paraId="27F61B8D" w14:textId="77777777" w:rsidTr="0012480B">
        <w:trPr>
          <w:trHeight w:val="467"/>
        </w:trPr>
        <w:tc>
          <w:tcPr>
            <w:tcW w:w="2741" w:type="pct"/>
            <w:tcBorders>
              <w:top w:val="single" w:sz="4" w:space="0" w:color="auto"/>
              <w:left w:val="single" w:sz="4" w:space="0" w:color="auto"/>
              <w:bottom w:val="single" w:sz="4" w:space="0" w:color="auto"/>
              <w:right w:val="single" w:sz="4" w:space="0" w:color="auto"/>
            </w:tcBorders>
            <w:vAlign w:val="center"/>
          </w:tcPr>
          <w:p w14:paraId="5779B79C" w14:textId="3528FD2B" w:rsidR="00040C47" w:rsidRPr="00B75E98" w:rsidRDefault="00040C47" w:rsidP="00BE4CF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Pr>
                <w:rFonts w:ascii="Arial" w:hAnsi="Arial" w:cs="Arial"/>
                <w:szCs w:val="24"/>
              </w:rPr>
              <w:t>Materials and printing</w:t>
            </w:r>
            <w:r w:rsidR="0028498B">
              <w:rPr>
                <w:rFonts w:ascii="Arial" w:hAnsi="Arial" w:cs="Arial"/>
                <w:szCs w:val="24"/>
              </w:rPr>
              <w:t xml:space="preserve"> (</w:t>
            </w:r>
            <w:r w:rsidR="00BE4CFC">
              <w:rPr>
                <w:rFonts w:ascii="Arial" w:hAnsi="Arial" w:cs="Arial"/>
                <w:szCs w:val="24"/>
              </w:rPr>
              <w:t xml:space="preserve">envelopes, </w:t>
            </w:r>
            <w:r w:rsidR="0028498B">
              <w:rPr>
                <w:rFonts w:ascii="Arial" w:hAnsi="Arial" w:cs="Arial"/>
                <w:szCs w:val="24"/>
              </w:rPr>
              <w:t xml:space="preserve">postcards, </w:t>
            </w:r>
            <w:r>
              <w:rPr>
                <w:rFonts w:ascii="Arial" w:hAnsi="Arial" w:cs="Arial"/>
                <w:szCs w:val="24"/>
              </w:rPr>
              <w:t>surveys</w:t>
            </w:r>
            <w:r w:rsidR="0028498B">
              <w:rPr>
                <w:rFonts w:ascii="Arial" w:hAnsi="Arial" w:cs="Arial"/>
                <w:szCs w:val="24"/>
              </w:rPr>
              <w:t>, and labels</w:t>
            </w:r>
            <w:r>
              <w:rPr>
                <w:rFonts w:ascii="Arial" w:hAnsi="Arial" w:cs="Arial"/>
                <w:szCs w:val="24"/>
              </w:rPr>
              <w:t>)</w:t>
            </w:r>
          </w:p>
        </w:tc>
        <w:tc>
          <w:tcPr>
            <w:tcW w:w="1493" w:type="pct"/>
            <w:tcBorders>
              <w:top w:val="single" w:sz="4" w:space="0" w:color="auto"/>
              <w:left w:val="nil"/>
              <w:bottom w:val="single" w:sz="4" w:space="0" w:color="auto"/>
              <w:right w:val="single" w:sz="4" w:space="0" w:color="auto"/>
            </w:tcBorders>
            <w:vAlign w:val="center"/>
          </w:tcPr>
          <w:p w14:paraId="7385D1C2" w14:textId="04669BCE" w:rsidR="00040C47" w:rsidRPr="00B75E98" w:rsidRDefault="00040C47" w:rsidP="00040C47">
            <w:pPr>
              <w:tabs>
                <w:tab w:val="left" w:pos="-1080"/>
                <w:tab w:val="left" w:pos="-720"/>
                <w:tab w:val="left" w:pos="0"/>
                <w:tab w:val="left" w:pos="259"/>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Cs w:val="24"/>
              </w:rPr>
            </w:pPr>
            <w:r>
              <w:rPr>
                <w:rFonts w:ascii="Arial" w:hAnsi="Arial" w:cs="Arial"/>
                <w:szCs w:val="24"/>
              </w:rPr>
              <w:t>70,724 items</w:t>
            </w:r>
          </w:p>
        </w:tc>
        <w:tc>
          <w:tcPr>
            <w:tcW w:w="767" w:type="pct"/>
            <w:tcBorders>
              <w:top w:val="single" w:sz="4" w:space="0" w:color="auto"/>
              <w:left w:val="nil"/>
              <w:bottom w:val="single" w:sz="4" w:space="0" w:color="auto"/>
              <w:right w:val="single" w:sz="4" w:space="0" w:color="auto"/>
            </w:tcBorders>
            <w:shd w:val="clear" w:color="auto" w:fill="auto"/>
            <w:noWrap/>
            <w:vAlign w:val="center"/>
          </w:tcPr>
          <w:p w14:paraId="2240B896" w14:textId="1E3A4A06" w:rsidR="00040C47" w:rsidRPr="00B75E98" w:rsidRDefault="00040C47" w:rsidP="00195FC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rFonts w:ascii="Arial" w:hAnsi="Arial" w:cs="Arial"/>
                <w:szCs w:val="24"/>
              </w:rPr>
            </w:pPr>
            <w:r>
              <w:rPr>
                <w:rFonts w:ascii="Arial" w:hAnsi="Arial" w:cs="Arial"/>
                <w:szCs w:val="24"/>
              </w:rPr>
              <w:t>$11,178</w:t>
            </w:r>
          </w:p>
        </w:tc>
      </w:tr>
      <w:tr w:rsidR="00040C47" w:rsidRPr="00F157AE" w14:paraId="5F021346" w14:textId="77777777" w:rsidTr="0012480B">
        <w:trPr>
          <w:trHeight w:val="467"/>
        </w:trPr>
        <w:tc>
          <w:tcPr>
            <w:tcW w:w="2741" w:type="pct"/>
            <w:tcBorders>
              <w:top w:val="single" w:sz="4" w:space="0" w:color="auto"/>
              <w:left w:val="single" w:sz="4" w:space="0" w:color="auto"/>
              <w:bottom w:val="single" w:sz="4" w:space="0" w:color="auto"/>
              <w:right w:val="single" w:sz="4" w:space="0" w:color="auto"/>
            </w:tcBorders>
            <w:vAlign w:val="center"/>
          </w:tcPr>
          <w:p w14:paraId="1A0A7BD0" w14:textId="77777777" w:rsidR="00040C47" w:rsidRPr="00F157AE" w:rsidRDefault="00040C47" w:rsidP="00195FC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Cs w:val="24"/>
              </w:rPr>
            </w:pPr>
            <w:r w:rsidRPr="00F157AE">
              <w:rPr>
                <w:rFonts w:ascii="Arial" w:hAnsi="Arial" w:cs="Arial"/>
                <w:b/>
                <w:szCs w:val="24"/>
              </w:rPr>
              <w:t>Total</w:t>
            </w:r>
          </w:p>
        </w:tc>
        <w:tc>
          <w:tcPr>
            <w:tcW w:w="1493" w:type="pct"/>
            <w:tcBorders>
              <w:top w:val="single" w:sz="4" w:space="0" w:color="auto"/>
              <w:left w:val="nil"/>
              <w:bottom w:val="single" w:sz="4" w:space="0" w:color="auto"/>
              <w:right w:val="single" w:sz="4" w:space="0" w:color="auto"/>
            </w:tcBorders>
            <w:vAlign w:val="center"/>
          </w:tcPr>
          <w:p w14:paraId="1F3C8D24" w14:textId="77777777" w:rsidR="00040C47" w:rsidRPr="00F157AE" w:rsidRDefault="00040C47" w:rsidP="00195FC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rFonts w:ascii="Arial" w:hAnsi="Arial" w:cs="Arial"/>
                <w:b/>
                <w:szCs w:val="24"/>
              </w:rPr>
            </w:pPr>
          </w:p>
        </w:tc>
        <w:tc>
          <w:tcPr>
            <w:tcW w:w="767" w:type="pct"/>
            <w:tcBorders>
              <w:top w:val="single" w:sz="4" w:space="0" w:color="auto"/>
              <w:left w:val="nil"/>
              <w:bottom w:val="single" w:sz="4" w:space="0" w:color="auto"/>
              <w:right w:val="single" w:sz="4" w:space="0" w:color="auto"/>
            </w:tcBorders>
            <w:shd w:val="clear" w:color="auto" w:fill="auto"/>
            <w:noWrap/>
            <w:vAlign w:val="center"/>
          </w:tcPr>
          <w:p w14:paraId="11667E0A" w14:textId="62E471A0" w:rsidR="00040C47" w:rsidRPr="00F157AE" w:rsidRDefault="00BE4CFC" w:rsidP="00195FC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rFonts w:ascii="Arial" w:hAnsi="Arial" w:cs="Arial"/>
                <w:b/>
                <w:szCs w:val="24"/>
              </w:rPr>
            </w:pPr>
            <w:r>
              <w:rPr>
                <w:rFonts w:ascii="Arial" w:hAnsi="Arial" w:cs="Arial"/>
                <w:b/>
                <w:szCs w:val="24"/>
              </w:rPr>
              <w:t>$28,295</w:t>
            </w:r>
          </w:p>
        </w:tc>
      </w:tr>
    </w:tbl>
    <w:p w14:paraId="6DAA5592" w14:textId="77777777" w:rsidR="00040C47" w:rsidRPr="00B75E98" w:rsidRDefault="00040C47" w:rsidP="00040C4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553841DD"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15.</w:t>
      </w:r>
      <w:r w:rsidRPr="00082C1C">
        <w:rPr>
          <w:b/>
          <w:sz w:val="24"/>
          <w:szCs w:val="24"/>
        </w:rPr>
        <w:tab/>
        <w:t xml:space="preserve">Explain the reasons for any program changes or adjustments </w:t>
      </w:r>
      <w:r w:rsidR="00F73931" w:rsidRPr="00082C1C">
        <w:rPr>
          <w:b/>
          <w:sz w:val="24"/>
          <w:szCs w:val="24"/>
        </w:rPr>
        <w:t>in hour or cost burden</w:t>
      </w:r>
      <w:r w:rsidR="0060758B" w:rsidRPr="00082C1C">
        <w:rPr>
          <w:b/>
          <w:sz w:val="24"/>
          <w:szCs w:val="24"/>
        </w:rPr>
        <w:t>.</w:t>
      </w:r>
    </w:p>
    <w:p w14:paraId="6A438E3B"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CB44A32" w14:textId="1513088C" w:rsidR="00082C1C" w:rsidRDefault="002E13B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 This is a new collection with new burden hours. </w:t>
      </w:r>
    </w:p>
    <w:p w14:paraId="6B8F350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FF3529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16.</w:t>
      </w:r>
      <w:r w:rsidRPr="00082C1C">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4B387E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63E717F" w14:textId="6A599A42" w:rsidR="00FE0C9F" w:rsidRDefault="00FE0C9F" w:rsidP="00FE0C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E0C9F">
        <w:rPr>
          <w:sz w:val="24"/>
          <w:szCs w:val="24"/>
        </w:rPr>
        <w:lastRenderedPageBreak/>
        <w:t xml:space="preserve">The data collected during this study will be </w:t>
      </w:r>
      <w:r w:rsidR="00EF126D">
        <w:rPr>
          <w:sz w:val="24"/>
          <w:szCs w:val="24"/>
        </w:rPr>
        <w:t>entered into an</w:t>
      </w:r>
      <w:r w:rsidRPr="00FE0C9F">
        <w:rPr>
          <w:sz w:val="24"/>
          <w:szCs w:val="24"/>
        </w:rPr>
        <w:t xml:space="preserve"> </w:t>
      </w:r>
      <w:r w:rsidR="00EF126D">
        <w:rPr>
          <w:sz w:val="24"/>
          <w:szCs w:val="24"/>
        </w:rPr>
        <w:t xml:space="preserve">MS Access </w:t>
      </w:r>
      <w:r w:rsidRPr="00FE0C9F">
        <w:rPr>
          <w:sz w:val="24"/>
          <w:szCs w:val="24"/>
        </w:rPr>
        <w:t xml:space="preserve">database. </w:t>
      </w:r>
      <w:r w:rsidR="004F06B1">
        <w:rPr>
          <w:sz w:val="24"/>
          <w:szCs w:val="24"/>
        </w:rPr>
        <w:t>T</w:t>
      </w:r>
      <w:r w:rsidRPr="00FE0C9F">
        <w:rPr>
          <w:sz w:val="24"/>
          <w:szCs w:val="24"/>
        </w:rPr>
        <w:t xml:space="preserve">he </w:t>
      </w:r>
      <w:r w:rsidR="00EF126D">
        <w:rPr>
          <w:sz w:val="24"/>
          <w:szCs w:val="24"/>
        </w:rPr>
        <w:t>data</w:t>
      </w:r>
      <w:r w:rsidRPr="00FE0C9F">
        <w:rPr>
          <w:sz w:val="24"/>
          <w:szCs w:val="24"/>
        </w:rPr>
        <w:t xml:space="preserve"> will be analyzed</w:t>
      </w:r>
      <w:r w:rsidR="00E140B5">
        <w:rPr>
          <w:sz w:val="24"/>
          <w:szCs w:val="24"/>
        </w:rPr>
        <w:t xml:space="preserve"> </w:t>
      </w:r>
      <w:r w:rsidR="004F06B1">
        <w:rPr>
          <w:sz w:val="24"/>
          <w:szCs w:val="24"/>
        </w:rPr>
        <w:t>using</w:t>
      </w:r>
      <w:r w:rsidR="00E140B5">
        <w:rPr>
          <w:sz w:val="24"/>
          <w:szCs w:val="24"/>
        </w:rPr>
        <w:t xml:space="preserve"> SPSS</w:t>
      </w:r>
      <w:r w:rsidR="00E140B5" w:rsidRPr="00E140B5">
        <w:rPr>
          <w:sz w:val="24"/>
          <w:szCs w:val="24"/>
          <w:vertAlign w:val="superscript"/>
        </w:rPr>
        <w:t>®</w:t>
      </w:r>
      <w:r w:rsidR="004F06B1">
        <w:rPr>
          <w:sz w:val="24"/>
          <w:szCs w:val="24"/>
          <w:vertAlign w:val="superscript"/>
        </w:rPr>
        <w:t xml:space="preserve"> </w:t>
      </w:r>
      <w:r w:rsidR="004F06B1">
        <w:rPr>
          <w:sz w:val="24"/>
          <w:szCs w:val="24"/>
        </w:rPr>
        <w:t>software</w:t>
      </w:r>
      <w:r w:rsidRPr="00FE0C9F">
        <w:rPr>
          <w:sz w:val="24"/>
          <w:szCs w:val="24"/>
        </w:rPr>
        <w:t>. Data analysis will include several phases. The first will consist of frequency distributions of responses to each question and each index created from combined questions. Cross tabulations will be used to investigate differences between</w:t>
      </w:r>
      <w:r w:rsidR="004F06B1">
        <w:rPr>
          <w:sz w:val="24"/>
          <w:szCs w:val="24"/>
        </w:rPr>
        <w:t xml:space="preserve"> various groups</w:t>
      </w:r>
      <w:r w:rsidR="00CE49DA">
        <w:rPr>
          <w:sz w:val="24"/>
          <w:szCs w:val="24"/>
        </w:rPr>
        <w:t xml:space="preserve"> (for example, attitudes toward wetlands by hunters, birders, and other recreationists)</w:t>
      </w:r>
      <w:r w:rsidRPr="00FE0C9F">
        <w:rPr>
          <w:sz w:val="24"/>
          <w:szCs w:val="24"/>
        </w:rPr>
        <w:t xml:space="preserve">. Multivariate analyses will be conducted </w:t>
      </w:r>
      <w:r w:rsidR="002C5E8A" w:rsidRPr="00FE0C9F">
        <w:rPr>
          <w:sz w:val="24"/>
          <w:szCs w:val="24"/>
        </w:rPr>
        <w:t>to ascertain whether individual variab</w:t>
      </w:r>
      <w:r w:rsidR="00B31C13">
        <w:rPr>
          <w:sz w:val="24"/>
          <w:szCs w:val="24"/>
        </w:rPr>
        <w:t xml:space="preserve">les might be combined to form </w:t>
      </w:r>
      <w:r w:rsidR="002C5E8A" w:rsidRPr="00FE0C9F">
        <w:rPr>
          <w:sz w:val="24"/>
          <w:szCs w:val="24"/>
        </w:rPr>
        <w:t>scale</w:t>
      </w:r>
      <w:r w:rsidR="00B31C13">
        <w:rPr>
          <w:sz w:val="24"/>
          <w:szCs w:val="24"/>
        </w:rPr>
        <w:t>s</w:t>
      </w:r>
      <w:r w:rsidR="002C5E8A" w:rsidRPr="00FE0C9F">
        <w:rPr>
          <w:sz w:val="24"/>
          <w:szCs w:val="24"/>
        </w:rPr>
        <w:t xml:space="preserve"> based on responses </w:t>
      </w:r>
      <w:r w:rsidR="002C5E8A">
        <w:rPr>
          <w:sz w:val="24"/>
          <w:szCs w:val="24"/>
        </w:rPr>
        <w:t xml:space="preserve">and </w:t>
      </w:r>
      <w:r w:rsidRPr="00FE0C9F">
        <w:rPr>
          <w:sz w:val="24"/>
          <w:szCs w:val="24"/>
        </w:rPr>
        <w:t xml:space="preserve">to assess </w:t>
      </w:r>
      <w:r w:rsidR="00AA1E65">
        <w:rPr>
          <w:sz w:val="24"/>
          <w:szCs w:val="24"/>
        </w:rPr>
        <w:t>relationships</w:t>
      </w:r>
      <w:r w:rsidRPr="00FE0C9F">
        <w:rPr>
          <w:sz w:val="24"/>
          <w:szCs w:val="24"/>
        </w:rPr>
        <w:t xml:space="preserve"> between specific va</w:t>
      </w:r>
      <w:r w:rsidR="002C5E8A">
        <w:rPr>
          <w:sz w:val="24"/>
          <w:szCs w:val="24"/>
        </w:rPr>
        <w:t>riables and created indices</w:t>
      </w:r>
      <w:r w:rsidRPr="00FE0C9F">
        <w:rPr>
          <w:sz w:val="24"/>
          <w:szCs w:val="24"/>
        </w:rPr>
        <w:t>. These types of analyses will also be used to determine amounts of variance in dependent variables as explai</w:t>
      </w:r>
      <w:r w:rsidR="00F13F62">
        <w:rPr>
          <w:sz w:val="24"/>
          <w:szCs w:val="24"/>
        </w:rPr>
        <w:t>ned by independent variables</w:t>
      </w:r>
      <w:r w:rsidRPr="00FE0C9F">
        <w:rPr>
          <w:sz w:val="24"/>
          <w:szCs w:val="24"/>
        </w:rPr>
        <w:t xml:space="preserve">. </w:t>
      </w:r>
    </w:p>
    <w:p w14:paraId="410E1B5C" w14:textId="77777777" w:rsidR="00FE0C9F" w:rsidRPr="00FE0C9F" w:rsidRDefault="00FE0C9F" w:rsidP="00FE0C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4950010" w14:textId="737BD539" w:rsidR="00FE0C9F" w:rsidRDefault="00FE0C9F" w:rsidP="00FE0C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E0C9F">
        <w:rPr>
          <w:sz w:val="24"/>
          <w:szCs w:val="24"/>
        </w:rPr>
        <w:t>USGS Publication Series (Open File Report</w:t>
      </w:r>
      <w:r>
        <w:rPr>
          <w:sz w:val="24"/>
          <w:szCs w:val="24"/>
        </w:rPr>
        <w:t xml:space="preserve">) and </w:t>
      </w:r>
      <w:r w:rsidRPr="00FE0C9F">
        <w:rPr>
          <w:sz w:val="24"/>
          <w:szCs w:val="24"/>
        </w:rPr>
        <w:t xml:space="preserve">peer-reviewed publication to scientific journals are desired outlets for reporting this information. A schedule for the project is presented in Table </w:t>
      </w:r>
      <w:r w:rsidR="00276A8E">
        <w:rPr>
          <w:sz w:val="24"/>
          <w:szCs w:val="24"/>
        </w:rPr>
        <w:t>5</w:t>
      </w:r>
      <w:r w:rsidRPr="00FE0C9F">
        <w:rPr>
          <w:sz w:val="24"/>
          <w:szCs w:val="24"/>
        </w:rPr>
        <w:t xml:space="preserve"> below. </w:t>
      </w:r>
    </w:p>
    <w:p w14:paraId="5C479438" w14:textId="77777777" w:rsidR="00FE0C9F" w:rsidRPr="00FE0C9F" w:rsidRDefault="00FE0C9F" w:rsidP="00FE0C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E6C441A" w14:textId="7021CC97" w:rsidR="00394EF2" w:rsidRPr="00394EF2" w:rsidRDefault="00FE0C9F" w:rsidP="00FE0C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b/>
          <w:sz w:val="24"/>
          <w:szCs w:val="24"/>
        </w:rPr>
      </w:pPr>
      <w:r w:rsidRPr="00394EF2">
        <w:rPr>
          <w:rFonts w:ascii="Arial Narrow" w:hAnsi="Arial Narrow"/>
          <w:b/>
          <w:sz w:val="24"/>
          <w:szCs w:val="24"/>
        </w:rPr>
        <w:t xml:space="preserve">Table </w:t>
      </w:r>
      <w:r w:rsidR="00276A8E">
        <w:rPr>
          <w:rFonts w:ascii="Arial Narrow" w:hAnsi="Arial Narrow"/>
          <w:b/>
          <w:sz w:val="24"/>
          <w:szCs w:val="24"/>
        </w:rPr>
        <w:t>5</w:t>
      </w:r>
      <w:r w:rsidRPr="00394EF2">
        <w:rPr>
          <w:rFonts w:ascii="Arial Narrow" w:hAnsi="Arial Narrow"/>
          <w:b/>
          <w:sz w:val="24"/>
          <w:szCs w:val="24"/>
        </w:rPr>
        <w:t>.</w:t>
      </w:r>
      <w:r w:rsidR="00394EF2">
        <w:rPr>
          <w:rFonts w:ascii="Arial Narrow" w:hAnsi="Arial Narrow"/>
          <w:b/>
          <w:sz w:val="24"/>
          <w:szCs w:val="24"/>
        </w:rPr>
        <w:t xml:space="preserve">  Project </w:t>
      </w:r>
      <w:r w:rsidRPr="00394EF2">
        <w:rPr>
          <w:rFonts w:ascii="Arial Narrow" w:hAnsi="Arial Narrow"/>
          <w:b/>
          <w:sz w:val="24"/>
          <w:szCs w:val="24"/>
        </w:rPr>
        <w:t>Schedule</w:t>
      </w:r>
    </w:p>
    <w:p w14:paraId="63302101" w14:textId="0A7D5505" w:rsidR="00FE0C9F" w:rsidRPr="00394EF2" w:rsidRDefault="00FE0C9F" w:rsidP="00FE0C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r w:rsidRPr="00394EF2">
        <w:rPr>
          <w:rFonts w:ascii="Arial Narrow" w:hAnsi="Arial Narrow"/>
          <w:sz w:val="24"/>
          <w:szCs w:val="24"/>
          <w:vertAlign w:val="superscript"/>
        </w:rPr>
        <w:t xml:space="preserve"> </w:t>
      </w:r>
    </w:p>
    <w:tbl>
      <w:tblPr>
        <w:tblW w:w="5000" w:type="pct"/>
        <w:tblBorders>
          <w:top w:val="single" w:sz="4" w:space="0" w:color="auto"/>
          <w:bottom w:val="single" w:sz="4" w:space="0" w:color="auto"/>
        </w:tblBorders>
        <w:tblLook w:val="01E0" w:firstRow="1" w:lastRow="1" w:firstColumn="1" w:lastColumn="1" w:noHBand="0" w:noVBand="0"/>
      </w:tblPr>
      <w:tblGrid>
        <w:gridCol w:w="4274"/>
        <w:gridCol w:w="5086"/>
      </w:tblGrid>
      <w:tr w:rsidR="00FE0C9F" w:rsidRPr="00394EF2" w14:paraId="7D91CEED" w14:textId="77777777" w:rsidTr="00394EF2">
        <w:tc>
          <w:tcPr>
            <w:tcW w:w="2283" w:type="pct"/>
            <w:tcBorders>
              <w:top w:val="single" w:sz="4" w:space="0" w:color="auto"/>
              <w:bottom w:val="single" w:sz="4" w:space="0" w:color="auto"/>
              <w:right w:val="single" w:sz="4" w:space="0" w:color="auto"/>
            </w:tcBorders>
            <w:shd w:val="clear" w:color="auto" w:fill="D9D9D9" w:themeFill="background1" w:themeFillShade="D9"/>
          </w:tcPr>
          <w:p w14:paraId="486F103C" w14:textId="77777777" w:rsidR="00FE0C9F" w:rsidRPr="00394EF2" w:rsidRDefault="00FE0C9F" w:rsidP="00394EF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rPr>
                <w:rFonts w:ascii="Arial" w:hAnsi="Arial" w:cs="Arial"/>
                <w:b/>
                <w:szCs w:val="24"/>
              </w:rPr>
            </w:pPr>
            <w:r w:rsidRPr="00394EF2">
              <w:rPr>
                <w:rFonts w:ascii="Arial" w:hAnsi="Arial" w:cs="Arial"/>
                <w:b/>
                <w:szCs w:val="24"/>
              </w:rPr>
              <w:t>Task</w:t>
            </w:r>
          </w:p>
        </w:tc>
        <w:tc>
          <w:tcPr>
            <w:tcW w:w="2717" w:type="pct"/>
            <w:tcBorders>
              <w:top w:val="single" w:sz="4" w:space="0" w:color="auto"/>
              <w:left w:val="single" w:sz="4" w:space="0" w:color="auto"/>
              <w:bottom w:val="single" w:sz="4" w:space="0" w:color="auto"/>
            </w:tcBorders>
            <w:shd w:val="clear" w:color="auto" w:fill="D9D9D9" w:themeFill="background1" w:themeFillShade="D9"/>
          </w:tcPr>
          <w:p w14:paraId="67CEA4B6" w14:textId="61EF4D66" w:rsidR="00FE0C9F" w:rsidRPr="00394EF2" w:rsidRDefault="00FE0C9F" w:rsidP="00394EF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rPr>
                <w:rFonts w:ascii="Arial" w:hAnsi="Arial" w:cs="Arial"/>
                <w:b/>
                <w:szCs w:val="24"/>
              </w:rPr>
            </w:pPr>
            <w:r w:rsidRPr="00394EF2">
              <w:rPr>
                <w:rFonts w:ascii="Arial" w:hAnsi="Arial" w:cs="Arial"/>
                <w:b/>
                <w:szCs w:val="24"/>
              </w:rPr>
              <w:t>Date</w:t>
            </w:r>
          </w:p>
        </w:tc>
      </w:tr>
      <w:tr w:rsidR="00FE0C9F" w:rsidRPr="00394EF2" w14:paraId="10E2B020" w14:textId="77777777" w:rsidTr="00394EF2">
        <w:tc>
          <w:tcPr>
            <w:tcW w:w="2283" w:type="pct"/>
            <w:tcBorders>
              <w:top w:val="single" w:sz="4" w:space="0" w:color="auto"/>
              <w:right w:val="single" w:sz="4" w:space="0" w:color="auto"/>
            </w:tcBorders>
          </w:tcPr>
          <w:p w14:paraId="5DBC611E" w14:textId="65C97E26" w:rsidR="00FE0C9F" w:rsidRPr="00394EF2" w:rsidRDefault="00394EF2" w:rsidP="00394EF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rPr>
                <w:rFonts w:ascii="Arial" w:hAnsi="Arial" w:cs="Arial"/>
                <w:szCs w:val="24"/>
              </w:rPr>
            </w:pPr>
            <w:r>
              <w:rPr>
                <w:rFonts w:ascii="Arial" w:hAnsi="Arial" w:cs="Arial"/>
                <w:szCs w:val="24"/>
              </w:rPr>
              <w:t>Survey i</w:t>
            </w:r>
            <w:r w:rsidR="00FE0C9F" w:rsidRPr="00394EF2">
              <w:rPr>
                <w:rFonts w:ascii="Arial" w:hAnsi="Arial" w:cs="Arial"/>
                <w:szCs w:val="24"/>
              </w:rPr>
              <w:t xml:space="preserve">nformation </w:t>
            </w:r>
            <w:r>
              <w:rPr>
                <w:rFonts w:ascii="Arial" w:hAnsi="Arial" w:cs="Arial"/>
                <w:szCs w:val="24"/>
              </w:rPr>
              <w:t>c</w:t>
            </w:r>
            <w:r w:rsidR="00FE0C9F" w:rsidRPr="00394EF2">
              <w:rPr>
                <w:rFonts w:ascii="Arial" w:hAnsi="Arial" w:cs="Arial"/>
                <w:szCs w:val="24"/>
              </w:rPr>
              <w:t>ollection</w:t>
            </w:r>
          </w:p>
        </w:tc>
        <w:tc>
          <w:tcPr>
            <w:tcW w:w="2717" w:type="pct"/>
            <w:tcBorders>
              <w:top w:val="single" w:sz="4" w:space="0" w:color="auto"/>
              <w:left w:val="single" w:sz="4" w:space="0" w:color="auto"/>
            </w:tcBorders>
          </w:tcPr>
          <w:p w14:paraId="1EE6A207" w14:textId="5E30F5B7" w:rsidR="00FE0C9F" w:rsidRPr="00394EF2" w:rsidRDefault="000055A1" w:rsidP="00394EF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rPr>
                <w:rFonts w:ascii="Arial" w:hAnsi="Arial" w:cs="Arial"/>
                <w:szCs w:val="24"/>
              </w:rPr>
            </w:pPr>
            <w:r>
              <w:rPr>
                <w:rFonts w:ascii="Arial" w:hAnsi="Arial" w:cs="Arial"/>
                <w:szCs w:val="24"/>
              </w:rPr>
              <w:t>July-August</w:t>
            </w:r>
            <w:r w:rsidR="00FE0C9F" w:rsidRPr="00394EF2">
              <w:rPr>
                <w:rFonts w:ascii="Arial" w:hAnsi="Arial" w:cs="Arial"/>
                <w:szCs w:val="24"/>
              </w:rPr>
              <w:t>, 2016</w:t>
            </w:r>
          </w:p>
        </w:tc>
      </w:tr>
      <w:tr w:rsidR="00FE0C9F" w:rsidRPr="00394EF2" w14:paraId="2DFD9184" w14:textId="77777777" w:rsidTr="00394EF2">
        <w:tc>
          <w:tcPr>
            <w:tcW w:w="2283" w:type="pct"/>
            <w:tcBorders>
              <w:right w:val="single" w:sz="4" w:space="0" w:color="auto"/>
            </w:tcBorders>
          </w:tcPr>
          <w:p w14:paraId="638B7D56" w14:textId="657B0209" w:rsidR="00FE0C9F" w:rsidRPr="00394EF2" w:rsidRDefault="00394EF2" w:rsidP="00394EF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rPr>
                <w:rFonts w:ascii="Arial" w:hAnsi="Arial" w:cs="Arial"/>
                <w:szCs w:val="24"/>
              </w:rPr>
            </w:pPr>
            <w:r>
              <w:rPr>
                <w:rFonts w:ascii="Arial" w:hAnsi="Arial" w:cs="Arial"/>
                <w:szCs w:val="24"/>
              </w:rPr>
              <w:t>Data a</w:t>
            </w:r>
            <w:r w:rsidR="00FE0C9F" w:rsidRPr="00394EF2">
              <w:rPr>
                <w:rFonts w:ascii="Arial" w:hAnsi="Arial" w:cs="Arial"/>
                <w:szCs w:val="24"/>
              </w:rPr>
              <w:t>nalysis</w:t>
            </w:r>
          </w:p>
        </w:tc>
        <w:tc>
          <w:tcPr>
            <w:tcW w:w="2717" w:type="pct"/>
            <w:tcBorders>
              <w:left w:val="single" w:sz="4" w:space="0" w:color="auto"/>
            </w:tcBorders>
          </w:tcPr>
          <w:p w14:paraId="7954318B" w14:textId="0C2637F1" w:rsidR="00FE0C9F" w:rsidRPr="00394EF2" w:rsidRDefault="000055A1" w:rsidP="00394EF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rPr>
                <w:rFonts w:ascii="Arial" w:hAnsi="Arial" w:cs="Arial"/>
                <w:szCs w:val="24"/>
              </w:rPr>
            </w:pPr>
            <w:r>
              <w:rPr>
                <w:rFonts w:ascii="Arial" w:hAnsi="Arial" w:cs="Arial"/>
                <w:szCs w:val="24"/>
              </w:rPr>
              <w:t>September</w:t>
            </w:r>
            <w:r w:rsidR="00FE0C9F" w:rsidRPr="00394EF2">
              <w:rPr>
                <w:rFonts w:ascii="Arial" w:hAnsi="Arial" w:cs="Arial"/>
                <w:szCs w:val="24"/>
              </w:rPr>
              <w:t>, 2016</w:t>
            </w:r>
          </w:p>
        </w:tc>
      </w:tr>
      <w:tr w:rsidR="00FE0C9F" w:rsidRPr="00394EF2" w14:paraId="32E0FA57" w14:textId="77777777" w:rsidTr="00394EF2">
        <w:tc>
          <w:tcPr>
            <w:tcW w:w="2283" w:type="pct"/>
            <w:tcBorders>
              <w:right w:val="single" w:sz="4" w:space="0" w:color="auto"/>
            </w:tcBorders>
          </w:tcPr>
          <w:p w14:paraId="73C43DB5" w14:textId="0A9FF165" w:rsidR="00FE0C9F" w:rsidRPr="00394EF2" w:rsidRDefault="00FE0C9F" w:rsidP="00394EF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rPr>
                <w:rFonts w:ascii="Arial" w:hAnsi="Arial" w:cs="Arial"/>
                <w:szCs w:val="24"/>
              </w:rPr>
            </w:pPr>
            <w:r w:rsidRPr="00394EF2">
              <w:rPr>
                <w:rFonts w:ascii="Arial" w:hAnsi="Arial" w:cs="Arial"/>
                <w:szCs w:val="24"/>
              </w:rPr>
              <w:t xml:space="preserve">Report </w:t>
            </w:r>
            <w:r w:rsidR="00394EF2">
              <w:rPr>
                <w:rFonts w:ascii="Arial" w:hAnsi="Arial" w:cs="Arial"/>
                <w:szCs w:val="24"/>
              </w:rPr>
              <w:t>p</w:t>
            </w:r>
            <w:r w:rsidRPr="00394EF2">
              <w:rPr>
                <w:rFonts w:ascii="Arial" w:hAnsi="Arial" w:cs="Arial"/>
                <w:szCs w:val="24"/>
              </w:rPr>
              <w:t>reparation</w:t>
            </w:r>
          </w:p>
        </w:tc>
        <w:tc>
          <w:tcPr>
            <w:tcW w:w="2717" w:type="pct"/>
            <w:tcBorders>
              <w:left w:val="single" w:sz="4" w:space="0" w:color="auto"/>
            </w:tcBorders>
          </w:tcPr>
          <w:p w14:paraId="4A8030E7" w14:textId="5A924CA2" w:rsidR="00FE0C9F" w:rsidRPr="00394EF2" w:rsidRDefault="000055A1" w:rsidP="00394EF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rPr>
                <w:rFonts w:ascii="Arial" w:hAnsi="Arial" w:cs="Arial"/>
                <w:szCs w:val="24"/>
              </w:rPr>
            </w:pPr>
            <w:r>
              <w:rPr>
                <w:rFonts w:ascii="Arial" w:hAnsi="Arial" w:cs="Arial"/>
                <w:szCs w:val="24"/>
              </w:rPr>
              <w:t>October-November</w:t>
            </w:r>
            <w:r w:rsidR="00FE0C9F" w:rsidRPr="00394EF2">
              <w:rPr>
                <w:rFonts w:ascii="Arial" w:hAnsi="Arial" w:cs="Arial"/>
                <w:szCs w:val="24"/>
              </w:rPr>
              <w:t>, 2016</w:t>
            </w:r>
          </w:p>
        </w:tc>
      </w:tr>
      <w:tr w:rsidR="00FE0C9F" w:rsidRPr="00394EF2" w14:paraId="587504C0" w14:textId="77777777" w:rsidTr="00394EF2">
        <w:tc>
          <w:tcPr>
            <w:tcW w:w="2283" w:type="pct"/>
            <w:tcBorders>
              <w:bottom w:val="single" w:sz="4" w:space="0" w:color="auto"/>
              <w:right w:val="single" w:sz="4" w:space="0" w:color="auto"/>
            </w:tcBorders>
          </w:tcPr>
          <w:p w14:paraId="7BF0AF12" w14:textId="1AECD87E" w:rsidR="00FE0C9F" w:rsidRPr="00394EF2" w:rsidRDefault="00FE0C9F" w:rsidP="00394EF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rPr>
                <w:rFonts w:ascii="Arial" w:hAnsi="Arial" w:cs="Arial"/>
                <w:szCs w:val="24"/>
              </w:rPr>
            </w:pPr>
            <w:r w:rsidRPr="00394EF2">
              <w:rPr>
                <w:rFonts w:ascii="Arial" w:hAnsi="Arial" w:cs="Arial"/>
                <w:szCs w:val="24"/>
              </w:rPr>
              <w:t xml:space="preserve">Final </w:t>
            </w:r>
            <w:r w:rsidR="00394EF2">
              <w:rPr>
                <w:rFonts w:ascii="Arial" w:hAnsi="Arial" w:cs="Arial"/>
                <w:szCs w:val="24"/>
              </w:rPr>
              <w:t>r</w:t>
            </w:r>
            <w:r w:rsidRPr="00394EF2">
              <w:rPr>
                <w:rFonts w:ascii="Arial" w:hAnsi="Arial" w:cs="Arial"/>
                <w:szCs w:val="24"/>
              </w:rPr>
              <w:t xml:space="preserve">eport </w:t>
            </w:r>
            <w:r w:rsidR="00394EF2">
              <w:rPr>
                <w:rFonts w:ascii="Arial" w:hAnsi="Arial" w:cs="Arial"/>
                <w:szCs w:val="24"/>
              </w:rPr>
              <w:t>p</w:t>
            </w:r>
            <w:r w:rsidR="00EF126D" w:rsidRPr="00394EF2">
              <w:rPr>
                <w:rFonts w:ascii="Arial" w:hAnsi="Arial" w:cs="Arial"/>
                <w:szCs w:val="24"/>
              </w:rPr>
              <w:t>ublication</w:t>
            </w:r>
          </w:p>
        </w:tc>
        <w:tc>
          <w:tcPr>
            <w:tcW w:w="2717" w:type="pct"/>
            <w:tcBorders>
              <w:left w:val="single" w:sz="4" w:space="0" w:color="auto"/>
            </w:tcBorders>
          </w:tcPr>
          <w:p w14:paraId="5B795314" w14:textId="5F80F128" w:rsidR="00FE0C9F" w:rsidRPr="00394EF2" w:rsidRDefault="000055A1" w:rsidP="00394EF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rPr>
                <w:rFonts w:ascii="Arial" w:hAnsi="Arial" w:cs="Arial"/>
                <w:szCs w:val="24"/>
              </w:rPr>
            </w:pPr>
            <w:r>
              <w:rPr>
                <w:rFonts w:ascii="Arial" w:hAnsi="Arial" w:cs="Arial"/>
                <w:szCs w:val="24"/>
              </w:rPr>
              <w:t>December</w:t>
            </w:r>
            <w:r w:rsidR="00FE0C9F" w:rsidRPr="00394EF2">
              <w:rPr>
                <w:rFonts w:ascii="Arial" w:hAnsi="Arial" w:cs="Arial"/>
                <w:szCs w:val="24"/>
              </w:rPr>
              <w:t>, 2016</w:t>
            </w:r>
          </w:p>
        </w:tc>
      </w:tr>
    </w:tbl>
    <w:p w14:paraId="70AFF220" w14:textId="77777777" w:rsidR="00276A8E" w:rsidRDefault="00276A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11248E00"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17.</w:t>
      </w:r>
      <w:r w:rsidRPr="00082C1C">
        <w:rPr>
          <w:b/>
          <w:sz w:val="24"/>
          <w:szCs w:val="24"/>
        </w:rPr>
        <w:tab/>
        <w:t>If seeking approval to not display the expiration date for OMB approval of the information collection, explain the reasons that display would be inappropriate.</w:t>
      </w:r>
    </w:p>
    <w:p w14:paraId="4268485A"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5AC80EF" w14:textId="30600480" w:rsidR="00082C1C" w:rsidRDefault="00EB50A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B50AC">
        <w:rPr>
          <w:sz w:val="24"/>
          <w:szCs w:val="24"/>
        </w:rPr>
        <w:t xml:space="preserve">We will display </w:t>
      </w:r>
      <w:r w:rsidR="00CB0DF8">
        <w:rPr>
          <w:sz w:val="24"/>
          <w:szCs w:val="24"/>
        </w:rPr>
        <w:t>the</w:t>
      </w:r>
      <w:r w:rsidRPr="00EB50AC">
        <w:rPr>
          <w:sz w:val="24"/>
          <w:szCs w:val="24"/>
        </w:rPr>
        <w:t xml:space="preserve"> expiration date </w:t>
      </w:r>
      <w:r w:rsidR="00CB0DF8">
        <w:rPr>
          <w:sz w:val="24"/>
          <w:szCs w:val="24"/>
        </w:rPr>
        <w:t xml:space="preserve">for OMB approval </w:t>
      </w:r>
      <w:r w:rsidRPr="00EB50AC">
        <w:rPr>
          <w:sz w:val="24"/>
          <w:szCs w:val="24"/>
        </w:rPr>
        <w:t xml:space="preserve">on the </w:t>
      </w:r>
      <w:r>
        <w:rPr>
          <w:sz w:val="24"/>
          <w:szCs w:val="24"/>
        </w:rPr>
        <w:t>survey instrument.</w:t>
      </w:r>
    </w:p>
    <w:p w14:paraId="35DB1B4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1B347F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18.</w:t>
      </w:r>
      <w:r w:rsidRPr="00082C1C">
        <w:rPr>
          <w:b/>
          <w:sz w:val="24"/>
          <w:szCs w:val="24"/>
        </w:rPr>
        <w:tab/>
        <w:t xml:space="preserve">Explain each exception to the </w:t>
      </w:r>
      <w:r w:rsidR="005D39A7" w:rsidRPr="00082C1C">
        <w:rPr>
          <w:b/>
          <w:sz w:val="24"/>
          <w:szCs w:val="24"/>
        </w:rPr>
        <w:t xml:space="preserve">topics of the </w:t>
      </w:r>
      <w:r w:rsidRPr="00082C1C">
        <w:rPr>
          <w:b/>
          <w:sz w:val="24"/>
          <w:szCs w:val="24"/>
        </w:rPr>
        <w:t>certification statement identified in "Certification for Paperwork Reduction Act Submissions</w:t>
      </w:r>
      <w:r w:rsidR="005D39A7" w:rsidRPr="00082C1C">
        <w:rPr>
          <w:b/>
          <w:sz w:val="24"/>
          <w:szCs w:val="24"/>
        </w:rPr>
        <w:t>.</w:t>
      </w:r>
      <w:r w:rsidRPr="00082C1C">
        <w:rPr>
          <w:b/>
          <w:sz w:val="24"/>
          <w:szCs w:val="24"/>
        </w:rPr>
        <w:t>"</w:t>
      </w:r>
    </w:p>
    <w:p w14:paraId="45DBC2C4"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ACBA75B" w14:textId="67F68D35" w:rsidR="00082C1C" w:rsidRDefault="00EB50A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B50AC">
        <w:rPr>
          <w:sz w:val="24"/>
          <w:szCs w:val="24"/>
        </w:rPr>
        <w:t>We are requesting no exceptions to the certification statement.</w:t>
      </w:r>
    </w:p>
    <w:p w14:paraId="11E012D9"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sectPr w:rsidR="00082C1C">
      <w:footerReference w:type="even" r:id="rId8"/>
      <w:footerReference w:type="default" r:id="rId9"/>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9EB421" w14:textId="77777777" w:rsidR="00EB4246" w:rsidRDefault="00EB4246" w:rsidP="00082C1C">
      <w:r>
        <w:separator/>
      </w:r>
    </w:p>
  </w:endnote>
  <w:endnote w:type="continuationSeparator" w:id="0">
    <w:p w14:paraId="390E632A" w14:textId="77777777" w:rsidR="00EB4246" w:rsidRDefault="00EB4246" w:rsidP="00082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5DD20" w14:textId="77777777" w:rsidR="00195FC1" w:rsidRDefault="00195FC1" w:rsidP="00F45D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310D9EE" w14:textId="77777777" w:rsidR="00195FC1" w:rsidRDefault="00195F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eastAsia="Times New Roman" w:cs="Times New Roman"/>
        <w:sz w:val="20"/>
        <w:szCs w:val="20"/>
      </w:rPr>
      <w:id w:val="667762137"/>
      <w:placeholder>
        <w:docPart w:val="DefaultPlaceholder_1081868577"/>
      </w:placeholder>
      <w:docPartList>
        <w:docPartGallery w:val="Quick Parts"/>
      </w:docPartList>
    </w:sdtPr>
    <w:sdtEndPr/>
    <w:sdtContent>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6750"/>
          <w:gridCol w:w="2600"/>
        </w:tblGrid>
        <w:tr w:rsidR="00195FC1" w:rsidRPr="004513E4" w14:paraId="015A4A27" w14:textId="77777777" w:rsidTr="00195FC1">
          <w:tc>
            <w:tcPr>
              <w:tcW w:w="6750" w:type="dxa"/>
            </w:tcPr>
            <w:p w14:paraId="6E8F3B04" w14:textId="77777777" w:rsidR="00195FC1" w:rsidRPr="004513E4" w:rsidRDefault="00EB4246" w:rsidP="00195FC1">
              <w:pPr>
                <w:pStyle w:val="Footer"/>
              </w:pPr>
              <w:r>
                <w:fldChar w:fldCharType="begin"/>
              </w:r>
              <w:r>
                <w:instrText xml:space="preserve"> FILENAME   \* MERGEFORMAT </w:instrText>
              </w:r>
              <w:r>
                <w:fldChar w:fldCharType="separate"/>
              </w:r>
              <w:r w:rsidR="00B85FFB">
                <w:rPr>
                  <w:noProof/>
                </w:rPr>
                <w:t>1028-New SS-A Waterfowl NAWMP 2016-03-15.docx</w:t>
              </w:r>
              <w:r>
                <w:rPr>
                  <w:noProof/>
                </w:rPr>
                <w:fldChar w:fldCharType="end"/>
              </w:r>
            </w:p>
          </w:tc>
          <w:tc>
            <w:tcPr>
              <w:tcW w:w="2600" w:type="dxa"/>
            </w:tcPr>
            <w:p w14:paraId="07D7EAE0" w14:textId="77777777" w:rsidR="00195FC1" w:rsidRPr="004513E4" w:rsidRDefault="00195FC1" w:rsidP="00195FC1">
              <w:pPr>
                <w:pStyle w:val="Footer"/>
                <w:jc w:val="right"/>
                <w:rPr>
                  <w:rFonts w:cs="Arial"/>
                </w:rPr>
              </w:pPr>
              <w:r w:rsidRPr="004513E4">
                <w:rPr>
                  <w:rFonts w:cs="Arial"/>
                </w:rPr>
                <w:t xml:space="preserve">Page </w:t>
              </w:r>
              <w:r w:rsidRPr="004513E4">
                <w:rPr>
                  <w:rFonts w:cs="Arial"/>
                </w:rPr>
                <w:fldChar w:fldCharType="begin"/>
              </w:r>
              <w:r w:rsidRPr="004513E4">
                <w:rPr>
                  <w:rFonts w:cs="Arial"/>
                </w:rPr>
                <w:instrText xml:space="preserve"> PAGE  \* Arabic  \* MERGEFORMAT </w:instrText>
              </w:r>
              <w:r w:rsidRPr="004513E4">
                <w:rPr>
                  <w:rFonts w:cs="Arial"/>
                </w:rPr>
                <w:fldChar w:fldCharType="separate"/>
              </w:r>
              <w:r w:rsidR="007D5205">
                <w:rPr>
                  <w:rFonts w:cs="Arial"/>
                  <w:noProof/>
                </w:rPr>
                <w:t>10</w:t>
              </w:r>
              <w:r w:rsidRPr="004513E4">
                <w:rPr>
                  <w:rFonts w:cs="Arial"/>
                </w:rPr>
                <w:fldChar w:fldCharType="end"/>
              </w:r>
            </w:p>
          </w:tc>
        </w:tr>
      </w:tbl>
      <w:p w14:paraId="7FDB652C" w14:textId="77777777" w:rsidR="00195FC1" w:rsidRPr="004513E4" w:rsidRDefault="00195FC1">
        <w:pPr>
          <w:pStyle w:val="Footer"/>
        </w:pPr>
      </w:p>
      <w:p w14:paraId="6836045D" w14:textId="1549CEA9" w:rsidR="00195FC1" w:rsidRDefault="00EB4246">
        <w:pPr>
          <w:pStyle w:val="Foote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992427" w14:textId="77777777" w:rsidR="00EB4246" w:rsidRDefault="00EB4246" w:rsidP="00082C1C">
      <w:r>
        <w:separator/>
      </w:r>
    </w:p>
  </w:footnote>
  <w:footnote w:type="continuationSeparator" w:id="0">
    <w:p w14:paraId="5C014453" w14:textId="77777777" w:rsidR="00EB4246" w:rsidRDefault="00EB4246" w:rsidP="00082C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435EDD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F320DF"/>
    <w:multiLevelType w:val="hybridMultilevel"/>
    <w:tmpl w:val="9B3A6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F5DE1"/>
    <w:multiLevelType w:val="hybridMultilevel"/>
    <w:tmpl w:val="AFDAE79C"/>
    <w:lvl w:ilvl="0" w:tplc="94E4537C">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821CCB"/>
    <w:multiLevelType w:val="hybridMultilevel"/>
    <w:tmpl w:val="AAD2C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896924"/>
    <w:multiLevelType w:val="hybridMultilevel"/>
    <w:tmpl w:val="B912832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08A54361"/>
    <w:multiLevelType w:val="multilevel"/>
    <w:tmpl w:val="383EEC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D114F80"/>
    <w:multiLevelType w:val="hybridMultilevel"/>
    <w:tmpl w:val="4CFA942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767C8A"/>
    <w:multiLevelType w:val="hybridMultilevel"/>
    <w:tmpl w:val="332C6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110C87"/>
    <w:multiLevelType w:val="hybridMultilevel"/>
    <w:tmpl w:val="5464D7E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56176F92"/>
    <w:multiLevelType w:val="hybridMultilevel"/>
    <w:tmpl w:val="F39C4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DF7319"/>
    <w:multiLevelType w:val="hybridMultilevel"/>
    <w:tmpl w:val="B53E8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880BB1"/>
    <w:multiLevelType w:val="hybridMultilevel"/>
    <w:tmpl w:val="8BE0B7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1"/>
  </w:num>
  <w:num w:numId="5">
    <w:abstractNumId w:val="9"/>
  </w:num>
  <w:num w:numId="6">
    <w:abstractNumId w:val="7"/>
  </w:num>
  <w:num w:numId="7">
    <w:abstractNumId w:val="8"/>
  </w:num>
  <w:num w:numId="8">
    <w:abstractNumId w:val="2"/>
  </w:num>
  <w:num w:numId="9">
    <w:abstractNumId w:val="11"/>
  </w:num>
  <w:num w:numId="10">
    <w:abstractNumId w:val="6"/>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1E9"/>
    <w:rsid w:val="0000037E"/>
    <w:rsid w:val="00003F7C"/>
    <w:rsid w:val="000055A1"/>
    <w:rsid w:val="00024E15"/>
    <w:rsid w:val="000254A6"/>
    <w:rsid w:val="000257C8"/>
    <w:rsid w:val="00026233"/>
    <w:rsid w:val="00040C47"/>
    <w:rsid w:val="00043635"/>
    <w:rsid w:val="00057840"/>
    <w:rsid w:val="000654D9"/>
    <w:rsid w:val="00073824"/>
    <w:rsid w:val="00080A48"/>
    <w:rsid w:val="00082C1C"/>
    <w:rsid w:val="000970E6"/>
    <w:rsid w:val="00097475"/>
    <w:rsid w:val="000B7A55"/>
    <w:rsid w:val="000F1AB6"/>
    <w:rsid w:val="000F1C17"/>
    <w:rsid w:val="000F3AF1"/>
    <w:rsid w:val="00106F06"/>
    <w:rsid w:val="0012480B"/>
    <w:rsid w:val="001261EF"/>
    <w:rsid w:val="00127386"/>
    <w:rsid w:val="00152183"/>
    <w:rsid w:val="00162B02"/>
    <w:rsid w:val="00195FC1"/>
    <w:rsid w:val="001B4308"/>
    <w:rsid w:val="001E5DA7"/>
    <w:rsid w:val="0020355C"/>
    <w:rsid w:val="00207527"/>
    <w:rsid w:val="00234C3F"/>
    <w:rsid w:val="00245484"/>
    <w:rsid w:val="00263CB1"/>
    <w:rsid w:val="00265C98"/>
    <w:rsid w:val="00275841"/>
    <w:rsid w:val="00276A8E"/>
    <w:rsid w:val="0028498B"/>
    <w:rsid w:val="00295103"/>
    <w:rsid w:val="002C5E8A"/>
    <w:rsid w:val="002E13B3"/>
    <w:rsid w:val="002F07D8"/>
    <w:rsid w:val="003047E6"/>
    <w:rsid w:val="0031520A"/>
    <w:rsid w:val="00333227"/>
    <w:rsid w:val="0033485B"/>
    <w:rsid w:val="00351FE2"/>
    <w:rsid w:val="00352210"/>
    <w:rsid w:val="00382BD0"/>
    <w:rsid w:val="00391F7E"/>
    <w:rsid w:val="00394EF2"/>
    <w:rsid w:val="003A7207"/>
    <w:rsid w:val="003B4042"/>
    <w:rsid w:val="003B68E4"/>
    <w:rsid w:val="003B74B0"/>
    <w:rsid w:val="003C3292"/>
    <w:rsid w:val="003E0E59"/>
    <w:rsid w:val="003F4702"/>
    <w:rsid w:val="00421AA2"/>
    <w:rsid w:val="00422DB2"/>
    <w:rsid w:val="004243C6"/>
    <w:rsid w:val="00453654"/>
    <w:rsid w:val="00455DF6"/>
    <w:rsid w:val="0047433D"/>
    <w:rsid w:val="00487032"/>
    <w:rsid w:val="004926FA"/>
    <w:rsid w:val="00496987"/>
    <w:rsid w:val="004969C3"/>
    <w:rsid w:val="004A64A6"/>
    <w:rsid w:val="004A6DFA"/>
    <w:rsid w:val="004A6EFD"/>
    <w:rsid w:val="004B3511"/>
    <w:rsid w:val="004B5DFE"/>
    <w:rsid w:val="004B62A6"/>
    <w:rsid w:val="004B7053"/>
    <w:rsid w:val="004C1791"/>
    <w:rsid w:val="004C5C68"/>
    <w:rsid w:val="004C5EAF"/>
    <w:rsid w:val="004E416C"/>
    <w:rsid w:val="004F06B1"/>
    <w:rsid w:val="004F3325"/>
    <w:rsid w:val="004F4F72"/>
    <w:rsid w:val="005179A1"/>
    <w:rsid w:val="005242C9"/>
    <w:rsid w:val="00525467"/>
    <w:rsid w:val="00531982"/>
    <w:rsid w:val="005411AC"/>
    <w:rsid w:val="00547E06"/>
    <w:rsid w:val="005809EC"/>
    <w:rsid w:val="00583646"/>
    <w:rsid w:val="005A21B2"/>
    <w:rsid w:val="005A393C"/>
    <w:rsid w:val="005B286F"/>
    <w:rsid w:val="005B2E27"/>
    <w:rsid w:val="005B636A"/>
    <w:rsid w:val="005C025F"/>
    <w:rsid w:val="005C2A31"/>
    <w:rsid w:val="005D0B73"/>
    <w:rsid w:val="005D39A7"/>
    <w:rsid w:val="005E0031"/>
    <w:rsid w:val="0060758B"/>
    <w:rsid w:val="00615FDD"/>
    <w:rsid w:val="006232E1"/>
    <w:rsid w:val="0063630A"/>
    <w:rsid w:val="00636EE6"/>
    <w:rsid w:val="00661045"/>
    <w:rsid w:val="006944B1"/>
    <w:rsid w:val="0069546D"/>
    <w:rsid w:val="006C6487"/>
    <w:rsid w:val="006E2619"/>
    <w:rsid w:val="006E339F"/>
    <w:rsid w:val="006E4481"/>
    <w:rsid w:val="006F4B42"/>
    <w:rsid w:val="00701C0C"/>
    <w:rsid w:val="00732896"/>
    <w:rsid w:val="00735E0E"/>
    <w:rsid w:val="00737CB7"/>
    <w:rsid w:val="00740AF4"/>
    <w:rsid w:val="00743DB8"/>
    <w:rsid w:val="007851E9"/>
    <w:rsid w:val="007A1621"/>
    <w:rsid w:val="007B0CB6"/>
    <w:rsid w:val="007B7DCF"/>
    <w:rsid w:val="007D38CA"/>
    <w:rsid w:val="007D5205"/>
    <w:rsid w:val="007E21B5"/>
    <w:rsid w:val="0081259F"/>
    <w:rsid w:val="00812CDF"/>
    <w:rsid w:val="008139D5"/>
    <w:rsid w:val="00824E7A"/>
    <w:rsid w:val="00836BE6"/>
    <w:rsid w:val="00845DF0"/>
    <w:rsid w:val="008512EC"/>
    <w:rsid w:val="0085415A"/>
    <w:rsid w:val="0085647E"/>
    <w:rsid w:val="00857A2F"/>
    <w:rsid w:val="00860DFB"/>
    <w:rsid w:val="00882C4E"/>
    <w:rsid w:val="0088782D"/>
    <w:rsid w:val="008B318D"/>
    <w:rsid w:val="008B4AFB"/>
    <w:rsid w:val="008B539D"/>
    <w:rsid w:val="008D6497"/>
    <w:rsid w:val="008D6D07"/>
    <w:rsid w:val="008D7C9B"/>
    <w:rsid w:val="008F69E5"/>
    <w:rsid w:val="00901CDF"/>
    <w:rsid w:val="00910AAB"/>
    <w:rsid w:val="00935BCB"/>
    <w:rsid w:val="00944C21"/>
    <w:rsid w:val="00946416"/>
    <w:rsid w:val="00962997"/>
    <w:rsid w:val="00980B33"/>
    <w:rsid w:val="00993A27"/>
    <w:rsid w:val="009B359F"/>
    <w:rsid w:val="009C45E7"/>
    <w:rsid w:val="009D1C7F"/>
    <w:rsid w:val="009D55EC"/>
    <w:rsid w:val="009D6B54"/>
    <w:rsid w:val="009F5199"/>
    <w:rsid w:val="00A11128"/>
    <w:rsid w:val="00A163B7"/>
    <w:rsid w:val="00A315D5"/>
    <w:rsid w:val="00A64468"/>
    <w:rsid w:val="00A71098"/>
    <w:rsid w:val="00A9089C"/>
    <w:rsid w:val="00A94C72"/>
    <w:rsid w:val="00AA1E65"/>
    <w:rsid w:val="00AB2D19"/>
    <w:rsid w:val="00B125F4"/>
    <w:rsid w:val="00B217D6"/>
    <w:rsid w:val="00B30F13"/>
    <w:rsid w:val="00B31C13"/>
    <w:rsid w:val="00B667E6"/>
    <w:rsid w:val="00B728BB"/>
    <w:rsid w:val="00B75E98"/>
    <w:rsid w:val="00B85FFB"/>
    <w:rsid w:val="00B9425D"/>
    <w:rsid w:val="00BA1A2A"/>
    <w:rsid w:val="00BB2F26"/>
    <w:rsid w:val="00BD179F"/>
    <w:rsid w:val="00BD22EC"/>
    <w:rsid w:val="00BE0F05"/>
    <w:rsid w:val="00BE4CFC"/>
    <w:rsid w:val="00BF0793"/>
    <w:rsid w:val="00C0570B"/>
    <w:rsid w:val="00C06B0E"/>
    <w:rsid w:val="00C266D0"/>
    <w:rsid w:val="00C3507A"/>
    <w:rsid w:val="00C366FE"/>
    <w:rsid w:val="00C52A50"/>
    <w:rsid w:val="00C60A32"/>
    <w:rsid w:val="00C91C33"/>
    <w:rsid w:val="00C927FE"/>
    <w:rsid w:val="00CB0DF8"/>
    <w:rsid w:val="00CB6DAB"/>
    <w:rsid w:val="00CB729E"/>
    <w:rsid w:val="00CC05DF"/>
    <w:rsid w:val="00CC0AE9"/>
    <w:rsid w:val="00CD6020"/>
    <w:rsid w:val="00CE49DA"/>
    <w:rsid w:val="00CF22D3"/>
    <w:rsid w:val="00CF5FB7"/>
    <w:rsid w:val="00D050B3"/>
    <w:rsid w:val="00D4192E"/>
    <w:rsid w:val="00D5370C"/>
    <w:rsid w:val="00D54B1E"/>
    <w:rsid w:val="00D55D8F"/>
    <w:rsid w:val="00D6321E"/>
    <w:rsid w:val="00D71776"/>
    <w:rsid w:val="00D7386E"/>
    <w:rsid w:val="00D768D0"/>
    <w:rsid w:val="00D91FD3"/>
    <w:rsid w:val="00DA6ED9"/>
    <w:rsid w:val="00DE1FFE"/>
    <w:rsid w:val="00DE66B0"/>
    <w:rsid w:val="00DE7630"/>
    <w:rsid w:val="00E01533"/>
    <w:rsid w:val="00E11ABD"/>
    <w:rsid w:val="00E140B5"/>
    <w:rsid w:val="00E23D4A"/>
    <w:rsid w:val="00E33724"/>
    <w:rsid w:val="00E37BCC"/>
    <w:rsid w:val="00E6013B"/>
    <w:rsid w:val="00E63279"/>
    <w:rsid w:val="00E75B57"/>
    <w:rsid w:val="00E96794"/>
    <w:rsid w:val="00EA4A35"/>
    <w:rsid w:val="00EB4246"/>
    <w:rsid w:val="00EB50AC"/>
    <w:rsid w:val="00EC0077"/>
    <w:rsid w:val="00ED16B4"/>
    <w:rsid w:val="00EE7A8F"/>
    <w:rsid w:val="00EF126D"/>
    <w:rsid w:val="00EF2DB2"/>
    <w:rsid w:val="00F13F62"/>
    <w:rsid w:val="00F157AE"/>
    <w:rsid w:val="00F37D04"/>
    <w:rsid w:val="00F45D4E"/>
    <w:rsid w:val="00F60311"/>
    <w:rsid w:val="00F73931"/>
    <w:rsid w:val="00F74AB3"/>
    <w:rsid w:val="00F855F4"/>
    <w:rsid w:val="00F93A78"/>
    <w:rsid w:val="00F94106"/>
    <w:rsid w:val="00F97917"/>
    <w:rsid w:val="00FA01EA"/>
    <w:rsid w:val="00FB0910"/>
    <w:rsid w:val="00FD61D6"/>
    <w:rsid w:val="00FE0C9F"/>
    <w:rsid w:val="00FF1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855A4A"/>
  <w14:defaultImageDpi w14:val="300"/>
  <w15:docId w15:val="{2876FB9F-E7B6-4CFD-BF7B-1267C663E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3B3"/>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Footer">
    <w:name w:val="footer"/>
    <w:basedOn w:val="Normal"/>
    <w:link w:val="FooterChar"/>
    <w:uiPriority w:val="99"/>
    <w:unhideWhenUsed/>
    <w:rsid w:val="00082C1C"/>
    <w:pPr>
      <w:tabs>
        <w:tab w:val="center" w:pos="4320"/>
        <w:tab w:val="right" w:pos="8640"/>
      </w:tabs>
    </w:pPr>
  </w:style>
  <w:style w:type="character" w:customStyle="1" w:styleId="FooterChar">
    <w:name w:val="Footer Char"/>
    <w:link w:val="Footer"/>
    <w:uiPriority w:val="99"/>
    <w:rsid w:val="00082C1C"/>
    <w:rPr>
      <w:rFonts w:ascii="Times New Roman" w:hAnsi="Times New Roman"/>
    </w:rPr>
  </w:style>
  <w:style w:type="character" w:styleId="PageNumber">
    <w:name w:val="page number"/>
    <w:uiPriority w:val="99"/>
    <w:semiHidden/>
    <w:unhideWhenUsed/>
    <w:rsid w:val="00082C1C"/>
  </w:style>
  <w:style w:type="character" w:styleId="CommentReference">
    <w:name w:val="annotation reference"/>
    <w:basedOn w:val="DefaultParagraphFont"/>
    <w:uiPriority w:val="99"/>
    <w:semiHidden/>
    <w:unhideWhenUsed/>
    <w:rsid w:val="00C06B0E"/>
    <w:rPr>
      <w:sz w:val="16"/>
      <w:szCs w:val="16"/>
    </w:rPr>
  </w:style>
  <w:style w:type="paragraph" w:styleId="CommentText">
    <w:name w:val="annotation text"/>
    <w:basedOn w:val="Normal"/>
    <w:link w:val="CommentTextChar"/>
    <w:uiPriority w:val="99"/>
    <w:semiHidden/>
    <w:unhideWhenUsed/>
    <w:rsid w:val="002E13B3"/>
    <w:rPr>
      <w:sz w:val="24"/>
    </w:rPr>
  </w:style>
  <w:style w:type="character" w:customStyle="1" w:styleId="CommentTextChar">
    <w:name w:val="Comment Text Char"/>
    <w:basedOn w:val="DefaultParagraphFont"/>
    <w:link w:val="CommentText"/>
    <w:uiPriority w:val="99"/>
    <w:semiHidden/>
    <w:rsid w:val="002E13B3"/>
    <w:rPr>
      <w:rFonts w:ascii="Times New Roman" w:hAnsi="Times New Roman"/>
      <w:sz w:val="24"/>
    </w:rPr>
  </w:style>
  <w:style w:type="paragraph" w:styleId="CommentSubject">
    <w:name w:val="annotation subject"/>
    <w:basedOn w:val="CommentText"/>
    <w:next w:val="CommentText"/>
    <w:link w:val="CommentSubjectChar"/>
    <w:uiPriority w:val="99"/>
    <w:semiHidden/>
    <w:unhideWhenUsed/>
    <w:rsid w:val="00C06B0E"/>
    <w:rPr>
      <w:b/>
      <w:bCs/>
    </w:rPr>
  </w:style>
  <w:style w:type="character" w:customStyle="1" w:styleId="CommentSubjectChar">
    <w:name w:val="Comment Subject Char"/>
    <w:basedOn w:val="CommentTextChar"/>
    <w:link w:val="CommentSubject"/>
    <w:uiPriority w:val="99"/>
    <w:semiHidden/>
    <w:rsid w:val="00C06B0E"/>
    <w:rPr>
      <w:rFonts w:ascii="Times New Roman" w:hAnsi="Times New Roman"/>
      <w:b/>
      <w:bCs/>
      <w:sz w:val="24"/>
    </w:rPr>
  </w:style>
  <w:style w:type="character" w:styleId="HTMLCite">
    <w:name w:val="HTML Cite"/>
    <w:basedOn w:val="DefaultParagraphFont"/>
    <w:uiPriority w:val="99"/>
    <w:semiHidden/>
    <w:unhideWhenUsed/>
    <w:rsid w:val="00C06B0E"/>
    <w:rPr>
      <w:i/>
      <w:iCs/>
    </w:rPr>
  </w:style>
  <w:style w:type="paragraph" w:styleId="Header">
    <w:name w:val="header"/>
    <w:basedOn w:val="Normal"/>
    <w:link w:val="HeaderChar"/>
    <w:uiPriority w:val="99"/>
    <w:unhideWhenUsed/>
    <w:rsid w:val="00CD6020"/>
    <w:pPr>
      <w:tabs>
        <w:tab w:val="center" w:pos="4680"/>
        <w:tab w:val="right" w:pos="9360"/>
      </w:tabs>
    </w:pPr>
  </w:style>
  <w:style w:type="character" w:customStyle="1" w:styleId="HeaderChar">
    <w:name w:val="Header Char"/>
    <w:basedOn w:val="DefaultParagraphFont"/>
    <w:link w:val="Header"/>
    <w:uiPriority w:val="99"/>
    <w:rsid w:val="00CD6020"/>
    <w:rPr>
      <w:rFonts w:ascii="Times New Roman" w:hAnsi="Times New Roman"/>
    </w:rPr>
  </w:style>
  <w:style w:type="character" w:styleId="PlaceholderText">
    <w:name w:val="Placeholder Text"/>
    <w:basedOn w:val="DefaultParagraphFont"/>
    <w:uiPriority w:val="99"/>
    <w:semiHidden/>
    <w:rsid w:val="00CD6020"/>
    <w:rPr>
      <w:color w:val="808080"/>
    </w:rPr>
  </w:style>
  <w:style w:type="table" w:styleId="TableGrid">
    <w:name w:val="Table Grid"/>
    <w:basedOn w:val="TableNormal"/>
    <w:uiPriority w:val="59"/>
    <w:rsid w:val="00CD602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8D6497"/>
    <w:rPr>
      <w:color w:val="0000FF"/>
      <w:u w:val="single"/>
    </w:rPr>
  </w:style>
  <w:style w:type="paragraph" w:styleId="ListParagraph">
    <w:name w:val="List Paragraph"/>
    <w:basedOn w:val="Normal"/>
    <w:uiPriority w:val="34"/>
    <w:qFormat/>
    <w:rsid w:val="00FA01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2747171">
      <w:bodyDiv w:val="1"/>
      <w:marLeft w:val="0"/>
      <w:marRight w:val="0"/>
      <w:marTop w:val="0"/>
      <w:marBottom w:val="0"/>
      <w:divBdr>
        <w:top w:val="none" w:sz="0" w:space="0" w:color="auto"/>
        <w:left w:val="none" w:sz="0" w:space="0" w:color="auto"/>
        <w:bottom w:val="none" w:sz="0" w:space="0" w:color="auto"/>
        <w:right w:val="none" w:sz="0" w:space="0" w:color="auto"/>
      </w:divBdr>
      <w:divsChild>
        <w:div w:id="228228396">
          <w:marLeft w:val="0"/>
          <w:marRight w:val="0"/>
          <w:marTop w:val="0"/>
          <w:marBottom w:val="0"/>
          <w:divBdr>
            <w:top w:val="none" w:sz="0" w:space="0" w:color="auto"/>
            <w:left w:val="none" w:sz="0" w:space="0" w:color="auto"/>
            <w:bottom w:val="none" w:sz="0" w:space="0" w:color="auto"/>
            <w:right w:val="none" w:sz="0" w:space="0" w:color="auto"/>
          </w:divBdr>
          <w:divsChild>
            <w:div w:id="70936136">
              <w:marLeft w:val="0"/>
              <w:marRight w:val="0"/>
              <w:marTop w:val="0"/>
              <w:marBottom w:val="0"/>
              <w:divBdr>
                <w:top w:val="none" w:sz="0" w:space="0" w:color="auto"/>
                <w:left w:val="none" w:sz="0" w:space="0" w:color="auto"/>
                <w:bottom w:val="none" w:sz="0" w:space="0" w:color="auto"/>
                <w:right w:val="none" w:sz="0" w:space="0" w:color="auto"/>
              </w:divBdr>
              <w:divsChild>
                <w:div w:id="1697191571">
                  <w:marLeft w:val="0"/>
                  <w:marRight w:val="0"/>
                  <w:marTop w:val="0"/>
                  <w:marBottom w:val="0"/>
                  <w:divBdr>
                    <w:top w:val="none" w:sz="0" w:space="0" w:color="auto"/>
                    <w:left w:val="none" w:sz="0" w:space="0" w:color="auto"/>
                    <w:bottom w:val="none" w:sz="0" w:space="0" w:color="auto"/>
                    <w:right w:val="none" w:sz="0" w:space="0" w:color="auto"/>
                  </w:divBdr>
                  <w:divsChild>
                    <w:div w:id="2089106762">
                      <w:marLeft w:val="0"/>
                      <w:marRight w:val="0"/>
                      <w:marTop w:val="0"/>
                      <w:marBottom w:val="0"/>
                      <w:divBdr>
                        <w:top w:val="none" w:sz="0" w:space="0" w:color="auto"/>
                        <w:left w:val="none" w:sz="0" w:space="0" w:color="auto"/>
                        <w:bottom w:val="none" w:sz="0" w:space="0" w:color="auto"/>
                        <w:right w:val="none" w:sz="0" w:space="0" w:color="auto"/>
                      </w:divBdr>
                      <w:divsChild>
                        <w:div w:id="1632202229">
                          <w:marLeft w:val="0"/>
                          <w:marRight w:val="0"/>
                          <w:marTop w:val="0"/>
                          <w:marBottom w:val="0"/>
                          <w:divBdr>
                            <w:top w:val="none" w:sz="0" w:space="0" w:color="auto"/>
                            <w:left w:val="none" w:sz="0" w:space="0" w:color="auto"/>
                            <w:bottom w:val="none" w:sz="0" w:space="0" w:color="auto"/>
                            <w:right w:val="none" w:sz="0" w:space="0" w:color="auto"/>
                          </w:divBdr>
                          <w:divsChild>
                            <w:div w:id="833225230">
                              <w:marLeft w:val="0"/>
                              <w:marRight w:val="0"/>
                              <w:marTop w:val="0"/>
                              <w:marBottom w:val="0"/>
                              <w:divBdr>
                                <w:top w:val="none" w:sz="0" w:space="0" w:color="auto"/>
                                <w:left w:val="none" w:sz="0" w:space="0" w:color="auto"/>
                                <w:bottom w:val="none" w:sz="0" w:space="0" w:color="auto"/>
                                <w:right w:val="none" w:sz="0" w:space="0" w:color="auto"/>
                              </w:divBdr>
                              <w:divsChild>
                                <w:div w:id="1234777049">
                                  <w:marLeft w:val="0"/>
                                  <w:marRight w:val="0"/>
                                  <w:marTop w:val="0"/>
                                  <w:marBottom w:val="0"/>
                                  <w:divBdr>
                                    <w:top w:val="none" w:sz="0" w:space="0" w:color="auto"/>
                                    <w:left w:val="none" w:sz="0" w:space="0" w:color="auto"/>
                                    <w:bottom w:val="none" w:sz="0" w:space="0" w:color="auto"/>
                                    <w:right w:val="none" w:sz="0" w:space="0" w:color="auto"/>
                                  </w:divBdr>
                                  <w:divsChild>
                                    <w:div w:id="2029597748">
                                      <w:marLeft w:val="0"/>
                                      <w:marRight w:val="0"/>
                                      <w:marTop w:val="0"/>
                                      <w:marBottom w:val="0"/>
                                      <w:divBdr>
                                        <w:top w:val="none" w:sz="0" w:space="0" w:color="auto"/>
                                        <w:left w:val="none" w:sz="0" w:space="0" w:color="auto"/>
                                        <w:bottom w:val="none" w:sz="0" w:space="0" w:color="auto"/>
                                        <w:right w:val="none" w:sz="0" w:space="0" w:color="auto"/>
                                      </w:divBdr>
                                      <w:divsChild>
                                        <w:div w:id="1122260848">
                                          <w:marLeft w:val="0"/>
                                          <w:marRight w:val="0"/>
                                          <w:marTop w:val="0"/>
                                          <w:marBottom w:val="0"/>
                                          <w:divBdr>
                                            <w:top w:val="none" w:sz="0" w:space="0" w:color="auto"/>
                                            <w:left w:val="none" w:sz="0" w:space="0" w:color="auto"/>
                                            <w:bottom w:val="none" w:sz="0" w:space="0" w:color="auto"/>
                                            <w:right w:val="none" w:sz="0" w:space="0" w:color="auto"/>
                                          </w:divBdr>
                                          <w:divsChild>
                                            <w:div w:id="1341199510">
                                              <w:marLeft w:val="0"/>
                                              <w:marRight w:val="0"/>
                                              <w:marTop w:val="0"/>
                                              <w:marBottom w:val="0"/>
                                              <w:divBdr>
                                                <w:top w:val="none" w:sz="0" w:space="0" w:color="auto"/>
                                                <w:left w:val="none" w:sz="0" w:space="0" w:color="auto"/>
                                                <w:bottom w:val="none" w:sz="0" w:space="0" w:color="auto"/>
                                                <w:right w:val="none" w:sz="0" w:space="0" w:color="auto"/>
                                              </w:divBdr>
                                              <w:divsChild>
                                                <w:div w:id="226383286">
                                                  <w:marLeft w:val="0"/>
                                                  <w:marRight w:val="0"/>
                                                  <w:marTop w:val="0"/>
                                                  <w:marBottom w:val="0"/>
                                                  <w:divBdr>
                                                    <w:top w:val="none" w:sz="0" w:space="0" w:color="auto"/>
                                                    <w:left w:val="none" w:sz="0" w:space="0" w:color="auto"/>
                                                    <w:bottom w:val="none" w:sz="0" w:space="0" w:color="auto"/>
                                                    <w:right w:val="none" w:sz="0" w:space="0" w:color="auto"/>
                                                  </w:divBdr>
                                                  <w:divsChild>
                                                    <w:div w:id="1613904173">
                                                      <w:marLeft w:val="0"/>
                                                      <w:marRight w:val="0"/>
                                                      <w:marTop w:val="0"/>
                                                      <w:marBottom w:val="0"/>
                                                      <w:divBdr>
                                                        <w:top w:val="none" w:sz="0" w:space="0" w:color="auto"/>
                                                        <w:left w:val="none" w:sz="0" w:space="0" w:color="auto"/>
                                                        <w:bottom w:val="none" w:sz="0" w:space="0" w:color="auto"/>
                                                        <w:right w:val="none" w:sz="0" w:space="0" w:color="auto"/>
                                                      </w:divBdr>
                                                      <w:divsChild>
                                                        <w:div w:id="1135757016">
                                                          <w:marLeft w:val="0"/>
                                                          <w:marRight w:val="0"/>
                                                          <w:marTop w:val="0"/>
                                                          <w:marBottom w:val="0"/>
                                                          <w:divBdr>
                                                            <w:top w:val="none" w:sz="0" w:space="0" w:color="auto"/>
                                                            <w:left w:val="none" w:sz="0" w:space="0" w:color="auto"/>
                                                            <w:bottom w:val="none" w:sz="0" w:space="0" w:color="auto"/>
                                                            <w:right w:val="none" w:sz="0" w:space="0" w:color="auto"/>
                                                          </w:divBdr>
                                                          <w:divsChild>
                                                            <w:div w:id="1942298308">
                                                              <w:marLeft w:val="0"/>
                                                              <w:marRight w:val="0"/>
                                                              <w:marTop w:val="0"/>
                                                              <w:marBottom w:val="0"/>
                                                              <w:divBdr>
                                                                <w:top w:val="none" w:sz="0" w:space="0" w:color="auto"/>
                                                                <w:left w:val="none" w:sz="0" w:space="0" w:color="auto"/>
                                                                <w:bottom w:val="none" w:sz="0" w:space="0" w:color="auto"/>
                                                                <w:right w:val="none" w:sz="0" w:space="0" w:color="auto"/>
                                                              </w:divBdr>
                                                              <w:divsChild>
                                                                <w:div w:id="1385442784">
                                                                  <w:marLeft w:val="0"/>
                                                                  <w:marRight w:val="0"/>
                                                                  <w:marTop w:val="0"/>
                                                                  <w:marBottom w:val="0"/>
                                                                  <w:divBdr>
                                                                    <w:top w:val="none" w:sz="0" w:space="0" w:color="auto"/>
                                                                    <w:left w:val="none" w:sz="0" w:space="0" w:color="auto"/>
                                                                    <w:bottom w:val="none" w:sz="0" w:space="0" w:color="auto"/>
                                                                    <w:right w:val="none" w:sz="0" w:space="0" w:color="auto"/>
                                                                  </w:divBdr>
                                                                  <w:divsChild>
                                                                    <w:div w:id="1111244803">
                                                                      <w:marLeft w:val="0"/>
                                                                      <w:marRight w:val="0"/>
                                                                      <w:marTop w:val="0"/>
                                                                      <w:marBottom w:val="0"/>
                                                                      <w:divBdr>
                                                                        <w:top w:val="none" w:sz="0" w:space="0" w:color="auto"/>
                                                                        <w:left w:val="none" w:sz="0" w:space="0" w:color="auto"/>
                                                                        <w:bottom w:val="none" w:sz="0" w:space="0" w:color="auto"/>
                                                                        <w:right w:val="none" w:sz="0" w:space="0" w:color="auto"/>
                                                                      </w:divBdr>
                                                                      <w:divsChild>
                                                                        <w:div w:id="3373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6176425">
      <w:bodyDiv w:val="1"/>
      <w:marLeft w:val="0"/>
      <w:marRight w:val="0"/>
      <w:marTop w:val="0"/>
      <w:marBottom w:val="0"/>
      <w:divBdr>
        <w:top w:val="none" w:sz="0" w:space="0" w:color="auto"/>
        <w:left w:val="none" w:sz="0" w:space="0" w:color="auto"/>
        <w:bottom w:val="none" w:sz="0" w:space="0" w:color="auto"/>
        <w:right w:val="none" w:sz="0" w:space="0" w:color="auto"/>
      </w:divBdr>
    </w:div>
    <w:div w:id="151063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7"/>
        <w:category>
          <w:name w:val="General"/>
          <w:gallery w:val="placeholder"/>
        </w:category>
        <w:types>
          <w:type w:val="bbPlcHdr"/>
        </w:types>
        <w:behaviors>
          <w:behavior w:val="content"/>
        </w:behaviors>
        <w:guid w:val="{9E208D9B-D31A-4399-A00F-66FAB1CCD040}"/>
      </w:docPartPr>
      <w:docPartBody>
        <w:p w:rsidR="00E83E9F" w:rsidRDefault="008B5D40">
          <w:r w:rsidRPr="00AB5A2C">
            <w:rPr>
              <w:rStyle w:val="PlaceholderText"/>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D40"/>
    <w:rsid w:val="001F7195"/>
    <w:rsid w:val="0075504B"/>
    <w:rsid w:val="007763F7"/>
    <w:rsid w:val="007C5E31"/>
    <w:rsid w:val="008B5D40"/>
    <w:rsid w:val="009B3C3E"/>
    <w:rsid w:val="009E7906"/>
    <w:rsid w:val="00AB7D64"/>
    <w:rsid w:val="00B13ADB"/>
    <w:rsid w:val="00B33155"/>
    <w:rsid w:val="00BB0C57"/>
    <w:rsid w:val="00BB2794"/>
    <w:rsid w:val="00E40155"/>
    <w:rsid w:val="00E83E9F"/>
    <w:rsid w:val="00FE1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5D4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1042C-6A29-4488-AA7E-5C266791D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3575</Words>
  <Characters>20381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usgs</Company>
  <LinksUpToDate>false</LinksUpToDate>
  <CharactersWithSpaces>23909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Sayer, James W.</cp:lastModifiedBy>
  <cp:revision>4</cp:revision>
  <cp:lastPrinted>2010-09-28T22:50:00Z</cp:lastPrinted>
  <dcterms:created xsi:type="dcterms:W3CDTF">2016-05-31T21:45:00Z</dcterms:created>
  <dcterms:modified xsi:type="dcterms:W3CDTF">2016-06-01T18:23:00Z</dcterms:modified>
</cp:coreProperties>
</file>