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09B4" w:rsidRPr="00E009B4" w:rsidRDefault="00E009B4" w:rsidP="00E009B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center"/>
        <w:rPr>
          <w:b/>
          <w:bCs/>
          <w:sz w:val="24"/>
          <w:szCs w:val="24"/>
        </w:rPr>
      </w:pPr>
      <w:r w:rsidRPr="00E009B4">
        <w:rPr>
          <w:b/>
          <w:bCs/>
          <w:sz w:val="24"/>
          <w:szCs w:val="24"/>
        </w:rPr>
        <w:t>Supporting Statement B</w:t>
      </w:r>
    </w:p>
    <w:p w:rsidR="00E009B4" w:rsidRPr="00E009B4" w:rsidRDefault="00E009B4" w:rsidP="00E009B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rPr>
      </w:pPr>
    </w:p>
    <w:p w:rsidR="00E009B4" w:rsidRPr="00E009B4" w:rsidRDefault="00E009B4" w:rsidP="00E009B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center"/>
        <w:rPr>
          <w:b/>
          <w:bCs/>
          <w:sz w:val="24"/>
          <w:szCs w:val="24"/>
        </w:rPr>
      </w:pPr>
      <w:r w:rsidRPr="00E009B4">
        <w:rPr>
          <w:b/>
          <w:sz w:val="24"/>
          <w:szCs w:val="24"/>
        </w:rPr>
        <w:t>Accounts Receivable Confirmations</w:t>
      </w:r>
    </w:p>
    <w:p w:rsidR="00E009B4" w:rsidRPr="00E009B4" w:rsidRDefault="00E009B4" w:rsidP="00E009B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rPr>
      </w:pPr>
    </w:p>
    <w:p w:rsidR="00E009B4" w:rsidRPr="00E009B4" w:rsidRDefault="00E009B4" w:rsidP="00E009B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center"/>
        <w:rPr>
          <w:b/>
          <w:bCs/>
          <w:sz w:val="24"/>
          <w:szCs w:val="24"/>
        </w:rPr>
      </w:pPr>
      <w:r w:rsidRPr="00E009B4">
        <w:rPr>
          <w:b/>
          <w:bCs/>
          <w:sz w:val="24"/>
          <w:szCs w:val="24"/>
        </w:rPr>
        <w:t>OMB Control Number 1012-0001</w:t>
      </w:r>
    </w:p>
    <w:p w:rsidR="00E009B4" w:rsidRPr="00E009B4" w:rsidRDefault="00E009B4" w:rsidP="00E009B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rPr>
      </w:pPr>
    </w:p>
    <w:p w:rsidR="00E009B4" w:rsidRPr="00E009B4" w:rsidRDefault="00E009B4" w:rsidP="00E009B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rPr>
      </w:pPr>
    </w:p>
    <w:p w:rsidR="00E009B4" w:rsidRPr="00E009B4" w:rsidRDefault="00E009B4" w:rsidP="00E009B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E009B4">
        <w:rPr>
          <w:b/>
          <w:bCs/>
          <w:sz w:val="24"/>
          <w:szCs w:val="24"/>
        </w:rPr>
        <w:t>Collections of Information Employing Statistical Methods</w:t>
      </w:r>
    </w:p>
    <w:p w:rsidR="00E009B4" w:rsidRPr="00E009B4" w:rsidRDefault="00E009B4" w:rsidP="00E009B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E009B4" w:rsidRPr="00E009B4" w:rsidRDefault="00E009B4" w:rsidP="00E009B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E009B4">
        <w:rPr>
          <w:sz w:val="24"/>
          <w:szCs w:val="24"/>
        </w:rPr>
        <w:t>The agency should be prepared to justify its decision not to use statistical methods in any case where such methods might reduce burden or improve accuracy of results.  When the question “Does this ICR contain surveys, censuses, or employ statistical methods?” is checked "Yes," the following documentation should be included in Supporting Statement B to the extent that it applies to the methods proposed:</w:t>
      </w:r>
    </w:p>
    <w:p w:rsidR="00E009B4" w:rsidRPr="00E009B4" w:rsidRDefault="00E009B4" w:rsidP="00E009B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E009B4" w:rsidRPr="00E009B4" w:rsidRDefault="00E009B4" w:rsidP="00E009B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E009B4">
        <w:rPr>
          <w:sz w:val="24"/>
          <w:szCs w:val="24"/>
        </w:rPr>
        <w:t>1.</w:t>
      </w:r>
      <w:r w:rsidRPr="00E009B4">
        <w:rPr>
          <w:sz w:val="24"/>
          <w:szCs w:val="24"/>
        </w:rPr>
        <w:tab/>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00E009B4" w:rsidRPr="00E009B4" w:rsidRDefault="00E009B4" w:rsidP="00E009B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E009B4" w:rsidRPr="00E009B4" w:rsidRDefault="00E009B4" w:rsidP="00E009B4">
      <w:pPr>
        <w:widowControl/>
        <w:tabs>
          <w:tab w:val="left" w:pos="360"/>
        </w:tabs>
        <w:rPr>
          <w:sz w:val="24"/>
          <w:szCs w:val="24"/>
        </w:rPr>
      </w:pPr>
      <w:r w:rsidRPr="00E009B4">
        <w:rPr>
          <w:sz w:val="24"/>
          <w:szCs w:val="24"/>
        </w:rPr>
        <w:t>The OIG agent selects the initial small sample of payors.  The agent’s audit procedures policy, including sampling procedures and sample thresholds, is proprietary information.  Therefore, we do not know the exact methodology the agent uses in determining the initial sample.  However, ONRR assumes that the agent used standard auditing procedures in selecting an initial sample size.  Standard auditing procedures employ random selection procedures and statistical evaluation techniques in representative testing, to eliminate the risk of bias and quantify the sampling confidence achieved.</w:t>
      </w:r>
    </w:p>
    <w:p w:rsidR="00E009B4" w:rsidRPr="00E009B4" w:rsidRDefault="00E009B4" w:rsidP="00E009B4">
      <w:pPr>
        <w:widowControl/>
        <w:tabs>
          <w:tab w:val="left" w:pos="360"/>
        </w:tabs>
        <w:rPr>
          <w:sz w:val="24"/>
          <w:szCs w:val="24"/>
        </w:rPr>
      </w:pPr>
    </w:p>
    <w:p w:rsidR="00E009B4" w:rsidRPr="00E009B4" w:rsidRDefault="00E009B4" w:rsidP="00E009B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E009B4">
        <w:rPr>
          <w:sz w:val="24"/>
          <w:szCs w:val="24"/>
        </w:rPr>
        <w:t>The OIG agent bases the evidential matter he or she obtained from the sample on the reasoning that the characteristics he or she finds in a representative sample of a population are reasonably accurate reflections of the characteristics he or she would find in the whole of that population.</w:t>
      </w:r>
    </w:p>
    <w:p w:rsidR="00E009B4" w:rsidRPr="00E009B4" w:rsidRDefault="00E009B4" w:rsidP="00E009B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E009B4" w:rsidRPr="00E009B4" w:rsidRDefault="00E009B4" w:rsidP="00E009B4">
      <w:pPr>
        <w:widowControl/>
        <w:tabs>
          <w:tab w:val="left" w:pos="360"/>
        </w:tabs>
        <w:rPr>
          <w:sz w:val="24"/>
          <w:szCs w:val="24"/>
        </w:rPr>
      </w:pPr>
      <w:r w:rsidRPr="00E009B4">
        <w:rPr>
          <w:sz w:val="24"/>
          <w:szCs w:val="24"/>
        </w:rPr>
        <w:t>Therefore, if auditors see similar negative attributes across the initial responses, standard auditing procedures would call for an expansion of the sample to other payors to determine if that negative attribute is systemic.  Therefore, because there is potential to expand beyond an initial sample, ONRR estimates that there may be approximately 24 respondents annually.</w:t>
      </w:r>
    </w:p>
    <w:p w:rsidR="00E009B4" w:rsidRPr="00E009B4" w:rsidRDefault="00E009B4" w:rsidP="00E009B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E009B4" w:rsidRPr="00E009B4" w:rsidRDefault="00E009B4" w:rsidP="00E009B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E009B4">
        <w:rPr>
          <w:sz w:val="24"/>
          <w:szCs w:val="24"/>
        </w:rPr>
        <w:t>2.</w:t>
      </w:r>
      <w:r w:rsidRPr="00E009B4">
        <w:rPr>
          <w:sz w:val="24"/>
          <w:szCs w:val="24"/>
        </w:rPr>
        <w:tab/>
        <w:t>Describe the procedures for the collection of information including:</w:t>
      </w:r>
    </w:p>
    <w:p w:rsidR="00E009B4" w:rsidRPr="00E009B4" w:rsidRDefault="00E009B4" w:rsidP="00E009B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E009B4">
        <w:rPr>
          <w:sz w:val="24"/>
          <w:szCs w:val="24"/>
        </w:rPr>
        <w:tab/>
        <w:t>*</w:t>
      </w:r>
      <w:r w:rsidRPr="00E009B4">
        <w:rPr>
          <w:sz w:val="24"/>
          <w:szCs w:val="24"/>
        </w:rPr>
        <w:tab/>
        <w:t>Statistical methodology for stratification and sample selection,</w:t>
      </w:r>
    </w:p>
    <w:p w:rsidR="00E009B4" w:rsidRPr="00E009B4" w:rsidRDefault="00E009B4" w:rsidP="00E009B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E009B4">
        <w:rPr>
          <w:sz w:val="24"/>
          <w:szCs w:val="24"/>
        </w:rPr>
        <w:tab/>
        <w:t>*</w:t>
      </w:r>
      <w:r w:rsidRPr="00E009B4">
        <w:rPr>
          <w:sz w:val="24"/>
          <w:szCs w:val="24"/>
        </w:rPr>
        <w:tab/>
        <w:t>Estimation procedure,</w:t>
      </w:r>
    </w:p>
    <w:p w:rsidR="00E009B4" w:rsidRPr="00E009B4" w:rsidRDefault="00E009B4" w:rsidP="00E009B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E009B4">
        <w:rPr>
          <w:sz w:val="24"/>
          <w:szCs w:val="24"/>
        </w:rPr>
        <w:tab/>
        <w:t>*</w:t>
      </w:r>
      <w:r w:rsidRPr="00E009B4">
        <w:rPr>
          <w:sz w:val="24"/>
          <w:szCs w:val="24"/>
        </w:rPr>
        <w:tab/>
        <w:t>Degree of accuracy needed for the purpose described in the justification,</w:t>
      </w:r>
    </w:p>
    <w:p w:rsidR="00E009B4" w:rsidRPr="00E009B4" w:rsidRDefault="00E009B4" w:rsidP="00E009B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E009B4">
        <w:rPr>
          <w:sz w:val="24"/>
          <w:szCs w:val="24"/>
        </w:rPr>
        <w:tab/>
        <w:t>*</w:t>
      </w:r>
      <w:r w:rsidRPr="00E009B4">
        <w:rPr>
          <w:sz w:val="24"/>
          <w:szCs w:val="24"/>
        </w:rPr>
        <w:tab/>
        <w:t>Unusual problems requiring specialized sampling procedures, and</w:t>
      </w:r>
    </w:p>
    <w:p w:rsidR="00E009B4" w:rsidRPr="00E009B4" w:rsidRDefault="00E009B4" w:rsidP="00E009B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E009B4">
        <w:rPr>
          <w:sz w:val="24"/>
          <w:szCs w:val="24"/>
        </w:rPr>
        <w:tab/>
        <w:t>*</w:t>
      </w:r>
      <w:r w:rsidRPr="00E009B4">
        <w:rPr>
          <w:sz w:val="24"/>
          <w:szCs w:val="24"/>
        </w:rPr>
        <w:tab/>
        <w:t>Any use of periodic (less frequent than annual) data collection cycles to reduce burden.</w:t>
      </w:r>
    </w:p>
    <w:p w:rsidR="00E009B4" w:rsidRPr="00E009B4" w:rsidRDefault="00E009B4" w:rsidP="00E009B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E009B4" w:rsidRPr="00E009B4" w:rsidRDefault="00E009B4" w:rsidP="00E009B4">
      <w:pPr>
        <w:keepNext/>
        <w:keepLines/>
        <w:widowControl/>
        <w:tabs>
          <w:tab w:val="left" w:pos="-1080"/>
          <w:tab w:val="left" w:pos="-720"/>
          <w:tab w:val="left" w:pos="360"/>
          <w:tab w:val="left" w:pos="720"/>
        </w:tabs>
        <w:rPr>
          <w:sz w:val="24"/>
          <w:szCs w:val="24"/>
        </w:rPr>
      </w:pPr>
      <w:r w:rsidRPr="00E009B4">
        <w:rPr>
          <w:sz w:val="24"/>
          <w:szCs w:val="24"/>
        </w:rPr>
        <w:t>Not applicable in this collection.</w:t>
      </w:r>
    </w:p>
    <w:p w:rsidR="00E009B4" w:rsidRPr="00E009B4" w:rsidRDefault="00E009B4" w:rsidP="00E009B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E009B4" w:rsidRPr="00E009B4" w:rsidRDefault="00E009B4" w:rsidP="00E009B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E009B4">
        <w:rPr>
          <w:sz w:val="24"/>
          <w:szCs w:val="24"/>
        </w:rPr>
        <w:t>3.</w:t>
      </w:r>
      <w:r w:rsidRPr="00E009B4">
        <w:rPr>
          <w:sz w:val="24"/>
          <w:szCs w:val="24"/>
        </w:rPr>
        <w:tab/>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E009B4" w:rsidRPr="00E009B4" w:rsidRDefault="00E009B4" w:rsidP="00E009B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E009B4" w:rsidRPr="00E009B4" w:rsidRDefault="00E009B4" w:rsidP="00E009B4">
      <w:pPr>
        <w:keepNext/>
        <w:keepLines/>
        <w:widowControl/>
        <w:tabs>
          <w:tab w:val="left" w:pos="-1080"/>
          <w:tab w:val="left" w:pos="-720"/>
          <w:tab w:val="left" w:pos="360"/>
          <w:tab w:val="left" w:pos="720"/>
        </w:tabs>
        <w:rPr>
          <w:sz w:val="24"/>
          <w:szCs w:val="24"/>
        </w:rPr>
      </w:pPr>
      <w:r w:rsidRPr="00E009B4">
        <w:rPr>
          <w:sz w:val="24"/>
          <w:szCs w:val="24"/>
        </w:rPr>
        <w:t>Not applicable in this collection.</w:t>
      </w:r>
    </w:p>
    <w:p w:rsidR="00E009B4" w:rsidRPr="00E009B4" w:rsidRDefault="00E009B4" w:rsidP="00E009B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E009B4" w:rsidRPr="00E009B4" w:rsidRDefault="00E009B4" w:rsidP="00E009B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E009B4">
        <w:rPr>
          <w:sz w:val="24"/>
          <w:szCs w:val="24"/>
        </w:rPr>
        <w:t>4.</w:t>
      </w:r>
      <w:r w:rsidRPr="00E009B4">
        <w:rPr>
          <w:sz w:val="24"/>
          <w:szCs w:val="24"/>
        </w:rPr>
        <w:tab/>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00E009B4" w:rsidRPr="00E009B4" w:rsidRDefault="00E009B4" w:rsidP="00E009B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E009B4" w:rsidRPr="00E009B4" w:rsidRDefault="00E009B4" w:rsidP="00E009B4">
      <w:pPr>
        <w:keepNext/>
        <w:keepLines/>
        <w:widowControl/>
        <w:tabs>
          <w:tab w:val="left" w:pos="-1080"/>
          <w:tab w:val="left" w:pos="-720"/>
          <w:tab w:val="left" w:pos="360"/>
          <w:tab w:val="left" w:pos="720"/>
        </w:tabs>
        <w:rPr>
          <w:sz w:val="24"/>
          <w:szCs w:val="24"/>
        </w:rPr>
      </w:pPr>
      <w:r w:rsidRPr="00E009B4">
        <w:rPr>
          <w:sz w:val="24"/>
          <w:szCs w:val="24"/>
        </w:rPr>
        <w:t>Not applicable in this collection.</w:t>
      </w:r>
    </w:p>
    <w:p w:rsidR="00E009B4" w:rsidRPr="00E009B4" w:rsidRDefault="00E009B4" w:rsidP="00E009B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E009B4" w:rsidRPr="00E009B4" w:rsidRDefault="00E009B4" w:rsidP="00E009B4">
      <w:pPr>
        <w:numPr>
          <w:ilvl w:val="0"/>
          <w:numId w:val="1"/>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E009B4">
        <w:rPr>
          <w:sz w:val="24"/>
          <w:szCs w:val="24"/>
        </w:rPr>
        <w:t>Provide the names and telephone numbers of individuals consulted on statistical aspects of the design and the name of the agency unit, contractor(s), grantee(s), or other person(s) who will actually collect and/or analyze the information for the agency.</w:t>
      </w:r>
    </w:p>
    <w:p w:rsidR="00E009B4" w:rsidRPr="00E009B4" w:rsidRDefault="00E009B4" w:rsidP="00E009B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E009B4" w:rsidRPr="00E009B4" w:rsidRDefault="00E009B4" w:rsidP="00E009B4">
      <w:pPr>
        <w:keepNext/>
        <w:keepLines/>
        <w:widowControl/>
        <w:tabs>
          <w:tab w:val="left" w:pos="-1080"/>
          <w:tab w:val="left" w:pos="-720"/>
          <w:tab w:val="left" w:pos="360"/>
          <w:tab w:val="left" w:pos="720"/>
        </w:tabs>
        <w:rPr>
          <w:sz w:val="24"/>
          <w:szCs w:val="24"/>
        </w:rPr>
      </w:pPr>
      <w:r w:rsidRPr="00E009B4">
        <w:rPr>
          <w:sz w:val="24"/>
          <w:szCs w:val="24"/>
        </w:rPr>
        <w:t>Not applicable in this collection.</w:t>
      </w:r>
    </w:p>
    <w:p w:rsidR="00E009B4" w:rsidRPr="00E009B4" w:rsidRDefault="00E009B4" w:rsidP="00E009B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E009B4" w:rsidRPr="00E009B4" w:rsidRDefault="00E009B4" w:rsidP="00E009B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9B4D08" w:rsidRPr="00E009B4" w:rsidRDefault="004473B1">
      <w:pPr>
        <w:rPr>
          <w:sz w:val="24"/>
          <w:szCs w:val="24"/>
        </w:rPr>
      </w:pPr>
      <w:bookmarkStart w:id="0" w:name="_GoBack"/>
      <w:bookmarkEnd w:id="0"/>
    </w:p>
    <w:sectPr w:rsidR="009B4D08" w:rsidRPr="00E009B4" w:rsidSect="00EB3B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7174AA"/>
    <w:multiLevelType w:val="hybridMultilevel"/>
    <w:tmpl w:val="AD320B22"/>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cumentProtection w:edit="readOnly" w:enforcement="1" w:cryptProviderType="rsaFull" w:cryptAlgorithmClass="hash" w:cryptAlgorithmType="typeAny" w:cryptAlgorithmSid="4" w:cryptSpinCount="100000" w:hash="4P+UbjzzVtB00NeXSWheCtDjE14=" w:salt="nsH4+79vModVNFPl7Pt1lQ=="/>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09B4"/>
    <w:rsid w:val="0045158D"/>
    <w:rsid w:val="00E009B4"/>
    <w:rsid w:val="00EF77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09B4"/>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09B4"/>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603</Words>
  <Characters>3443</Characters>
  <Application>Microsoft Office Word</Application>
  <DocSecurity>8</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DOI</Company>
  <LinksUpToDate>false</LinksUpToDate>
  <CharactersWithSpaces>4038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Aguilar, Luis E</dc:creator>
  <cp:lastModifiedBy>Aguilar, Luis E</cp:lastModifiedBy>
  <cp:revision>2</cp:revision>
  <dcterms:created xsi:type="dcterms:W3CDTF">2015-07-09T19:54:00Z</dcterms:created>
  <dcterms:modified xsi:type="dcterms:W3CDTF">2015-07-09T19:56:00Z</dcterms:modified>
</cp:coreProperties>
</file>