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1CB28" w14:textId="77777777" w:rsidR="000579C1" w:rsidRPr="00DE2A32" w:rsidRDefault="00AA56C6" w:rsidP="00E74E6B">
      <w:pPr>
        <w:rPr>
          <w:sz w:val="4"/>
        </w:rPr>
      </w:pPr>
      <w:r w:rsidRPr="00DE2A32">
        <w:rPr>
          <w:noProof/>
        </w:rPr>
        <w:drawing>
          <wp:anchor distT="0" distB="0" distL="114300" distR="114300" simplePos="0" relativeHeight="251661824" behindDoc="0" locked="0" layoutInCell="1" allowOverlap="1" wp14:anchorId="6D94D118" wp14:editId="01267A9C">
            <wp:simplePos x="0" y="0"/>
            <wp:positionH relativeFrom="column">
              <wp:posOffset>-69850</wp:posOffset>
            </wp:positionH>
            <wp:positionV relativeFrom="paragraph">
              <wp:posOffset>-152400</wp:posOffset>
            </wp:positionV>
            <wp:extent cx="6572250" cy="495300"/>
            <wp:effectExtent l="0" t="0" r="0" b="0"/>
            <wp:wrapThrough wrapText="bothSides">
              <wp:wrapPolygon edited="0">
                <wp:start x="0" y="0"/>
                <wp:lineTo x="0" y="20769"/>
                <wp:lineTo x="21537" y="20769"/>
                <wp:lineTo x="21537" y="0"/>
                <wp:lineTo x="0" y="0"/>
              </wp:wrapPolygon>
            </wp:wrapThrough>
            <wp:docPr id="7"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9" cstate="print"/>
                    <a:stretch>
                      <a:fillRect/>
                    </a:stretch>
                  </pic:blipFill>
                  <pic:spPr bwMode="auto">
                    <a:xfrm>
                      <a:off x="0" y="0"/>
                      <a:ext cx="6572250" cy="495300"/>
                    </a:xfrm>
                    <a:prstGeom prst="rect">
                      <a:avLst/>
                    </a:prstGeom>
                    <a:noFill/>
                    <a:ln w="9525">
                      <a:noFill/>
                      <a:miter lim="800000"/>
                      <a:headEnd/>
                      <a:tailEnd/>
                    </a:ln>
                  </pic:spPr>
                </pic:pic>
              </a:graphicData>
            </a:graphic>
          </wp:anchor>
        </w:drawing>
      </w:r>
      <w:r w:rsidR="004207C1">
        <w:rPr>
          <w:sz w:val="4"/>
        </w:rPr>
        <w:t>,</w:t>
      </w:r>
    </w:p>
    <w:tbl>
      <w:tblPr>
        <w:tblW w:w="0" w:type="auto"/>
        <w:tblLook w:val="04A0" w:firstRow="1" w:lastRow="0" w:firstColumn="1" w:lastColumn="0" w:noHBand="0" w:noVBand="1"/>
      </w:tblPr>
      <w:tblGrid>
        <w:gridCol w:w="5263"/>
        <w:gridCol w:w="5263"/>
      </w:tblGrid>
      <w:tr w:rsidR="00DE2A32" w14:paraId="57AE8201" w14:textId="77777777" w:rsidTr="00DE2A32">
        <w:tc>
          <w:tcPr>
            <w:tcW w:w="5263" w:type="dxa"/>
          </w:tcPr>
          <w:p w14:paraId="097BBE69" w14:textId="77777777" w:rsidR="00DE2A32" w:rsidRDefault="00DE2A32" w:rsidP="005F10D9">
            <w:pPr>
              <w:widowControl w:val="0"/>
              <w:tabs>
                <w:tab w:val="left" w:pos="1440"/>
                <w:tab w:val="left" w:pos="7470"/>
              </w:tabs>
              <w:spacing w:line="240" w:lineRule="auto"/>
              <w:ind w:right="2923" w:firstLine="0"/>
              <w:rPr>
                <w:rFonts w:ascii="Arial" w:hAnsi="Arial"/>
                <w:b/>
              </w:rPr>
            </w:pPr>
            <w:r w:rsidRPr="00DE2A32">
              <w:rPr>
                <w:rFonts w:ascii="Arial" w:hAnsi="Arial"/>
                <w:b/>
              </w:rPr>
              <w:t>MEMORANDUM</w:t>
            </w:r>
          </w:p>
          <w:p w14:paraId="6B4485CD"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3ECE0A80"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0175A240" w14:textId="77777777" w:rsidR="00EE2E28" w:rsidRDefault="00EE2E28" w:rsidP="005F10D9">
            <w:pPr>
              <w:widowControl w:val="0"/>
              <w:tabs>
                <w:tab w:val="left" w:pos="1440"/>
                <w:tab w:val="left" w:pos="7470"/>
              </w:tabs>
              <w:spacing w:line="240" w:lineRule="auto"/>
              <w:ind w:right="2923" w:firstLine="0"/>
              <w:rPr>
                <w:rFonts w:ascii="Arial" w:hAnsi="Arial"/>
                <w:b/>
                <w:sz w:val="20"/>
              </w:rPr>
            </w:pPr>
          </w:p>
          <w:p w14:paraId="18DE2B3F" w14:textId="77777777" w:rsidR="00EE2E28" w:rsidRPr="00EE2E28" w:rsidRDefault="00EE2E28" w:rsidP="005F10D9">
            <w:pPr>
              <w:widowControl w:val="0"/>
              <w:tabs>
                <w:tab w:val="left" w:pos="1440"/>
                <w:tab w:val="left" w:pos="7470"/>
              </w:tabs>
              <w:spacing w:line="240" w:lineRule="auto"/>
              <w:ind w:right="2923" w:firstLine="0"/>
              <w:rPr>
                <w:rFonts w:ascii="Arial" w:hAnsi="Arial"/>
                <w:b/>
                <w:sz w:val="8"/>
              </w:rPr>
            </w:pPr>
          </w:p>
          <w:p w14:paraId="1E2DD9FF" w14:textId="77777777" w:rsidR="00DE2A32" w:rsidRDefault="00DE2A32" w:rsidP="005F10D9">
            <w:pPr>
              <w:widowControl w:val="0"/>
              <w:tabs>
                <w:tab w:val="left" w:pos="1440"/>
                <w:tab w:val="left" w:pos="7470"/>
              </w:tabs>
              <w:spacing w:line="240" w:lineRule="auto"/>
              <w:ind w:right="2923" w:firstLine="0"/>
              <w:rPr>
                <w:rFonts w:ascii="Arial" w:hAnsi="Arial"/>
                <w:b/>
                <w:sz w:val="20"/>
              </w:rPr>
            </w:pPr>
          </w:p>
          <w:p w14:paraId="6010BCE7" w14:textId="77777777" w:rsidR="00DE2A32" w:rsidRPr="00DE2A32" w:rsidRDefault="00DE2A32" w:rsidP="005F10D9">
            <w:pPr>
              <w:widowControl w:val="0"/>
              <w:tabs>
                <w:tab w:val="left" w:pos="1440"/>
                <w:tab w:val="left" w:pos="7470"/>
              </w:tabs>
              <w:spacing w:line="240" w:lineRule="auto"/>
              <w:ind w:right="2923" w:firstLine="0"/>
              <w:rPr>
                <w:rFonts w:ascii="Arial" w:hAnsi="Arial"/>
                <w:b/>
                <w:sz w:val="20"/>
              </w:rPr>
            </w:pPr>
          </w:p>
        </w:tc>
        <w:tc>
          <w:tcPr>
            <w:tcW w:w="5263" w:type="dxa"/>
          </w:tcPr>
          <w:p w14:paraId="7D2BC105" w14:textId="77777777" w:rsidR="000252B2" w:rsidRDefault="000252B2" w:rsidP="00B87330">
            <w:pPr>
              <w:widowControl w:val="0"/>
              <w:tabs>
                <w:tab w:val="left" w:pos="8010"/>
              </w:tabs>
              <w:spacing w:line="240" w:lineRule="auto"/>
              <w:ind w:left="2567" w:firstLine="0"/>
              <w:rPr>
                <w:sz w:val="16"/>
                <w:szCs w:val="16"/>
              </w:rPr>
            </w:pPr>
            <w:bookmarkStart w:id="0" w:name="MPRAddress"/>
            <w:bookmarkEnd w:id="0"/>
            <w:r>
              <w:rPr>
                <w:sz w:val="16"/>
                <w:szCs w:val="16"/>
              </w:rPr>
              <w:t>P.O. Box 2393</w:t>
            </w:r>
          </w:p>
          <w:p w14:paraId="1298CFE9" w14:textId="77777777" w:rsidR="000252B2" w:rsidRDefault="000252B2" w:rsidP="00B87330">
            <w:pPr>
              <w:widowControl w:val="0"/>
              <w:tabs>
                <w:tab w:val="left" w:pos="8010"/>
              </w:tabs>
              <w:spacing w:line="240" w:lineRule="auto"/>
              <w:ind w:left="2567" w:firstLine="0"/>
              <w:rPr>
                <w:sz w:val="16"/>
                <w:szCs w:val="16"/>
              </w:rPr>
            </w:pPr>
            <w:r>
              <w:rPr>
                <w:sz w:val="16"/>
                <w:szCs w:val="16"/>
              </w:rPr>
              <w:t>Princeton, NJ 08543-2393</w:t>
            </w:r>
          </w:p>
          <w:p w14:paraId="0B6CD120" w14:textId="77777777" w:rsidR="000252B2" w:rsidRDefault="000252B2" w:rsidP="00B87330">
            <w:pPr>
              <w:widowControl w:val="0"/>
              <w:tabs>
                <w:tab w:val="left" w:pos="8010"/>
              </w:tabs>
              <w:spacing w:line="240" w:lineRule="auto"/>
              <w:ind w:left="2567" w:firstLine="0"/>
              <w:rPr>
                <w:sz w:val="16"/>
                <w:szCs w:val="16"/>
              </w:rPr>
            </w:pPr>
            <w:r>
              <w:rPr>
                <w:sz w:val="16"/>
                <w:szCs w:val="16"/>
              </w:rPr>
              <w:t>Telephone (609) 799-3535</w:t>
            </w:r>
          </w:p>
          <w:p w14:paraId="689F63EE" w14:textId="77777777" w:rsidR="00DE2A32" w:rsidRPr="00DE2A32" w:rsidRDefault="000252B2" w:rsidP="00B87330">
            <w:pPr>
              <w:widowControl w:val="0"/>
              <w:tabs>
                <w:tab w:val="left" w:pos="8010"/>
              </w:tabs>
              <w:spacing w:line="240" w:lineRule="auto"/>
              <w:ind w:left="2567" w:firstLine="0"/>
              <w:rPr>
                <w:sz w:val="16"/>
                <w:szCs w:val="16"/>
              </w:rPr>
            </w:pPr>
            <w:r>
              <w:rPr>
                <w:sz w:val="16"/>
                <w:szCs w:val="16"/>
              </w:rPr>
              <w:t>Fax (609) 799-0005</w:t>
            </w:r>
          </w:p>
          <w:p w14:paraId="45C9A137" w14:textId="77777777" w:rsidR="00DE2A32" w:rsidRPr="00DE2A32" w:rsidRDefault="00DE2A32" w:rsidP="00B87330">
            <w:pPr>
              <w:widowControl w:val="0"/>
              <w:tabs>
                <w:tab w:val="left" w:pos="2567"/>
                <w:tab w:val="left" w:pos="8010"/>
              </w:tabs>
              <w:spacing w:line="240" w:lineRule="auto"/>
              <w:ind w:left="2567" w:firstLine="0"/>
              <w:rPr>
                <w:sz w:val="16"/>
                <w:szCs w:val="16"/>
              </w:rPr>
            </w:pPr>
            <w:r w:rsidRPr="00DE2A32">
              <w:rPr>
                <w:sz w:val="16"/>
                <w:szCs w:val="16"/>
              </w:rPr>
              <w:t>www.mathematica-mpr.com</w:t>
            </w:r>
          </w:p>
          <w:p w14:paraId="633A8934" w14:textId="77777777" w:rsidR="00DE2A32" w:rsidRDefault="00DE2A32" w:rsidP="00DE2A32">
            <w:pPr>
              <w:widowControl w:val="0"/>
              <w:tabs>
                <w:tab w:val="left" w:pos="1440"/>
                <w:tab w:val="left" w:pos="2657"/>
                <w:tab w:val="left" w:pos="7470"/>
              </w:tabs>
              <w:spacing w:line="240" w:lineRule="auto"/>
              <w:ind w:right="2923" w:firstLine="0"/>
              <w:rPr>
                <w:rFonts w:ascii="Arial" w:hAnsi="Arial"/>
                <w:b/>
                <w:sz w:val="20"/>
              </w:rPr>
            </w:pPr>
          </w:p>
        </w:tc>
      </w:tr>
    </w:tbl>
    <w:p w14:paraId="5CBE52B4" w14:textId="3ED24F8E" w:rsidR="00C1478C" w:rsidRDefault="00206A25" w:rsidP="005F10D9">
      <w:pPr>
        <w:widowControl w:val="0"/>
        <w:tabs>
          <w:tab w:val="left" w:pos="1440"/>
          <w:tab w:val="left" w:pos="7470"/>
        </w:tabs>
        <w:spacing w:line="240" w:lineRule="auto"/>
        <w:ind w:right="2923" w:firstLine="0"/>
      </w:pPr>
      <w:r>
        <w:rPr>
          <w:rFonts w:ascii="Arial" w:hAnsi="Arial"/>
          <w:b/>
          <w:sz w:val="20"/>
        </w:rPr>
        <w:t>TO:</w:t>
      </w:r>
      <w:r>
        <w:tab/>
      </w:r>
      <w:bookmarkStart w:id="1" w:name="ToList"/>
      <w:bookmarkEnd w:id="1"/>
      <w:r w:rsidR="00F1554D">
        <w:t>Bridget Dooling and Jennifer Park</w:t>
      </w:r>
    </w:p>
    <w:p w14:paraId="0C77A447" w14:textId="7CD104C6" w:rsidR="00C1478C" w:rsidRDefault="00B02859">
      <w:pPr>
        <w:widowControl w:val="0"/>
        <w:tabs>
          <w:tab w:val="left" w:pos="1440"/>
          <w:tab w:val="left" w:pos="7380"/>
          <w:tab w:val="right" w:pos="9720"/>
        </w:tabs>
        <w:spacing w:line="240" w:lineRule="auto"/>
        <w:ind w:left="-446" w:right="-360" w:firstLine="446"/>
        <w:rPr>
          <w:rFonts w:ascii="Arial" w:hAnsi="Arial"/>
          <w:b/>
          <w:sz w:val="20"/>
        </w:rPr>
      </w:pPr>
      <w:proofErr w:type="gramStart"/>
      <w:r>
        <w:rPr>
          <w:rFonts w:ascii="Arial" w:hAnsi="Arial"/>
          <w:b/>
          <w:sz w:val="20"/>
        </w:rPr>
        <w:t>the</w:t>
      </w:r>
      <w:proofErr w:type="gramEnd"/>
      <w:r>
        <w:rPr>
          <w:rFonts w:ascii="Arial" w:hAnsi="Arial"/>
          <w:b/>
          <w:sz w:val="20"/>
        </w:rPr>
        <w:t xml:space="preserve"> </w:t>
      </w:r>
    </w:p>
    <w:p w14:paraId="64E5E5F2" w14:textId="08C51ABF" w:rsidR="00C1478C" w:rsidRDefault="00206A25" w:rsidP="00B81C50">
      <w:pPr>
        <w:widowControl w:val="0"/>
        <w:tabs>
          <w:tab w:val="left" w:pos="1440"/>
          <w:tab w:val="left" w:pos="8010"/>
          <w:tab w:val="right" w:pos="9720"/>
        </w:tabs>
        <w:spacing w:before="40" w:line="240" w:lineRule="auto"/>
        <w:ind w:right="-360" w:firstLine="0"/>
        <w:rPr>
          <w:b/>
          <w:w w:val="107"/>
          <w:sz w:val="16"/>
        </w:rPr>
      </w:pPr>
      <w:r>
        <w:rPr>
          <w:rFonts w:ascii="Arial" w:hAnsi="Arial"/>
          <w:b/>
          <w:sz w:val="20"/>
        </w:rPr>
        <w:t>FROM:</w:t>
      </w:r>
      <w:r>
        <w:tab/>
      </w:r>
      <w:bookmarkStart w:id="2" w:name="From"/>
      <w:bookmarkEnd w:id="2"/>
      <w:r w:rsidR="00F1554D">
        <w:t>Susan Jenkins, OPE/ACL/HHS</w:t>
      </w:r>
      <w:r>
        <w:tab/>
      </w:r>
      <w:r>
        <w:rPr>
          <w:rFonts w:ascii="Arial" w:hAnsi="Arial"/>
          <w:b/>
          <w:sz w:val="20"/>
        </w:rPr>
        <w:t>DATE:</w:t>
      </w:r>
      <w:r>
        <w:t xml:space="preserve"> </w:t>
      </w:r>
      <w:bookmarkStart w:id="3" w:name="DateMark"/>
      <w:bookmarkEnd w:id="3"/>
      <w:r w:rsidR="00F1554D">
        <w:t>6/15</w:t>
      </w:r>
      <w:r w:rsidR="000252B2">
        <w:t>/2015</w:t>
      </w:r>
    </w:p>
    <w:p w14:paraId="62B370EB" w14:textId="77777777" w:rsidR="00C1478C" w:rsidRDefault="00206A25" w:rsidP="00B81C50">
      <w:pPr>
        <w:widowControl w:val="0"/>
        <w:tabs>
          <w:tab w:val="left" w:pos="1440"/>
          <w:tab w:val="left" w:pos="8010"/>
        </w:tabs>
        <w:spacing w:line="240" w:lineRule="auto"/>
        <w:ind w:left="-446" w:right="-360" w:firstLine="446"/>
      </w:pPr>
      <w:r>
        <w:tab/>
      </w:r>
      <w:r>
        <w:tab/>
      </w:r>
      <w:bookmarkStart w:id="4" w:name="MemoNumber"/>
      <w:bookmarkEnd w:id="4"/>
    </w:p>
    <w:p w14:paraId="18FFD8D1" w14:textId="2AC79DF7" w:rsidR="00C1478C" w:rsidRDefault="00206A25" w:rsidP="009143AF">
      <w:pPr>
        <w:widowControl w:val="0"/>
        <w:tabs>
          <w:tab w:val="left" w:pos="1440"/>
          <w:tab w:val="left" w:pos="7380"/>
        </w:tabs>
        <w:spacing w:line="240" w:lineRule="auto"/>
        <w:ind w:left="1440" w:right="2923" w:hanging="1440"/>
      </w:pPr>
      <w:r>
        <w:rPr>
          <w:rFonts w:ascii="Arial" w:hAnsi="Arial"/>
          <w:b/>
          <w:sz w:val="20"/>
        </w:rPr>
        <w:t>SUBJECT</w:t>
      </w:r>
      <w:r w:rsidRPr="0007536C">
        <w:rPr>
          <w:b/>
        </w:rPr>
        <w:t>:</w:t>
      </w:r>
      <w:r>
        <w:tab/>
      </w:r>
      <w:bookmarkStart w:id="5" w:name="Subject"/>
      <w:bookmarkEnd w:id="5"/>
      <w:r w:rsidR="00F1554D">
        <w:t>Results of the OMB Requested p</w:t>
      </w:r>
      <w:r w:rsidR="000252B2">
        <w:t>ilot study for the outcomes evaluation of the Elderly Nutrition Services Program</w:t>
      </w:r>
      <w:r w:rsidR="00F1554D">
        <w:t xml:space="preserve"> </w:t>
      </w:r>
    </w:p>
    <w:p w14:paraId="2A2D7D8E" w14:textId="77777777" w:rsidR="00C1478C" w:rsidRDefault="000252B2">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3C3A73EF" wp14:editId="297E79AF">
                <wp:simplePos x="0" y="0"/>
                <wp:positionH relativeFrom="column">
                  <wp:posOffset>0</wp:posOffset>
                </wp:positionH>
                <wp:positionV relativeFrom="paragraph">
                  <wp:posOffset>127635</wp:posOffset>
                </wp:positionV>
                <wp:extent cx="6702425" cy="0"/>
                <wp:effectExtent l="12700" t="5080"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1DAF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p>
    <w:p w14:paraId="2E3669D5" w14:textId="77777777" w:rsidR="00C1478C" w:rsidRDefault="00C1478C">
      <w:pPr>
        <w:pStyle w:val="NormalSS"/>
        <w:sectPr w:rsidR="00C1478C">
          <w:headerReference w:type="default" r:id="rId10"/>
          <w:footerReference w:type="first" r:id="rId11"/>
          <w:type w:val="continuous"/>
          <w:pgSz w:w="12240" w:h="15840" w:code="1"/>
          <w:pgMar w:top="1080" w:right="965" w:bottom="1080" w:left="965" w:header="720" w:footer="720" w:gutter="0"/>
          <w:paperSrc w:first="3" w:other="3"/>
          <w:cols w:space="720"/>
          <w:titlePg/>
        </w:sectPr>
      </w:pPr>
    </w:p>
    <w:p w14:paraId="7886E186" w14:textId="5D6B063F" w:rsidR="00DC3BEF" w:rsidRPr="00F1554D" w:rsidRDefault="00F1554D" w:rsidP="009E6A39">
      <w:pPr>
        <w:pStyle w:val="NormalSS"/>
        <w:rPr>
          <w:szCs w:val="24"/>
        </w:rPr>
      </w:pPr>
      <w:bookmarkStart w:id="9" w:name="StartingPoint"/>
      <w:bookmarkEnd w:id="9"/>
      <w:r w:rsidRPr="00F1554D">
        <w:rPr>
          <w:szCs w:val="24"/>
        </w:rPr>
        <w:lastRenderedPageBreak/>
        <w:t xml:space="preserve">As part of the approval for the information collection provisionally approved under OMB Control number # 0985-0037, OMB requested that ACL conduct a pilot study to study the likely success of </w:t>
      </w:r>
      <w:r w:rsidR="00B02859">
        <w:rPr>
          <w:szCs w:val="24"/>
        </w:rPr>
        <w:t xml:space="preserve">the </w:t>
      </w:r>
      <w:r w:rsidRPr="00F1554D">
        <w:rPr>
          <w:szCs w:val="24"/>
        </w:rPr>
        <w:t xml:space="preserve"> proposed approach for collecting outcome data from Local Service Providers and members of </w:t>
      </w:r>
      <w:r w:rsidR="00B02859">
        <w:rPr>
          <w:szCs w:val="24"/>
        </w:rPr>
        <w:t xml:space="preserve">the </w:t>
      </w:r>
      <w:r w:rsidRPr="00F1554D">
        <w:rPr>
          <w:szCs w:val="24"/>
        </w:rPr>
        <w:t xml:space="preserve"> intervention and comparison groups.  Therefore</w:t>
      </w:r>
      <w:bookmarkStart w:id="10" w:name="_GoBack"/>
      <w:bookmarkEnd w:id="10"/>
      <w:r w:rsidR="00B02859" w:rsidRPr="00F1554D">
        <w:rPr>
          <w:szCs w:val="24"/>
        </w:rPr>
        <w:t>, Mathematica</w:t>
      </w:r>
      <w:r w:rsidRPr="00F1554D">
        <w:rPr>
          <w:szCs w:val="24"/>
        </w:rPr>
        <w:t>, ACL’s contractor for this information collection,</w:t>
      </w:r>
      <w:r w:rsidR="00DC3BEF" w:rsidRPr="00F1554D">
        <w:rPr>
          <w:szCs w:val="24"/>
        </w:rPr>
        <w:t xml:space="preserve"> conducted a small-scale pilot of the client</w:t>
      </w:r>
      <w:r w:rsidR="001455A2" w:rsidRPr="00F1554D">
        <w:rPr>
          <w:szCs w:val="24"/>
        </w:rPr>
        <w:t xml:space="preserve"> outcomes study</w:t>
      </w:r>
      <w:r w:rsidR="00DC3BEF" w:rsidRPr="00F1554D">
        <w:rPr>
          <w:szCs w:val="24"/>
        </w:rPr>
        <w:t xml:space="preserve"> to test the operational aspects of data collection for this evaluation. </w:t>
      </w:r>
      <w:r w:rsidR="001455A2" w:rsidRPr="00F1554D">
        <w:rPr>
          <w:szCs w:val="24"/>
        </w:rPr>
        <w:t xml:space="preserve">The pilot included </w:t>
      </w:r>
      <w:r w:rsidR="0007536C" w:rsidRPr="00F1554D">
        <w:rPr>
          <w:szCs w:val="24"/>
        </w:rPr>
        <w:t>(</w:t>
      </w:r>
      <w:r w:rsidR="001455A2" w:rsidRPr="00F1554D">
        <w:rPr>
          <w:szCs w:val="24"/>
        </w:rPr>
        <w:t xml:space="preserve">1) the </w:t>
      </w:r>
      <w:r w:rsidR="000C535A" w:rsidRPr="00F1554D">
        <w:rPr>
          <w:szCs w:val="24"/>
        </w:rPr>
        <w:t xml:space="preserve">client interview with the </w:t>
      </w:r>
      <w:r w:rsidR="001455A2" w:rsidRPr="00F1554D">
        <w:rPr>
          <w:szCs w:val="24"/>
        </w:rPr>
        <w:t xml:space="preserve">24-hour dietary recall </w:t>
      </w:r>
      <w:r w:rsidR="000C535A" w:rsidRPr="00F1554D">
        <w:rPr>
          <w:szCs w:val="24"/>
        </w:rPr>
        <w:t xml:space="preserve">and </w:t>
      </w:r>
      <w:r w:rsidR="001455A2" w:rsidRPr="00F1554D">
        <w:rPr>
          <w:szCs w:val="24"/>
        </w:rPr>
        <w:t xml:space="preserve">client outcomes </w:t>
      </w:r>
      <w:r w:rsidR="000C535A" w:rsidRPr="00F1554D">
        <w:rPr>
          <w:szCs w:val="24"/>
        </w:rPr>
        <w:t>questionnaire</w:t>
      </w:r>
      <w:r w:rsidR="001455A2" w:rsidRPr="00F1554D">
        <w:rPr>
          <w:szCs w:val="24"/>
        </w:rPr>
        <w:t xml:space="preserve">, and </w:t>
      </w:r>
      <w:r w:rsidR="0007536C" w:rsidRPr="00F1554D">
        <w:rPr>
          <w:szCs w:val="24"/>
        </w:rPr>
        <w:t>(</w:t>
      </w:r>
      <w:r w:rsidR="001455A2" w:rsidRPr="00F1554D">
        <w:rPr>
          <w:szCs w:val="24"/>
        </w:rPr>
        <w:t xml:space="preserve">2) the </w:t>
      </w:r>
      <w:r w:rsidR="00682B87" w:rsidRPr="00F1554D">
        <w:rPr>
          <w:szCs w:val="24"/>
        </w:rPr>
        <w:t>l</w:t>
      </w:r>
      <w:r w:rsidR="00727C2E" w:rsidRPr="00F1554D">
        <w:rPr>
          <w:szCs w:val="24"/>
        </w:rPr>
        <w:t xml:space="preserve">ocal </w:t>
      </w:r>
      <w:r w:rsidR="00682B87" w:rsidRPr="00F1554D">
        <w:rPr>
          <w:szCs w:val="24"/>
        </w:rPr>
        <w:t>s</w:t>
      </w:r>
      <w:r w:rsidR="00727C2E" w:rsidRPr="00F1554D">
        <w:rPr>
          <w:szCs w:val="24"/>
        </w:rPr>
        <w:t xml:space="preserve">ervice </w:t>
      </w:r>
      <w:r w:rsidR="00682B87" w:rsidRPr="00F1554D">
        <w:rPr>
          <w:szCs w:val="24"/>
        </w:rPr>
        <w:t>p</w:t>
      </w:r>
      <w:r w:rsidR="00727C2E" w:rsidRPr="00F1554D">
        <w:rPr>
          <w:szCs w:val="24"/>
        </w:rPr>
        <w:t xml:space="preserve">rovider </w:t>
      </w:r>
      <w:r w:rsidR="00682B87" w:rsidRPr="00F1554D">
        <w:rPr>
          <w:szCs w:val="24"/>
        </w:rPr>
        <w:t xml:space="preserve">(LSP) </w:t>
      </w:r>
      <w:r w:rsidR="001455A2" w:rsidRPr="00F1554D">
        <w:rPr>
          <w:szCs w:val="24"/>
        </w:rPr>
        <w:t xml:space="preserve">menu survey. </w:t>
      </w:r>
      <w:r w:rsidR="00DC3BEF" w:rsidRPr="00F1554D">
        <w:rPr>
          <w:szCs w:val="24"/>
        </w:rPr>
        <w:t xml:space="preserve">The purpose of pilot-testing these instruments was to provide information </w:t>
      </w:r>
      <w:r w:rsidR="0007536C" w:rsidRPr="00F1554D">
        <w:rPr>
          <w:szCs w:val="24"/>
        </w:rPr>
        <w:t xml:space="preserve">on </w:t>
      </w:r>
      <w:r w:rsidR="00DC3BEF" w:rsidRPr="00F1554D">
        <w:rPr>
          <w:szCs w:val="24"/>
        </w:rPr>
        <w:t>respondent burden, ASA24</w:t>
      </w:r>
      <w:r w:rsidR="009D1856" w:rsidRPr="00F1554D">
        <w:rPr>
          <w:szCs w:val="24"/>
        </w:rPr>
        <w:t xml:space="preserve"> (the web-based automated self-administered 24-hour recall tool)</w:t>
      </w:r>
      <w:r w:rsidR="00DC3BEF" w:rsidRPr="00F1554D">
        <w:rPr>
          <w:szCs w:val="24"/>
        </w:rPr>
        <w:t xml:space="preserve"> administration and features, and the </w:t>
      </w:r>
      <w:r w:rsidR="0007536C" w:rsidRPr="00F1554D">
        <w:rPr>
          <w:szCs w:val="24"/>
        </w:rPr>
        <w:t>usefulness</w:t>
      </w:r>
      <w:r w:rsidR="00DC3BEF" w:rsidRPr="00F1554D">
        <w:rPr>
          <w:szCs w:val="24"/>
        </w:rPr>
        <w:t xml:space="preserve"> of supplemental forms and scripts</w:t>
      </w:r>
      <w:r w:rsidR="00EF5E5B" w:rsidRPr="00F1554D">
        <w:rPr>
          <w:szCs w:val="24"/>
        </w:rPr>
        <w:t xml:space="preserve"> in collecting the 24-hour recall and menu data</w:t>
      </w:r>
      <w:r w:rsidR="00DC3BEF" w:rsidRPr="00F1554D">
        <w:rPr>
          <w:szCs w:val="24"/>
        </w:rPr>
        <w:t>.</w:t>
      </w:r>
      <w:r w:rsidR="006B049A" w:rsidRPr="00F1554D">
        <w:rPr>
          <w:szCs w:val="24"/>
        </w:rPr>
        <w:t xml:space="preserve"> Below describe</w:t>
      </w:r>
      <w:r w:rsidR="00682B87" w:rsidRPr="00F1554D">
        <w:rPr>
          <w:szCs w:val="24"/>
        </w:rPr>
        <w:t>s</w:t>
      </w:r>
      <w:r w:rsidR="006B049A" w:rsidRPr="00F1554D">
        <w:rPr>
          <w:szCs w:val="24"/>
        </w:rPr>
        <w:t xml:space="preserve"> the data collection aspects address</w:t>
      </w:r>
      <w:r w:rsidR="00727C2E" w:rsidRPr="00F1554D">
        <w:rPr>
          <w:szCs w:val="24"/>
        </w:rPr>
        <w:t>ed</w:t>
      </w:r>
      <w:r w:rsidR="006B049A" w:rsidRPr="00F1554D">
        <w:rPr>
          <w:szCs w:val="24"/>
        </w:rPr>
        <w:t xml:space="preserve"> in this pretest:</w:t>
      </w:r>
    </w:p>
    <w:p w14:paraId="2E273898" w14:textId="34735801" w:rsidR="006B049A" w:rsidRDefault="007D63A9" w:rsidP="00686E2F">
      <w:pPr>
        <w:pStyle w:val="NumberedBullet"/>
      </w:pPr>
      <w:r w:rsidRPr="00686E2F">
        <w:rPr>
          <w:b/>
        </w:rPr>
        <w:t xml:space="preserve">Respondent </w:t>
      </w:r>
      <w:r w:rsidR="006B049A" w:rsidRPr="00686E2F">
        <w:rPr>
          <w:b/>
        </w:rPr>
        <w:t>burden and fatigue</w:t>
      </w:r>
      <w:r w:rsidRPr="00686E2F">
        <w:rPr>
          <w:b/>
        </w:rPr>
        <w:t xml:space="preserve"> for the client outcomes interview</w:t>
      </w:r>
      <w:r w:rsidR="006B049A" w:rsidRPr="00686E2F">
        <w:t>.</w:t>
      </w:r>
      <w:r w:rsidR="006B049A">
        <w:t xml:space="preserve"> Given the age and health of the study population, </w:t>
      </w:r>
      <w:r w:rsidR="00682B87">
        <w:t>Mathematica assessed</w:t>
      </w:r>
      <w:r w:rsidR="006B049A">
        <w:t xml:space="preserve"> whether clients could complete the 24-hour dietary recall and client outcomes questionnaire in the 77 minutes estimated </w:t>
      </w:r>
      <w:r>
        <w:t xml:space="preserve">for </w:t>
      </w:r>
      <w:r w:rsidR="006B049A">
        <w:t xml:space="preserve">these instruments. </w:t>
      </w:r>
      <w:r w:rsidR="00682B87">
        <w:t>They</w:t>
      </w:r>
      <w:r w:rsidR="006B049A">
        <w:t xml:space="preserve"> tested whether placing the dietary recall at the beginning, middle, or end of the client interview might affect the overall length. </w:t>
      </w:r>
      <w:r w:rsidR="00682B87">
        <w:t>They</w:t>
      </w:r>
      <w:r>
        <w:t xml:space="preserve"> also assess</w:t>
      </w:r>
      <w:r w:rsidR="00727C2E">
        <w:t>ed</w:t>
      </w:r>
      <w:r>
        <w:t xml:space="preserve"> levels of respondent fatigue and engagement to determine the</w:t>
      </w:r>
      <w:r w:rsidR="00D76FA1">
        <w:t xml:space="preserve"> best placement of the dietary recall</w:t>
      </w:r>
      <w:r>
        <w:t>.</w:t>
      </w:r>
    </w:p>
    <w:p w14:paraId="5D6D26DE" w14:textId="5A68791E" w:rsidR="007D63A9" w:rsidRDefault="007D63A9" w:rsidP="00686E2F">
      <w:pPr>
        <w:pStyle w:val="NumberedBullet"/>
      </w:pPr>
      <w:r w:rsidRPr="00686E2F">
        <w:rPr>
          <w:b/>
        </w:rPr>
        <w:t>Use of ASA24 features for the 24-hour dietary recall</w:t>
      </w:r>
      <w:r w:rsidRPr="00686E2F">
        <w:t>.</w:t>
      </w:r>
      <w:r w:rsidR="00D76FA1">
        <w:t xml:space="preserve"> </w:t>
      </w:r>
      <w:r w:rsidR="00682B87">
        <w:t>Mathematica</w:t>
      </w:r>
      <w:r w:rsidR="00A6617F">
        <w:t xml:space="preserve"> </w:t>
      </w:r>
      <w:r w:rsidR="00EE0EBE">
        <w:t xml:space="preserve">previously adapted procedures for the ASA24 to conduct is as an interviewer-administered instrument instead of a self-administered instrument, as it was originally designed. </w:t>
      </w:r>
      <w:r w:rsidR="00682B87">
        <w:t>They</w:t>
      </w:r>
      <w:r w:rsidR="00EE0EBE">
        <w:t xml:space="preserve"> </w:t>
      </w:r>
      <w:r w:rsidR="00A6617F">
        <w:t xml:space="preserve">anticipated that interviewers would need to conduct interviews in-person to engage respondents and to collect dietary recall data. </w:t>
      </w:r>
      <w:r w:rsidR="00EE0EBE">
        <w:t>T</w:t>
      </w:r>
      <w:r w:rsidR="00D76FA1">
        <w:t>he ASA24 includes visual aids of containers and portion sizes, which can help respondents estimate the amount consumed. The pilot provided the opportunity to test the usefulness of these visual aids with</w:t>
      </w:r>
      <w:r w:rsidR="00A6617F">
        <w:t xml:space="preserve"> a frail, elderly population.</w:t>
      </w:r>
      <w:r w:rsidR="00D76FA1">
        <w:t xml:space="preserve"> </w:t>
      </w:r>
    </w:p>
    <w:p w14:paraId="7202ACB9" w14:textId="6A922083" w:rsidR="007D63A9" w:rsidRDefault="007D63A9" w:rsidP="00686E2F">
      <w:pPr>
        <w:pStyle w:val="NumberedBullet"/>
      </w:pPr>
      <w:r w:rsidRPr="00686E2F">
        <w:rPr>
          <w:b/>
        </w:rPr>
        <w:t>Use of ASA24 features for the menu survey</w:t>
      </w:r>
      <w:r w:rsidRPr="00686E2F">
        <w:t>.</w:t>
      </w:r>
      <w:r w:rsidR="00B3616E">
        <w:t xml:space="preserve"> While ASA24 is designed to be a tool for collecting information on individual dietary intake, the pretest </w:t>
      </w:r>
      <w:r w:rsidR="00682B87">
        <w:t xml:space="preserve">offered </w:t>
      </w:r>
      <w:r w:rsidR="00B3616E">
        <w:t xml:space="preserve">the opportunity to test the feasibility of using it to collect menu data, and thereby assess the food and nutrient content of offered/delivered meals. This involved having interviewers modify the questions in ASA24 to ask respondents about everything offered or served for the midday meal. </w:t>
      </w:r>
    </w:p>
    <w:p w14:paraId="1C69CC97" w14:textId="0311AD27" w:rsidR="007D63A9" w:rsidRDefault="007D63A9" w:rsidP="00686E2F">
      <w:pPr>
        <w:pStyle w:val="NumberedBulletLastSS"/>
      </w:pPr>
      <w:r w:rsidRPr="00686E2F">
        <w:rPr>
          <w:b/>
        </w:rPr>
        <w:lastRenderedPageBreak/>
        <w:t>Identifying respondents for the menu survey</w:t>
      </w:r>
      <w:r w:rsidRPr="00686E2F">
        <w:t xml:space="preserve">. </w:t>
      </w:r>
      <w:r w:rsidR="00665132">
        <w:t>T</w:t>
      </w:r>
      <w:r w:rsidR="00B3616E">
        <w:t xml:space="preserve">he pretest allowed </w:t>
      </w:r>
      <w:r w:rsidR="00682B87">
        <w:t>Mathematica</w:t>
      </w:r>
      <w:r w:rsidR="00B3616E">
        <w:t xml:space="preserve"> to better understand how well </w:t>
      </w:r>
      <w:r w:rsidR="00682B87">
        <w:t>the</w:t>
      </w:r>
      <w:r w:rsidR="00665132">
        <w:t xml:space="preserve"> planned approach to contacting sites and </w:t>
      </w:r>
      <w:r w:rsidR="00D82B4B">
        <w:t>identifying</w:t>
      </w:r>
      <w:r w:rsidR="00665132">
        <w:t xml:space="preserve"> the menu survey respondent </w:t>
      </w:r>
      <w:r w:rsidR="00D82B4B">
        <w:t xml:space="preserve">allowed </w:t>
      </w:r>
      <w:r w:rsidR="00682B87">
        <w:t>them</w:t>
      </w:r>
      <w:r w:rsidR="00D82B4B">
        <w:t xml:space="preserve"> to interview the person who is most knowledgeable about the meals served at each site</w:t>
      </w:r>
      <w:r w:rsidR="00665132">
        <w:t>.</w:t>
      </w:r>
    </w:p>
    <w:p w14:paraId="4564F6EA" w14:textId="436EDDFE" w:rsidR="00561227" w:rsidRDefault="002E6B9D" w:rsidP="00686E2F">
      <w:pPr>
        <w:autoSpaceDE w:val="0"/>
        <w:autoSpaceDN w:val="0"/>
        <w:adjustRightInd w:val="0"/>
        <w:spacing w:after="240" w:line="240" w:lineRule="auto"/>
      </w:pPr>
      <w:r w:rsidRPr="00A26EAD">
        <w:rPr>
          <w:b/>
        </w:rPr>
        <w:t>Pilot recruitment and sample.</w:t>
      </w:r>
      <w:r w:rsidR="00A26EAD">
        <w:rPr>
          <w:b/>
        </w:rPr>
        <w:t xml:space="preserve"> </w:t>
      </w:r>
      <w:r w:rsidR="00682B87">
        <w:t>Mathematica</w:t>
      </w:r>
      <w:r w:rsidR="00A26EAD">
        <w:t xml:space="preserve"> contacted two Area Agencies on Aging (AAA</w:t>
      </w:r>
      <w:r w:rsidR="006A7E99">
        <w:t>s</w:t>
      </w:r>
      <w:r w:rsidR="00A26EAD">
        <w:t>) in central N</w:t>
      </w:r>
      <w:r w:rsidR="006F756D">
        <w:t xml:space="preserve">ew </w:t>
      </w:r>
      <w:r w:rsidR="00A26EAD">
        <w:t>J</w:t>
      </w:r>
      <w:r w:rsidR="006F756D">
        <w:t>ersey</w:t>
      </w:r>
      <w:r w:rsidR="00A26EAD">
        <w:t xml:space="preserve"> and the </w:t>
      </w:r>
      <w:r w:rsidR="00EF5E5B">
        <w:t xml:space="preserve">one AAA in the </w:t>
      </w:r>
      <w:r w:rsidR="00A26EAD">
        <w:t>state of Delaware (a State Unit on Aging that is also a</w:t>
      </w:r>
      <w:r w:rsidR="00100515">
        <w:t>n</w:t>
      </w:r>
      <w:r w:rsidR="00A26EAD">
        <w:t xml:space="preserve"> AAA) to recruit local service providers to participate in the pilot. These three agencies participated in the process evaluation of the Elderly Nutrition Services Program but were not among the 115 AAAs selected to provide LSPs to participate in the </w:t>
      </w:r>
      <w:r w:rsidR="006A7E99">
        <w:t xml:space="preserve">outcomes </w:t>
      </w:r>
      <w:r w:rsidR="00A26EAD">
        <w:t xml:space="preserve">evaluation. </w:t>
      </w:r>
      <w:r w:rsidR="00FB3AF0">
        <w:t>From these three agencies</w:t>
      </w:r>
      <w:r w:rsidR="00EB43CD">
        <w:t>,</w:t>
      </w:r>
      <w:r w:rsidR="00FB3AF0">
        <w:t xml:space="preserve"> </w:t>
      </w:r>
      <w:r w:rsidR="00F21BC8">
        <w:t>Mathematica</w:t>
      </w:r>
      <w:r w:rsidR="00FB3AF0">
        <w:t xml:space="preserve"> recruited four </w:t>
      </w:r>
      <w:r w:rsidR="00E75C3A">
        <w:t xml:space="preserve">LSPs </w:t>
      </w:r>
      <w:r w:rsidR="00FB3AF0">
        <w:t>to participate in the pilot. Two were providers of home-delivered meals only</w:t>
      </w:r>
      <w:r w:rsidR="00EB43CD">
        <w:t>,</w:t>
      </w:r>
      <w:r w:rsidR="00FB3AF0">
        <w:t xml:space="preserve"> and two were providers of congregate and home-delivered meals. These four </w:t>
      </w:r>
      <w:r w:rsidR="00E75C3A">
        <w:t>LSPs</w:t>
      </w:r>
      <w:r w:rsidR="00FB3AF0">
        <w:t xml:space="preserve"> offered a total of five sites from which </w:t>
      </w:r>
      <w:r w:rsidR="00F21BC8">
        <w:t>Mathematica</w:t>
      </w:r>
      <w:r w:rsidR="00FB3AF0">
        <w:t xml:space="preserve"> recruited meal </w:t>
      </w:r>
      <w:r w:rsidR="006A7E99">
        <w:t xml:space="preserve">program </w:t>
      </w:r>
      <w:r w:rsidR="00FB3AF0">
        <w:t>clients and menu survey respondents.</w:t>
      </w:r>
      <w:r w:rsidR="0053128D">
        <w:t xml:space="preserve"> </w:t>
      </w:r>
      <w:r w:rsidR="00F21BC8">
        <w:t>They</w:t>
      </w:r>
      <w:r w:rsidR="0053128D">
        <w:t xml:space="preserve"> also recruited a</w:t>
      </w:r>
      <w:r w:rsidR="00B64AB6">
        <w:t>n</w:t>
      </w:r>
      <w:r w:rsidR="0053128D">
        <w:t xml:space="preserve"> AAA in Massachusetts </w:t>
      </w:r>
      <w:r w:rsidR="00E75C3A">
        <w:t xml:space="preserve">that is a direct provider of meal services </w:t>
      </w:r>
      <w:r w:rsidR="0053128D">
        <w:t xml:space="preserve">to complete </w:t>
      </w:r>
      <w:r w:rsidR="006F756D">
        <w:t>only the</w:t>
      </w:r>
      <w:r w:rsidR="0053128D">
        <w:t xml:space="preserve"> menu survey </w:t>
      </w:r>
      <w:r w:rsidR="006F756D">
        <w:t>portion</w:t>
      </w:r>
      <w:r w:rsidR="0053128D">
        <w:t xml:space="preserve"> of the pilot.</w:t>
      </w:r>
    </w:p>
    <w:p w14:paraId="4D614B8B" w14:textId="23FC4B49" w:rsidR="00D4428A" w:rsidRDefault="00B63829" w:rsidP="00C3312C">
      <w:pPr>
        <w:pStyle w:val="NormalSS"/>
      </w:pPr>
      <w:r>
        <w:t xml:space="preserve">Each site handled the recruitment of clients to participate in the interviews. Some sites provided </w:t>
      </w:r>
      <w:r w:rsidR="00F21BC8">
        <w:t>Mathematica</w:t>
      </w:r>
      <w:r>
        <w:t xml:space="preserve"> with the name</w:t>
      </w:r>
      <w:r w:rsidR="006F756D">
        <w:t>s</w:t>
      </w:r>
      <w:r>
        <w:t xml:space="preserve"> and </w:t>
      </w:r>
      <w:r w:rsidR="006F756D">
        <w:t>tele</w:t>
      </w:r>
      <w:r>
        <w:t>phone number</w:t>
      </w:r>
      <w:r w:rsidR="006F756D">
        <w:t>s</w:t>
      </w:r>
      <w:r>
        <w:t xml:space="preserve"> of interested clients</w:t>
      </w:r>
      <w:r w:rsidR="004A5D7C">
        <w:t>,</w:t>
      </w:r>
      <w:r>
        <w:t xml:space="preserve"> and </w:t>
      </w:r>
      <w:r w:rsidR="00F21BC8">
        <w:t>an interviewer</w:t>
      </w:r>
      <w:r>
        <w:t xml:space="preserve"> called the clients directly to schedule the interview</w:t>
      </w:r>
      <w:r w:rsidR="006F756D">
        <w:t>s</w:t>
      </w:r>
      <w:r w:rsidR="004A5D7C">
        <w:t>.</w:t>
      </w:r>
      <w:r>
        <w:t xml:space="preserve"> </w:t>
      </w:r>
      <w:r w:rsidR="004A5D7C">
        <w:t>O</w:t>
      </w:r>
      <w:r>
        <w:t>ther sites scheduled times for interviewers to be on</w:t>
      </w:r>
      <w:r w:rsidR="004A5D7C">
        <w:t>-</w:t>
      </w:r>
      <w:r>
        <w:t>site and lined up clients for each interview slot themselves.</w:t>
      </w:r>
      <w:r w:rsidR="004811FC">
        <w:t xml:space="preserve"> Interviewers met in</w:t>
      </w:r>
      <w:r w:rsidR="004A5D7C">
        <w:t xml:space="preserve"> </w:t>
      </w:r>
      <w:r w:rsidR="004811FC">
        <w:t>person with all client participants</w:t>
      </w:r>
      <w:r w:rsidR="00D82B4B">
        <w:t>, at the congregate meal site or at their homes (if the client received home-delivered meals),</w:t>
      </w:r>
      <w:r w:rsidR="004811FC">
        <w:t xml:space="preserve"> to </w:t>
      </w:r>
      <w:r w:rsidR="000C535A">
        <w:t>administer</w:t>
      </w:r>
      <w:r w:rsidR="004811FC">
        <w:t xml:space="preserve"> the client outcomes </w:t>
      </w:r>
      <w:r w:rsidR="000C535A">
        <w:t xml:space="preserve">questionnaire </w:t>
      </w:r>
      <w:r w:rsidR="004811FC">
        <w:t>and dietary recall.</w:t>
      </w:r>
    </w:p>
    <w:p w14:paraId="289BF9DA" w14:textId="00A5042C" w:rsidR="00B63829" w:rsidRPr="00A26EAD" w:rsidRDefault="004811FC" w:rsidP="00C3312C">
      <w:pPr>
        <w:pStyle w:val="NormalSS"/>
      </w:pPr>
      <w:r>
        <w:t xml:space="preserve">In general, </w:t>
      </w:r>
      <w:r w:rsidR="00227BB8">
        <w:t xml:space="preserve">interviewers </w:t>
      </w:r>
      <w:r w:rsidR="00C95A8A">
        <w:t xml:space="preserve">scheduled a time to </w:t>
      </w:r>
      <w:r w:rsidR="00D4428A">
        <w:t>meet</w:t>
      </w:r>
      <w:r w:rsidR="004371CE">
        <w:t xml:space="preserve"> </w:t>
      </w:r>
      <w:r w:rsidR="00D4428A">
        <w:t>in</w:t>
      </w:r>
      <w:r w:rsidR="006C6D8F">
        <w:t xml:space="preserve"> </w:t>
      </w:r>
      <w:r w:rsidR="00D4428A">
        <w:t xml:space="preserve">person </w:t>
      </w:r>
      <w:r>
        <w:t xml:space="preserve">with the menu survey respondent </w:t>
      </w:r>
      <w:r w:rsidR="00D82B4B">
        <w:t>at their</w:t>
      </w:r>
      <w:r w:rsidR="00D4428A">
        <w:t xml:space="preserve"> site</w:t>
      </w:r>
      <w:r w:rsidR="00D82B4B">
        <w:t>s</w:t>
      </w:r>
      <w:r w:rsidR="00D4428A">
        <w:t xml:space="preserve"> </w:t>
      </w:r>
      <w:r>
        <w:t xml:space="preserve">to collect information </w:t>
      </w:r>
      <w:r w:rsidR="006C6D8F">
        <w:t xml:space="preserve">on </w:t>
      </w:r>
      <w:r>
        <w:t>one midday meal</w:t>
      </w:r>
      <w:r w:rsidR="00C95A8A">
        <w:t>.</w:t>
      </w:r>
      <w:r w:rsidR="00872017">
        <w:t xml:space="preserve"> </w:t>
      </w:r>
      <w:r>
        <w:t xml:space="preserve">During </w:t>
      </w:r>
      <w:r w:rsidR="00872017">
        <w:t xml:space="preserve">that first </w:t>
      </w:r>
      <w:r>
        <w:t xml:space="preserve">meeting, </w:t>
      </w:r>
      <w:r w:rsidR="004E7AB4">
        <w:t>Mathematica’s interviewers</w:t>
      </w:r>
      <w:r w:rsidR="00B5011B">
        <w:t xml:space="preserve"> provided respondents with a m</w:t>
      </w:r>
      <w:r>
        <w:t xml:space="preserve">enu </w:t>
      </w:r>
      <w:r w:rsidR="00B5011B">
        <w:t>f</w:t>
      </w:r>
      <w:r>
        <w:t xml:space="preserve">orm </w:t>
      </w:r>
      <w:r w:rsidR="00D82B4B">
        <w:t xml:space="preserve">and asked them </w:t>
      </w:r>
      <w:r>
        <w:t>to record everything served during the congregate and home</w:t>
      </w:r>
      <w:r w:rsidR="006C6D8F">
        <w:t>-</w:t>
      </w:r>
      <w:r>
        <w:t>delivered meals for two additional days. Interviewers then scheduled a follow</w:t>
      </w:r>
      <w:r w:rsidR="006C6D8F">
        <w:t>-</w:t>
      </w:r>
      <w:r>
        <w:t xml:space="preserve">up telephone call to collect </w:t>
      </w:r>
      <w:r w:rsidR="00872017">
        <w:t xml:space="preserve">the meal information </w:t>
      </w:r>
      <w:r w:rsidR="00227BB8">
        <w:t>(</w:t>
      </w:r>
      <w:r w:rsidR="00872017">
        <w:t>including food details and portion sizes</w:t>
      </w:r>
      <w:r w:rsidR="00227BB8">
        <w:t>)</w:t>
      </w:r>
      <w:r w:rsidR="006C6D8F" w:rsidRPr="006C6D8F">
        <w:t xml:space="preserve"> </w:t>
      </w:r>
      <w:r w:rsidR="006C6D8F">
        <w:t>for those two additional days</w:t>
      </w:r>
      <w:r w:rsidR="00872017">
        <w:t>.</w:t>
      </w:r>
    </w:p>
    <w:p w14:paraId="02CCD852" w14:textId="6F800CE9" w:rsidR="005F3416" w:rsidRDefault="005F3416" w:rsidP="00C3312C">
      <w:pPr>
        <w:pStyle w:val="NormalSS"/>
      </w:pPr>
      <w:r w:rsidRPr="00A26EAD">
        <w:rPr>
          <w:b/>
        </w:rPr>
        <w:t>Training interviewers.</w:t>
      </w:r>
      <w:r w:rsidR="00184CD7">
        <w:rPr>
          <w:b/>
        </w:rPr>
        <w:t xml:space="preserve"> </w:t>
      </w:r>
      <w:r w:rsidR="00353115">
        <w:t>Mathematica</w:t>
      </w:r>
      <w:r w:rsidR="00184CD7">
        <w:t xml:space="preserve"> trained three interviewers to conduct client and menu survey interviews for the pilot. </w:t>
      </w:r>
      <w:r w:rsidR="00353115">
        <w:t>The contractor</w:t>
      </w:r>
      <w:r w:rsidR="00F31D09">
        <w:t xml:space="preserve"> selected t</w:t>
      </w:r>
      <w:r w:rsidR="00184CD7">
        <w:t xml:space="preserve">hese interviewers because they are experienced Mathematica field interviewers </w:t>
      </w:r>
      <w:r w:rsidR="009A55F7">
        <w:t>who had been</w:t>
      </w:r>
      <w:r w:rsidR="00184CD7">
        <w:t xml:space="preserve"> trained on ASA24 for another project. This </w:t>
      </w:r>
      <w:r w:rsidR="00D4428A">
        <w:t xml:space="preserve">reduced the length of </w:t>
      </w:r>
      <w:r w:rsidR="00184CD7">
        <w:t xml:space="preserve">training </w:t>
      </w:r>
      <w:r w:rsidR="009A4446">
        <w:t>because</w:t>
      </w:r>
      <w:r w:rsidR="00184CD7">
        <w:t xml:space="preserve"> </w:t>
      </w:r>
      <w:r w:rsidR="000128DE">
        <w:t>they needed to be</w:t>
      </w:r>
      <w:r w:rsidR="00184CD7">
        <w:t xml:space="preserve"> train</w:t>
      </w:r>
      <w:r w:rsidR="000128DE">
        <w:t>ed</w:t>
      </w:r>
      <w:r w:rsidR="00184CD7">
        <w:t xml:space="preserve"> on study</w:t>
      </w:r>
      <w:r w:rsidR="00F31D09">
        <w:t>-</w:t>
      </w:r>
      <w:r w:rsidR="00184CD7">
        <w:t xml:space="preserve">specific procedures </w:t>
      </w:r>
      <w:r w:rsidR="00F31D09">
        <w:t xml:space="preserve">only </w:t>
      </w:r>
      <w:r w:rsidR="00184CD7">
        <w:t xml:space="preserve">and not </w:t>
      </w:r>
      <w:r w:rsidR="009A4446">
        <w:t xml:space="preserve">on </w:t>
      </w:r>
      <w:r w:rsidR="00184CD7">
        <w:t>the use of ASA24 itself.</w:t>
      </w:r>
    </w:p>
    <w:p w14:paraId="5E947FCA" w14:textId="013248B6" w:rsidR="00784E9F" w:rsidRPr="00784E9F" w:rsidRDefault="000128DE" w:rsidP="00C3312C">
      <w:pPr>
        <w:pStyle w:val="NormalSS"/>
        <w:rPr>
          <w:b/>
        </w:rPr>
      </w:pPr>
      <w:r>
        <w:t>Mathematica</w:t>
      </w:r>
      <w:r w:rsidR="009A4446">
        <w:t xml:space="preserve"> </w:t>
      </w:r>
      <w:r w:rsidR="00D4428A">
        <w:t>provided the training</w:t>
      </w:r>
      <w:r w:rsidR="009A4446">
        <w:t xml:space="preserve"> during a </w:t>
      </w:r>
      <w:r w:rsidR="00184CD7">
        <w:t xml:space="preserve">1.5 hour webinar. </w:t>
      </w:r>
      <w:r>
        <w:t xml:space="preserve">The training included </w:t>
      </w:r>
      <w:r w:rsidR="00184CD7">
        <w:t xml:space="preserve">a brief background </w:t>
      </w:r>
      <w:r w:rsidR="0094104F">
        <w:t xml:space="preserve">on </w:t>
      </w:r>
      <w:r w:rsidR="00184CD7">
        <w:t>the study and the purpose of the pilot, then focused on data collection procedures for the client interviews and menu survey.</w:t>
      </w:r>
      <w:r w:rsidR="00E13E85">
        <w:t xml:space="preserve"> </w:t>
      </w:r>
      <w:r>
        <w:t xml:space="preserve">Trainers instructed </w:t>
      </w:r>
      <w:r w:rsidR="00E13E85">
        <w:t xml:space="preserve">interviewers to ask each pilot participant debriefing questions </w:t>
      </w:r>
      <w:r w:rsidR="00DF61C2">
        <w:t xml:space="preserve">after each interview to identify procedures that worked well for the survey administration and those that did not. </w:t>
      </w:r>
      <w:r>
        <w:t xml:space="preserve">The trainers </w:t>
      </w:r>
      <w:r w:rsidR="00D82B4B">
        <w:t>also instructed i</w:t>
      </w:r>
      <w:r w:rsidR="00DF61C2">
        <w:t xml:space="preserve">nterviewers </w:t>
      </w:r>
      <w:r w:rsidR="00D82B4B">
        <w:t xml:space="preserve">to </w:t>
      </w:r>
      <w:r w:rsidR="00D82B4B">
        <w:lastRenderedPageBreak/>
        <w:t>observe and document</w:t>
      </w:r>
      <w:r w:rsidR="00E13E85">
        <w:t xml:space="preserve"> </w:t>
      </w:r>
      <w:r w:rsidR="00BC7F5E">
        <w:t xml:space="preserve">their assessment of </w:t>
      </w:r>
      <w:r w:rsidR="00E13E85">
        <w:t xml:space="preserve">challenges </w:t>
      </w:r>
      <w:r w:rsidR="00BC7F5E">
        <w:t>during the interview</w:t>
      </w:r>
      <w:r w:rsidR="00E13E85">
        <w:t xml:space="preserve">. </w:t>
      </w:r>
      <w:r w:rsidR="009A4446">
        <w:t xml:space="preserve">After the training, each interviewer completed a practice </w:t>
      </w:r>
      <w:r w:rsidR="00C63ED7">
        <w:t xml:space="preserve">client </w:t>
      </w:r>
      <w:r w:rsidR="009A4446">
        <w:t xml:space="preserve">dietary recall and </w:t>
      </w:r>
      <w:r>
        <w:t>menu survey interview with one of the trainers</w:t>
      </w:r>
      <w:r w:rsidR="007947E0">
        <w:t>, to ensure they could correctly administer the dietary recall and menu survey</w:t>
      </w:r>
      <w:r w:rsidR="009A4446">
        <w:t xml:space="preserve">. They also </w:t>
      </w:r>
      <w:r w:rsidR="0094104F">
        <w:t xml:space="preserve">were </w:t>
      </w:r>
      <w:r w:rsidR="009A4446">
        <w:t xml:space="preserve">given time to practice </w:t>
      </w:r>
      <w:r w:rsidR="00C63ED7">
        <w:t xml:space="preserve">administering the </w:t>
      </w:r>
      <w:r w:rsidR="00EA70B7">
        <w:t>hard</w:t>
      </w:r>
      <w:r w:rsidR="0094104F">
        <w:t>-</w:t>
      </w:r>
      <w:r w:rsidR="00EA70B7">
        <w:t xml:space="preserve">copy </w:t>
      </w:r>
      <w:r w:rsidR="00C63ED7">
        <w:t>client interview</w:t>
      </w:r>
      <w:r w:rsidR="00EA70B7">
        <w:t xml:space="preserve"> instrument</w:t>
      </w:r>
      <w:r w:rsidR="00C63ED7">
        <w:t>.</w:t>
      </w:r>
    </w:p>
    <w:p w14:paraId="3F4E6025" w14:textId="3C15F9AE" w:rsidR="002E6B9D" w:rsidRPr="0053128D" w:rsidRDefault="00784E9F" w:rsidP="00686E2F">
      <w:pPr>
        <w:pStyle w:val="H3Alpha"/>
      </w:pPr>
      <w:r>
        <w:t>A.</w:t>
      </w:r>
      <w:r w:rsidR="00686E2F">
        <w:tab/>
      </w:r>
      <w:r w:rsidR="005067F3">
        <w:t>Results</w:t>
      </w:r>
      <w:r w:rsidR="0053128D">
        <w:t xml:space="preserve"> </w:t>
      </w:r>
    </w:p>
    <w:p w14:paraId="3CCB4186" w14:textId="1B755716" w:rsidR="00202719" w:rsidRDefault="00A26EAD" w:rsidP="00686E2F">
      <w:pPr>
        <w:pStyle w:val="NormalSS"/>
      </w:pPr>
      <w:r>
        <w:rPr>
          <w:b/>
        </w:rPr>
        <w:t>Client interviews</w:t>
      </w:r>
      <w:r w:rsidR="000C6989">
        <w:rPr>
          <w:b/>
        </w:rPr>
        <w:t xml:space="preserve"> (including </w:t>
      </w:r>
      <w:r w:rsidR="005D7AF0">
        <w:rPr>
          <w:b/>
        </w:rPr>
        <w:t xml:space="preserve">dietary </w:t>
      </w:r>
      <w:r w:rsidR="000C6989">
        <w:rPr>
          <w:b/>
        </w:rPr>
        <w:t>recall)</w:t>
      </w:r>
      <w:r>
        <w:rPr>
          <w:b/>
        </w:rPr>
        <w:t>.</w:t>
      </w:r>
      <w:r w:rsidR="0053128D">
        <w:rPr>
          <w:b/>
        </w:rPr>
        <w:t xml:space="preserve"> </w:t>
      </w:r>
      <w:r w:rsidR="000128DE">
        <w:t>Mathematica</w:t>
      </w:r>
      <w:r w:rsidR="0053128D">
        <w:t xml:space="preserve"> completed </w:t>
      </w:r>
      <w:r w:rsidR="00F15DB8">
        <w:t>12</w:t>
      </w:r>
      <w:r w:rsidR="0053128D">
        <w:t xml:space="preserve"> interviews with congregate meal clients and </w:t>
      </w:r>
      <w:r w:rsidR="00F15DB8">
        <w:t>20</w:t>
      </w:r>
      <w:r w:rsidR="0053128D">
        <w:t xml:space="preserve"> interviews with home-delivered meal clients</w:t>
      </w:r>
      <w:r w:rsidR="00DD0FCA">
        <w:t xml:space="preserve"> from </w:t>
      </w:r>
      <w:r w:rsidR="0094104F">
        <w:t>five</w:t>
      </w:r>
      <w:r w:rsidR="00DD0FCA">
        <w:t xml:space="preserve"> meal program sites</w:t>
      </w:r>
      <w:r w:rsidR="00A60E4E">
        <w:t xml:space="preserve"> (Table 1</w:t>
      </w:r>
      <w:r w:rsidR="00A60E4E" w:rsidRPr="00A60E4E">
        <w:t>)</w:t>
      </w:r>
      <w:r w:rsidR="0053128D">
        <w:t xml:space="preserve">. </w:t>
      </w:r>
      <w:r w:rsidR="00370268">
        <w:t xml:space="preserve">Clients ranged in age from </w:t>
      </w:r>
      <w:r w:rsidR="00F15DB8">
        <w:t>41 to 97</w:t>
      </w:r>
      <w:r w:rsidR="0094104F">
        <w:t>, and 56</w:t>
      </w:r>
      <w:r w:rsidR="00DA409F">
        <w:t xml:space="preserve"> percent of the clients were female.</w:t>
      </w:r>
    </w:p>
    <w:p w14:paraId="5C9D9748" w14:textId="3EA65497" w:rsidR="000F50AA" w:rsidRPr="00FD3B1D" w:rsidRDefault="000265FB" w:rsidP="00686E2F">
      <w:pPr>
        <w:pStyle w:val="MarkforTableTitle"/>
      </w:pPr>
      <w:r w:rsidRPr="00FD3B1D">
        <w:t>Table 1. Characteristics of p</w:t>
      </w:r>
      <w:r w:rsidR="000F50AA" w:rsidRPr="00FD3B1D">
        <w:t xml:space="preserve">ilot </w:t>
      </w:r>
      <w:r w:rsidRPr="00FD3B1D">
        <w:t>t</w:t>
      </w:r>
      <w:r w:rsidR="000F50AA" w:rsidRPr="00FD3B1D">
        <w:t xml:space="preserve">est </w:t>
      </w:r>
      <w:r w:rsidR="00BC49D5">
        <w:t xml:space="preserve">client </w:t>
      </w:r>
      <w:r w:rsidRPr="00FD3B1D">
        <w:t>r</w:t>
      </w:r>
      <w:r w:rsidR="000F50AA" w:rsidRPr="00FD3B1D">
        <w:t>espondents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240"/>
        <w:gridCol w:w="1039"/>
        <w:gridCol w:w="1377"/>
        <w:gridCol w:w="251"/>
        <w:gridCol w:w="1148"/>
        <w:gridCol w:w="1515"/>
        <w:gridCol w:w="236"/>
        <w:gridCol w:w="1158"/>
        <w:gridCol w:w="1396"/>
      </w:tblGrid>
      <w:tr w:rsidR="007224A0" w14:paraId="4DC8D372" w14:textId="77777777" w:rsidTr="007224A0">
        <w:trPr>
          <w:trHeight w:val="144"/>
        </w:trPr>
        <w:tc>
          <w:tcPr>
            <w:tcW w:w="1240" w:type="dxa"/>
            <w:tcBorders>
              <w:top w:val="nil"/>
              <w:bottom w:val="nil"/>
              <w:right w:val="nil"/>
            </w:tcBorders>
            <w:shd w:val="clear" w:color="auto" w:fill="6C6F70"/>
            <w:vAlign w:val="bottom"/>
          </w:tcPr>
          <w:p w14:paraId="24C18AB0" w14:textId="77777777" w:rsidR="007224A0" w:rsidRPr="00FD3B1D" w:rsidRDefault="007224A0" w:rsidP="00FD3B1D">
            <w:pPr>
              <w:pStyle w:val="NormalSS"/>
              <w:spacing w:after="0"/>
              <w:ind w:firstLine="0"/>
              <w:rPr>
                <w:rFonts w:ascii="Arial" w:hAnsi="Arial" w:cs="Arial"/>
                <w:sz w:val="18"/>
                <w:szCs w:val="18"/>
              </w:rPr>
            </w:pPr>
          </w:p>
        </w:tc>
        <w:tc>
          <w:tcPr>
            <w:tcW w:w="2416" w:type="dxa"/>
            <w:gridSpan w:val="2"/>
            <w:tcBorders>
              <w:top w:val="nil"/>
              <w:left w:val="nil"/>
              <w:bottom w:val="single" w:sz="4" w:space="0" w:color="FFFFFF" w:themeColor="background1"/>
              <w:right w:val="nil"/>
            </w:tcBorders>
            <w:shd w:val="clear" w:color="auto" w:fill="6C6F70"/>
            <w:vAlign w:val="bottom"/>
          </w:tcPr>
          <w:p w14:paraId="2FF23A23" w14:textId="0267A343" w:rsidR="007224A0" w:rsidRPr="00FD3B1D" w:rsidRDefault="007224A0" w:rsidP="00686E2F">
            <w:pPr>
              <w:pStyle w:val="TableHeaderCenter"/>
            </w:pPr>
            <w:r w:rsidRPr="00FD3B1D">
              <w:t xml:space="preserve">Congregate meal clients </w:t>
            </w:r>
            <w:r>
              <w:br/>
            </w:r>
            <w:r w:rsidRPr="00FD3B1D">
              <w:t>(N = 12)</w:t>
            </w:r>
          </w:p>
        </w:tc>
        <w:tc>
          <w:tcPr>
            <w:tcW w:w="251" w:type="dxa"/>
            <w:tcBorders>
              <w:top w:val="nil"/>
              <w:left w:val="nil"/>
              <w:bottom w:val="nil"/>
              <w:right w:val="nil"/>
            </w:tcBorders>
            <w:shd w:val="clear" w:color="auto" w:fill="6C6F70"/>
          </w:tcPr>
          <w:p w14:paraId="23804F60" w14:textId="77777777" w:rsidR="007224A0" w:rsidRPr="00FD3B1D" w:rsidRDefault="007224A0" w:rsidP="00686E2F">
            <w:pPr>
              <w:pStyle w:val="TableHeaderCenter"/>
            </w:pPr>
          </w:p>
        </w:tc>
        <w:tc>
          <w:tcPr>
            <w:tcW w:w="2663" w:type="dxa"/>
            <w:gridSpan w:val="2"/>
            <w:tcBorders>
              <w:top w:val="nil"/>
              <w:left w:val="nil"/>
              <w:bottom w:val="single" w:sz="4" w:space="0" w:color="FFFFFF" w:themeColor="background1"/>
              <w:right w:val="nil"/>
            </w:tcBorders>
            <w:shd w:val="clear" w:color="auto" w:fill="6C6F70"/>
            <w:vAlign w:val="bottom"/>
          </w:tcPr>
          <w:p w14:paraId="7AAD0D07" w14:textId="1D8C1EA5" w:rsidR="007224A0" w:rsidRPr="00FD3B1D" w:rsidRDefault="007224A0" w:rsidP="00686E2F">
            <w:pPr>
              <w:pStyle w:val="TableHeaderCenter"/>
            </w:pPr>
            <w:r w:rsidRPr="00FD3B1D">
              <w:t>Home-delivered meal clients (N = 20)</w:t>
            </w:r>
          </w:p>
        </w:tc>
        <w:tc>
          <w:tcPr>
            <w:tcW w:w="236" w:type="dxa"/>
            <w:tcBorders>
              <w:top w:val="nil"/>
              <w:left w:val="nil"/>
              <w:bottom w:val="nil"/>
              <w:right w:val="nil"/>
            </w:tcBorders>
            <w:shd w:val="clear" w:color="auto" w:fill="6C6F70"/>
          </w:tcPr>
          <w:p w14:paraId="1722479F" w14:textId="77777777" w:rsidR="007224A0" w:rsidRPr="00FD3B1D" w:rsidRDefault="007224A0" w:rsidP="00686E2F">
            <w:pPr>
              <w:pStyle w:val="TableHeaderCenter"/>
            </w:pPr>
          </w:p>
        </w:tc>
        <w:tc>
          <w:tcPr>
            <w:tcW w:w="2554" w:type="dxa"/>
            <w:gridSpan w:val="2"/>
            <w:tcBorders>
              <w:top w:val="nil"/>
              <w:left w:val="nil"/>
              <w:bottom w:val="single" w:sz="4" w:space="0" w:color="FFFFFF" w:themeColor="background1"/>
            </w:tcBorders>
            <w:shd w:val="clear" w:color="auto" w:fill="6C6F70"/>
            <w:vAlign w:val="bottom"/>
          </w:tcPr>
          <w:p w14:paraId="5BD9CE36" w14:textId="36DEA9BB" w:rsidR="007224A0" w:rsidRPr="00FD3B1D" w:rsidRDefault="007224A0" w:rsidP="00686E2F">
            <w:pPr>
              <w:pStyle w:val="TableHeaderCenter"/>
            </w:pPr>
            <w:r w:rsidRPr="00FD3B1D">
              <w:t xml:space="preserve">Both congregate and home-delivered meal clients </w:t>
            </w:r>
            <w:r>
              <w:br/>
            </w:r>
            <w:r w:rsidRPr="00FD3B1D">
              <w:t>(N = 32)</w:t>
            </w:r>
          </w:p>
        </w:tc>
      </w:tr>
      <w:tr w:rsidR="007224A0" w14:paraId="7E578CA8" w14:textId="77777777" w:rsidTr="007224A0">
        <w:trPr>
          <w:trHeight w:val="144"/>
        </w:trPr>
        <w:tc>
          <w:tcPr>
            <w:tcW w:w="1240" w:type="dxa"/>
            <w:tcBorders>
              <w:top w:val="nil"/>
              <w:bottom w:val="single" w:sz="4" w:space="0" w:color="auto"/>
              <w:right w:val="nil"/>
            </w:tcBorders>
            <w:shd w:val="clear" w:color="auto" w:fill="6C6F70"/>
            <w:vAlign w:val="bottom"/>
          </w:tcPr>
          <w:p w14:paraId="2C64907C" w14:textId="77777777" w:rsidR="007224A0" w:rsidRPr="00FD3B1D" w:rsidRDefault="007224A0" w:rsidP="000262CF">
            <w:pPr>
              <w:pStyle w:val="NormalSS"/>
              <w:spacing w:after="0"/>
              <w:ind w:firstLine="0"/>
              <w:rPr>
                <w:rFonts w:ascii="Arial" w:hAnsi="Arial" w:cs="Arial"/>
                <w:sz w:val="18"/>
                <w:szCs w:val="18"/>
              </w:rPr>
            </w:pPr>
          </w:p>
        </w:tc>
        <w:tc>
          <w:tcPr>
            <w:tcW w:w="1039" w:type="dxa"/>
            <w:tcBorders>
              <w:top w:val="single" w:sz="4" w:space="0" w:color="FFFFFF" w:themeColor="background1"/>
              <w:left w:val="nil"/>
              <w:bottom w:val="single" w:sz="4" w:space="0" w:color="auto"/>
              <w:right w:val="nil"/>
            </w:tcBorders>
            <w:shd w:val="clear" w:color="auto" w:fill="6C6F70"/>
            <w:vAlign w:val="bottom"/>
          </w:tcPr>
          <w:p w14:paraId="2907B73F" w14:textId="77777777" w:rsidR="007224A0" w:rsidRPr="00FD3B1D" w:rsidRDefault="007224A0" w:rsidP="00686E2F">
            <w:pPr>
              <w:pStyle w:val="TableHeaderCenter"/>
            </w:pPr>
            <w:r w:rsidRPr="00FD3B1D">
              <w:t>Number</w:t>
            </w:r>
          </w:p>
        </w:tc>
        <w:tc>
          <w:tcPr>
            <w:tcW w:w="1377" w:type="dxa"/>
            <w:tcBorders>
              <w:top w:val="single" w:sz="4" w:space="0" w:color="FFFFFF" w:themeColor="background1"/>
              <w:left w:val="nil"/>
              <w:bottom w:val="single" w:sz="4" w:space="0" w:color="auto"/>
              <w:right w:val="nil"/>
            </w:tcBorders>
            <w:shd w:val="clear" w:color="auto" w:fill="6C6F70"/>
            <w:vAlign w:val="bottom"/>
          </w:tcPr>
          <w:p w14:paraId="280DA954" w14:textId="73EA0E00" w:rsidR="007224A0" w:rsidRPr="00FD3B1D" w:rsidRDefault="007224A0" w:rsidP="00686E2F">
            <w:pPr>
              <w:pStyle w:val="TableHeaderCenter"/>
            </w:pPr>
            <w:r w:rsidRPr="00FD3B1D">
              <w:t>Percent</w:t>
            </w:r>
            <w:r>
              <w:t>age</w:t>
            </w:r>
          </w:p>
        </w:tc>
        <w:tc>
          <w:tcPr>
            <w:tcW w:w="251" w:type="dxa"/>
            <w:tcBorders>
              <w:top w:val="nil"/>
              <w:left w:val="nil"/>
              <w:bottom w:val="single" w:sz="4" w:space="0" w:color="auto"/>
              <w:right w:val="nil"/>
            </w:tcBorders>
            <w:shd w:val="clear" w:color="auto" w:fill="6C6F70"/>
          </w:tcPr>
          <w:p w14:paraId="0426B4CB" w14:textId="77777777" w:rsidR="007224A0" w:rsidRPr="00FD3B1D" w:rsidRDefault="007224A0" w:rsidP="00686E2F">
            <w:pPr>
              <w:pStyle w:val="TableHeaderCenter"/>
            </w:pPr>
          </w:p>
        </w:tc>
        <w:tc>
          <w:tcPr>
            <w:tcW w:w="1148" w:type="dxa"/>
            <w:tcBorders>
              <w:top w:val="single" w:sz="4" w:space="0" w:color="FFFFFF" w:themeColor="background1"/>
              <w:left w:val="nil"/>
              <w:bottom w:val="single" w:sz="4" w:space="0" w:color="auto"/>
              <w:right w:val="nil"/>
            </w:tcBorders>
            <w:shd w:val="clear" w:color="auto" w:fill="6C6F70"/>
            <w:vAlign w:val="bottom"/>
          </w:tcPr>
          <w:p w14:paraId="2F25D342" w14:textId="0C71C888" w:rsidR="007224A0" w:rsidRPr="00FD3B1D" w:rsidRDefault="007224A0" w:rsidP="00686E2F">
            <w:pPr>
              <w:pStyle w:val="TableHeaderCenter"/>
            </w:pPr>
            <w:r w:rsidRPr="00FD3B1D">
              <w:t>Number</w:t>
            </w:r>
          </w:p>
        </w:tc>
        <w:tc>
          <w:tcPr>
            <w:tcW w:w="1515" w:type="dxa"/>
            <w:tcBorders>
              <w:top w:val="single" w:sz="4" w:space="0" w:color="FFFFFF" w:themeColor="background1"/>
              <w:left w:val="nil"/>
              <w:bottom w:val="single" w:sz="4" w:space="0" w:color="auto"/>
              <w:right w:val="nil"/>
            </w:tcBorders>
            <w:shd w:val="clear" w:color="auto" w:fill="6C6F70"/>
            <w:vAlign w:val="bottom"/>
          </w:tcPr>
          <w:p w14:paraId="5926595A" w14:textId="6F5F6405" w:rsidR="007224A0" w:rsidRPr="00FD3B1D" w:rsidRDefault="007224A0" w:rsidP="00686E2F">
            <w:pPr>
              <w:pStyle w:val="TableHeaderCenter"/>
            </w:pPr>
            <w:r w:rsidRPr="00FD3B1D">
              <w:t>Percent</w:t>
            </w:r>
            <w:r>
              <w:t>age</w:t>
            </w:r>
          </w:p>
        </w:tc>
        <w:tc>
          <w:tcPr>
            <w:tcW w:w="236" w:type="dxa"/>
            <w:tcBorders>
              <w:top w:val="nil"/>
              <w:left w:val="nil"/>
              <w:bottom w:val="single" w:sz="4" w:space="0" w:color="auto"/>
              <w:right w:val="nil"/>
            </w:tcBorders>
            <w:shd w:val="clear" w:color="auto" w:fill="6C6F70"/>
          </w:tcPr>
          <w:p w14:paraId="58B0722E" w14:textId="77777777" w:rsidR="007224A0" w:rsidRPr="00FD3B1D" w:rsidRDefault="007224A0" w:rsidP="00686E2F">
            <w:pPr>
              <w:pStyle w:val="TableHeaderCenter"/>
            </w:pPr>
          </w:p>
        </w:tc>
        <w:tc>
          <w:tcPr>
            <w:tcW w:w="1158" w:type="dxa"/>
            <w:tcBorders>
              <w:top w:val="single" w:sz="4" w:space="0" w:color="FFFFFF" w:themeColor="background1"/>
              <w:left w:val="nil"/>
              <w:bottom w:val="single" w:sz="4" w:space="0" w:color="auto"/>
              <w:right w:val="nil"/>
            </w:tcBorders>
            <w:shd w:val="clear" w:color="auto" w:fill="6C6F70"/>
            <w:vAlign w:val="bottom"/>
          </w:tcPr>
          <w:p w14:paraId="2F3EAB63" w14:textId="19226CB1" w:rsidR="007224A0" w:rsidRPr="00FD3B1D" w:rsidRDefault="007224A0" w:rsidP="00686E2F">
            <w:pPr>
              <w:pStyle w:val="TableHeaderCenter"/>
            </w:pPr>
            <w:r w:rsidRPr="00FD3B1D">
              <w:t>Number</w:t>
            </w:r>
          </w:p>
        </w:tc>
        <w:tc>
          <w:tcPr>
            <w:tcW w:w="1396" w:type="dxa"/>
            <w:tcBorders>
              <w:top w:val="single" w:sz="4" w:space="0" w:color="FFFFFF" w:themeColor="background1"/>
              <w:left w:val="nil"/>
              <w:bottom w:val="single" w:sz="4" w:space="0" w:color="auto"/>
            </w:tcBorders>
            <w:shd w:val="clear" w:color="auto" w:fill="6C6F70"/>
            <w:vAlign w:val="bottom"/>
          </w:tcPr>
          <w:p w14:paraId="1241B8B4" w14:textId="398CF48D" w:rsidR="007224A0" w:rsidRPr="00BA687D" w:rsidRDefault="007224A0" w:rsidP="00686E2F">
            <w:pPr>
              <w:pStyle w:val="TableHeaderCenter"/>
            </w:pPr>
            <w:r w:rsidRPr="00FD3B1D">
              <w:t>Percent</w:t>
            </w:r>
            <w:r>
              <w:t>age</w:t>
            </w:r>
          </w:p>
        </w:tc>
      </w:tr>
      <w:tr w:rsidR="007224A0" w14:paraId="794462A2" w14:textId="77777777" w:rsidTr="007224A0">
        <w:trPr>
          <w:trHeight w:val="144"/>
        </w:trPr>
        <w:tc>
          <w:tcPr>
            <w:tcW w:w="1240" w:type="dxa"/>
            <w:tcBorders>
              <w:top w:val="single" w:sz="4" w:space="0" w:color="auto"/>
              <w:bottom w:val="single" w:sz="4" w:space="0" w:color="auto"/>
              <w:right w:val="nil"/>
            </w:tcBorders>
          </w:tcPr>
          <w:p w14:paraId="7FBBFCDE" w14:textId="77777777" w:rsidR="007224A0" w:rsidRPr="00FD3B1D" w:rsidRDefault="007224A0" w:rsidP="00686E2F">
            <w:pPr>
              <w:pStyle w:val="TableText"/>
              <w:spacing w:before="60" w:after="60"/>
            </w:pPr>
            <w:r w:rsidRPr="00FD3B1D">
              <w:t>Age</w:t>
            </w:r>
          </w:p>
        </w:tc>
        <w:tc>
          <w:tcPr>
            <w:tcW w:w="1039" w:type="dxa"/>
            <w:tcBorders>
              <w:top w:val="single" w:sz="4" w:space="0" w:color="auto"/>
              <w:left w:val="nil"/>
              <w:bottom w:val="single" w:sz="4" w:space="0" w:color="auto"/>
              <w:right w:val="nil"/>
            </w:tcBorders>
          </w:tcPr>
          <w:p w14:paraId="69E0C9F5" w14:textId="77777777" w:rsidR="007224A0" w:rsidRPr="00FD3B1D" w:rsidRDefault="007224A0" w:rsidP="00686E2F">
            <w:pPr>
              <w:pStyle w:val="TableText"/>
              <w:spacing w:before="60" w:after="60"/>
            </w:pPr>
          </w:p>
        </w:tc>
        <w:tc>
          <w:tcPr>
            <w:tcW w:w="1377" w:type="dxa"/>
            <w:tcBorders>
              <w:top w:val="single" w:sz="4" w:space="0" w:color="auto"/>
              <w:left w:val="nil"/>
              <w:bottom w:val="single" w:sz="4" w:space="0" w:color="auto"/>
              <w:right w:val="nil"/>
            </w:tcBorders>
          </w:tcPr>
          <w:p w14:paraId="6FB098D6" w14:textId="77777777" w:rsidR="007224A0" w:rsidRPr="00FD3B1D" w:rsidRDefault="007224A0" w:rsidP="00686E2F">
            <w:pPr>
              <w:pStyle w:val="TableText"/>
              <w:spacing w:before="60" w:after="60"/>
            </w:pPr>
          </w:p>
        </w:tc>
        <w:tc>
          <w:tcPr>
            <w:tcW w:w="251" w:type="dxa"/>
            <w:tcBorders>
              <w:top w:val="single" w:sz="4" w:space="0" w:color="auto"/>
              <w:left w:val="nil"/>
              <w:bottom w:val="single" w:sz="4" w:space="0" w:color="auto"/>
              <w:right w:val="nil"/>
            </w:tcBorders>
          </w:tcPr>
          <w:p w14:paraId="029B0822" w14:textId="77777777" w:rsidR="007224A0" w:rsidRPr="00FD3B1D" w:rsidRDefault="007224A0" w:rsidP="00686E2F">
            <w:pPr>
              <w:pStyle w:val="TableText"/>
              <w:spacing w:before="60" w:after="60"/>
            </w:pPr>
          </w:p>
        </w:tc>
        <w:tc>
          <w:tcPr>
            <w:tcW w:w="1148" w:type="dxa"/>
            <w:tcBorders>
              <w:top w:val="single" w:sz="4" w:space="0" w:color="auto"/>
              <w:left w:val="nil"/>
              <w:bottom w:val="single" w:sz="4" w:space="0" w:color="auto"/>
              <w:right w:val="nil"/>
            </w:tcBorders>
          </w:tcPr>
          <w:p w14:paraId="64E44BF7" w14:textId="5BF289BD" w:rsidR="007224A0" w:rsidRPr="00FD3B1D" w:rsidRDefault="007224A0" w:rsidP="00686E2F">
            <w:pPr>
              <w:pStyle w:val="TableText"/>
              <w:spacing w:before="60" w:after="60"/>
            </w:pPr>
          </w:p>
        </w:tc>
        <w:tc>
          <w:tcPr>
            <w:tcW w:w="1515" w:type="dxa"/>
            <w:tcBorders>
              <w:top w:val="single" w:sz="4" w:space="0" w:color="auto"/>
              <w:left w:val="nil"/>
              <w:bottom w:val="single" w:sz="4" w:space="0" w:color="auto"/>
              <w:right w:val="nil"/>
            </w:tcBorders>
          </w:tcPr>
          <w:p w14:paraId="2543373F" w14:textId="77777777" w:rsidR="007224A0" w:rsidRPr="00FD3B1D" w:rsidRDefault="007224A0" w:rsidP="00686E2F">
            <w:pPr>
              <w:pStyle w:val="TableText"/>
              <w:spacing w:before="60" w:after="60"/>
            </w:pPr>
          </w:p>
        </w:tc>
        <w:tc>
          <w:tcPr>
            <w:tcW w:w="236" w:type="dxa"/>
            <w:tcBorders>
              <w:top w:val="single" w:sz="4" w:space="0" w:color="auto"/>
              <w:left w:val="nil"/>
              <w:bottom w:val="single" w:sz="4" w:space="0" w:color="auto"/>
              <w:right w:val="nil"/>
            </w:tcBorders>
          </w:tcPr>
          <w:p w14:paraId="549A165E" w14:textId="77777777" w:rsidR="007224A0" w:rsidRPr="00FD3B1D" w:rsidRDefault="007224A0" w:rsidP="00686E2F">
            <w:pPr>
              <w:pStyle w:val="TableText"/>
              <w:spacing w:before="60" w:after="60"/>
            </w:pPr>
          </w:p>
        </w:tc>
        <w:tc>
          <w:tcPr>
            <w:tcW w:w="1158" w:type="dxa"/>
            <w:tcBorders>
              <w:top w:val="single" w:sz="4" w:space="0" w:color="auto"/>
              <w:left w:val="nil"/>
              <w:bottom w:val="single" w:sz="4" w:space="0" w:color="auto"/>
              <w:right w:val="nil"/>
            </w:tcBorders>
          </w:tcPr>
          <w:p w14:paraId="1EAB30AC" w14:textId="04192B2D" w:rsidR="007224A0" w:rsidRPr="00FD3B1D" w:rsidRDefault="007224A0" w:rsidP="00686E2F">
            <w:pPr>
              <w:pStyle w:val="TableText"/>
              <w:spacing w:before="60" w:after="60"/>
            </w:pPr>
          </w:p>
        </w:tc>
        <w:tc>
          <w:tcPr>
            <w:tcW w:w="1396" w:type="dxa"/>
            <w:tcBorders>
              <w:top w:val="single" w:sz="4" w:space="0" w:color="auto"/>
              <w:left w:val="nil"/>
              <w:bottom w:val="single" w:sz="4" w:space="0" w:color="auto"/>
            </w:tcBorders>
          </w:tcPr>
          <w:p w14:paraId="28770696" w14:textId="77777777" w:rsidR="007224A0" w:rsidRPr="00FD3B1D" w:rsidRDefault="007224A0" w:rsidP="00686E2F">
            <w:pPr>
              <w:pStyle w:val="TableText"/>
              <w:spacing w:before="60" w:after="60"/>
            </w:pPr>
          </w:p>
        </w:tc>
      </w:tr>
      <w:tr w:rsidR="007224A0" w14:paraId="543D5F6D" w14:textId="77777777" w:rsidTr="007224A0">
        <w:trPr>
          <w:trHeight w:val="144"/>
        </w:trPr>
        <w:tc>
          <w:tcPr>
            <w:tcW w:w="1240" w:type="dxa"/>
            <w:tcBorders>
              <w:top w:val="single" w:sz="4" w:space="0" w:color="auto"/>
              <w:bottom w:val="single" w:sz="4" w:space="0" w:color="auto"/>
              <w:right w:val="nil"/>
            </w:tcBorders>
          </w:tcPr>
          <w:p w14:paraId="4F88DF41" w14:textId="35E7DA23" w:rsidR="007224A0" w:rsidRPr="00FD3B1D" w:rsidRDefault="007224A0" w:rsidP="00310E02">
            <w:pPr>
              <w:pStyle w:val="TableText"/>
              <w:spacing w:before="60" w:after="60"/>
              <w:ind w:left="157"/>
            </w:pPr>
            <w:r w:rsidRPr="00FD3B1D">
              <w:t>4</w:t>
            </w:r>
            <w:r w:rsidR="00310E02">
              <w:t>0</w:t>
            </w:r>
            <w:r w:rsidRPr="00FD3B1D">
              <w:t>–</w:t>
            </w:r>
            <w:r w:rsidR="00310E02">
              <w:t>59</w:t>
            </w:r>
          </w:p>
        </w:tc>
        <w:tc>
          <w:tcPr>
            <w:tcW w:w="1039" w:type="dxa"/>
            <w:tcBorders>
              <w:top w:val="single" w:sz="4" w:space="0" w:color="auto"/>
              <w:left w:val="nil"/>
              <w:bottom w:val="single" w:sz="4" w:space="0" w:color="auto"/>
              <w:right w:val="nil"/>
            </w:tcBorders>
          </w:tcPr>
          <w:p w14:paraId="50E9AAF0" w14:textId="6984F4E4" w:rsidR="007224A0" w:rsidRPr="00FD3B1D" w:rsidRDefault="007224A0" w:rsidP="00686E2F">
            <w:pPr>
              <w:pStyle w:val="TableText"/>
              <w:spacing w:before="60" w:after="60"/>
              <w:jc w:val="center"/>
            </w:pPr>
            <w:r w:rsidRPr="00FD3B1D">
              <w:t>0</w:t>
            </w:r>
          </w:p>
        </w:tc>
        <w:tc>
          <w:tcPr>
            <w:tcW w:w="1377" w:type="dxa"/>
            <w:tcBorders>
              <w:top w:val="single" w:sz="4" w:space="0" w:color="auto"/>
              <w:left w:val="nil"/>
              <w:bottom w:val="single" w:sz="4" w:space="0" w:color="auto"/>
              <w:right w:val="nil"/>
            </w:tcBorders>
          </w:tcPr>
          <w:p w14:paraId="2F4F895D" w14:textId="25606E9D" w:rsidR="007224A0" w:rsidRPr="00FD3B1D" w:rsidRDefault="000B1DCF" w:rsidP="007224A0">
            <w:pPr>
              <w:pStyle w:val="TableText"/>
              <w:tabs>
                <w:tab w:val="decimal" w:pos="510"/>
              </w:tabs>
              <w:spacing w:before="60" w:after="60"/>
            </w:pPr>
            <w:r>
              <w:t>0%</w:t>
            </w:r>
          </w:p>
        </w:tc>
        <w:tc>
          <w:tcPr>
            <w:tcW w:w="251" w:type="dxa"/>
            <w:tcBorders>
              <w:top w:val="single" w:sz="4" w:space="0" w:color="auto"/>
              <w:left w:val="nil"/>
              <w:bottom w:val="single" w:sz="4" w:space="0" w:color="auto"/>
              <w:right w:val="nil"/>
            </w:tcBorders>
          </w:tcPr>
          <w:p w14:paraId="0B58955C"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bottom w:val="single" w:sz="4" w:space="0" w:color="auto"/>
              <w:right w:val="nil"/>
            </w:tcBorders>
          </w:tcPr>
          <w:p w14:paraId="195575E7" w14:textId="1093A61E" w:rsidR="007224A0" w:rsidRPr="00FD3B1D" w:rsidRDefault="007224A0" w:rsidP="007224A0">
            <w:pPr>
              <w:pStyle w:val="TableText"/>
              <w:tabs>
                <w:tab w:val="decimal" w:pos="596"/>
              </w:tabs>
              <w:spacing w:before="60" w:after="60"/>
            </w:pPr>
            <w:r w:rsidRPr="00FD3B1D">
              <w:t>4</w:t>
            </w:r>
          </w:p>
        </w:tc>
        <w:tc>
          <w:tcPr>
            <w:tcW w:w="1515" w:type="dxa"/>
            <w:tcBorders>
              <w:top w:val="single" w:sz="4" w:space="0" w:color="auto"/>
              <w:left w:val="nil"/>
              <w:bottom w:val="single" w:sz="4" w:space="0" w:color="auto"/>
              <w:right w:val="nil"/>
            </w:tcBorders>
          </w:tcPr>
          <w:p w14:paraId="7E98CC79" w14:textId="2D336112" w:rsidR="007224A0" w:rsidRPr="00FD3B1D" w:rsidRDefault="000B1DCF" w:rsidP="007224A0">
            <w:pPr>
              <w:pStyle w:val="TableText"/>
              <w:tabs>
                <w:tab w:val="decimal" w:pos="718"/>
              </w:tabs>
              <w:spacing w:before="60" w:after="60"/>
            </w:pPr>
            <w:r>
              <w:t>20%</w:t>
            </w:r>
          </w:p>
        </w:tc>
        <w:tc>
          <w:tcPr>
            <w:tcW w:w="236" w:type="dxa"/>
            <w:tcBorders>
              <w:top w:val="single" w:sz="4" w:space="0" w:color="auto"/>
              <w:left w:val="nil"/>
              <w:bottom w:val="single" w:sz="4" w:space="0" w:color="auto"/>
              <w:right w:val="nil"/>
            </w:tcBorders>
          </w:tcPr>
          <w:p w14:paraId="0DFF2574"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bottom w:val="single" w:sz="4" w:space="0" w:color="auto"/>
              <w:right w:val="nil"/>
            </w:tcBorders>
          </w:tcPr>
          <w:p w14:paraId="46E92894" w14:textId="3658F6C1" w:rsidR="007224A0" w:rsidRPr="00FD3B1D" w:rsidRDefault="007224A0" w:rsidP="007224A0">
            <w:pPr>
              <w:pStyle w:val="TableText"/>
              <w:tabs>
                <w:tab w:val="decimal" w:pos="609"/>
              </w:tabs>
              <w:spacing w:before="60" w:after="60"/>
            </w:pPr>
            <w:r w:rsidRPr="00FD3B1D">
              <w:t>4</w:t>
            </w:r>
          </w:p>
        </w:tc>
        <w:tc>
          <w:tcPr>
            <w:tcW w:w="1396" w:type="dxa"/>
            <w:tcBorders>
              <w:top w:val="single" w:sz="4" w:space="0" w:color="auto"/>
              <w:left w:val="nil"/>
              <w:bottom w:val="single" w:sz="4" w:space="0" w:color="auto"/>
            </w:tcBorders>
          </w:tcPr>
          <w:p w14:paraId="79C6A1E2" w14:textId="32F67270" w:rsidR="007224A0" w:rsidRPr="00FD3B1D" w:rsidRDefault="00290D45" w:rsidP="00C04EF8">
            <w:pPr>
              <w:pStyle w:val="TableText"/>
              <w:tabs>
                <w:tab w:val="decimal" w:pos="532"/>
              </w:tabs>
              <w:spacing w:before="60" w:after="60"/>
            </w:pPr>
            <w:r>
              <w:t>1</w:t>
            </w:r>
            <w:r w:rsidR="00C04EF8">
              <w:t>3</w:t>
            </w:r>
            <w:r>
              <w:t>%</w:t>
            </w:r>
          </w:p>
        </w:tc>
      </w:tr>
      <w:tr w:rsidR="007224A0" w14:paraId="2FDDB935" w14:textId="77777777" w:rsidTr="007224A0">
        <w:trPr>
          <w:trHeight w:val="144"/>
        </w:trPr>
        <w:tc>
          <w:tcPr>
            <w:tcW w:w="1240" w:type="dxa"/>
            <w:tcBorders>
              <w:top w:val="single" w:sz="4" w:space="0" w:color="auto"/>
              <w:bottom w:val="single" w:sz="4" w:space="0" w:color="auto"/>
              <w:right w:val="nil"/>
            </w:tcBorders>
          </w:tcPr>
          <w:p w14:paraId="5182AA0B" w14:textId="43DF2184" w:rsidR="007224A0" w:rsidRPr="00FD3B1D" w:rsidRDefault="007224A0" w:rsidP="00310E02">
            <w:pPr>
              <w:pStyle w:val="TableText"/>
              <w:spacing w:before="60" w:after="60"/>
              <w:ind w:left="157"/>
            </w:pPr>
            <w:r w:rsidRPr="00FD3B1D">
              <w:t>6</w:t>
            </w:r>
            <w:r w:rsidR="00310E02">
              <w:t>0</w:t>
            </w:r>
            <w:r w:rsidRPr="00FD3B1D">
              <w:t>–</w:t>
            </w:r>
            <w:r w:rsidR="00310E02">
              <w:t>69</w:t>
            </w:r>
          </w:p>
        </w:tc>
        <w:tc>
          <w:tcPr>
            <w:tcW w:w="1039" w:type="dxa"/>
            <w:tcBorders>
              <w:top w:val="single" w:sz="4" w:space="0" w:color="auto"/>
              <w:left w:val="nil"/>
              <w:bottom w:val="single" w:sz="4" w:space="0" w:color="auto"/>
              <w:right w:val="nil"/>
            </w:tcBorders>
          </w:tcPr>
          <w:p w14:paraId="1CC252D9" w14:textId="2CB3B5C8" w:rsidR="007224A0" w:rsidRPr="00FD3B1D" w:rsidRDefault="007224A0" w:rsidP="00686E2F">
            <w:pPr>
              <w:pStyle w:val="TableText"/>
              <w:spacing w:before="60" w:after="60"/>
              <w:jc w:val="center"/>
            </w:pPr>
            <w:r w:rsidRPr="00FD3B1D">
              <w:t>1</w:t>
            </w:r>
          </w:p>
        </w:tc>
        <w:tc>
          <w:tcPr>
            <w:tcW w:w="1377" w:type="dxa"/>
            <w:tcBorders>
              <w:top w:val="single" w:sz="4" w:space="0" w:color="auto"/>
              <w:left w:val="nil"/>
              <w:bottom w:val="single" w:sz="4" w:space="0" w:color="auto"/>
              <w:right w:val="nil"/>
            </w:tcBorders>
          </w:tcPr>
          <w:p w14:paraId="65F1030E" w14:textId="7F8050BA" w:rsidR="007224A0" w:rsidRPr="00FD3B1D" w:rsidRDefault="000B1DCF" w:rsidP="007224A0">
            <w:pPr>
              <w:pStyle w:val="TableText"/>
              <w:tabs>
                <w:tab w:val="decimal" w:pos="510"/>
              </w:tabs>
              <w:spacing w:before="60" w:after="60"/>
            </w:pPr>
            <w:r>
              <w:t>8%</w:t>
            </w:r>
          </w:p>
        </w:tc>
        <w:tc>
          <w:tcPr>
            <w:tcW w:w="251" w:type="dxa"/>
            <w:tcBorders>
              <w:top w:val="single" w:sz="4" w:space="0" w:color="auto"/>
              <w:left w:val="nil"/>
              <w:bottom w:val="single" w:sz="4" w:space="0" w:color="auto"/>
              <w:right w:val="nil"/>
            </w:tcBorders>
          </w:tcPr>
          <w:p w14:paraId="5D2E81EE"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bottom w:val="single" w:sz="4" w:space="0" w:color="auto"/>
              <w:right w:val="nil"/>
            </w:tcBorders>
          </w:tcPr>
          <w:p w14:paraId="6A0F2113" w14:textId="50BDDDF1" w:rsidR="007224A0" w:rsidRPr="00FD3B1D" w:rsidRDefault="000B1DCF" w:rsidP="007224A0">
            <w:pPr>
              <w:pStyle w:val="TableText"/>
              <w:tabs>
                <w:tab w:val="decimal" w:pos="596"/>
              </w:tabs>
              <w:spacing w:before="60" w:after="60"/>
            </w:pPr>
            <w:r>
              <w:t>2</w:t>
            </w:r>
          </w:p>
        </w:tc>
        <w:tc>
          <w:tcPr>
            <w:tcW w:w="1515" w:type="dxa"/>
            <w:tcBorders>
              <w:top w:val="single" w:sz="4" w:space="0" w:color="auto"/>
              <w:left w:val="nil"/>
              <w:bottom w:val="single" w:sz="4" w:space="0" w:color="auto"/>
              <w:right w:val="nil"/>
            </w:tcBorders>
          </w:tcPr>
          <w:p w14:paraId="6174D2CE" w14:textId="271FB719" w:rsidR="007224A0" w:rsidRPr="00FD3B1D" w:rsidRDefault="000B1DCF" w:rsidP="007224A0">
            <w:pPr>
              <w:pStyle w:val="TableText"/>
              <w:tabs>
                <w:tab w:val="decimal" w:pos="718"/>
              </w:tabs>
              <w:spacing w:before="60" w:after="60"/>
            </w:pPr>
            <w:r>
              <w:t>10%</w:t>
            </w:r>
          </w:p>
        </w:tc>
        <w:tc>
          <w:tcPr>
            <w:tcW w:w="236" w:type="dxa"/>
            <w:tcBorders>
              <w:top w:val="single" w:sz="4" w:space="0" w:color="auto"/>
              <w:left w:val="nil"/>
              <w:bottom w:val="single" w:sz="4" w:space="0" w:color="auto"/>
              <w:right w:val="nil"/>
            </w:tcBorders>
          </w:tcPr>
          <w:p w14:paraId="653F3143"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bottom w:val="single" w:sz="4" w:space="0" w:color="auto"/>
              <w:right w:val="nil"/>
            </w:tcBorders>
          </w:tcPr>
          <w:p w14:paraId="59C8212B" w14:textId="38834735" w:rsidR="007224A0" w:rsidRPr="00FD3B1D" w:rsidRDefault="00290D45" w:rsidP="007224A0">
            <w:pPr>
              <w:pStyle w:val="TableText"/>
              <w:tabs>
                <w:tab w:val="decimal" w:pos="609"/>
              </w:tabs>
              <w:spacing w:before="60" w:after="60"/>
            </w:pPr>
            <w:r>
              <w:t>3</w:t>
            </w:r>
          </w:p>
        </w:tc>
        <w:tc>
          <w:tcPr>
            <w:tcW w:w="1396" w:type="dxa"/>
            <w:tcBorders>
              <w:top w:val="single" w:sz="4" w:space="0" w:color="auto"/>
              <w:left w:val="nil"/>
              <w:bottom w:val="single" w:sz="4" w:space="0" w:color="auto"/>
            </w:tcBorders>
          </w:tcPr>
          <w:p w14:paraId="6DAD63E2" w14:textId="5B0B31B6" w:rsidR="007224A0" w:rsidRPr="00FD3B1D" w:rsidRDefault="00290D45" w:rsidP="00C04EF8">
            <w:pPr>
              <w:pStyle w:val="TableText"/>
              <w:tabs>
                <w:tab w:val="decimal" w:pos="532"/>
              </w:tabs>
              <w:spacing w:before="60" w:after="60"/>
            </w:pPr>
            <w:r>
              <w:t>9%</w:t>
            </w:r>
          </w:p>
        </w:tc>
      </w:tr>
      <w:tr w:rsidR="007224A0" w14:paraId="1E911C4C" w14:textId="77777777" w:rsidTr="007224A0">
        <w:trPr>
          <w:trHeight w:val="144"/>
        </w:trPr>
        <w:tc>
          <w:tcPr>
            <w:tcW w:w="1240" w:type="dxa"/>
            <w:tcBorders>
              <w:top w:val="single" w:sz="4" w:space="0" w:color="auto"/>
              <w:bottom w:val="single" w:sz="4" w:space="0" w:color="auto"/>
              <w:right w:val="nil"/>
            </w:tcBorders>
          </w:tcPr>
          <w:p w14:paraId="6816F381" w14:textId="022C215D" w:rsidR="007224A0" w:rsidRPr="00FD3B1D" w:rsidRDefault="007224A0" w:rsidP="00310E02">
            <w:pPr>
              <w:pStyle w:val="TableText"/>
              <w:spacing w:before="60" w:after="60"/>
              <w:ind w:left="157"/>
            </w:pPr>
            <w:r w:rsidRPr="00FD3B1D">
              <w:t>7</w:t>
            </w:r>
            <w:r w:rsidR="00310E02">
              <w:t>0</w:t>
            </w:r>
            <w:r w:rsidRPr="00FD3B1D">
              <w:t>–</w:t>
            </w:r>
            <w:r w:rsidR="00310E02">
              <w:t>79</w:t>
            </w:r>
          </w:p>
        </w:tc>
        <w:tc>
          <w:tcPr>
            <w:tcW w:w="1039" w:type="dxa"/>
            <w:tcBorders>
              <w:top w:val="single" w:sz="4" w:space="0" w:color="auto"/>
              <w:left w:val="nil"/>
              <w:bottom w:val="single" w:sz="4" w:space="0" w:color="auto"/>
              <w:right w:val="nil"/>
            </w:tcBorders>
          </w:tcPr>
          <w:p w14:paraId="5388801E" w14:textId="4B6AC325" w:rsidR="007224A0" w:rsidRPr="00FD3B1D" w:rsidRDefault="000B1DCF" w:rsidP="00686E2F">
            <w:pPr>
              <w:pStyle w:val="TableText"/>
              <w:spacing w:before="60" w:after="60"/>
              <w:jc w:val="center"/>
            </w:pPr>
            <w:r>
              <w:t>4</w:t>
            </w:r>
          </w:p>
        </w:tc>
        <w:tc>
          <w:tcPr>
            <w:tcW w:w="1377" w:type="dxa"/>
            <w:tcBorders>
              <w:top w:val="single" w:sz="4" w:space="0" w:color="auto"/>
              <w:left w:val="nil"/>
              <w:bottom w:val="single" w:sz="4" w:space="0" w:color="auto"/>
              <w:right w:val="nil"/>
            </w:tcBorders>
          </w:tcPr>
          <w:p w14:paraId="36A7DA16" w14:textId="78A5EBA6" w:rsidR="007224A0" w:rsidRPr="00FD3B1D" w:rsidRDefault="000B1DCF" w:rsidP="007224A0">
            <w:pPr>
              <w:pStyle w:val="TableText"/>
              <w:tabs>
                <w:tab w:val="decimal" w:pos="510"/>
              </w:tabs>
              <w:spacing w:before="60" w:after="60"/>
            </w:pPr>
            <w:r>
              <w:t>33%</w:t>
            </w:r>
          </w:p>
        </w:tc>
        <w:tc>
          <w:tcPr>
            <w:tcW w:w="251" w:type="dxa"/>
            <w:tcBorders>
              <w:top w:val="single" w:sz="4" w:space="0" w:color="auto"/>
              <w:left w:val="nil"/>
              <w:bottom w:val="single" w:sz="4" w:space="0" w:color="auto"/>
              <w:right w:val="nil"/>
            </w:tcBorders>
          </w:tcPr>
          <w:p w14:paraId="6FAB7AA3"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bottom w:val="single" w:sz="4" w:space="0" w:color="auto"/>
              <w:right w:val="nil"/>
            </w:tcBorders>
          </w:tcPr>
          <w:p w14:paraId="60665A01" w14:textId="35E1E175" w:rsidR="007224A0" w:rsidRPr="00FD3B1D" w:rsidRDefault="000B1DCF" w:rsidP="007224A0">
            <w:pPr>
              <w:pStyle w:val="TableText"/>
              <w:tabs>
                <w:tab w:val="decimal" w:pos="596"/>
              </w:tabs>
              <w:spacing w:before="60" w:after="60"/>
            </w:pPr>
            <w:r>
              <w:t>3</w:t>
            </w:r>
          </w:p>
        </w:tc>
        <w:tc>
          <w:tcPr>
            <w:tcW w:w="1515" w:type="dxa"/>
            <w:tcBorders>
              <w:top w:val="single" w:sz="4" w:space="0" w:color="auto"/>
              <w:left w:val="nil"/>
              <w:bottom w:val="single" w:sz="4" w:space="0" w:color="auto"/>
              <w:right w:val="nil"/>
            </w:tcBorders>
          </w:tcPr>
          <w:p w14:paraId="5197B44D" w14:textId="06BFFF78" w:rsidR="007224A0" w:rsidRPr="00FD3B1D" w:rsidRDefault="000B1DCF" w:rsidP="007224A0">
            <w:pPr>
              <w:pStyle w:val="TableText"/>
              <w:tabs>
                <w:tab w:val="decimal" w:pos="718"/>
              </w:tabs>
              <w:spacing w:before="60" w:after="60"/>
            </w:pPr>
            <w:r>
              <w:t>15%</w:t>
            </w:r>
          </w:p>
        </w:tc>
        <w:tc>
          <w:tcPr>
            <w:tcW w:w="236" w:type="dxa"/>
            <w:tcBorders>
              <w:top w:val="single" w:sz="4" w:space="0" w:color="auto"/>
              <w:left w:val="nil"/>
              <w:bottom w:val="single" w:sz="4" w:space="0" w:color="auto"/>
              <w:right w:val="nil"/>
            </w:tcBorders>
          </w:tcPr>
          <w:p w14:paraId="1228A849"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bottom w:val="single" w:sz="4" w:space="0" w:color="auto"/>
              <w:right w:val="nil"/>
            </w:tcBorders>
          </w:tcPr>
          <w:p w14:paraId="43ECC2F1" w14:textId="4451D36C" w:rsidR="007224A0" w:rsidRPr="00FD3B1D" w:rsidRDefault="007224A0" w:rsidP="007224A0">
            <w:pPr>
              <w:pStyle w:val="TableText"/>
              <w:tabs>
                <w:tab w:val="decimal" w:pos="609"/>
              </w:tabs>
              <w:spacing w:before="60" w:after="60"/>
            </w:pPr>
            <w:r w:rsidRPr="00FD3B1D">
              <w:t>7</w:t>
            </w:r>
          </w:p>
        </w:tc>
        <w:tc>
          <w:tcPr>
            <w:tcW w:w="1396" w:type="dxa"/>
            <w:tcBorders>
              <w:top w:val="single" w:sz="4" w:space="0" w:color="auto"/>
              <w:left w:val="nil"/>
              <w:bottom w:val="single" w:sz="4" w:space="0" w:color="auto"/>
            </w:tcBorders>
          </w:tcPr>
          <w:p w14:paraId="6CFF70A3" w14:textId="43F8D8A5" w:rsidR="007224A0" w:rsidRPr="00FD3B1D" w:rsidRDefault="00C04EF8" w:rsidP="00C04EF8">
            <w:pPr>
              <w:pStyle w:val="TableText"/>
              <w:tabs>
                <w:tab w:val="decimal" w:pos="532"/>
              </w:tabs>
              <w:spacing w:before="60" w:after="60"/>
            </w:pPr>
            <w:r>
              <w:t>22%</w:t>
            </w:r>
          </w:p>
        </w:tc>
      </w:tr>
      <w:tr w:rsidR="007224A0" w14:paraId="48287FA4" w14:textId="77777777" w:rsidTr="007224A0">
        <w:trPr>
          <w:trHeight w:val="144"/>
        </w:trPr>
        <w:tc>
          <w:tcPr>
            <w:tcW w:w="1240" w:type="dxa"/>
            <w:tcBorders>
              <w:top w:val="single" w:sz="4" w:space="0" w:color="auto"/>
              <w:bottom w:val="single" w:sz="4" w:space="0" w:color="auto"/>
              <w:right w:val="nil"/>
            </w:tcBorders>
          </w:tcPr>
          <w:p w14:paraId="3FF7457C" w14:textId="765FB476" w:rsidR="007224A0" w:rsidRPr="00FD3B1D" w:rsidRDefault="007224A0" w:rsidP="00310E02">
            <w:pPr>
              <w:pStyle w:val="TableText"/>
              <w:spacing w:before="60" w:after="60"/>
              <w:ind w:left="157"/>
            </w:pPr>
            <w:r w:rsidRPr="00FD3B1D">
              <w:t>8</w:t>
            </w:r>
            <w:r w:rsidR="00310E02">
              <w:t>0</w:t>
            </w:r>
            <w:r w:rsidRPr="00FD3B1D">
              <w:t>–</w:t>
            </w:r>
            <w:r w:rsidR="00310E02">
              <w:t>89</w:t>
            </w:r>
          </w:p>
        </w:tc>
        <w:tc>
          <w:tcPr>
            <w:tcW w:w="1039" w:type="dxa"/>
            <w:tcBorders>
              <w:top w:val="single" w:sz="4" w:space="0" w:color="auto"/>
              <w:left w:val="nil"/>
              <w:bottom w:val="single" w:sz="4" w:space="0" w:color="auto"/>
              <w:right w:val="nil"/>
            </w:tcBorders>
          </w:tcPr>
          <w:p w14:paraId="0C317087" w14:textId="23219D01" w:rsidR="007224A0" w:rsidRPr="00FD3B1D" w:rsidRDefault="007224A0" w:rsidP="00686E2F">
            <w:pPr>
              <w:pStyle w:val="TableText"/>
              <w:spacing w:before="60" w:after="60"/>
              <w:jc w:val="center"/>
            </w:pPr>
            <w:r w:rsidRPr="00FD3B1D">
              <w:t>5</w:t>
            </w:r>
          </w:p>
        </w:tc>
        <w:tc>
          <w:tcPr>
            <w:tcW w:w="1377" w:type="dxa"/>
            <w:tcBorders>
              <w:top w:val="single" w:sz="4" w:space="0" w:color="auto"/>
              <w:left w:val="nil"/>
              <w:bottom w:val="single" w:sz="4" w:space="0" w:color="auto"/>
              <w:right w:val="nil"/>
            </w:tcBorders>
          </w:tcPr>
          <w:p w14:paraId="5FB6B3A6" w14:textId="104E37B8" w:rsidR="007224A0" w:rsidRPr="00FD3B1D" w:rsidRDefault="000B1DCF" w:rsidP="007224A0">
            <w:pPr>
              <w:pStyle w:val="TableText"/>
              <w:tabs>
                <w:tab w:val="decimal" w:pos="510"/>
              </w:tabs>
              <w:spacing w:before="60" w:after="60"/>
            </w:pPr>
            <w:r>
              <w:t>42%</w:t>
            </w:r>
          </w:p>
        </w:tc>
        <w:tc>
          <w:tcPr>
            <w:tcW w:w="251" w:type="dxa"/>
            <w:tcBorders>
              <w:top w:val="single" w:sz="4" w:space="0" w:color="auto"/>
              <w:left w:val="nil"/>
              <w:bottom w:val="single" w:sz="4" w:space="0" w:color="auto"/>
              <w:right w:val="nil"/>
            </w:tcBorders>
          </w:tcPr>
          <w:p w14:paraId="52F9F938"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bottom w:val="single" w:sz="4" w:space="0" w:color="auto"/>
              <w:right w:val="nil"/>
            </w:tcBorders>
          </w:tcPr>
          <w:p w14:paraId="7F16C184" w14:textId="65AB0138" w:rsidR="007224A0" w:rsidRPr="00FD3B1D" w:rsidRDefault="000B1DCF" w:rsidP="007224A0">
            <w:pPr>
              <w:pStyle w:val="TableText"/>
              <w:tabs>
                <w:tab w:val="decimal" w:pos="596"/>
              </w:tabs>
              <w:spacing w:before="60" w:after="60"/>
            </w:pPr>
            <w:r>
              <w:t>5</w:t>
            </w:r>
          </w:p>
        </w:tc>
        <w:tc>
          <w:tcPr>
            <w:tcW w:w="1515" w:type="dxa"/>
            <w:tcBorders>
              <w:top w:val="single" w:sz="4" w:space="0" w:color="auto"/>
              <w:left w:val="nil"/>
              <w:bottom w:val="single" w:sz="4" w:space="0" w:color="auto"/>
              <w:right w:val="nil"/>
            </w:tcBorders>
          </w:tcPr>
          <w:p w14:paraId="270AD978" w14:textId="0EB859B7" w:rsidR="007224A0" w:rsidRPr="00FD3B1D" w:rsidRDefault="000B1DCF" w:rsidP="007224A0">
            <w:pPr>
              <w:pStyle w:val="TableText"/>
              <w:tabs>
                <w:tab w:val="decimal" w:pos="718"/>
              </w:tabs>
              <w:spacing w:before="60" w:after="60"/>
            </w:pPr>
            <w:r>
              <w:t>25%</w:t>
            </w:r>
          </w:p>
        </w:tc>
        <w:tc>
          <w:tcPr>
            <w:tcW w:w="236" w:type="dxa"/>
            <w:tcBorders>
              <w:top w:val="single" w:sz="4" w:space="0" w:color="auto"/>
              <w:left w:val="nil"/>
              <w:bottom w:val="single" w:sz="4" w:space="0" w:color="auto"/>
              <w:right w:val="nil"/>
            </w:tcBorders>
          </w:tcPr>
          <w:p w14:paraId="1256CE2A"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bottom w:val="single" w:sz="4" w:space="0" w:color="auto"/>
              <w:right w:val="nil"/>
            </w:tcBorders>
          </w:tcPr>
          <w:p w14:paraId="66459573" w14:textId="496C3D57" w:rsidR="007224A0" w:rsidRPr="00FD3B1D" w:rsidRDefault="00290D45" w:rsidP="007224A0">
            <w:pPr>
              <w:pStyle w:val="TableText"/>
              <w:tabs>
                <w:tab w:val="decimal" w:pos="609"/>
              </w:tabs>
              <w:spacing w:before="60" w:after="60"/>
            </w:pPr>
            <w:r>
              <w:t>10</w:t>
            </w:r>
          </w:p>
        </w:tc>
        <w:tc>
          <w:tcPr>
            <w:tcW w:w="1396" w:type="dxa"/>
            <w:tcBorders>
              <w:top w:val="single" w:sz="4" w:space="0" w:color="auto"/>
              <w:left w:val="nil"/>
              <w:bottom w:val="single" w:sz="4" w:space="0" w:color="auto"/>
            </w:tcBorders>
          </w:tcPr>
          <w:p w14:paraId="16835A36" w14:textId="47CABCDB" w:rsidR="007224A0" w:rsidRPr="00FD3B1D" w:rsidRDefault="00C04EF8" w:rsidP="00C04EF8">
            <w:pPr>
              <w:pStyle w:val="TableText"/>
              <w:tabs>
                <w:tab w:val="decimal" w:pos="532"/>
              </w:tabs>
              <w:spacing w:before="60" w:after="60"/>
            </w:pPr>
            <w:r>
              <w:t>31%</w:t>
            </w:r>
          </w:p>
        </w:tc>
      </w:tr>
      <w:tr w:rsidR="007224A0" w14:paraId="1ABC35A6" w14:textId="77777777" w:rsidTr="007224A0">
        <w:trPr>
          <w:trHeight w:val="144"/>
        </w:trPr>
        <w:tc>
          <w:tcPr>
            <w:tcW w:w="1240" w:type="dxa"/>
            <w:tcBorders>
              <w:top w:val="single" w:sz="4" w:space="0" w:color="auto"/>
              <w:bottom w:val="single" w:sz="4" w:space="0" w:color="auto"/>
              <w:right w:val="nil"/>
            </w:tcBorders>
          </w:tcPr>
          <w:p w14:paraId="54B58EFE" w14:textId="509B11CC" w:rsidR="007224A0" w:rsidRPr="00FD3B1D" w:rsidRDefault="007224A0" w:rsidP="007224A0">
            <w:pPr>
              <w:pStyle w:val="TableText"/>
              <w:spacing w:before="60" w:after="60"/>
              <w:ind w:left="157"/>
            </w:pPr>
            <w:r w:rsidRPr="00FD3B1D">
              <w:t>90</w:t>
            </w:r>
            <w:r w:rsidR="00310E02">
              <w:t xml:space="preserve"> and over</w:t>
            </w:r>
          </w:p>
        </w:tc>
        <w:tc>
          <w:tcPr>
            <w:tcW w:w="1039" w:type="dxa"/>
            <w:tcBorders>
              <w:top w:val="single" w:sz="4" w:space="0" w:color="auto"/>
              <w:left w:val="nil"/>
              <w:bottom w:val="single" w:sz="4" w:space="0" w:color="auto"/>
              <w:right w:val="nil"/>
            </w:tcBorders>
          </w:tcPr>
          <w:p w14:paraId="543B8D00" w14:textId="32DEB8B3" w:rsidR="007224A0" w:rsidRPr="00FD3B1D" w:rsidRDefault="000B1DCF" w:rsidP="00686E2F">
            <w:pPr>
              <w:pStyle w:val="TableText"/>
              <w:spacing w:before="60" w:after="60"/>
              <w:jc w:val="center"/>
            </w:pPr>
            <w:r>
              <w:t>2</w:t>
            </w:r>
          </w:p>
        </w:tc>
        <w:tc>
          <w:tcPr>
            <w:tcW w:w="1377" w:type="dxa"/>
            <w:tcBorders>
              <w:top w:val="single" w:sz="4" w:space="0" w:color="auto"/>
              <w:left w:val="nil"/>
              <w:bottom w:val="single" w:sz="4" w:space="0" w:color="auto"/>
              <w:right w:val="nil"/>
            </w:tcBorders>
          </w:tcPr>
          <w:p w14:paraId="0B9D13F7" w14:textId="23BC3D6D" w:rsidR="007224A0" w:rsidRPr="00FD3B1D" w:rsidRDefault="000B1DCF" w:rsidP="007224A0">
            <w:pPr>
              <w:pStyle w:val="TableText"/>
              <w:tabs>
                <w:tab w:val="decimal" w:pos="510"/>
              </w:tabs>
              <w:spacing w:before="60" w:after="60"/>
            </w:pPr>
            <w:r>
              <w:t>17%</w:t>
            </w:r>
          </w:p>
        </w:tc>
        <w:tc>
          <w:tcPr>
            <w:tcW w:w="251" w:type="dxa"/>
            <w:tcBorders>
              <w:top w:val="single" w:sz="4" w:space="0" w:color="auto"/>
              <w:left w:val="nil"/>
              <w:bottom w:val="single" w:sz="4" w:space="0" w:color="auto"/>
              <w:right w:val="nil"/>
            </w:tcBorders>
          </w:tcPr>
          <w:p w14:paraId="1612A17A"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bottom w:val="single" w:sz="4" w:space="0" w:color="auto"/>
              <w:right w:val="nil"/>
            </w:tcBorders>
          </w:tcPr>
          <w:p w14:paraId="2413B1D7" w14:textId="6F305B81" w:rsidR="007224A0" w:rsidRPr="00FD3B1D" w:rsidRDefault="000B1DCF" w:rsidP="007224A0">
            <w:pPr>
              <w:pStyle w:val="TableText"/>
              <w:tabs>
                <w:tab w:val="decimal" w:pos="596"/>
              </w:tabs>
              <w:spacing w:before="60" w:after="60"/>
            </w:pPr>
            <w:r>
              <w:t>6</w:t>
            </w:r>
          </w:p>
        </w:tc>
        <w:tc>
          <w:tcPr>
            <w:tcW w:w="1515" w:type="dxa"/>
            <w:tcBorders>
              <w:top w:val="single" w:sz="4" w:space="0" w:color="auto"/>
              <w:left w:val="nil"/>
              <w:bottom w:val="single" w:sz="4" w:space="0" w:color="auto"/>
              <w:right w:val="nil"/>
            </w:tcBorders>
          </w:tcPr>
          <w:p w14:paraId="229A470B" w14:textId="51568105" w:rsidR="007224A0" w:rsidRPr="00FD3B1D" w:rsidRDefault="000B1DCF" w:rsidP="007224A0">
            <w:pPr>
              <w:pStyle w:val="TableText"/>
              <w:tabs>
                <w:tab w:val="decimal" w:pos="718"/>
              </w:tabs>
              <w:spacing w:before="60" w:after="60"/>
            </w:pPr>
            <w:r>
              <w:t>30%</w:t>
            </w:r>
          </w:p>
        </w:tc>
        <w:tc>
          <w:tcPr>
            <w:tcW w:w="236" w:type="dxa"/>
            <w:tcBorders>
              <w:top w:val="single" w:sz="4" w:space="0" w:color="auto"/>
              <w:left w:val="nil"/>
              <w:bottom w:val="single" w:sz="4" w:space="0" w:color="auto"/>
              <w:right w:val="nil"/>
            </w:tcBorders>
          </w:tcPr>
          <w:p w14:paraId="74EC34D5"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bottom w:val="single" w:sz="4" w:space="0" w:color="auto"/>
              <w:right w:val="nil"/>
            </w:tcBorders>
          </w:tcPr>
          <w:p w14:paraId="13A444D8" w14:textId="5F7B2938" w:rsidR="007224A0" w:rsidRPr="00FD3B1D" w:rsidRDefault="00290D45" w:rsidP="007224A0">
            <w:pPr>
              <w:pStyle w:val="TableText"/>
              <w:tabs>
                <w:tab w:val="decimal" w:pos="609"/>
              </w:tabs>
              <w:spacing w:before="60" w:after="60"/>
            </w:pPr>
            <w:r>
              <w:t>8</w:t>
            </w:r>
          </w:p>
        </w:tc>
        <w:tc>
          <w:tcPr>
            <w:tcW w:w="1396" w:type="dxa"/>
            <w:tcBorders>
              <w:top w:val="single" w:sz="4" w:space="0" w:color="auto"/>
              <w:left w:val="nil"/>
              <w:bottom w:val="single" w:sz="4" w:space="0" w:color="auto"/>
            </w:tcBorders>
          </w:tcPr>
          <w:p w14:paraId="1FF1CFC3" w14:textId="165DA85C" w:rsidR="007224A0" w:rsidRPr="00FD3B1D" w:rsidRDefault="00C04EF8" w:rsidP="007224A0">
            <w:pPr>
              <w:pStyle w:val="TableText"/>
              <w:tabs>
                <w:tab w:val="decimal" w:pos="532"/>
              </w:tabs>
              <w:spacing w:before="60" w:after="60"/>
            </w:pPr>
            <w:r>
              <w:t>25%</w:t>
            </w:r>
          </w:p>
        </w:tc>
      </w:tr>
      <w:tr w:rsidR="007224A0" w14:paraId="07134E1F" w14:textId="77777777" w:rsidTr="007224A0">
        <w:trPr>
          <w:trHeight w:val="144"/>
        </w:trPr>
        <w:tc>
          <w:tcPr>
            <w:tcW w:w="1240" w:type="dxa"/>
            <w:tcBorders>
              <w:top w:val="single" w:sz="4" w:space="0" w:color="auto"/>
              <w:bottom w:val="single" w:sz="4" w:space="0" w:color="auto"/>
              <w:right w:val="nil"/>
            </w:tcBorders>
          </w:tcPr>
          <w:p w14:paraId="4162D18F" w14:textId="77777777" w:rsidR="007224A0" w:rsidRPr="00FD3B1D" w:rsidRDefault="007224A0" w:rsidP="00686E2F">
            <w:pPr>
              <w:pStyle w:val="TableText"/>
              <w:spacing w:before="60" w:after="60"/>
            </w:pPr>
            <w:r w:rsidRPr="00FD3B1D">
              <w:t>Gender</w:t>
            </w:r>
          </w:p>
        </w:tc>
        <w:tc>
          <w:tcPr>
            <w:tcW w:w="1039" w:type="dxa"/>
            <w:tcBorders>
              <w:top w:val="single" w:sz="4" w:space="0" w:color="auto"/>
              <w:left w:val="nil"/>
              <w:bottom w:val="single" w:sz="4" w:space="0" w:color="auto"/>
              <w:right w:val="nil"/>
            </w:tcBorders>
          </w:tcPr>
          <w:p w14:paraId="070E33E5" w14:textId="77777777" w:rsidR="007224A0" w:rsidRPr="00FD3B1D" w:rsidRDefault="007224A0" w:rsidP="00686E2F">
            <w:pPr>
              <w:pStyle w:val="TableText"/>
              <w:spacing w:before="60" w:after="60"/>
              <w:jc w:val="center"/>
            </w:pPr>
          </w:p>
        </w:tc>
        <w:tc>
          <w:tcPr>
            <w:tcW w:w="1377" w:type="dxa"/>
            <w:tcBorders>
              <w:top w:val="single" w:sz="4" w:space="0" w:color="auto"/>
              <w:left w:val="nil"/>
              <w:bottom w:val="single" w:sz="4" w:space="0" w:color="auto"/>
              <w:right w:val="nil"/>
            </w:tcBorders>
          </w:tcPr>
          <w:p w14:paraId="46E97C9B" w14:textId="77777777" w:rsidR="007224A0" w:rsidRPr="00FD3B1D" w:rsidRDefault="007224A0" w:rsidP="007224A0">
            <w:pPr>
              <w:pStyle w:val="TableText"/>
              <w:tabs>
                <w:tab w:val="decimal" w:pos="510"/>
              </w:tabs>
              <w:spacing w:before="60" w:after="60"/>
            </w:pPr>
          </w:p>
        </w:tc>
        <w:tc>
          <w:tcPr>
            <w:tcW w:w="251" w:type="dxa"/>
            <w:tcBorders>
              <w:top w:val="single" w:sz="4" w:space="0" w:color="auto"/>
              <w:left w:val="nil"/>
              <w:bottom w:val="single" w:sz="4" w:space="0" w:color="auto"/>
              <w:right w:val="nil"/>
            </w:tcBorders>
          </w:tcPr>
          <w:p w14:paraId="462B7940"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bottom w:val="single" w:sz="4" w:space="0" w:color="auto"/>
              <w:right w:val="nil"/>
            </w:tcBorders>
          </w:tcPr>
          <w:p w14:paraId="065E2ACB" w14:textId="63C98CCD" w:rsidR="007224A0" w:rsidRPr="00FD3B1D" w:rsidRDefault="007224A0" w:rsidP="007224A0">
            <w:pPr>
              <w:pStyle w:val="TableText"/>
              <w:tabs>
                <w:tab w:val="decimal" w:pos="596"/>
              </w:tabs>
              <w:spacing w:before="60" w:after="60"/>
            </w:pPr>
          </w:p>
        </w:tc>
        <w:tc>
          <w:tcPr>
            <w:tcW w:w="1515" w:type="dxa"/>
            <w:tcBorders>
              <w:top w:val="single" w:sz="4" w:space="0" w:color="auto"/>
              <w:left w:val="nil"/>
              <w:bottom w:val="single" w:sz="4" w:space="0" w:color="auto"/>
              <w:right w:val="nil"/>
            </w:tcBorders>
          </w:tcPr>
          <w:p w14:paraId="659C511C" w14:textId="77777777" w:rsidR="007224A0" w:rsidRPr="00FD3B1D" w:rsidRDefault="007224A0" w:rsidP="007224A0">
            <w:pPr>
              <w:pStyle w:val="TableText"/>
              <w:tabs>
                <w:tab w:val="decimal" w:pos="718"/>
              </w:tabs>
              <w:spacing w:before="60" w:after="60"/>
            </w:pPr>
          </w:p>
        </w:tc>
        <w:tc>
          <w:tcPr>
            <w:tcW w:w="236" w:type="dxa"/>
            <w:tcBorders>
              <w:top w:val="single" w:sz="4" w:space="0" w:color="auto"/>
              <w:left w:val="nil"/>
              <w:bottom w:val="single" w:sz="4" w:space="0" w:color="auto"/>
              <w:right w:val="nil"/>
            </w:tcBorders>
          </w:tcPr>
          <w:p w14:paraId="1E4C9A31"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bottom w:val="single" w:sz="4" w:space="0" w:color="auto"/>
              <w:right w:val="nil"/>
            </w:tcBorders>
          </w:tcPr>
          <w:p w14:paraId="38E0952F" w14:textId="24B3BC54" w:rsidR="007224A0" w:rsidRPr="00FD3B1D" w:rsidRDefault="007224A0" w:rsidP="007224A0">
            <w:pPr>
              <w:pStyle w:val="TableText"/>
              <w:tabs>
                <w:tab w:val="decimal" w:pos="609"/>
              </w:tabs>
              <w:spacing w:before="60" w:after="60"/>
            </w:pPr>
          </w:p>
        </w:tc>
        <w:tc>
          <w:tcPr>
            <w:tcW w:w="1396" w:type="dxa"/>
            <w:tcBorders>
              <w:top w:val="single" w:sz="4" w:space="0" w:color="auto"/>
              <w:left w:val="nil"/>
              <w:bottom w:val="single" w:sz="4" w:space="0" w:color="auto"/>
            </w:tcBorders>
          </w:tcPr>
          <w:p w14:paraId="1AC80923" w14:textId="77777777" w:rsidR="007224A0" w:rsidRPr="00FD3B1D" w:rsidRDefault="007224A0" w:rsidP="007224A0">
            <w:pPr>
              <w:pStyle w:val="TableText"/>
              <w:tabs>
                <w:tab w:val="decimal" w:pos="532"/>
              </w:tabs>
              <w:spacing w:before="60" w:after="60"/>
            </w:pPr>
          </w:p>
        </w:tc>
      </w:tr>
      <w:tr w:rsidR="007224A0" w14:paraId="55C58060" w14:textId="77777777" w:rsidTr="007224A0">
        <w:trPr>
          <w:trHeight w:val="144"/>
        </w:trPr>
        <w:tc>
          <w:tcPr>
            <w:tcW w:w="1240" w:type="dxa"/>
            <w:tcBorders>
              <w:top w:val="single" w:sz="4" w:space="0" w:color="auto"/>
              <w:bottom w:val="single" w:sz="4" w:space="0" w:color="auto"/>
              <w:right w:val="nil"/>
            </w:tcBorders>
          </w:tcPr>
          <w:p w14:paraId="0AA8BCE7" w14:textId="77777777" w:rsidR="007224A0" w:rsidRPr="00FD3B1D" w:rsidRDefault="007224A0" w:rsidP="007224A0">
            <w:pPr>
              <w:pStyle w:val="TableText"/>
              <w:spacing w:before="60" w:after="60"/>
              <w:ind w:left="157"/>
            </w:pPr>
            <w:r w:rsidRPr="00FD3B1D">
              <w:t>Female</w:t>
            </w:r>
          </w:p>
        </w:tc>
        <w:tc>
          <w:tcPr>
            <w:tcW w:w="1039" w:type="dxa"/>
            <w:tcBorders>
              <w:top w:val="single" w:sz="4" w:space="0" w:color="auto"/>
              <w:left w:val="nil"/>
              <w:bottom w:val="single" w:sz="4" w:space="0" w:color="auto"/>
              <w:right w:val="nil"/>
            </w:tcBorders>
          </w:tcPr>
          <w:p w14:paraId="0663A1E5" w14:textId="4F3BE9C5" w:rsidR="007224A0" w:rsidRPr="00FD3B1D" w:rsidRDefault="007224A0" w:rsidP="00686E2F">
            <w:pPr>
              <w:pStyle w:val="TableText"/>
              <w:spacing w:before="60" w:after="60"/>
              <w:jc w:val="center"/>
            </w:pPr>
            <w:r w:rsidRPr="00FD3B1D">
              <w:t>8</w:t>
            </w:r>
          </w:p>
        </w:tc>
        <w:tc>
          <w:tcPr>
            <w:tcW w:w="1377" w:type="dxa"/>
            <w:tcBorders>
              <w:top w:val="single" w:sz="4" w:space="0" w:color="auto"/>
              <w:left w:val="nil"/>
              <w:bottom w:val="single" w:sz="4" w:space="0" w:color="auto"/>
              <w:right w:val="nil"/>
            </w:tcBorders>
          </w:tcPr>
          <w:p w14:paraId="3746759B" w14:textId="57CA0372" w:rsidR="007224A0" w:rsidRPr="00FD3B1D" w:rsidRDefault="007224A0" w:rsidP="007224A0">
            <w:pPr>
              <w:pStyle w:val="TableText"/>
              <w:tabs>
                <w:tab w:val="decimal" w:pos="510"/>
              </w:tabs>
              <w:spacing w:before="60" w:after="60"/>
            </w:pPr>
            <w:r w:rsidRPr="00FD3B1D">
              <w:t>67</w:t>
            </w:r>
            <w:r>
              <w:t>%</w:t>
            </w:r>
          </w:p>
        </w:tc>
        <w:tc>
          <w:tcPr>
            <w:tcW w:w="251" w:type="dxa"/>
            <w:tcBorders>
              <w:top w:val="single" w:sz="4" w:space="0" w:color="auto"/>
              <w:left w:val="nil"/>
              <w:bottom w:val="single" w:sz="4" w:space="0" w:color="auto"/>
              <w:right w:val="nil"/>
            </w:tcBorders>
          </w:tcPr>
          <w:p w14:paraId="40379DB9"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bottom w:val="single" w:sz="4" w:space="0" w:color="auto"/>
              <w:right w:val="nil"/>
            </w:tcBorders>
          </w:tcPr>
          <w:p w14:paraId="251A839E" w14:textId="0CD771DB" w:rsidR="007224A0" w:rsidRPr="00FD3B1D" w:rsidRDefault="007224A0" w:rsidP="007224A0">
            <w:pPr>
              <w:pStyle w:val="TableText"/>
              <w:tabs>
                <w:tab w:val="decimal" w:pos="596"/>
              </w:tabs>
              <w:spacing w:before="60" w:after="60"/>
            </w:pPr>
            <w:r w:rsidRPr="00FD3B1D">
              <w:t>10</w:t>
            </w:r>
          </w:p>
        </w:tc>
        <w:tc>
          <w:tcPr>
            <w:tcW w:w="1515" w:type="dxa"/>
            <w:tcBorders>
              <w:top w:val="single" w:sz="4" w:space="0" w:color="auto"/>
              <w:left w:val="nil"/>
              <w:bottom w:val="single" w:sz="4" w:space="0" w:color="auto"/>
              <w:right w:val="nil"/>
            </w:tcBorders>
          </w:tcPr>
          <w:p w14:paraId="053802BE" w14:textId="2B7F0907" w:rsidR="007224A0" w:rsidRPr="00FD3B1D" w:rsidRDefault="007224A0" w:rsidP="007224A0">
            <w:pPr>
              <w:pStyle w:val="TableText"/>
              <w:tabs>
                <w:tab w:val="decimal" w:pos="718"/>
              </w:tabs>
              <w:spacing w:before="60" w:after="60"/>
            </w:pPr>
            <w:r w:rsidRPr="00FD3B1D">
              <w:t>50</w:t>
            </w:r>
            <w:r>
              <w:t>%</w:t>
            </w:r>
          </w:p>
        </w:tc>
        <w:tc>
          <w:tcPr>
            <w:tcW w:w="236" w:type="dxa"/>
            <w:tcBorders>
              <w:top w:val="single" w:sz="4" w:space="0" w:color="auto"/>
              <w:left w:val="nil"/>
              <w:bottom w:val="single" w:sz="4" w:space="0" w:color="auto"/>
              <w:right w:val="nil"/>
            </w:tcBorders>
          </w:tcPr>
          <w:p w14:paraId="289C012F"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bottom w:val="single" w:sz="4" w:space="0" w:color="auto"/>
              <w:right w:val="nil"/>
            </w:tcBorders>
          </w:tcPr>
          <w:p w14:paraId="50CDEB4B" w14:textId="7BC3FBB3" w:rsidR="007224A0" w:rsidRPr="00FD3B1D" w:rsidRDefault="007224A0" w:rsidP="007224A0">
            <w:pPr>
              <w:pStyle w:val="TableText"/>
              <w:tabs>
                <w:tab w:val="decimal" w:pos="609"/>
              </w:tabs>
              <w:spacing w:before="60" w:after="60"/>
            </w:pPr>
            <w:r w:rsidRPr="00FD3B1D">
              <w:t>18</w:t>
            </w:r>
          </w:p>
        </w:tc>
        <w:tc>
          <w:tcPr>
            <w:tcW w:w="1396" w:type="dxa"/>
            <w:tcBorders>
              <w:top w:val="single" w:sz="4" w:space="0" w:color="auto"/>
              <w:left w:val="nil"/>
              <w:bottom w:val="single" w:sz="4" w:space="0" w:color="auto"/>
            </w:tcBorders>
          </w:tcPr>
          <w:p w14:paraId="06C885E6" w14:textId="59AFF666" w:rsidR="007224A0" w:rsidRPr="00FD3B1D" w:rsidRDefault="007224A0" w:rsidP="007224A0">
            <w:pPr>
              <w:pStyle w:val="TableText"/>
              <w:tabs>
                <w:tab w:val="decimal" w:pos="532"/>
              </w:tabs>
              <w:spacing w:before="60" w:after="60"/>
            </w:pPr>
            <w:r w:rsidRPr="00FD3B1D">
              <w:t>56</w:t>
            </w:r>
            <w:r>
              <w:t>%</w:t>
            </w:r>
          </w:p>
        </w:tc>
      </w:tr>
      <w:tr w:rsidR="007224A0" w14:paraId="1BB895BB" w14:textId="77777777" w:rsidTr="007224A0">
        <w:trPr>
          <w:trHeight w:val="144"/>
        </w:trPr>
        <w:tc>
          <w:tcPr>
            <w:tcW w:w="1240" w:type="dxa"/>
            <w:tcBorders>
              <w:top w:val="single" w:sz="4" w:space="0" w:color="auto"/>
              <w:right w:val="nil"/>
            </w:tcBorders>
          </w:tcPr>
          <w:p w14:paraId="14DAC915" w14:textId="77777777" w:rsidR="007224A0" w:rsidRPr="00FD3B1D" w:rsidRDefault="007224A0" w:rsidP="007224A0">
            <w:pPr>
              <w:pStyle w:val="TableText"/>
              <w:spacing w:before="60" w:after="60"/>
              <w:ind w:left="157"/>
            </w:pPr>
            <w:r w:rsidRPr="00FD3B1D">
              <w:t>Male</w:t>
            </w:r>
          </w:p>
        </w:tc>
        <w:tc>
          <w:tcPr>
            <w:tcW w:w="1039" w:type="dxa"/>
            <w:tcBorders>
              <w:top w:val="single" w:sz="4" w:space="0" w:color="auto"/>
              <w:left w:val="nil"/>
              <w:right w:val="nil"/>
            </w:tcBorders>
          </w:tcPr>
          <w:p w14:paraId="2860D4D1" w14:textId="48841710" w:rsidR="007224A0" w:rsidRPr="00FD3B1D" w:rsidRDefault="007224A0" w:rsidP="00686E2F">
            <w:pPr>
              <w:pStyle w:val="TableText"/>
              <w:spacing w:before="60" w:after="60"/>
              <w:jc w:val="center"/>
            </w:pPr>
            <w:r w:rsidRPr="00FD3B1D">
              <w:t>4</w:t>
            </w:r>
          </w:p>
        </w:tc>
        <w:tc>
          <w:tcPr>
            <w:tcW w:w="1377" w:type="dxa"/>
            <w:tcBorders>
              <w:top w:val="single" w:sz="4" w:space="0" w:color="auto"/>
              <w:left w:val="nil"/>
              <w:right w:val="nil"/>
            </w:tcBorders>
          </w:tcPr>
          <w:p w14:paraId="25D11385" w14:textId="7BF304D3" w:rsidR="007224A0" w:rsidRPr="00FD3B1D" w:rsidRDefault="007224A0" w:rsidP="007224A0">
            <w:pPr>
              <w:pStyle w:val="TableText"/>
              <w:tabs>
                <w:tab w:val="decimal" w:pos="510"/>
              </w:tabs>
              <w:spacing w:before="60" w:after="60"/>
            </w:pPr>
            <w:r w:rsidRPr="00FD3B1D">
              <w:t>33</w:t>
            </w:r>
            <w:r>
              <w:t>%</w:t>
            </w:r>
          </w:p>
        </w:tc>
        <w:tc>
          <w:tcPr>
            <w:tcW w:w="251" w:type="dxa"/>
            <w:tcBorders>
              <w:top w:val="single" w:sz="4" w:space="0" w:color="auto"/>
              <w:left w:val="nil"/>
              <w:right w:val="nil"/>
            </w:tcBorders>
          </w:tcPr>
          <w:p w14:paraId="1CE661E3" w14:textId="77777777" w:rsidR="007224A0" w:rsidRPr="00FD3B1D" w:rsidRDefault="007224A0" w:rsidP="007224A0">
            <w:pPr>
              <w:pStyle w:val="TableText"/>
              <w:tabs>
                <w:tab w:val="decimal" w:pos="596"/>
              </w:tabs>
              <w:spacing w:before="60" w:after="60"/>
            </w:pPr>
          </w:p>
        </w:tc>
        <w:tc>
          <w:tcPr>
            <w:tcW w:w="1148" w:type="dxa"/>
            <w:tcBorders>
              <w:top w:val="single" w:sz="4" w:space="0" w:color="auto"/>
              <w:left w:val="nil"/>
              <w:right w:val="nil"/>
            </w:tcBorders>
          </w:tcPr>
          <w:p w14:paraId="60E694A1" w14:textId="30AAA0C5" w:rsidR="007224A0" w:rsidRPr="00FD3B1D" w:rsidRDefault="007224A0" w:rsidP="007224A0">
            <w:pPr>
              <w:pStyle w:val="TableText"/>
              <w:tabs>
                <w:tab w:val="decimal" w:pos="596"/>
              </w:tabs>
              <w:spacing w:before="60" w:after="60"/>
            </w:pPr>
            <w:r w:rsidRPr="00FD3B1D">
              <w:t>10</w:t>
            </w:r>
          </w:p>
        </w:tc>
        <w:tc>
          <w:tcPr>
            <w:tcW w:w="1515" w:type="dxa"/>
            <w:tcBorders>
              <w:top w:val="single" w:sz="4" w:space="0" w:color="auto"/>
              <w:left w:val="nil"/>
              <w:right w:val="nil"/>
            </w:tcBorders>
          </w:tcPr>
          <w:p w14:paraId="08E0D0FD" w14:textId="438A2D2E" w:rsidR="007224A0" w:rsidRPr="00FD3B1D" w:rsidRDefault="007224A0" w:rsidP="007224A0">
            <w:pPr>
              <w:pStyle w:val="TableText"/>
              <w:tabs>
                <w:tab w:val="decimal" w:pos="718"/>
              </w:tabs>
              <w:spacing w:before="60" w:after="60"/>
            </w:pPr>
            <w:r w:rsidRPr="00FD3B1D">
              <w:t>50</w:t>
            </w:r>
            <w:r>
              <w:t>%</w:t>
            </w:r>
          </w:p>
        </w:tc>
        <w:tc>
          <w:tcPr>
            <w:tcW w:w="236" w:type="dxa"/>
            <w:tcBorders>
              <w:top w:val="single" w:sz="4" w:space="0" w:color="auto"/>
              <w:left w:val="nil"/>
              <w:right w:val="nil"/>
            </w:tcBorders>
          </w:tcPr>
          <w:p w14:paraId="2F25F19A" w14:textId="77777777" w:rsidR="007224A0" w:rsidRPr="00FD3B1D" w:rsidRDefault="007224A0" w:rsidP="007224A0">
            <w:pPr>
              <w:pStyle w:val="TableText"/>
              <w:tabs>
                <w:tab w:val="decimal" w:pos="609"/>
              </w:tabs>
              <w:spacing w:before="60" w:after="60"/>
            </w:pPr>
          </w:p>
        </w:tc>
        <w:tc>
          <w:tcPr>
            <w:tcW w:w="1158" w:type="dxa"/>
            <w:tcBorders>
              <w:top w:val="single" w:sz="4" w:space="0" w:color="auto"/>
              <w:left w:val="nil"/>
              <w:right w:val="nil"/>
            </w:tcBorders>
          </w:tcPr>
          <w:p w14:paraId="33BE2DFD" w14:textId="03E624FF" w:rsidR="007224A0" w:rsidRPr="00FD3B1D" w:rsidRDefault="007224A0" w:rsidP="007224A0">
            <w:pPr>
              <w:pStyle w:val="TableText"/>
              <w:tabs>
                <w:tab w:val="decimal" w:pos="609"/>
              </w:tabs>
              <w:spacing w:before="60" w:after="60"/>
            </w:pPr>
            <w:r w:rsidRPr="00FD3B1D">
              <w:t>14</w:t>
            </w:r>
          </w:p>
        </w:tc>
        <w:tc>
          <w:tcPr>
            <w:tcW w:w="1396" w:type="dxa"/>
            <w:tcBorders>
              <w:top w:val="single" w:sz="4" w:space="0" w:color="auto"/>
              <w:left w:val="nil"/>
            </w:tcBorders>
          </w:tcPr>
          <w:p w14:paraId="21F6FF9B" w14:textId="4E8C974C" w:rsidR="007224A0" w:rsidRPr="00FD3B1D" w:rsidRDefault="007224A0" w:rsidP="007224A0">
            <w:pPr>
              <w:pStyle w:val="TableText"/>
              <w:tabs>
                <w:tab w:val="decimal" w:pos="532"/>
              </w:tabs>
              <w:spacing w:before="60" w:after="60"/>
            </w:pPr>
            <w:r w:rsidRPr="00FD3B1D">
              <w:t>44</w:t>
            </w:r>
            <w:r>
              <w:t>%</w:t>
            </w:r>
          </w:p>
        </w:tc>
      </w:tr>
    </w:tbl>
    <w:p w14:paraId="1354F829" w14:textId="77777777" w:rsidR="000F50AA" w:rsidRDefault="000F50AA" w:rsidP="007224A0">
      <w:pPr>
        <w:pStyle w:val="NormalSS"/>
        <w:spacing w:after="120"/>
      </w:pPr>
    </w:p>
    <w:p w14:paraId="52359411" w14:textId="6513D70E" w:rsidR="00773945" w:rsidRDefault="007129FE" w:rsidP="007129FE">
      <w:pPr>
        <w:pStyle w:val="NormalSS"/>
        <w:rPr>
          <w:b/>
        </w:rPr>
      </w:pPr>
      <w:r>
        <w:t>On average, the dietary recall took 35 minutes to complete</w:t>
      </w:r>
      <w:r w:rsidR="00982817">
        <w:t xml:space="preserve"> (median = 32 minutes</w:t>
      </w:r>
      <w:r w:rsidR="00310E02">
        <w:t>; range</w:t>
      </w:r>
      <w:r w:rsidR="00DC4771">
        <w:t xml:space="preserve"> = 10 to 80 minutes</w:t>
      </w:r>
      <w:r w:rsidR="00310E02">
        <w:t>)</w:t>
      </w:r>
      <w:r>
        <w:t>; the client outcomes questionnaire took 72 minutes</w:t>
      </w:r>
      <w:r w:rsidR="00310E02">
        <w:t xml:space="preserve"> </w:t>
      </w:r>
      <w:r w:rsidR="00982817">
        <w:t>(median = 66 minutes</w:t>
      </w:r>
      <w:r w:rsidR="00310E02">
        <w:t>; range</w:t>
      </w:r>
      <w:r w:rsidR="00B1747A">
        <w:t xml:space="preserve"> = 38 to 183 minutes</w:t>
      </w:r>
      <w:r w:rsidR="00310E02">
        <w:t>)</w:t>
      </w:r>
      <w:r w:rsidR="00E12DDA" w:rsidRPr="00995E05">
        <w:t>.</w:t>
      </w:r>
      <w:r>
        <w:t xml:space="preserve"> Table 2 sho</w:t>
      </w:r>
      <w:r w:rsidR="00A05005">
        <w:t>w</w:t>
      </w:r>
      <w:r w:rsidR="007947E0">
        <w:t>s the average length of the dietary recall and client outcomes questionnaire</w:t>
      </w:r>
      <w:r>
        <w:t>, by type of client and whether the recall was administered at the beginning, middle, or end of the interview.</w:t>
      </w:r>
      <w:r w:rsidR="00E12DDA">
        <w:t xml:space="preserve"> </w:t>
      </w:r>
      <w:r w:rsidR="00221B9D">
        <w:t xml:space="preserve">Based both on interviewer perception and the recorded time to complete the interviews, placement of the recall at </w:t>
      </w:r>
      <w:r w:rsidR="00112097">
        <w:t>the start</w:t>
      </w:r>
      <w:r w:rsidR="00221B9D">
        <w:t xml:space="preserve"> or end of the interview did not have a meaningful effect on the length of time needed to complete the interviews</w:t>
      </w:r>
      <w:r w:rsidR="000868FC">
        <w:t xml:space="preserve">. However, </w:t>
      </w:r>
      <w:r w:rsidR="004703F8">
        <w:t xml:space="preserve">interviewers </w:t>
      </w:r>
      <w:r w:rsidR="000868FC">
        <w:t xml:space="preserve">preferred starting the interview with the recall, as the </w:t>
      </w:r>
      <w:r w:rsidR="00B31268">
        <w:t xml:space="preserve">repetitive </w:t>
      </w:r>
      <w:r w:rsidR="000868FC">
        <w:t xml:space="preserve">structuring of questions in the recall helped set the pace for the rest of the interview. </w:t>
      </w:r>
      <w:r w:rsidR="00E12DDA">
        <w:t xml:space="preserve">Many clients </w:t>
      </w:r>
      <w:r w:rsidR="00102EB2">
        <w:t xml:space="preserve">(13 of 32) </w:t>
      </w:r>
      <w:r w:rsidR="00E12DDA">
        <w:t xml:space="preserve">felt that the interview was long. </w:t>
      </w:r>
      <w:r w:rsidR="006864DF">
        <w:t>After complet</w:t>
      </w:r>
      <w:r w:rsidR="004703F8">
        <w:t>ing</w:t>
      </w:r>
      <w:r w:rsidR="006864DF">
        <w:t xml:space="preserve"> the first </w:t>
      </w:r>
      <w:r w:rsidR="00843C35">
        <w:t xml:space="preserve">few </w:t>
      </w:r>
      <w:r w:rsidR="006864DF">
        <w:t>interviews</w:t>
      </w:r>
      <w:r w:rsidR="00543C7D">
        <w:t xml:space="preserve">, </w:t>
      </w:r>
      <w:r w:rsidR="004703F8">
        <w:t>interviewers</w:t>
      </w:r>
      <w:r w:rsidR="006864DF">
        <w:t xml:space="preserve"> </w:t>
      </w:r>
      <w:r w:rsidR="004703F8">
        <w:t>were instructed to begi</w:t>
      </w:r>
      <w:r w:rsidR="006864DF">
        <w:t>n asking</w:t>
      </w:r>
      <w:r w:rsidR="00543C7D">
        <w:t xml:space="preserve"> </w:t>
      </w:r>
      <w:r w:rsidR="006864DF">
        <w:t xml:space="preserve">clients whether </w:t>
      </w:r>
      <w:r w:rsidR="00543C7D">
        <w:t xml:space="preserve">they would prefer </w:t>
      </w:r>
      <w:r w:rsidR="00543C7D">
        <w:lastRenderedPageBreak/>
        <w:t>completing the interview in two sessions</w:t>
      </w:r>
      <w:r w:rsidR="00843C35">
        <w:t>:</w:t>
      </w:r>
      <w:r w:rsidR="00543C7D">
        <w:t xml:space="preserve"> one in</w:t>
      </w:r>
      <w:r w:rsidR="00102EB2">
        <w:t xml:space="preserve"> </w:t>
      </w:r>
      <w:r w:rsidR="00543C7D">
        <w:t>person and a follow</w:t>
      </w:r>
      <w:r w:rsidR="00102EB2">
        <w:t>-</w:t>
      </w:r>
      <w:r w:rsidR="00543C7D">
        <w:t xml:space="preserve">up by </w:t>
      </w:r>
      <w:r w:rsidR="00102EB2">
        <w:t>tele</w:t>
      </w:r>
      <w:r w:rsidR="00543C7D">
        <w:t>phone</w:t>
      </w:r>
      <w:r w:rsidR="006864DF">
        <w:t>.</w:t>
      </w:r>
      <w:r w:rsidR="00543C7D">
        <w:t xml:space="preserve"> </w:t>
      </w:r>
      <w:r w:rsidR="006864DF">
        <w:t>C</w:t>
      </w:r>
      <w:r w:rsidR="00543C7D">
        <w:t xml:space="preserve">lients overwhelmingly preferred completing </w:t>
      </w:r>
      <w:r w:rsidR="00843C35">
        <w:t>the interview</w:t>
      </w:r>
      <w:r w:rsidR="00543C7D">
        <w:t xml:space="preserve"> in</w:t>
      </w:r>
      <w:r w:rsidR="00102EB2">
        <w:t xml:space="preserve"> </w:t>
      </w:r>
      <w:r w:rsidR="00543C7D">
        <w:t>person in one session (</w:t>
      </w:r>
      <w:r w:rsidR="00100515">
        <w:t>17 of 19 clients</w:t>
      </w:r>
      <w:r w:rsidR="00543C7D">
        <w:t>).</w:t>
      </w:r>
    </w:p>
    <w:p w14:paraId="6A64E9EF" w14:textId="6EE468DD" w:rsidR="005067F3" w:rsidRPr="00FD3B1D" w:rsidRDefault="004669AC" w:rsidP="007224A0">
      <w:pPr>
        <w:pStyle w:val="MarkforTableTitle"/>
      </w:pPr>
      <w:r w:rsidRPr="00FD3B1D">
        <w:t xml:space="preserve">Table 2. </w:t>
      </w:r>
      <w:r w:rsidR="008061C8" w:rsidRPr="00FD3B1D">
        <w:t xml:space="preserve">Average </w:t>
      </w:r>
      <w:r w:rsidRPr="00FD3B1D">
        <w:t>l</w:t>
      </w:r>
      <w:r w:rsidR="00F40F3B" w:rsidRPr="00FD3B1D">
        <w:t>ength</w:t>
      </w:r>
      <w:r w:rsidR="0042653C" w:rsidRPr="00FD3B1D">
        <w:t xml:space="preserve"> (in minutes)</w:t>
      </w:r>
      <w:r w:rsidR="00F40F3B" w:rsidRPr="00FD3B1D">
        <w:t xml:space="preserve"> of </w:t>
      </w:r>
      <w:r w:rsidR="007129FE" w:rsidRPr="00FD3B1D">
        <w:t xml:space="preserve">dietary recall and </w:t>
      </w:r>
      <w:r w:rsidRPr="00FD3B1D">
        <w:t>c</w:t>
      </w:r>
      <w:r w:rsidR="00F40F3B" w:rsidRPr="00FD3B1D">
        <w:t>lient</w:t>
      </w:r>
      <w:r w:rsidR="0042653C" w:rsidRPr="00FD3B1D">
        <w:t xml:space="preserve"> </w:t>
      </w:r>
      <w:r w:rsidRPr="00FD3B1D">
        <w:t>o</w:t>
      </w:r>
      <w:r w:rsidR="0042653C" w:rsidRPr="00FD3B1D">
        <w:t xml:space="preserve">utcomes </w:t>
      </w:r>
      <w:r w:rsidR="007129FE" w:rsidRPr="00FD3B1D">
        <w:t>questionnaire</w:t>
      </w:r>
      <w:r w:rsidRPr="00FD3B1D">
        <w:t>,</w:t>
      </w:r>
      <w:r w:rsidR="00F40F3B" w:rsidRPr="00FD3B1D">
        <w:t xml:space="preserve"> </w:t>
      </w:r>
      <w:r w:rsidRPr="00FD3B1D">
        <w:t>b</w:t>
      </w:r>
      <w:r w:rsidR="00F40F3B" w:rsidRPr="00FD3B1D">
        <w:t xml:space="preserve">ased on </w:t>
      </w:r>
      <w:r w:rsidRPr="00FD3B1D">
        <w:t>p</w:t>
      </w:r>
      <w:r w:rsidR="00F40F3B" w:rsidRPr="00FD3B1D">
        <w:t xml:space="preserve">lacement of </w:t>
      </w:r>
      <w:r w:rsidRPr="00FD3B1D">
        <w:t>d</w:t>
      </w:r>
      <w:r w:rsidR="00F40F3B" w:rsidRPr="00FD3B1D">
        <w:t xml:space="preserve">ietary </w:t>
      </w:r>
      <w:r w:rsidRPr="00FD3B1D">
        <w:t>r</w:t>
      </w:r>
      <w:r w:rsidR="00F40F3B" w:rsidRPr="00FD3B1D">
        <w:t xml:space="preserve">ecall and </w:t>
      </w:r>
      <w:r w:rsidRPr="00FD3B1D">
        <w:t>c</w:t>
      </w:r>
      <w:r w:rsidR="00F40F3B" w:rsidRPr="00FD3B1D">
        <w:t xml:space="preserve">lient </w:t>
      </w:r>
      <w:r w:rsidRPr="00FD3B1D">
        <w:t>t</w:t>
      </w:r>
      <w:r w:rsidR="00F40F3B" w:rsidRPr="00FD3B1D">
        <w:t>ype</w:t>
      </w:r>
    </w:p>
    <w:tbl>
      <w:tblPr>
        <w:tblStyle w:val="TableGrid"/>
        <w:tblpPr w:leftFromText="180" w:rightFromText="180" w:vertAnchor="text" w:horzAnchor="margin" w:tblpY="-23"/>
        <w:tblW w:w="9625" w:type="dxa"/>
        <w:tblBorders>
          <w:top w:val="none" w:sz="0" w:space="0" w:color="auto"/>
          <w:left w:val="single" w:sz="4" w:space="0" w:color="FFFFFF" w:themeColor="background1"/>
          <w:right w:val="single" w:sz="4" w:space="0" w:color="FFFFFF" w:themeColor="background1"/>
        </w:tblBorders>
        <w:tblLayout w:type="fixed"/>
        <w:tblLook w:val="04A0" w:firstRow="1" w:lastRow="0" w:firstColumn="1" w:lastColumn="0" w:noHBand="0" w:noVBand="1"/>
      </w:tblPr>
      <w:tblGrid>
        <w:gridCol w:w="1705"/>
        <w:gridCol w:w="900"/>
        <w:gridCol w:w="1170"/>
        <w:gridCol w:w="900"/>
        <w:gridCol w:w="810"/>
        <w:gridCol w:w="270"/>
        <w:gridCol w:w="900"/>
        <w:gridCol w:w="1170"/>
        <w:gridCol w:w="990"/>
        <w:gridCol w:w="810"/>
      </w:tblGrid>
      <w:tr w:rsidR="000E3594" w:rsidRPr="00AA5752" w14:paraId="194D71FA" w14:textId="77777777" w:rsidTr="000E3594">
        <w:tc>
          <w:tcPr>
            <w:tcW w:w="1705" w:type="dxa"/>
            <w:tcBorders>
              <w:top w:val="nil"/>
              <w:bottom w:val="nil"/>
              <w:right w:val="nil"/>
            </w:tcBorders>
            <w:shd w:val="clear" w:color="auto" w:fill="6C6F70"/>
            <w:vAlign w:val="bottom"/>
          </w:tcPr>
          <w:p w14:paraId="1DCB0E45" w14:textId="77777777" w:rsidR="000E3594" w:rsidRPr="00FD3B1D" w:rsidRDefault="000E3594" w:rsidP="007224A0">
            <w:pPr>
              <w:pStyle w:val="TableHeaderCenter"/>
            </w:pPr>
          </w:p>
        </w:tc>
        <w:tc>
          <w:tcPr>
            <w:tcW w:w="3780" w:type="dxa"/>
            <w:gridSpan w:val="4"/>
            <w:tcBorders>
              <w:top w:val="nil"/>
              <w:left w:val="nil"/>
              <w:bottom w:val="single" w:sz="4" w:space="0" w:color="FFFFFF" w:themeColor="background1"/>
              <w:right w:val="nil"/>
            </w:tcBorders>
            <w:shd w:val="clear" w:color="auto" w:fill="6C6F70"/>
            <w:vAlign w:val="bottom"/>
          </w:tcPr>
          <w:p w14:paraId="11EF31B4" w14:textId="7B7C1B2F" w:rsidR="000E3594" w:rsidRPr="00FD3B1D" w:rsidRDefault="000E3594" w:rsidP="007224A0">
            <w:pPr>
              <w:pStyle w:val="TableHeaderCenter"/>
            </w:pPr>
            <w:r w:rsidRPr="00FD3B1D">
              <w:t>Congregate meal clients</w:t>
            </w:r>
          </w:p>
        </w:tc>
        <w:tc>
          <w:tcPr>
            <w:tcW w:w="270" w:type="dxa"/>
            <w:tcBorders>
              <w:top w:val="nil"/>
              <w:left w:val="nil"/>
              <w:bottom w:val="nil"/>
              <w:right w:val="nil"/>
            </w:tcBorders>
            <w:shd w:val="clear" w:color="auto" w:fill="6C6F70"/>
          </w:tcPr>
          <w:p w14:paraId="576ACAA8" w14:textId="77777777" w:rsidR="000E3594" w:rsidRPr="00FD3B1D" w:rsidRDefault="000E3594" w:rsidP="007224A0">
            <w:pPr>
              <w:pStyle w:val="TableHeaderCenter"/>
            </w:pPr>
          </w:p>
        </w:tc>
        <w:tc>
          <w:tcPr>
            <w:tcW w:w="3870" w:type="dxa"/>
            <w:gridSpan w:val="4"/>
            <w:tcBorders>
              <w:top w:val="nil"/>
              <w:left w:val="nil"/>
              <w:bottom w:val="single" w:sz="4" w:space="0" w:color="FFFFFF" w:themeColor="background1"/>
            </w:tcBorders>
            <w:shd w:val="clear" w:color="auto" w:fill="6C6F70"/>
            <w:vAlign w:val="bottom"/>
          </w:tcPr>
          <w:p w14:paraId="2052888E" w14:textId="68386AEC" w:rsidR="000E3594" w:rsidRPr="00FD3B1D" w:rsidRDefault="000E3594" w:rsidP="007224A0">
            <w:pPr>
              <w:pStyle w:val="TableHeaderCenter"/>
            </w:pPr>
            <w:r w:rsidRPr="00FD3B1D">
              <w:t>Home-delivered meal clients</w:t>
            </w:r>
          </w:p>
        </w:tc>
      </w:tr>
      <w:tr w:rsidR="000E3594" w:rsidRPr="00AA5752" w14:paraId="6950139E" w14:textId="77777777" w:rsidTr="000E3594">
        <w:tc>
          <w:tcPr>
            <w:tcW w:w="1705" w:type="dxa"/>
            <w:tcBorders>
              <w:top w:val="nil"/>
              <w:bottom w:val="nil"/>
              <w:right w:val="nil"/>
            </w:tcBorders>
            <w:shd w:val="clear" w:color="auto" w:fill="6C6F70"/>
            <w:vAlign w:val="bottom"/>
          </w:tcPr>
          <w:p w14:paraId="4B1A34C0" w14:textId="77777777" w:rsidR="000E3594" w:rsidRPr="00FD3B1D" w:rsidRDefault="000E3594" w:rsidP="007224A0">
            <w:pPr>
              <w:pStyle w:val="TableHeaderCenter"/>
            </w:pPr>
          </w:p>
        </w:tc>
        <w:tc>
          <w:tcPr>
            <w:tcW w:w="3780" w:type="dxa"/>
            <w:gridSpan w:val="4"/>
            <w:tcBorders>
              <w:top w:val="single" w:sz="4" w:space="0" w:color="FFFFFF" w:themeColor="background1"/>
              <w:left w:val="nil"/>
              <w:bottom w:val="single" w:sz="4" w:space="0" w:color="FFFFFF" w:themeColor="background1"/>
              <w:right w:val="nil"/>
            </w:tcBorders>
            <w:shd w:val="clear" w:color="auto" w:fill="6C6F70"/>
            <w:vAlign w:val="bottom"/>
          </w:tcPr>
          <w:p w14:paraId="40970343" w14:textId="79A2428B" w:rsidR="000E3594" w:rsidRPr="00FD3B1D" w:rsidRDefault="000E3594" w:rsidP="007224A0">
            <w:pPr>
              <w:pStyle w:val="TableHeaderCenter"/>
            </w:pPr>
            <w:r w:rsidRPr="00FD3B1D">
              <w:t>Placement in dietary recall</w:t>
            </w:r>
          </w:p>
        </w:tc>
        <w:tc>
          <w:tcPr>
            <w:tcW w:w="270" w:type="dxa"/>
            <w:tcBorders>
              <w:top w:val="nil"/>
              <w:left w:val="nil"/>
              <w:bottom w:val="nil"/>
              <w:right w:val="nil"/>
            </w:tcBorders>
            <w:shd w:val="clear" w:color="auto" w:fill="6C6F70"/>
          </w:tcPr>
          <w:p w14:paraId="4E05175D" w14:textId="77777777" w:rsidR="000E3594" w:rsidRPr="00FD3B1D" w:rsidRDefault="000E3594" w:rsidP="007224A0">
            <w:pPr>
              <w:pStyle w:val="TableHeaderCenter"/>
            </w:pPr>
          </w:p>
        </w:tc>
        <w:tc>
          <w:tcPr>
            <w:tcW w:w="3870" w:type="dxa"/>
            <w:gridSpan w:val="4"/>
            <w:tcBorders>
              <w:top w:val="single" w:sz="4" w:space="0" w:color="FFFFFF" w:themeColor="background1"/>
              <w:left w:val="nil"/>
              <w:bottom w:val="single" w:sz="4" w:space="0" w:color="FFFFFF" w:themeColor="background1"/>
            </w:tcBorders>
            <w:shd w:val="clear" w:color="auto" w:fill="6C6F70"/>
            <w:vAlign w:val="bottom"/>
          </w:tcPr>
          <w:p w14:paraId="4B1E6D33" w14:textId="36ED7097" w:rsidR="000E3594" w:rsidRPr="00FD3B1D" w:rsidRDefault="000E3594" w:rsidP="007224A0">
            <w:pPr>
              <w:pStyle w:val="TableHeaderCenter"/>
            </w:pPr>
            <w:r w:rsidRPr="00FD3B1D">
              <w:t>Placement in dietary recall</w:t>
            </w:r>
          </w:p>
        </w:tc>
      </w:tr>
      <w:tr w:rsidR="000E3594" w:rsidRPr="00AA5752" w14:paraId="4D7AD282" w14:textId="77777777" w:rsidTr="000E3594">
        <w:tc>
          <w:tcPr>
            <w:tcW w:w="1705" w:type="dxa"/>
            <w:tcBorders>
              <w:top w:val="nil"/>
              <w:bottom w:val="single" w:sz="4" w:space="0" w:color="auto"/>
              <w:right w:val="nil"/>
            </w:tcBorders>
            <w:shd w:val="clear" w:color="auto" w:fill="6C6F70"/>
            <w:vAlign w:val="bottom"/>
          </w:tcPr>
          <w:p w14:paraId="400D8949" w14:textId="1680D36C" w:rsidR="000E3594" w:rsidRPr="00FD3B1D" w:rsidRDefault="000E3594" w:rsidP="007224A0">
            <w:pPr>
              <w:pStyle w:val="TableHeaderCenter"/>
            </w:pPr>
          </w:p>
        </w:tc>
        <w:tc>
          <w:tcPr>
            <w:tcW w:w="900" w:type="dxa"/>
            <w:tcBorders>
              <w:top w:val="single" w:sz="4" w:space="0" w:color="FFFFFF" w:themeColor="background1"/>
              <w:left w:val="nil"/>
              <w:bottom w:val="single" w:sz="4" w:space="0" w:color="auto"/>
              <w:right w:val="nil"/>
            </w:tcBorders>
            <w:shd w:val="clear" w:color="auto" w:fill="6C6F70"/>
          </w:tcPr>
          <w:p w14:paraId="74B46CD6" w14:textId="77777777" w:rsidR="000E3594" w:rsidRDefault="000E3594" w:rsidP="007224A0">
            <w:pPr>
              <w:pStyle w:val="TableHeaderCenter"/>
              <w:spacing w:after="0"/>
            </w:pPr>
            <w:r w:rsidRPr="00FD3B1D">
              <w:t xml:space="preserve">All </w:t>
            </w:r>
          </w:p>
          <w:p w14:paraId="62589D25" w14:textId="48C05703" w:rsidR="000E3594" w:rsidRPr="00FD3B1D" w:rsidRDefault="000E3594" w:rsidP="007224A0">
            <w:pPr>
              <w:pStyle w:val="TableHeaderCenter"/>
              <w:spacing w:before="0"/>
            </w:pPr>
            <w:r w:rsidRPr="00FD3B1D">
              <w:t>(N = 12)</w:t>
            </w:r>
          </w:p>
        </w:tc>
        <w:tc>
          <w:tcPr>
            <w:tcW w:w="1170" w:type="dxa"/>
            <w:tcBorders>
              <w:top w:val="single" w:sz="4" w:space="0" w:color="FFFFFF" w:themeColor="background1"/>
              <w:left w:val="nil"/>
              <w:bottom w:val="single" w:sz="4" w:space="0" w:color="auto"/>
              <w:right w:val="nil"/>
            </w:tcBorders>
            <w:shd w:val="clear" w:color="auto" w:fill="6C6F70"/>
          </w:tcPr>
          <w:p w14:paraId="15D6DEF1" w14:textId="77777777" w:rsidR="000E3594" w:rsidRDefault="000E3594" w:rsidP="007224A0">
            <w:pPr>
              <w:pStyle w:val="TableHeaderCenter"/>
              <w:spacing w:after="0"/>
            </w:pPr>
            <w:r w:rsidRPr="00FD3B1D">
              <w:t xml:space="preserve">Beginning </w:t>
            </w:r>
          </w:p>
          <w:p w14:paraId="7C91764B" w14:textId="6F3376A6" w:rsidR="000E3594" w:rsidRPr="00FD3B1D" w:rsidRDefault="000E3594" w:rsidP="007224A0">
            <w:pPr>
              <w:pStyle w:val="TableHeaderCenter"/>
              <w:spacing w:before="0"/>
            </w:pPr>
            <w:r w:rsidRPr="00FD3B1D">
              <w:t>(N = 4)</w:t>
            </w:r>
          </w:p>
        </w:tc>
        <w:tc>
          <w:tcPr>
            <w:tcW w:w="900" w:type="dxa"/>
            <w:tcBorders>
              <w:top w:val="single" w:sz="4" w:space="0" w:color="FFFFFF" w:themeColor="background1"/>
              <w:left w:val="nil"/>
              <w:bottom w:val="single" w:sz="4" w:space="0" w:color="auto"/>
              <w:right w:val="nil"/>
            </w:tcBorders>
            <w:shd w:val="clear" w:color="auto" w:fill="6C6F70"/>
          </w:tcPr>
          <w:p w14:paraId="245BB9DD" w14:textId="77777777" w:rsidR="000E3594" w:rsidRDefault="000E3594" w:rsidP="007224A0">
            <w:pPr>
              <w:pStyle w:val="TableHeaderCenter"/>
              <w:spacing w:after="0"/>
            </w:pPr>
            <w:r w:rsidRPr="00FD3B1D">
              <w:t xml:space="preserve">Middle </w:t>
            </w:r>
          </w:p>
          <w:p w14:paraId="737423FD" w14:textId="6DF61AFD" w:rsidR="000E3594" w:rsidRPr="00FD3B1D" w:rsidRDefault="000E3594" w:rsidP="007224A0">
            <w:pPr>
              <w:pStyle w:val="TableHeaderCenter"/>
              <w:spacing w:before="0"/>
            </w:pPr>
            <w:r w:rsidRPr="00FD3B1D">
              <w:t>(N = 4)</w:t>
            </w:r>
          </w:p>
        </w:tc>
        <w:tc>
          <w:tcPr>
            <w:tcW w:w="810" w:type="dxa"/>
            <w:tcBorders>
              <w:top w:val="single" w:sz="4" w:space="0" w:color="FFFFFF" w:themeColor="background1"/>
              <w:left w:val="nil"/>
              <w:bottom w:val="single" w:sz="4" w:space="0" w:color="auto"/>
              <w:right w:val="nil"/>
            </w:tcBorders>
            <w:shd w:val="clear" w:color="auto" w:fill="6C6F70"/>
          </w:tcPr>
          <w:p w14:paraId="15765599" w14:textId="77777777" w:rsidR="000E3594" w:rsidRDefault="000E3594" w:rsidP="007224A0">
            <w:pPr>
              <w:pStyle w:val="TableHeaderCenter"/>
              <w:spacing w:after="0"/>
            </w:pPr>
            <w:r w:rsidRPr="00FD3B1D">
              <w:t xml:space="preserve">End </w:t>
            </w:r>
          </w:p>
          <w:p w14:paraId="49958DC8" w14:textId="77BE8175" w:rsidR="000E3594" w:rsidRPr="00FD3B1D" w:rsidRDefault="000E3594" w:rsidP="007224A0">
            <w:pPr>
              <w:pStyle w:val="TableHeaderCenter"/>
              <w:spacing w:before="0"/>
            </w:pPr>
            <w:r w:rsidRPr="00FD3B1D">
              <w:t>(N = 4)</w:t>
            </w:r>
          </w:p>
        </w:tc>
        <w:tc>
          <w:tcPr>
            <w:tcW w:w="270" w:type="dxa"/>
            <w:tcBorders>
              <w:top w:val="nil"/>
              <w:left w:val="nil"/>
              <w:bottom w:val="single" w:sz="4" w:space="0" w:color="auto"/>
              <w:right w:val="nil"/>
            </w:tcBorders>
            <w:shd w:val="clear" w:color="auto" w:fill="6C6F70"/>
          </w:tcPr>
          <w:p w14:paraId="1A3FC4D8" w14:textId="77777777" w:rsidR="000E3594" w:rsidRPr="00FD3B1D" w:rsidRDefault="000E3594" w:rsidP="007224A0">
            <w:pPr>
              <w:pStyle w:val="TableHeaderCenter"/>
              <w:spacing w:after="0"/>
            </w:pPr>
          </w:p>
        </w:tc>
        <w:tc>
          <w:tcPr>
            <w:tcW w:w="900" w:type="dxa"/>
            <w:tcBorders>
              <w:top w:val="single" w:sz="4" w:space="0" w:color="FFFFFF" w:themeColor="background1"/>
              <w:left w:val="nil"/>
              <w:bottom w:val="single" w:sz="4" w:space="0" w:color="auto"/>
              <w:right w:val="nil"/>
            </w:tcBorders>
            <w:shd w:val="clear" w:color="auto" w:fill="6C6F70"/>
          </w:tcPr>
          <w:p w14:paraId="1EF546B7" w14:textId="345E21B4" w:rsidR="000E3594" w:rsidRDefault="000E3594" w:rsidP="007224A0">
            <w:pPr>
              <w:pStyle w:val="TableHeaderCenter"/>
              <w:spacing w:after="0"/>
            </w:pPr>
            <w:r w:rsidRPr="00FD3B1D">
              <w:t xml:space="preserve">All </w:t>
            </w:r>
          </w:p>
          <w:p w14:paraId="096D08A7" w14:textId="42A6A9D4" w:rsidR="000E3594" w:rsidRPr="00FD3B1D" w:rsidRDefault="000E3594" w:rsidP="007224A0">
            <w:pPr>
              <w:pStyle w:val="TableHeaderCenter"/>
              <w:spacing w:before="0"/>
            </w:pPr>
            <w:r w:rsidRPr="00FD3B1D">
              <w:t>(N = 20)</w:t>
            </w:r>
          </w:p>
        </w:tc>
        <w:tc>
          <w:tcPr>
            <w:tcW w:w="1170" w:type="dxa"/>
            <w:tcBorders>
              <w:top w:val="single" w:sz="4" w:space="0" w:color="FFFFFF" w:themeColor="background1"/>
              <w:left w:val="nil"/>
              <w:bottom w:val="single" w:sz="4" w:space="0" w:color="auto"/>
              <w:right w:val="nil"/>
            </w:tcBorders>
            <w:shd w:val="clear" w:color="auto" w:fill="6C6F70"/>
          </w:tcPr>
          <w:p w14:paraId="62794C27" w14:textId="77777777" w:rsidR="000E3594" w:rsidRDefault="000E3594" w:rsidP="007224A0">
            <w:pPr>
              <w:pStyle w:val="TableHeaderCenter"/>
              <w:spacing w:after="0"/>
            </w:pPr>
            <w:r w:rsidRPr="00FD3B1D">
              <w:t xml:space="preserve">Beginning </w:t>
            </w:r>
          </w:p>
          <w:p w14:paraId="36F19DB9" w14:textId="626B6EAD" w:rsidR="000E3594" w:rsidRPr="00FD3B1D" w:rsidRDefault="000E3594" w:rsidP="007224A0">
            <w:pPr>
              <w:pStyle w:val="TableHeaderCenter"/>
              <w:spacing w:before="0"/>
            </w:pPr>
            <w:r w:rsidRPr="00FD3B1D">
              <w:t>(N = 7)</w:t>
            </w:r>
          </w:p>
        </w:tc>
        <w:tc>
          <w:tcPr>
            <w:tcW w:w="990" w:type="dxa"/>
            <w:tcBorders>
              <w:top w:val="single" w:sz="4" w:space="0" w:color="FFFFFF" w:themeColor="background1"/>
              <w:left w:val="nil"/>
              <w:bottom w:val="single" w:sz="4" w:space="0" w:color="auto"/>
              <w:right w:val="nil"/>
            </w:tcBorders>
            <w:shd w:val="clear" w:color="auto" w:fill="6C6F70"/>
          </w:tcPr>
          <w:p w14:paraId="4E81BC03" w14:textId="77777777" w:rsidR="000E3594" w:rsidRDefault="000E3594" w:rsidP="007224A0">
            <w:pPr>
              <w:pStyle w:val="TableHeaderCenter"/>
              <w:spacing w:after="0"/>
            </w:pPr>
            <w:r w:rsidRPr="00FD3B1D">
              <w:t xml:space="preserve">Middle </w:t>
            </w:r>
          </w:p>
          <w:p w14:paraId="6E3C9EBE" w14:textId="62169EC6" w:rsidR="000E3594" w:rsidRPr="00FD3B1D" w:rsidRDefault="000E3594" w:rsidP="007224A0">
            <w:pPr>
              <w:pStyle w:val="TableHeaderCenter"/>
              <w:spacing w:before="0"/>
            </w:pPr>
            <w:r w:rsidRPr="00FD3B1D">
              <w:t>(N = 7)</w:t>
            </w:r>
          </w:p>
        </w:tc>
        <w:tc>
          <w:tcPr>
            <w:tcW w:w="810" w:type="dxa"/>
            <w:tcBorders>
              <w:top w:val="single" w:sz="4" w:space="0" w:color="FFFFFF" w:themeColor="background1"/>
              <w:left w:val="nil"/>
              <w:bottom w:val="single" w:sz="4" w:space="0" w:color="auto"/>
            </w:tcBorders>
            <w:shd w:val="clear" w:color="auto" w:fill="6C6F70"/>
          </w:tcPr>
          <w:p w14:paraId="18D5EA0C" w14:textId="77777777" w:rsidR="000E3594" w:rsidRDefault="000E3594" w:rsidP="007224A0">
            <w:pPr>
              <w:pStyle w:val="TableHeaderCenter"/>
              <w:spacing w:after="0"/>
            </w:pPr>
            <w:r w:rsidRPr="00FD3B1D">
              <w:t xml:space="preserve">End </w:t>
            </w:r>
          </w:p>
          <w:p w14:paraId="26A2C561" w14:textId="61809936" w:rsidR="000E3594" w:rsidRPr="00FD3B1D" w:rsidRDefault="000E3594" w:rsidP="007224A0">
            <w:pPr>
              <w:pStyle w:val="TableHeaderCenter"/>
              <w:spacing w:before="0"/>
            </w:pPr>
            <w:r w:rsidRPr="00FD3B1D">
              <w:t>(N = 6)</w:t>
            </w:r>
          </w:p>
        </w:tc>
      </w:tr>
      <w:tr w:rsidR="000E3594" w:rsidRPr="00AA5752" w14:paraId="02B69FEE" w14:textId="77777777" w:rsidTr="000E3594">
        <w:tc>
          <w:tcPr>
            <w:tcW w:w="1705" w:type="dxa"/>
            <w:tcBorders>
              <w:top w:val="single" w:sz="4" w:space="0" w:color="auto"/>
              <w:right w:val="single" w:sz="4" w:space="0" w:color="FFFFFF" w:themeColor="background1"/>
            </w:tcBorders>
            <w:vAlign w:val="bottom"/>
          </w:tcPr>
          <w:p w14:paraId="374B3B3B" w14:textId="266AC508" w:rsidR="000E3594" w:rsidRPr="00FD3B1D" w:rsidRDefault="000E3594" w:rsidP="000E3594">
            <w:pPr>
              <w:pStyle w:val="TableText"/>
              <w:tabs>
                <w:tab w:val="right" w:pos="1939"/>
              </w:tabs>
              <w:spacing w:before="120" w:after="60"/>
            </w:pPr>
            <w:r w:rsidRPr="00FD3B1D">
              <w:t>Dietary recall</w:t>
            </w:r>
            <w:r>
              <w:tab/>
            </w:r>
          </w:p>
        </w:tc>
        <w:tc>
          <w:tcPr>
            <w:tcW w:w="900" w:type="dxa"/>
            <w:tcBorders>
              <w:top w:val="single" w:sz="4" w:space="0" w:color="auto"/>
              <w:left w:val="single" w:sz="4" w:space="0" w:color="FFFFFF" w:themeColor="background1"/>
              <w:right w:val="single" w:sz="4" w:space="0" w:color="FFFFFF" w:themeColor="background1"/>
            </w:tcBorders>
            <w:vAlign w:val="bottom"/>
          </w:tcPr>
          <w:p w14:paraId="5C2C2AC3" w14:textId="79BC834F" w:rsidR="000E3594" w:rsidRPr="00FD3B1D" w:rsidRDefault="000E3594" w:rsidP="000E3594">
            <w:pPr>
              <w:pStyle w:val="TableText"/>
              <w:tabs>
                <w:tab w:val="left" w:pos="600"/>
              </w:tabs>
              <w:spacing w:before="120" w:after="60"/>
              <w:jc w:val="center"/>
              <w:rPr>
                <w:b/>
              </w:rPr>
            </w:pPr>
            <w:r w:rsidRPr="00FD3B1D">
              <w:rPr>
                <w:b/>
              </w:rPr>
              <w:t>32</w:t>
            </w:r>
          </w:p>
        </w:tc>
        <w:tc>
          <w:tcPr>
            <w:tcW w:w="1170" w:type="dxa"/>
            <w:tcBorders>
              <w:top w:val="single" w:sz="4" w:space="0" w:color="auto"/>
              <w:left w:val="single" w:sz="4" w:space="0" w:color="FFFFFF" w:themeColor="background1"/>
              <w:right w:val="single" w:sz="4" w:space="0" w:color="FFFFFF" w:themeColor="background1"/>
            </w:tcBorders>
            <w:vAlign w:val="bottom"/>
          </w:tcPr>
          <w:p w14:paraId="25715CFF" w14:textId="77777777" w:rsidR="000E3594" w:rsidRPr="00FD3B1D" w:rsidRDefault="000E3594" w:rsidP="000E3594">
            <w:pPr>
              <w:pStyle w:val="TableText"/>
              <w:spacing w:before="120" w:after="60"/>
              <w:jc w:val="center"/>
            </w:pPr>
            <w:r w:rsidRPr="00FD3B1D">
              <w:t>30</w:t>
            </w:r>
          </w:p>
        </w:tc>
        <w:tc>
          <w:tcPr>
            <w:tcW w:w="900" w:type="dxa"/>
            <w:tcBorders>
              <w:top w:val="single" w:sz="4" w:space="0" w:color="auto"/>
              <w:left w:val="single" w:sz="4" w:space="0" w:color="FFFFFF" w:themeColor="background1"/>
              <w:right w:val="single" w:sz="4" w:space="0" w:color="FFFFFF" w:themeColor="background1"/>
            </w:tcBorders>
            <w:vAlign w:val="bottom"/>
          </w:tcPr>
          <w:p w14:paraId="09097A88" w14:textId="77777777" w:rsidR="000E3594" w:rsidRPr="00FD3B1D" w:rsidRDefault="000E3594" w:rsidP="000E3594">
            <w:pPr>
              <w:pStyle w:val="TableText"/>
              <w:spacing w:before="120" w:after="60"/>
              <w:jc w:val="center"/>
            </w:pPr>
            <w:r w:rsidRPr="00FD3B1D">
              <w:t>38</w:t>
            </w:r>
          </w:p>
        </w:tc>
        <w:tc>
          <w:tcPr>
            <w:tcW w:w="810" w:type="dxa"/>
            <w:tcBorders>
              <w:top w:val="single" w:sz="4" w:space="0" w:color="auto"/>
              <w:left w:val="single" w:sz="4" w:space="0" w:color="FFFFFF" w:themeColor="background1"/>
              <w:right w:val="single" w:sz="4" w:space="0" w:color="FFFFFF" w:themeColor="background1"/>
            </w:tcBorders>
            <w:vAlign w:val="bottom"/>
          </w:tcPr>
          <w:p w14:paraId="4BAE695B" w14:textId="77777777" w:rsidR="000E3594" w:rsidRPr="00FD3B1D" w:rsidRDefault="000E3594" w:rsidP="000E3594">
            <w:pPr>
              <w:pStyle w:val="TableText"/>
              <w:spacing w:before="120" w:after="60"/>
              <w:jc w:val="center"/>
            </w:pPr>
            <w:r w:rsidRPr="00FD3B1D">
              <w:t>27</w:t>
            </w:r>
          </w:p>
        </w:tc>
        <w:tc>
          <w:tcPr>
            <w:tcW w:w="270" w:type="dxa"/>
            <w:tcBorders>
              <w:top w:val="single" w:sz="4" w:space="0" w:color="auto"/>
              <w:left w:val="single" w:sz="4" w:space="0" w:color="FFFFFF" w:themeColor="background1"/>
              <w:right w:val="single" w:sz="4" w:space="0" w:color="FFFFFF" w:themeColor="background1"/>
            </w:tcBorders>
          </w:tcPr>
          <w:p w14:paraId="17E0BAD2" w14:textId="77777777" w:rsidR="000E3594" w:rsidRPr="00FD3B1D" w:rsidRDefault="000E3594" w:rsidP="000E3594">
            <w:pPr>
              <w:pStyle w:val="TableText"/>
              <w:spacing w:before="120" w:after="60"/>
              <w:jc w:val="center"/>
              <w:rPr>
                <w:b/>
              </w:rPr>
            </w:pPr>
          </w:p>
        </w:tc>
        <w:tc>
          <w:tcPr>
            <w:tcW w:w="900" w:type="dxa"/>
            <w:tcBorders>
              <w:top w:val="single" w:sz="4" w:space="0" w:color="auto"/>
              <w:left w:val="single" w:sz="4" w:space="0" w:color="FFFFFF" w:themeColor="background1"/>
              <w:right w:val="single" w:sz="4" w:space="0" w:color="FFFFFF" w:themeColor="background1"/>
            </w:tcBorders>
            <w:vAlign w:val="bottom"/>
          </w:tcPr>
          <w:p w14:paraId="7D0C9981" w14:textId="1B6F4CC4" w:rsidR="000E3594" w:rsidRPr="00FD3B1D" w:rsidRDefault="000E3594" w:rsidP="000E3594">
            <w:pPr>
              <w:pStyle w:val="TableText"/>
              <w:spacing w:before="120" w:after="60"/>
              <w:jc w:val="center"/>
              <w:rPr>
                <w:b/>
              </w:rPr>
            </w:pPr>
            <w:r w:rsidRPr="00FD3B1D">
              <w:rPr>
                <w:b/>
              </w:rPr>
              <w:t>37</w:t>
            </w:r>
          </w:p>
        </w:tc>
        <w:tc>
          <w:tcPr>
            <w:tcW w:w="1170" w:type="dxa"/>
            <w:tcBorders>
              <w:top w:val="single" w:sz="4" w:space="0" w:color="auto"/>
              <w:left w:val="single" w:sz="4" w:space="0" w:color="FFFFFF" w:themeColor="background1"/>
              <w:right w:val="single" w:sz="4" w:space="0" w:color="FFFFFF" w:themeColor="background1"/>
            </w:tcBorders>
            <w:vAlign w:val="bottom"/>
          </w:tcPr>
          <w:p w14:paraId="6769D4B5" w14:textId="73DE3393" w:rsidR="000E3594" w:rsidRPr="00FD3B1D" w:rsidRDefault="000E3594" w:rsidP="000E3594">
            <w:pPr>
              <w:pStyle w:val="TableText"/>
              <w:tabs>
                <w:tab w:val="decimal" w:pos="669"/>
              </w:tabs>
              <w:spacing w:before="120" w:after="60"/>
            </w:pPr>
            <w:r w:rsidRPr="00FD3B1D">
              <w:t>39</w:t>
            </w:r>
          </w:p>
        </w:tc>
        <w:tc>
          <w:tcPr>
            <w:tcW w:w="990" w:type="dxa"/>
            <w:tcBorders>
              <w:top w:val="single" w:sz="4" w:space="0" w:color="auto"/>
              <w:left w:val="single" w:sz="4" w:space="0" w:color="FFFFFF" w:themeColor="background1"/>
              <w:right w:val="single" w:sz="4" w:space="0" w:color="FFFFFF" w:themeColor="background1"/>
            </w:tcBorders>
            <w:vAlign w:val="bottom"/>
          </w:tcPr>
          <w:p w14:paraId="621224DB" w14:textId="4F675FD4" w:rsidR="000E3594" w:rsidRPr="00FD3B1D" w:rsidRDefault="000E3594" w:rsidP="000E3594">
            <w:pPr>
              <w:pStyle w:val="TableText"/>
              <w:tabs>
                <w:tab w:val="decimal" w:pos="522"/>
              </w:tabs>
              <w:spacing w:before="120" w:after="60"/>
            </w:pPr>
            <w:r w:rsidRPr="00FD3B1D">
              <w:t>44</w:t>
            </w:r>
          </w:p>
        </w:tc>
        <w:tc>
          <w:tcPr>
            <w:tcW w:w="810" w:type="dxa"/>
            <w:tcBorders>
              <w:top w:val="single" w:sz="4" w:space="0" w:color="auto"/>
              <w:left w:val="single" w:sz="4" w:space="0" w:color="FFFFFF" w:themeColor="background1"/>
            </w:tcBorders>
            <w:vAlign w:val="bottom"/>
          </w:tcPr>
          <w:p w14:paraId="6D1CBE1F" w14:textId="3AE80EC9" w:rsidR="000E3594" w:rsidRPr="00FD3B1D" w:rsidRDefault="000E3594" w:rsidP="000E3594">
            <w:pPr>
              <w:pStyle w:val="TableText"/>
              <w:tabs>
                <w:tab w:val="decimal" w:pos="432"/>
              </w:tabs>
              <w:spacing w:before="120" w:after="60"/>
            </w:pPr>
            <w:r w:rsidRPr="00FD3B1D">
              <w:t>27</w:t>
            </w:r>
          </w:p>
        </w:tc>
      </w:tr>
      <w:tr w:rsidR="000E3594" w:rsidRPr="00AA5752" w14:paraId="076DC13D" w14:textId="77777777" w:rsidTr="000E3594">
        <w:tc>
          <w:tcPr>
            <w:tcW w:w="1705" w:type="dxa"/>
            <w:tcBorders>
              <w:top w:val="single" w:sz="4" w:space="0" w:color="auto"/>
              <w:right w:val="single" w:sz="4" w:space="0" w:color="FFFFFF" w:themeColor="background1"/>
            </w:tcBorders>
            <w:vAlign w:val="bottom"/>
          </w:tcPr>
          <w:p w14:paraId="332219E5" w14:textId="4BF983A8" w:rsidR="000E3594" w:rsidRPr="00FD3B1D" w:rsidRDefault="000E3594" w:rsidP="000E3594">
            <w:pPr>
              <w:pStyle w:val="TableText"/>
              <w:spacing w:before="60" w:after="60"/>
            </w:pPr>
            <w:r w:rsidRPr="00FD3B1D">
              <w:t xml:space="preserve">Client outcomes questionnaire </w:t>
            </w:r>
          </w:p>
        </w:tc>
        <w:tc>
          <w:tcPr>
            <w:tcW w:w="900" w:type="dxa"/>
            <w:tcBorders>
              <w:top w:val="single" w:sz="4" w:space="0" w:color="auto"/>
              <w:left w:val="single" w:sz="4" w:space="0" w:color="FFFFFF" w:themeColor="background1"/>
              <w:right w:val="single" w:sz="4" w:space="0" w:color="FFFFFF" w:themeColor="background1"/>
            </w:tcBorders>
            <w:vAlign w:val="bottom"/>
          </w:tcPr>
          <w:p w14:paraId="3E483505" w14:textId="77777777" w:rsidR="000E3594" w:rsidRPr="00FD3B1D" w:rsidRDefault="000E3594" w:rsidP="000E3594">
            <w:pPr>
              <w:pStyle w:val="TableText"/>
              <w:spacing w:before="60" w:after="60"/>
              <w:jc w:val="center"/>
              <w:rPr>
                <w:b/>
              </w:rPr>
            </w:pPr>
            <w:r w:rsidRPr="00FD3B1D">
              <w:rPr>
                <w:b/>
              </w:rPr>
              <w:t>58</w:t>
            </w:r>
          </w:p>
        </w:tc>
        <w:tc>
          <w:tcPr>
            <w:tcW w:w="1170" w:type="dxa"/>
            <w:tcBorders>
              <w:top w:val="single" w:sz="4" w:space="0" w:color="auto"/>
              <w:left w:val="single" w:sz="4" w:space="0" w:color="FFFFFF" w:themeColor="background1"/>
              <w:right w:val="single" w:sz="4" w:space="0" w:color="FFFFFF" w:themeColor="background1"/>
            </w:tcBorders>
            <w:vAlign w:val="bottom"/>
          </w:tcPr>
          <w:p w14:paraId="7326CE97" w14:textId="77777777" w:rsidR="000E3594" w:rsidRPr="00FD3B1D" w:rsidRDefault="000E3594" w:rsidP="000E3594">
            <w:pPr>
              <w:pStyle w:val="TableText"/>
              <w:spacing w:before="60" w:after="60"/>
              <w:jc w:val="center"/>
            </w:pPr>
            <w:r w:rsidRPr="00FD3B1D">
              <w:t>56</w:t>
            </w:r>
          </w:p>
        </w:tc>
        <w:tc>
          <w:tcPr>
            <w:tcW w:w="900" w:type="dxa"/>
            <w:tcBorders>
              <w:top w:val="single" w:sz="4" w:space="0" w:color="auto"/>
              <w:left w:val="single" w:sz="4" w:space="0" w:color="FFFFFF" w:themeColor="background1"/>
              <w:right w:val="single" w:sz="4" w:space="0" w:color="FFFFFF" w:themeColor="background1"/>
            </w:tcBorders>
            <w:vAlign w:val="bottom"/>
          </w:tcPr>
          <w:p w14:paraId="32D06587" w14:textId="77777777" w:rsidR="000E3594" w:rsidRPr="00FD3B1D" w:rsidRDefault="000E3594" w:rsidP="000E3594">
            <w:pPr>
              <w:pStyle w:val="TableText"/>
              <w:spacing w:before="60" w:after="60"/>
              <w:jc w:val="center"/>
            </w:pPr>
            <w:r w:rsidRPr="00FD3B1D">
              <w:t>67</w:t>
            </w:r>
          </w:p>
        </w:tc>
        <w:tc>
          <w:tcPr>
            <w:tcW w:w="810" w:type="dxa"/>
            <w:tcBorders>
              <w:top w:val="single" w:sz="4" w:space="0" w:color="auto"/>
              <w:left w:val="single" w:sz="4" w:space="0" w:color="FFFFFF" w:themeColor="background1"/>
              <w:right w:val="single" w:sz="4" w:space="0" w:color="FFFFFF" w:themeColor="background1"/>
            </w:tcBorders>
            <w:vAlign w:val="bottom"/>
          </w:tcPr>
          <w:p w14:paraId="7FD3AA74" w14:textId="77777777" w:rsidR="000E3594" w:rsidRPr="00FD3B1D" w:rsidRDefault="000E3594" w:rsidP="000E3594">
            <w:pPr>
              <w:pStyle w:val="TableText"/>
              <w:spacing w:before="60" w:after="60"/>
              <w:jc w:val="center"/>
            </w:pPr>
            <w:r w:rsidRPr="00FD3B1D">
              <w:t>51</w:t>
            </w:r>
          </w:p>
        </w:tc>
        <w:tc>
          <w:tcPr>
            <w:tcW w:w="270" w:type="dxa"/>
            <w:tcBorders>
              <w:top w:val="single" w:sz="4" w:space="0" w:color="auto"/>
              <w:left w:val="single" w:sz="4" w:space="0" w:color="FFFFFF" w:themeColor="background1"/>
              <w:right w:val="single" w:sz="4" w:space="0" w:color="FFFFFF" w:themeColor="background1"/>
            </w:tcBorders>
          </w:tcPr>
          <w:p w14:paraId="78952BC6" w14:textId="77777777" w:rsidR="000E3594" w:rsidRPr="00FD3B1D" w:rsidRDefault="000E3594" w:rsidP="000E3594">
            <w:pPr>
              <w:pStyle w:val="TableText"/>
              <w:spacing w:before="60" w:after="60"/>
              <w:jc w:val="center"/>
              <w:rPr>
                <w:b/>
              </w:rPr>
            </w:pPr>
          </w:p>
        </w:tc>
        <w:tc>
          <w:tcPr>
            <w:tcW w:w="900" w:type="dxa"/>
            <w:tcBorders>
              <w:top w:val="single" w:sz="4" w:space="0" w:color="auto"/>
              <w:left w:val="single" w:sz="4" w:space="0" w:color="FFFFFF" w:themeColor="background1"/>
              <w:right w:val="single" w:sz="4" w:space="0" w:color="FFFFFF" w:themeColor="background1"/>
            </w:tcBorders>
            <w:vAlign w:val="bottom"/>
          </w:tcPr>
          <w:p w14:paraId="763F301B" w14:textId="236BC5EF" w:rsidR="000E3594" w:rsidRPr="00FD3B1D" w:rsidRDefault="000E3594" w:rsidP="000E3594">
            <w:pPr>
              <w:pStyle w:val="TableText"/>
              <w:spacing w:before="60" w:after="60"/>
              <w:jc w:val="center"/>
              <w:rPr>
                <w:b/>
              </w:rPr>
            </w:pPr>
            <w:r w:rsidRPr="00FD3B1D">
              <w:rPr>
                <w:b/>
              </w:rPr>
              <w:t>82</w:t>
            </w:r>
          </w:p>
        </w:tc>
        <w:tc>
          <w:tcPr>
            <w:tcW w:w="1170" w:type="dxa"/>
            <w:tcBorders>
              <w:top w:val="single" w:sz="4" w:space="0" w:color="auto"/>
              <w:left w:val="single" w:sz="4" w:space="0" w:color="FFFFFF" w:themeColor="background1"/>
              <w:right w:val="single" w:sz="4" w:space="0" w:color="FFFFFF" w:themeColor="background1"/>
            </w:tcBorders>
            <w:vAlign w:val="bottom"/>
          </w:tcPr>
          <w:p w14:paraId="71256155" w14:textId="5CF8188D" w:rsidR="000E3594" w:rsidRPr="00FD3B1D" w:rsidRDefault="000E3594" w:rsidP="000E3594">
            <w:pPr>
              <w:pStyle w:val="TableText"/>
              <w:tabs>
                <w:tab w:val="decimal" w:pos="669"/>
              </w:tabs>
              <w:spacing w:before="60" w:after="60"/>
            </w:pPr>
            <w:r w:rsidRPr="00FD3B1D">
              <w:t>73</w:t>
            </w:r>
          </w:p>
        </w:tc>
        <w:tc>
          <w:tcPr>
            <w:tcW w:w="990" w:type="dxa"/>
            <w:tcBorders>
              <w:top w:val="single" w:sz="4" w:space="0" w:color="auto"/>
              <w:left w:val="single" w:sz="4" w:space="0" w:color="FFFFFF" w:themeColor="background1"/>
              <w:right w:val="single" w:sz="4" w:space="0" w:color="FFFFFF" w:themeColor="background1"/>
            </w:tcBorders>
            <w:vAlign w:val="bottom"/>
          </w:tcPr>
          <w:p w14:paraId="4213FEE0" w14:textId="22B800A1" w:rsidR="000E3594" w:rsidRPr="00FD3B1D" w:rsidRDefault="000E3594" w:rsidP="000E3594">
            <w:pPr>
              <w:pStyle w:val="TableText"/>
              <w:tabs>
                <w:tab w:val="decimal" w:pos="522"/>
              </w:tabs>
              <w:spacing w:before="60" w:after="60"/>
            </w:pPr>
            <w:r w:rsidRPr="00FD3B1D">
              <w:t>84</w:t>
            </w:r>
          </w:p>
        </w:tc>
        <w:tc>
          <w:tcPr>
            <w:tcW w:w="810" w:type="dxa"/>
            <w:tcBorders>
              <w:top w:val="single" w:sz="4" w:space="0" w:color="auto"/>
              <w:left w:val="single" w:sz="4" w:space="0" w:color="FFFFFF" w:themeColor="background1"/>
            </w:tcBorders>
            <w:vAlign w:val="bottom"/>
          </w:tcPr>
          <w:p w14:paraId="1425C11A" w14:textId="0D33902D" w:rsidR="000E3594" w:rsidRPr="00FD3B1D" w:rsidRDefault="000E3594" w:rsidP="000E3594">
            <w:pPr>
              <w:pStyle w:val="TableText"/>
              <w:tabs>
                <w:tab w:val="decimal" w:pos="432"/>
              </w:tabs>
              <w:spacing w:before="60" w:after="60"/>
            </w:pPr>
            <w:r w:rsidRPr="00FD3B1D">
              <w:t>87</w:t>
            </w:r>
          </w:p>
        </w:tc>
      </w:tr>
      <w:tr w:rsidR="000E3594" w:rsidRPr="00AA5752" w14:paraId="15D33C96" w14:textId="77777777" w:rsidTr="000E3594">
        <w:tc>
          <w:tcPr>
            <w:tcW w:w="1705" w:type="dxa"/>
            <w:tcBorders>
              <w:top w:val="single" w:sz="4" w:space="0" w:color="auto"/>
              <w:right w:val="single" w:sz="4" w:space="0" w:color="FFFFFF" w:themeColor="background1"/>
            </w:tcBorders>
            <w:vAlign w:val="bottom"/>
          </w:tcPr>
          <w:p w14:paraId="1D564EC9" w14:textId="41F525B5" w:rsidR="000E3594" w:rsidRPr="00FD3B1D" w:rsidRDefault="000E3594" w:rsidP="000E3594">
            <w:pPr>
              <w:pStyle w:val="TableText"/>
              <w:spacing w:before="60" w:after="60"/>
            </w:pPr>
            <w:r w:rsidRPr="00FD3B1D">
              <w:t>Total (recall and client outcomes questionnaire)</w:t>
            </w:r>
          </w:p>
        </w:tc>
        <w:tc>
          <w:tcPr>
            <w:tcW w:w="900" w:type="dxa"/>
            <w:tcBorders>
              <w:top w:val="single" w:sz="4" w:space="0" w:color="auto"/>
              <w:left w:val="single" w:sz="4" w:space="0" w:color="FFFFFF" w:themeColor="background1"/>
              <w:right w:val="single" w:sz="4" w:space="0" w:color="FFFFFF" w:themeColor="background1"/>
            </w:tcBorders>
            <w:vAlign w:val="bottom"/>
          </w:tcPr>
          <w:p w14:paraId="13193A2E" w14:textId="1B06343F" w:rsidR="000E3594" w:rsidRPr="00FD3B1D" w:rsidRDefault="000E3594" w:rsidP="000E3594">
            <w:pPr>
              <w:pStyle w:val="TableText"/>
              <w:spacing w:before="60" w:after="60"/>
              <w:jc w:val="center"/>
              <w:rPr>
                <w:b/>
              </w:rPr>
            </w:pPr>
            <w:r w:rsidRPr="00FD3B1D">
              <w:rPr>
                <w:b/>
              </w:rPr>
              <w:t>90</w:t>
            </w:r>
          </w:p>
        </w:tc>
        <w:tc>
          <w:tcPr>
            <w:tcW w:w="1170" w:type="dxa"/>
            <w:tcBorders>
              <w:top w:val="single" w:sz="4" w:space="0" w:color="auto"/>
              <w:left w:val="single" w:sz="4" w:space="0" w:color="FFFFFF" w:themeColor="background1"/>
              <w:right w:val="single" w:sz="4" w:space="0" w:color="FFFFFF" w:themeColor="background1"/>
            </w:tcBorders>
            <w:vAlign w:val="bottom"/>
          </w:tcPr>
          <w:p w14:paraId="49D9C34A" w14:textId="15060401" w:rsidR="000E3594" w:rsidRPr="00FD3B1D" w:rsidRDefault="000E3594" w:rsidP="000E3594">
            <w:pPr>
              <w:pStyle w:val="TableText"/>
              <w:spacing w:before="60" w:after="60"/>
              <w:jc w:val="center"/>
            </w:pPr>
            <w:r w:rsidRPr="00FD3B1D">
              <w:t>86</w:t>
            </w:r>
          </w:p>
        </w:tc>
        <w:tc>
          <w:tcPr>
            <w:tcW w:w="900" w:type="dxa"/>
            <w:tcBorders>
              <w:top w:val="single" w:sz="4" w:space="0" w:color="auto"/>
              <w:left w:val="single" w:sz="4" w:space="0" w:color="FFFFFF" w:themeColor="background1"/>
              <w:right w:val="single" w:sz="4" w:space="0" w:color="FFFFFF" w:themeColor="background1"/>
            </w:tcBorders>
            <w:vAlign w:val="bottom"/>
          </w:tcPr>
          <w:p w14:paraId="4225B9C9" w14:textId="22D44586" w:rsidR="000E3594" w:rsidRPr="00FD3B1D" w:rsidRDefault="000E3594" w:rsidP="000E3594">
            <w:pPr>
              <w:pStyle w:val="TableText"/>
              <w:spacing w:before="60" w:after="60"/>
              <w:jc w:val="center"/>
            </w:pPr>
            <w:r w:rsidRPr="00FD3B1D">
              <w:t>105</w:t>
            </w:r>
          </w:p>
        </w:tc>
        <w:tc>
          <w:tcPr>
            <w:tcW w:w="810" w:type="dxa"/>
            <w:tcBorders>
              <w:top w:val="single" w:sz="4" w:space="0" w:color="auto"/>
              <w:left w:val="single" w:sz="4" w:space="0" w:color="FFFFFF" w:themeColor="background1"/>
              <w:right w:val="single" w:sz="4" w:space="0" w:color="FFFFFF" w:themeColor="background1"/>
            </w:tcBorders>
            <w:vAlign w:val="bottom"/>
          </w:tcPr>
          <w:p w14:paraId="3C552DEF" w14:textId="447BF122" w:rsidR="000E3594" w:rsidRPr="00FD3B1D" w:rsidRDefault="000E3594" w:rsidP="000E3594">
            <w:pPr>
              <w:pStyle w:val="TableText"/>
              <w:spacing w:before="60" w:after="60"/>
              <w:jc w:val="center"/>
            </w:pPr>
            <w:r w:rsidRPr="00FD3B1D">
              <w:t>78</w:t>
            </w:r>
          </w:p>
        </w:tc>
        <w:tc>
          <w:tcPr>
            <w:tcW w:w="270" w:type="dxa"/>
            <w:tcBorders>
              <w:top w:val="single" w:sz="4" w:space="0" w:color="auto"/>
              <w:left w:val="single" w:sz="4" w:space="0" w:color="FFFFFF" w:themeColor="background1"/>
              <w:right w:val="single" w:sz="4" w:space="0" w:color="FFFFFF" w:themeColor="background1"/>
            </w:tcBorders>
          </w:tcPr>
          <w:p w14:paraId="339336AE" w14:textId="77777777" w:rsidR="000E3594" w:rsidRPr="00FD3B1D" w:rsidRDefault="000E3594" w:rsidP="000E3594">
            <w:pPr>
              <w:pStyle w:val="TableText"/>
              <w:spacing w:before="60" w:after="60"/>
              <w:jc w:val="center"/>
              <w:rPr>
                <w:b/>
              </w:rPr>
            </w:pPr>
          </w:p>
        </w:tc>
        <w:tc>
          <w:tcPr>
            <w:tcW w:w="900" w:type="dxa"/>
            <w:tcBorders>
              <w:top w:val="single" w:sz="4" w:space="0" w:color="auto"/>
              <w:left w:val="single" w:sz="4" w:space="0" w:color="FFFFFF" w:themeColor="background1"/>
              <w:right w:val="single" w:sz="4" w:space="0" w:color="FFFFFF" w:themeColor="background1"/>
            </w:tcBorders>
            <w:vAlign w:val="bottom"/>
          </w:tcPr>
          <w:p w14:paraId="2AD00277" w14:textId="0DBD55DA" w:rsidR="000E3594" w:rsidRPr="00FD3B1D" w:rsidRDefault="000E3594" w:rsidP="000E3594">
            <w:pPr>
              <w:pStyle w:val="TableText"/>
              <w:spacing w:before="60" w:after="60"/>
              <w:jc w:val="center"/>
              <w:rPr>
                <w:b/>
              </w:rPr>
            </w:pPr>
            <w:r w:rsidRPr="00FD3B1D">
              <w:rPr>
                <w:b/>
              </w:rPr>
              <w:t>119</w:t>
            </w:r>
          </w:p>
        </w:tc>
        <w:tc>
          <w:tcPr>
            <w:tcW w:w="1170" w:type="dxa"/>
            <w:tcBorders>
              <w:top w:val="single" w:sz="4" w:space="0" w:color="auto"/>
              <w:left w:val="single" w:sz="4" w:space="0" w:color="FFFFFF" w:themeColor="background1"/>
              <w:right w:val="single" w:sz="4" w:space="0" w:color="FFFFFF" w:themeColor="background1"/>
            </w:tcBorders>
            <w:vAlign w:val="bottom"/>
          </w:tcPr>
          <w:p w14:paraId="08FB6481" w14:textId="2F40F24B" w:rsidR="000E3594" w:rsidRPr="00FD3B1D" w:rsidRDefault="000E3594" w:rsidP="000E3594">
            <w:pPr>
              <w:pStyle w:val="TableText"/>
              <w:tabs>
                <w:tab w:val="decimal" w:pos="669"/>
              </w:tabs>
              <w:spacing w:before="60" w:after="60"/>
            </w:pPr>
            <w:r w:rsidRPr="00FD3B1D">
              <w:t>111</w:t>
            </w:r>
          </w:p>
        </w:tc>
        <w:tc>
          <w:tcPr>
            <w:tcW w:w="990" w:type="dxa"/>
            <w:tcBorders>
              <w:top w:val="single" w:sz="4" w:space="0" w:color="auto"/>
              <w:left w:val="single" w:sz="4" w:space="0" w:color="FFFFFF" w:themeColor="background1"/>
              <w:right w:val="single" w:sz="4" w:space="0" w:color="FFFFFF" w:themeColor="background1"/>
            </w:tcBorders>
            <w:vAlign w:val="bottom"/>
          </w:tcPr>
          <w:p w14:paraId="2F4B511A" w14:textId="699BFA44" w:rsidR="000E3594" w:rsidRPr="00FD3B1D" w:rsidRDefault="000E3594" w:rsidP="000E3594">
            <w:pPr>
              <w:pStyle w:val="TableText"/>
              <w:tabs>
                <w:tab w:val="decimal" w:pos="522"/>
              </w:tabs>
              <w:spacing w:before="60" w:after="60"/>
            </w:pPr>
            <w:r w:rsidRPr="00FD3B1D">
              <w:t>129</w:t>
            </w:r>
          </w:p>
        </w:tc>
        <w:tc>
          <w:tcPr>
            <w:tcW w:w="810" w:type="dxa"/>
            <w:tcBorders>
              <w:top w:val="single" w:sz="4" w:space="0" w:color="auto"/>
              <w:left w:val="single" w:sz="4" w:space="0" w:color="FFFFFF" w:themeColor="background1"/>
            </w:tcBorders>
            <w:vAlign w:val="bottom"/>
          </w:tcPr>
          <w:p w14:paraId="77731AAC" w14:textId="1FDCE66F" w:rsidR="000E3594" w:rsidRPr="00FD3B1D" w:rsidRDefault="000E3594" w:rsidP="000E3594">
            <w:pPr>
              <w:pStyle w:val="TableText"/>
              <w:tabs>
                <w:tab w:val="decimal" w:pos="432"/>
              </w:tabs>
              <w:spacing w:before="60" w:after="60"/>
            </w:pPr>
            <w:r w:rsidRPr="00FD3B1D">
              <w:t>114</w:t>
            </w:r>
          </w:p>
        </w:tc>
      </w:tr>
    </w:tbl>
    <w:p w14:paraId="00161959" w14:textId="77777777" w:rsidR="00F54517" w:rsidRPr="00FD3B1D" w:rsidRDefault="00F54517" w:rsidP="000E3594">
      <w:pPr>
        <w:pStyle w:val="NormalSS"/>
        <w:spacing w:after="120"/>
        <w:rPr>
          <w:rFonts w:ascii="Arial" w:hAnsi="Arial" w:cs="Arial"/>
          <w:sz w:val="18"/>
          <w:szCs w:val="18"/>
        </w:rPr>
      </w:pPr>
    </w:p>
    <w:p w14:paraId="3C6F66D1" w14:textId="20AFB911" w:rsidR="00E13E85" w:rsidRPr="000E3594" w:rsidRDefault="000868FC" w:rsidP="009E6A39">
      <w:pPr>
        <w:pStyle w:val="NormalSS"/>
      </w:pPr>
      <w:r>
        <w:t xml:space="preserve">Interviewers noted several </w:t>
      </w:r>
      <w:r w:rsidR="00872017">
        <w:t xml:space="preserve">respondent </w:t>
      </w:r>
      <w:r>
        <w:t xml:space="preserve">characteristics that posed a challenge to administering the interview. These included difficulty </w:t>
      </w:r>
      <w:r w:rsidRPr="005B3A71">
        <w:t>hearing</w:t>
      </w:r>
      <w:r>
        <w:t xml:space="preserve"> (</w:t>
      </w:r>
      <w:r w:rsidR="005D4A20">
        <w:t>two</w:t>
      </w:r>
      <w:r>
        <w:t xml:space="preserve"> clients)</w:t>
      </w:r>
      <w:r w:rsidRPr="005B3A71">
        <w:t xml:space="preserve">, </w:t>
      </w:r>
      <w:r>
        <w:t>blindness or visual impairment (</w:t>
      </w:r>
      <w:r w:rsidR="005D4A20">
        <w:t>two</w:t>
      </w:r>
      <w:r>
        <w:t xml:space="preserve"> clien</w:t>
      </w:r>
      <w:r w:rsidRPr="000E3594">
        <w:t>ts), forgetfulness (</w:t>
      </w:r>
      <w:r w:rsidR="005D4A20" w:rsidRPr="000E3594">
        <w:t>five</w:t>
      </w:r>
      <w:r w:rsidRPr="000E3594">
        <w:t xml:space="preserve"> clients), confusion (</w:t>
      </w:r>
      <w:r w:rsidR="005D4A20" w:rsidRPr="000E3594">
        <w:t>three</w:t>
      </w:r>
      <w:r w:rsidRPr="000E3594">
        <w:t xml:space="preserve"> clients)</w:t>
      </w:r>
      <w:r w:rsidR="005D4A20" w:rsidRPr="000E3594">
        <w:t>,</w:t>
      </w:r>
      <w:r w:rsidRPr="000E3594">
        <w:t xml:space="preserve"> and fatigue or low levels of engagement (</w:t>
      </w:r>
      <w:r w:rsidR="005D4A20" w:rsidRPr="000E3594">
        <w:t>six</w:t>
      </w:r>
      <w:r w:rsidRPr="000E3594">
        <w:t xml:space="preserve"> clients). In general, these challenges were noted among the home-delivered meal clients. In three instances, a friend, family member</w:t>
      </w:r>
      <w:r w:rsidR="005D4A20" w:rsidRPr="000E3594">
        <w:t>,</w:t>
      </w:r>
      <w:r w:rsidRPr="000E3594">
        <w:t xml:space="preserve"> or caregiver </w:t>
      </w:r>
      <w:r w:rsidR="005D4A20" w:rsidRPr="000E3594">
        <w:t xml:space="preserve">helped </w:t>
      </w:r>
      <w:r w:rsidRPr="000E3594">
        <w:t>the client complete the interview. Having a copy of their menu</w:t>
      </w:r>
      <w:r w:rsidR="00484D1C" w:rsidRPr="000E3594">
        <w:t xml:space="preserve"> from the LSP</w:t>
      </w:r>
      <w:r w:rsidR="006864DF" w:rsidRPr="00790C34">
        <w:rPr>
          <w:rStyle w:val="FootnoteReference"/>
        </w:rPr>
        <w:footnoteReference w:id="2"/>
      </w:r>
      <w:r w:rsidRPr="000E3594">
        <w:t xml:space="preserve"> helped several clients who had difficulty remembering their intake from the previous day. About two-thirds of the clients also </w:t>
      </w:r>
      <w:r w:rsidR="004E7AB4">
        <w:t>indicated</w:t>
      </w:r>
      <w:r w:rsidRPr="000E3594">
        <w:t xml:space="preserve"> that seeing images of foods and portion sizes on the laptop screen </w:t>
      </w:r>
      <w:r w:rsidR="005D4A20" w:rsidRPr="000E3594">
        <w:t xml:space="preserve">helped them </w:t>
      </w:r>
      <w:r w:rsidRPr="000E3594">
        <w:t>estimat</w:t>
      </w:r>
      <w:r w:rsidR="005D4A20" w:rsidRPr="000E3594">
        <w:t>e</w:t>
      </w:r>
      <w:r w:rsidRPr="000E3594">
        <w:t xml:space="preserve"> their intake.</w:t>
      </w:r>
    </w:p>
    <w:p w14:paraId="18C83678" w14:textId="1033518A" w:rsidR="00DD0FCA" w:rsidRDefault="00A26EAD" w:rsidP="000E3594">
      <w:pPr>
        <w:pStyle w:val="NormalSS"/>
      </w:pPr>
      <w:r w:rsidRPr="004703F8">
        <w:rPr>
          <w:b/>
        </w:rPr>
        <w:t>Menu survey interviews.</w:t>
      </w:r>
      <w:r w:rsidR="0053128D" w:rsidRPr="000E3594">
        <w:t xml:space="preserve"> </w:t>
      </w:r>
      <w:r w:rsidR="004703F8">
        <w:t>Mathematica</w:t>
      </w:r>
      <w:r w:rsidR="0053128D" w:rsidRPr="000E3594">
        <w:t xml:space="preserve"> completed </w:t>
      </w:r>
      <w:r w:rsidR="002E4C01" w:rsidRPr="000E3594">
        <w:t>six</w:t>
      </w:r>
      <w:r w:rsidR="0053128D" w:rsidRPr="000E3594">
        <w:t xml:space="preserve"> menu survey interviews for this pilot</w:t>
      </w:r>
      <w:r w:rsidR="00F802DD" w:rsidRPr="000E3594">
        <w:t xml:space="preserve"> with respondents from each site where meals were served or prepared for delivery</w:t>
      </w:r>
      <w:r w:rsidR="0053128D" w:rsidRPr="000E3594">
        <w:t>.</w:t>
      </w:r>
      <w:r w:rsidR="00EA70B7" w:rsidRPr="000E3594">
        <w:t xml:space="preserve"> </w:t>
      </w:r>
      <w:r w:rsidR="00E24E9D" w:rsidRPr="000E3594">
        <w:t xml:space="preserve">One used a central kitchen to prepare meals, one used a caterer, </w:t>
      </w:r>
      <w:r w:rsidR="00B5011B" w:rsidRPr="000E3594">
        <w:t>three</w:t>
      </w:r>
      <w:r w:rsidR="00AF37E3" w:rsidRPr="000E3594">
        <w:t xml:space="preserve"> used on-</w:t>
      </w:r>
      <w:r w:rsidR="00E24E9D" w:rsidRPr="000E3594">
        <w:t>site production</w:t>
      </w:r>
      <w:r w:rsidR="00B5011B" w:rsidRPr="000E3594">
        <w:t>, and one prepared and delivered frozen meals</w:t>
      </w:r>
      <w:r w:rsidR="00DD0FCA" w:rsidRPr="000E3594">
        <w:t>.</w:t>
      </w:r>
      <w:r w:rsidR="00C95A8A" w:rsidRPr="000E3594">
        <w:t xml:space="preserve"> In general, the site manager was the most knowledgeable respondent for the menu survey and was able to complete the first in-person menu survey interview. In one instance, t</w:t>
      </w:r>
      <w:r w:rsidR="00C95A8A">
        <w:t xml:space="preserve">he manager was familiar with the foods served but needed to consult with the cook to obtain details and portion sizes for the foods. One exception was the respondent whose organization distributes frozen meals to clients </w:t>
      </w:r>
      <w:r w:rsidR="00711B2B">
        <w:t>who</w:t>
      </w:r>
      <w:r w:rsidR="00C95A8A">
        <w:t xml:space="preserve"> are not in the same geographical </w:t>
      </w:r>
      <w:r w:rsidR="00C95A8A">
        <w:lastRenderedPageBreak/>
        <w:t xml:space="preserve">location. </w:t>
      </w:r>
      <w:r w:rsidR="004703F8">
        <w:t>Mathematica</w:t>
      </w:r>
      <w:r w:rsidR="00C95A8A">
        <w:t xml:space="preserve"> interviewed the corporate dietitian </w:t>
      </w:r>
      <w:r w:rsidR="002E4C01">
        <w:t xml:space="preserve">via telephone </w:t>
      </w:r>
      <w:r w:rsidR="00C95A8A">
        <w:t>about the three most popular lunch-type meals</w:t>
      </w:r>
      <w:r w:rsidR="00EE0EBE">
        <w:t>, since there is no single midday meal to ask about in their meal delivery model</w:t>
      </w:r>
      <w:r w:rsidR="00C95A8A">
        <w:t>.</w:t>
      </w:r>
    </w:p>
    <w:p w14:paraId="53DE6B90" w14:textId="23AEA01A" w:rsidR="00327A1D" w:rsidRPr="000E3594" w:rsidRDefault="00F802DD" w:rsidP="000E3594">
      <w:pPr>
        <w:pStyle w:val="NormalSS"/>
      </w:pPr>
      <w:r>
        <w:t xml:space="preserve">Interviewers found the activities they conducted during the first in-person meeting greatly aided in collecting the same data by telephone for the second and third days. </w:t>
      </w:r>
      <w:r w:rsidR="00630D61">
        <w:t xml:space="preserve">The first interview </w:t>
      </w:r>
      <w:r w:rsidR="00327A1D">
        <w:t xml:space="preserve">typically </w:t>
      </w:r>
      <w:r w:rsidR="00711B2B">
        <w:t xml:space="preserve">was </w:t>
      </w:r>
      <w:r w:rsidR="00630D61">
        <w:t>the longest</w:t>
      </w:r>
      <w:r>
        <w:t xml:space="preserve"> </w:t>
      </w:r>
      <w:r w:rsidR="00630D61">
        <w:t>(38 minutes, on average)</w:t>
      </w:r>
      <w:r w:rsidR="00BF6BEA">
        <w:rPr>
          <w:rStyle w:val="FootnoteReference"/>
        </w:rPr>
        <w:footnoteReference w:id="3"/>
      </w:r>
      <w:r w:rsidR="00630D61">
        <w:t xml:space="preserve"> but also train</w:t>
      </w:r>
      <w:r w:rsidR="00E36A99">
        <w:t>ed</w:t>
      </w:r>
      <w:r w:rsidR="00630D61">
        <w:t xml:space="preserve"> the respondent on the information needed</w:t>
      </w:r>
      <w:r w:rsidR="00C3115C">
        <w:t>,</w:t>
      </w:r>
      <w:r w:rsidR="00630D61">
        <w:t xml:space="preserve"> such as food details and portion sizes. </w:t>
      </w:r>
      <w:r w:rsidR="005D62B6">
        <w:t xml:space="preserve">The menu form that interviewers asked respondents to complete for the second and third days </w:t>
      </w:r>
      <w:r w:rsidR="00327A1D">
        <w:t>was</w:t>
      </w:r>
      <w:r w:rsidR="005D62B6">
        <w:t xml:space="preserve"> also </w:t>
      </w:r>
      <w:r w:rsidR="00327A1D">
        <w:t xml:space="preserve">a </w:t>
      </w:r>
      <w:r w:rsidR="005D62B6">
        <w:t xml:space="preserve">helpful memory aid. </w:t>
      </w:r>
      <w:r w:rsidR="00630D61">
        <w:t xml:space="preserve">Thus, the </w:t>
      </w:r>
      <w:r w:rsidR="005D62B6" w:rsidRPr="000E3594">
        <w:t xml:space="preserve">interview to complete the menu survey for the second and third days </w:t>
      </w:r>
      <w:r w:rsidR="00327A1D" w:rsidRPr="000E3594">
        <w:t>by telephone was more efficient. I</w:t>
      </w:r>
      <w:r w:rsidR="005D62B6" w:rsidRPr="000E3594">
        <w:t>n some cases</w:t>
      </w:r>
      <w:r w:rsidR="00327A1D" w:rsidRPr="000E3594">
        <w:t>, it took</w:t>
      </w:r>
      <w:r w:rsidR="005D62B6" w:rsidRPr="000E3594">
        <w:t xml:space="preserve"> less time </w:t>
      </w:r>
      <w:r w:rsidR="00327A1D" w:rsidRPr="000E3594">
        <w:t xml:space="preserve">than the initial interview, </w:t>
      </w:r>
      <w:r w:rsidR="005D62B6" w:rsidRPr="000E3594">
        <w:t>even though t</w:t>
      </w:r>
      <w:r w:rsidR="00327A1D" w:rsidRPr="000E3594">
        <w:t>he interviewer asked for two meal</w:t>
      </w:r>
      <w:r w:rsidR="005D62B6" w:rsidRPr="000E3594">
        <w:t>s’ worth of</w:t>
      </w:r>
      <w:r w:rsidR="00327A1D" w:rsidRPr="000E3594">
        <w:t xml:space="preserve"> menu</w:t>
      </w:r>
      <w:r w:rsidR="005D62B6" w:rsidRPr="000E3594">
        <w:t xml:space="preserve"> data</w:t>
      </w:r>
      <w:r w:rsidR="00327A1D" w:rsidRPr="000E3594">
        <w:t xml:space="preserve"> instead of one</w:t>
      </w:r>
      <w:r w:rsidR="00630D61" w:rsidRPr="000E3594">
        <w:t>.</w:t>
      </w:r>
    </w:p>
    <w:p w14:paraId="16D16894" w14:textId="722BF7B0" w:rsidR="00BF6BEA" w:rsidRPr="00BA1CBC" w:rsidRDefault="00BF6BEA" w:rsidP="000E3594">
      <w:pPr>
        <w:pStyle w:val="NormalSS"/>
      </w:pPr>
      <w:r w:rsidRPr="000E3594">
        <w:t xml:space="preserve">One benefit of meeting the menu survey respondent in person is to show </w:t>
      </w:r>
      <w:r w:rsidR="002D4881" w:rsidRPr="000E3594">
        <w:t xml:space="preserve">the respondent </w:t>
      </w:r>
      <w:r w:rsidRPr="000E3594">
        <w:t xml:space="preserve">the portion size visuals in ASA24. Some respondents </w:t>
      </w:r>
      <w:r w:rsidR="004E7AB4">
        <w:t>indicated</w:t>
      </w:r>
      <w:r w:rsidRPr="000E3594">
        <w:t xml:space="preserve"> these images were very helpful </w:t>
      </w:r>
      <w:r w:rsidR="002D4881" w:rsidRPr="000E3594">
        <w:t>in</w:t>
      </w:r>
      <w:r w:rsidRPr="000E3594">
        <w:t xml:space="preserve"> estimating p</w:t>
      </w:r>
      <w:r>
        <w:t>ortion sizes</w:t>
      </w:r>
      <w:r w:rsidR="002D4881">
        <w:t>;</w:t>
      </w:r>
      <w:r>
        <w:t xml:space="preserve"> others </w:t>
      </w:r>
      <w:proofErr w:type="spellStart"/>
      <w:r w:rsidR="004E7AB4">
        <w:t>repored</w:t>
      </w:r>
      <w:proofErr w:type="spellEnd"/>
      <w:r>
        <w:t xml:space="preserve"> they were unnecessary because they already had portion size information for their menu items.</w:t>
      </w:r>
      <w:r w:rsidR="00BA1CBC">
        <w:t xml:space="preserve"> One issue </w:t>
      </w:r>
      <w:r w:rsidR="00711B2B">
        <w:t xml:space="preserve">the interviewers identified </w:t>
      </w:r>
      <w:r w:rsidR="00BA1CBC">
        <w:t xml:space="preserve">with ASA24 </w:t>
      </w:r>
      <w:r w:rsidR="00BA1CBC" w:rsidRPr="00BA1CBC">
        <w:t>is that the options for selecting portion sizes in ASA24 are not always in the same units reported by the respondents.</w:t>
      </w:r>
      <w:r w:rsidR="00AE1145">
        <w:t xml:space="preserve"> For example, if a site manager reports “ounces” of a deli meat, the interviewer must first select “slices” to access the portion size visuals and can then enter the amount in ounces in ASA24.</w:t>
      </w:r>
    </w:p>
    <w:p w14:paraId="7AA5B381" w14:textId="012CA7B6" w:rsidR="00561227" w:rsidRDefault="00807098" w:rsidP="000E3594">
      <w:pPr>
        <w:pStyle w:val="H3Alpha"/>
      </w:pPr>
      <w:r>
        <w:t xml:space="preserve">B. </w:t>
      </w:r>
      <w:r w:rsidR="000E3594">
        <w:tab/>
      </w:r>
      <w:r w:rsidR="00ED49BE">
        <w:t>R</w:t>
      </w:r>
      <w:r w:rsidR="005F3416" w:rsidRPr="00A26EAD">
        <w:t>ecommendations</w:t>
      </w:r>
    </w:p>
    <w:p w14:paraId="41E44F7A" w14:textId="0A89AF86" w:rsidR="00E86A34" w:rsidRDefault="00807098" w:rsidP="000E3594">
      <w:pPr>
        <w:pStyle w:val="H4Number"/>
      </w:pPr>
      <w:r>
        <w:t xml:space="preserve">1. </w:t>
      </w:r>
      <w:r w:rsidR="000E3594">
        <w:tab/>
      </w:r>
      <w:r w:rsidR="00E86A34" w:rsidRPr="00E86A34">
        <w:t>Client interviews</w:t>
      </w:r>
    </w:p>
    <w:p w14:paraId="13C424C0" w14:textId="66C2A6D9" w:rsidR="006D79DB" w:rsidRPr="006179F8" w:rsidRDefault="006D79DB" w:rsidP="006179F8">
      <w:pPr>
        <w:pStyle w:val="H5Lower"/>
      </w:pPr>
      <w:r w:rsidRPr="00686E2F">
        <w:t>Respondent burden and fatigue for the client outcomes interview</w:t>
      </w:r>
    </w:p>
    <w:p w14:paraId="6EC9DFA6" w14:textId="21BAF955" w:rsidR="00C46D8F" w:rsidRDefault="00C46D8F" w:rsidP="000E3594">
      <w:pPr>
        <w:pStyle w:val="NormalSS"/>
      </w:pPr>
      <w:r w:rsidRPr="00AC28E2">
        <w:rPr>
          <w:b/>
        </w:rPr>
        <w:t>Reduce respondent burden.</w:t>
      </w:r>
      <w:r w:rsidR="00947FFB">
        <w:t xml:space="preserve"> </w:t>
      </w:r>
      <w:r w:rsidR="00B5011B">
        <w:t xml:space="preserve">Responses to </w:t>
      </w:r>
      <w:r w:rsidR="00A43319">
        <w:t>the Office of Management and Budget</w:t>
      </w:r>
      <w:r w:rsidR="00B5011B">
        <w:t xml:space="preserve"> estimated that burden for this data collection would be approximately 1.28</w:t>
      </w:r>
      <w:r w:rsidR="00F5043B">
        <w:t xml:space="preserve"> hours (77 minutes)</w:t>
      </w:r>
      <w:r w:rsidR="00B5011B">
        <w:t xml:space="preserve"> for both the outcomes survey (0.78 hours) and the dietary recall (0.5 hours). </w:t>
      </w:r>
      <w:r w:rsidR="006B3BCF">
        <w:t xml:space="preserve">However, </w:t>
      </w:r>
      <w:r w:rsidR="00D7301E">
        <w:t xml:space="preserve">most </w:t>
      </w:r>
      <w:r w:rsidR="006B3BCF">
        <w:t>interviews took longer</w:t>
      </w:r>
      <w:r w:rsidR="00AC28E2">
        <w:t xml:space="preserve">. </w:t>
      </w:r>
      <w:r w:rsidR="00D7301E">
        <w:t>Because p</w:t>
      </w:r>
      <w:r w:rsidR="00AC28E2">
        <w:t xml:space="preserve">ilot sites identified participants who were willing and able to complete the survey, the sample for the full study </w:t>
      </w:r>
      <w:r w:rsidR="00D7301E">
        <w:t xml:space="preserve">presumably </w:t>
      </w:r>
      <w:r w:rsidR="00AC28E2">
        <w:t xml:space="preserve">will include even more </w:t>
      </w:r>
      <w:r w:rsidR="00D7301E">
        <w:t xml:space="preserve">people </w:t>
      </w:r>
      <w:r w:rsidR="00AC28E2">
        <w:t>who have significant barriers to completing the interview</w:t>
      </w:r>
      <w:r w:rsidR="00E8352B">
        <w:t xml:space="preserve"> </w:t>
      </w:r>
      <w:r w:rsidR="00D7301E">
        <w:t>(</w:t>
      </w:r>
      <w:r w:rsidR="00E8352B">
        <w:t>such as cognitive impairments or insufficient stamina</w:t>
      </w:r>
      <w:r w:rsidR="00D7301E">
        <w:t>)</w:t>
      </w:r>
      <w:r w:rsidR="00AC28E2">
        <w:t>.</w:t>
      </w:r>
      <w:r w:rsidR="00E8352B">
        <w:t xml:space="preserve"> Therefore, we recommend:</w:t>
      </w:r>
    </w:p>
    <w:p w14:paraId="5195C576" w14:textId="4980247E" w:rsidR="00EC284B" w:rsidRDefault="00EC284B" w:rsidP="000E3594">
      <w:pPr>
        <w:pStyle w:val="Bullet"/>
      </w:pPr>
      <w:r w:rsidRPr="002D4881">
        <w:rPr>
          <w:b/>
        </w:rPr>
        <w:t>Reducing the overall number of items in the client outcomes survey</w:t>
      </w:r>
      <w:r w:rsidR="003C15E4" w:rsidRPr="002D4881">
        <w:rPr>
          <w:b/>
        </w:rPr>
        <w:t xml:space="preserve"> by approximately </w:t>
      </w:r>
      <w:r w:rsidR="00EE7BEA" w:rsidRPr="002D4881">
        <w:rPr>
          <w:b/>
        </w:rPr>
        <w:t>42</w:t>
      </w:r>
      <w:r w:rsidR="00807098">
        <w:rPr>
          <w:b/>
        </w:rPr>
        <w:t xml:space="preserve"> </w:t>
      </w:r>
      <w:r w:rsidR="002D4881" w:rsidRPr="002D4881">
        <w:rPr>
          <w:b/>
        </w:rPr>
        <w:t>percent</w:t>
      </w:r>
      <w:r w:rsidR="00EE7BEA" w:rsidRPr="002D4881">
        <w:rPr>
          <w:b/>
        </w:rPr>
        <w:t xml:space="preserve"> (30 minutes)</w:t>
      </w:r>
      <w:r w:rsidR="001455A2" w:rsidRPr="002D4881">
        <w:rPr>
          <w:b/>
        </w:rPr>
        <w:t>.</w:t>
      </w:r>
      <w:r w:rsidR="001455A2">
        <w:t xml:space="preserve"> The length of the dietary recalls </w:t>
      </w:r>
      <w:r w:rsidR="00EE7BEA">
        <w:t>(35 minutes</w:t>
      </w:r>
      <w:r w:rsidR="002D4881">
        <w:t>,</w:t>
      </w:r>
      <w:r w:rsidR="00EE7BEA">
        <w:t xml:space="preserve"> on average) </w:t>
      </w:r>
      <w:r w:rsidR="001455A2">
        <w:t xml:space="preserve">cannot </w:t>
      </w:r>
      <w:r w:rsidR="001455A2">
        <w:lastRenderedPageBreak/>
        <w:t>be shortened</w:t>
      </w:r>
      <w:r w:rsidR="00EE7BEA">
        <w:t xml:space="preserve"> while still meeting the objectives of the study</w:t>
      </w:r>
      <w:r w:rsidR="002D4881">
        <w:t>. Therefore</w:t>
      </w:r>
      <w:r w:rsidR="001455A2">
        <w:t xml:space="preserve">, </w:t>
      </w:r>
      <w:r w:rsidR="002D4881">
        <w:t xml:space="preserve">the client outcomes questionnaire is </w:t>
      </w:r>
      <w:r w:rsidR="001455A2">
        <w:t>the only instrument where burden can be reduced.</w:t>
      </w:r>
    </w:p>
    <w:p w14:paraId="1BCA1EBD" w14:textId="4EC59ADD" w:rsidR="004E7AB4" w:rsidRDefault="004E7AB4" w:rsidP="004E7AB4">
      <w:pPr>
        <w:pStyle w:val="Bullet"/>
        <w:numPr>
          <w:ilvl w:val="1"/>
          <w:numId w:val="27"/>
        </w:numPr>
      </w:pPr>
      <w:r>
        <w:rPr>
          <w:b/>
        </w:rPr>
        <w:t xml:space="preserve">A revised survey is included in this package which includes a reduced number of questions to achieve the response time reduction.  </w:t>
      </w:r>
    </w:p>
    <w:p w14:paraId="79C517E8" w14:textId="61C3C591" w:rsidR="002B00E6" w:rsidRDefault="00EC284B" w:rsidP="000E3594">
      <w:pPr>
        <w:pStyle w:val="Bullet"/>
      </w:pPr>
      <w:r w:rsidRPr="00B64AB6">
        <w:rPr>
          <w:b/>
        </w:rPr>
        <w:t>Incorporating a “frail skip” in the client outcomes survey.</w:t>
      </w:r>
      <w:r>
        <w:t xml:space="preserve"> </w:t>
      </w:r>
      <w:r w:rsidR="00112097">
        <w:t>The contractor</w:t>
      </w:r>
      <w:r>
        <w:t xml:space="preserve"> can train interviewers on the appropriate situations to use this skip</w:t>
      </w:r>
      <w:r w:rsidR="007178FB">
        <w:t xml:space="preserve"> (for example, if</w:t>
      </w:r>
      <w:r w:rsidR="00B64AB6">
        <w:t xml:space="preserve"> </w:t>
      </w:r>
      <w:r>
        <w:t>the respondent has difficulty focusing</w:t>
      </w:r>
      <w:r w:rsidR="007178FB">
        <w:t>)</w:t>
      </w:r>
      <w:r>
        <w:t>. The skip would allow the interviewer to bypass noncritical sections of the survey</w:t>
      </w:r>
      <w:r w:rsidR="003C15E4">
        <w:t xml:space="preserve"> to significantly reduce </w:t>
      </w:r>
      <w:r w:rsidR="00B64AB6">
        <w:t xml:space="preserve">its </w:t>
      </w:r>
      <w:r w:rsidR="003C15E4">
        <w:t>length.</w:t>
      </w:r>
    </w:p>
    <w:p w14:paraId="6630471C" w14:textId="22DCD988" w:rsidR="004E7AB4" w:rsidRDefault="00321922" w:rsidP="004E7AB4">
      <w:pPr>
        <w:pStyle w:val="Bullet"/>
        <w:numPr>
          <w:ilvl w:val="1"/>
          <w:numId w:val="27"/>
        </w:numPr>
      </w:pPr>
      <w:r>
        <w:rPr>
          <w:b/>
        </w:rPr>
        <w:t>The revised survey</w:t>
      </w:r>
      <w:r w:rsidR="0014021E">
        <w:rPr>
          <w:b/>
        </w:rPr>
        <w:t xml:space="preserve"> </w:t>
      </w:r>
      <w:r w:rsidR="0014021E">
        <w:rPr>
          <w:b/>
        </w:rPr>
        <w:t>included in this package</w:t>
      </w:r>
      <w:r>
        <w:rPr>
          <w:b/>
        </w:rPr>
        <w:t xml:space="preserve"> has the “Frail Skip” questions highlighted</w:t>
      </w:r>
    </w:p>
    <w:p w14:paraId="19330988" w14:textId="4B28C937" w:rsidR="00C46D8F" w:rsidRPr="002B00E6" w:rsidRDefault="002B00E6" w:rsidP="000E3594">
      <w:pPr>
        <w:pStyle w:val="BulletLastSS"/>
      </w:pPr>
      <w:r w:rsidRPr="00080033">
        <w:rPr>
          <w:b/>
        </w:rPr>
        <w:t>I</w:t>
      </w:r>
      <w:r w:rsidR="00E8352B" w:rsidRPr="00080033">
        <w:rPr>
          <w:b/>
        </w:rPr>
        <w:t>nterview</w:t>
      </w:r>
      <w:r w:rsidRPr="00080033">
        <w:rPr>
          <w:b/>
        </w:rPr>
        <w:t>ing</w:t>
      </w:r>
      <w:r w:rsidR="00E8352B" w:rsidRPr="00080033">
        <w:rPr>
          <w:b/>
        </w:rPr>
        <w:t xml:space="preserve"> a proxy respondent</w:t>
      </w:r>
      <w:r w:rsidR="00080033" w:rsidRPr="00080033">
        <w:rPr>
          <w:b/>
        </w:rPr>
        <w:t>,</w:t>
      </w:r>
      <w:r w:rsidRPr="00080033">
        <w:rPr>
          <w:b/>
        </w:rPr>
        <w:t xml:space="preserve"> when appropriate</w:t>
      </w:r>
      <w:r w:rsidR="00E8352B" w:rsidRPr="00080033">
        <w:rPr>
          <w:b/>
        </w:rPr>
        <w:t>.</w:t>
      </w:r>
      <w:r w:rsidRPr="002B00E6">
        <w:t xml:space="preserve"> </w:t>
      </w:r>
      <w:r>
        <w:t xml:space="preserve">In a handful of cases, the client completed the interview with the assistance of a friend, caregiver, or family member. Completing an interview with two </w:t>
      </w:r>
      <w:r w:rsidR="006F18C7">
        <w:t>people</w:t>
      </w:r>
      <w:r>
        <w:t xml:space="preserve"> providing responses adds time to the interview process. </w:t>
      </w:r>
      <w:r w:rsidR="00112097">
        <w:t>Mathematica</w:t>
      </w:r>
      <w:r>
        <w:t xml:space="preserve"> can t</w:t>
      </w:r>
      <w:r w:rsidRPr="002B00E6">
        <w:t xml:space="preserve">rain interviewers </w:t>
      </w:r>
      <w:r w:rsidR="006F18C7">
        <w:t>to</w:t>
      </w:r>
      <w:r w:rsidRPr="002B00E6">
        <w:t xml:space="preserve"> </w:t>
      </w:r>
      <w:r w:rsidR="001764E4">
        <w:t xml:space="preserve">identify when a proxy is needed and limit questions to only those that a proxy </w:t>
      </w:r>
      <w:r w:rsidR="006F18C7">
        <w:t>could</w:t>
      </w:r>
      <w:r w:rsidR="001764E4">
        <w:t xml:space="preserve"> answer.</w:t>
      </w:r>
    </w:p>
    <w:p w14:paraId="56016FC3" w14:textId="76BC1A7E" w:rsidR="00C46D8F" w:rsidRPr="001764E4" w:rsidRDefault="00E8352B" w:rsidP="000E3594">
      <w:pPr>
        <w:pStyle w:val="NormalSS"/>
      </w:pPr>
      <w:r w:rsidRPr="00E8352B">
        <w:rPr>
          <w:b/>
        </w:rPr>
        <w:t xml:space="preserve">Conduct the full interview </w:t>
      </w:r>
      <w:r w:rsidR="005D7AF0">
        <w:rPr>
          <w:b/>
        </w:rPr>
        <w:t>(</w:t>
      </w:r>
      <w:r w:rsidR="001764E4">
        <w:rPr>
          <w:b/>
        </w:rPr>
        <w:t>including</w:t>
      </w:r>
      <w:r w:rsidRPr="00E8352B">
        <w:rPr>
          <w:b/>
        </w:rPr>
        <w:t xml:space="preserve"> dietary recall</w:t>
      </w:r>
      <w:r w:rsidR="005D7AF0">
        <w:rPr>
          <w:b/>
        </w:rPr>
        <w:t>)</w:t>
      </w:r>
      <w:r w:rsidRPr="00E8352B">
        <w:rPr>
          <w:b/>
        </w:rPr>
        <w:t xml:space="preserve"> in person.</w:t>
      </w:r>
      <w:r w:rsidR="002B00E6">
        <w:rPr>
          <w:b/>
        </w:rPr>
        <w:t xml:space="preserve"> </w:t>
      </w:r>
      <w:r w:rsidR="00774047">
        <w:t xml:space="preserve">Despite the length of the interview, </w:t>
      </w:r>
      <w:r w:rsidR="001F58BB">
        <w:t xml:space="preserve">nearly </w:t>
      </w:r>
      <w:r w:rsidR="00774047">
        <w:t>all the clients asked preferred completing the client outcomes survey and dietary recall in person, in one sitting. They were not in favor of completing part in person, with a telephone follow</w:t>
      </w:r>
      <w:r w:rsidR="001F58BB">
        <w:t>-</w:t>
      </w:r>
      <w:r w:rsidR="00774047">
        <w:t>up to complete the</w:t>
      </w:r>
      <w:r w:rsidR="001F58BB">
        <w:t xml:space="preserve"> rest</w:t>
      </w:r>
      <w:r w:rsidR="00774047">
        <w:t xml:space="preserve">. </w:t>
      </w:r>
      <w:r w:rsidR="00C15ABB">
        <w:t>Interviewing in person</w:t>
      </w:r>
      <w:r w:rsidR="006B3BCF">
        <w:t>,</w:t>
      </w:r>
      <w:r w:rsidR="005D7AF0">
        <w:t xml:space="preserve"> as originally planned</w:t>
      </w:r>
      <w:r w:rsidR="006B3BCF">
        <w:t>,</w:t>
      </w:r>
      <w:r w:rsidR="00C15ABB">
        <w:t xml:space="preserve"> will also mitigate several </w:t>
      </w:r>
      <w:r w:rsidR="00774047">
        <w:t xml:space="preserve">challenges </w:t>
      </w:r>
      <w:r w:rsidR="001F58BB">
        <w:t xml:space="preserve">in </w:t>
      </w:r>
      <w:r w:rsidR="00774047">
        <w:t xml:space="preserve">interviewing this population </w:t>
      </w:r>
      <w:r w:rsidR="007178FB">
        <w:t>(</w:t>
      </w:r>
      <w:r w:rsidR="00774047">
        <w:t xml:space="preserve">such as hearing impairments, sight impairments, </w:t>
      </w:r>
      <w:r w:rsidR="001F58BB">
        <w:t xml:space="preserve">and the respondent </w:t>
      </w:r>
      <w:r w:rsidR="00C15ABB">
        <w:t>staying engaged throughout the interview</w:t>
      </w:r>
      <w:r w:rsidR="001F58BB">
        <w:t>)</w:t>
      </w:r>
      <w:r w:rsidR="00C15ABB">
        <w:t>.</w:t>
      </w:r>
    </w:p>
    <w:p w14:paraId="53AFAE2F" w14:textId="77777777" w:rsidR="006D79DB" w:rsidRDefault="006D79DB" w:rsidP="006179F8">
      <w:pPr>
        <w:pStyle w:val="H5Lower"/>
      </w:pPr>
      <w:r w:rsidRPr="00686E2F">
        <w:t>Use of ASA24 features for the 24-hour dietary recall</w:t>
      </w:r>
    </w:p>
    <w:p w14:paraId="10295F03" w14:textId="046126FF" w:rsidR="00E8352B" w:rsidRPr="00CE5EFD" w:rsidRDefault="00E8352B" w:rsidP="000E3594">
      <w:pPr>
        <w:pStyle w:val="NormalSS"/>
      </w:pPr>
      <w:r w:rsidRPr="00E8352B">
        <w:rPr>
          <w:b/>
        </w:rPr>
        <w:t>Begin the interview with the dietary recall.</w:t>
      </w:r>
      <w:r w:rsidR="00C15ABB">
        <w:rPr>
          <w:b/>
        </w:rPr>
        <w:t xml:space="preserve"> </w:t>
      </w:r>
      <w:r w:rsidR="00CE5EFD">
        <w:t xml:space="preserve">Interviews that began or ended with the dietary recall were somewhat shorter than those where interviewers conducted the recall in the middle. </w:t>
      </w:r>
      <w:r w:rsidR="00EE2AB6">
        <w:t xml:space="preserve">Although </w:t>
      </w:r>
      <w:r w:rsidR="00CE5EFD">
        <w:t>interviewers did not perceive a meaningful difference in the length of the overall interview with recall, they preferred starting the interview with the recall. The pattern of questions in the recall helped to set the tone and pace for the rest of the interview.</w:t>
      </w:r>
    </w:p>
    <w:p w14:paraId="1E2EC165" w14:textId="0D91F2A7" w:rsidR="00561227" w:rsidRPr="00E86A34" w:rsidRDefault="00A452C0" w:rsidP="000E3594">
      <w:pPr>
        <w:pStyle w:val="H4Number"/>
      </w:pPr>
      <w:r>
        <w:t>2.</w:t>
      </w:r>
      <w:r w:rsidR="000E3594">
        <w:tab/>
      </w:r>
      <w:r w:rsidR="0014021E">
        <w:t xml:space="preserve">Local Service Provider </w:t>
      </w:r>
      <w:r w:rsidR="00E86A34" w:rsidRPr="00E86A34">
        <w:t>Menu survey</w:t>
      </w:r>
    </w:p>
    <w:p w14:paraId="2170601E" w14:textId="32D2B8FB" w:rsidR="006D79DB" w:rsidRDefault="006D79DB" w:rsidP="006179F8">
      <w:pPr>
        <w:pStyle w:val="H5Lower"/>
      </w:pPr>
      <w:r w:rsidRPr="00686E2F">
        <w:t>Use of ASA24 features for the menu survey</w:t>
      </w:r>
    </w:p>
    <w:p w14:paraId="08DE73EB" w14:textId="06DD6E88" w:rsidR="002A322B" w:rsidRDefault="00D95E8E" w:rsidP="000E3594">
      <w:pPr>
        <w:pStyle w:val="NormalSS"/>
      </w:pPr>
      <w:r>
        <w:rPr>
          <w:b/>
        </w:rPr>
        <w:t xml:space="preserve">Provide respondents with a menu form to record menu details before the second menu survey interview. </w:t>
      </w:r>
      <w:r w:rsidR="00C344AC">
        <w:t>Some respondents found the portion size visuals in ASA24 very helpful</w:t>
      </w:r>
      <w:r w:rsidR="006179F8">
        <w:t xml:space="preserve"> for estimation</w:t>
      </w:r>
      <w:r w:rsidR="00C344AC">
        <w:t xml:space="preserve">, while others found them unnecessary. </w:t>
      </w:r>
      <w:r w:rsidR="00B1747A">
        <w:t>However,</w:t>
      </w:r>
      <w:r w:rsidR="00C2341B">
        <w:t xml:space="preserve"> </w:t>
      </w:r>
      <w:r w:rsidR="00C009D3">
        <w:t xml:space="preserve">most </w:t>
      </w:r>
      <w:r w:rsidR="002A322B">
        <w:t xml:space="preserve">respondents found </w:t>
      </w:r>
      <w:r w:rsidR="00425AAE">
        <w:t xml:space="preserve">that </w:t>
      </w:r>
      <w:r w:rsidR="00F73032">
        <w:t xml:space="preserve">completing </w:t>
      </w:r>
      <w:r w:rsidR="002A322B">
        <w:t xml:space="preserve">the menu form </w:t>
      </w:r>
      <w:r w:rsidR="00425AAE">
        <w:t xml:space="preserve">was </w:t>
      </w:r>
      <w:r w:rsidR="002A322B">
        <w:t xml:space="preserve">helpful </w:t>
      </w:r>
      <w:r w:rsidR="00425AAE">
        <w:t>in</w:t>
      </w:r>
      <w:r w:rsidR="002A322B">
        <w:t xml:space="preserve"> prepar</w:t>
      </w:r>
      <w:r w:rsidR="00425AAE">
        <w:t>ing</w:t>
      </w:r>
      <w:r w:rsidR="002A322B">
        <w:t xml:space="preserve"> for the </w:t>
      </w:r>
      <w:r w:rsidR="00C2341B">
        <w:t xml:space="preserve">telephone interview on the </w:t>
      </w:r>
      <w:r w:rsidR="002A322B">
        <w:t xml:space="preserve">second and third </w:t>
      </w:r>
      <w:r w:rsidR="00425AAE">
        <w:t>days</w:t>
      </w:r>
      <w:r w:rsidR="00B1747A">
        <w:t>. Therefore</w:t>
      </w:r>
      <w:r w:rsidR="00C009D3">
        <w:t>, interviewers will provide a copy at the end of the in-person interview</w:t>
      </w:r>
      <w:r w:rsidR="002A322B">
        <w:t xml:space="preserve">. </w:t>
      </w:r>
      <w:r w:rsidR="006D79DB">
        <w:t>The contractor</w:t>
      </w:r>
      <w:r w:rsidR="00292B19">
        <w:t xml:space="preserve"> </w:t>
      </w:r>
      <w:r w:rsidR="0014021E">
        <w:t>will</w:t>
      </w:r>
      <w:r w:rsidR="00292B19">
        <w:t xml:space="preserve"> incorporate a field for portion size into the menu form so respondents </w:t>
      </w:r>
      <w:r w:rsidR="00F73032">
        <w:t xml:space="preserve">who might not readily have this information </w:t>
      </w:r>
      <w:r w:rsidR="00292B19">
        <w:t xml:space="preserve">remember to </w:t>
      </w:r>
      <w:r w:rsidR="00F73032">
        <w:t>obtain portion size</w:t>
      </w:r>
      <w:r w:rsidR="00292B19">
        <w:t xml:space="preserve"> information for the subsequent telephone interview.</w:t>
      </w:r>
    </w:p>
    <w:p w14:paraId="590AD305" w14:textId="6220CDBF" w:rsidR="006179F8" w:rsidRDefault="006179F8" w:rsidP="006179F8">
      <w:pPr>
        <w:pStyle w:val="NormalSS"/>
      </w:pPr>
      <w:r w:rsidRPr="00CE5EFD">
        <w:rPr>
          <w:b/>
        </w:rPr>
        <w:lastRenderedPageBreak/>
        <w:t xml:space="preserve">Conduct the first menu survey </w:t>
      </w:r>
      <w:r>
        <w:rPr>
          <w:b/>
        </w:rPr>
        <w:t xml:space="preserve">interview </w:t>
      </w:r>
      <w:r w:rsidRPr="00CE5EFD">
        <w:rPr>
          <w:b/>
        </w:rPr>
        <w:t>in person, and the second by telephone.</w:t>
      </w:r>
      <w:r>
        <w:rPr>
          <w:b/>
        </w:rPr>
        <w:t xml:space="preserve"> </w:t>
      </w:r>
      <w:r>
        <w:t>At the same time, the pilot confirmed that in most cases it is both feasible and efficient to collect data from menu survey respondents in person for the first day’s menu, followed by collecting the data for the second and third days by telephone.</w:t>
      </w:r>
      <w:r w:rsidR="00F50232">
        <w:t xml:space="preserve"> </w:t>
      </w:r>
      <w:r w:rsidR="00B1747A">
        <w:t>Reviewing</w:t>
      </w:r>
      <w:r w:rsidR="00F50232">
        <w:t xml:space="preserve"> the probes and screens in ASA24, as well as </w:t>
      </w:r>
      <w:r w:rsidR="00B1747A">
        <w:t>receiving instructions on using</w:t>
      </w:r>
      <w:r w:rsidR="00F50232">
        <w:t xml:space="preserve"> the menu forms in the initial meeting with the interviewer prepared respondents for the next request for menu survey data.</w:t>
      </w:r>
    </w:p>
    <w:p w14:paraId="5911B36B" w14:textId="34022D4A" w:rsidR="00292B19" w:rsidRPr="00327A1D" w:rsidRDefault="00755AE8" w:rsidP="000E3594">
      <w:pPr>
        <w:pStyle w:val="NormalSS"/>
      </w:pPr>
      <w:r>
        <w:rPr>
          <w:b/>
        </w:rPr>
        <w:t xml:space="preserve">Instruct </w:t>
      </w:r>
      <w:r w:rsidR="00D33631">
        <w:rPr>
          <w:b/>
        </w:rPr>
        <w:t xml:space="preserve">interviewers </w:t>
      </w:r>
      <w:r>
        <w:rPr>
          <w:b/>
        </w:rPr>
        <w:t xml:space="preserve">on how to handle </w:t>
      </w:r>
      <w:r w:rsidR="00D33631">
        <w:rPr>
          <w:b/>
        </w:rPr>
        <w:t xml:space="preserve">differences </w:t>
      </w:r>
      <w:r w:rsidR="00E02A87">
        <w:rPr>
          <w:b/>
        </w:rPr>
        <w:t xml:space="preserve">between reported </w:t>
      </w:r>
      <w:r w:rsidR="00D33631">
        <w:rPr>
          <w:b/>
        </w:rPr>
        <w:t>p</w:t>
      </w:r>
      <w:r w:rsidR="00423EB5" w:rsidRPr="001229DD">
        <w:rPr>
          <w:b/>
        </w:rPr>
        <w:t>ortion size</w:t>
      </w:r>
      <w:r w:rsidR="00E032A7">
        <w:rPr>
          <w:b/>
        </w:rPr>
        <w:t>s</w:t>
      </w:r>
      <w:r w:rsidR="00D33631">
        <w:rPr>
          <w:b/>
        </w:rPr>
        <w:t xml:space="preserve"> </w:t>
      </w:r>
      <w:r w:rsidR="00E02A87">
        <w:rPr>
          <w:b/>
        </w:rPr>
        <w:t xml:space="preserve">and portion size options </w:t>
      </w:r>
      <w:r w:rsidR="00423EB5" w:rsidRPr="001229DD">
        <w:rPr>
          <w:b/>
        </w:rPr>
        <w:t>in ASA24</w:t>
      </w:r>
      <w:r w:rsidR="00E02A87">
        <w:rPr>
          <w:b/>
        </w:rPr>
        <w:t>.</w:t>
      </w:r>
      <w:r w:rsidR="00D95E8E">
        <w:rPr>
          <w:b/>
        </w:rPr>
        <w:t xml:space="preserve"> </w:t>
      </w:r>
      <w:r w:rsidR="006D79DB">
        <w:t>Mathematica</w:t>
      </w:r>
      <w:r w:rsidR="002A322B">
        <w:t xml:space="preserve"> will adapt training materials to incorporate examples of foods where </w:t>
      </w:r>
      <w:r w:rsidR="001229DD">
        <w:t>th</w:t>
      </w:r>
      <w:r w:rsidR="00E02A87">
        <w:t>ere is a discrepancy in portion size unit</w:t>
      </w:r>
      <w:r w:rsidR="001229DD">
        <w:t xml:space="preserve">s </w:t>
      </w:r>
      <w:r w:rsidR="002A322B">
        <w:t xml:space="preserve">and how best </w:t>
      </w:r>
      <w:r>
        <w:t xml:space="preserve">to </w:t>
      </w:r>
      <w:r w:rsidR="002A322B">
        <w:t xml:space="preserve">enter </w:t>
      </w:r>
      <w:r w:rsidR="00E02A87">
        <w:t xml:space="preserve">these </w:t>
      </w:r>
      <w:r w:rsidR="002A322B">
        <w:t xml:space="preserve">foods </w:t>
      </w:r>
      <w:r w:rsidR="0078465F">
        <w:t xml:space="preserve">in ASA24. </w:t>
      </w:r>
      <w:r w:rsidR="006D79DB">
        <w:t>They</w:t>
      </w:r>
      <w:r>
        <w:t xml:space="preserve"> will provide i</w:t>
      </w:r>
      <w:r w:rsidR="0078465F">
        <w:t xml:space="preserve">nstructions for documenting situations </w:t>
      </w:r>
      <w:r w:rsidR="002A322B">
        <w:t>whe</w:t>
      </w:r>
      <w:r w:rsidR="0078465F">
        <w:t>re</w:t>
      </w:r>
      <w:r w:rsidR="002A322B">
        <w:t xml:space="preserve"> the </w:t>
      </w:r>
      <w:r w:rsidR="0078465F">
        <w:t xml:space="preserve">reported portion size </w:t>
      </w:r>
      <w:r w:rsidR="002A322B">
        <w:t xml:space="preserve">unit is not </w:t>
      </w:r>
      <w:r w:rsidR="0078465F">
        <w:t>available</w:t>
      </w:r>
      <w:r w:rsidR="002A322B">
        <w:t xml:space="preserve"> in ASA24.</w:t>
      </w:r>
    </w:p>
    <w:p w14:paraId="369C06CC" w14:textId="590F4E59" w:rsidR="007B5A92" w:rsidRDefault="00C344AC" w:rsidP="006179F8">
      <w:pPr>
        <w:pStyle w:val="H5Lower"/>
      </w:pPr>
      <w:r w:rsidRPr="00686E2F">
        <w:t>Identifying respondents for the menu survey</w:t>
      </w:r>
    </w:p>
    <w:p w14:paraId="5FE09072" w14:textId="77777777" w:rsidR="00C344AC" w:rsidRDefault="00C344AC" w:rsidP="00C344AC">
      <w:pPr>
        <w:pStyle w:val="NormalSS"/>
      </w:pPr>
      <w:r>
        <w:rPr>
          <w:b/>
        </w:rPr>
        <w:t>Add</w:t>
      </w:r>
      <w:r w:rsidRPr="00327A1D">
        <w:rPr>
          <w:b/>
        </w:rPr>
        <w:t xml:space="preserve"> instructions to training materials</w:t>
      </w:r>
      <w:r w:rsidRPr="00327A1D" w:rsidDel="000816F7">
        <w:rPr>
          <w:b/>
        </w:rPr>
        <w:t xml:space="preserve"> </w:t>
      </w:r>
      <w:r>
        <w:rPr>
          <w:b/>
        </w:rPr>
        <w:t>on how to</w:t>
      </w:r>
      <w:r w:rsidRPr="00327A1D">
        <w:rPr>
          <w:b/>
        </w:rPr>
        <w:t xml:space="preserve"> identify the appropriate menu survey respondent.</w:t>
      </w:r>
      <w:r>
        <w:t xml:space="preserve"> The pilot confirmed that the questions developed allowed Mathematica to identify the person best suited to provide data for the menu survey (typically, a site manager). However, it also uncovered situations in which the best respondent may not be a site manager or even a person geographically close to the clients being served. Mathematica can adapt procedures for interviewing the best menu survey respondent based on the type of meal delivery system. This would include collecting all three days of menu data by telephone from respondents located outside the immediate geographic area of the meal site.</w:t>
      </w:r>
    </w:p>
    <w:p w14:paraId="22D85278" w14:textId="77777777" w:rsidR="00C344AC" w:rsidRDefault="00C344AC" w:rsidP="00561227">
      <w:pPr>
        <w:pStyle w:val="NormalSS"/>
        <w:ind w:firstLine="0"/>
      </w:pPr>
    </w:p>
    <w:p w14:paraId="171D00CA" w14:textId="113458B6" w:rsidR="00FB15F4" w:rsidRDefault="007B5A92" w:rsidP="00561227">
      <w:pPr>
        <w:pStyle w:val="NormalSS"/>
        <w:ind w:firstLine="0"/>
      </w:pPr>
      <w:r>
        <w:t>Attachments:</w:t>
      </w:r>
    </w:p>
    <w:p w14:paraId="0F702A35" w14:textId="45256C40" w:rsidR="004C5C09" w:rsidRDefault="0014021E" w:rsidP="0014021E">
      <w:pPr>
        <w:pStyle w:val="NormalSS"/>
        <w:numPr>
          <w:ilvl w:val="0"/>
          <w:numId w:val="43"/>
        </w:numPr>
        <w:spacing w:after="120"/>
      </w:pPr>
      <w:r>
        <w:t>Revised client survey with track changes</w:t>
      </w:r>
    </w:p>
    <w:p w14:paraId="1CE62BA7" w14:textId="50A027D5" w:rsidR="0014021E" w:rsidRDefault="0014021E" w:rsidP="0014021E">
      <w:pPr>
        <w:pStyle w:val="NormalSS"/>
        <w:numPr>
          <w:ilvl w:val="0"/>
          <w:numId w:val="43"/>
        </w:numPr>
        <w:spacing w:after="120"/>
      </w:pPr>
      <w:r>
        <w:t>Revised client survey-clean version</w:t>
      </w:r>
    </w:p>
    <w:p w14:paraId="68005163" w14:textId="77777777" w:rsidR="0014021E" w:rsidRDefault="0014021E" w:rsidP="0014021E">
      <w:pPr>
        <w:pStyle w:val="NormalSS"/>
        <w:spacing w:after="120"/>
        <w:ind w:left="360" w:firstLine="0"/>
      </w:pPr>
    </w:p>
    <w:p w14:paraId="24C87A96" w14:textId="77777777" w:rsidR="007B5A92" w:rsidRDefault="007B5A92" w:rsidP="00561227">
      <w:pPr>
        <w:pStyle w:val="NormalSS"/>
        <w:ind w:firstLine="0"/>
      </w:pPr>
    </w:p>
    <w:sectPr w:rsidR="007B5A92" w:rsidSect="00C1478C">
      <w:type w:val="continuous"/>
      <w:pgSz w:w="12240" w:h="15840" w:code="1"/>
      <w:pgMar w:top="2880" w:right="1440" w:bottom="1080" w:left="1440" w:header="1440" w:footer="720" w:gutter="0"/>
      <w:paperSrc w:first="3" w:other="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4AE17" w14:textId="77777777" w:rsidR="0035685C" w:rsidRDefault="0035685C">
      <w:pPr>
        <w:spacing w:line="240" w:lineRule="auto"/>
      </w:pPr>
      <w:r>
        <w:separator/>
      </w:r>
    </w:p>
  </w:endnote>
  <w:endnote w:type="continuationSeparator" w:id="0">
    <w:p w14:paraId="0E2417CE" w14:textId="77777777" w:rsidR="0035685C" w:rsidRDefault="00356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6A4BC" w14:textId="77777777" w:rsidR="00170D06" w:rsidRDefault="00170D06">
    <w:pPr>
      <w:pStyle w:val="Footer"/>
      <w:jc w:val="right"/>
      <w:rPr>
        <w:sz w:val="20"/>
      </w:rPr>
    </w:pPr>
    <w:r>
      <w:rPr>
        <w:sz w:val="20"/>
      </w:rPr>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EBCF0" w14:textId="77777777" w:rsidR="0035685C" w:rsidRDefault="0035685C">
      <w:pPr>
        <w:ind w:firstLine="0"/>
      </w:pPr>
      <w:r>
        <w:separator/>
      </w:r>
    </w:p>
  </w:footnote>
  <w:footnote w:type="continuationSeparator" w:id="0">
    <w:p w14:paraId="5D784F5C" w14:textId="77777777" w:rsidR="0035685C" w:rsidRDefault="0035685C">
      <w:pPr>
        <w:spacing w:line="240" w:lineRule="auto"/>
        <w:ind w:firstLine="0"/>
      </w:pPr>
      <w:r>
        <w:separator/>
      </w:r>
    </w:p>
    <w:p w14:paraId="6B897341" w14:textId="77777777" w:rsidR="0035685C" w:rsidRDefault="0035685C">
      <w:pPr>
        <w:ind w:firstLine="0"/>
      </w:pPr>
      <w:r>
        <w:rPr>
          <w:i/>
        </w:rPr>
        <w:t>(</w:t>
      </w:r>
      <w:proofErr w:type="gramStart"/>
      <w:r>
        <w:rPr>
          <w:i/>
        </w:rPr>
        <w:t>continued</w:t>
      </w:r>
      <w:proofErr w:type="gramEnd"/>
      <w:r>
        <w:rPr>
          <w:i/>
        </w:rPr>
        <w:t>)</w:t>
      </w:r>
    </w:p>
  </w:footnote>
  <w:footnote w:type="continuationNotice" w:id="1">
    <w:p w14:paraId="08C7D23F" w14:textId="77777777" w:rsidR="0035685C" w:rsidRDefault="0035685C"/>
  </w:footnote>
  <w:footnote w:id="2">
    <w:p w14:paraId="253DBF66" w14:textId="65E40320" w:rsidR="006864DF" w:rsidRDefault="006864DF">
      <w:pPr>
        <w:pStyle w:val="FootnoteText"/>
      </w:pPr>
      <w:r>
        <w:rPr>
          <w:rStyle w:val="FootnoteReference"/>
        </w:rPr>
        <w:footnoteRef/>
      </w:r>
      <w:r>
        <w:t xml:space="preserve"> Some congregate and home-delivered meal clients had a copy of the menu from the site distributing or serving the meal.</w:t>
      </w:r>
    </w:p>
  </w:footnote>
  <w:footnote w:id="3">
    <w:p w14:paraId="4CE46DEB" w14:textId="27CFA0AB" w:rsidR="00BF6BEA" w:rsidRDefault="00BF6BEA" w:rsidP="006864DF">
      <w:pPr>
        <w:pStyle w:val="FootnoteText"/>
      </w:pPr>
      <w:r>
        <w:rPr>
          <w:rStyle w:val="FootnoteReference"/>
        </w:rPr>
        <w:footnoteRef/>
      </w:r>
      <w:r>
        <w:t xml:space="preserve"> The interview with the corporate dietitian </w:t>
      </w:r>
      <w:r w:rsidR="00A43319">
        <w:t>(</w:t>
      </w:r>
      <w:r>
        <w:t>not reflected in this average</w:t>
      </w:r>
      <w:r w:rsidR="00A43319">
        <w:t>)</w:t>
      </w:r>
      <w:r>
        <w:t xml:space="preserve"> took </w:t>
      </w:r>
      <w:r w:rsidR="00A43319">
        <w:t>fewer</w:t>
      </w:r>
      <w:r>
        <w:t xml:space="preserve"> than 30 minutes to collect information on all three menu options.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223A8" w14:textId="77777777" w:rsidR="00170D06" w:rsidRDefault="00170D06">
    <w:pPr>
      <w:tabs>
        <w:tab w:val="left" w:pos="1260"/>
      </w:tabs>
      <w:spacing w:line="240" w:lineRule="auto"/>
      <w:ind w:firstLine="0"/>
      <w:rPr>
        <w:bCs/>
      </w:rPr>
    </w:pPr>
    <w:r>
      <w:rPr>
        <w:bCs/>
      </w:rPr>
      <w:t>MEMO TO:</w:t>
    </w:r>
    <w:r>
      <w:rPr>
        <w:bCs/>
      </w:rPr>
      <w:tab/>
    </w:r>
    <w:bookmarkStart w:id="6" w:name="HeaderTo"/>
    <w:bookmarkEnd w:id="6"/>
    <w:r w:rsidR="000252B2">
      <w:rPr>
        <w:bCs/>
      </w:rPr>
      <w:t>Susan Jenkins</w:t>
    </w:r>
  </w:p>
  <w:p w14:paraId="2C0ECA03" w14:textId="77777777" w:rsidR="00170D06" w:rsidRDefault="00170D06">
    <w:pPr>
      <w:tabs>
        <w:tab w:val="left" w:pos="-1109"/>
        <w:tab w:val="left" w:pos="-720"/>
        <w:tab w:val="left" w:pos="1260"/>
        <w:tab w:val="left" w:pos="7675"/>
      </w:tabs>
      <w:spacing w:line="240" w:lineRule="auto"/>
      <w:ind w:firstLine="0"/>
      <w:rPr>
        <w:bCs/>
      </w:rPr>
    </w:pPr>
    <w:r>
      <w:rPr>
        <w:bCs/>
      </w:rPr>
      <w:t>FROM:</w:t>
    </w:r>
    <w:r>
      <w:rPr>
        <w:bCs/>
      </w:rPr>
      <w:tab/>
    </w:r>
    <w:bookmarkStart w:id="7" w:name="HeaderFrom"/>
    <w:bookmarkEnd w:id="7"/>
    <w:r w:rsidR="000252B2">
      <w:rPr>
        <w:bCs/>
      </w:rPr>
      <w:t>Rhoda Cohen, Mindy Hu, Erin Panzarella</w:t>
    </w:r>
  </w:p>
  <w:p w14:paraId="4E6890CF" w14:textId="4DD0CDF8" w:rsidR="00170D06" w:rsidRDefault="00170D06">
    <w:pPr>
      <w:tabs>
        <w:tab w:val="left" w:pos="-1109"/>
        <w:tab w:val="left" w:pos="-720"/>
        <w:tab w:val="left" w:pos="1260"/>
        <w:tab w:val="left" w:pos="7675"/>
      </w:tabs>
      <w:spacing w:line="240" w:lineRule="auto"/>
      <w:ind w:firstLine="0"/>
      <w:rPr>
        <w:bCs/>
      </w:rPr>
    </w:pPr>
    <w:r>
      <w:rPr>
        <w:bCs/>
      </w:rPr>
      <w:t>DATE:</w:t>
    </w:r>
    <w:r>
      <w:rPr>
        <w:bCs/>
      </w:rPr>
      <w:tab/>
    </w:r>
    <w:bookmarkStart w:id="8" w:name="HeaderDateMark"/>
    <w:bookmarkEnd w:id="8"/>
    <w:r w:rsidR="00FA6733">
      <w:rPr>
        <w:bCs/>
      </w:rPr>
      <w:t>4</w:t>
    </w:r>
    <w:r w:rsidR="00C46D8F">
      <w:rPr>
        <w:bCs/>
      </w:rPr>
      <w:t>/7</w:t>
    </w:r>
    <w:r w:rsidR="000252B2">
      <w:rPr>
        <w:bCs/>
      </w:rPr>
      <w:t>/2015</w:t>
    </w:r>
  </w:p>
  <w:p w14:paraId="1C882620" w14:textId="77777777" w:rsidR="00170D06" w:rsidRDefault="00170D06">
    <w:pPr>
      <w:tabs>
        <w:tab w:val="left" w:pos="-1109"/>
        <w:tab w:val="left" w:pos="-720"/>
        <w:tab w:val="left" w:pos="1260"/>
        <w:tab w:val="left" w:pos="7675"/>
      </w:tabs>
      <w:spacing w:line="240" w:lineRule="auto"/>
      <w:ind w:firstLine="0"/>
      <w:rPr>
        <w:rStyle w:val="PageNumber"/>
        <w:bCs/>
      </w:rPr>
    </w:pPr>
    <w:r>
      <w:rPr>
        <w:bCs/>
      </w:rPr>
      <w:t>PAGE:</w:t>
    </w:r>
    <w:r>
      <w:rPr>
        <w:bCs/>
      </w:rPr>
      <w:tab/>
    </w:r>
    <w:r w:rsidRPr="00FB15F4">
      <w:rPr>
        <w:rStyle w:val="PageNumber"/>
        <w:rFonts w:ascii="Times New Roman" w:hAnsi="Times New Roman"/>
        <w:bCs/>
        <w:sz w:val="24"/>
      </w:rPr>
      <w:fldChar w:fldCharType="begin"/>
    </w:r>
    <w:r w:rsidRPr="00FB15F4">
      <w:rPr>
        <w:rStyle w:val="PageNumber"/>
        <w:rFonts w:ascii="Times New Roman" w:hAnsi="Times New Roman"/>
        <w:bCs/>
        <w:sz w:val="24"/>
      </w:rPr>
      <w:instrText xml:space="preserve"> PAGE </w:instrText>
    </w:r>
    <w:r w:rsidRPr="00FB15F4">
      <w:rPr>
        <w:rStyle w:val="PageNumber"/>
        <w:rFonts w:ascii="Times New Roman" w:hAnsi="Times New Roman"/>
        <w:bCs/>
        <w:sz w:val="24"/>
      </w:rPr>
      <w:fldChar w:fldCharType="separate"/>
    </w:r>
    <w:r w:rsidR="00B02859">
      <w:rPr>
        <w:rStyle w:val="PageNumber"/>
        <w:rFonts w:ascii="Times New Roman" w:hAnsi="Times New Roman"/>
        <w:bCs/>
        <w:noProof/>
        <w:sz w:val="24"/>
      </w:rPr>
      <w:t>2</w:t>
    </w:r>
    <w:r w:rsidRPr="00FB15F4">
      <w:rPr>
        <w:rStyle w:val="PageNumber"/>
        <w:rFonts w:ascii="Times New Roman" w:hAnsi="Times New Roman"/>
        <w:bCs/>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0B3B"/>
    <w:multiLevelType w:val="hybridMultilevel"/>
    <w:tmpl w:val="DF0A19C0"/>
    <w:lvl w:ilvl="0" w:tplc="B300AB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2DC406AC"/>
    <w:multiLevelType w:val="hybridMultilevel"/>
    <w:tmpl w:val="551A3F5E"/>
    <w:lvl w:ilvl="0" w:tplc="C678960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B646B5"/>
    <w:multiLevelType w:val="hybridMultilevel"/>
    <w:tmpl w:val="D0D05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6">
    <w:nsid w:val="4B2A4C06"/>
    <w:multiLevelType w:val="hybridMultilevel"/>
    <w:tmpl w:val="90B4BF6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4D306F88"/>
    <w:multiLevelType w:val="hybridMultilevel"/>
    <w:tmpl w:val="233404A8"/>
    <w:lvl w:ilvl="0" w:tplc="486EF7B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954FE6"/>
    <w:multiLevelType w:val="hybridMultilevel"/>
    <w:tmpl w:val="C0AC3A20"/>
    <w:lvl w:ilvl="0" w:tplc="A262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12"/>
  </w:num>
  <w:num w:numId="3">
    <w:abstractNumId w:val="3"/>
  </w:num>
  <w:num w:numId="4">
    <w:abstractNumId w:val="11"/>
  </w:num>
  <w:num w:numId="5">
    <w:abstractNumId w:val="14"/>
  </w:num>
  <w:num w:numId="6">
    <w:abstractNumId w:val="8"/>
  </w:num>
  <w:num w:numId="7">
    <w:abstractNumId w:val="1"/>
  </w:num>
  <w:num w:numId="8">
    <w:abstractNumId w:val="13"/>
  </w:num>
  <w:num w:numId="9">
    <w:abstractNumId w:val="2"/>
  </w:num>
  <w:num w:numId="10">
    <w:abstractNumId w:val="9"/>
  </w:num>
  <w:num w:numId="11">
    <w:abstractNumId w:val="5"/>
  </w:num>
  <w:num w:numId="12">
    <w:abstractNumId w:val="11"/>
  </w:num>
  <w:num w:numId="13">
    <w:abstractNumId w:val="14"/>
  </w:num>
  <w:num w:numId="14">
    <w:abstractNumId w:val="8"/>
  </w:num>
  <w:num w:numId="15">
    <w:abstractNumId w:val="1"/>
  </w:num>
  <w:num w:numId="16">
    <w:abstractNumId w:val="1"/>
  </w:num>
  <w:num w:numId="17">
    <w:abstractNumId w:val="13"/>
  </w:num>
  <w:num w:numId="18">
    <w:abstractNumId w:val="2"/>
  </w:num>
  <w:num w:numId="19">
    <w:abstractNumId w:val="2"/>
  </w:num>
  <w:num w:numId="20">
    <w:abstractNumId w:val="2"/>
  </w:num>
  <w:num w:numId="21">
    <w:abstractNumId w:val="2"/>
  </w:num>
  <w:num w:numId="22">
    <w:abstractNumId w:val="2"/>
  </w:num>
  <w:num w:numId="23">
    <w:abstractNumId w:val="9"/>
  </w:num>
  <w:num w:numId="24">
    <w:abstractNumId w:val="5"/>
  </w:num>
  <w:num w:numId="25">
    <w:abstractNumId w:val="5"/>
  </w:num>
  <w:num w:numId="26">
    <w:abstractNumId w:val="5"/>
  </w:num>
  <w:num w:numId="27">
    <w:abstractNumId w:val="11"/>
  </w:num>
  <w:num w:numId="28">
    <w:abstractNumId w:val="14"/>
  </w:num>
  <w:num w:numId="29">
    <w:abstractNumId w:val="8"/>
  </w:num>
  <w:num w:numId="30">
    <w:abstractNumId w:val="1"/>
  </w:num>
  <w:num w:numId="31">
    <w:abstractNumId w:val="1"/>
  </w:num>
  <w:num w:numId="32">
    <w:abstractNumId w:val="13"/>
  </w:num>
  <w:num w:numId="33">
    <w:abstractNumId w:val="5"/>
  </w:num>
  <w:num w:numId="34">
    <w:abstractNumId w:val="5"/>
  </w:num>
  <w:num w:numId="35">
    <w:abstractNumId w:val="5"/>
  </w:num>
  <w:num w:numId="36">
    <w:abstractNumId w:val="7"/>
  </w:num>
  <w:num w:numId="37">
    <w:abstractNumId w:val="1"/>
  </w:num>
  <w:num w:numId="38">
    <w:abstractNumId w:val="1"/>
  </w:num>
  <w:num w:numId="39">
    <w:abstractNumId w:val="13"/>
  </w:num>
  <w:num w:numId="40">
    <w:abstractNumId w:val="10"/>
  </w:num>
  <w:num w:numId="41">
    <w:abstractNumId w:val="6"/>
  </w:num>
  <w:num w:numId="42">
    <w:abstractNumId w:val="0"/>
  </w:num>
  <w:num w:numId="4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B2"/>
    <w:rsid w:val="00000EB2"/>
    <w:rsid w:val="0000235B"/>
    <w:rsid w:val="000040EE"/>
    <w:rsid w:val="00004D4D"/>
    <w:rsid w:val="00006B47"/>
    <w:rsid w:val="000128DE"/>
    <w:rsid w:val="0001365D"/>
    <w:rsid w:val="0001483F"/>
    <w:rsid w:val="00016D0F"/>
    <w:rsid w:val="000252B2"/>
    <w:rsid w:val="000262CF"/>
    <w:rsid w:val="000265FB"/>
    <w:rsid w:val="00035664"/>
    <w:rsid w:val="000362F8"/>
    <w:rsid w:val="00036389"/>
    <w:rsid w:val="00037D4E"/>
    <w:rsid w:val="0004452D"/>
    <w:rsid w:val="00046559"/>
    <w:rsid w:val="000468A0"/>
    <w:rsid w:val="00047872"/>
    <w:rsid w:val="00050B86"/>
    <w:rsid w:val="000537DB"/>
    <w:rsid w:val="000579C1"/>
    <w:rsid w:val="000633A2"/>
    <w:rsid w:val="0007536C"/>
    <w:rsid w:val="00076C64"/>
    <w:rsid w:val="000770BE"/>
    <w:rsid w:val="00080033"/>
    <w:rsid w:val="000816F7"/>
    <w:rsid w:val="00082685"/>
    <w:rsid w:val="00082868"/>
    <w:rsid w:val="00083FE7"/>
    <w:rsid w:val="000868FC"/>
    <w:rsid w:val="00090E2B"/>
    <w:rsid w:val="000951AF"/>
    <w:rsid w:val="000A0BF3"/>
    <w:rsid w:val="000A1412"/>
    <w:rsid w:val="000A25A4"/>
    <w:rsid w:val="000A47F6"/>
    <w:rsid w:val="000B1DCF"/>
    <w:rsid w:val="000B371A"/>
    <w:rsid w:val="000C2B0B"/>
    <w:rsid w:val="000C535A"/>
    <w:rsid w:val="000C6989"/>
    <w:rsid w:val="000D11A5"/>
    <w:rsid w:val="000D2534"/>
    <w:rsid w:val="000D431D"/>
    <w:rsid w:val="000E0333"/>
    <w:rsid w:val="000E2E56"/>
    <w:rsid w:val="000E3594"/>
    <w:rsid w:val="000F032D"/>
    <w:rsid w:val="000F50AA"/>
    <w:rsid w:val="00100515"/>
    <w:rsid w:val="0010234C"/>
    <w:rsid w:val="00102EB2"/>
    <w:rsid w:val="00112097"/>
    <w:rsid w:val="00116DFB"/>
    <w:rsid w:val="001229DD"/>
    <w:rsid w:val="00124B32"/>
    <w:rsid w:val="0012600C"/>
    <w:rsid w:val="001265FF"/>
    <w:rsid w:val="0014021E"/>
    <w:rsid w:val="001455A2"/>
    <w:rsid w:val="001503CE"/>
    <w:rsid w:val="0015329C"/>
    <w:rsid w:val="0015331C"/>
    <w:rsid w:val="00155C01"/>
    <w:rsid w:val="00156718"/>
    <w:rsid w:val="001707BE"/>
    <w:rsid w:val="00170D06"/>
    <w:rsid w:val="00173CE0"/>
    <w:rsid w:val="00174615"/>
    <w:rsid w:val="001764E4"/>
    <w:rsid w:val="00183F3E"/>
    <w:rsid w:val="00184CD7"/>
    <w:rsid w:val="00185094"/>
    <w:rsid w:val="001868C4"/>
    <w:rsid w:val="0019797B"/>
    <w:rsid w:val="001B31BD"/>
    <w:rsid w:val="001C23BF"/>
    <w:rsid w:val="001D3FF7"/>
    <w:rsid w:val="001D468F"/>
    <w:rsid w:val="001E23C5"/>
    <w:rsid w:val="001E2897"/>
    <w:rsid w:val="001F0C78"/>
    <w:rsid w:val="001F1831"/>
    <w:rsid w:val="001F58BB"/>
    <w:rsid w:val="00202719"/>
    <w:rsid w:val="00206A25"/>
    <w:rsid w:val="00212F85"/>
    <w:rsid w:val="00220B8E"/>
    <w:rsid w:val="00221B9D"/>
    <w:rsid w:val="00223720"/>
    <w:rsid w:val="00223AF9"/>
    <w:rsid w:val="00227BB8"/>
    <w:rsid w:val="00230037"/>
    <w:rsid w:val="00233D9B"/>
    <w:rsid w:val="002459E0"/>
    <w:rsid w:val="0024708C"/>
    <w:rsid w:val="002471CE"/>
    <w:rsid w:val="00247FDC"/>
    <w:rsid w:val="002515B4"/>
    <w:rsid w:val="0026122F"/>
    <w:rsid w:val="002619D1"/>
    <w:rsid w:val="002625CD"/>
    <w:rsid w:val="00275FF2"/>
    <w:rsid w:val="002876E2"/>
    <w:rsid w:val="00290D45"/>
    <w:rsid w:val="00292B19"/>
    <w:rsid w:val="002A0256"/>
    <w:rsid w:val="002A1DF8"/>
    <w:rsid w:val="002A322B"/>
    <w:rsid w:val="002B00E6"/>
    <w:rsid w:val="002B12A3"/>
    <w:rsid w:val="002B569C"/>
    <w:rsid w:val="002B6A17"/>
    <w:rsid w:val="002C6428"/>
    <w:rsid w:val="002C6AE0"/>
    <w:rsid w:val="002C6D5F"/>
    <w:rsid w:val="002D42E5"/>
    <w:rsid w:val="002D4881"/>
    <w:rsid w:val="002E2517"/>
    <w:rsid w:val="002E4C01"/>
    <w:rsid w:val="002E6B9D"/>
    <w:rsid w:val="002F707D"/>
    <w:rsid w:val="00301FD8"/>
    <w:rsid w:val="00310967"/>
    <w:rsid w:val="00310E02"/>
    <w:rsid w:val="00315CFD"/>
    <w:rsid w:val="00321922"/>
    <w:rsid w:val="00324043"/>
    <w:rsid w:val="00327A1D"/>
    <w:rsid w:val="00330106"/>
    <w:rsid w:val="0033236F"/>
    <w:rsid w:val="00342BE6"/>
    <w:rsid w:val="00352ABE"/>
    <w:rsid w:val="00353115"/>
    <w:rsid w:val="0035685C"/>
    <w:rsid w:val="00357088"/>
    <w:rsid w:val="00370268"/>
    <w:rsid w:val="003739B6"/>
    <w:rsid w:val="003771FC"/>
    <w:rsid w:val="003814D4"/>
    <w:rsid w:val="003837E7"/>
    <w:rsid w:val="003A26BB"/>
    <w:rsid w:val="003A355C"/>
    <w:rsid w:val="003A3CDA"/>
    <w:rsid w:val="003A4CDC"/>
    <w:rsid w:val="003B06CA"/>
    <w:rsid w:val="003B423C"/>
    <w:rsid w:val="003B4F97"/>
    <w:rsid w:val="003C0681"/>
    <w:rsid w:val="003C15E4"/>
    <w:rsid w:val="003C7111"/>
    <w:rsid w:val="003C7680"/>
    <w:rsid w:val="003F7DD5"/>
    <w:rsid w:val="00416F18"/>
    <w:rsid w:val="004174DC"/>
    <w:rsid w:val="00420616"/>
    <w:rsid w:val="004207C1"/>
    <w:rsid w:val="00423753"/>
    <w:rsid w:val="00423EB5"/>
    <w:rsid w:val="00425AAE"/>
    <w:rsid w:val="0042653C"/>
    <w:rsid w:val="004371CE"/>
    <w:rsid w:val="00446834"/>
    <w:rsid w:val="00450E21"/>
    <w:rsid w:val="00465787"/>
    <w:rsid w:val="004669AC"/>
    <w:rsid w:val="004703F8"/>
    <w:rsid w:val="0047070C"/>
    <w:rsid w:val="00473218"/>
    <w:rsid w:val="004742CB"/>
    <w:rsid w:val="00474E69"/>
    <w:rsid w:val="004811C4"/>
    <w:rsid w:val="004811FC"/>
    <w:rsid w:val="00484D1C"/>
    <w:rsid w:val="00495FA4"/>
    <w:rsid w:val="004A118E"/>
    <w:rsid w:val="004A5D7C"/>
    <w:rsid w:val="004B1D0F"/>
    <w:rsid w:val="004C5C09"/>
    <w:rsid w:val="004C7419"/>
    <w:rsid w:val="004D43D6"/>
    <w:rsid w:val="004D5C42"/>
    <w:rsid w:val="004D670E"/>
    <w:rsid w:val="004E145E"/>
    <w:rsid w:val="004E485B"/>
    <w:rsid w:val="004E7AB4"/>
    <w:rsid w:val="004F55EA"/>
    <w:rsid w:val="005067F3"/>
    <w:rsid w:val="00510604"/>
    <w:rsid w:val="0051205C"/>
    <w:rsid w:val="00514725"/>
    <w:rsid w:val="005208A3"/>
    <w:rsid w:val="005216B7"/>
    <w:rsid w:val="0053128D"/>
    <w:rsid w:val="0053140E"/>
    <w:rsid w:val="005322B1"/>
    <w:rsid w:val="00543C7D"/>
    <w:rsid w:val="005474AB"/>
    <w:rsid w:val="00554E36"/>
    <w:rsid w:val="00554EBD"/>
    <w:rsid w:val="00561227"/>
    <w:rsid w:val="005620D0"/>
    <w:rsid w:val="005678C0"/>
    <w:rsid w:val="00574252"/>
    <w:rsid w:val="00583421"/>
    <w:rsid w:val="00591975"/>
    <w:rsid w:val="005A3A6F"/>
    <w:rsid w:val="005A47DB"/>
    <w:rsid w:val="005B1399"/>
    <w:rsid w:val="005B3A71"/>
    <w:rsid w:val="005B4D59"/>
    <w:rsid w:val="005B620F"/>
    <w:rsid w:val="005D4A20"/>
    <w:rsid w:val="005D5E7D"/>
    <w:rsid w:val="005D62B6"/>
    <w:rsid w:val="005D7AF0"/>
    <w:rsid w:val="005F10D9"/>
    <w:rsid w:val="005F1C22"/>
    <w:rsid w:val="005F3416"/>
    <w:rsid w:val="005F502A"/>
    <w:rsid w:val="006003EC"/>
    <w:rsid w:val="006131A2"/>
    <w:rsid w:val="006179F8"/>
    <w:rsid w:val="006219AE"/>
    <w:rsid w:val="006226B0"/>
    <w:rsid w:val="00630D61"/>
    <w:rsid w:val="00630E60"/>
    <w:rsid w:val="00632187"/>
    <w:rsid w:val="0063376D"/>
    <w:rsid w:val="00644DF7"/>
    <w:rsid w:val="00650933"/>
    <w:rsid w:val="006511B7"/>
    <w:rsid w:val="00652415"/>
    <w:rsid w:val="00652708"/>
    <w:rsid w:val="00652B66"/>
    <w:rsid w:val="00654287"/>
    <w:rsid w:val="00664315"/>
    <w:rsid w:val="00665132"/>
    <w:rsid w:val="00665825"/>
    <w:rsid w:val="006666ED"/>
    <w:rsid w:val="00682B87"/>
    <w:rsid w:val="00683948"/>
    <w:rsid w:val="006864B3"/>
    <w:rsid w:val="006864DF"/>
    <w:rsid w:val="00686E2F"/>
    <w:rsid w:val="00690B08"/>
    <w:rsid w:val="0069412E"/>
    <w:rsid w:val="006944C1"/>
    <w:rsid w:val="006946CD"/>
    <w:rsid w:val="00694755"/>
    <w:rsid w:val="006950ED"/>
    <w:rsid w:val="006A332F"/>
    <w:rsid w:val="006A710F"/>
    <w:rsid w:val="006A7E99"/>
    <w:rsid w:val="006B049A"/>
    <w:rsid w:val="006B1BC4"/>
    <w:rsid w:val="006B1DE8"/>
    <w:rsid w:val="006B296C"/>
    <w:rsid w:val="006B3BCF"/>
    <w:rsid w:val="006C5E65"/>
    <w:rsid w:val="006C6D8F"/>
    <w:rsid w:val="006D1E27"/>
    <w:rsid w:val="006D5A83"/>
    <w:rsid w:val="006D6739"/>
    <w:rsid w:val="006D79DB"/>
    <w:rsid w:val="006E2A3C"/>
    <w:rsid w:val="006E380E"/>
    <w:rsid w:val="006F18C7"/>
    <w:rsid w:val="006F655F"/>
    <w:rsid w:val="006F756D"/>
    <w:rsid w:val="006F7FBC"/>
    <w:rsid w:val="00701EB7"/>
    <w:rsid w:val="00711B2B"/>
    <w:rsid w:val="00711F93"/>
    <w:rsid w:val="00711FAB"/>
    <w:rsid w:val="007129FE"/>
    <w:rsid w:val="007178FB"/>
    <w:rsid w:val="00717966"/>
    <w:rsid w:val="007224A0"/>
    <w:rsid w:val="00723A60"/>
    <w:rsid w:val="00727C2E"/>
    <w:rsid w:val="00732201"/>
    <w:rsid w:val="00736EF5"/>
    <w:rsid w:val="007407FA"/>
    <w:rsid w:val="00743DC7"/>
    <w:rsid w:val="00744B8E"/>
    <w:rsid w:val="00753181"/>
    <w:rsid w:val="00755AE8"/>
    <w:rsid w:val="00756B6C"/>
    <w:rsid w:val="00760A41"/>
    <w:rsid w:val="00765C21"/>
    <w:rsid w:val="00772EBE"/>
    <w:rsid w:val="00773945"/>
    <w:rsid w:val="00774047"/>
    <w:rsid w:val="00783EBF"/>
    <w:rsid w:val="0078465F"/>
    <w:rsid w:val="00784E9F"/>
    <w:rsid w:val="00790C34"/>
    <w:rsid w:val="007947E0"/>
    <w:rsid w:val="00794B01"/>
    <w:rsid w:val="007A490F"/>
    <w:rsid w:val="007B1E08"/>
    <w:rsid w:val="007B5A92"/>
    <w:rsid w:val="007C04EA"/>
    <w:rsid w:val="007D63A9"/>
    <w:rsid w:val="007D79F6"/>
    <w:rsid w:val="007D7ABA"/>
    <w:rsid w:val="007E4573"/>
    <w:rsid w:val="007E58DD"/>
    <w:rsid w:val="007E6D63"/>
    <w:rsid w:val="007F1E36"/>
    <w:rsid w:val="00801620"/>
    <w:rsid w:val="008061C8"/>
    <w:rsid w:val="00806739"/>
    <w:rsid w:val="00807098"/>
    <w:rsid w:val="008077F5"/>
    <w:rsid w:val="00810D90"/>
    <w:rsid w:val="008138A2"/>
    <w:rsid w:val="008158C2"/>
    <w:rsid w:val="00840C51"/>
    <w:rsid w:val="00842C83"/>
    <w:rsid w:val="008431B9"/>
    <w:rsid w:val="00843C35"/>
    <w:rsid w:val="0085676A"/>
    <w:rsid w:val="008604B1"/>
    <w:rsid w:val="0086294F"/>
    <w:rsid w:val="008633BA"/>
    <w:rsid w:val="00864F15"/>
    <w:rsid w:val="0086709F"/>
    <w:rsid w:val="00872017"/>
    <w:rsid w:val="00873CAC"/>
    <w:rsid w:val="00873D36"/>
    <w:rsid w:val="00874DE5"/>
    <w:rsid w:val="008758C4"/>
    <w:rsid w:val="00880CBA"/>
    <w:rsid w:val="00886F66"/>
    <w:rsid w:val="0088717B"/>
    <w:rsid w:val="00894F97"/>
    <w:rsid w:val="0089738C"/>
    <w:rsid w:val="008A1C15"/>
    <w:rsid w:val="008A4E97"/>
    <w:rsid w:val="008B461A"/>
    <w:rsid w:val="008B5D93"/>
    <w:rsid w:val="008B6298"/>
    <w:rsid w:val="008B67BF"/>
    <w:rsid w:val="008C36D5"/>
    <w:rsid w:val="008E2F6B"/>
    <w:rsid w:val="008E403A"/>
    <w:rsid w:val="008E71C9"/>
    <w:rsid w:val="008F02F9"/>
    <w:rsid w:val="00900491"/>
    <w:rsid w:val="00901008"/>
    <w:rsid w:val="00901242"/>
    <w:rsid w:val="009025BD"/>
    <w:rsid w:val="00906325"/>
    <w:rsid w:val="0090696E"/>
    <w:rsid w:val="00911A74"/>
    <w:rsid w:val="009143AF"/>
    <w:rsid w:val="00916640"/>
    <w:rsid w:val="00920C13"/>
    <w:rsid w:val="00921B22"/>
    <w:rsid w:val="00923E64"/>
    <w:rsid w:val="00925E91"/>
    <w:rsid w:val="00931E33"/>
    <w:rsid w:val="00937384"/>
    <w:rsid w:val="00937DE0"/>
    <w:rsid w:val="0094028D"/>
    <w:rsid w:val="0094104F"/>
    <w:rsid w:val="00941227"/>
    <w:rsid w:val="00944016"/>
    <w:rsid w:val="00947FFB"/>
    <w:rsid w:val="00951FD3"/>
    <w:rsid w:val="009675EB"/>
    <w:rsid w:val="00967852"/>
    <w:rsid w:val="00975331"/>
    <w:rsid w:val="00980587"/>
    <w:rsid w:val="0098138F"/>
    <w:rsid w:val="00982817"/>
    <w:rsid w:val="00995E05"/>
    <w:rsid w:val="009A2384"/>
    <w:rsid w:val="009A3B11"/>
    <w:rsid w:val="009A4446"/>
    <w:rsid w:val="009A55F7"/>
    <w:rsid w:val="009B3368"/>
    <w:rsid w:val="009B7B53"/>
    <w:rsid w:val="009C1600"/>
    <w:rsid w:val="009C336A"/>
    <w:rsid w:val="009C4DD8"/>
    <w:rsid w:val="009D01F5"/>
    <w:rsid w:val="009D1856"/>
    <w:rsid w:val="009D7395"/>
    <w:rsid w:val="009E6A39"/>
    <w:rsid w:val="009E6B73"/>
    <w:rsid w:val="009F06B2"/>
    <w:rsid w:val="009F5DE2"/>
    <w:rsid w:val="00A05005"/>
    <w:rsid w:val="00A12A88"/>
    <w:rsid w:val="00A133C5"/>
    <w:rsid w:val="00A13C79"/>
    <w:rsid w:val="00A16661"/>
    <w:rsid w:val="00A22251"/>
    <w:rsid w:val="00A26EAD"/>
    <w:rsid w:val="00A40930"/>
    <w:rsid w:val="00A40F03"/>
    <w:rsid w:val="00A42E94"/>
    <w:rsid w:val="00A43319"/>
    <w:rsid w:val="00A452C0"/>
    <w:rsid w:val="00A478A5"/>
    <w:rsid w:val="00A50355"/>
    <w:rsid w:val="00A51987"/>
    <w:rsid w:val="00A55131"/>
    <w:rsid w:val="00A56AAA"/>
    <w:rsid w:val="00A60E4E"/>
    <w:rsid w:val="00A625A7"/>
    <w:rsid w:val="00A630C8"/>
    <w:rsid w:val="00A650C0"/>
    <w:rsid w:val="00A6617F"/>
    <w:rsid w:val="00A70045"/>
    <w:rsid w:val="00A700BB"/>
    <w:rsid w:val="00A803EA"/>
    <w:rsid w:val="00AA0EC7"/>
    <w:rsid w:val="00AA56C6"/>
    <w:rsid w:val="00AA5752"/>
    <w:rsid w:val="00AA6CB1"/>
    <w:rsid w:val="00AC16F3"/>
    <w:rsid w:val="00AC2780"/>
    <w:rsid w:val="00AC28E2"/>
    <w:rsid w:val="00AC7B9D"/>
    <w:rsid w:val="00AD07BB"/>
    <w:rsid w:val="00AD1DB6"/>
    <w:rsid w:val="00AD72EB"/>
    <w:rsid w:val="00AE1145"/>
    <w:rsid w:val="00AE53DE"/>
    <w:rsid w:val="00AF37E3"/>
    <w:rsid w:val="00B0013B"/>
    <w:rsid w:val="00B0037A"/>
    <w:rsid w:val="00B02859"/>
    <w:rsid w:val="00B03903"/>
    <w:rsid w:val="00B074A2"/>
    <w:rsid w:val="00B07617"/>
    <w:rsid w:val="00B1747A"/>
    <w:rsid w:val="00B24B32"/>
    <w:rsid w:val="00B31268"/>
    <w:rsid w:val="00B3451A"/>
    <w:rsid w:val="00B35399"/>
    <w:rsid w:val="00B3616E"/>
    <w:rsid w:val="00B37EBC"/>
    <w:rsid w:val="00B45712"/>
    <w:rsid w:val="00B5011B"/>
    <w:rsid w:val="00B63829"/>
    <w:rsid w:val="00B64AB6"/>
    <w:rsid w:val="00B66D14"/>
    <w:rsid w:val="00B75A96"/>
    <w:rsid w:val="00B81C50"/>
    <w:rsid w:val="00B81D70"/>
    <w:rsid w:val="00B87330"/>
    <w:rsid w:val="00BA1CBC"/>
    <w:rsid w:val="00BA687D"/>
    <w:rsid w:val="00BB0531"/>
    <w:rsid w:val="00BC1B0D"/>
    <w:rsid w:val="00BC270B"/>
    <w:rsid w:val="00BC49D5"/>
    <w:rsid w:val="00BC7F5E"/>
    <w:rsid w:val="00BD6824"/>
    <w:rsid w:val="00BE7736"/>
    <w:rsid w:val="00BF3F2B"/>
    <w:rsid w:val="00BF6BEA"/>
    <w:rsid w:val="00C009D3"/>
    <w:rsid w:val="00C03E4A"/>
    <w:rsid w:val="00C04E63"/>
    <w:rsid w:val="00C04EF8"/>
    <w:rsid w:val="00C07F29"/>
    <w:rsid w:val="00C14150"/>
    <w:rsid w:val="00C1478C"/>
    <w:rsid w:val="00C154ED"/>
    <w:rsid w:val="00C15ABB"/>
    <w:rsid w:val="00C2341B"/>
    <w:rsid w:val="00C3115C"/>
    <w:rsid w:val="00C3117C"/>
    <w:rsid w:val="00C3312C"/>
    <w:rsid w:val="00C344AC"/>
    <w:rsid w:val="00C35A3F"/>
    <w:rsid w:val="00C44309"/>
    <w:rsid w:val="00C457D4"/>
    <w:rsid w:val="00C46D8F"/>
    <w:rsid w:val="00C531E3"/>
    <w:rsid w:val="00C54564"/>
    <w:rsid w:val="00C56665"/>
    <w:rsid w:val="00C63ED7"/>
    <w:rsid w:val="00C830CF"/>
    <w:rsid w:val="00C87826"/>
    <w:rsid w:val="00C95A8A"/>
    <w:rsid w:val="00CA0852"/>
    <w:rsid w:val="00CA49CE"/>
    <w:rsid w:val="00CB05AB"/>
    <w:rsid w:val="00CC778A"/>
    <w:rsid w:val="00CD0107"/>
    <w:rsid w:val="00CD0F4E"/>
    <w:rsid w:val="00CD3B63"/>
    <w:rsid w:val="00CD3E11"/>
    <w:rsid w:val="00CD49AD"/>
    <w:rsid w:val="00CD4C34"/>
    <w:rsid w:val="00CD7B71"/>
    <w:rsid w:val="00CD7FEC"/>
    <w:rsid w:val="00CE5EFD"/>
    <w:rsid w:val="00CE7791"/>
    <w:rsid w:val="00CF1178"/>
    <w:rsid w:val="00CF30F0"/>
    <w:rsid w:val="00CF3922"/>
    <w:rsid w:val="00CF452E"/>
    <w:rsid w:val="00CF6F3B"/>
    <w:rsid w:val="00D03CDC"/>
    <w:rsid w:val="00D10F9F"/>
    <w:rsid w:val="00D118EC"/>
    <w:rsid w:val="00D15E49"/>
    <w:rsid w:val="00D168D5"/>
    <w:rsid w:val="00D206CB"/>
    <w:rsid w:val="00D20FB1"/>
    <w:rsid w:val="00D33631"/>
    <w:rsid w:val="00D426F4"/>
    <w:rsid w:val="00D43E3B"/>
    <w:rsid w:val="00D4428A"/>
    <w:rsid w:val="00D45283"/>
    <w:rsid w:val="00D54680"/>
    <w:rsid w:val="00D67A20"/>
    <w:rsid w:val="00D71703"/>
    <w:rsid w:val="00D7301E"/>
    <w:rsid w:val="00D743CC"/>
    <w:rsid w:val="00D76FA1"/>
    <w:rsid w:val="00D82B4B"/>
    <w:rsid w:val="00D91AF2"/>
    <w:rsid w:val="00D91CC1"/>
    <w:rsid w:val="00D94619"/>
    <w:rsid w:val="00D95E8E"/>
    <w:rsid w:val="00D965E1"/>
    <w:rsid w:val="00DA409F"/>
    <w:rsid w:val="00DB6F5C"/>
    <w:rsid w:val="00DC2234"/>
    <w:rsid w:val="00DC3BEF"/>
    <w:rsid w:val="00DC4771"/>
    <w:rsid w:val="00DC4AC9"/>
    <w:rsid w:val="00DD0FCA"/>
    <w:rsid w:val="00DD12B0"/>
    <w:rsid w:val="00DD2B26"/>
    <w:rsid w:val="00DD3DA3"/>
    <w:rsid w:val="00DD6EA5"/>
    <w:rsid w:val="00DE2A32"/>
    <w:rsid w:val="00DE2B93"/>
    <w:rsid w:val="00DF55D9"/>
    <w:rsid w:val="00DF61C2"/>
    <w:rsid w:val="00E02A87"/>
    <w:rsid w:val="00E032A7"/>
    <w:rsid w:val="00E1017D"/>
    <w:rsid w:val="00E11C5D"/>
    <w:rsid w:val="00E12DDA"/>
    <w:rsid w:val="00E13E85"/>
    <w:rsid w:val="00E16F60"/>
    <w:rsid w:val="00E24E9D"/>
    <w:rsid w:val="00E34ED9"/>
    <w:rsid w:val="00E36A99"/>
    <w:rsid w:val="00E42BB0"/>
    <w:rsid w:val="00E50ADE"/>
    <w:rsid w:val="00E50DFA"/>
    <w:rsid w:val="00E56C08"/>
    <w:rsid w:val="00E70606"/>
    <w:rsid w:val="00E74902"/>
    <w:rsid w:val="00E74E6B"/>
    <w:rsid w:val="00E75C3A"/>
    <w:rsid w:val="00E81E89"/>
    <w:rsid w:val="00E8266F"/>
    <w:rsid w:val="00E8352B"/>
    <w:rsid w:val="00E83A3F"/>
    <w:rsid w:val="00E86A34"/>
    <w:rsid w:val="00EA0909"/>
    <w:rsid w:val="00EA5A1B"/>
    <w:rsid w:val="00EA70B7"/>
    <w:rsid w:val="00EB3925"/>
    <w:rsid w:val="00EB43CD"/>
    <w:rsid w:val="00EB4F20"/>
    <w:rsid w:val="00EC284B"/>
    <w:rsid w:val="00ED35B6"/>
    <w:rsid w:val="00ED49BE"/>
    <w:rsid w:val="00ED597C"/>
    <w:rsid w:val="00EE08B0"/>
    <w:rsid w:val="00EE0EBE"/>
    <w:rsid w:val="00EE1EF2"/>
    <w:rsid w:val="00EE2AB6"/>
    <w:rsid w:val="00EE2E28"/>
    <w:rsid w:val="00EE5966"/>
    <w:rsid w:val="00EE697B"/>
    <w:rsid w:val="00EE7BEA"/>
    <w:rsid w:val="00EF5E5B"/>
    <w:rsid w:val="00EF71C9"/>
    <w:rsid w:val="00F04F78"/>
    <w:rsid w:val="00F14616"/>
    <w:rsid w:val="00F1554D"/>
    <w:rsid w:val="00F15DB8"/>
    <w:rsid w:val="00F16776"/>
    <w:rsid w:val="00F21BC8"/>
    <w:rsid w:val="00F30787"/>
    <w:rsid w:val="00F31D09"/>
    <w:rsid w:val="00F40F3B"/>
    <w:rsid w:val="00F452E1"/>
    <w:rsid w:val="00F501A8"/>
    <w:rsid w:val="00F50232"/>
    <w:rsid w:val="00F5043B"/>
    <w:rsid w:val="00F54517"/>
    <w:rsid w:val="00F60E81"/>
    <w:rsid w:val="00F61EC0"/>
    <w:rsid w:val="00F65530"/>
    <w:rsid w:val="00F73032"/>
    <w:rsid w:val="00F7501D"/>
    <w:rsid w:val="00F802DD"/>
    <w:rsid w:val="00F82236"/>
    <w:rsid w:val="00F86C99"/>
    <w:rsid w:val="00F90E6A"/>
    <w:rsid w:val="00F9342B"/>
    <w:rsid w:val="00FA32DD"/>
    <w:rsid w:val="00FA6733"/>
    <w:rsid w:val="00FB05C4"/>
    <w:rsid w:val="00FB15F4"/>
    <w:rsid w:val="00FB3AF0"/>
    <w:rsid w:val="00FB4847"/>
    <w:rsid w:val="00FB6B90"/>
    <w:rsid w:val="00FB7822"/>
    <w:rsid w:val="00FC322F"/>
    <w:rsid w:val="00FD3B1D"/>
    <w:rsid w:val="00FE3970"/>
    <w:rsid w:val="00FE3C09"/>
    <w:rsid w:val="00FE5BFD"/>
    <w:rsid w:val="00FE61E1"/>
    <w:rsid w:val="00FF3A02"/>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B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9A4446"/>
    <w:rPr>
      <w:sz w:val="16"/>
      <w:szCs w:val="16"/>
    </w:rPr>
  </w:style>
  <w:style w:type="paragraph" w:styleId="CommentText">
    <w:name w:val="annotation text"/>
    <w:basedOn w:val="Normal"/>
    <w:link w:val="CommentTextChar"/>
    <w:uiPriority w:val="99"/>
    <w:semiHidden/>
    <w:unhideWhenUsed/>
    <w:rsid w:val="009A4446"/>
    <w:pPr>
      <w:spacing w:line="240" w:lineRule="auto"/>
    </w:pPr>
    <w:rPr>
      <w:sz w:val="20"/>
    </w:rPr>
  </w:style>
  <w:style w:type="character" w:customStyle="1" w:styleId="CommentTextChar">
    <w:name w:val="Comment Text Char"/>
    <w:basedOn w:val="DefaultParagraphFont"/>
    <w:link w:val="CommentText"/>
    <w:uiPriority w:val="99"/>
    <w:semiHidden/>
    <w:rsid w:val="009A4446"/>
    <w:rPr>
      <w:sz w:val="20"/>
      <w:szCs w:val="20"/>
    </w:rPr>
  </w:style>
  <w:style w:type="paragraph" w:styleId="CommentSubject">
    <w:name w:val="annotation subject"/>
    <w:basedOn w:val="CommentText"/>
    <w:next w:val="CommentText"/>
    <w:link w:val="CommentSubjectChar"/>
    <w:uiPriority w:val="99"/>
    <w:semiHidden/>
    <w:unhideWhenUsed/>
    <w:rsid w:val="009A4446"/>
    <w:rPr>
      <w:b/>
      <w:bCs/>
    </w:rPr>
  </w:style>
  <w:style w:type="character" w:customStyle="1" w:styleId="CommentSubjectChar">
    <w:name w:val="Comment Subject Char"/>
    <w:basedOn w:val="CommentTextChar"/>
    <w:link w:val="CommentSubject"/>
    <w:uiPriority w:val="99"/>
    <w:semiHidden/>
    <w:rsid w:val="009A4446"/>
    <w:rPr>
      <w:b/>
      <w:bCs/>
      <w:sz w:val="20"/>
      <w:szCs w:val="20"/>
    </w:rPr>
  </w:style>
  <w:style w:type="table" w:styleId="TableGrid">
    <w:name w:val="Table Grid"/>
    <w:basedOn w:val="TableNormal"/>
    <w:uiPriority w:val="59"/>
    <w:rsid w:val="0050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6733"/>
    <w:rPr>
      <w:szCs w:val="20"/>
    </w:rPr>
  </w:style>
  <w:style w:type="paragraph" w:styleId="ListParagraph">
    <w:name w:val="List Paragraph"/>
    <w:basedOn w:val="Normal"/>
    <w:uiPriority w:val="34"/>
    <w:qFormat/>
    <w:rsid w:val="006B04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qFormat="1"/>
    <w:lsdException w:name="toc 2" w:locked="1" w:uiPriority="39"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footer" w:uiPriority="0"/>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locked="1"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semiHidden/>
    <w:qFormat/>
    <w:locked/>
    <w:rsid w:val="0090696E"/>
    <w:pPr>
      <w:spacing w:after="840" w:line="240" w:lineRule="auto"/>
      <w:ind w:firstLine="0"/>
      <w:jc w:val="center"/>
      <w:outlineLvl w:val="0"/>
    </w:pPr>
    <w:rPr>
      <w:b/>
      <w:caps/>
    </w:rPr>
  </w:style>
  <w:style w:type="paragraph" w:styleId="Heading2">
    <w:name w:val="heading 2"/>
    <w:basedOn w:val="Normal"/>
    <w:next w:val="Normal"/>
    <w:semiHidden/>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semiHidden/>
    <w:qFormat/>
    <w:locked/>
    <w:rsid w:val="009675EB"/>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semiHidden/>
    <w:qFormat/>
    <w:locked/>
    <w:rsid w:val="009675EB"/>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locked/>
    <w:rsid w:val="009675EB"/>
    <w:pPr>
      <w:keepNext/>
      <w:numPr>
        <w:ilvl w:val="4"/>
        <w:numId w:val="22"/>
      </w:numPr>
      <w:spacing w:after="120" w:line="240" w:lineRule="auto"/>
      <w:outlineLvl w:val="4"/>
    </w:pPr>
    <w:rPr>
      <w:b/>
    </w:rPr>
  </w:style>
  <w:style w:type="paragraph" w:styleId="Heading6">
    <w:name w:val="heading 6"/>
    <w:basedOn w:val="Normal"/>
    <w:next w:val="Normal"/>
    <w:link w:val="Heading6Char"/>
    <w:semiHidden/>
    <w:qFormat/>
    <w:locked/>
    <w:rsid w:val="009675EB"/>
    <w:pPr>
      <w:keepNext/>
      <w:numPr>
        <w:ilvl w:val="5"/>
        <w:numId w:val="22"/>
      </w:numPr>
      <w:spacing w:after="120" w:line="240" w:lineRule="auto"/>
      <w:outlineLvl w:val="5"/>
    </w:pPr>
  </w:style>
  <w:style w:type="paragraph" w:styleId="Heading7">
    <w:name w:val="heading 7"/>
    <w:basedOn w:val="Normal"/>
    <w:next w:val="Normal"/>
    <w:link w:val="Heading7Char"/>
    <w:semiHidden/>
    <w:qFormat/>
    <w:locked/>
    <w:rsid w:val="009675EB"/>
    <w:pPr>
      <w:keepNext/>
      <w:numPr>
        <w:ilvl w:val="6"/>
        <w:numId w:val="22"/>
      </w:numPr>
      <w:spacing w:after="120" w:line="240" w:lineRule="auto"/>
      <w:outlineLvl w:val="6"/>
    </w:pPr>
  </w:style>
  <w:style w:type="paragraph" w:styleId="Heading8">
    <w:name w:val="heading 8"/>
    <w:basedOn w:val="Normal"/>
    <w:next w:val="Normal"/>
    <w:link w:val="Heading8Char"/>
    <w:semiHidden/>
    <w:qFormat/>
    <w:locked/>
    <w:rsid w:val="009675EB"/>
    <w:pPr>
      <w:keepNext/>
      <w:numPr>
        <w:ilvl w:val="7"/>
        <w:numId w:val="22"/>
      </w:numPr>
      <w:spacing w:after="120" w:line="240" w:lineRule="auto"/>
      <w:outlineLvl w:val="7"/>
    </w:pPr>
  </w:style>
  <w:style w:type="paragraph" w:styleId="Heading9">
    <w:name w:val="heading 9"/>
    <w:aliases w:val="Heading 9 (business proposal only)"/>
    <w:basedOn w:val="Normal"/>
    <w:next w:val="Normal"/>
    <w:link w:val="Heading9Char"/>
    <w:semiHidden/>
    <w:locked/>
    <w:rsid w:val="009675EB"/>
    <w:pPr>
      <w:keepNext/>
      <w:numPr>
        <w:ilvl w:val="8"/>
        <w:numId w:val="2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873CAC"/>
    <w:pPr>
      <w:spacing w:after="240" w:line="240" w:lineRule="auto"/>
    </w:pPr>
  </w:style>
  <w:style w:type="paragraph" w:styleId="Footer">
    <w:name w:val="footer"/>
    <w:basedOn w:val="Normal"/>
    <w:semiHidden/>
    <w:rsid w:val="0090696E"/>
    <w:pPr>
      <w:tabs>
        <w:tab w:val="center" w:pos="4320"/>
        <w:tab w:val="right" w:pos="8640"/>
      </w:tabs>
    </w:pPr>
  </w:style>
  <w:style w:type="character" w:styleId="PageNumber">
    <w:name w:val="page number"/>
    <w:basedOn w:val="DefaultParagraphFont"/>
    <w:semiHidden/>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uiPriority w:val="39"/>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uiPriority w:val="39"/>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27"/>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35"/>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uiPriority w:val="99"/>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uiPriority w:val="99"/>
    <w:unhideWhenUsed/>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uiPriority w:val="99"/>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28"/>
      </w:numPr>
      <w:spacing w:after="320"/>
      <w:ind w:left="432" w:hanging="432"/>
    </w:pPr>
  </w:style>
  <w:style w:type="paragraph" w:customStyle="1" w:styleId="BulletLastSS">
    <w:name w:val="Bullet (Last SS)"/>
    <w:basedOn w:val="Bullet"/>
    <w:next w:val="NormalSS"/>
    <w:qFormat/>
    <w:rsid w:val="00C3312C"/>
    <w:pPr>
      <w:numPr>
        <w:numId w:val="29"/>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basedOn w:val="DefaultParagraphFont"/>
    <w:link w:val="Heading4"/>
    <w:semiHidden/>
    <w:rsid w:val="002C6428"/>
    <w:rPr>
      <w:b/>
      <w:szCs w:val="20"/>
    </w:rPr>
  </w:style>
  <w:style w:type="character" w:customStyle="1" w:styleId="Heading5Char">
    <w:name w:val="Heading 5 Char"/>
    <w:basedOn w:val="DefaultParagraphFont"/>
    <w:link w:val="Heading5"/>
    <w:semiHidden/>
    <w:rsid w:val="002C6428"/>
    <w:rPr>
      <w:b/>
      <w:szCs w:val="20"/>
    </w:rPr>
  </w:style>
  <w:style w:type="character" w:customStyle="1" w:styleId="Heading6Char">
    <w:name w:val="Heading 6 Char"/>
    <w:basedOn w:val="DefaultParagraphFont"/>
    <w:link w:val="Heading6"/>
    <w:semiHidden/>
    <w:rsid w:val="002C6428"/>
    <w:rPr>
      <w:szCs w:val="20"/>
    </w:rPr>
  </w:style>
  <w:style w:type="character" w:customStyle="1" w:styleId="Heading7Char">
    <w:name w:val="Heading 7 Char"/>
    <w:basedOn w:val="DefaultParagraphFont"/>
    <w:link w:val="Heading7"/>
    <w:semiHidden/>
    <w:rsid w:val="002C6428"/>
    <w:rPr>
      <w:szCs w:val="20"/>
    </w:rPr>
  </w:style>
  <w:style w:type="character" w:customStyle="1" w:styleId="Heading8Char">
    <w:name w:val="Heading 8 Char"/>
    <w:basedOn w:val="DefaultParagraphFont"/>
    <w:link w:val="Heading8"/>
    <w:semiHidden/>
    <w:rsid w:val="002C6428"/>
    <w:rPr>
      <w:szCs w:val="20"/>
    </w:rPr>
  </w:style>
  <w:style w:type="character" w:customStyle="1" w:styleId="Heading9Char">
    <w:name w:val="Heading 9 Char"/>
    <w:aliases w:val="Heading 9 (business proposal only) Char"/>
    <w:basedOn w:val="DefaultParagraphFont"/>
    <w:link w:val="Heading9"/>
    <w:semiHidden/>
    <w:rsid w:val="002C6428"/>
    <w:rPr>
      <w:szCs w:val="20"/>
    </w:rPr>
  </w:style>
  <w:style w:type="numbering" w:customStyle="1" w:styleId="MPROutline">
    <w:name w:val="MPROutline"/>
    <w:uiPriority w:val="99"/>
    <w:locked/>
    <w:rsid w:val="009675EB"/>
    <w:pPr>
      <w:numPr>
        <w:numId w:val="10"/>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38"/>
      </w:numPr>
      <w:tabs>
        <w:tab w:val="left" w:pos="288"/>
      </w:tabs>
      <w:spacing w:after="120" w:line="240" w:lineRule="auto"/>
    </w:pPr>
  </w:style>
  <w:style w:type="paragraph" w:customStyle="1" w:styleId="DashLASTDS">
    <w:name w:val="Dash (LAST DS)"/>
    <w:basedOn w:val="Dash"/>
    <w:next w:val="Normal"/>
    <w:qFormat/>
    <w:rsid w:val="00CB05AB"/>
    <w:pPr>
      <w:numPr>
        <w:numId w:val="40"/>
      </w:numPr>
      <w:spacing w:after="320"/>
      <w:ind w:left="792"/>
    </w:pPr>
    <w:rPr>
      <w:szCs w:val="24"/>
    </w:rPr>
  </w:style>
  <w:style w:type="paragraph" w:customStyle="1" w:styleId="DashLASTSS">
    <w:name w:val="Dash (LAST SS)"/>
    <w:basedOn w:val="Dash"/>
    <w:next w:val="NormalSS"/>
    <w:qFormat/>
    <w:rsid w:val="00CB05AB"/>
    <w:pPr>
      <w:numPr>
        <w:numId w:val="39"/>
      </w:numPr>
      <w:spacing w:after="240"/>
    </w:pPr>
  </w:style>
  <w:style w:type="character" w:styleId="CommentReference">
    <w:name w:val="annotation reference"/>
    <w:basedOn w:val="DefaultParagraphFont"/>
    <w:uiPriority w:val="99"/>
    <w:semiHidden/>
    <w:unhideWhenUsed/>
    <w:rsid w:val="009A4446"/>
    <w:rPr>
      <w:sz w:val="16"/>
      <w:szCs w:val="16"/>
    </w:rPr>
  </w:style>
  <w:style w:type="paragraph" w:styleId="CommentText">
    <w:name w:val="annotation text"/>
    <w:basedOn w:val="Normal"/>
    <w:link w:val="CommentTextChar"/>
    <w:uiPriority w:val="99"/>
    <w:semiHidden/>
    <w:unhideWhenUsed/>
    <w:rsid w:val="009A4446"/>
    <w:pPr>
      <w:spacing w:line="240" w:lineRule="auto"/>
    </w:pPr>
    <w:rPr>
      <w:sz w:val="20"/>
    </w:rPr>
  </w:style>
  <w:style w:type="character" w:customStyle="1" w:styleId="CommentTextChar">
    <w:name w:val="Comment Text Char"/>
    <w:basedOn w:val="DefaultParagraphFont"/>
    <w:link w:val="CommentText"/>
    <w:uiPriority w:val="99"/>
    <w:semiHidden/>
    <w:rsid w:val="009A4446"/>
    <w:rPr>
      <w:sz w:val="20"/>
      <w:szCs w:val="20"/>
    </w:rPr>
  </w:style>
  <w:style w:type="paragraph" w:styleId="CommentSubject">
    <w:name w:val="annotation subject"/>
    <w:basedOn w:val="CommentText"/>
    <w:next w:val="CommentText"/>
    <w:link w:val="CommentSubjectChar"/>
    <w:uiPriority w:val="99"/>
    <w:semiHidden/>
    <w:unhideWhenUsed/>
    <w:rsid w:val="009A4446"/>
    <w:rPr>
      <w:b/>
      <w:bCs/>
    </w:rPr>
  </w:style>
  <w:style w:type="character" w:customStyle="1" w:styleId="CommentSubjectChar">
    <w:name w:val="Comment Subject Char"/>
    <w:basedOn w:val="CommentTextChar"/>
    <w:link w:val="CommentSubject"/>
    <w:uiPriority w:val="99"/>
    <w:semiHidden/>
    <w:rsid w:val="009A4446"/>
    <w:rPr>
      <w:b/>
      <w:bCs/>
      <w:sz w:val="20"/>
      <w:szCs w:val="20"/>
    </w:rPr>
  </w:style>
  <w:style w:type="table" w:styleId="TableGrid">
    <w:name w:val="Table Grid"/>
    <w:basedOn w:val="TableNormal"/>
    <w:uiPriority w:val="59"/>
    <w:rsid w:val="0050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6733"/>
    <w:rPr>
      <w:szCs w:val="20"/>
    </w:rPr>
  </w:style>
  <w:style w:type="paragraph" w:styleId="ListParagraph">
    <w:name w:val="List Paragraph"/>
    <w:basedOn w:val="Normal"/>
    <w:uiPriority w:val="34"/>
    <w:qFormat/>
    <w:rsid w:val="006B0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D2DA7-E977-4883-8849-C555147D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Memo.dotm</Template>
  <TotalTime>37</TotalTime>
  <Pages>7</Pages>
  <Words>2776</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17777</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EPanzarella</dc:creator>
  <dc:description>This template should just print out on plain paper.</dc:description>
  <cp:lastModifiedBy>Susan Jenkins</cp:lastModifiedBy>
  <cp:revision>5</cp:revision>
  <cp:lastPrinted>2015-04-06T14:04:00Z</cp:lastPrinted>
  <dcterms:created xsi:type="dcterms:W3CDTF">2015-06-12T15:35:00Z</dcterms:created>
  <dcterms:modified xsi:type="dcterms:W3CDTF">2015-06-16T13:20:00Z</dcterms:modified>
</cp:coreProperties>
</file>