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23" w:rsidRPr="00C072B9" w:rsidRDefault="006B5AD8" w:rsidP="00C072B9">
      <w:pPr>
        <w:spacing w:after="0" w:line="240" w:lineRule="auto"/>
        <w:ind w:left="3223" w:right="31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Supp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o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rt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i</w:t>
      </w:r>
      <w:r w:rsidRPr="00C072B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ng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S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t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a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te</w:t>
      </w:r>
      <w:r w:rsidRPr="00C072B9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color="000000"/>
        </w:rPr>
        <w:t>m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e</w:t>
      </w:r>
      <w:r w:rsidRPr="00C072B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nt</w:t>
      </w:r>
      <w:r w:rsidRPr="00C072B9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 xml:space="preserve">– </w:t>
      </w:r>
      <w:r w:rsidRPr="00C072B9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color="000000"/>
        </w:rPr>
        <w:t>P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a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r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t</w:t>
      </w:r>
      <w:r w:rsidRPr="00C072B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A</w:t>
      </w:r>
    </w:p>
    <w:p w:rsidR="000B58DC" w:rsidRPr="00C072B9" w:rsidRDefault="006B5AD8" w:rsidP="00C072B9">
      <w:pPr>
        <w:spacing w:after="0" w:line="240" w:lineRule="auto"/>
        <w:ind w:left="320" w:right="277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C072B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C07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ics</w:t>
      </w:r>
      <w:r w:rsidRPr="00C07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Healt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Co</w:t>
      </w:r>
      <w:r w:rsidRPr="00C072B9">
        <w:rPr>
          <w:rFonts w:ascii="Times New Roman" w:eastAsia="Times New Roman" w:hAnsi="Times New Roman" w:cs="Times New Roman"/>
          <w:spacing w:val="-6"/>
          <w:w w:val="99"/>
          <w:sz w:val="24"/>
          <w:szCs w:val="24"/>
        </w:rPr>
        <w:t>mm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Cod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0B58DC" w:rsidRPr="00C072B9" w:rsidRDefault="006B5AD8" w:rsidP="00C072B9">
      <w:pPr>
        <w:spacing w:after="0" w:line="240" w:lineRule="auto"/>
        <w:ind w:left="320" w:right="277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C072B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C072B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Cod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C072B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B58DC" w:rsidRPr="00C072B9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C072B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r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B58DC" w:rsidRPr="00C072B9"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58DC" w:rsidRPr="00C072B9" w:rsidRDefault="006B5AD8" w:rsidP="00C072B9">
      <w:pPr>
        <w:spacing w:after="0" w:line="240" w:lineRule="auto"/>
        <w:ind w:left="320" w:right="277" w:firstLine="1"/>
        <w:jc w:val="center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uppo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gu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lati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07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405</w:t>
      </w:r>
      <w:r w:rsidRPr="00C072B9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.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2462</w:t>
      </w:r>
      <w:r w:rsidRPr="00C072B9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3</w:t>
      </w:r>
      <w:r w:rsidRPr="00C072B9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</w:p>
    <w:p w:rsidR="00F61023" w:rsidRPr="00C072B9" w:rsidRDefault="006B5AD8" w:rsidP="00C072B9">
      <w:pPr>
        <w:spacing w:after="0" w:line="240" w:lineRule="auto"/>
        <w:ind w:left="320" w:right="277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10568</w:t>
      </w:r>
      <w:r w:rsidRPr="00C072B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B58DC" w:rsidRPr="00C072B9">
        <w:rPr>
          <w:rFonts w:ascii="Times New Roman" w:eastAsia="Times New Roman" w:hAnsi="Times New Roman" w:cs="Times New Roman"/>
          <w:spacing w:val="-3"/>
          <w:sz w:val="24"/>
          <w:szCs w:val="24"/>
        </w:rPr>
        <w:t>0938-New</w:t>
      </w:r>
      <w:r w:rsidRPr="00C072B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)</w:t>
      </w:r>
    </w:p>
    <w:p w:rsidR="000B58DC" w:rsidRPr="00C072B9" w:rsidRDefault="000B58DC" w:rsidP="00C072B9">
      <w:pPr>
        <w:spacing w:after="0" w:line="240" w:lineRule="auto"/>
        <w:ind w:left="532" w:right="13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935A3" w:rsidRPr="00C072B9" w:rsidRDefault="001935A3" w:rsidP="00BE117A">
      <w:pPr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BC75E9">
        <w:rPr>
          <w:rFonts w:ascii="Times New Roman" w:hAnsi="Times New Roman" w:cs="Times New Roman"/>
          <w:sz w:val="24"/>
          <w:szCs w:val="24"/>
        </w:rPr>
        <w:t xml:space="preserve">This package is associated with a July </w:t>
      </w:r>
      <w:r w:rsidR="00BC75E9" w:rsidRPr="00BC75E9">
        <w:rPr>
          <w:rFonts w:ascii="Times New Roman" w:hAnsi="Times New Roman" w:cs="Times New Roman"/>
          <w:sz w:val="24"/>
          <w:szCs w:val="24"/>
        </w:rPr>
        <w:t>15</w:t>
      </w:r>
      <w:r w:rsidRPr="00BC75E9">
        <w:rPr>
          <w:rFonts w:ascii="Times New Roman" w:hAnsi="Times New Roman" w:cs="Times New Roman"/>
          <w:sz w:val="24"/>
          <w:szCs w:val="24"/>
        </w:rPr>
        <w:t>, 2015, NPRM (CMS-1631-P; RIN 0938-AS40).</w:t>
      </w:r>
    </w:p>
    <w:p w:rsidR="001935A3" w:rsidRPr="00C072B9" w:rsidRDefault="001935A3" w:rsidP="00C072B9">
      <w:pPr>
        <w:spacing w:after="0" w:line="240" w:lineRule="auto"/>
        <w:ind w:left="532" w:right="13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B58DC" w:rsidRPr="00C072B9" w:rsidRDefault="000B58DC" w:rsidP="00C072B9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Background</w:t>
      </w:r>
    </w:p>
    <w:p w:rsidR="000B58DC" w:rsidRPr="00C072B9" w:rsidRDefault="000B58DC" w:rsidP="00C072B9">
      <w:pPr>
        <w:spacing w:after="0" w:line="240" w:lineRule="auto"/>
        <w:ind w:left="532" w:right="13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136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 1, 2005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31, 2010,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billing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lusive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ptions.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lon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s, 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 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tibl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limits,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074CE0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lusive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  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ffec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1, 2011,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4104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t, 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oinsu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initi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tion,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ss visit,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ces 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poli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nishing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sin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1, 2011.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8DC" w:rsidRPr="00C072B9" w:rsidRDefault="000B58DC" w:rsidP="00C0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B9">
        <w:rPr>
          <w:rFonts w:ascii="Times New Roman" w:hAnsi="Times New Roman" w:cs="Times New Roman"/>
          <w:b/>
          <w:sz w:val="24"/>
          <w:szCs w:val="24"/>
        </w:rPr>
        <w:t>A.</w:t>
      </w:r>
      <w:r w:rsidRPr="00C072B9">
        <w:rPr>
          <w:rFonts w:ascii="Times New Roman" w:hAnsi="Times New Roman" w:cs="Times New Roman"/>
          <w:b/>
          <w:sz w:val="24"/>
          <w:szCs w:val="24"/>
        </w:rPr>
        <w:tab/>
        <w:t>Justification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221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 inst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to submit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s. 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22)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 only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submitt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m, 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ptions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1173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dopt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45</w:t>
      </w:r>
      <w:r w:rsidR="00074CE0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162.1000,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I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Y 2016 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C75E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ule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BC75E9"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July 15, 2015; 80</w:t>
      </w:r>
      <w:r w:rsidR="00074CE0" w:rsidRPr="00BC7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23F90">
        <w:rPr>
          <w:rFonts w:ascii="Times New Roman" w:eastAsia="Times New Roman" w:hAnsi="Times New Roman" w:cs="Times New Roman"/>
          <w:spacing w:val="1"/>
          <w:sz w:val="24"/>
          <w:szCs w:val="24"/>
        </w:rPr>
        <w:t>41685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modi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§405.2462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072B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s,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§424.32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to submit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inning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C072B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1, 2016.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B9122B" w:rsidRPr="00C072B9" w:rsidRDefault="00B9122B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222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 in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bility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bility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lude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326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 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 numb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MAC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poli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nts. 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ract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onditions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hous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posito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219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not dupli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nnot be obt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ll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54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t, in limit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situ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submit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ull time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mplo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 submitting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Y 2016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opose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must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ims.  This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would 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 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s, but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si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numb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307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ontinue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A,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tions. Addition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ontinue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Uni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ccre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X12.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22B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</w:p>
    <w:p w:rsidR="00B9122B" w:rsidRPr="00C072B9" w:rsidRDefault="00B9122B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sp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05D" w:rsidRPr="00C072B9" w:rsidRDefault="000E005D" w:rsidP="00C072B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0886">
        <w:rPr>
          <w:rFonts w:ascii="Times New Roman" w:hAnsi="Times New Roman" w:cs="Times New Roman"/>
          <w:sz w:val="24"/>
          <w:szCs w:val="24"/>
        </w:rPr>
        <w:t xml:space="preserve">The NPRM is serving as the 60-day Federal Register notice which published on July </w:t>
      </w:r>
      <w:r w:rsidR="00C62C9C" w:rsidRPr="001E0886">
        <w:rPr>
          <w:rFonts w:ascii="Times New Roman" w:hAnsi="Times New Roman" w:cs="Times New Roman"/>
          <w:sz w:val="24"/>
          <w:szCs w:val="24"/>
        </w:rPr>
        <w:t>15</w:t>
      </w:r>
      <w:r w:rsidRPr="001E0886">
        <w:rPr>
          <w:rFonts w:ascii="Times New Roman" w:hAnsi="Times New Roman" w:cs="Times New Roman"/>
          <w:sz w:val="24"/>
          <w:szCs w:val="24"/>
        </w:rPr>
        <w:t xml:space="preserve">, </w:t>
      </w:r>
      <w:r w:rsidRPr="001E0886">
        <w:rPr>
          <w:rFonts w:ascii="Times New Roman" w:hAnsi="Times New Roman" w:cs="Times New Roman"/>
          <w:sz w:val="24"/>
          <w:szCs w:val="24"/>
        </w:rPr>
        <w:lastRenderedPageBreak/>
        <w:t xml:space="preserve">2015 (80 FR </w:t>
      </w:r>
      <w:r w:rsidR="00616B35">
        <w:rPr>
          <w:rFonts w:ascii="Times New Roman" w:hAnsi="Times New Roman" w:cs="Times New Roman"/>
          <w:sz w:val="24"/>
          <w:szCs w:val="24"/>
        </w:rPr>
        <w:t>41685</w:t>
      </w:r>
      <w:bookmarkStart w:id="0" w:name="_GoBack"/>
      <w:bookmarkEnd w:id="0"/>
      <w:r w:rsidRPr="001E0886">
        <w:rPr>
          <w:rFonts w:ascii="Times New Roman" w:hAnsi="Times New Roman" w:cs="Times New Roman"/>
          <w:sz w:val="24"/>
          <w:szCs w:val="24"/>
        </w:rPr>
        <w:t xml:space="preserve">). The NPRM was placed on public inspection on July </w:t>
      </w:r>
      <w:r w:rsidR="00C62C9C" w:rsidRPr="001E0886">
        <w:rPr>
          <w:rFonts w:ascii="Times New Roman" w:hAnsi="Times New Roman" w:cs="Times New Roman"/>
          <w:sz w:val="24"/>
          <w:szCs w:val="24"/>
        </w:rPr>
        <w:t>8</w:t>
      </w:r>
      <w:r w:rsidRPr="001E0886">
        <w:rPr>
          <w:rFonts w:ascii="Times New Roman" w:hAnsi="Times New Roman" w:cs="Times New Roman"/>
          <w:sz w:val="24"/>
          <w:szCs w:val="24"/>
        </w:rPr>
        <w:t xml:space="preserve"> whereby comments are due Sept </w:t>
      </w:r>
      <w:r w:rsidR="00C62C9C" w:rsidRPr="001E0886">
        <w:rPr>
          <w:rFonts w:ascii="Times New Roman" w:hAnsi="Times New Roman" w:cs="Times New Roman"/>
          <w:sz w:val="24"/>
          <w:szCs w:val="24"/>
        </w:rPr>
        <w:t>8</w:t>
      </w:r>
      <w:r w:rsidRPr="001E0886">
        <w:rPr>
          <w:rFonts w:ascii="Times New Roman" w:hAnsi="Times New Roman" w:cs="Times New Roman"/>
          <w:sz w:val="24"/>
          <w:szCs w:val="24"/>
        </w:rPr>
        <w:t>.</w:t>
      </w:r>
      <w:r w:rsidRPr="00C07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nts/Gi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ts to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to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 in 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nsitive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303D67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stions.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0F4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&amp;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56" w:rsidRPr="00C072B9" w:rsidRDefault="00873856" w:rsidP="00F94649">
      <w:pPr>
        <w:spacing w:after="0" w:line="240" w:lineRule="auto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C072B9">
        <w:rPr>
          <w:rFonts w:ascii="Times New Roman" w:hAnsi="Times New Roman" w:cs="Times New Roman"/>
          <w:i/>
          <w:sz w:val="24"/>
          <w:szCs w:val="24"/>
        </w:rPr>
        <w:t>Wage Estimates</w:t>
      </w:r>
    </w:p>
    <w:p w:rsidR="00873856" w:rsidRPr="00C072B9" w:rsidRDefault="00873856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56" w:rsidRPr="00C072B9" w:rsidRDefault="00873856" w:rsidP="004D21E1">
      <w:pPr>
        <w:spacing w:after="240" w:line="240" w:lineRule="auto"/>
        <w:ind w:left="432"/>
        <w:rPr>
          <w:rFonts w:ascii="Times New Roman" w:eastAsia="Calibri" w:hAnsi="Times New Roman" w:cs="Times New Roman"/>
          <w:sz w:val="24"/>
          <w:szCs w:val="24"/>
        </w:rPr>
      </w:pPr>
      <w:r w:rsidRPr="00C072B9">
        <w:rPr>
          <w:rFonts w:ascii="Times New Roman" w:eastAsia="Calibri" w:hAnsi="Times New Roman" w:cs="Times New Roman"/>
          <w:sz w:val="24"/>
          <w:szCs w:val="24"/>
        </w:rPr>
        <w:t>To derive average costs, we used data from the U.S. Bureau of Labor Statistics’ May 2014 National Occupational Employment and Wage Estimates for all salary estimates (</w:t>
      </w:r>
      <w:hyperlink r:id="rId7" w:history="1">
        <w:r w:rsidRPr="00C072B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www.bls.gov/oes/current/oes_nat.htm</w:t>
        </w:r>
      </w:hyperlink>
      <w:r w:rsidRPr="00C072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072B9">
        <w:rPr>
          <w:rFonts w:ascii="Times New Roman" w:eastAsia="Calibri" w:hAnsi="Times New Roman" w:cs="Times New Roman"/>
          <w:sz w:val="24"/>
          <w:szCs w:val="24"/>
        </w:rPr>
        <w:t>). In this regard, the following table presents the mean hourly wage, the cost of fringe benefits, and the adjusted hourly wage.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09"/>
        <w:gridCol w:w="1733"/>
        <w:gridCol w:w="1738"/>
        <w:gridCol w:w="1767"/>
      </w:tblGrid>
      <w:tr w:rsidR="004D21E1" w:rsidRPr="00533D25" w:rsidTr="00F76F4F"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Occupation Title</w:t>
            </w:r>
          </w:p>
        </w:tc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Occupation Code</w:t>
            </w:r>
          </w:p>
        </w:tc>
        <w:tc>
          <w:tcPr>
            <w:tcW w:w="1733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Mean Hourly Wage ($/hr)</w:t>
            </w:r>
          </w:p>
        </w:tc>
        <w:tc>
          <w:tcPr>
            <w:tcW w:w="1738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Fringe Benefit ($/hr)</w:t>
            </w:r>
          </w:p>
        </w:tc>
        <w:tc>
          <w:tcPr>
            <w:tcW w:w="1767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Adjusted Hourly Wage ($/hr)</w:t>
            </w:r>
          </w:p>
        </w:tc>
      </w:tr>
      <w:tr w:rsidR="004D21E1" w:rsidRPr="00533D25" w:rsidTr="00F76F4F"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Billing and Posting Clerks</w:t>
            </w:r>
          </w:p>
        </w:tc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43-3021</w:t>
            </w:r>
          </w:p>
        </w:tc>
        <w:tc>
          <w:tcPr>
            <w:tcW w:w="1733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38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9.58*</w:t>
            </w:r>
          </w:p>
        </w:tc>
        <w:tc>
          <w:tcPr>
            <w:tcW w:w="1767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26.68</w:t>
            </w:r>
          </w:p>
        </w:tc>
      </w:tr>
    </w:tbl>
    <w:p w:rsidR="004D21E1" w:rsidRPr="004D21E1" w:rsidRDefault="004D21E1" w:rsidP="004D21E1">
      <w:pPr>
        <w:keepNext/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D21E1">
        <w:rPr>
          <w:rFonts w:ascii="Times New Roman" w:eastAsia="Calibri" w:hAnsi="Times New Roman" w:cs="Times New Roman"/>
          <w:sz w:val="18"/>
          <w:szCs w:val="18"/>
        </w:rPr>
        <w:t>*For fringe benefits, we are using the December 2014 Employer Costs for Employee Compensation (</w:t>
      </w:r>
      <w:hyperlink r:id="rId8" w:history="1">
        <w:r w:rsidRPr="004D21E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http://www.bls.gov/news.release/archives/ecec_03112015.pdf</w:t>
        </w:r>
      </w:hyperlink>
      <w:r w:rsidRPr="004D21E1">
        <w:rPr>
          <w:rFonts w:ascii="Times New Roman" w:eastAsia="Calibri" w:hAnsi="Times New Roman" w:cs="Times New Roman"/>
          <w:sz w:val="18"/>
          <w:szCs w:val="18"/>
        </w:rPr>
        <w:t>).</w:t>
      </w:r>
    </w:p>
    <w:p w:rsidR="00873856" w:rsidRPr="00C072B9" w:rsidRDefault="00873856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56" w:rsidRPr="00C072B9" w:rsidRDefault="00873856" w:rsidP="00F94649">
      <w:pPr>
        <w:spacing w:after="0" w:line="240" w:lineRule="auto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C072B9">
        <w:rPr>
          <w:rFonts w:ascii="Times New Roman" w:hAnsi="Times New Roman" w:cs="Times New Roman"/>
          <w:i/>
          <w:sz w:val="24"/>
          <w:szCs w:val="24"/>
        </w:rPr>
        <w:t>Burden Estimates</w:t>
      </w:r>
    </w:p>
    <w:p w:rsidR="00873856" w:rsidRPr="00C072B9" w:rsidRDefault="00873856" w:rsidP="00C072B9">
      <w:pPr>
        <w:spacing w:after="0" w:line="240" w:lineRule="auto"/>
        <w:ind w:left="552" w:right="267"/>
        <w:rPr>
          <w:rFonts w:ascii="Times New Roman" w:eastAsia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267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§405.2462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it would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4,000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the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visit 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most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oding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to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Uni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ccre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X12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minor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upd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B9122B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ms, but mo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so,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will 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in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with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visits.  Due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visit, we</w:t>
      </w:r>
      <w:r w:rsidR="00B9122B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in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to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on how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sub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8D253D">
      <w:pPr>
        <w:spacing w:after="0" w:line="240" w:lineRule="auto"/>
        <w:ind w:left="552" w:right="112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it will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2 to 5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in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low.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522,912 hou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131 hou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to</w:t>
      </w:r>
      <w:r w:rsidR="00B9122B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nts 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$13,951,296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$3,488.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8,964,208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in 2013 x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3.5 min / 60 min 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522,912.13 hr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(a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522,912.13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/ 4,000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130.73 hr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522,912.13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x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$26.68/hr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$13,951,295.63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$13,951,295.63 / 4,000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$3,487.82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</w:p>
    <w:p w:rsidR="00F61023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B8E" w:rsidRPr="00455B8E" w:rsidRDefault="00455B8E" w:rsidP="00455B8E">
      <w:pPr>
        <w:spacing w:after="0" w:line="240" w:lineRule="auto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455B8E">
        <w:rPr>
          <w:rFonts w:ascii="Times New Roman" w:hAnsi="Times New Roman" w:cs="Times New Roman"/>
          <w:i/>
          <w:sz w:val="24"/>
          <w:szCs w:val="24"/>
        </w:rPr>
        <w:t>Summary</w:t>
      </w:r>
    </w:p>
    <w:p w:rsidR="00455B8E" w:rsidRDefault="00455B8E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3"/>
        <w:gridCol w:w="1306"/>
        <w:gridCol w:w="1225"/>
        <w:gridCol w:w="1103"/>
        <w:gridCol w:w="1116"/>
        <w:gridCol w:w="1137"/>
        <w:gridCol w:w="1473"/>
      </w:tblGrid>
      <w:tr w:rsidR="00455B8E" w:rsidRPr="00533D25" w:rsidTr="00455B8E">
        <w:trPr>
          <w:cantSplit/>
          <w:jc w:val="center"/>
        </w:trPr>
        <w:tc>
          <w:tcPr>
            <w:tcW w:w="1433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Section(s) in title 42 of the CFR</w:t>
            </w:r>
          </w:p>
        </w:tc>
        <w:tc>
          <w:tcPr>
            <w:tcW w:w="1306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1225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Responses (total)</w:t>
            </w:r>
          </w:p>
        </w:tc>
        <w:tc>
          <w:tcPr>
            <w:tcW w:w="1103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Burden per Response</w:t>
            </w:r>
          </w:p>
        </w:tc>
        <w:tc>
          <w:tcPr>
            <w:tcW w:w="1116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Total Annual Burden (hr)</w:t>
            </w:r>
          </w:p>
        </w:tc>
        <w:tc>
          <w:tcPr>
            <w:tcW w:w="1137" w:type="dxa"/>
            <w:vAlign w:val="bottom"/>
          </w:tcPr>
          <w:p w:rsidR="00455B8E" w:rsidRPr="00533D25" w:rsidRDefault="00455B8E" w:rsidP="00F7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Labor</w:t>
            </w:r>
          </w:p>
          <w:p w:rsidR="00455B8E" w:rsidRPr="00533D25" w:rsidRDefault="00455B8E" w:rsidP="00F7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Rate for</w:t>
            </w:r>
          </w:p>
          <w:p w:rsidR="00455B8E" w:rsidRPr="00533D25" w:rsidRDefault="00455B8E" w:rsidP="00F7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Reporting</w:t>
            </w:r>
          </w:p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($/hr)</w:t>
            </w:r>
          </w:p>
        </w:tc>
        <w:tc>
          <w:tcPr>
            <w:tcW w:w="1473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Cost</w:t>
            </w:r>
          </w:p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($)</w:t>
            </w:r>
          </w:p>
        </w:tc>
      </w:tr>
      <w:tr w:rsidR="00455B8E" w:rsidRPr="00533D25" w:rsidTr="00455B8E">
        <w:trPr>
          <w:tblHeader/>
          <w:jc w:val="center"/>
        </w:trPr>
        <w:tc>
          <w:tcPr>
            <w:tcW w:w="1433" w:type="dxa"/>
            <w:vAlign w:val="center"/>
          </w:tcPr>
          <w:p w:rsidR="00455B8E" w:rsidRPr="00533D25" w:rsidRDefault="00455B8E" w:rsidP="00F76F4F">
            <w:pPr>
              <w:tabs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405.2462(g)(3)</w:t>
            </w:r>
          </w:p>
        </w:tc>
        <w:tc>
          <w:tcPr>
            <w:tcW w:w="1306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225" w:type="dxa"/>
            <w:vAlign w:val="center"/>
          </w:tcPr>
          <w:p w:rsidR="00455B8E" w:rsidRPr="00533D25" w:rsidRDefault="00455B8E" w:rsidP="00F76F4F">
            <w:pPr>
              <w:tabs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8,964,208</w:t>
            </w:r>
          </w:p>
        </w:tc>
        <w:tc>
          <w:tcPr>
            <w:tcW w:w="1103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3.5 min</w:t>
            </w:r>
          </w:p>
        </w:tc>
        <w:tc>
          <w:tcPr>
            <w:tcW w:w="1116" w:type="dxa"/>
            <w:vAlign w:val="center"/>
          </w:tcPr>
          <w:p w:rsidR="00455B8E" w:rsidRPr="00533D25" w:rsidRDefault="00455B8E" w:rsidP="00F76F4F">
            <w:pPr>
              <w:tabs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522,912.13</w:t>
            </w:r>
          </w:p>
        </w:tc>
        <w:tc>
          <w:tcPr>
            <w:tcW w:w="1137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26.68</w:t>
            </w:r>
          </w:p>
        </w:tc>
        <w:tc>
          <w:tcPr>
            <w:tcW w:w="1473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13,951,296</w:t>
            </w:r>
          </w:p>
        </w:tc>
      </w:tr>
    </w:tbl>
    <w:p w:rsidR="00455B8E" w:rsidRPr="00C072B9" w:rsidRDefault="00455B8E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not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5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At this 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minim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osts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 is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pt 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on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ims, how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will 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pt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ims. 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ommuni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will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osts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751B">
        <w:rPr>
          <w:rFonts w:ascii="Times New Roman" w:eastAsia="Times New Roman" w:hAnsi="Times New Roman" w:cs="Times New Roman"/>
          <w:sz w:val="24"/>
          <w:szCs w:val="24"/>
        </w:rPr>
        <w:t>. This is a new collection.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will not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not 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its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displ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B74BE" w:rsidRDefault="00BB74BE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01534" w:rsidRPr="00401534" w:rsidRDefault="00401534" w:rsidP="00401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534">
        <w:rPr>
          <w:rFonts w:ascii="Times New Roman" w:eastAsia="Times New Roman" w:hAnsi="Times New Roman" w:cs="Times New Roman"/>
          <w:b/>
          <w:sz w:val="24"/>
          <w:szCs w:val="24"/>
        </w:rPr>
        <w:t>B. Collection of Information Employing Statistical Methods</w:t>
      </w:r>
    </w:p>
    <w:p w:rsidR="009B597B" w:rsidRPr="00C072B9" w:rsidRDefault="009B597B" w:rsidP="00C072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97B" w:rsidRPr="00C072B9" w:rsidRDefault="009B597B" w:rsidP="00C072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72B9">
        <w:rPr>
          <w:rFonts w:ascii="Times New Roman" w:hAnsi="Times New Roman" w:cs="Times New Roman"/>
          <w:sz w:val="24"/>
          <w:szCs w:val="24"/>
        </w:rPr>
        <w:t>These information collection requirements do not employ statistical methods.</w:t>
      </w:r>
    </w:p>
    <w:p w:rsidR="00BB74BE" w:rsidRPr="00C072B9" w:rsidRDefault="00BB74BE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B74BE" w:rsidRPr="00C072B9" w:rsidRDefault="00BB74BE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BB74BE" w:rsidRPr="00C072B9">
      <w:footerReference w:type="default" r:id="rId9"/>
      <w:pgSz w:w="12240" w:h="15840"/>
      <w:pgMar w:top="1380" w:right="1400" w:bottom="1680" w:left="13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43" w:rsidRDefault="006B5AD8">
      <w:pPr>
        <w:spacing w:after="0" w:line="240" w:lineRule="auto"/>
      </w:pPr>
      <w:r>
        <w:separator/>
      </w:r>
    </w:p>
  </w:endnote>
  <w:endnote w:type="continuationSeparator" w:id="0">
    <w:p w:rsidR="000A5743" w:rsidRDefault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23" w:rsidRDefault="00616B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6pt;margin-top:706.45pt;width:10pt;height:14pt;z-index:-251658752;mso-position-horizontal-relative:page;mso-position-vertical-relative:page" filled="f" stroked="f">
          <v:textbox inset="0,0,0,0">
            <w:txbxContent>
              <w:p w:rsidR="00F61023" w:rsidRDefault="006B5AD8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16B3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43" w:rsidRDefault="006B5AD8">
      <w:pPr>
        <w:spacing w:after="0" w:line="240" w:lineRule="auto"/>
      </w:pPr>
      <w:r>
        <w:separator/>
      </w:r>
    </w:p>
  </w:footnote>
  <w:footnote w:type="continuationSeparator" w:id="0">
    <w:p w:rsidR="000A5743" w:rsidRDefault="006B5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1023"/>
    <w:rsid w:val="00074CE0"/>
    <w:rsid w:val="000A5743"/>
    <w:rsid w:val="000B58DC"/>
    <w:rsid w:val="000E005D"/>
    <w:rsid w:val="000F4BEC"/>
    <w:rsid w:val="00127E11"/>
    <w:rsid w:val="001935A3"/>
    <w:rsid w:val="001E0886"/>
    <w:rsid w:val="001E2A62"/>
    <w:rsid w:val="00303D67"/>
    <w:rsid w:val="0034412C"/>
    <w:rsid w:val="003F1751"/>
    <w:rsid w:val="00401534"/>
    <w:rsid w:val="00455B8E"/>
    <w:rsid w:val="004D21E1"/>
    <w:rsid w:val="00616B35"/>
    <w:rsid w:val="006B5AD8"/>
    <w:rsid w:val="0072080B"/>
    <w:rsid w:val="00873856"/>
    <w:rsid w:val="008D253D"/>
    <w:rsid w:val="009B597B"/>
    <w:rsid w:val="009E3D40"/>
    <w:rsid w:val="00B1751B"/>
    <w:rsid w:val="00B23F90"/>
    <w:rsid w:val="00B9122B"/>
    <w:rsid w:val="00BB74BE"/>
    <w:rsid w:val="00BC75E9"/>
    <w:rsid w:val="00BE117A"/>
    <w:rsid w:val="00C072B9"/>
    <w:rsid w:val="00C62C9C"/>
    <w:rsid w:val="00D00F11"/>
    <w:rsid w:val="00F61023"/>
    <w:rsid w:val="00F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5D"/>
  </w:style>
  <w:style w:type="paragraph" w:styleId="Footer">
    <w:name w:val="footer"/>
    <w:basedOn w:val="Normal"/>
    <w:link w:val="FooterChar"/>
    <w:uiPriority w:val="99"/>
    <w:unhideWhenUsed/>
    <w:rsid w:val="000E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cec_0311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_nat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Mitch Bryman</cp:lastModifiedBy>
  <cp:revision>4</cp:revision>
  <dcterms:created xsi:type="dcterms:W3CDTF">2015-07-15T14:26:00Z</dcterms:created>
  <dcterms:modified xsi:type="dcterms:W3CDTF">2015-07-15T14:27:00Z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LastSaved">
    <vt:filetime>2015-07-06T00:00:00Z</vt:filetime>
  </property>
  <property fmtid="{D5CDD505-2E9C-101B-9397-08002B2CF9AE}" pid="4" name="_AdHocReviewCycleID">
    <vt:i4>466514674</vt:i4>
  </property>
  <property fmtid="{D5CDD505-2E9C-101B-9397-08002B2CF9AE}" pid="5" name="_NewReviewCycle">
    <vt:lpwstr/>
  </property>
  <property fmtid="{D5CDD505-2E9C-101B-9397-08002B2CF9AE}" pid="6" name="_EmailSubject">
    <vt:lpwstr>PRA package for RHCs (CMS-10568, OMB 0938-New)</vt:lpwstr>
  </property>
  <property fmtid="{D5CDD505-2E9C-101B-9397-08002B2CF9AE}" pid="7" name="_AuthorEmail">
    <vt:lpwstr>Simone.Dennis@cms.hhs.gov</vt:lpwstr>
  </property>
  <property fmtid="{D5CDD505-2E9C-101B-9397-08002B2CF9AE}" pid="8" name="_AuthorEmailDisplayName">
    <vt:lpwstr>Dennis, Simone (CMS/CM)</vt:lpwstr>
  </property>
  <property fmtid="{D5CDD505-2E9C-101B-9397-08002B2CF9AE}" pid="9" name="_PreviousAdHocReviewCycleID">
    <vt:i4>1074004429</vt:i4>
  </property>
  <property fmtid="{D5CDD505-2E9C-101B-9397-08002B2CF9AE}" pid="10" name="_ReviewingToolsShownOnce">
    <vt:lpwstr/>
  </property>
</Properties>
</file>